
<file path=[Content_Types].xml><?xml version="1.0" encoding="utf-8"?>
<Types xmlns="http://schemas.openxmlformats.org/package/2006/content-types">
  <Default Extension="jpe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1217738946"/>
        <w:lock w:val="contentLocked"/>
        <w:placeholder>
          <w:docPart w:val="CC77EBC0244F495FB7087B0FA7834CEB"/>
        </w:placeholder>
        <w:group/>
      </w:sdtPr>
      <w:sdtEndPr/>
      <w:sdtContent>
        <w:p w14:paraId="74F16DE1" w14:textId="77777777" w:rsidR="003C26F8" w:rsidRDefault="003C26F8" w:rsidP="00F31098">
          <w:pPr>
            <w:keepNext/>
            <w:ind w:right="4959"/>
            <w:jc w:val="center"/>
          </w:pPr>
          <w:r w:rsidRPr="003B26FC">
            <w:rPr>
              <w:noProof/>
            </w:rPr>
            <w:drawing>
              <wp:anchor distT="0" distB="0" distL="114300" distR="114300" simplePos="0" relativeHeight="251660288" behindDoc="1" locked="0" layoutInCell="1" allowOverlap="1" wp14:anchorId="219EE025" wp14:editId="6709B7F1">
                <wp:simplePos x="0" y="0"/>
                <wp:positionH relativeFrom="column">
                  <wp:posOffset>2725420</wp:posOffset>
                </wp:positionH>
                <wp:positionV relativeFrom="paragraph">
                  <wp:posOffset>-415278</wp:posOffset>
                </wp:positionV>
                <wp:extent cx="568800" cy="723600"/>
                <wp:effectExtent l="0" t="0" r="3175" b="635"/>
                <wp:wrapNone/>
                <wp:docPr id="10" name="Рисунок 1" descr="Изображение Герба Волгоградской области для бланко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Изображение Герба Волгоградской области для бланков"/>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8800" cy="723600"/>
                        </a:xfrm>
                        <a:prstGeom prst="rect">
                          <a:avLst/>
                        </a:prstGeom>
                        <a:noFill/>
                        <a:ln w="9525">
                          <a:noFill/>
                          <a:miter lim="800000"/>
                          <a:headEnd/>
                          <a:tailEnd/>
                        </a:ln>
                      </pic:spPr>
                    </pic:pic>
                  </a:graphicData>
                </a:graphic>
              </wp:anchor>
            </w:drawing>
          </w:r>
        </w:p>
      </w:sdtContent>
    </w:sdt>
    <w:p w14:paraId="6D114D44" w14:textId="77777777" w:rsidR="003C26F8" w:rsidRDefault="002F6D26" w:rsidP="00F31098">
      <w:pPr>
        <w:keepNext/>
        <w:ind w:right="4959"/>
        <w:jc w:val="center"/>
      </w:pPr>
      <w:r>
        <w:rPr>
          <w:noProof/>
        </w:rPr>
        <w:pict w14:anchorId="7AE283D8">
          <v:rect id="Прямоугольник 9" o:spid="_x0000_s1027" style="position:absolute;left:0;text-align:left;margin-left:154.4pt;margin-top:-285.1pt;width:36.3pt;height:28.35pt;z-index:25165824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" filled="f" strokecolor="#243f60 [1604]" strokeweight=".5pt"/>
        </w:pict>
      </w:r>
    </w:p>
    <w:tbl>
      <w:tblPr>
        <w:tblStyle w:val="af8"/>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31"/>
        <w:gridCol w:w="2347"/>
        <w:gridCol w:w="2464"/>
        <w:gridCol w:w="2356"/>
      </w:tblGrid>
      <w:sdt>
        <w:sdtPr>
          <w:rPr>
            <w:b/>
            <w:bCs/>
            <w:sz w:val="29"/>
            <w:szCs w:val="29"/>
          </w:rPr>
          <w:id w:val="1447891903"/>
          <w:lock w:val="contentLocked"/>
          <w:placeholder>
            <w:docPart w:val="CC77EBC0244F495FB7087B0FA7834CEB"/>
          </w:placeholder>
          <w:group/>
        </w:sdtPr>
        <w:sdtEndPr/>
        <w:sdtContent>
          <w:tr w:rsidR="003C26F8" w14:paraId="3E898245" w14:textId="77777777" w:rsidTr="00F31098">
            <w:tc>
              <w:tcPr>
                <w:tcW w:w="9498" w:type="dxa"/>
                <w:gridSpan w:val="4"/>
              </w:tcPr>
              <w:p w14:paraId="4BCE25B6" w14:textId="77777777" w:rsidR="003C26F8" w:rsidRPr="007E64C9" w:rsidRDefault="003C26F8" w:rsidP="00F31098">
                <w:pPr>
                  <w:keepNext/>
                  <w:ind w:left="-105" w:right="-107"/>
                  <w:jc w:val="center"/>
                  <w:rPr>
                    <w:bCs/>
                    <w:sz w:val="29"/>
                    <w:szCs w:val="29"/>
                  </w:rPr>
                </w:pPr>
                <w:r w:rsidRPr="007E64C9">
                  <w:rPr>
                    <w:b/>
                    <w:bCs/>
                    <w:sz w:val="29"/>
                    <w:szCs w:val="29"/>
                  </w:rPr>
                  <w:t>КОНТРОЛЬНО-СЧЕТНАЯ ПАЛАТА ВОЛГОГРАДСКОЙ ОБЛАСТИ</w:t>
                </w:r>
              </w:p>
            </w:tc>
          </w:tr>
        </w:sdtContent>
      </w:sdt>
      <w:tr w:rsidR="003C26F8" w14:paraId="1665F12A" w14:textId="77777777" w:rsidTr="00F31098">
        <w:tc>
          <w:tcPr>
            <w:tcW w:w="9498" w:type="dxa"/>
            <w:gridSpan w:val="4"/>
            <w:tcBorders>
              <w:bottom w:val="thinThickSmallGap" w:sz="18" w:space="0" w:color="auto"/>
            </w:tcBorders>
          </w:tcPr>
          <w:p w14:paraId="3C577206" w14:textId="77777777" w:rsidR="003C26F8" w:rsidRPr="00765C26" w:rsidRDefault="003C26F8" w:rsidP="00F31098">
            <w:pPr>
              <w:keepNext/>
              <w:ind w:left="-111" w:right="-112"/>
              <w:jc w:val="center"/>
              <w:rPr>
                <w:sz w:val="12"/>
                <w:szCs w:val="12"/>
              </w:rPr>
            </w:pPr>
          </w:p>
          <w:sdt>
            <w:sdtPr>
              <w:rPr>
                <w:sz w:val="22"/>
                <w:szCs w:val="22"/>
              </w:rPr>
              <w:id w:val="1032155582"/>
              <w:lock w:val="contentLocked"/>
              <w:placeholder>
                <w:docPart w:val="CC77EBC0244F495FB7087B0FA7834CEB"/>
              </w:placeholder>
              <w:group/>
            </w:sdtPr>
            <w:sdtEndPr/>
            <w:sdtContent>
              <w:p w14:paraId="01BE2BAC" w14:textId="77777777" w:rsidR="003C26F8" w:rsidRPr="00527DBA" w:rsidRDefault="003C26F8" w:rsidP="00F31098">
                <w:pPr>
                  <w:keepNext/>
                  <w:ind w:left="-111" w:right="-112"/>
                  <w:jc w:val="center"/>
                  <w:rPr>
                    <w:sz w:val="22"/>
                    <w:szCs w:val="22"/>
                  </w:rPr>
                </w:pPr>
                <w:r w:rsidRPr="00527DBA">
                  <w:rPr>
                    <w:sz w:val="22"/>
                    <w:szCs w:val="22"/>
                  </w:rPr>
                  <w:t xml:space="preserve">Рабоче-Крестьянская ул., д. 30,г. Волгоград, 400074Тел. (8442) 30-87-01; факс </w:t>
                </w:r>
                <w:r>
                  <w:rPr>
                    <w:sz w:val="22"/>
                    <w:szCs w:val="22"/>
                  </w:rPr>
                  <w:t xml:space="preserve">(8442) </w:t>
                </w:r>
                <w:r w:rsidRPr="00527DBA">
                  <w:rPr>
                    <w:sz w:val="22"/>
                    <w:szCs w:val="22"/>
                  </w:rPr>
                  <w:t>30-87-37</w:t>
                </w:r>
              </w:p>
              <w:p w14:paraId="779E10A4" w14:textId="77777777" w:rsidR="003C26F8" w:rsidRPr="00C822BB" w:rsidRDefault="002F6D26" w:rsidP="00F31098">
                <w:pPr>
                  <w:keepNext/>
                  <w:ind w:left="-111" w:right="-112"/>
                  <w:jc w:val="center"/>
                  <w:rPr>
                    <w:color w:val="000000" w:themeColor="text1"/>
                    <w:sz w:val="22"/>
                    <w:szCs w:val="22"/>
                  </w:rPr>
                </w:pPr>
                <w:sdt>
                  <w:sdtPr>
                    <w:rPr>
                      <w:color w:val="000000" w:themeColor="text1"/>
                      <w:sz w:val="22"/>
                      <w:szCs w:val="22"/>
                      <w:lang w:val="en-US"/>
                    </w:rPr>
                    <w:id w:val="639771378"/>
                    <w:lock w:val="contentLocked"/>
                    <w:placeholder>
                      <w:docPart w:val="CC77EBC0244F495FB7087B0FA7834CEB"/>
                    </w:placeholder>
                    <w:group/>
                  </w:sdtPr>
                  <w:sdtEndPr>
                    <w:rPr>
                      <w:rStyle w:val="af"/>
                      <w:u w:val="single"/>
                    </w:rPr>
                  </w:sdtEndPr>
                  <w:sdtContent>
                    <w:r w:rsidR="003C26F8" w:rsidRPr="00765C26">
                      <w:rPr>
                        <w:color w:val="000000" w:themeColor="text1"/>
                        <w:sz w:val="22"/>
                        <w:szCs w:val="22"/>
                        <w:lang w:val="en-US"/>
                      </w:rPr>
                      <w:t>www</w:t>
                    </w:r>
                    <w:r w:rsidR="003C26F8" w:rsidRPr="000D0FA6">
                      <w:rPr>
                        <w:color w:val="000000" w:themeColor="text1"/>
                        <w:sz w:val="22"/>
                        <w:szCs w:val="22"/>
                        <w:lang w:val="en-US"/>
                      </w:rPr>
                      <w:t>.</w:t>
                    </w:r>
                    <w:r w:rsidR="003C26F8" w:rsidRPr="00765C26">
                      <w:rPr>
                        <w:color w:val="000000" w:themeColor="text1"/>
                        <w:sz w:val="22"/>
                        <w:szCs w:val="22"/>
                        <w:lang w:val="en-US"/>
                      </w:rPr>
                      <w:t>ksp</w:t>
                    </w:r>
                    <w:r w:rsidR="003C26F8" w:rsidRPr="000D0FA6">
                      <w:rPr>
                        <w:color w:val="000000" w:themeColor="text1"/>
                        <w:sz w:val="22"/>
                        <w:szCs w:val="22"/>
                        <w:lang w:val="en-US"/>
                      </w:rPr>
                      <w:t>34.</w:t>
                    </w:r>
                    <w:r w:rsidR="003C26F8" w:rsidRPr="00765C26">
                      <w:rPr>
                        <w:color w:val="000000" w:themeColor="text1"/>
                        <w:sz w:val="22"/>
                        <w:szCs w:val="22"/>
                        <w:lang w:val="en-US"/>
                      </w:rPr>
                      <w:t>ru</w:t>
                    </w:r>
                    <w:r w:rsidR="003C26F8" w:rsidRPr="000D0FA6">
                      <w:rPr>
                        <w:color w:val="000000" w:themeColor="text1"/>
                        <w:sz w:val="22"/>
                        <w:szCs w:val="22"/>
                        <w:lang w:val="en-US"/>
                      </w:rPr>
                      <w:t xml:space="preserve">; </w:t>
                    </w:r>
                    <w:r w:rsidR="003C26F8" w:rsidRPr="00765C26">
                      <w:rPr>
                        <w:color w:val="000000" w:themeColor="text1"/>
                        <w:sz w:val="22"/>
                        <w:szCs w:val="22"/>
                      </w:rPr>
                      <w:t>е</w:t>
                    </w:r>
                    <w:r w:rsidR="003C26F8" w:rsidRPr="000D0FA6">
                      <w:rPr>
                        <w:color w:val="000000" w:themeColor="text1"/>
                        <w:sz w:val="22"/>
                        <w:szCs w:val="22"/>
                        <w:lang w:val="en-US"/>
                      </w:rPr>
                      <w:t>-</w:t>
                    </w:r>
                    <w:r w:rsidR="003C26F8" w:rsidRPr="00765C26">
                      <w:rPr>
                        <w:color w:val="000000" w:themeColor="text1"/>
                        <w:sz w:val="22"/>
                        <w:szCs w:val="22"/>
                        <w:lang w:val="en-US"/>
                      </w:rPr>
                      <w:t>mail</w:t>
                    </w:r>
                    <w:r w:rsidR="003C26F8" w:rsidRPr="000D0FA6">
                      <w:rPr>
                        <w:color w:val="000000" w:themeColor="text1"/>
                        <w:sz w:val="22"/>
                        <w:szCs w:val="22"/>
                        <w:lang w:val="en-US"/>
                      </w:rPr>
                      <w:t xml:space="preserve">: </w:t>
                    </w:r>
                    <w:hyperlink r:id="rId9" w:history="1">
                      <w:r w:rsidR="003C26F8" w:rsidRPr="00765C26">
                        <w:rPr>
                          <w:rStyle w:val="af"/>
                          <w:color w:val="000000" w:themeColor="text1"/>
                          <w:sz w:val="22"/>
                          <w:szCs w:val="22"/>
                          <w:lang w:val="en-US"/>
                        </w:rPr>
                        <w:t>ksp</w:t>
                      </w:r>
                      <w:r w:rsidR="003C26F8" w:rsidRPr="000D0FA6">
                        <w:rPr>
                          <w:rStyle w:val="af"/>
                          <w:color w:val="000000" w:themeColor="text1"/>
                          <w:sz w:val="22"/>
                          <w:szCs w:val="22"/>
                          <w:lang w:val="en-US"/>
                        </w:rPr>
                        <w:t>@</w:t>
                      </w:r>
                      <w:r w:rsidR="003C26F8" w:rsidRPr="00765C26">
                        <w:rPr>
                          <w:rStyle w:val="af"/>
                          <w:color w:val="000000" w:themeColor="text1"/>
                          <w:sz w:val="22"/>
                          <w:szCs w:val="22"/>
                          <w:lang w:val="en-US"/>
                        </w:rPr>
                        <w:t>volganet</w:t>
                      </w:r>
                      <w:r w:rsidR="003C26F8" w:rsidRPr="000D0FA6">
                        <w:rPr>
                          <w:rStyle w:val="af"/>
                          <w:color w:val="000000" w:themeColor="text1"/>
                          <w:sz w:val="22"/>
                          <w:szCs w:val="22"/>
                          <w:lang w:val="en-US"/>
                        </w:rPr>
                        <w:t>.</w:t>
                      </w:r>
                      <w:r w:rsidR="003C26F8" w:rsidRPr="00765C26">
                        <w:rPr>
                          <w:rStyle w:val="af"/>
                          <w:color w:val="000000" w:themeColor="text1"/>
                          <w:sz w:val="22"/>
                          <w:szCs w:val="22"/>
                          <w:lang w:val="en-US"/>
                        </w:rPr>
                        <w:t>ru</w:t>
                      </w:r>
                    </w:hyperlink>
                  </w:sdtContent>
                </w:sdt>
              </w:p>
              <w:sdt>
                <w:sdtPr>
                  <w:rPr>
                    <w:color w:val="0000FF"/>
                    <w:sz w:val="22"/>
                    <w:szCs w:val="22"/>
                    <w:u w:val="single"/>
                  </w:rPr>
                  <w:id w:val="-90863410"/>
                  <w:lock w:val="contentLocked"/>
                  <w:placeholder>
                    <w:docPart w:val="CC77EBC0244F495FB7087B0FA7834CEB"/>
                  </w:placeholder>
                  <w:group/>
                </w:sdtPr>
                <w:sdtEndPr/>
                <w:sdtContent>
                  <w:p w14:paraId="05F15567" w14:textId="77777777" w:rsidR="003C26F8" w:rsidRDefault="003C26F8" w:rsidP="00F31098">
                    <w:pPr>
                      <w:keepNext/>
                      <w:ind w:left="-111" w:right="-112"/>
                      <w:jc w:val="center"/>
                      <w:rPr>
                        <w:sz w:val="26"/>
                        <w:szCs w:val="26"/>
                      </w:rPr>
                    </w:pPr>
                    <w:r w:rsidRPr="00527DBA">
                      <w:rPr>
                        <w:sz w:val="22"/>
                        <w:szCs w:val="22"/>
                      </w:rPr>
                      <w:t>ОКПО 46024135, ОГРН 1023403444173ИНН/КПП 3444065566/344501001</w:t>
                    </w:r>
                  </w:p>
                </w:sdtContent>
              </w:sdt>
            </w:sdtContent>
          </w:sdt>
        </w:tc>
      </w:tr>
      <w:tr w:rsidR="003C26F8" w:rsidRPr="00100DB0" w14:paraId="1B782524" w14:textId="77777777" w:rsidTr="00F31098">
        <w:trPr>
          <w:trHeight w:val="203"/>
        </w:trPr>
        <w:tc>
          <w:tcPr>
            <w:tcW w:w="2331" w:type="dxa"/>
            <w:tcBorders>
              <w:top w:val="thinThickSmallGap" w:sz="18" w:space="0" w:color="auto"/>
              <w:bottom w:val="single" w:sz="4" w:space="0" w:color="auto"/>
            </w:tcBorders>
            <w:vAlign w:val="center"/>
          </w:tcPr>
          <w:p w14:paraId="5FE19A31" w14:textId="77777777" w:rsidR="003C26F8" w:rsidRPr="00100DB0" w:rsidRDefault="003C26F8" w:rsidP="00F31098">
            <w:pPr>
              <w:keepNext/>
              <w:ind w:left="-107"/>
            </w:pPr>
            <w:r>
              <w:t>23 ноября 2021 года</w:t>
            </w:r>
          </w:p>
        </w:tc>
        <w:tc>
          <w:tcPr>
            <w:tcW w:w="2347" w:type="dxa"/>
            <w:tcBorders>
              <w:top w:val="thinThickSmallGap" w:sz="18" w:space="0" w:color="auto"/>
              <w:left w:val="nil"/>
            </w:tcBorders>
            <w:vAlign w:val="center"/>
          </w:tcPr>
          <w:p w14:paraId="6CE54402" w14:textId="77777777" w:rsidR="003C26F8" w:rsidRPr="00100DB0" w:rsidRDefault="003C26F8" w:rsidP="00F31098">
            <w:pPr>
              <w:keepNext/>
            </w:pPr>
          </w:p>
        </w:tc>
        <w:tc>
          <w:tcPr>
            <w:tcW w:w="2464" w:type="dxa"/>
            <w:tcBorders>
              <w:top w:val="thinThickSmallGap" w:sz="18" w:space="0" w:color="auto"/>
            </w:tcBorders>
            <w:vAlign w:val="center"/>
          </w:tcPr>
          <w:p w14:paraId="326EE462" w14:textId="77777777" w:rsidR="003C26F8" w:rsidRPr="00100DB0" w:rsidRDefault="003C26F8" w:rsidP="00F31098">
            <w:pPr>
              <w:keepNext/>
              <w:ind w:right="-112"/>
              <w:jc w:val="right"/>
              <w:rPr>
                <w:lang w:val="en-US"/>
              </w:rPr>
            </w:pPr>
            <w:r w:rsidRPr="00100DB0">
              <w:t>№</w:t>
            </w:r>
          </w:p>
        </w:tc>
        <w:tc>
          <w:tcPr>
            <w:tcW w:w="2356" w:type="dxa"/>
            <w:tcBorders>
              <w:top w:val="thinThickSmallGap" w:sz="18" w:space="0" w:color="auto"/>
              <w:bottom w:val="single" w:sz="4" w:space="0" w:color="auto"/>
            </w:tcBorders>
            <w:vAlign w:val="center"/>
          </w:tcPr>
          <w:p w14:paraId="633C4D8E" w14:textId="77777777" w:rsidR="003C26F8" w:rsidRPr="00100DB0" w:rsidRDefault="003C26F8" w:rsidP="00F31098">
            <w:pPr>
              <w:keepNext/>
              <w:ind w:left="-20" w:right="-112"/>
            </w:pPr>
            <w:r>
              <w:t>01КСП-02-02/</w:t>
            </w:r>
          </w:p>
        </w:tc>
      </w:tr>
    </w:tbl>
    <w:p w14:paraId="6B35A6C6" w14:textId="77777777" w:rsidR="00E93537" w:rsidRDefault="00E93537"/>
    <w:p w14:paraId="044BEBD3" w14:textId="77777777" w:rsidR="003C26F8" w:rsidRPr="00711424" w:rsidRDefault="003C26F8">
      <w:pPr>
        <w:rPr>
          <w:sz w:val="16"/>
          <w:szCs w:val="16"/>
        </w:rPr>
      </w:pPr>
    </w:p>
    <w:p w14:paraId="6FA2B4B9" w14:textId="77777777" w:rsidR="001F77A2" w:rsidRDefault="001F77A2" w:rsidP="001F77A2">
      <w:pPr>
        <w:pStyle w:val="12"/>
        <w:jc w:val="center"/>
        <w:outlineLvl w:val="0"/>
        <w:rPr>
          <w:b/>
          <w:i/>
          <w:caps/>
          <w:sz w:val="24"/>
        </w:rPr>
      </w:pPr>
      <w:r>
        <w:rPr>
          <w:b/>
          <w:i/>
          <w:caps/>
          <w:sz w:val="24"/>
        </w:rPr>
        <w:t>ЭКСПЕРТНОЕ  заКЛЮЧЕНИЕ</w:t>
      </w:r>
    </w:p>
    <w:p w14:paraId="4FFC0A74" w14:textId="77777777" w:rsidR="001F77A2" w:rsidRDefault="001F77A2" w:rsidP="001F77A2">
      <w:pPr>
        <w:pStyle w:val="12"/>
        <w:jc w:val="center"/>
        <w:rPr>
          <w:b/>
          <w:i/>
          <w:sz w:val="24"/>
        </w:rPr>
      </w:pPr>
      <w:r>
        <w:rPr>
          <w:b/>
          <w:i/>
          <w:sz w:val="24"/>
        </w:rPr>
        <w:t>к проекту закона Волгоградской области «Об областном бюджете на 202</w:t>
      </w:r>
      <w:r w:rsidR="00556115">
        <w:rPr>
          <w:b/>
          <w:i/>
          <w:sz w:val="24"/>
        </w:rPr>
        <w:t>2</w:t>
      </w:r>
      <w:r>
        <w:rPr>
          <w:b/>
          <w:i/>
          <w:sz w:val="24"/>
        </w:rPr>
        <w:t xml:space="preserve"> год и на плановый период 202</w:t>
      </w:r>
      <w:r w:rsidR="00556115">
        <w:rPr>
          <w:b/>
          <w:i/>
          <w:sz w:val="24"/>
        </w:rPr>
        <w:t>3</w:t>
      </w:r>
      <w:r>
        <w:rPr>
          <w:b/>
          <w:i/>
          <w:sz w:val="24"/>
        </w:rPr>
        <w:t xml:space="preserve"> и 202</w:t>
      </w:r>
      <w:r w:rsidR="00556115">
        <w:rPr>
          <w:b/>
          <w:i/>
          <w:sz w:val="24"/>
        </w:rPr>
        <w:t>4</w:t>
      </w:r>
      <w:r>
        <w:rPr>
          <w:b/>
          <w:i/>
          <w:sz w:val="24"/>
        </w:rPr>
        <w:t xml:space="preserve"> годов», представленному в Волгоградскую областную Думу на второе чтение. </w:t>
      </w:r>
    </w:p>
    <w:p w14:paraId="1329D7B0" w14:textId="77777777" w:rsidR="001F77A2" w:rsidRDefault="001F77A2" w:rsidP="001F77A2"/>
    <w:p w14:paraId="474442B8" w14:textId="77777777" w:rsidR="001F77A2" w:rsidRDefault="001F77A2" w:rsidP="001F77A2">
      <w:pPr>
        <w:pStyle w:val="3"/>
      </w:pPr>
      <w:r>
        <w:t>Настоящее заключение на проект закона «Об областном бюджете на 202</w:t>
      </w:r>
      <w:r w:rsidR="00556115">
        <w:t>2</w:t>
      </w:r>
      <w:r>
        <w:t xml:space="preserve"> год и на плановый период 202</w:t>
      </w:r>
      <w:r w:rsidR="00556115">
        <w:t>2</w:t>
      </w:r>
      <w:r>
        <w:t xml:space="preserve"> и 202</w:t>
      </w:r>
      <w:r w:rsidR="00556115">
        <w:t>3</w:t>
      </w:r>
      <w:r>
        <w:t xml:space="preserve"> годов» подготовлено с учетом требований Бюджетного кодекса РФ (далее БК РФ), Законов Волгоградской области от 11.06.2008 №1694-ОД «О бюджетном процессе в Волгоградской области» и от 17.12.1999 №344-ОД «О контрольно-счетной палате Волгоградской области». </w:t>
      </w:r>
    </w:p>
    <w:p w14:paraId="20C06722" w14:textId="77777777" w:rsidR="001F77A2" w:rsidRDefault="001F77A2" w:rsidP="001F77A2">
      <w:pPr>
        <w:pStyle w:val="3"/>
      </w:pPr>
      <w:r>
        <w:t xml:space="preserve">В соответствии со статьей 33.1 Закона Волгоградской области «О бюджетном процессе в Волгоградской области» при рассмотрении проекта закона об областном бюджете на очередной финансовый год и плановый период </w:t>
      </w:r>
      <w:r w:rsidRPr="00970D1F">
        <w:rPr>
          <w:u w:val="single"/>
        </w:rPr>
        <w:t>во втором чтении</w:t>
      </w:r>
      <w:r>
        <w:t xml:space="preserve"> Волгоградская областная Дума утверждает:</w:t>
      </w:r>
    </w:p>
    <w:p w14:paraId="10415879" w14:textId="77777777" w:rsidR="001F77A2" w:rsidRDefault="001F77A2" w:rsidP="001F77A2">
      <w:pPr>
        <w:ind w:firstLine="708"/>
        <w:jc w:val="both"/>
      </w:pPr>
      <w:r>
        <w:t xml:space="preserve">-объем межбюджетных трансфертов, передаваемых местным бюджетам и другим бюджетам бюджетной системы РФ; </w:t>
      </w:r>
    </w:p>
    <w:p w14:paraId="35EBDA9F" w14:textId="77777777" w:rsidR="00C82EA1" w:rsidRDefault="00C82EA1" w:rsidP="00C82EA1">
      <w:pPr>
        <w:ind w:firstLine="708"/>
        <w:jc w:val="both"/>
      </w:pPr>
      <w:r>
        <w:t xml:space="preserve">-распределение расчетного объема дотаций на выравнивание бюджетной обеспеченности муниципальных районов (городских округов), замена расчетных дотаций дополнительными нормативами отчислений от налога на доходы физических лиц; </w:t>
      </w:r>
    </w:p>
    <w:p w14:paraId="342ED63C" w14:textId="77777777" w:rsidR="002316B0" w:rsidRDefault="002316B0" w:rsidP="001F77A2">
      <w:pPr>
        <w:ind w:firstLine="708"/>
        <w:jc w:val="both"/>
      </w:pPr>
      <w:r>
        <w:t>-общий объем бюджетных ассигнований, направляемых на исполнение публичных нормативных обязательств;</w:t>
      </w:r>
    </w:p>
    <w:p w14:paraId="03DD98C9" w14:textId="77777777" w:rsidR="001F77A2" w:rsidRDefault="001F77A2" w:rsidP="001F77A2">
      <w:pPr>
        <w:ind w:firstLine="708"/>
        <w:jc w:val="both"/>
      </w:pPr>
      <w:r>
        <w:t>-распределение бюджетных ассигнований по разделам, подразделам классификации расходов областного бюджета;</w:t>
      </w:r>
    </w:p>
    <w:p w14:paraId="673B1A74" w14:textId="77777777" w:rsidR="001F77A2" w:rsidRDefault="001F77A2" w:rsidP="001F77A2">
      <w:pPr>
        <w:ind w:firstLine="708"/>
        <w:jc w:val="both"/>
      </w:pPr>
      <w:r>
        <w:t xml:space="preserve">-распределение бюджетных ассигнований по разделам, подразделам, целевым статьям </w:t>
      </w:r>
      <w:r w:rsidR="00A30324">
        <w:t>(государственным программам и непрограммным направлением деятельности), группам</w:t>
      </w:r>
      <w:r>
        <w:t xml:space="preserve"> вид</w:t>
      </w:r>
      <w:r w:rsidR="00A30324">
        <w:t>ов</w:t>
      </w:r>
      <w:r>
        <w:t xml:space="preserve"> расходов </w:t>
      </w:r>
      <w:r w:rsidR="00A30324">
        <w:t>бюджета</w:t>
      </w:r>
      <w:r>
        <w:t>;</w:t>
      </w:r>
    </w:p>
    <w:p w14:paraId="6172C043" w14:textId="77777777" w:rsidR="001F77A2" w:rsidRDefault="001F77A2" w:rsidP="001F77A2">
      <w:pPr>
        <w:ind w:firstLine="708"/>
        <w:jc w:val="both"/>
      </w:pPr>
      <w:r>
        <w:t>-распределение бюджетных ассигнований на реализацию государственных программ Волгоградской области;</w:t>
      </w:r>
    </w:p>
    <w:p w14:paraId="0A46A84E" w14:textId="77777777" w:rsidR="001F77A2" w:rsidRDefault="001F77A2" w:rsidP="001F77A2">
      <w:pPr>
        <w:ind w:firstLine="708"/>
        <w:jc w:val="both"/>
      </w:pPr>
      <w:r>
        <w:t>-распределение бюджетных ассигнований на реализацию национальных проектов (программ) РФ</w:t>
      </w:r>
      <w:r w:rsidR="00A06451">
        <w:t xml:space="preserve"> </w:t>
      </w:r>
      <w:r>
        <w:t>на территории Волгоградской области;</w:t>
      </w:r>
    </w:p>
    <w:p w14:paraId="53B36345" w14:textId="77777777" w:rsidR="001F77A2" w:rsidRDefault="001F77A2" w:rsidP="001F77A2">
      <w:pPr>
        <w:ind w:firstLine="708"/>
        <w:jc w:val="both"/>
      </w:pPr>
      <w:r>
        <w:t>-объемы бюджетных ассигнований, направляемые на государственную поддержку семьи и детей в Волгоградской области;</w:t>
      </w:r>
    </w:p>
    <w:p w14:paraId="23F42AFB" w14:textId="49D67646" w:rsidR="00A23BD0" w:rsidRDefault="00A23BD0" w:rsidP="001F77A2">
      <w:pPr>
        <w:ind w:firstLine="708"/>
        <w:jc w:val="both"/>
      </w:pPr>
      <w:r>
        <w:t>-программ</w:t>
      </w:r>
      <w:r w:rsidR="00387277">
        <w:t>ы</w:t>
      </w:r>
      <w:r>
        <w:t xml:space="preserve"> государственных заимствований Волгоградской области</w:t>
      </w:r>
      <w:r w:rsidR="002234AE">
        <w:t>, государственных гарантий Волгоградской области, источники финансирования дефицита областного бюджета</w:t>
      </w:r>
      <w:r>
        <w:t>;</w:t>
      </w:r>
    </w:p>
    <w:p w14:paraId="69219BA6" w14:textId="77777777" w:rsidR="001F77A2" w:rsidRDefault="001F77A2" w:rsidP="001F77A2">
      <w:pPr>
        <w:ind w:firstLine="708"/>
        <w:jc w:val="both"/>
      </w:pPr>
      <w:r>
        <w:t>-программу приватизации государственного имущества Волгоградской области;</w:t>
      </w:r>
    </w:p>
    <w:p w14:paraId="495D1F8C" w14:textId="77777777" w:rsidR="001F77A2" w:rsidRDefault="001F77A2" w:rsidP="001F77A2">
      <w:pPr>
        <w:ind w:firstLine="708"/>
        <w:jc w:val="both"/>
      </w:pPr>
      <w:r>
        <w:t xml:space="preserve">-предельную штатную численность государственных гражданских служащих аппарата областной Думы, Избирательной комиссии Волгоградской области, контрольно-счетной палаты Волгоградской области, а также общую предельную штатную численность государственных гражданских служащих органов исполнительной власти; </w:t>
      </w:r>
    </w:p>
    <w:p w14:paraId="14901B73" w14:textId="77777777" w:rsidR="001F77A2" w:rsidRDefault="001F77A2" w:rsidP="001F77A2">
      <w:pPr>
        <w:ind w:firstLine="708"/>
        <w:jc w:val="both"/>
      </w:pPr>
      <w:r>
        <w:t xml:space="preserve">-перечень субсидий бюджетам муниципальных образований, предоставляемых из бюджета Волгоградской области; </w:t>
      </w:r>
    </w:p>
    <w:p w14:paraId="7779B93B" w14:textId="0F625EC1" w:rsidR="001F77A2" w:rsidRDefault="001F77A2" w:rsidP="001F77A2">
      <w:pPr>
        <w:ind w:firstLine="708"/>
        <w:jc w:val="both"/>
      </w:pPr>
      <w:r>
        <w:t>-перечень строек и объектов для областных государственных и муниципальных нужд и некоторые другие вопросы.</w:t>
      </w:r>
    </w:p>
    <w:p w14:paraId="4BD9DA32" w14:textId="77777777" w:rsidR="00DD5545" w:rsidRDefault="00DD5545" w:rsidP="001F77A2">
      <w:pPr>
        <w:ind w:firstLine="708"/>
        <w:jc w:val="both"/>
      </w:pPr>
    </w:p>
    <w:p w14:paraId="13C3FDF4" w14:textId="77777777" w:rsidR="00E77197" w:rsidRDefault="001F77A2" w:rsidP="00E77197">
      <w:pPr>
        <w:pStyle w:val="a9"/>
        <w:numPr>
          <w:ilvl w:val="0"/>
          <w:numId w:val="1"/>
        </w:numPr>
        <w:jc w:val="center"/>
        <w:rPr>
          <w:b/>
          <w:i/>
        </w:rPr>
      </w:pPr>
      <w:r w:rsidRPr="006D4AB5">
        <w:rPr>
          <w:b/>
          <w:i/>
        </w:rPr>
        <w:lastRenderedPageBreak/>
        <w:t>Объем межбюджетных трансфертов, передаваемых местным бюджетам</w:t>
      </w:r>
    </w:p>
    <w:p w14:paraId="60F2344F" w14:textId="77777777" w:rsidR="001F77A2" w:rsidRPr="006D4AB5" w:rsidRDefault="001F77A2" w:rsidP="00E77197">
      <w:pPr>
        <w:pStyle w:val="a9"/>
        <w:ind w:left="1068"/>
        <w:jc w:val="center"/>
        <w:rPr>
          <w:b/>
          <w:i/>
        </w:rPr>
      </w:pPr>
      <w:r w:rsidRPr="006D4AB5">
        <w:rPr>
          <w:b/>
          <w:i/>
        </w:rPr>
        <w:t>и другим бюджетам бюджетной системы Российской Федерации.</w:t>
      </w:r>
    </w:p>
    <w:p w14:paraId="46CD9D28" w14:textId="77777777" w:rsidR="001F77A2" w:rsidRDefault="001F77A2" w:rsidP="00E77197">
      <w:pPr>
        <w:autoSpaceDE w:val="0"/>
        <w:autoSpaceDN w:val="0"/>
        <w:adjustRightInd w:val="0"/>
        <w:ind w:firstLine="720"/>
        <w:jc w:val="center"/>
        <w:rPr>
          <w:rFonts w:eastAsiaTheme="minorHAnsi"/>
          <w:lang w:eastAsia="en-US"/>
        </w:rPr>
      </w:pPr>
    </w:p>
    <w:p w14:paraId="5912D4EE" w14:textId="77777777" w:rsidR="007647A1" w:rsidRDefault="007647A1" w:rsidP="007647A1">
      <w:pPr>
        <w:tabs>
          <w:tab w:val="left" w:pos="4820"/>
        </w:tabs>
        <w:ind w:firstLine="851"/>
        <w:jc w:val="both"/>
        <w:rPr>
          <w:rFonts w:eastAsia="TimesNewRomanPSMT"/>
        </w:rPr>
      </w:pPr>
      <w:r w:rsidRPr="00482814">
        <w:rPr>
          <w:rFonts w:eastAsia="TimesNewRomanPSMT"/>
        </w:rPr>
        <w:t>Показатели объемов межбюджетных трансфертов из областного бюджета местным бюджетам</w:t>
      </w:r>
      <w:r w:rsidRPr="007647A1">
        <w:rPr>
          <w:rFonts w:eastAsia="TimesNewRomanPSMT"/>
        </w:rPr>
        <w:t>(с учетом поправок к первому чтению)</w:t>
      </w:r>
      <w:r w:rsidRPr="00482814">
        <w:rPr>
          <w:rFonts w:eastAsia="TimesNewRomanPSMT"/>
        </w:rPr>
        <w:t xml:space="preserve"> на</w:t>
      </w:r>
      <w:r w:rsidRPr="007E1D03">
        <w:rPr>
          <w:rFonts w:eastAsia="TimesNewRomanPSMT"/>
        </w:rPr>
        <w:t xml:space="preserve"> 202</w:t>
      </w:r>
      <w:r>
        <w:rPr>
          <w:rFonts w:eastAsia="TimesNewRomanPSMT"/>
        </w:rPr>
        <w:t>2</w:t>
      </w:r>
      <w:r w:rsidRPr="007E1D03">
        <w:rPr>
          <w:rFonts w:eastAsia="TimesNewRomanPSMT"/>
        </w:rPr>
        <w:t>-202</w:t>
      </w:r>
      <w:r>
        <w:rPr>
          <w:rFonts w:eastAsia="TimesNewRomanPSMT"/>
        </w:rPr>
        <w:t>4</w:t>
      </w:r>
      <w:r w:rsidRPr="007E1D03">
        <w:rPr>
          <w:rFonts w:eastAsia="TimesNewRomanPSMT"/>
        </w:rPr>
        <w:t xml:space="preserve"> годы в сравнении с показателями 20</w:t>
      </w:r>
      <w:r>
        <w:rPr>
          <w:rFonts w:eastAsia="TimesNewRomanPSMT"/>
        </w:rPr>
        <w:t>20</w:t>
      </w:r>
      <w:r w:rsidRPr="007E1D03">
        <w:rPr>
          <w:rFonts w:eastAsia="TimesNewRomanPSMT"/>
        </w:rPr>
        <w:t>-202</w:t>
      </w:r>
      <w:r>
        <w:rPr>
          <w:rFonts w:eastAsia="TimesNewRomanPSMT"/>
        </w:rPr>
        <w:t>1</w:t>
      </w:r>
      <w:r w:rsidRPr="007E1D03">
        <w:rPr>
          <w:rFonts w:eastAsia="TimesNewRomanPSMT"/>
        </w:rPr>
        <w:t xml:space="preserve"> годов приведены в таблице</w:t>
      </w:r>
      <w:r>
        <w:rPr>
          <w:rFonts w:eastAsia="TimesNewRomanPSMT"/>
        </w:rPr>
        <w:t xml:space="preserve"> и диаграмме</w:t>
      </w:r>
      <w:r w:rsidRPr="007E1D03">
        <w:rPr>
          <w:rFonts w:eastAsia="TimesNewRomanPSMT"/>
        </w:rPr>
        <w:t>:</w:t>
      </w:r>
    </w:p>
    <w:p w14:paraId="427FA0A7" w14:textId="77777777" w:rsidR="007647A1" w:rsidRPr="007647A1" w:rsidRDefault="007647A1" w:rsidP="007647A1">
      <w:pPr>
        <w:ind w:firstLine="720"/>
        <w:jc w:val="right"/>
        <w:rPr>
          <w:rFonts w:eastAsia="TimesNewRomanPSMT"/>
          <w:iCs/>
          <w:sz w:val="20"/>
          <w:szCs w:val="20"/>
        </w:rPr>
      </w:pPr>
      <w:r w:rsidRPr="007647A1">
        <w:rPr>
          <w:rFonts w:eastAsia="TimesNewRomanPSMT"/>
          <w:iCs/>
          <w:sz w:val="20"/>
          <w:szCs w:val="20"/>
        </w:rPr>
        <w:t>млн. руб.</w:t>
      </w:r>
    </w:p>
    <w:tbl>
      <w:tblPr>
        <w:tblW w:w="9498" w:type="dxa"/>
        <w:tblInd w:w="108" w:type="dxa"/>
        <w:tblBorders>
          <w:top w:val="double" w:sz="2" w:space="0" w:color="auto"/>
          <w:left w:val="double" w:sz="2" w:space="0" w:color="auto"/>
          <w:bottom w:val="double" w:sz="2" w:space="0" w:color="auto"/>
          <w:right w:val="double" w:sz="2" w:space="0" w:color="auto"/>
          <w:insideH w:val="dotted" w:sz="4" w:space="0" w:color="auto"/>
          <w:insideV w:val="dotted" w:sz="4" w:space="0" w:color="auto"/>
        </w:tblBorders>
        <w:tblLook w:val="04A0" w:firstRow="1" w:lastRow="0" w:firstColumn="1" w:lastColumn="0" w:noHBand="0" w:noVBand="1"/>
      </w:tblPr>
      <w:tblGrid>
        <w:gridCol w:w="3261"/>
        <w:gridCol w:w="879"/>
        <w:gridCol w:w="878"/>
        <w:gridCol w:w="878"/>
        <w:gridCol w:w="878"/>
        <w:gridCol w:w="878"/>
        <w:gridCol w:w="995"/>
        <w:gridCol w:w="851"/>
      </w:tblGrid>
      <w:tr w:rsidR="007647A1" w:rsidRPr="00E84A96" w14:paraId="7EF53124" w14:textId="77777777" w:rsidTr="000F493D">
        <w:trPr>
          <w:trHeight w:val="255"/>
        </w:trPr>
        <w:tc>
          <w:tcPr>
            <w:tcW w:w="3261" w:type="dxa"/>
            <w:vMerge w:val="restart"/>
            <w:tcBorders>
              <w:top w:val="double" w:sz="2" w:space="0" w:color="auto"/>
              <w:bottom w:val="dotted" w:sz="4" w:space="0" w:color="auto"/>
              <w:right w:val="double" w:sz="2" w:space="0" w:color="auto"/>
            </w:tcBorders>
            <w:shd w:val="clear" w:color="auto" w:fill="EAF1DD" w:themeFill="accent3" w:themeFillTint="33"/>
            <w:vAlign w:val="center"/>
            <w:hideMark/>
          </w:tcPr>
          <w:p w14:paraId="3542F99D" w14:textId="77777777" w:rsidR="007647A1" w:rsidRPr="00F9042E" w:rsidRDefault="007647A1" w:rsidP="00F31098">
            <w:pPr>
              <w:jc w:val="center"/>
              <w:rPr>
                <w:b/>
                <w:bCs/>
                <w:sz w:val="18"/>
                <w:szCs w:val="18"/>
              </w:rPr>
            </w:pPr>
            <w:r w:rsidRPr="00F9042E">
              <w:rPr>
                <w:b/>
                <w:bCs/>
                <w:sz w:val="18"/>
                <w:szCs w:val="18"/>
              </w:rPr>
              <w:t>МЕЖБЮДЖЕТНЫЕ ТРАНСФЕРТЫ</w:t>
            </w:r>
          </w:p>
        </w:tc>
        <w:tc>
          <w:tcPr>
            <w:tcW w:w="879" w:type="dxa"/>
            <w:tcBorders>
              <w:top w:val="double" w:sz="2" w:space="0" w:color="auto"/>
              <w:left w:val="double" w:sz="2" w:space="0" w:color="auto"/>
              <w:bottom w:val="dotted" w:sz="4" w:space="0" w:color="auto"/>
            </w:tcBorders>
            <w:shd w:val="clear" w:color="auto" w:fill="EAF1DD" w:themeFill="accent3" w:themeFillTint="33"/>
            <w:vAlign w:val="center"/>
            <w:hideMark/>
          </w:tcPr>
          <w:p w14:paraId="656ED8CB" w14:textId="77777777" w:rsidR="007647A1" w:rsidRPr="00F9042E" w:rsidRDefault="007647A1" w:rsidP="00F31098">
            <w:pPr>
              <w:jc w:val="center"/>
              <w:rPr>
                <w:b/>
                <w:bCs/>
                <w:sz w:val="18"/>
                <w:szCs w:val="18"/>
              </w:rPr>
            </w:pPr>
            <w:r w:rsidRPr="00F9042E">
              <w:rPr>
                <w:b/>
                <w:bCs/>
                <w:sz w:val="18"/>
                <w:szCs w:val="18"/>
              </w:rPr>
              <w:t>2020 г.</w:t>
            </w:r>
          </w:p>
        </w:tc>
        <w:tc>
          <w:tcPr>
            <w:tcW w:w="878" w:type="dxa"/>
            <w:tcBorders>
              <w:top w:val="double" w:sz="2" w:space="0" w:color="auto"/>
              <w:bottom w:val="dotted" w:sz="4" w:space="0" w:color="auto"/>
            </w:tcBorders>
            <w:shd w:val="clear" w:color="auto" w:fill="EAF1DD" w:themeFill="accent3" w:themeFillTint="33"/>
            <w:vAlign w:val="center"/>
            <w:hideMark/>
          </w:tcPr>
          <w:p w14:paraId="687FDF00" w14:textId="77777777" w:rsidR="007647A1" w:rsidRPr="00F9042E" w:rsidRDefault="007647A1" w:rsidP="00F31098">
            <w:pPr>
              <w:jc w:val="center"/>
              <w:rPr>
                <w:b/>
                <w:bCs/>
                <w:sz w:val="18"/>
                <w:szCs w:val="18"/>
              </w:rPr>
            </w:pPr>
            <w:r w:rsidRPr="00F9042E">
              <w:rPr>
                <w:b/>
                <w:bCs/>
                <w:sz w:val="18"/>
                <w:szCs w:val="18"/>
              </w:rPr>
              <w:t>2021 г.</w:t>
            </w:r>
          </w:p>
        </w:tc>
        <w:tc>
          <w:tcPr>
            <w:tcW w:w="878" w:type="dxa"/>
            <w:tcBorders>
              <w:top w:val="double" w:sz="2" w:space="0" w:color="auto"/>
              <w:bottom w:val="dotted" w:sz="4" w:space="0" w:color="auto"/>
            </w:tcBorders>
            <w:shd w:val="clear" w:color="auto" w:fill="EAF1DD" w:themeFill="accent3" w:themeFillTint="33"/>
            <w:vAlign w:val="center"/>
            <w:hideMark/>
          </w:tcPr>
          <w:p w14:paraId="0C9AFB7D" w14:textId="77777777" w:rsidR="007647A1" w:rsidRPr="00F9042E" w:rsidRDefault="007647A1" w:rsidP="00F31098">
            <w:pPr>
              <w:jc w:val="center"/>
              <w:rPr>
                <w:b/>
                <w:bCs/>
                <w:sz w:val="18"/>
                <w:szCs w:val="18"/>
              </w:rPr>
            </w:pPr>
            <w:r w:rsidRPr="00F9042E">
              <w:rPr>
                <w:b/>
                <w:bCs/>
                <w:sz w:val="18"/>
                <w:szCs w:val="18"/>
              </w:rPr>
              <w:t>2022 г.</w:t>
            </w:r>
          </w:p>
        </w:tc>
        <w:tc>
          <w:tcPr>
            <w:tcW w:w="878" w:type="dxa"/>
            <w:tcBorders>
              <w:top w:val="double" w:sz="2" w:space="0" w:color="auto"/>
              <w:bottom w:val="dotted" w:sz="4" w:space="0" w:color="auto"/>
            </w:tcBorders>
            <w:shd w:val="clear" w:color="auto" w:fill="EAF1DD" w:themeFill="accent3" w:themeFillTint="33"/>
            <w:vAlign w:val="center"/>
            <w:hideMark/>
          </w:tcPr>
          <w:p w14:paraId="30AEA0E2" w14:textId="77777777" w:rsidR="007647A1" w:rsidRPr="00F9042E" w:rsidRDefault="007647A1" w:rsidP="00F31098">
            <w:pPr>
              <w:jc w:val="center"/>
              <w:rPr>
                <w:b/>
                <w:bCs/>
                <w:sz w:val="18"/>
                <w:szCs w:val="18"/>
              </w:rPr>
            </w:pPr>
            <w:r w:rsidRPr="00F9042E">
              <w:rPr>
                <w:b/>
                <w:bCs/>
                <w:sz w:val="18"/>
                <w:szCs w:val="18"/>
              </w:rPr>
              <w:t>2023 г.</w:t>
            </w:r>
          </w:p>
        </w:tc>
        <w:tc>
          <w:tcPr>
            <w:tcW w:w="878" w:type="dxa"/>
            <w:tcBorders>
              <w:top w:val="double" w:sz="2" w:space="0" w:color="auto"/>
              <w:bottom w:val="dotted" w:sz="4" w:space="0" w:color="auto"/>
              <w:right w:val="double" w:sz="2" w:space="0" w:color="auto"/>
            </w:tcBorders>
            <w:shd w:val="clear" w:color="auto" w:fill="EAF1DD" w:themeFill="accent3" w:themeFillTint="33"/>
            <w:vAlign w:val="center"/>
            <w:hideMark/>
          </w:tcPr>
          <w:p w14:paraId="365ED9F7" w14:textId="77777777" w:rsidR="007647A1" w:rsidRPr="00F9042E" w:rsidRDefault="007647A1" w:rsidP="00F31098">
            <w:pPr>
              <w:jc w:val="center"/>
              <w:rPr>
                <w:b/>
                <w:bCs/>
                <w:sz w:val="18"/>
                <w:szCs w:val="18"/>
              </w:rPr>
            </w:pPr>
            <w:r w:rsidRPr="00F9042E">
              <w:rPr>
                <w:b/>
                <w:bCs/>
                <w:sz w:val="18"/>
                <w:szCs w:val="18"/>
              </w:rPr>
              <w:t>2024 г.</w:t>
            </w:r>
          </w:p>
        </w:tc>
        <w:tc>
          <w:tcPr>
            <w:tcW w:w="1846" w:type="dxa"/>
            <w:gridSpan w:val="2"/>
            <w:tcBorders>
              <w:top w:val="double" w:sz="2" w:space="0" w:color="auto"/>
              <w:left w:val="double" w:sz="2" w:space="0" w:color="auto"/>
              <w:bottom w:val="dotted" w:sz="4" w:space="0" w:color="auto"/>
            </w:tcBorders>
            <w:shd w:val="clear" w:color="auto" w:fill="EAF1DD" w:themeFill="accent3" w:themeFillTint="33"/>
            <w:vAlign w:val="center"/>
            <w:hideMark/>
          </w:tcPr>
          <w:p w14:paraId="6FDCA6BA" w14:textId="77777777" w:rsidR="007647A1" w:rsidRPr="00F9042E" w:rsidRDefault="007647A1" w:rsidP="00F31098">
            <w:pPr>
              <w:jc w:val="center"/>
              <w:rPr>
                <w:b/>
                <w:bCs/>
                <w:sz w:val="18"/>
                <w:szCs w:val="18"/>
              </w:rPr>
            </w:pPr>
            <w:r w:rsidRPr="00F9042E">
              <w:rPr>
                <w:b/>
                <w:bCs/>
                <w:sz w:val="18"/>
                <w:szCs w:val="18"/>
              </w:rPr>
              <w:t>2022 г. / 2021 г.</w:t>
            </w:r>
          </w:p>
        </w:tc>
      </w:tr>
      <w:tr w:rsidR="007647A1" w:rsidRPr="00E84A96" w14:paraId="7533BB63" w14:textId="77777777" w:rsidTr="000F493D">
        <w:trPr>
          <w:trHeight w:val="270"/>
        </w:trPr>
        <w:tc>
          <w:tcPr>
            <w:tcW w:w="0" w:type="auto"/>
            <w:vMerge/>
            <w:tcBorders>
              <w:top w:val="dotted" w:sz="4" w:space="0" w:color="auto"/>
              <w:bottom w:val="double" w:sz="2" w:space="0" w:color="auto"/>
              <w:right w:val="double" w:sz="2" w:space="0" w:color="auto"/>
            </w:tcBorders>
            <w:shd w:val="clear" w:color="auto" w:fill="EAF1DD" w:themeFill="accent3" w:themeFillTint="33"/>
            <w:vAlign w:val="center"/>
            <w:hideMark/>
          </w:tcPr>
          <w:p w14:paraId="1F6B30C9" w14:textId="77777777" w:rsidR="007647A1" w:rsidRPr="00E84A96" w:rsidRDefault="007647A1" w:rsidP="00F31098">
            <w:pPr>
              <w:rPr>
                <w:sz w:val="18"/>
                <w:szCs w:val="18"/>
              </w:rPr>
            </w:pPr>
          </w:p>
        </w:tc>
        <w:tc>
          <w:tcPr>
            <w:tcW w:w="879" w:type="dxa"/>
            <w:tcBorders>
              <w:top w:val="dotted" w:sz="4" w:space="0" w:color="auto"/>
              <w:left w:val="double" w:sz="2" w:space="0" w:color="auto"/>
              <w:bottom w:val="double" w:sz="2" w:space="0" w:color="auto"/>
            </w:tcBorders>
            <w:shd w:val="clear" w:color="auto" w:fill="EAF1DD" w:themeFill="accent3" w:themeFillTint="33"/>
            <w:vAlign w:val="center"/>
            <w:hideMark/>
          </w:tcPr>
          <w:p w14:paraId="6E3B487D" w14:textId="77777777" w:rsidR="007647A1" w:rsidRPr="00F9042E" w:rsidRDefault="007647A1" w:rsidP="00F31098">
            <w:pPr>
              <w:jc w:val="center"/>
              <w:rPr>
                <w:b/>
                <w:bCs/>
                <w:sz w:val="18"/>
                <w:szCs w:val="18"/>
              </w:rPr>
            </w:pPr>
            <w:r w:rsidRPr="00F9042E">
              <w:rPr>
                <w:b/>
                <w:bCs/>
                <w:sz w:val="18"/>
                <w:szCs w:val="18"/>
              </w:rPr>
              <w:t>факт</w:t>
            </w:r>
          </w:p>
        </w:tc>
        <w:tc>
          <w:tcPr>
            <w:tcW w:w="878" w:type="dxa"/>
            <w:tcBorders>
              <w:top w:val="dotted" w:sz="4" w:space="0" w:color="auto"/>
              <w:bottom w:val="double" w:sz="2" w:space="0" w:color="auto"/>
            </w:tcBorders>
            <w:shd w:val="clear" w:color="auto" w:fill="EAF1DD" w:themeFill="accent3" w:themeFillTint="33"/>
            <w:vAlign w:val="center"/>
            <w:hideMark/>
          </w:tcPr>
          <w:p w14:paraId="7358C976" w14:textId="77777777" w:rsidR="007647A1" w:rsidRPr="00F9042E" w:rsidRDefault="007647A1" w:rsidP="00F31098">
            <w:pPr>
              <w:jc w:val="center"/>
              <w:rPr>
                <w:b/>
                <w:bCs/>
                <w:sz w:val="18"/>
                <w:szCs w:val="18"/>
              </w:rPr>
            </w:pPr>
            <w:r w:rsidRPr="00F9042E">
              <w:rPr>
                <w:b/>
                <w:bCs/>
                <w:sz w:val="18"/>
                <w:szCs w:val="18"/>
              </w:rPr>
              <w:t>план</w:t>
            </w:r>
          </w:p>
        </w:tc>
        <w:tc>
          <w:tcPr>
            <w:tcW w:w="2634" w:type="dxa"/>
            <w:gridSpan w:val="3"/>
            <w:tcBorders>
              <w:top w:val="dotted" w:sz="4" w:space="0" w:color="auto"/>
              <w:bottom w:val="double" w:sz="2" w:space="0" w:color="auto"/>
              <w:right w:val="double" w:sz="2" w:space="0" w:color="auto"/>
            </w:tcBorders>
            <w:shd w:val="clear" w:color="auto" w:fill="EAF1DD" w:themeFill="accent3" w:themeFillTint="33"/>
            <w:vAlign w:val="center"/>
            <w:hideMark/>
          </w:tcPr>
          <w:p w14:paraId="30359CFE" w14:textId="77777777" w:rsidR="007647A1" w:rsidRPr="00F9042E" w:rsidRDefault="007647A1" w:rsidP="00F31098">
            <w:pPr>
              <w:jc w:val="center"/>
              <w:rPr>
                <w:b/>
                <w:bCs/>
                <w:sz w:val="18"/>
                <w:szCs w:val="18"/>
              </w:rPr>
            </w:pPr>
            <w:r w:rsidRPr="00F9042E">
              <w:rPr>
                <w:b/>
                <w:bCs/>
                <w:sz w:val="18"/>
                <w:szCs w:val="18"/>
              </w:rPr>
              <w:t>проект</w:t>
            </w:r>
          </w:p>
        </w:tc>
        <w:tc>
          <w:tcPr>
            <w:tcW w:w="995" w:type="dxa"/>
            <w:tcBorders>
              <w:top w:val="dotted" w:sz="4" w:space="0" w:color="auto"/>
              <w:left w:val="double" w:sz="2" w:space="0" w:color="auto"/>
              <w:bottom w:val="double" w:sz="2" w:space="0" w:color="auto"/>
            </w:tcBorders>
            <w:shd w:val="clear" w:color="auto" w:fill="EAF1DD" w:themeFill="accent3" w:themeFillTint="33"/>
            <w:vAlign w:val="center"/>
            <w:hideMark/>
          </w:tcPr>
          <w:p w14:paraId="13D4901F" w14:textId="77777777" w:rsidR="007647A1" w:rsidRPr="00F9042E" w:rsidRDefault="007647A1" w:rsidP="00F31098">
            <w:pPr>
              <w:ind w:left="-50" w:right="-108"/>
              <w:jc w:val="center"/>
              <w:rPr>
                <w:b/>
                <w:bCs/>
                <w:sz w:val="18"/>
                <w:szCs w:val="18"/>
              </w:rPr>
            </w:pPr>
            <w:r w:rsidRPr="00F9042E">
              <w:rPr>
                <w:b/>
                <w:bCs/>
                <w:sz w:val="18"/>
                <w:szCs w:val="18"/>
              </w:rPr>
              <w:t>млн. руб.</w:t>
            </w:r>
          </w:p>
        </w:tc>
        <w:tc>
          <w:tcPr>
            <w:tcW w:w="851" w:type="dxa"/>
            <w:tcBorders>
              <w:top w:val="dotted" w:sz="4" w:space="0" w:color="auto"/>
              <w:bottom w:val="double" w:sz="2" w:space="0" w:color="auto"/>
            </w:tcBorders>
            <w:shd w:val="clear" w:color="auto" w:fill="EAF1DD" w:themeFill="accent3" w:themeFillTint="33"/>
            <w:vAlign w:val="center"/>
            <w:hideMark/>
          </w:tcPr>
          <w:p w14:paraId="5CA9B28D" w14:textId="77777777" w:rsidR="007647A1" w:rsidRPr="00F9042E" w:rsidRDefault="007647A1" w:rsidP="00F31098">
            <w:pPr>
              <w:jc w:val="center"/>
              <w:rPr>
                <w:b/>
                <w:bCs/>
                <w:sz w:val="18"/>
                <w:szCs w:val="18"/>
              </w:rPr>
            </w:pPr>
            <w:r w:rsidRPr="00F9042E">
              <w:rPr>
                <w:b/>
                <w:bCs/>
                <w:sz w:val="18"/>
                <w:szCs w:val="18"/>
              </w:rPr>
              <w:t>%</w:t>
            </w:r>
          </w:p>
        </w:tc>
      </w:tr>
      <w:tr w:rsidR="007647A1" w:rsidRPr="00E84A96" w14:paraId="43E37329" w14:textId="77777777" w:rsidTr="000F493D">
        <w:trPr>
          <w:trHeight w:val="20"/>
        </w:trPr>
        <w:tc>
          <w:tcPr>
            <w:tcW w:w="3261" w:type="dxa"/>
            <w:tcBorders>
              <w:top w:val="double" w:sz="2" w:space="0" w:color="auto"/>
              <w:right w:val="double" w:sz="2" w:space="0" w:color="auto"/>
            </w:tcBorders>
            <w:shd w:val="clear" w:color="auto" w:fill="FDE9D9" w:themeFill="accent6" w:themeFillTint="33"/>
            <w:vAlign w:val="center"/>
          </w:tcPr>
          <w:p w14:paraId="5CA8C1F2" w14:textId="77777777" w:rsidR="007647A1" w:rsidRPr="00E84A96" w:rsidRDefault="007647A1" w:rsidP="00F31098">
            <w:pPr>
              <w:rPr>
                <w:b/>
                <w:bCs/>
                <w:sz w:val="18"/>
                <w:szCs w:val="18"/>
                <w:highlight w:val="yellow"/>
              </w:rPr>
            </w:pPr>
            <w:r w:rsidRPr="00AF4401">
              <w:rPr>
                <w:b/>
                <w:bCs/>
                <w:sz w:val="18"/>
                <w:szCs w:val="18"/>
              </w:rPr>
              <w:t>Всего:</w:t>
            </w:r>
          </w:p>
        </w:tc>
        <w:tc>
          <w:tcPr>
            <w:tcW w:w="879" w:type="dxa"/>
            <w:tcBorders>
              <w:top w:val="double" w:sz="2" w:space="0" w:color="auto"/>
              <w:left w:val="double" w:sz="2" w:space="0" w:color="auto"/>
            </w:tcBorders>
            <w:shd w:val="clear" w:color="auto" w:fill="FDE9D9" w:themeFill="accent6" w:themeFillTint="33"/>
            <w:vAlign w:val="center"/>
          </w:tcPr>
          <w:p w14:paraId="512539DA" w14:textId="77777777" w:rsidR="007647A1" w:rsidRPr="00E82986" w:rsidRDefault="007647A1" w:rsidP="00F31098">
            <w:pPr>
              <w:jc w:val="right"/>
              <w:rPr>
                <w:b/>
                <w:bCs/>
                <w:sz w:val="18"/>
                <w:szCs w:val="18"/>
              </w:rPr>
            </w:pPr>
            <w:r>
              <w:rPr>
                <w:b/>
                <w:bCs/>
                <w:sz w:val="18"/>
                <w:szCs w:val="18"/>
              </w:rPr>
              <w:t>36 659,5</w:t>
            </w:r>
          </w:p>
        </w:tc>
        <w:tc>
          <w:tcPr>
            <w:tcW w:w="878" w:type="dxa"/>
            <w:tcBorders>
              <w:top w:val="double" w:sz="2" w:space="0" w:color="auto"/>
            </w:tcBorders>
            <w:shd w:val="clear" w:color="auto" w:fill="FDE9D9" w:themeFill="accent6" w:themeFillTint="33"/>
            <w:vAlign w:val="center"/>
          </w:tcPr>
          <w:p w14:paraId="1C295157" w14:textId="77777777" w:rsidR="007647A1" w:rsidRPr="00F4133F" w:rsidRDefault="007647A1" w:rsidP="00F31098">
            <w:pPr>
              <w:jc w:val="right"/>
              <w:rPr>
                <w:b/>
                <w:bCs/>
                <w:sz w:val="18"/>
                <w:szCs w:val="18"/>
              </w:rPr>
            </w:pPr>
            <w:r>
              <w:rPr>
                <w:b/>
                <w:bCs/>
                <w:sz w:val="18"/>
                <w:szCs w:val="18"/>
              </w:rPr>
              <w:t>43 607,5</w:t>
            </w:r>
          </w:p>
        </w:tc>
        <w:tc>
          <w:tcPr>
            <w:tcW w:w="878" w:type="dxa"/>
            <w:tcBorders>
              <w:top w:val="double" w:sz="2" w:space="0" w:color="auto"/>
            </w:tcBorders>
            <w:shd w:val="clear" w:color="auto" w:fill="FDE9D9" w:themeFill="accent6" w:themeFillTint="33"/>
            <w:vAlign w:val="center"/>
          </w:tcPr>
          <w:p w14:paraId="782234B8" w14:textId="77777777" w:rsidR="007647A1" w:rsidRPr="00971F3B" w:rsidRDefault="007647A1" w:rsidP="00F31098">
            <w:pPr>
              <w:jc w:val="right"/>
              <w:rPr>
                <w:b/>
                <w:bCs/>
                <w:sz w:val="18"/>
                <w:szCs w:val="18"/>
              </w:rPr>
            </w:pPr>
            <w:r w:rsidRPr="00971F3B">
              <w:rPr>
                <w:b/>
                <w:bCs/>
                <w:sz w:val="18"/>
                <w:szCs w:val="18"/>
              </w:rPr>
              <w:t>37 733,1</w:t>
            </w:r>
          </w:p>
        </w:tc>
        <w:tc>
          <w:tcPr>
            <w:tcW w:w="878" w:type="dxa"/>
            <w:tcBorders>
              <w:top w:val="double" w:sz="2" w:space="0" w:color="auto"/>
            </w:tcBorders>
            <w:shd w:val="clear" w:color="auto" w:fill="FDE9D9" w:themeFill="accent6" w:themeFillTint="33"/>
            <w:vAlign w:val="center"/>
          </w:tcPr>
          <w:p w14:paraId="534D66F0" w14:textId="77777777" w:rsidR="007647A1" w:rsidRPr="00971F3B" w:rsidRDefault="007647A1" w:rsidP="00F31098">
            <w:pPr>
              <w:jc w:val="right"/>
              <w:rPr>
                <w:b/>
                <w:bCs/>
                <w:sz w:val="18"/>
                <w:szCs w:val="18"/>
              </w:rPr>
            </w:pPr>
            <w:r w:rsidRPr="00971F3B">
              <w:rPr>
                <w:b/>
                <w:bCs/>
                <w:sz w:val="18"/>
                <w:szCs w:val="18"/>
              </w:rPr>
              <w:t>38 152,6</w:t>
            </w:r>
          </w:p>
        </w:tc>
        <w:tc>
          <w:tcPr>
            <w:tcW w:w="878" w:type="dxa"/>
            <w:tcBorders>
              <w:top w:val="double" w:sz="2" w:space="0" w:color="auto"/>
              <w:right w:val="double" w:sz="2" w:space="0" w:color="auto"/>
            </w:tcBorders>
            <w:shd w:val="clear" w:color="auto" w:fill="FDE9D9" w:themeFill="accent6" w:themeFillTint="33"/>
            <w:vAlign w:val="center"/>
          </w:tcPr>
          <w:p w14:paraId="5B72D4D6" w14:textId="77777777" w:rsidR="007647A1" w:rsidRPr="00971F3B" w:rsidRDefault="007647A1" w:rsidP="00F31098">
            <w:pPr>
              <w:jc w:val="right"/>
              <w:rPr>
                <w:b/>
                <w:bCs/>
                <w:sz w:val="18"/>
                <w:szCs w:val="18"/>
              </w:rPr>
            </w:pPr>
            <w:r w:rsidRPr="00971F3B">
              <w:rPr>
                <w:b/>
                <w:bCs/>
                <w:sz w:val="18"/>
                <w:szCs w:val="18"/>
              </w:rPr>
              <w:t>37 813,4</w:t>
            </w:r>
          </w:p>
        </w:tc>
        <w:tc>
          <w:tcPr>
            <w:tcW w:w="995" w:type="dxa"/>
            <w:tcBorders>
              <w:top w:val="double" w:sz="2" w:space="0" w:color="auto"/>
              <w:left w:val="double" w:sz="2" w:space="0" w:color="auto"/>
            </w:tcBorders>
            <w:shd w:val="clear" w:color="auto" w:fill="FDE9D9" w:themeFill="accent6" w:themeFillTint="33"/>
            <w:vAlign w:val="center"/>
          </w:tcPr>
          <w:p w14:paraId="5F5BF2CD" w14:textId="77777777" w:rsidR="007647A1" w:rsidRPr="00971F3B" w:rsidRDefault="007647A1" w:rsidP="00F31098">
            <w:pPr>
              <w:rPr>
                <w:b/>
                <w:bCs/>
                <w:sz w:val="18"/>
                <w:szCs w:val="18"/>
              </w:rPr>
            </w:pPr>
            <w:r w:rsidRPr="00971F3B">
              <w:rPr>
                <w:b/>
                <w:bCs/>
                <w:sz w:val="18"/>
                <w:szCs w:val="18"/>
              </w:rPr>
              <w:t xml:space="preserve">  - 5 874,4</w:t>
            </w:r>
          </w:p>
        </w:tc>
        <w:tc>
          <w:tcPr>
            <w:tcW w:w="851" w:type="dxa"/>
            <w:tcBorders>
              <w:top w:val="double" w:sz="2" w:space="0" w:color="auto"/>
            </w:tcBorders>
            <w:shd w:val="clear" w:color="auto" w:fill="FDE9D9" w:themeFill="accent6" w:themeFillTint="33"/>
            <w:vAlign w:val="center"/>
          </w:tcPr>
          <w:p w14:paraId="657E933D" w14:textId="77777777" w:rsidR="007647A1" w:rsidRPr="00971F3B" w:rsidRDefault="007647A1" w:rsidP="00F31098">
            <w:pPr>
              <w:jc w:val="right"/>
              <w:rPr>
                <w:b/>
                <w:bCs/>
                <w:sz w:val="18"/>
                <w:szCs w:val="18"/>
              </w:rPr>
            </w:pPr>
            <w:r w:rsidRPr="00971F3B">
              <w:rPr>
                <w:b/>
                <w:bCs/>
                <w:sz w:val="18"/>
                <w:szCs w:val="18"/>
              </w:rPr>
              <w:t>-13,5</w:t>
            </w:r>
          </w:p>
        </w:tc>
      </w:tr>
      <w:tr w:rsidR="007647A1" w:rsidRPr="00E84A96" w14:paraId="68649B87" w14:textId="77777777" w:rsidTr="00A06451">
        <w:trPr>
          <w:trHeight w:val="20"/>
        </w:trPr>
        <w:tc>
          <w:tcPr>
            <w:tcW w:w="3261" w:type="dxa"/>
            <w:tcBorders>
              <w:right w:val="double" w:sz="2" w:space="0" w:color="auto"/>
            </w:tcBorders>
            <w:vAlign w:val="center"/>
          </w:tcPr>
          <w:p w14:paraId="07C5CA3C" w14:textId="77777777" w:rsidR="007647A1" w:rsidRPr="00EE62B2" w:rsidRDefault="007647A1" w:rsidP="00F31098">
            <w:pPr>
              <w:rPr>
                <w:b/>
                <w:bCs/>
                <w:sz w:val="18"/>
                <w:szCs w:val="18"/>
              </w:rPr>
            </w:pPr>
            <w:r>
              <w:rPr>
                <w:sz w:val="18"/>
                <w:szCs w:val="18"/>
              </w:rPr>
              <w:t>в том числе:</w:t>
            </w:r>
          </w:p>
        </w:tc>
        <w:tc>
          <w:tcPr>
            <w:tcW w:w="879" w:type="dxa"/>
            <w:tcBorders>
              <w:left w:val="double" w:sz="2" w:space="0" w:color="auto"/>
            </w:tcBorders>
            <w:vAlign w:val="center"/>
          </w:tcPr>
          <w:p w14:paraId="49EC0735" w14:textId="77777777" w:rsidR="007647A1" w:rsidRDefault="007647A1" w:rsidP="00F31098">
            <w:pPr>
              <w:jc w:val="right"/>
              <w:rPr>
                <w:b/>
                <w:bCs/>
                <w:sz w:val="18"/>
                <w:szCs w:val="18"/>
              </w:rPr>
            </w:pPr>
          </w:p>
        </w:tc>
        <w:tc>
          <w:tcPr>
            <w:tcW w:w="878" w:type="dxa"/>
            <w:vAlign w:val="center"/>
          </w:tcPr>
          <w:p w14:paraId="7EDD6AEB" w14:textId="77777777" w:rsidR="007647A1" w:rsidRDefault="007647A1" w:rsidP="00F31098">
            <w:pPr>
              <w:jc w:val="right"/>
              <w:rPr>
                <w:b/>
                <w:bCs/>
                <w:sz w:val="18"/>
                <w:szCs w:val="18"/>
              </w:rPr>
            </w:pPr>
          </w:p>
        </w:tc>
        <w:tc>
          <w:tcPr>
            <w:tcW w:w="878" w:type="dxa"/>
            <w:vAlign w:val="center"/>
          </w:tcPr>
          <w:p w14:paraId="0F5BC471" w14:textId="77777777" w:rsidR="007647A1" w:rsidRPr="00971F3B" w:rsidRDefault="007647A1" w:rsidP="00F31098">
            <w:pPr>
              <w:jc w:val="right"/>
              <w:rPr>
                <w:b/>
                <w:bCs/>
                <w:sz w:val="18"/>
                <w:szCs w:val="18"/>
              </w:rPr>
            </w:pPr>
          </w:p>
        </w:tc>
        <w:tc>
          <w:tcPr>
            <w:tcW w:w="878" w:type="dxa"/>
            <w:vAlign w:val="center"/>
          </w:tcPr>
          <w:p w14:paraId="4E8BDB52" w14:textId="77777777" w:rsidR="007647A1" w:rsidRPr="00971F3B" w:rsidRDefault="007647A1" w:rsidP="00F31098">
            <w:pPr>
              <w:jc w:val="right"/>
              <w:rPr>
                <w:b/>
                <w:bCs/>
                <w:sz w:val="18"/>
                <w:szCs w:val="18"/>
              </w:rPr>
            </w:pPr>
          </w:p>
        </w:tc>
        <w:tc>
          <w:tcPr>
            <w:tcW w:w="878" w:type="dxa"/>
            <w:tcBorders>
              <w:right w:val="double" w:sz="2" w:space="0" w:color="auto"/>
            </w:tcBorders>
            <w:vAlign w:val="center"/>
          </w:tcPr>
          <w:p w14:paraId="6669C270" w14:textId="77777777" w:rsidR="007647A1" w:rsidRPr="00971F3B" w:rsidRDefault="007647A1" w:rsidP="00F31098">
            <w:pPr>
              <w:jc w:val="right"/>
              <w:rPr>
                <w:b/>
                <w:bCs/>
                <w:sz w:val="18"/>
                <w:szCs w:val="18"/>
              </w:rPr>
            </w:pPr>
          </w:p>
        </w:tc>
        <w:tc>
          <w:tcPr>
            <w:tcW w:w="995" w:type="dxa"/>
            <w:tcBorders>
              <w:left w:val="double" w:sz="2" w:space="0" w:color="auto"/>
            </w:tcBorders>
            <w:vAlign w:val="center"/>
          </w:tcPr>
          <w:p w14:paraId="025520E0" w14:textId="77777777" w:rsidR="007647A1" w:rsidRPr="00971F3B" w:rsidRDefault="007647A1" w:rsidP="00F31098">
            <w:pPr>
              <w:jc w:val="right"/>
              <w:rPr>
                <w:b/>
                <w:bCs/>
                <w:sz w:val="18"/>
                <w:szCs w:val="18"/>
              </w:rPr>
            </w:pPr>
          </w:p>
        </w:tc>
        <w:tc>
          <w:tcPr>
            <w:tcW w:w="851" w:type="dxa"/>
            <w:vAlign w:val="center"/>
          </w:tcPr>
          <w:p w14:paraId="16DAF137" w14:textId="77777777" w:rsidR="007647A1" w:rsidRPr="00971F3B" w:rsidRDefault="007647A1" w:rsidP="00F31098">
            <w:pPr>
              <w:jc w:val="right"/>
              <w:rPr>
                <w:b/>
                <w:bCs/>
                <w:sz w:val="18"/>
                <w:szCs w:val="18"/>
              </w:rPr>
            </w:pPr>
          </w:p>
        </w:tc>
      </w:tr>
      <w:tr w:rsidR="007647A1" w:rsidRPr="00E84A96" w14:paraId="36960833" w14:textId="77777777" w:rsidTr="000F493D">
        <w:trPr>
          <w:trHeight w:val="20"/>
        </w:trPr>
        <w:tc>
          <w:tcPr>
            <w:tcW w:w="3261" w:type="dxa"/>
            <w:tcBorders>
              <w:right w:val="double" w:sz="2" w:space="0" w:color="auto"/>
            </w:tcBorders>
            <w:shd w:val="clear" w:color="auto" w:fill="FDE9D9" w:themeFill="accent6" w:themeFillTint="33"/>
            <w:vAlign w:val="center"/>
          </w:tcPr>
          <w:p w14:paraId="76AF84FF" w14:textId="77777777" w:rsidR="007647A1" w:rsidRPr="00EE62B2" w:rsidRDefault="007647A1" w:rsidP="00F31098">
            <w:pPr>
              <w:rPr>
                <w:b/>
                <w:bCs/>
                <w:sz w:val="18"/>
                <w:szCs w:val="18"/>
              </w:rPr>
            </w:pPr>
            <w:r w:rsidRPr="00EE62B2">
              <w:rPr>
                <w:b/>
                <w:bCs/>
                <w:sz w:val="18"/>
                <w:szCs w:val="18"/>
              </w:rPr>
              <w:t>Дотации:</w:t>
            </w:r>
          </w:p>
        </w:tc>
        <w:tc>
          <w:tcPr>
            <w:tcW w:w="879" w:type="dxa"/>
            <w:tcBorders>
              <w:left w:val="double" w:sz="2" w:space="0" w:color="auto"/>
            </w:tcBorders>
            <w:shd w:val="clear" w:color="auto" w:fill="FDE9D9" w:themeFill="accent6" w:themeFillTint="33"/>
            <w:vAlign w:val="center"/>
          </w:tcPr>
          <w:p w14:paraId="468E2D9C" w14:textId="77777777" w:rsidR="007647A1" w:rsidRDefault="007647A1" w:rsidP="00F31098">
            <w:pPr>
              <w:jc w:val="right"/>
              <w:rPr>
                <w:b/>
                <w:bCs/>
                <w:sz w:val="18"/>
                <w:szCs w:val="18"/>
              </w:rPr>
            </w:pPr>
            <w:r>
              <w:rPr>
                <w:b/>
                <w:bCs/>
                <w:sz w:val="18"/>
                <w:szCs w:val="18"/>
              </w:rPr>
              <w:t>2 891,4</w:t>
            </w:r>
          </w:p>
        </w:tc>
        <w:tc>
          <w:tcPr>
            <w:tcW w:w="878" w:type="dxa"/>
            <w:shd w:val="clear" w:color="auto" w:fill="FDE9D9" w:themeFill="accent6" w:themeFillTint="33"/>
            <w:vAlign w:val="center"/>
          </w:tcPr>
          <w:p w14:paraId="5778A6FE" w14:textId="77777777" w:rsidR="007647A1" w:rsidRDefault="007647A1" w:rsidP="00F31098">
            <w:pPr>
              <w:jc w:val="right"/>
              <w:rPr>
                <w:b/>
                <w:bCs/>
                <w:sz w:val="18"/>
                <w:szCs w:val="18"/>
              </w:rPr>
            </w:pPr>
            <w:r>
              <w:rPr>
                <w:b/>
                <w:bCs/>
                <w:sz w:val="18"/>
                <w:szCs w:val="18"/>
              </w:rPr>
              <w:t>2 420,8</w:t>
            </w:r>
          </w:p>
        </w:tc>
        <w:tc>
          <w:tcPr>
            <w:tcW w:w="878" w:type="dxa"/>
            <w:shd w:val="clear" w:color="auto" w:fill="FDE9D9" w:themeFill="accent6" w:themeFillTint="33"/>
            <w:vAlign w:val="center"/>
          </w:tcPr>
          <w:p w14:paraId="4AAB38A3" w14:textId="77777777" w:rsidR="007647A1" w:rsidRPr="00971F3B" w:rsidRDefault="007647A1" w:rsidP="00F31098">
            <w:pPr>
              <w:jc w:val="right"/>
              <w:rPr>
                <w:b/>
                <w:bCs/>
                <w:sz w:val="18"/>
                <w:szCs w:val="18"/>
              </w:rPr>
            </w:pPr>
            <w:r w:rsidRPr="00971F3B">
              <w:rPr>
                <w:b/>
                <w:bCs/>
                <w:sz w:val="18"/>
                <w:szCs w:val="18"/>
              </w:rPr>
              <w:t>1 799,1</w:t>
            </w:r>
          </w:p>
        </w:tc>
        <w:tc>
          <w:tcPr>
            <w:tcW w:w="878" w:type="dxa"/>
            <w:shd w:val="clear" w:color="auto" w:fill="FDE9D9" w:themeFill="accent6" w:themeFillTint="33"/>
            <w:vAlign w:val="center"/>
          </w:tcPr>
          <w:p w14:paraId="25A8A14E" w14:textId="77777777" w:rsidR="007647A1" w:rsidRPr="00971F3B" w:rsidRDefault="007647A1" w:rsidP="00F31098">
            <w:pPr>
              <w:jc w:val="right"/>
              <w:rPr>
                <w:b/>
                <w:bCs/>
                <w:sz w:val="18"/>
                <w:szCs w:val="18"/>
              </w:rPr>
            </w:pPr>
            <w:r w:rsidRPr="00971F3B">
              <w:rPr>
                <w:b/>
                <w:bCs/>
                <w:sz w:val="18"/>
                <w:szCs w:val="18"/>
              </w:rPr>
              <w:t>1 498,5</w:t>
            </w:r>
          </w:p>
        </w:tc>
        <w:tc>
          <w:tcPr>
            <w:tcW w:w="878" w:type="dxa"/>
            <w:tcBorders>
              <w:right w:val="double" w:sz="2" w:space="0" w:color="auto"/>
            </w:tcBorders>
            <w:shd w:val="clear" w:color="auto" w:fill="FDE9D9" w:themeFill="accent6" w:themeFillTint="33"/>
            <w:vAlign w:val="center"/>
          </w:tcPr>
          <w:p w14:paraId="5140E9E1" w14:textId="77777777" w:rsidR="007647A1" w:rsidRPr="00971F3B" w:rsidRDefault="007647A1" w:rsidP="00F31098">
            <w:pPr>
              <w:jc w:val="right"/>
              <w:rPr>
                <w:b/>
                <w:bCs/>
                <w:sz w:val="18"/>
                <w:szCs w:val="18"/>
              </w:rPr>
            </w:pPr>
            <w:r w:rsidRPr="00971F3B">
              <w:rPr>
                <w:b/>
                <w:bCs/>
                <w:sz w:val="18"/>
                <w:szCs w:val="18"/>
              </w:rPr>
              <w:t>1 381,8</w:t>
            </w:r>
          </w:p>
        </w:tc>
        <w:tc>
          <w:tcPr>
            <w:tcW w:w="995" w:type="dxa"/>
            <w:tcBorders>
              <w:left w:val="double" w:sz="2" w:space="0" w:color="auto"/>
            </w:tcBorders>
            <w:shd w:val="clear" w:color="auto" w:fill="FDE9D9" w:themeFill="accent6" w:themeFillTint="33"/>
            <w:vAlign w:val="center"/>
          </w:tcPr>
          <w:p w14:paraId="42592D96" w14:textId="77777777" w:rsidR="007647A1" w:rsidRPr="00971F3B" w:rsidRDefault="007647A1" w:rsidP="00F31098">
            <w:pPr>
              <w:jc w:val="right"/>
              <w:rPr>
                <w:b/>
                <w:bCs/>
                <w:sz w:val="18"/>
                <w:szCs w:val="18"/>
              </w:rPr>
            </w:pPr>
            <w:r w:rsidRPr="00971F3B">
              <w:rPr>
                <w:b/>
                <w:bCs/>
                <w:sz w:val="18"/>
                <w:szCs w:val="18"/>
              </w:rPr>
              <w:t>-621,7</w:t>
            </w:r>
          </w:p>
        </w:tc>
        <w:tc>
          <w:tcPr>
            <w:tcW w:w="851" w:type="dxa"/>
            <w:shd w:val="clear" w:color="auto" w:fill="FDE9D9" w:themeFill="accent6" w:themeFillTint="33"/>
            <w:vAlign w:val="center"/>
          </w:tcPr>
          <w:p w14:paraId="7236ACF4" w14:textId="77777777" w:rsidR="007647A1" w:rsidRPr="00971F3B" w:rsidRDefault="007647A1" w:rsidP="00F31098">
            <w:pPr>
              <w:jc w:val="right"/>
              <w:rPr>
                <w:b/>
                <w:bCs/>
                <w:sz w:val="18"/>
                <w:szCs w:val="18"/>
              </w:rPr>
            </w:pPr>
            <w:r w:rsidRPr="00971F3B">
              <w:rPr>
                <w:b/>
                <w:bCs/>
                <w:sz w:val="18"/>
                <w:szCs w:val="18"/>
              </w:rPr>
              <w:t>-25,7</w:t>
            </w:r>
          </w:p>
        </w:tc>
      </w:tr>
      <w:tr w:rsidR="007647A1" w:rsidRPr="00E84A96" w14:paraId="2AADE935" w14:textId="77777777" w:rsidTr="00A06451">
        <w:trPr>
          <w:trHeight w:val="20"/>
        </w:trPr>
        <w:tc>
          <w:tcPr>
            <w:tcW w:w="3261" w:type="dxa"/>
            <w:tcBorders>
              <w:right w:val="double" w:sz="2" w:space="0" w:color="auto"/>
            </w:tcBorders>
            <w:vAlign w:val="center"/>
            <w:hideMark/>
          </w:tcPr>
          <w:p w14:paraId="34C5543C" w14:textId="77777777" w:rsidR="007647A1" w:rsidRPr="00E84A96" w:rsidRDefault="007647A1" w:rsidP="00F31098">
            <w:pPr>
              <w:rPr>
                <w:sz w:val="18"/>
                <w:szCs w:val="18"/>
                <w:highlight w:val="yellow"/>
              </w:rPr>
            </w:pPr>
            <w:r w:rsidRPr="00EE62B2">
              <w:rPr>
                <w:sz w:val="18"/>
                <w:szCs w:val="18"/>
              </w:rPr>
              <w:t>Дотации на выравнивание бюджетной обеспеченности</w:t>
            </w:r>
          </w:p>
        </w:tc>
        <w:tc>
          <w:tcPr>
            <w:tcW w:w="879" w:type="dxa"/>
            <w:tcBorders>
              <w:left w:val="double" w:sz="2" w:space="0" w:color="auto"/>
            </w:tcBorders>
            <w:vAlign w:val="center"/>
            <w:hideMark/>
          </w:tcPr>
          <w:p w14:paraId="113D551F" w14:textId="77777777" w:rsidR="007647A1" w:rsidRPr="00E82986" w:rsidRDefault="007647A1" w:rsidP="00F31098">
            <w:pPr>
              <w:jc w:val="right"/>
              <w:rPr>
                <w:sz w:val="18"/>
                <w:szCs w:val="18"/>
              </w:rPr>
            </w:pPr>
            <w:r w:rsidRPr="00E82986">
              <w:rPr>
                <w:sz w:val="18"/>
                <w:szCs w:val="18"/>
              </w:rPr>
              <w:t>1</w:t>
            </w:r>
            <w:r>
              <w:rPr>
                <w:sz w:val="18"/>
                <w:szCs w:val="18"/>
              </w:rPr>
              <w:t> 111,4</w:t>
            </w:r>
          </w:p>
        </w:tc>
        <w:tc>
          <w:tcPr>
            <w:tcW w:w="878" w:type="dxa"/>
            <w:vAlign w:val="center"/>
            <w:hideMark/>
          </w:tcPr>
          <w:p w14:paraId="78F73923" w14:textId="77777777" w:rsidR="007647A1" w:rsidRPr="00F4133F" w:rsidRDefault="007647A1" w:rsidP="00F31098">
            <w:pPr>
              <w:jc w:val="right"/>
              <w:rPr>
                <w:sz w:val="18"/>
                <w:szCs w:val="18"/>
              </w:rPr>
            </w:pPr>
            <w:r w:rsidRPr="00F4133F">
              <w:rPr>
                <w:sz w:val="18"/>
                <w:szCs w:val="18"/>
              </w:rPr>
              <w:t>1</w:t>
            </w:r>
            <w:r>
              <w:rPr>
                <w:sz w:val="18"/>
                <w:szCs w:val="18"/>
              </w:rPr>
              <w:t> 249,8</w:t>
            </w:r>
          </w:p>
        </w:tc>
        <w:tc>
          <w:tcPr>
            <w:tcW w:w="878" w:type="dxa"/>
            <w:vAlign w:val="center"/>
            <w:hideMark/>
          </w:tcPr>
          <w:p w14:paraId="3F57DA5E" w14:textId="77777777" w:rsidR="007647A1" w:rsidRPr="00971F3B" w:rsidRDefault="007647A1" w:rsidP="00F31098">
            <w:pPr>
              <w:jc w:val="right"/>
              <w:rPr>
                <w:sz w:val="18"/>
                <w:szCs w:val="18"/>
              </w:rPr>
            </w:pPr>
            <w:r w:rsidRPr="00971F3B">
              <w:rPr>
                <w:sz w:val="18"/>
                <w:szCs w:val="18"/>
              </w:rPr>
              <w:t>1 299,1</w:t>
            </w:r>
          </w:p>
        </w:tc>
        <w:tc>
          <w:tcPr>
            <w:tcW w:w="878" w:type="dxa"/>
            <w:vAlign w:val="center"/>
            <w:hideMark/>
          </w:tcPr>
          <w:p w14:paraId="28611C4B" w14:textId="77777777" w:rsidR="007647A1" w:rsidRPr="00971F3B" w:rsidRDefault="007647A1" w:rsidP="00F31098">
            <w:pPr>
              <w:jc w:val="right"/>
              <w:rPr>
                <w:sz w:val="18"/>
                <w:szCs w:val="18"/>
              </w:rPr>
            </w:pPr>
            <w:r w:rsidRPr="00971F3B">
              <w:rPr>
                <w:sz w:val="18"/>
                <w:szCs w:val="18"/>
              </w:rPr>
              <w:t>1 295,2</w:t>
            </w:r>
          </w:p>
        </w:tc>
        <w:tc>
          <w:tcPr>
            <w:tcW w:w="878" w:type="dxa"/>
            <w:tcBorders>
              <w:right w:val="double" w:sz="2" w:space="0" w:color="auto"/>
            </w:tcBorders>
            <w:vAlign w:val="center"/>
            <w:hideMark/>
          </w:tcPr>
          <w:p w14:paraId="30874269" w14:textId="77777777" w:rsidR="007647A1" w:rsidRPr="00971F3B" w:rsidRDefault="007647A1" w:rsidP="00F31098">
            <w:pPr>
              <w:jc w:val="right"/>
              <w:rPr>
                <w:sz w:val="18"/>
                <w:szCs w:val="18"/>
              </w:rPr>
            </w:pPr>
            <w:r w:rsidRPr="00971F3B">
              <w:rPr>
                <w:sz w:val="18"/>
                <w:szCs w:val="18"/>
              </w:rPr>
              <w:t>1 291,2</w:t>
            </w:r>
          </w:p>
        </w:tc>
        <w:tc>
          <w:tcPr>
            <w:tcW w:w="995" w:type="dxa"/>
            <w:tcBorders>
              <w:left w:val="double" w:sz="2" w:space="0" w:color="auto"/>
            </w:tcBorders>
            <w:vAlign w:val="center"/>
            <w:hideMark/>
          </w:tcPr>
          <w:p w14:paraId="500B95D4" w14:textId="77777777" w:rsidR="007647A1" w:rsidRPr="00971F3B" w:rsidRDefault="007647A1" w:rsidP="00F31098">
            <w:pPr>
              <w:jc w:val="right"/>
              <w:rPr>
                <w:sz w:val="18"/>
                <w:szCs w:val="18"/>
              </w:rPr>
            </w:pPr>
            <w:r w:rsidRPr="00971F3B">
              <w:rPr>
                <w:sz w:val="18"/>
                <w:szCs w:val="18"/>
              </w:rPr>
              <w:t>49,3</w:t>
            </w:r>
          </w:p>
        </w:tc>
        <w:tc>
          <w:tcPr>
            <w:tcW w:w="851" w:type="dxa"/>
            <w:vAlign w:val="center"/>
            <w:hideMark/>
          </w:tcPr>
          <w:p w14:paraId="677FBE21" w14:textId="77777777" w:rsidR="007647A1" w:rsidRPr="00971F3B" w:rsidRDefault="007647A1" w:rsidP="00F31098">
            <w:pPr>
              <w:jc w:val="right"/>
              <w:rPr>
                <w:sz w:val="18"/>
                <w:szCs w:val="18"/>
              </w:rPr>
            </w:pPr>
            <w:r w:rsidRPr="00971F3B">
              <w:rPr>
                <w:sz w:val="18"/>
                <w:szCs w:val="18"/>
              </w:rPr>
              <w:t>3,9</w:t>
            </w:r>
          </w:p>
        </w:tc>
      </w:tr>
      <w:tr w:rsidR="007647A1" w:rsidRPr="00E84A96" w14:paraId="347508AF" w14:textId="77777777" w:rsidTr="00A06451">
        <w:trPr>
          <w:trHeight w:val="20"/>
        </w:trPr>
        <w:tc>
          <w:tcPr>
            <w:tcW w:w="3261" w:type="dxa"/>
            <w:tcBorders>
              <w:right w:val="double" w:sz="2" w:space="0" w:color="auto"/>
            </w:tcBorders>
            <w:vAlign w:val="center"/>
            <w:hideMark/>
          </w:tcPr>
          <w:p w14:paraId="6CD85B56" w14:textId="77777777" w:rsidR="007647A1" w:rsidRPr="00E84A96" w:rsidRDefault="007647A1" w:rsidP="00F31098">
            <w:pPr>
              <w:rPr>
                <w:i/>
                <w:iCs/>
                <w:sz w:val="18"/>
                <w:szCs w:val="18"/>
                <w:highlight w:val="yellow"/>
              </w:rPr>
            </w:pPr>
            <w:r w:rsidRPr="00EE62B2">
              <w:rPr>
                <w:sz w:val="18"/>
                <w:szCs w:val="18"/>
              </w:rPr>
              <w:t>Дотации на выравнивание бюджетной обеспеченности поселений</w:t>
            </w:r>
          </w:p>
        </w:tc>
        <w:tc>
          <w:tcPr>
            <w:tcW w:w="879" w:type="dxa"/>
            <w:tcBorders>
              <w:left w:val="double" w:sz="2" w:space="0" w:color="auto"/>
            </w:tcBorders>
            <w:vAlign w:val="center"/>
            <w:hideMark/>
          </w:tcPr>
          <w:p w14:paraId="4334DE37" w14:textId="77777777" w:rsidR="007647A1" w:rsidRPr="00E82986" w:rsidRDefault="007647A1" w:rsidP="00F31098">
            <w:pPr>
              <w:jc w:val="right"/>
              <w:rPr>
                <w:i/>
                <w:iCs/>
                <w:sz w:val="18"/>
                <w:szCs w:val="18"/>
              </w:rPr>
            </w:pPr>
            <w:r w:rsidRPr="00E82986">
              <w:rPr>
                <w:i/>
                <w:iCs/>
                <w:sz w:val="18"/>
                <w:szCs w:val="18"/>
              </w:rPr>
              <w:t>1</w:t>
            </w:r>
            <w:r>
              <w:rPr>
                <w:i/>
                <w:iCs/>
                <w:sz w:val="18"/>
                <w:szCs w:val="18"/>
              </w:rPr>
              <w:t> </w:t>
            </w:r>
            <w:r w:rsidRPr="00E82986">
              <w:rPr>
                <w:i/>
                <w:iCs/>
                <w:sz w:val="18"/>
                <w:szCs w:val="18"/>
              </w:rPr>
              <w:t>0</w:t>
            </w:r>
            <w:r>
              <w:rPr>
                <w:i/>
                <w:iCs/>
                <w:sz w:val="18"/>
                <w:szCs w:val="18"/>
              </w:rPr>
              <w:t>81,5</w:t>
            </w:r>
          </w:p>
        </w:tc>
        <w:tc>
          <w:tcPr>
            <w:tcW w:w="878" w:type="dxa"/>
            <w:vAlign w:val="center"/>
            <w:hideMark/>
          </w:tcPr>
          <w:p w14:paraId="5E3DB414" w14:textId="77777777" w:rsidR="007647A1" w:rsidRPr="00EC295F" w:rsidRDefault="007647A1" w:rsidP="00F31098">
            <w:pPr>
              <w:jc w:val="right"/>
              <w:rPr>
                <w:i/>
                <w:iCs/>
                <w:sz w:val="18"/>
                <w:szCs w:val="18"/>
              </w:rPr>
            </w:pPr>
            <w:r w:rsidRPr="00EC295F">
              <w:rPr>
                <w:i/>
                <w:iCs/>
                <w:sz w:val="18"/>
                <w:szCs w:val="18"/>
              </w:rPr>
              <w:t>1</w:t>
            </w:r>
            <w:r>
              <w:rPr>
                <w:i/>
                <w:iCs/>
                <w:sz w:val="18"/>
                <w:szCs w:val="18"/>
              </w:rPr>
              <w:t> </w:t>
            </w:r>
            <w:r w:rsidRPr="00EC295F">
              <w:rPr>
                <w:i/>
                <w:iCs/>
                <w:sz w:val="18"/>
                <w:szCs w:val="18"/>
              </w:rPr>
              <w:t>0</w:t>
            </w:r>
            <w:r>
              <w:rPr>
                <w:i/>
                <w:iCs/>
                <w:sz w:val="18"/>
                <w:szCs w:val="18"/>
              </w:rPr>
              <w:t>81,5</w:t>
            </w:r>
          </w:p>
        </w:tc>
        <w:tc>
          <w:tcPr>
            <w:tcW w:w="878" w:type="dxa"/>
            <w:vAlign w:val="center"/>
            <w:hideMark/>
          </w:tcPr>
          <w:p w14:paraId="003243C7" w14:textId="77777777" w:rsidR="007647A1" w:rsidRPr="00971F3B" w:rsidRDefault="007647A1" w:rsidP="00F31098">
            <w:pPr>
              <w:jc w:val="right"/>
              <w:rPr>
                <w:i/>
                <w:iCs/>
                <w:sz w:val="18"/>
                <w:szCs w:val="18"/>
              </w:rPr>
            </w:pPr>
            <w:r w:rsidRPr="00971F3B">
              <w:rPr>
                <w:i/>
                <w:iCs/>
                <w:sz w:val="18"/>
                <w:szCs w:val="18"/>
              </w:rPr>
              <w:t>1 143,7</w:t>
            </w:r>
          </w:p>
        </w:tc>
        <w:tc>
          <w:tcPr>
            <w:tcW w:w="878" w:type="dxa"/>
            <w:vAlign w:val="center"/>
            <w:hideMark/>
          </w:tcPr>
          <w:p w14:paraId="235EDAF9" w14:textId="77777777" w:rsidR="007647A1" w:rsidRPr="00971F3B" w:rsidRDefault="007647A1" w:rsidP="00F31098">
            <w:pPr>
              <w:jc w:val="right"/>
              <w:rPr>
                <w:i/>
                <w:iCs/>
                <w:sz w:val="18"/>
                <w:szCs w:val="18"/>
              </w:rPr>
            </w:pPr>
            <w:r w:rsidRPr="00971F3B">
              <w:rPr>
                <w:i/>
                <w:iCs/>
                <w:sz w:val="18"/>
                <w:szCs w:val="18"/>
              </w:rPr>
              <w:t>1 143,6</w:t>
            </w:r>
          </w:p>
        </w:tc>
        <w:tc>
          <w:tcPr>
            <w:tcW w:w="878" w:type="dxa"/>
            <w:tcBorders>
              <w:right w:val="double" w:sz="2" w:space="0" w:color="auto"/>
            </w:tcBorders>
            <w:vAlign w:val="center"/>
            <w:hideMark/>
          </w:tcPr>
          <w:p w14:paraId="09034659" w14:textId="77777777" w:rsidR="007647A1" w:rsidRPr="00971F3B" w:rsidRDefault="007647A1" w:rsidP="00F31098">
            <w:pPr>
              <w:jc w:val="right"/>
              <w:rPr>
                <w:i/>
                <w:iCs/>
                <w:sz w:val="18"/>
                <w:szCs w:val="18"/>
              </w:rPr>
            </w:pPr>
            <w:r w:rsidRPr="00971F3B">
              <w:rPr>
                <w:i/>
                <w:iCs/>
                <w:sz w:val="18"/>
                <w:szCs w:val="18"/>
              </w:rPr>
              <w:t>1 143,6</w:t>
            </w:r>
          </w:p>
        </w:tc>
        <w:tc>
          <w:tcPr>
            <w:tcW w:w="995" w:type="dxa"/>
            <w:tcBorders>
              <w:left w:val="double" w:sz="2" w:space="0" w:color="auto"/>
            </w:tcBorders>
            <w:vAlign w:val="center"/>
            <w:hideMark/>
          </w:tcPr>
          <w:p w14:paraId="5DAE758F" w14:textId="77777777" w:rsidR="007647A1" w:rsidRPr="00971F3B" w:rsidRDefault="007647A1" w:rsidP="00F31098">
            <w:pPr>
              <w:jc w:val="right"/>
              <w:rPr>
                <w:i/>
                <w:iCs/>
                <w:sz w:val="18"/>
                <w:szCs w:val="18"/>
              </w:rPr>
            </w:pPr>
            <w:r w:rsidRPr="00971F3B">
              <w:rPr>
                <w:i/>
                <w:iCs/>
                <w:sz w:val="18"/>
                <w:szCs w:val="18"/>
              </w:rPr>
              <w:t>62,2</w:t>
            </w:r>
          </w:p>
        </w:tc>
        <w:tc>
          <w:tcPr>
            <w:tcW w:w="851" w:type="dxa"/>
            <w:vAlign w:val="center"/>
            <w:hideMark/>
          </w:tcPr>
          <w:p w14:paraId="08E0D5C1" w14:textId="77777777" w:rsidR="007647A1" w:rsidRPr="00971F3B" w:rsidRDefault="007647A1" w:rsidP="00F31098">
            <w:pPr>
              <w:jc w:val="right"/>
              <w:rPr>
                <w:i/>
                <w:iCs/>
                <w:sz w:val="18"/>
                <w:szCs w:val="18"/>
              </w:rPr>
            </w:pPr>
            <w:r w:rsidRPr="00971F3B">
              <w:rPr>
                <w:i/>
                <w:iCs/>
                <w:sz w:val="18"/>
                <w:szCs w:val="18"/>
              </w:rPr>
              <w:t>5,8</w:t>
            </w:r>
          </w:p>
        </w:tc>
      </w:tr>
      <w:tr w:rsidR="007647A1" w:rsidRPr="00E84A96" w14:paraId="7B1089BF" w14:textId="77777777" w:rsidTr="00A06451">
        <w:trPr>
          <w:trHeight w:val="20"/>
        </w:trPr>
        <w:tc>
          <w:tcPr>
            <w:tcW w:w="3261" w:type="dxa"/>
            <w:tcBorders>
              <w:right w:val="double" w:sz="2" w:space="0" w:color="auto"/>
            </w:tcBorders>
            <w:vAlign w:val="center"/>
            <w:hideMark/>
          </w:tcPr>
          <w:p w14:paraId="08DAE490" w14:textId="77777777" w:rsidR="007647A1" w:rsidRPr="00EE62B2" w:rsidRDefault="007647A1" w:rsidP="00F31098">
            <w:pPr>
              <w:rPr>
                <w:i/>
                <w:iCs/>
                <w:sz w:val="18"/>
                <w:szCs w:val="18"/>
              </w:rPr>
            </w:pPr>
            <w:r w:rsidRPr="00EE62B2">
              <w:rPr>
                <w:sz w:val="18"/>
                <w:szCs w:val="18"/>
              </w:rPr>
              <w:t>Дотации на выравнивание бюджетной обеспеченности МР (ГО))</w:t>
            </w:r>
          </w:p>
        </w:tc>
        <w:tc>
          <w:tcPr>
            <w:tcW w:w="879" w:type="dxa"/>
            <w:tcBorders>
              <w:left w:val="double" w:sz="2" w:space="0" w:color="auto"/>
            </w:tcBorders>
            <w:vAlign w:val="center"/>
            <w:hideMark/>
          </w:tcPr>
          <w:p w14:paraId="507F2AA0" w14:textId="77777777" w:rsidR="007647A1" w:rsidRPr="00E82986" w:rsidRDefault="007647A1" w:rsidP="00F31098">
            <w:pPr>
              <w:jc w:val="right"/>
              <w:rPr>
                <w:i/>
                <w:iCs/>
                <w:sz w:val="18"/>
                <w:szCs w:val="18"/>
              </w:rPr>
            </w:pPr>
            <w:r>
              <w:rPr>
                <w:i/>
                <w:iCs/>
                <w:sz w:val="18"/>
                <w:szCs w:val="18"/>
              </w:rPr>
              <w:t>29,9</w:t>
            </w:r>
          </w:p>
        </w:tc>
        <w:tc>
          <w:tcPr>
            <w:tcW w:w="878" w:type="dxa"/>
            <w:vAlign w:val="center"/>
            <w:hideMark/>
          </w:tcPr>
          <w:p w14:paraId="39930C73" w14:textId="77777777" w:rsidR="007647A1" w:rsidRPr="00EC295F" w:rsidRDefault="007647A1" w:rsidP="00F31098">
            <w:pPr>
              <w:jc w:val="right"/>
              <w:rPr>
                <w:i/>
                <w:iCs/>
                <w:sz w:val="18"/>
                <w:szCs w:val="18"/>
              </w:rPr>
            </w:pPr>
            <w:r>
              <w:rPr>
                <w:i/>
                <w:iCs/>
                <w:sz w:val="18"/>
                <w:szCs w:val="18"/>
              </w:rPr>
              <w:t>168,3</w:t>
            </w:r>
          </w:p>
        </w:tc>
        <w:tc>
          <w:tcPr>
            <w:tcW w:w="878" w:type="dxa"/>
            <w:vAlign w:val="center"/>
            <w:hideMark/>
          </w:tcPr>
          <w:p w14:paraId="595166D3" w14:textId="77777777" w:rsidR="007647A1" w:rsidRPr="00971F3B" w:rsidRDefault="007647A1" w:rsidP="00F31098">
            <w:pPr>
              <w:jc w:val="right"/>
              <w:rPr>
                <w:i/>
                <w:iCs/>
                <w:sz w:val="18"/>
                <w:szCs w:val="18"/>
              </w:rPr>
            </w:pPr>
            <w:r w:rsidRPr="00971F3B">
              <w:rPr>
                <w:i/>
                <w:iCs/>
                <w:sz w:val="18"/>
                <w:szCs w:val="18"/>
                <w:lang w:val="en-US"/>
              </w:rPr>
              <w:t>1</w:t>
            </w:r>
            <w:r w:rsidRPr="00971F3B">
              <w:rPr>
                <w:i/>
                <w:iCs/>
                <w:sz w:val="18"/>
                <w:szCs w:val="18"/>
              </w:rPr>
              <w:t>55,4</w:t>
            </w:r>
          </w:p>
        </w:tc>
        <w:tc>
          <w:tcPr>
            <w:tcW w:w="878" w:type="dxa"/>
            <w:vAlign w:val="center"/>
            <w:hideMark/>
          </w:tcPr>
          <w:p w14:paraId="22E29EB2" w14:textId="77777777" w:rsidR="007647A1" w:rsidRPr="00971F3B" w:rsidRDefault="007647A1" w:rsidP="00F31098">
            <w:pPr>
              <w:jc w:val="right"/>
              <w:rPr>
                <w:i/>
                <w:iCs/>
                <w:sz w:val="18"/>
                <w:szCs w:val="18"/>
              </w:rPr>
            </w:pPr>
            <w:r w:rsidRPr="00971F3B">
              <w:rPr>
                <w:i/>
                <w:iCs/>
                <w:sz w:val="18"/>
                <w:szCs w:val="18"/>
              </w:rPr>
              <w:t>151,6</w:t>
            </w:r>
          </w:p>
        </w:tc>
        <w:tc>
          <w:tcPr>
            <w:tcW w:w="878" w:type="dxa"/>
            <w:tcBorders>
              <w:right w:val="double" w:sz="2" w:space="0" w:color="auto"/>
            </w:tcBorders>
            <w:vAlign w:val="center"/>
            <w:hideMark/>
          </w:tcPr>
          <w:p w14:paraId="6AEED7AC" w14:textId="77777777" w:rsidR="007647A1" w:rsidRPr="00971F3B" w:rsidRDefault="007647A1" w:rsidP="00F31098">
            <w:pPr>
              <w:jc w:val="right"/>
              <w:rPr>
                <w:i/>
                <w:iCs/>
                <w:sz w:val="18"/>
                <w:szCs w:val="18"/>
              </w:rPr>
            </w:pPr>
            <w:r w:rsidRPr="00971F3B">
              <w:rPr>
                <w:i/>
                <w:iCs/>
                <w:sz w:val="18"/>
                <w:szCs w:val="18"/>
              </w:rPr>
              <w:t>147,6</w:t>
            </w:r>
          </w:p>
        </w:tc>
        <w:tc>
          <w:tcPr>
            <w:tcW w:w="995" w:type="dxa"/>
            <w:tcBorders>
              <w:left w:val="double" w:sz="2" w:space="0" w:color="auto"/>
            </w:tcBorders>
            <w:vAlign w:val="center"/>
            <w:hideMark/>
          </w:tcPr>
          <w:p w14:paraId="67D4C67C" w14:textId="77777777" w:rsidR="007647A1" w:rsidRPr="00971F3B" w:rsidRDefault="007647A1" w:rsidP="00F31098">
            <w:pPr>
              <w:jc w:val="right"/>
              <w:rPr>
                <w:i/>
                <w:iCs/>
                <w:sz w:val="18"/>
                <w:szCs w:val="18"/>
              </w:rPr>
            </w:pPr>
            <w:r w:rsidRPr="00971F3B">
              <w:rPr>
                <w:i/>
                <w:iCs/>
                <w:sz w:val="18"/>
                <w:szCs w:val="18"/>
              </w:rPr>
              <w:t xml:space="preserve">-12,9 </w:t>
            </w:r>
          </w:p>
        </w:tc>
        <w:tc>
          <w:tcPr>
            <w:tcW w:w="851" w:type="dxa"/>
            <w:vAlign w:val="center"/>
            <w:hideMark/>
          </w:tcPr>
          <w:p w14:paraId="68CF7D8D" w14:textId="77777777" w:rsidR="007647A1" w:rsidRPr="00971F3B" w:rsidRDefault="007647A1" w:rsidP="00F31098">
            <w:pPr>
              <w:jc w:val="right"/>
              <w:rPr>
                <w:i/>
                <w:iCs/>
                <w:sz w:val="18"/>
                <w:szCs w:val="18"/>
              </w:rPr>
            </w:pPr>
            <w:r w:rsidRPr="00971F3B">
              <w:rPr>
                <w:i/>
                <w:iCs/>
                <w:sz w:val="18"/>
                <w:szCs w:val="18"/>
              </w:rPr>
              <w:t xml:space="preserve">-7,7   </w:t>
            </w:r>
          </w:p>
        </w:tc>
      </w:tr>
      <w:tr w:rsidR="007647A1" w:rsidRPr="00E84A96" w14:paraId="2927208B" w14:textId="77777777" w:rsidTr="00A06451">
        <w:trPr>
          <w:trHeight w:val="20"/>
        </w:trPr>
        <w:tc>
          <w:tcPr>
            <w:tcW w:w="3261" w:type="dxa"/>
            <w:tcBorders>
              <w:right w:val="double" w:sz="2" w:space="0" w:color="auto"/>
            </w:tcBorders>
            <w:vAlign w:val="center"/>
            <w:hideMark/>
          </w:tcPr>
          <w:p w14:paraId="44816A6F" w14:textId="77777777" w:rsidR="007647A1" w:rsidRPr="00EE62B2" w:rsidRDefault="007647A1" w:rsidP="00F31098">
            <w:pPr>
              <w:rPr>
                <w:sz w:val="18"/>
                <w:szCs w:val="18"/>
              </w:rPr>
            </w:pPr>
            <w:bookmarkStart w:id="0" w:name="_Hlk87885435"/>
            <w:r w:rsidRPr="00EE62B2">
              <w:rPr>
                <w:sz w:val="18"/>
                <w:szCs w:val="18"/>
              </w:rPr>
              <w:t>Дотации на поддержку мер по обеспечению сбалансированности</w:t>
            </w:r>
            <w:bookmarkEnd w:id="0"/>
          </w:p>
        </w:tc>
        <w:tc>
          <w:tcPr>
            <w:tcW w:w="879" w:type="dxa"/>
            <w:tcBorders>
              <w:left w:val="double" w:sz="2" w:space="0" w:color="auto"/>
            </w:tcBorders>
            <w:vAlign w:val="center"/>
            <w:hideMark/>
          </w:tcPr>
          <w:p w14:paraId="33DCFC84" w14:textId="77777777" w:rsidR="007647A1" w:rsidRPr="00F565FB" w:rsidRDefault="007647A1" w:rsidP="00F31098">
            <w:pPr>
              <w:jc w:val="right"/>
              <w:rPr>
                <w:sz w:val="18"/>
                <w:szCs w:val="18"/>
                <w:highlight w:val="yellow"/>
              </w:rPr>
            </w:pPr>
            <w:r w:rsidRPr="00F565FB">
              <w:rPr>
                <w:sz w:val="18"/>
                <w:szCs w:val="18"/>
              </w:rPr>
              <w:t>1 780,0</w:t>
            </w:r>
          </w:p>
        </w:tc>
        <w:tc>
          <w:tcPr>
            <w:tcW w:w="878" w:type="dxa"/>
            <w:vAlign w:val="center"/>
            <w:hideMark/>
          </w:tcPr>
          <w:p w14:paraId="3FD025C6" w14:textId="77777777" w:rsidR="007647A1" w:rsidRPr="00F565FB" w:rsidRDefault="007647A1" w:rsidP="00F31098">
            <w:pPr>
              <w:jc w:val="right"/>
              <w:rPr>
                <w:sz w:val="18"/>
                <w:szCs w:val="18"/>
                <w:highlight w:val="yellow"/>
              </w:rPr>
            </w:pPr>
            <w:r w:rsidRPr="00F565FB">
              <w:rPr>
                <w:sz w:val="18"/>
                <w:szCs w:val="18"/>
              </w:rPr>
              <w:t>1 171,0</w:t>
            </w:r>
          </w:p>
        </w:tc>
        <w:tc>
          <w:tcPr>
            <w:tcW w:w="878" w:type="dxa"/>
            <w:vAlign w:val="center"/>
            <w:hideMark/>
          </w:tcPr>
          <w:p w14:paraId="2F460442" w14:textId="77777777" w:rsidR="007647A1" w:rsidRPr="00971F3B" w:rsidRDefault="007647A1" w:rsidP="00F31098">
            <w:pPr>
              <w:jc w:val="right"/>
              <w:rPr>
                <w:sz w:val="18"/>
                <w:szCs w:val="18"/>
              </w:rPr>
            </w:pPr>
            <w:r w:rsidRPr="00971F3B">
              <w:rPr>
                <w:sz w:val="18"/>
                <w:szCs w:val="18"/>
              </w:rPr>
              <w:t>500,0</w:t>
            </w:r>
          </w:p>
        </w:tc>
        <w:tc>
          <w:tcPr>
            <w:tcW w:w="878" w:type="dxa"/>
            <w:vAlign w:val="center"/>
            <w:hideMark/>
          </w:tcPr>
          <w:p w14:paraId="2C1E1DF6" w14:textId="77777777" w:rsidR="007647A1" w:rsidRPr="00971F3B" w:rsidRDefault="007647A1" w:rsidP="00F31098">
            <w:pPr>
              <w:jc w:val="right"/>
              <w:rPr>
                <w:sz w:val="18"/>
                <w:szCs w:val="18"/>
              </w:rPr>
            </w:pPr>
            <w:r w:rsidRPr="00971F3B">
              <w:rPr>
                <w:sz w:val="18"/>
                <w:szCs w:val="18"/>
              </w:rPr>
              <w:t>203,3</w:t>
            </w:r>
          </w:p>
        </w:tc>
        <w:tc>
          <w:tcPr>
            <w:tcW w:w="878" w:type="dxa"/>
            <w:tcBorders>
              <w:right w:val="double" w:sz="2" w:space="0" w:color="auto"/>
            </w:tcBorders>
            <w:vAlign w:val="center"/>
            <w:hideMark/>
          </w:tcPr>
          <w:p w14:paraId="1A7032DF" w14:textId="77777777" w:rsidR="007647A1" w:rsidRPr="00971F3B" w:rsidRDefault="007647A1" w:rsidP="00F31098">
            <w:pPr>
              <w:jc w:val="right"/>
              <w:rPr>
                <w:sz w:val="18"/>
                <w:szCs w:val="18"/>
              </w:rPr>
            </w:pPr>
            <w:r w:rsidRPr="00971F3B">
              <w:rPr>
                <w:sz w:val="18"/>
                <w:szCs w:val="18"/>
              </w:rPr>
              <w:t>90,6</w:t>
            </w:r>
          </w:p>
        </w:tc>
        <w:tc>
          <w:tcPr>
            <w:tcW w:w="995" w:type="dxa"/>
            <w:tcBorders>
              <w:left w:val="double" w:sz="2" w:space="0" w:color="auto"/>
            </w:tcBorders>
            <w:vAlign w:val="center"/>
            <w:hideMark/>
          </w:tcPr>
          <w:p w14:paraId="5D5C59F2" w14:textId="77777777" w:rsidR="007647A1" w:rsidRPr="00971F3B" w:rsidRDefault="007647A1" w:rsidP="00F31098">
            <w:pPr>
              <w:jc w:val="right"/>
              <w:rPr>
                <w:sz w:val="18"/>
                <w:szCs w:val="18"/>
              </w:rPr>
            </w:pPr>
            <w:r w:rsidRPr="00971F3B">
              <w:rPr>
                <w:sz w:val="18"/>
                <w:szCs w:val="18"/>
              </w:rPr>
              <w:t>-671,0</w:t>
            </w:r>
          </w:p>
        </w:tc>
        <w:tc>
          <w:tcPr>
            <w:tcW w:w="851" w:type="dxa"/>
            <w:vAlign w:val="center"/>
            <w:hideMark/>
          </w:tcPr>
          <w:p w14:paraId="3AF376F3" w14:textId="77777777" w:rsidR="007647A1" w:rsidRPr="00971F3B" w:rsidRDefault="007647A1" w:rsidP="00F31098">
            <w:pPr>
              <w:jc w:val="right"/>
              <w:rPr>
                <w:sz w:val="18"/>
                <w:szCs w:val="18"/>
              </w:rPr>
            </w:pPr>
            <w:r w:rsidRPr="00971F3B">
              <w:rPr>
                <w:sz w:val="18"/>
                <w:szCs w:val="18"/>
              </w:rPr>
              <w:t>в 2,3 раза</w:t>
            </w:r>
          </w:p>
        </w:tc>
      </w:tr>
      <w:tr w:rsidR="007647A1" w:rsidRPr="00E84A96" w14:paraId="5A7FB614" w14:textId="77777777" w:rsidTr="000F493D">
        <w:trPr>
          <w:trHeight w:val="20"/>
        </w:trPr>
        <w:tc>
          <w:tcPr>
            <w:tcW w:w="3261" w:type="dxa"/>
            <w:tcBorders>
              <w:right w:val="double" w:sz="2" w:space="0" w:color="auto"/>
            </w:tcBorders>
            <w:shd w:val="clear" w:color="auto" w:fill="FDE9D9" w:themeFill="accent6" w:themeFillTint="33"/>
            <w:vAlign w:val="center"/>
          </w:tcPr>
          <w:p w14:paraId="5D184D49" w14:textId="77777777" w:rsidR="007647A1" w:rsidRPr="00EE62B2" w:rsidRDefault="007647A1" w:rsidP="00F31098">
            <w:pPr>
              <w:rPr>
                <w:sz w:val="18"/>
                <w:szCs w:val="18"/>
              </w:rPr>
            </w:pPr>
            <w:r w:rsidRPr="0080487B">
              <w:rPr>
                <w:b/>
                <w:bCs/>
                <w:sz w:val="16"/>
                <w:szCs w:val="16"/>
              </w:rPr>
              <w:t>Субвенции</w:t>
            </w:r>
          </w:p>
        </w:tc>
        <w:tc>
          <w:tcPr>
            <w:tcW w:w="879" w:type="dxa"/>
            <w:tcBorders>
              <w:left w:val="double" w:sz="2" w:space="0" w:color="auto"/>
            </w:tcBorders>
            <w:shd w:val="clear" w:color="auto" w:fill="FDE9D9" w:themeFill="accent6" w:themeFillTint="33"/>
            <w:vAlign w:val="center"/>
          </w:tcPr>
          <w:p w14:paraId="0859CCBA" w14:textId="77777777" w:rsidR="007647A1" w:rsidRPr="00AA2C91" w:rsidRDefault="007647A1" w:rsidP="00F31098">
            <w:pPr>
              <w:jc w:val="right"/>
              <w:rPr>
                <w:b/>
                <w:bCs/>
                <w:sz w:val="18"/>
                <w:szCs w:val="18"/>
              </w:rPr>
            </w:pPr>
            <w:r w:rsidRPr="00AA2C91">
              <w:rPr>
                <w:b/>
                <w:bCs/>
                <w:sz w:val="18"/>
                <w:szCs w:val="18"/>
              </w:rPr>
              <w:t>20 529,5</w:t>
            </w:r>
          </w:p>
        </w:tc>
        <w:tc>
          <w:tcPr>
            <w:tcW w:w="878" w:type="dxa"/>
            <w:shd w:val="clear" w:color="auto" w:fill="FDE9D9" w:themeFill="accent6" w:themeFillTint="33"/>
            <w:vAlign w:val="center"/>
          </w:tcPr>
          <w:p w14:paraId="780FC1ED" w14:textId="77777777" w:rsidR="007647A1" w:rsidRPr="00AA2C91" w:rsidRDefault="007647A1" w:rsidP="00F31098">
            <w:pPr>
              <w:jc w:val="right"/>
              <w:rPr>
                <w:b/>
                <w:bCs/>
                <w:sz w:val="18"/>
                <w:szCs w:val="18"/>
              </w:rPr>
            </w:pPr>
            <w:r w:rsidRPr="00AA2C91">
              <w:rPr>
                <w:b/>
                <w:bCs/>
                <w:sz w:val="18"/>
                <w:szCs w:val="18"/>
              </w:rPr>
              <w:t>20 206,3</w:t>
            </w:r>
          </w:p>
        </w:tc>
        <w:tc>
          <w:tcPr>
            <w:tcW w:w="878" w:type="dxa"/>
            <w:shd w:val="clear" w:color="auto" w:fill="FDE9D9" w:themeFill="accent6" w:themeFillTint="33"/>
            <w:vAlign w:val="center"/>
          </w:tcPr>
          <w:p w14:paraId="0F8F9072" w14:textId="77777777" w:rsidR="007647A1" w:rsidRPr="00AA2C91" w:rsidRDefault="007647A1" w:rsidP="00F31098">
            <w:pPr>
              <w:jc w:val="right"/>
              <w:rPr>
                <w:b/>
                <w:bCs/>
                <w:sz w:val="18"/>
                <w:szCs w:val="18"/>
              </w:rPr>
            </w:pPr>
            <w:r w:rsidRPr="00AA2C91">
              <w:rPr>
                <w:b/>
                <w:bCs/>
                <w:sz w:val="18"/>
                <w:szCs w:val="18"/>
              </w:rPr>
              <w:t>17 500,4</w:t>
            </w:r>
          </w:p>
        </w:tc>
        <w:tc>
          <w:tcPr>
            <w:tcW w:w="878" w:type="dxa"/>
            <w:shd w:val="clear" w:color="auto" w:fill="FDE9D9" w:themeFill="accent6" w:themeFillTint="33"/>
            <w:vAlign w:val="center"/>
          </w:tcPr>
          <w:p w14:paraId="11A515E5" w14:textId="77777777" w:rsidR="007647A1" w:rsidRPr="00AA2C91" w:rsidRDefault="007647A1" w:rsidP="00F31098">
            <w:pPr>
              <w:jc w:val="right"/>
              <w:rPr>
                <w:b/>
                <w:bCs/>
                <w:sz w:val="18"/>
                <w:szCs w:val="18"/>
              </w:rPr>
            </w:pPr>
            <w:r w:rsidRPr="00AA2C91">
              <w:rPr>
                <w:b/>
                <w:bCs/>
                <w:sz w:val="18"/>
                <w:szCs w:val="18"/>
              </w:rPr>
              <w:t>19 654,9</w:t>
            </w:r>
          </w:p>
        </w:tc>
        <w:tc>
          <w:tcPr>
            <w:tcW w:w="878" w:type="dxa"/>
            <w:tcBorders>
              <w:right w:val="double" w:sz="2" w:space="0" w:color="auto"/>
            </w:tcBorders>
            <w:shd w:val="clear" w:color="auto" w:fill="FDE9D9" w:themeFill="accent6" w:themeFillTint="33"/>
            <w:vAlign w:val="center"/>
          </w:tcPr>
          <w:p w14:paraId="0545B9AD" w14:textId="77777777" w:rsidR="007647A1" w:rsidRPr="00AA2C91" w:rsidRDefault="007647A1" w:rsidP="00F31098">
            <w:pPr>
              <w:jc w:val="right"/>
              <w:rPr>
                <w:b/>
                <w:bCs/>
                <w:sz w:val="18"/>
                <w:szCs w:val="18"/>
              </w:rPr>
            </w:pPr>
            <w:r w:rsidRPr="00AA2C91">
              <w:rPr>
                <w:b/>
                <w:bCs/>
                <w:sz w:val="18"/>
                <w:szCs w:val="18"/>
              </w:rPr>
              <w:t>19 000,3</w:t>
            </w:r>
          </w:p>
        </w:tc>
        <w:tc>
          <w:tcPr>
            <w:tcW w:w="995" w:type="dxa"/>
            <w:tcBorders>
              <w:left w:val="double" w:sz="2" w:space="0" w:color="auto"/>
            </w:tcBorders>
            <w:shd w:val="clear" w:color="auto" w:fill="FDE9D9" w:themeFill="accent6" w:themeFillTint="33"/>
            <w:vAlign w:val="center"/>
          </w:tcPr>
          <w:p w14:paraId="5EF0E043" w14:textId="77777777" w:rsidR="007647A1" w:rsidRPr="00AA2C91" w:rsidRDefault="007647A1" w:rsidP="00F31098">
            <w:pPr>
              <w:jc w:val="right"/>
              <w:rPr>
                <w:b/>
                <w:bCs/>
                <w:sz w:val="18"/>
                <w:szCs w:val="18"/>
              </w:rPr>
            </w:pPr>
            <w:r>
              <w:rPr>
                <w:b/>
                <w:bCs/>
                <w:sz w:val="18"/>
                <w:szCs w:val="18"/>
              </w:rPr>
              <w:t>- 2 705,9</w:t>
            </w:r>
          </w:p>
        </w:tc>
        <w:tc>
          <w:tcPr>
            <w:tcW w:w="851" w:type="dxa"/>
            <w:shd w:val="clear" w:color="auto" w:fill="FDE9D9" w:themeFill="accent6" w:themeFillTint="33"/>
            <w:vAlign w:val="center"/>
          </w:tcPr>
          <w:p w14:paraId="59D84FF1" w14:textId="77777777" w:rsidR="007647A1" w:rsidRPr="00AA2C91" w:rsidRDefault="007647A1" w:rsidP="00F31098">
            <w:pPr>
              <w:jc w:val="right"/>
              <w:rPr>
                <w:b/>
                <w:bCs/>
                <w:sz w:val="18"/>
                <w:szCs w:val="18"/>
              </w:rPr>
            </w:pPr>
            <w:r>
              <w:rPr>
                <w:b/>
                <w:bCs/>
                <w:sz w:val="18"/>
                <w:szCs w:val="18"/>
              </w:rPr>
              <w:t>-13,4</w:t>
            </w:r>
          </w:p>
        </w:tc>
      </w:tr>
      <w:tr w:rsidR="007647A1" w:rsidRPr="00E84A96" w14:paraId="30F85C19" w14:textId="77777777" w:rsidTr="000F493D">
        <w:trPr>
          <w:trHeight w:val="20"/>
        </w:trPr>
        <w:tc>
          <w:tcPr>
            <w:tcW w:w="3261" w:type="dxa"/>
            <w:tcBorders>
              <w:right w:val="double" w:sz="2" w:space="0" w:color="auto"/>
            </w:tcBorders>
            <w:shd w:val="clear" w:color="auto" w:fill="FDE9D9" w:themeFill="accent6" w:themeFillTint="33"/>
            <w:vAlign w:val="center"/>
          </w:tcPr>
          <w:p w14:paraId="7078FBD3" w14:textId="77777777" w:rsidR="007647A1" w:rsidRPr="00EE62B2" w:rsidRDefault="007647A1" w:rsidP="00F31098">
            <w:pPr>
              <w:rPr>
                <w:sz w:val="18"/>
                <w:szCs w:val="18"/>
              </w:rPr>
            </w:pPr>
            <w:r>
              <w:rPr>
                <w:b/>
                <w:bCs/>
                <w:sz w:val="16"/>
                <w:szCs w:val="16"/>
              </w:rPr>
              <w:t>С</w:t>
            </w:r>
            <w:r w:rsidRPr="0080487B">
              <w:rPr>
                <w:b/>
                <w:bCs/>
                <w:sz w:val="16"/>
                <w:szCs w:val="16"/>
              </w:rPr>
              <w:t>убсиди</w:t>
            </w:r>
            <w:r>
              <w:rPr>
                <w:b/>
                <w:bCs/>
                <w:sz w:val="16"/>
                <w:szCs w:val="16"/>
              </w:rPr>
              <w:t>и</w:t>
            </w:r>
          </w:p>
        </w:tc>
        <w:tc>
          <w:tcPr>
            <w:tcW w:w="879" w:type="dxa"/>
            <w:tcBorders>
              <w:left w:val="double" w:sz="2" w:space="0" w:color="auto"/>
            </w:tcBorders>
            <w:shd w:val="clear" w:color="auto" w:fill="FDE9D9" w:themeFill="accent6" w:themeFillTint="33"/>
            <w:vAlign w:val="center"/>
          </w:tcPr>
          <w:p w14:paraId="6C61B055" w14:textId="77777777" w:rsidR="007647A1" w:rsidRPr="00AA2C91" w:rsidRDefault="007647A1" w:rsidP="00F31098">
            <w:pPr>
              <w:jc w:val="right"/>
              <w:rPr>
                <w:b/>
                <w:bCs/>
                <w:sz w:val="18"/>
                <w:szCs w:val="18"/>
              </w:rPr>
            </w:pPr>
            <w:r w:rsidRPr="00AA2C91">
              <w:rPr>
                <w:b/>
                <w:bCs/>
                <w:sz w:val="18"/>
                <w:szCs w:val="18"/>
              </w:rPr>
              <w:t>11 832,7</w:t>
            </w:r>
          </w:p>
        </w:tc>
        <w:tc>
          <w:tcPr>
            <w:tcW w:w="878" w:type="dxa"/>
            <w:shd w:val="clear" w:color="auto" w:fill="FDE9D9" w:themeFill="accent6" w:themeFillTint="33"/>
            <w:vAlign w:val="center"/>
          </w:tcPr>
          <w:p w14:paraId="7AB68F42" w14:textId="77777777" w:rsidR="007647A1" w:rsidRPr="00AA2C91" w:rsidRDefault="007647A1" w:rsidP="00F31098">
            <w:pPr>
              <w:jc w:val="right"/>
              <w:rPr>
                <w:b/>
                <w:bCs/>
                <w:sz w:val="18"/>
                <w:szCs w:val="18"/>
              </w:rPr>
            </w:pPr>
            <w:r w:rsidRPr="00AA2C91">
              <w:rPr>
                <w:b/>
                <w:bCs/>
                <w:sz w:val="18"/>
                <w:szCs w:val="18"/>
              </w:rPr>
              <w:t>16 226,0</w:t>
            </w:r>
          </w:p>
        </w:tc>
        <w:tc>
          <w:tcPr>
            <w:tcW w:w="878" w:type="dxa"/>
            <w:shd w:val="clear" w:color="auto" w:fill="FDE9D9" w:themeFill="accent6" w:themeFillTint="33"/>
            <w:vAlign w:val="center"/>
          </w:tcPr>
          <w:p w14:paraId="48A2C3D9" w14:textId="77777777" w:rsidR="007647A1" w:rsidRPr="00AA2C91" w:rsidRDefault="007647A1" w:rsidP="00F31098">
            <w:pPr>
              <w:jc w:val="right"/>
              <w:rPr>
                <w:b/>
                <w:bCs/>
                <w:sz w:val="18"/>
                <w:szCs w:val="18"/>
              </w:rPr>
            </w:pPr>
            <w:r w:rsidRPr="00AA2C91">
              <w:rPr>
                <w:b/>
                <w:bCs/>
                <w:sz w:val="18"/>
                <w:szCs w:val="18"/>
              </w:rPr>
              <w:t>17 070,1</w:t>
            </w:r>
          </w:p>
        </w:tc>
        <w:tc>
          <w:tcPr>
            <w:tcW w:w="878" w:type="dxa"/>
            <w:shd w:val="clear" w:color="auto" w:fill="FDE9D9" w:themeFill="accent6" w:themeFillTint="33"/>
            <w:vAlign w:val="center"/>
          </w:tcPr>
          <w:p w14:paraId="274032D3" w14:textId="77777777" w:rsidR="007647A1" w:rsidRPr="00AA2C91" w:rsidRDefault="007647A1" w:rsidP="00F31098">
            <w:pPr>
              <w:jc w:val="right"/>
              <w:rPr>
                <w:b/>
                <w:bCs/>
                <w:sz w:val="18"/>
                <w:szCs w:val="18"/>
              </w:rPr>
            </w:pPr>
            <w:r w:rsidRPr="00AA2C91">
              <w:rPr>
                <w:b/>
                <w:bCs/>
                <w:sz w:val="18"/>
                <w:szCs w:val="18"/>
              </w:rPr>
              <w:t>15 916,1</w:t>
            </w:r>
          </w:p>
        </w:tc>
        <w:tc>
          <w:tcPr>
            <w:tcW w:w="878" w:type="dxa"/>
            <w:tcBorders>
              <w:right w:val="double" w:sz="2" w:space="0" w:color="auto"/>
            </w:tcBorders>
            <w:shd w:val="clear" w:color="auto" w:fill="FDE9D9" w:themeFill="accent6" w:themeFillTint="33"/>
            <w:vAlign w:val="center"/>
          </w:tcPr>
          <w:p w14:paraId="64EA9E12" w14:textId="77777777" w:rsidR="007647A1" w:rsidRPr="00AA2C91" w:rsidRDefault="007647A1" w:rsidP="00F31098">
            <w:pPr>
              <w:jc w:val="right"/>
              <w:rPr>
                <w:b/>
                <w:bCs/>
                <w:sz w:val="18"/>
                <w:szCs w:val="18"/>
              </w:rPr>
            </w:pPr>
            <w:r w:rsidRPr="00AA2C91">
              <w:rPr>
                <w:b/>
                <w:bCs/>
                <w:sz w:val="18"/>
                <w:szCs w:val="18"/>
              </w:rPr>
              <w:t>16 289,8</w:t>
            </w:r>
          </w:p>
        </w:tc>
        <w:tc>
          <w:tcPr>
            <w:tcW w:w="995" w:type="dxa"/>
            <w:tcBorders>
              <w:left w:val="double" w:sz="2" w:space="0" w:color="auto"/>
            </w:tcBorders>
            <w:shd w:val="clear" w:color="auto" w:fill="FDE9D9" w:themeFill="accent6" w:themeFillTint="33"/>
            <w:vAlign w:val="center"/>
          </w:tcPr>
          <w:p w14:paraId="17BEF514" w14:textId="77777777" w:rsidR="007647A1" w:rsidRPr="00AA2C91" w:rsidRDefault="007647A1" w:rsidP="00F31098">
            <w:pPr>
              <w:jc w:val="right"/>
              <w:rPr>
                <w:b/>
                <w:bCs/>
                <w:sz w:val="18"/>
                <w:szCs w:val="18"/>
              </w:rPr>
            </w:pPr>
            <w:r>
              <w:rPr>
                <w:b/>
                <w:bCs/>
                <w:sz w:val="18"/>
                <w:szCs w:val="18"/>
              </w:rPr>
              <w:t>844,1</w:t>
            </w:r>
          </w:p>
        </w:tc>
        <w:tc>
          <w:tcPr>
            <w:tcW w:w="851" w:type="dxa"/>
            <w:shd w:val="clear" w:color="auto" w:fill="FDE9D9" w:themeFill="accent6" w:themeFillTint="33"/>
            <w:vAlign w:val="center"/>
          </w:tcPr>
          <w:p w14:paraId="13CCC042" w14:textId="77777777" w:rsidR="007647A1" w:rsidRPr="00AA2C91" w:rsidRDefault="007647A1" w:rsidP="00F31098">
            <w:pPr>
              <w:jc w:val="right"/>
              <w:rPr>
                <w:b/>
                <w:bCs/>
                <w:sz w:val="18"/>
                <w:szCs w:val="18"/>
              </w:rPr>
            </w:pPr>
            <w:r>
              <w:rPr>
                <w:b/>
                <w:bCs/>
                <w:sz w:val="18"/>
                <w:szCs w:val="18"/>
              </w:rPr>
              <w:t>5,2</w:t>
            </w:r>
          </w:p>
        </w:tc>
      </w:tr>
      <w:tr w:rsidR="007647A1" w:rsidRPr="00E84A96" w14:paraId="693D3A27" w14:textId="77777777" w:rsidTr="00A06451">
        <w:trPr>
          <w:trHeight w:val="20"/>
        </w:trPr>
        <w:tc>
          <w:tcPr>
            <w:tcW w:w="3261" w:type="dxa"/>
            <w:tcBorders>
              <w:right w:val="double" w:sz="2" w:space="0" w:color="auto"/>
            </w:tcBorders>
            <w:shd w:val="clear" w:color="auto" w:fill="auto"/>
            <w:vAlign w:val="center"/>
          </w:tcPr>
          <w:p w14:paraId="42F206CB" w14:textId="77777777" w:rsidR="007647A1" w:rsidRPr="00EE62B2" w:rsidRDefault="007647A1" w:rsidP="00F31098">
            <w:pPr>
              <w:rPr>
                <w:sz w:val="18"/>
                <w:szCs w:val="18"/>
              </w:rPr>
            </w:pPr>
            <w:r w:rsidRPr="0080487B">
              <w:rPr>
                <w:sz w:val="16"/>
                <w:szCs w:val="16"/>
              </w:rPr>
              <w:t>в т.ч. субсидии на обеспечение сбалансированности</w:t>
            </w:r>
          </w:p>
        </w:tc>
        <w:tc>
          <w:tcPr>
            <w:tcW w:w="879" w:type="dxa"/>
            <w:tcBorders>
              <w:left w:val="double" w:sz="2" w:space="0" w:color="auto"/>
            </w:tcBorders>
            <w:vAlign w:val="center"/>
          </w:tcPr>
          <w:p w14:paraId="59FB802C" w14:textId="77777777" w:rsidR="007647A1" w:rsidRPr="00F565FB" w:rsidRDefault="007647A1" w:rsidP="00F31098">
            <w:pPr>
              <w:jc w:val="right"/>
              <w:rPr>
                <w:sz w:val="18"/>
                <w:szCs w:val="18"/>
              </w:rPr>
            </w:pPr>
            <w:r>
              <w:rPr>
                <w:sz w:val="18"/>
                <w:szCs w:val="18"/>
              </w:rPr>
              <w:t>712,5</w:t>
            </w:r>
          </w:p>
        </w:tc>
        <w:tc>
          <w:tcPr>
            <w:tcW w:w="878" w:type="dxa"/>
            <w:vAlign w:val="center"/>
          </w:tcPr>
          <w:p w14:paraId="2070FD71" w14:textId="77777777" w:rsidR="007647A1" w:rsidRPr="00F565FB" w:rsidRDefault="007647A1" w:rsidP="00F31098">
            <w:pPr>
              <w:jc w:val="right"/>
              <w:rPr>
                <w:sz w:val="18"/>
                <w:szCs w:val="18"/>
              </w:rPr>
            </w:pPr>
            <w:r>
              <w:rPr>
                <w:sz w:val="18"/>
                <w:szCs w:val="18"/>
              </w:rPr>
              <w:t>712,5</w:t>
            </w:r>
          </w:p>
        </w:tc>
        <w:tc>
          <w:tcPr>
            <w:tcW w:w="878" w:type="dxa"/>
            <w:vAlign w:val="center"/>
          </w:tcPr>
          <w:p w14:paraId="29B78948" w14:textId="77777777" w:rsidR="007647A1" w:rsidRDefault="007647A1" w:rsidP="00F31098">
            <w:pPr>
              <w:jc w:val="right"/>
              <w:rPr>
                <w:sz w:val="18"/>
                <w:szCs w:val="18"/>
              </w:rPr>
            </w:pPr>
            <w:r>
              <w:rPr>
                <w:sz w:val="18"/>
                <w:szCs w:val="18"/>
              </w:rPr>
              <w:t>767,8</w:t>
            </w:r>
          </w:p>
        </w:tc>
        <w:tc>
          <w:tcPr>
            <w:tcW w:w="878" w:type="dxa"/>
            <w:vAlign w:val="center"/>
          </w:tcPr>
          <w:p w14:paraId="011A4F99" w14:textId="77777777" w:rsidR="007647A1" w:rsidRDefault="007647A1" w:rsidP="00F31098">
            <w:pPr>
              <w:jc w:val="right"/>
              <w:rPr>
                <w:sz w:val="18"/>
                <w:szCs w:val="18"/>
              </w:rPr>
            </w:pPr>
            <w:r>
              <w:rPr>
                <w:sz w:val="18"/>
                <w:szCs w:val="18"/>
              </w:rPr>
              <w:t>767,8</w:t>
            </w:r>
          </w:p>
        </w:tc>
        <w:tc>
          <w:tcPr>
            <w:tcW w:w="878" w:type="dxa"/>
            <w:tcBorders>
              <w:right w:val="double" w:sz="2" w:space="0" w:color="auto"/>
            </w:tcBorders>
            <w:vAlign w:val="center"/>
          </w:tcPr>
          <w:p w14:paraId="696C5C26" w14:textId="77777777" w:rsidR="007647A1" w:rsidRDefault="007647A1" w:rsidP="00F31098">
            <w:pPr>
              <w:jc w:val="right"/>
              <w:rPr>
                <w:sz w:val="18"/>
                <w:szCs w:val="18"/>
              </w:rPr>
            </w:pPr>
            <w:r>
              <w:rPr>
                <w:sz w:val="18"/>
                <w:szCs w:val="18"/>
              </w:rPr>
              <w:t>767,8</w:t>
            </w:r>
          </w:p>
        </w:tc>
        <w:tc>
          <w:tcPr>
            <w:tcW w:w="995" w:type="dxa"/>
            <w:tcBorders>
              <w:left w:val="double" w:sz="2" w:space="0" w:color="auto"/>
            </w:tcBorders>
            <w:vAlign w:val="center"/>
          </w:tcPr>
          <w:p w14:paraId="7D180727" w14:textId="77777777" w:rsidR="007647A1" w:rsidRDefault="007647A1" w:rsidP="00F31098">
            <w:pPr>
              <w:jc w:val="right"/>
              <w:rPr>
                <w:sz w:val="18"/>
                <w:szCs w:val="18"/>
              </w:rPr>
            </w:pPr>
            <w:r>
              <w:rPr>
                <w:sz w:val="18"/>
                <w:szCs w:val="18"/>
              </w:rPr>
              <w:t>55,3</w:t>
            </w:r>
          </w:p>
        </w:tc>
        <w:tc>
          <w:tcPr>
            <w:tcW w:w="851" w:type="dxa"/>
            <w:vAlign w:val="center"/>
          </w:tcPr>
          <w:p w14:paraId="1DD7574F" w14:textId="77777777" w:rsidR="007647A1" w:rsidRDefault="007647A1" w:rsidP="00F31098">
            <w:pPr>
              <w:jc w:val="right"/>
              <w:rPr>
                <w:sz w:val="18"/>
                <w:szCs w:val="18"/>
              </w:rPr>
            </w:pPr>
            <w:r>
              <w:rPr>
                <w:sz w:val="18"/>
                <w:szCs w:val="18"/>
              </w:rPr>
              <w:t>7,8</w:t>
            </w:r>
          </w:p>
        </w:tc>
      </w:tr>
      <w:tr w:rsidR="007647A1" w:rsidRPr="00E84A96" w14:paraId="15AA1138" w14:textId="77777777" w:rsidTr="000F493D">
        <w:trPr>
          <w:trHeight w:val="20"/>
        </w:trPr>
        <w:tc>
          <w:tcPr>
            <w:tcW w:w="3261" w:type="dxa"/>
            <w:tcBorders>
              <w:bottom w:val="double" w:sz="2" w:space="0" w:color="auto"/>
              <w:right w:val="double" w:sz="2" w:space="0" w:color="auto"/>
            </w:tcBorders>
            <w:shd w:val="clear" w:color="auto" w:fill="FDE9D9" w:themeFill="accent6" w:themeFillTint="33"/>
            <w:vAlign w:val="center"/>
          </w:tcPr>
          <w:p w14:paraId="6CECDCCE" w14:textId="77777777" w:rsidR="007647A1" w:rsidRPr="00EE62B2" w:rsidRDefault="007647A1" w:rsidP="00F31098">
            <w:pPr>
              <w:rPr>
                <w:sz w:val="18"/>
                <w:szCs w:val="18"/>
              </w:rPr>
            </w:pPr>
            <w:r w:rsidRPr="0080487B">
              <w:rPr>
                <w:b/>
                <w:bCs/>
                <w:sz w:val="16"/>
                <w:szCs w:val="16"/>
              </w:rPr>
              <w:t>Иные межбюджетные трансферты</w:t>
            </w:r>
          </w:p>
        </w:tc>
        <w:tc>
          <w:tcPr>
            <w:tcW w:w="879" w:type="dxa"/>
            <w:tcBorders>
              <w:left w:val="double" w:sz="2" w:space="0" w:color="auto"/>
              <w:bottom w:val="double" w:sz="2" w:space="0" w:color="auto"/>
            </w:tcBorders>
            <w:shd w:val="clear" w:color="auto" w:fill="FDE9D9" w:themeFill="accent6" w:themeFillTint="33"/>
            <w:vAlign w:val="center"/>
          </w:tcPr>
          <w:p w14:paraId="55DFC797" w14:textId="77777777" w:rsidR="007647A1" w:rsidRPr="00AA2C91" w:rsidRDefault="007647A1" w:rsidP="00F31098">
            <w:pPr>
              <w:jc w:val="right"/>
              <w:rPr>
                <w:b/>
                <w:bCs/>
                <w:sz w:val="18"/>
                <w:szCs w:val="18"/>
              </w:rPr>
            </w:pPr>
            <w:r w:rsidRPr="00AA2C91">
              <w:rPr>
                <w:b/>
                <w:bCs/>
                <w:sz w:val="18"/>
                <w:szCs w:val="18"/>
              </w:rPr>
              <w:t>1 405,9</w:t>
            </w:r>
          </w:p>
        </w:tc>
        <w:tc>
          <w:tcPr>
            <w:tcW w:w="878" w:type="dxa"/>
            <w:tcBorders>
              <w:bottom w:val="double" w:sz="2" w:space="0" w:color="auto"/>
            </w:tcBorders>
            <w:shd w:val="clear" w:color="auto" w:fill="FDE9D9" w:themeFill="accent6" w:themeFillTint="33"/>
            <w:vAlign w:val="center"/>
          </w:tcPr>
          <w:p w14:paraId="04F8D655" w14:textId="77777777" w:rsidR="007647A1" w:rsidRPr="00AA2C91" w:rsidRDefault="007647A1" w:rsidP="00F31098">
            <w:pPr>
              <w:jc w:val="right"/>
              <w:rPr>
                <w:b/>
                <w:bCs/>
                <w:sz w:val="18"/>
                <w:szCs w:val="18"/>
              </w:rPr>
            </w:pPr>
            <w:r w:rsidRPr="00AA2C91">
              <w:rPr>
                <w:b/>
                <w:bCs/>
                <w:sz w:val="18"/>
                <w:szCs w:val="18"/>
              </w:rPr>
              <w:t>4 754,4</w:t>
            </w:r>
          </w:p>
        </w:tc>
        <w:tc>
          <w:tcPr>
            <w:tcW w:w="878" w:type="dxa"/>
            <w:tcBorders>
              <w:bottom w:val="double" w:sz="2" w:space="0" w:color="auto"/>
            </w:tcBorders>
            <w:shd w:val="clear" w:color="auto" w:fill="FDE9D9" w:themeFill="accent6" w:themeFillTint="33"/>
            <w:vAlign w:val="center"/>
          </w:tcPr>
          <w:p w14:paraId="594332A0" w14:textId="77777777" w:rsidR="007647A1" w:rsidRPr="00AA2C91" w:rsidRDefault="007647A1" w:rsidP="00F31098">
            <w:pPr>
              <w:jc w:val="right"/>
              <w:rPr>
                <w:b/>
                <w:bCs/>
                <w:sz w:val="18"/>
                <w:szCs w:val="18"/>
              </w:rPr>
            </w:pPr>
            <w:r w:rsidRPr="00AA2C91">
              <w:rPr>
                <w:b/>
                <w:bCs/>
                <w:sz w:val="18"/>
                <w:szCs w:val="18"/>
              </w:rPr>
              <w:t>1 363,5</w:t>
            </w:r>
          </w:p>
        </w:tc>
        <w:tc>
          <w:tcPr>
            <w:tcW w:w="878" w:type="dxa"/>
            <w:tcBorders>
              <w:bottom w:val="double" w:sz="2" w:space="0" w:color="auto"/>
            </w:tcBorders>
            <w:shd w:val="clear" w:color="auto" w:fill="FDE9D9" w:themeFill="accent6" w:themeFillTint="33"/>
            <w:vAlign w:val="center"/>
          </w:tcPr>
          <w:p w14:paraId="01FA035D" w14:textId="77777777" w:rsidR="007647A1" w:rsidRPr="00AA2C91" w:rsidRDefault="007647A1" w:rsidP="00F31098">
            <w:pPr>
              <w:jc w:val="right"/>
              <w:rPr>
                <w:b/>
                <w:bCs/>
                <w:sz w:val="18"/>
                <w:szCs w:val="18"/>
              </w:rPr>
            </w:pPr>
            <w:r w:rsidRPr="00AA2C91">
              <w:rPr>
                <w:b/>
                <w:bCs/>
                <w:sz w:val="18"/>
                <w:szCs w:val="18"/>
              </w:rPr>
              <w:t>1 083,1</w:t>
            </w:r>
          </w:p>
        </w:tc>
        <w:tc>
          <w:tcPr>
            <w:tcW w:w="878" w:type="dxa"/>
            <w:tcBorders>
              <w:bottom w:val="double" w:sz="2" w:space="0" w:color="auto"/>
              <w:right w:val="double" w:sz="2" w:space="0" w:color="auto"/>
            </w:tcBorders>
            <w:shd w:val="clear" w:color="auto" w:fill="FDE9D9" w:themeFill="accent6" w:themeFillTint="33"/>
            <w:vAlign w:val="center"/>
          </w:tcPr>
          <w:p w14:paraId="6F5FB517" w14:textId="77777777" w:rsidR="007647A1" w:rsidRPr="00AA2C91" w:rsidRDefault="007647A1" w:rsidP="00F31098">
            <w:pPr>
              <w:jc w:val="right"/>
              <w:rPr>
                <w:b/>
                <w:bCs/>
                <w:sz w:val="18"/>
                <w:szCs w:val="18"/>
              </w:rPr>
            </w:pPr>
            <w:r w:rsidRPr="00AA2C91">
              <w:rPr>
                <w:b/>
                <w:bCs/>
                <w:sz w:val="18"/>
                <w:szCs w:val="18"/>
              </w:rPr>
              <w:t>1 141,5</w:t>
            </w:r>
          </w:p>
        </w:tc>
        <w:tc>
          <w:tcPr>
            <w:tcW w:w="995" w:type="dxa"/>
            <w:tcBorders>
              <w:left w:val="double" w:sz="2" w:space="0" w:color="auto"/>
            </w:tcBorders>
            <w:shd w:val="clear" w:color="auto" w:fill="FDE9D9" w:themeFill="accent6" w:themeFillTint="33"/>
            <w:vAlign w:val="center"/>
          </w:tcPr>
          <w:p w14:paraId="45B316F0" w14:textId="77777777" w:rsidR="007647A1" w:rsidRPr="00AA2C91" w:rsidRDefault="007647A1" w:rsidP="00F31098">
            <w:pPr>
              <w:jc w:val="right"/>
              <w:rPr>
                <w:b/>
                <w:bCs/>
                <w:sz w:val="18"/>
                <w:szCs w:val="18"/>
              </w:rPr>
            </w:pPr>
            <w:r>
              <w:rPr>
                <w:b/>
                <w:bCs/>
                <w:sz w:val="18"/>
                <w:szCs w:val="18"/>
              </w:rPr>
              <w:t>-3 390,9</w:t>
            </w:r>
          </w:p>
        </w:tc>
        <w:tc>
          <w:tcPr>
            <w:tcW w:w="851" w:type="dxa"/>
            <w:shd w:val="clear" w:color="auto" w:fill="FDE9D9" w:themeFill="accent6" w:themeFillTint="33"/>
            <w:vAlign w:val="center"/>
          </w:tcPr>
          <w:p w14:paraId="0283CF08" w14:textId="77777777" w:rsidR="007647A1" w:rsidRPr="00AA2C91" w:rsidRDefault="007647A1" w:rsidP="00F31098">
            <w:pPr>
              <w:jc w:val="right"/>
              <w:rPr>
                <w:b/>
                <w:bCs/>
                <w:sz w:val="18"/>
                <w:szCs w:val="18"/>
              </w:rPr>
            </w:pPr>
            <w:r>
              <w:rPr>
                <w:b/>
                <w:bCs/>
                <w:sz w:val="18"/>
                <w:szCs w:val="18"/>
              </w:rPr>
              <w:t>-71,3</w:t>
            </w:r>
          </w:p>
        </w:tc>
      </w:tr>
    </w:tbl>
    <w:p w14:paraId="38634460" w14:textId="77777777" w:rsidR="007647A1" w:rsidRDefault="007647A1" w:rsidP="007647A1">
      <w:pPr>
        <w:ind w:firstLine="720"/>
        <w:jc w:val="right"/>
        <w:rPr>
          <w:rFonts w:eastAsia="Calibri"/>
          <w:i/>
          <w:sz w:val="20"/>
          <w:szCs w:val="20"/>
        </w:rPr>
      </w:pPr>
    </w:p>
    <w:p w14:paraId="5342D5BD" w14:textId="77777777" w:rsidR="007647A1" w:rsidRPr="007647A1" w:rsidRDefault="007647A1" w:rsidP="008D27E8">
      <w:pPr>
        <w:ind w:firstLine="720"/>
        <w:jc w:val="center"/>
        <w:rPr>
          <w:rFonts w:eastAsia="Calibri"/>
          <w:iCs/>
          <w:sz w:val="20"/>
          <w:szCs w:val="20"/>
        </w:rPr>
      </w:pPr>
      <w:r w:rsidRPr="007647A1">
        <w:rPr>
          <w:rFonts w:eastAsia="Calibri"/>
          <w:iCs/>
          <w:sz w:val="20"/>
          <w:szCs w:val="20"/>
        </w:rPr>
        <w:t>млн. руб.</w:t>
      </w:r>
    </w:p>
    <w:p w14:paraId="460E9CB6" w14:textId="77777777" w:rsidR="007647A1" w:rsidRDefault="007647A1" w:rsidP="007647A1">
      <w:pPr>
        <w:jc w:val="both"/>
      </w:pPr>
      <w:r w:rsidRPr="00FC46EA">
        <w:rPr>
          <w:rFonts w:eastAsia="Calibri"/>
          <w:noProof/>
        </w:rPr>
        <w:drawing>
          <wp:inline distT="0" distB="0" distL="0" distR="0" wp14:anchorId="5EE8F9DE" wp14:editId="2AC691FE">
            <wp:extent cx="5940425" cy="2145628"/>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399EBEEB" w14:textId="77777777" w:rsidR="007647A1" w:rsidRPr="00971F3B" w:rsidRDefault="007647A1" w:rsidP="007647A1">
      <w:pPr>
        <w:ind w:firstLine="708"/>
        <w:jc w:val="both"/>
      </w:pPr>
      <w:r w:rsidRPr="007E1D03">
        <w:rPr>
          <w:rFonts w:eastAsia="TimesNewRomanPSMT"/>
        </w:rPr>
        <w:t>Объем межбюджетных трансфертов из областного бюджета местным бюджетам на 202</w:t>
      </w:r>
      <w:r>
        <w:rPr>
          <w:rFonts w:eastAsia="TimesNewRomanPSMT"/>
        </w:rPr>
        <w:t>2</w:t>
      </w:r>
      <w:r w:rsidRPr="007E1D03">
        <w:rPr>
          <w:rFonts w:eastAsia="TimesNewRomanPSMT"/>
        </w:rPr>
        <w:t xml:space="preserve"> год предусмотрен в </w:t>
      </w:r>
      <w:r w:rsidRPr="00971F3B">
        <w:rPr>
          <w:rFonts w:eastAsia="TimesNewRomanPSMT"/>
        </w:rPr>
        <w:t>сумме 37733,1 млн. руб., что на 5874,4 млн. руб. (-13,5%) меньше объема, предусмотренного</w:t>
      </w:r>
      <w:r>
        <w:rPr>
          <w:rFonts w:eastAsia="TimesNewRomanPSMT"/>
        </w:rPr>
        <w:t xml:space="preserve"> з</w:t>
      </w:r>
      <w:r w:rsidRPr="00971F3B">
        <w:rPr>
          <w:rFonts w:eastAsia="TimesNewRomanPSMT"/>
        </w:rPr>
        <w:t xml:space="preserve">аконом о бюджете на текущий год в действующей редакции. </w:t>
      </w:r>
      <w:r w:rsidRPr="00971F3B">
        <w:t>Сокращение общего объема межбюджетных трансфертов местным бюджетам сложилось в основном за счет уменьшения объема субвенций с 20206,3 млн. руб. до 17500,4 млн. руб., или на 2705,9 млн. руб. (-13,4%), объема дотации на поддержку мер по обеспечению сбалансированности с 1171 млн. руб. до 500 млн. руб., или на 671 млн. руб. (в 2,3 раза),  иных межбюджетных трансфертов с 4754,4 млн. руб. до 1363,5 млн. руб., или на 3390,9 млн. руб. (-71,3%) и увеличения объема субсидий с 16226 млн. руб. до 17070,1 млн. руб., или на 844,1 млн. руб. (+5,2%).</w:t>
      </w:r>
    </w:p>
    <w:p w14:paraId="1A0F1E2E" w14:textId="77777777" w:rsidR="007647A1" w:rsidRDefault="007647A1" w:rsidP="007647A1">
      <w:pPr>
        <w:ind w:firstLine="708"/>
        <w:jc w:val="both"/>
      </w:pPr>
      <w:r w:rsidRPr="00971F3B">
        <w:t xml:space="preserve"> Закон</w:t>
      </w:r>
      <w:r w:rsidR="000C5FD1">
        <w:t>опроектом</w:t>
      </w:r>
      <w:r w:rsidRPr="00971F3B">
        <w:t xml:space="preserve"> предусмотрены межбюджетные трансферты бюджету Пенсионного фонда РФ на 2022 год в сумме 59,6 млн. рублей.</w:t>
      </w:r>
    </w:p>
    <w:p w14:paraId="51059843" w14:textId="77777777" w:rsidR="007647A1" w:rsidRDefault="007647A1" w:rsidP="007647A1">
      <w:pPr>
        <w:autoSpaceDE w:val="0"/>
        <w:autoSpaceDN w:val="0"/>
        <w:adjustRightInd w:val="0"/>
        <w:rPr>
          <w:b/>
          <w:i/>
        </w:rPr>
      </w:pPr>
    </w:p>
    <w:p w14:paraId="5EAF1C1A" w14:textId="77777777" w:rsidR="007647A1" w:rsidRPr="00A17948" w:rsidRDefault="007647A1" w:rsidP="007647A1">
      <w:pPr>
        <w:autoSpaceDE w:val="0"/>
        <w:autoSpaceDN w:val="0"/>
        <w:adjustRightInd w:val="0"/>
        <w:ind w:firstLine="720"/>
        <w:jc w:val="center"/>
        <w:rPr>
          <w:b/>
          <w:i/>
        </w:rPr>
      </w:pPr>
      <w:r w:rsidRPr="00A17948">
        <w:rPr>
          <w:b/>
          <w:i/>
        </w:rPr>
        <w:t xml:space="preserve">Распределение </w:t>
      </w:r>
      <w:r>
        <w:rPr>
          <w:b/>
          <w:i/>
        </w:rPr>
        <w:t xml:space="preserve">дотаций на выравнивание бюджетной обеспеченности </w:t>
      </w:r>
    </w:p>
    <w:p w14:paraId="7ED60282" w14:textId="77777777" w:rsidR="007647A1" w:rsidRDefault="007647A1" w:rsidP="007647A1">
      <w:pPr>
        <w:autoSpaceDE w:val="0"/>
        <w:autoSpaceDN w:val="0"/>
        <w:adjustRightInd w:val="0"/>
        <w:ind w:firstLine="720"/>
        <w:jc w:val="center"/>
        <w:rPr>
          <w:b/>
          <w:i/>
        </w:rPr>
      </w:pPr>
      <w:r w:rsidRPr="00A17948">
        <w:rPr>
          <w:b/>
          <w:i/>
        </w:rPr>
        <w:t>поселений, муниципальных районов (городских округов), иных дотаций, субвенций и субсидий из областного бюджета</w:t>
      </w:r>
    </w:p>
    <w:p w14:paraId="732B3919" w14:textId="77777777" w:rsidR="008D27E8" w:rsidRPr="00FF197B" w:rsidRDefault="008D27E8" w:rsidP="007647A1">
      <w:pPr>
        <w:autoSpaceDE w:val="0"/>
        <w:autoSpaceDN w:val="0"/>
        <w:adjustRightInd w:val="0"/>
        <w:ind w:firstLine="720"/>
        <w:jc w:val="center"/>
        <w:rPr>
          <w:b/>
          <w:i/>
        </w:rPr>
      </w:pPr>
    </w:p>
    <w:p w14:paraId="5C3A684B" w14:textId="77777777" w:rsidR="007647A1" w:rsidRPr="00B0610C" w:rsidRDefault="007647A1" w:rsidP="007647A1">
      <w:pPr>
        <w:ind w:firstLine="709"/>
        <w:jc w:val="both"/>
      </w:pPr>
      <w:r w:rsidRPr="009312B2">
        <w:t xml:space="preserve">В соответствии с приложением 17 к </w:t>
      </w:r>
      <w:r w:rsidR="008D27E8">
        <w:t>з</w:t>
      </w:r>
      <w:r w:rsidRPr="009312B2">
        <w:t xml:space="preserve">аконопроекту между бюджетами муниципальных образований </w:t>
      </w:r>
      <w:r w:rsidRPr="00B0610C">
        <w:t xml:space="preserve">распределены 72 из 98 видов межбюджетных трансфертов в </w:t>
      </w:r>
      <w:r w:rsidRPr="00B0610C">
        <w:lastRenderedPageBreak/>
        <w:t xml:space="preserve">общей сумме </w:t>
      </w:r>
      <w:r w:rsidRPr="00B0610C">
        <w:rPr>
          <w:color w:val="000000" w:themeColor="text1"/>
        </w:rPr>
        <w:t>35</w:t>
      </w:r>
      <w:r>
        <w:rPr>
          <w:color w:val="000000" w:themeColor="text1"/>
        </w:rPr>
        <w:t>986,3</w:t>
      </w:r>
      <w:r w:rsidRPr="00B0610C">
        <w:rPr>
          <w:color w:val="000000" w:themeColor="text1"/>
        </w:rPr>
        <w:t xml:space="preserve"> млн. руб., что составляет 95,4% от</w:t>
      </w:r>
      <w:r w:rsidRPr="00B0610C">
        <w:t xml:space="preserve"> предусмотренного на 2022 год объема межбюджетных трансфертов (</w:t>
      </w:r>
      <w:r w:rsidRPr="00B0610C">
        <w:rPr>
          <w:color w:val="000000" w:themeColor="text1"/>
        </w:rPr>
        <w:t>377</w:t>
      </w:r>
      <w:r w:rsidR="009613D8">
        <w:rPr>
          <w:color w:val="000000" w:themeColor="text1"/>
        </w:rPr>
        <w:t>33,1</w:t>
      </w:r>
      <w:r w:rsidRPr="00B0610C">
        <w:t>млн. руб.).</w:t>
      </w:r>
    </w:p>
    <w:p w14:paraId="47BFFAF5" w14:textId="77777777" w:rsidR="007647A1" w:rsidRPr="00B0610C" w:rsidRDefault="007647A1" w:rsidP="007647A1">
      <w:pPr>
        <w:ind w:firstLine="720"/>
        <w:jc w:val="both"/>
      </w:pPr>
    </w:p>
    <w:tbl>
      <w:tblPr>
        <w:tblStyle w:val="af8"/>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217"/>
        <w:gridCol w:w="1734"/>
        <w:gridCol w:w="1159"/>
        <w:gridCol w:w="1189"/>
        <w:gridCol w:w="1225"/>
        <w:gridCol w:w="1084"/>
        <w:gridCol w:w="1154"/>
        <w:gridCol w:w="940"/>
      </w:tblGrid>
      <w:tr w:rsidR="007647A1" w:rsidRPr="00C16523" w14:paraId="11948E0E" w14:textId="77777777" w:rsidTr="000F493D">
        <w:trPr>
          <w:jc w:val="center"/>
        </w:trPr>
        <w:tc>
          <w:tcPr>
            <w:tcW w:w="2855" w:type="dxa"/>
            <w:gridSpan w:val="2"/>
            <w:tcBorders>
              <w:top w:val="double" w:sz="4" w:space="0" w:color="auto"/>
              <w:left w:val="double" w:sz="4" w:space="0" w:color="auto"/>
              <w:bottom w:val="double" w:sz="4" w:space="0" w:color="auto"/>
              <w:right w:val="double" w:sz="4" w:space="0" w:color="auto"/>
            </w:tcBorders>
            <w:shd w:val="clear" w:color="auto" w:fill="EAF1DD" w:themeFill="accent3" w:themeFillTint="33"/>
          </w:tcPr>
          <w:p w14:paraId="2B0B708E" w14:textId="77777777" w:rsidR="007647A1" w:rsidRPr="00C7351F" w:rsidRDefault="007647A1" w:rsidP="00F31098">
            <w:pPr>
              <w:jc w:val="center"/>
              <w:rPr>
                <w:b/>
                <w:sz w:val="20"/>
                <w:szCs w:val="20"/>
              </w:rPr>
            </w:pPr>
            <w:r w:rsidRPr="00C7351F">
              <w:rPr>
                <w:b/>
                <w:sz w:val="20"/>
                <w:szCs w:val="20"/>
              </w:rPr>
              <w:t>Наименование показателя</w:t>
            </w:r>
          </w:p>
        </w:tc>
        <w:tc>
          <w:tcPr>
            <w:tcW w:w="1159" w:type="dxa"/>
            <w:tcBorders>
              <w:top w:val="double" w:sz="4" w:space="0" w:color="auto"/>
              <w:left w:val="double" w:sz="4" w:space="0" w:color="auto"/>
              <w:bottom w:val="double" w:sz="4" w:space="0" w:color="auto"/>
            </w:tcBorders>
            <w:shd w:val="clear" w:color="auto" w:fill="EAF1DD" w:themeFill="accent3" w:themeFillTint="33"/>
          </w:tcPr>
          <w:p w14:paraId="70E9D279" w14:textId="77777777" w:rsidR="007647A1" w:rsidRPr="00C7351F" w:rsidRDefault="007647A1" w:rsidP="00F31098">
            <w:pPr>
              <w:jc w:val="center"/>
              <w:rPr>
                <w:b/>
                <w:sz w:val="20"/>
                <w:szCs w:val="20"/>
              </w:rPr>
            </w:pPr>
            <w:r w:rsidRPr="00C7351F">
              <w:rPr>
                <w:b/>
                <w:sz w:val="20"/>
                <w:szCs w:val="20"/>
              </w:rPr>
              <w:t>Дотации</w:t>
            </w:r>
          </w:p>
        </w:tc>
        <w:tc>
          <w:tcPr>
            <w:tcW w:w="1189" w:type="dxa"/>
            <w:tcBorders>
              <w:top w:val="double" w:sz="4" w:space="0" w:color="auto"/>
              <w:bottom w:val="double" w:sz="4" w:space="0" w:color="auto"/>
            </w:tcBorders>
            <w:shd w:val="clear" w:color="auto" w:fill="EAF1DD" w:themeFill="accent3" w:themeFillTint="33"/>
          </w:tcPr>
          <w:p w14:paraId="553C5275" w14:textId="77777777" w:rsidR="007647A1" w:rsidRPr="00C7351F" w:rsidRDefault="007647A1" w:rsidP="00F31098">
            <w:pPr>
              <w:jc w:val="center"/>
              <w:rPr>
                <w:b/>
                <w:sz w:val="20"/>
                <w:szCs w:val="20"/>
              </w:rPr>
            </w:pPr>
            <w:r w:rsidRPr="00C7351F">
              <w:rPr>
                <w:b/>
                <w:sz w:val="20"/>
                <w:szCs w:val="20"/>
              </w:rPr>
              <w:t>Субсидии</w:t>
            </w:r>
          </w:p>
        </w:tc>
        <w:tc>
          <w:tcPr>
            <w:tcW w:w="1225" w:type="dxa"/>
            <w:tcBorders>
              <w:top w:val="double" w:sz="4" w:space="0" w:color="auto"/>
              <w:bottom w:val="double" w:sz="4" w:space="0" w:color="auto"/>
            </w:tcBorders>
            <w:shd w:val="clear" w:color="auto" w:fill="EAF1DD" w:themeFill="accent3" w:themeFillTint="33"/>
          </w:tcPr>
          <w:p w14:paraId="06343EEE" w14:textId="77777777" w:rsidR="007647A1" w:rsidRPr="00C7351F" w:rsidRDefault="007647A1" w:rsidP="00F31098">
            <w:pPr>
              <w:jc w:val="center"/>
              <w:rPr>
                <w:b/>
                <w:sz w:val="20"/>
                <w:szCs w:val="20"/>
              </w:rPr>
            </w:pPr>
            <w:r w:rsidRPr="00C7351F">
              <w:rPr>
                <w:b/>
                <w:sz w:val="20"/>
                <w:szCs w:val="20"/>
              </w:rPr>
              <w:t>Субвенции</w:t>
            </w:r>
          </w:p>
        </w:tc>
        <w:tc>
          <w:tcPr>
            <w:tcW w:w="1084" w:type="dxa"/>
            <w:tcBorders>
              <w:top w:val="double" w:sz="4" w:space="0" w:color="auto"/>
              <w:bottom w:val="double" w:sz="4" w:space="0" w:color="auto"/>
              <w:right w:val="double" w:sz="4" w:space="0" w:color="auto"/>
            </w:tcBorders>
            <w:shd w:val="clear" w:color="auto" w:fill="EAF1DD" w:themeFill="accent3" w:themeFillTint="33"/>
          </w:tcPr>
          <w:p w14:paraId="1D5EDD92" w14:textId="77777777" w:rsidR="007647A1" w:rsidRPr="00C7351F" w:rsidRDefault="007647A1" w:rsidP="00F31098">
            <w:pPr>
              <w:jc w:val="center"/>
              <w:rPr>
                <w:b/>
                <w:sz w:val="20"/>
                <w:szCs w:val="20"/>
              </w:rPr>
            </w:pPr>
            <w:r w:rsidRPr="00C7351F">
              <w:rPr>
                <w:b/>
                <w:sz w:val="20"/>
                <w:szCs w:val="20"/>
              </w:rPr>
              <w:t>Иные</w:t>
            </w:r>
          </w:p>
        </w:tc>
        <w:tc>
          <w:tcPr>
            <w:tcW w:w="1154" w:type="dxa"/>
            <w:tcBorders>
              <w:top w:val="double" w:sz="4" w:space="0" w:color="auto"/>
              <w:bottom w:val="double" w:sz="4" w:space="0" w:color="auto"/>
              <w:right w:val="double" w:sz="4" w:space="0" w:color="auto"/>
            </w:tcBorders>
            <w:shd w:val="clear" w:color="auto" w:fill="EAF1DD" w:themeFill="accent3" w:themeFillTint="33"/>
          </w:tcPr>
          <w:p w14:paraId="5B66EADA" w14:textId="77777777" w:rsidR="007647A1" w:rsidRPr="00C7351F" w:rsidRDefault="007647A1" w:rsidP="00F31098">
            <w:pPr>
              <w:jc w:val="center"/>
              <w:rPr>
                <w:b/>
                <w:sz w:val="20"/>
                <w:szCs w:val="20"/>
              </w:rPr>
            </w:pPr>
            <w:r w:rsidRPr="00C7351F">
              <w:rPr>
                <w:b/>
                <w:sz w:val="20"/>
                <w:szCs w:val="20"/>
              </w:rPr>
              <w:t>ВСЕГО:</w:t>
            </w:r>
          </w:p>
        </w:tc>
        <w:tc>
          <w:tcPr>
            <w:tcW w:w="940" w:type="dxa"/>
            <w:tcBorders>
              <w:top w:val="double" w:sz="4" w:space="0" w:color="auto"/>
              <w:bottom w:val="double" w:sz="4" w:space="0" w:color="auto"/>
              <w:right w:val="double" w:sz="4" w:space="0" w:color="auto"/>
            </w:tcBorders>
            <w:shd w:val="clear" w:color="auto" w:fill="EAF1DD" w:themeFill="accent3" w:themeFillTint="33"/>
          </w:tcPr>
          <w:p w14:paraId="164C8B9C" w14:textId="77777777" w:rsidR="007647A1" w:rsidRPr="00C7351F" w:rsidRDefault="007647A1" w:rsidP="00F31098">
            <w:pPr>
              <w:jc w:val="center"/>
              <w:rPr>
                <w:b/>
                <w:sz w:val="20"/>
                <w:szCs w:val="20"/>
              </w:rPr>
            </w:pPr>
            <w:r w:rsidRPr="00C7351F">
              <w:rPr>
                <w:b/>
                <w:sz w:val="20"/>
                <w:szCs w:val="20"/>
              </w:rPr>
              <w:t>%</w:t>
            </w:r>
          </w:p>
        </w:tc>
      </w:tr>
      <w:tr w:rsidR="007647A1" w:rsidRPr="00C16523" w14:paraId="019355EA" w14:textId="77777777" w:rsidTr="009613D8">
        <w:trPr>
          <w:jc w:val="center"/>
        </w:trPr>
        <w:tc>
          <w:tcPr>
            <w:tcW w:w="1121" w:type="dxa"/>
            <w:vMerge w:val="restart"/>
            <w:tcBorders>
              <w:top w:val="double" w:sz="4" w:space="0" w:color="auto"/>
              <w:left w:val="double" w:sz="4" w:space="0" w:color="auto"/>
            </w:tcBorders>
            <w:vAlign w:val="center"/>
          </w:tcPr>
          <w:p w14:paraId="0B1A7346" w14:textId="77777777" w:rsidR="007647A1" w:rsidRPr="00C7351F" w:rsidRDefault="007647A1" w:rsidP="00F31098">
            <w:pPr>
              <w:jc w:val="center"/>
              <w:rPr>
                <w:sz w:val="20"/>
                <w:szCs w:val="20"/>
              </w:rPr>
            </w:pPr>
            <w:r w:rsidRPr="00C7351F">
              <w:rPr>
                <w:sz w:val="20"/>
                <w:szCs w:val="20"/>
              </w:rPr>
              <w:t xml:space="preserve">Объем, </w:t>
            </w:r>
          </w:p>
          <w:p w14:paraId="10C50326" w14:textId="77777777" w:rsidR="007647A1" w:rsidRPr="00C7351F" w:rsidRDefault="007647A1" w:rsidP="00F31098">
            <w:pPr>
              <w:jc w:val="center"/>
              <w:rPr>
                <w:sz w:val="20"/>
                <w:szCs w:val="20"/>
              </w:rPr>
            </w:pPr>
            <w:r w:rsidRPr="00C7351F">
              <w:rPr>
                <w:sz w:val="20"/>
                <w:szCs w:val="20"/>
              </w:rPr>
              <w:t>млн. руб.</w:t>
            </w:r>
          </w:p>
        </w:tc>
        <w:tc>
          <w:tcPr>
            <w:tcW w:w="1734" w:type="dxa"/>
            <w:tcBorders>
              <w:top w:val="double" w:sz="4" w:space="0" w:color="auto"/>
              <w:right w:val="double" w:sz="4" w:space="0" w:color="auto"/>
            </w:tcBorders>
          </w:tcPr>
          <w:p w14:paraId="71167D8D" w14:textId="77777777" w:rsidR="007647A1" w:rsidRPr="00C7351F" w:rsidRDefault="007647A1" w:rsidP="00F31098">
            <w:pPr>
              <w:jc w:val="both"/>
              <w:rPr>
                <w:sz w:val="20"/>
                <w:szCs w:val="20"/>
              </w:rPr>
            </w:pPr>
            <w:r w:rsidRPr="00C7351F">
              <w:rPr>
                <w:sz w:val="20"/>
                <w:szCs w:val="20"/>
              </w:rPr>
              <w:t>Распределено</w:t>
            </w:r>
          </w:p>
        </w:tc>
        <w:tc>
          <w:tcPr>
            <w:tcW w:w="1159" w:type="dxa"/>
            <w:tcBorders>
              <w:top w:val="double" w:sz="4" w:space="0" w:color="auto"/>
              <w:left w:val="double" w:sz="4" w:space="0" w:color="auto"/>
            </w:tcBorders>
          </w:tcPr>
          <w:p w14:paraId="06DB85A2" w14:textId="77777777" w:rsidR="007647A1" w:rsidRPr="00C16523" w:rsidRDefault="007647A1" w:rsidP="00F31098">
            <w:pPr>
              <w:jc w:val="center"/>
              <w:rPr>
                <w:color w:val="000000" w:themeColor="text1"/>
                <w:sz w:val="20"/>
                <w:szCs w:val="20"/>
                <w:highlight w:val="yellow"/>
              </w:rPr>
            </w:pPr>
            <w:r w:rsidRPr="003303EA">
              <w:rPr>
                <w:color w:val="000000" w:themeColor="text1"/>
                <w:sz w:val="20"/>
                <w:szCs w:val="20"/>
              </w:rPr>
              <w:t>1</w:t>
            </w:r>
            <w:r>
              <w:rPr>
                <w:color w:val="000000" w:themeColor="text1"/>
                <w:sz w:val="20"/>
                <w:szCs w:val="20"/>
              </w:rPr>
              <w:t> 299,1</w:t>
            </w:r>
          </w:p>
        </w:tc>
        <w:tc>
          <w:tcPr>
            <w:tcW w:w="1189" w:type="dxa"/>
            <w:tcBorders>
              <w:top w:val="double" w:sz="4" w:space="0" w:color="auto"/>
            </w:tcBorders>
          </w:tcPr>
          <w:p w14:paraId="2EA2519F" w14:textId="77777777" w:rsidR="007647A1" w:rsidRPr="00D660DC" w:rsidRDefault="007647A1" w:rsidP="00F31098">
            <w:pPr>
              <w:jc w:val="center"/>
              <w:rPr>
                <w:color w:val="000000" w:themeColor="text1"/>
                <w:sz w:val="20"/>
                <w:szCs w:val="20"/>
              </w:rPr>
            </w:pPr>
            <w:r w:rsidRPr="00D660DC">
              <w:rPr>
                <w:color w:val="000000" w:themeColor="text1"/>
                <w:sz w:val="20"/>
                <w:szCs w:val="20"/>
              </w:rPr>
              <w:t>16 060,0</w:t>
            </w:r>
          </w:p>
        </w:tc>
        <w:tc>
          <w:tcPr>
            <w:tcW w:w="1225" w:type="dxa"/>
            <w:tcBorders>
              <w:top w:val="double" w:sz="4" w:space="0" w:color="auto"/>
            </w:tcBorders>
          </w:tcPr>
          <w:p w14:paraId="24221C53" w14:textId="77777777" w:rsidR="007647A1" w:rsidRPr="00D660DC" w:rsidRDefault="007647A1" w:rsidP="00F31098">
            <w:pPr>
              <w:jc w:val="center"/>
              <w:rPr>
                <w:color w:val="000000" w:themeColor="text1"/>
                <w:sz w:val="20"/>
                <w:szCs w:val="20"/>
              </w:rPr>
            </w:pPr>
            <w:r w:rsidRPr="00D660DC">
              <w:rPr>
                <w:color w:val="000000" w:themeColor="text1"/>
                <w:sz w:val="20"/>
                <w:szCs w:val="20"/>
              </w:rPr>
              <w:t>17 347,9</w:t>
            </w:r>
          </w:p>
        </w:tc>
        <w:tc>
          <w:tcPr>
            <w:tcW w:w="1084" w:type="dxa"/>
            <w:tcBorders>
              <w:top w:val="double" w:sz="4" w:space="0" w:color="auto"/>
              <w:right w:val="double" w:sz="4" w:space="0" w:color="auto"/>
            </w:tcBorders>
          </w:tcPr>
          <w:p w14:paraId="4BA574A4" w14:textId="77777777" w:rsidR="007647A1" w:rsidRPr="00D660DC" w:rsidRDefault="007647A1" w:rsidP="00F31098">
            <w:pPr>
              <w:jc w:val="center"/>
              <w:rPr>
                <w:color w:val="000000" w:themeColor="text1"/>
                <w:sz w:val="20"/>
                <w:szCs w:val="20"/>
              </w:rPr>
            </w:pPr>
            <w:r w:rsidRPr="00D660DC">
              <w:rPr>
                <w:color w:val="000000" w:themeColor="text1"/>
                <w:sz w:val="20"/>
                <w:szCs w:val="20"/>
              </w:rPr>
              <w:t>1 279,3</w:t>
            </w:r>
          </w:p>
        </w:tc>
        <w:tc>
          <w:tcPr>
            <w:tcW w:w="1154" w:type="dxa"/>
            <w:tcBorders>
              <w:top w:val="double" w:sz="4" w:space="0" w:color="auto"/>
              <w:right w:val="double" w:sz="4" w:space="0" w:color="auto"/>
            </w:tcBorders>
          </w:tcPr>
          <w:p w14:paraId="2578A546" w14:textId="77777777" w:rsidR="007647A1" w:rsidRPr="00D660DC" w:rsidRDefault="007647A1" w:rsidP="00F31098">
            <w:pPr>
              <w:jc w:val="center"/>
              <w:rPr>
                <w:color w:val="000000" w:themeColor="text1"/>
                <w:sz w:val="20"/>
                <w:szCs w:val="20"/>
              </w:rPr>
            </w:pPr>
            <w:r w:rsidRPr="00D660DC">
              <w:rPr>
                <w:color w:val="000000" w:themeColor="text1"/>
                <w:sz w:val="20"/>
                <w:szCs w:val="20"/>
              </w:rPr>
              <w:t>35</w:t>
            </w:r>
            <w:r>
              <w:rPr>
                <w:color w:val="000000" w:themeColor="text1"/>
                <w:sz w:val="20"/>
                <w:szCs w:val="20"/>
              </w:rPr>
              <w:t> 986,3</w:t>
            </w:r>
          </w:p>
        </w:tc>
        <w:tc>
          <w:tcPr>
            <w:tcW w:w="940" w:type="dxa"/>
            <w:tcBorders>
              <w:top w:val="double" w:sz="4" w:space="0" w:color="auto"/>
              <w:right w:val="double" w:sz="4" w:space="0" w:color="auto"/>
            </w:tcBorders>
          </w:tcPr>
          <w:p w14:paraId="20694546" w14:textId="77777777" w:rsidR="007647A1" w:rsidRPr="00D660DC" w:rsidRDefault="007647A1" w:rsidP="00F31098">
            <w:pPr>
              <w:jc w:val="center"/>
              <w:rPr>
                <w:color w:val="000000" w:themeColor="text1"/>
                <w:sz w:val="20"/>
                <w:szCs w:val="20"/>
              </w:rPr>
            </w:pPr>
            <w:r w:rsidRPr="00D660DC">
              <w:rPr>
                <w:color w:val="000000" w:themeColor="text1"/>
                <w:sz w:val="20"/>
                <w:szCs w:val="20"/>
              </w:rPr>
              <w:t>95,4</w:t>
            </w:r>
          </w:p>
        </w:tc>
      </w:tr>
      <w:tr w:rsidR="007647A1" w:rsidRPr="00C16523" w14:paraId="79BFE0BD" w14:textId="77777777" w:rsidTr="009613D8">
        <w:trPr>
          <w:jc w:val="center"/>
        </w:trPr>
        <w:tc>
          <w:tcPr>
            <w:tcW w:w="1121" w:type="dxa"/>
            <w:vMerge/>
            <w:tcBorders>
              <w:left w:val="double" w:sz="4" w:space="0" w:color="auto"/>
            </w:tcBorders>
          </w:tcPr>
          <w:p w14:paraId="0C53B06D" w14:textId="77777777" w:rsidR="007647A1" w:rsidRPr="00C7351F" w:rsidRDefault="007647A1" w:rsidP="00F31098">
            <w:pPr>
              <w:jc w:val="both"/>
              <w:rPr>
                <w:sz w:val="20"/>
                <w:szCs w:val="20"/>
              </w:rPr>
            </w:pPr>
          </w:p>
        </w:tc>
        <w:tc>
          <w:tcPr>
            <w:tcW w:w="1734" w:type="dxa"/>
            <w:tcBorders>
              <w:bottom w:val="dotted" w:sz="4" w:space="0" w:color="auto"/>
              <w:right w:val="double" w:sz="4" w:space="0" w:color="auto"/>
            </w:tcBorders>
          </w:tcPr>
          <w:p w14:paraId="01A404D8" w14:textId="77777777" w:rsidR="007647A1" w:rsidRPr="00C7351F" w:rsidRDefault="007647A1" w:rsidP="00F31098">
            <w:pPr>
              <w:jc w:val="both"/>
              <w:rPr>
                <w:sz w:val="20"/>
                <w:szCs w:val="20"/>
              </w:rPr>
            </w:pPr>
            <w:r w:rsidRPr="00C7351F">
              <w:rPr>
                <w:sz w:val="20"/>
                <w:szCs w:val="20"/>
              </w:rPr>
              <w:t>не распределено</w:t>
            </w:r>
          </w:p>
        </w:tc>
        <w:tc>
          <w:tcPr>
            <w:tcW w:w="1159" w:type="dxa"/>
            <w:tcBorders>
              <w:left w:val="double" w:sz="4" w:space="0" w:color="auto"/>
              <w:bottom w:val="dotted" w:sz="4" w:space="0" w:color="auto"/>
            </w:tcBorders>
          </w:tcPr>
          <w:p w14:paraId="0C5A76C6" w14:textId="77777777" w:rsidR="007647A1" w:rsidRPr="00C16523" w:rsidRDefault="007647A1" w:rsidP="00F31098">
            <w:pPr>
              <w:jc w:val="center"/>
              <w:rPr>
                <w:color w:val="000000" w:themeColor="text1"/>
                <w:sz w:val="20"/>
                <w:szCs w:val="20"/>
                <w:highlight w:val="yellow"/>
              </w:rPr>
            </w:pPr>
            <w:r w:rsidRPr="003303EA">
              <w:rPr>
                <w:color w:val="000000" w:themeColor="text1"/>
                <w:sz w:val="20"/>
                <w:szCs w:val="20"/>
              </w:rPr>
              <w:t>500,0</w:t>
            </w:r>
          </w:p>
        </w:tc>
        <w:tc>
          <w:tcPr>
            <w:tcW w:w="1189" w:type="dxa"/>
            <w:tcBorders>
              <w:bottom w:val="dotted" w:sz="4" w:space="0" w:color="auto"/>
            </w:tcBorders>
          </w:tcPr>
          <w:p w14:paraId="058B50C8" w14:textId="77777777" w:rsidR="007647A1" w:rsidRPr="00D660DC" w:rsidRDefault="007647A1" w:rsidP="00F31098">
            <w:pPr>
              <w:jc w:val="center"/>
              <w:rPr>
                <w:color w:val="000000" w:themeColor="text1"/>
                <w:sz w:val="20"/>
                <w:szCs w:val="20"/>
              </w:rPr>
            </w:pPr>
            <w:r w:rsidRPr="00D660DC">
              <w:rPr>
                <w:color w:val="000000" w:themeColor="text1"/>
                <w:sz w:val="20"/>
                <w:szCs w:val="20"/>
              </w:rPr>
              <w:t>1 010,1</w:t>
            </w:r>
          </w:p>
        </w:tc>
        <w:tc>
          <w:tcPr>
            <w:tcW w:w="1225" w:type="dxa"/>
            <w:tcBorders>
              <w:bottom w:val="dotted" w:sz="4" w:space="0" w:color="auto"/>
            </w:tcBorders>
          </w:tcPr>
          <w:p w14:paraId="4CA6AA86" w14:textId="77777777" w:rsidR="007647A1" w:rsidRPr="00D660DC" w:rsidRDefault="007647A1" w:rsidP="00F31098">
            <w:pPr>
              <w:jc w:val="center"/>
              <w:rPr>
                <w:color w:val="000000" w:themeColor="text1"/>
                <w:sz w:val="20"/>
                <w:szCs w:val="20"/>
              </w:rPr>
            </w:pPr>
            <w:r w:rsidRPr="00D660DC">
              <w:rPr>
                <w:color w:val="000000" w:themeColor="text1"/>
                <w:sz w:val="20"/>
                <w:szCs w:val="20"/>
              </w:rPr>
              <w:t>152,5</w:t>
            </w:r>
          </w:p>
        </w:tc>
        <w:tc>
          <w:tcPr>
            <w:tcW w:w="1084" w:type="dxa"/>
            <w:tcBorders>
              <w:bottom w:val="dotted" w:sz="4" w:space="0" w:color="auto"/>
              <w:right w:val="double" w:sz="4" w:space="0" w:color="auto"/>
            </w:tcBorders>
          </w:tcPr>
          <w:p w14:paraId="30E8B46B" w14:textId="77777777" w:rsidR="007647A1" w:rsidRPr="00C16523" w:rsidRDefault="007647A1" w:rsidP="00F31098">
            <w:pPr>
              <w:jc w:val="center"/>
              <w:rPr>
                <w:color w:val="000000" w:themeColor="text1"/>
                <w:sz w:val="20"/>
                <w:szCs w:val="20"/>
                <w:highlight w:val="yellow"/>
              </w:rPr>
            </w:pPr>
            <w:r w:rsidRPr="00D660DC">
              <w:rPr>
                <w:color w:val="000000" w:themeColor="text1"/>
                <w:sz w:val="20"/>
                <w:szCs w:val="20"/>
              </w:rPr>
              <w:t>84,2</w:t>
            </w:r>
          </w:p>
        </w:tc>
        <w:tc>
          <w:tcPr>
            <w:tcW w:w="1154" w:type="dxa"/>
            <w:tcBorders>
              <w:bottom w:val="dotted" w:sz="4" w:space="0" w:color="auto"/>
              <w:right w:val="double" w:sz="4" w:space="0" w:color="auto"/>
            </w:tcBorders>
          </w:tcPr>
          <w:p w14:paraId="6A5E2943" w14:textId="77777777" w:rsidR="007647A1" w:rsidRPr="00D660DC" w:rsidRDefault="007647A1" w:rsidP="00F31098">
            <w:pPr>
              <w:jc w:val="center"/>
              <w:rPr>
                <w:color w:val="000000" w:themeColor="text1"/>
                <w:sz w:val="20"/>
                <w:szCs w:val="20"/>
              </w:rPr>
            </w:pPr>
            <w:r w:rsidRPr="00D660DC">
              <w:rPr>
                <w:color w:val="000000" w:themeColor="text1"/>
                <w:sz w:val="20"/>
                <w:szCs w:val="20"/>
              </w:rPr>
              <w:t>1 746,</w:t>
            </w:r>
            <w:r>
              <w:rPr>
                <w:color w:val="000000" w:themeColor="text1"/>
                <w:sz w:val="20"/>
                <w:szCs w:val="20"/>
              </w:rPr>
              <w:t>8</w:t>
            </w:r>
          </w:p>
        </w:tc>
        <w:tc>
          <w:tcPr>
            <w:tcW w:w="940" w:type="dxa"/>
            <w:tcBorders>
              <w:bottom w:val="dotted" w:sz="4" w:space="0" w:color="auto"/>
              <w:right w:val="double" w:sz="4" w:space="0" w:color="auto"/>
            </w:tcBorders>
          </w:tcPr>
          <w:p w14:paraId="3961D89D" w14:textId="77777777" w:rsidR="007647A1" w:rsidRPr="00D660DC" w:rsidRDefault="007647A1" w:rsidP="00F31098">
            <w:pPr>
              <w:jc w:val="center"/>
              <w:rPr>
                <w:color w:val="000000" w:themeColor="text1"/>
                <w:sz w:val="20"/>
                <w:szCs w:val="20"/>
              </w:rPr>
            </w:pPr>
            <w:r w:rsidRPr="00D660DC">
              <w:rPr>
                <w:color w:val="000000" w:themeColor="text1"/>
                <w:sz w:val="20"/>
                <w:szCs w:val="20"/>
              </w:rPr>
              <w:t>4,6</w:t>
            </w:r>
          </w:p>
        </w:tc>
      </w:tr>
      <w:tr w:rsidR="007647A1" w:rsidRPr="00C16523" w14:paraId="627C948A" w14:textId="77777777" w:rsidTr="009613D8">
        <w:trPr>
          <w:trHeight w:val="147"/>
          <w:jc w:val="center"/>
        </w:trPr>
        <w:tc>
          <w:tcPr>
            <w:tcW w:w="1121" w:type="dxa"/>
            <w:vMerge/>
            <w:tcBorders>
              <w:left w:val="double" w:sz="4" w:space="0" w:color="auto"/>
              <w:bottom w:val="single" w:sz="4" w:space="0" w:color="auto"/>
            </w:tcBorders>
          </w:tcPr>
          <w:p w14:paraId="511DAD78" w14:textId="77777777" w:rsidR="007647A1" w:rsidRPr="00C7351F" w:rsidRDefault="007647A1" w:rsidP="00F31098">
            <w:pPr>
              <w:jc w:val="both"/>
              <w:rPr>
                <w:sz w:val="20"/>
                <w:szCs w:val="20"/>
              </w:rPr>
            </w:pPr>
          </w:p>
        </w:tc>
        <w:tc>
          <w:tcPr>
            <w:tcW w:w="1734" w:type="dxa"/>
            <w:tcBorders>
              <w:bottom w:val="single" w:sz="4" w:space="0" w:color="auto"/>
              <w:right w:val="double" w:sz="4" w:space="0" w:color="auto"/>
            </w:tcBorders>
          </w:tcPr>
          <w:p w14:paraId="7A94A357" w14:textId="77777777" w:rsidR="007647A1" w:rsidRPr="00C7351F" w:rsidRDefault="007647A1" w:rsidP="00F31098">
            <w:pPr>
              <w:jc w:val="both"/>
              <w:rPr>
                <w:sz w:val="20"/>
                <w:szCs w:val="20"/>
              </w:rPr>
            </w:pPr>
            <w:r w:rsidRPr="00C7351F">
              <w:rPr>
                <w:sz w:val="20"/>
                <w:szCs w:val="20"/>
              </w:rPr>
              <w:t>Всего</w:t>
            </w:r>
          </w:p>
        </w:tc>
        <w:tc>
          <w:tcPr>
            <w:tcW w:w="1159" w:type="dxa"/>
            <w:tcBorders>
              <w:left w:val="double" w:sz="4" w:space="0" w:color="auto"/>
              <w:bottom w:val="single" w:sz="4" w:space="0" w:color="auto"/>
            </w:tcBorders>
          </w:tcPr>
          <w:p w14:paraId="334B3D23" w14:textId="77777777" w:rsidR="007647A1" w:rsidRPr="008E3955" w:rsidRDefault="007647A1" w:rsidP="00F31098">
            <w:pPr>
              <w:jc w:val="center"/>
              <w:rPr>
                <w:color w:val="000000" w:themeColor="text1"/>
                <w:sz w:val="20"/>
                <w:szCs w:val="20"/>
              </w:rPr>
            </w:pPr>
            <w:r w:rsidRPr="008E3955">
              <w:rPr>
                <w:color w:val="000000" w:themeColor="text1"/>
                <w:sz w:val="20"/>
                <w:szCs w:val="20"/>
              </w:rPr>
              <w:t>1</w:t>
            </w:r>
            <w:r>
              <w:rPr>
                <w:color w:val="000000" w:themeColor="text1"/>
                <w:sz w:val="20"/>
                <w:szCs w:val="20"/>
              </w:rPr>
              <w:t> 799,1</w:t>
            </w:r>
          </w:p>
        </w:tc>
        <w:tc>
          <w:tcPr>
            <w:tcW w:w="1189" w:type="dxa"/>
            <w:tcBorders>
              <w:bottom w:val="single" w:sz="4" w:space="0" w:color="auto"/>
            </w:tcBorders>
          </w:tcPr>
          <w:p w14:paraId="68753D5B" w14:textId="77777777" w:rsidR="007647A1" w:rsidRPr="008E3955" w:rsidRDefault="007647A1" w:rsidP="00F31098">
            <w:pPr>
              <w:jc w:val="center"/>
              <w:rPr>
                <w:color w:val="000000" w:themeColor="text1"/>
                <w:sz w:val="20"/>
                <w:szCs w:val="20"/>
              </w:rPr>
            </w:pPr>
            <w:r w:rsidRPr="008E3955">
              <w:rPr>
                <w:color w:val="000000" w:themeColor="text1"/>
                <w:sz w:val="20"/>
                <w:szCs w:val="20"/>
              </w:rPr>
              <w:t>17 070,1</w:t>
            </w:r>
          </w:p>
        </w:tc>
        <w:tc>
          <w:tcPr>
            <w:tcW w:w="1225" w:type="dxa"/>
            <w:tcBorders>
              <w:bottom w:val="single" w:sz="4" w:space="0" w:color="auto"/>
            </w:tcBorders>
          </w:tcPr>
          <w:p w14:paraId="74BFBD7F" w14:textId="77777777" w:rsidR="007647A1" w:rsidRPr="008E3955" w:rsidRDefault="007647A1" w:rsidP="00F31098">
            <w:pPr>
              <w:jc w:val="center"/>
              <w:rPr>
                <w:color w:val="000000" w:themeColor="text1"/>
                <w:sz w:val="20"/>
                <w:szCs w:val="20"/>
              </w:rPr>
            </w:pPr>
            <w:r w:rsidRPr="008E3955">
              <w:rPr>
                <w:color w:val="000000" w:themeColor="text1"/>
                <w:sz w:val="20"/>
                <w:szCs w:val="20"/>
              </w:rPr>
              <w:t>17 500,4</w:t>
            </w:r>
          </w:p>
        </w:tc>
        <w:tc>
          <w:tcPr>
            <w:tcW w:w="1084" w:type="dxa"/>
            <w:tcBorders>
              <w:bottom w:val="single" w:sz="4" w:space="0" w:color="auto"/>
              <w:right w:val="double" w:sz="4" w:space="0" w:color="auto"/>
            </w:tcBorders>
          </w:tcPr>
          <w:p w14:paraId="7AD5B17C" w14:textId="77777777" w:rsidR="007647A1" w:rsidRPr="008E3955" w:rsidRDefault="007647A1" w:rsidP="00F31098">
            <w:pPr>
              <w:jc w:val="center"/>
              <w:rPr>
                <w:color w:val="000000" w:themeColor="text1"/>
                <w:sz w:val="20"/>
                <w:szCs w:val="20"/>
              </w:rPr>
            </w:pPr>
            <w:r w:rsidRPr="008E3955">
              <w:rPr>
                <w:color w:val="000000" w:themeColor="text1"/>
                <w:sz w:val="20"/>
                <w:szCs w:val="20"/>
              </w:rPr>
              <w:t>1 363,5</w:t>
            </w:r>
          </w:p>
        </w:tc>
        <w:tc>
          <w:tcPr>
            <w:tcW w:w="1154" w:type="dxa"/>
            <w:tcBorders>
              <w:bottom w:val="single" w:sz="4" w:space="0" w:color="auto"/>
              <w:right w:val="double" w:sz="4" w:space="0" w:color="auto"/>
            </w:tcBorders>
          </w:tcPr>
          <w:p w14:paraId="7306E817" w14:textId="77777777" w:rsidR="007647A1" w:rsidRPr="008E3955" w:rsidRDefault="007647A1" w:rsidP="00F31098">
            <w:pPr>
              <w:jc w:val="center"/>
              <w:rPr>
                <w:color w:val="000000" w:themeColor="text1"/>
                <w:sz w:val="20"/>
                <w:szCs w:val="20"/>
              </w:rPr>
            </w:pPr>
            <w:r w:rsidRPr="008E3955">
              <w:rPr>
                <w:color w:val="000000" w:themeColor="text1"/>
                <w:sz w:val="20"/>
                <w:szCs w:val="20"/>
              </w:rPr>
              <w:t>37</w:t>
            </w:r>
            <w:r>
              <w:rPr>
                <w:color w:val="000000" w:themeColor="text1"/>
                <w:sz w:val="20"/>
                <w:szCs w:val="20"/>
              </w:rPr>
              <w:t> 733,1</w:t>
            </w:r>
          </w:p>
        </w:tc>
        <w:tc>
          <w:tcPr>
            <w:tcW w:w="940" w:type="dxa"/>
            <w:tcBorders>
              <w:bottom w:val="single" w:sz="4" w:space="0" w:color="auto"/>
              <w:right w:val="double" w:sz="4" w:space="0" w:color="auto"/>
            </w:tcBorders>
          </w:tcPr>
          <w:p w14:paraId="6B02B8E8" w14:textId="77777777" w:rsidR="007647A1" w:rsidRPr="00C7351F" w:rsidRDefault="007647A1" w:rsidP="00F31098">
            <w:pPr>
              <w:jc w:val="center"/>
              <w:rPr>
                <w:color w:val="000000" w:themeColor="text1"/>
                <w:sz w:val="20"/>
                <w:szCs w:val="20"/>
              </w:rPr>
            </w:pPr>
            <w:r w:rsidRPr="00C7351F">
              <w:rPr>
                <w:color w:val="000000" w:themeColor="text1"/>
                <w:sz w:val="20"/>
                <w:szCs w:val="20"/>
              </w:rPr>
              <w:t>100,0</w:t>
            </w:r>
          </w:p>
        </w:tc>
      </w:tr>
      <w:tr w:rsidR="007647A1" w:rsidRPr="00C16523" w14:paraId="1D5FFB05" w14:textId="77777777" w:rsidTr="009613D8">
        <w:trPr>
          <w:jc w:val="center"/>
        </w:trPr>
        <w:tc>
          <w:tcPr>
            <w:tcW w:w="1121" w:type="dxa"/>
            <w:vMerge w:val="restart"/>
            <w:tcBorders>
              <w:left w:val="double" w:sz="4" w:space="0" w:color="auto"/>
            </w:tcBorders>
            <w:vAlign w:val="center"/>
          </w:tcPr>
          <w:p w14:paraId="605B6080" w14:textId="77777777" w:rsidR="007647A1" w:rsidRPr="00C7351F" w:rsidRDefault="007647A1" w:rsidP="00F31098">
            <w:pPr>
              <w:jc w:val="center"/>
              <w:rPr>
                <w:sz w:val="20"/>
                <w:szCs w:val="20"/>
              </w:rPr>
            </w:pPr>
            <w:r w:rsidRPr="00C7351F">
              <w:rPr>
                <w:sz w:val="20"/>
                <w:szCs w:val="20"/>
              </w:rPr>
              <w:t>Количество видов</w:t>
            </w:r>
          </w:p>
        </w:tc>
        <w:tc>
          <w:tcPr>
            <w:tcW w:w="1734" w:type="dxa"/>
            <w:tcBorders>
              <w:bottom w:val="dotted" w:sz="4" w:space="0" w:color="auto"/>
              <w:right w:val="double" w:sz="4" w:space="0" w:color="auto"/>
            </w:tcBorders>
          </w:tcPr>
          <w:p w14:paraId="2C91FDB2" w14:textId="77777777" w:rsidR="007647A1" w:rsidRPr="00C7351F" w:rsidRDefault="007647A1" w:rsidP="00F31098">
            <w:pPr>
              <w:jc w:val="both"/>
              <w:rPr>
                <w:sz w:val="20"/>
                <w:szCs w:val="20"/>
              </w:rPr>
            </w:pPr>
            <w:r w:rsidRPr="00C7351F">
              <w:rPr>
                <w:sz w:val="20"/>
                <w:szCs w:val="20"/>
              </w:rPr>
              <w:t>Распределено</w:t>
            </w:r>
          </w:p>
        </w:tc>
        <w:tc>
          <w:tcPr>
            <w:tcW w:w="1159" w:type="dxa"/>
            <w:tcBorders>
              <w:left w:val="double" w:sz="4" w:space="0" w:color="auto"/>
              <w:bottom w:val="dotted" w:sz="4" w:space="0" w:color="auto"/>
            </w:tcBorders>
          </w:tcPr>
          <w:p w14:paraId="77BE5E6B" w14:textId="77777777" w:rsidR="007647A1" w:rsidRPr="008E3955" w:rsidRDefault="007647A1" w:rsidP="00F31098">
            <w:pPr>
              <w:jc w:val="center"/>
              <w:rPr>
                <w:sz w:val="20"/>
                <w:szCs w:val="20"/>
              </w:rPr>
            </w:pPr>
            <w:r w:rsidRPr="008E3955">
              <w:rPr>
                <w:sz w:val="20"/>
                <w:szCs w:val="20"/>
              </w:rPr>
              <w:t>2</w:t>
            </w:r>
          </w:p>
        </w:tc>
        <w:tc>
          <w:tcPr>
            <w:tcW w:w="1189" w:type="dxa"/>
            <w:tcBorders>
              <w:bottom w:val="dotted" w:sz="4" w:space="0" w:color="auto"/>
            </w:tcBorders>
          </w:tcPr>
          <w:p w14:paraId="5D391705" w14:textId="77777777" w:rsidR="007647A1" w:rsidRPr="008E3955" w:rsidRDefault="007647A1" w:rsidP="00F31098">
            <w:pPr>
              <w:jc w:val="center"/>
              <w:rPr>
                <w:sz w:val="20"/>
                <w:szCs w:val="20"/>
              </w:rPr>
            </w:pPr>
            <w:r w:rsidRPr="008E3955">
              <w:rPr>
                <w:sz w:val="20"/>
                <w:szCs w:val="20"/>
              </w:rPr>
              <w:t>43</w:t>
            </w:r>
          </w:p>
        </w:tc>
        <w:tc>
          <w:tcPr>
            <w:tcW w:w="1225" w:type="dxa"/>
            <w:tcBorders>
              <w:bottom w:val="dotted" w:sz="4" w:space="0" w:color="auto"/>
            </w:tcBorders>
          </w:tcPr>
          <w:p w14:paraId="7235073C" w14:textId="77777777" w:rsidR="007647A1" w:rsidRPr="008E3955" w:rsidRDefault="007647A1" w:rsidP="00F31098">
            <w:pPr>
              <w:jc w:val="center"/>
              <w:rPr>
                <w:sz w:val="20"/>
                <w:szCs w:val="20"/>
              </w:rPr>
            </w:pPr>
            <w:r w:rsidRPr="008E3955">
              <w:rPr>
                <w:sz w:val="20"/>
                <w:szCs w:val="20"/>
              </w:rPr>
              <w:t>22</w:t>
            </w:r>
          </w:p>
        </w:tc>
        <w:tc>
          <w:tcPr>
            <w:tcW w:w="1084" w:type="dxa"/>
            <w:tcBorders>
              <w:bottom w:val="dotted" w:sz="4" w:space="0" w:color="auto"/>
              <w:right w:val="double" w:sz="4" w:space="0" w:color="auto"/>
            </w:tcBorders>
          </w:tcPr>
          <w:p w14:paraId="776382A1" w14:textId="77777777" w:rsidR="007647A1" w:rsidRPr="008E3955" w:rsidRDefault="007647A1" w:rsidP="00F31098">
            <w:pPr>
              <w:jc w:val="center"/>
              <w:rPr>
                <w:sz w:val="20"/>
                <w:szCs w:val="20"/>
              </w:rPr>
            </w:pPr>
            <w:r w:rsidRPr="008E3955">
              <w:rPr>
                <w:sz w:val="20"/>
                <w:szCs w:val="20"/>
              </w:rPr>
              <w:t>5</w:t>
            </w:r>
          </w:p>
        </w:tc>
        <w:tc>
          <w:tcPr>
            <w:tcW w:w="1154" w:type="dxa"/>
            <w:tcBorders>
              <w:bottom w:val="dotted" w:sz="4" w:space="0" w:color="auto"/>
              <w:right w:val="double" w:sz="4" w:space="0" w:color="auto"/>
            </w:tcBorders>
          </w:tcPr>
          <w:p w14:paraId="3F9741D1" w14:textId="77777777" w:rsidR="007647A1" w:rsidRPr="008E3955" w:rsidRDefault="007647A1" w:rsidP="00F31098">
            <w:pPr>
              <w:jc w:val="center"/>
              <w:rPr>
                <w:sz w:val="20"/>
                <w:szCs w:val="20"/>
              </w:rPr>
            </w:pPr>
            <w:r w:rsidRPr="008E3955">
              <w:rPr>
                <w:sz w:val="20"/>
                <w:szCs w:val="20"/>
              </w:rPr>
              <w:t>72</w:t>
            </w:r>
          </w:p>
        </w:tc>
        <w:tc>
          <w:tcPr>
            <w:tcW w:w="940" w:type="dxa"/>
            <w:tcBorders>
              <w:bottom w:val="dotted" w:sz="4" w:space="0" w:color="auto"/>
              <w:right w:val="double" w:sz="4" w:space="0" w:color="auto"/>
            </w:tcBorders>
          </w:tcPr>
          <w:p w14:paraId="28C4B4FC" w14:textId="77777777" w:rsidR="007647A1" w:rsidRPr="00716D10" w:rsidRDefault="007647A1" w:rsidP="00F31098">
            <w:pPr>
              <w:jc w:val="center"/>
              <w:rPr>
                <w:sz w:val="20"/>
                <w:szCs w:val="20"/>
              </w:rPr>
            </w:pPr>
            <w:r w:rsidRPr="00716D10">
              <w:rPr>
                <w:sz w:val="20"/>
                <w:szCs w:val="20"/>
              </w:rPr>
              <w:t>73,5</w:t>
            </w:r>
          </w:p>
        </w:tc>
      </w:tr>
      <w:tr w:rsidR="007647A1" w:rsidRPr="00C16523" w14:paraId="4357E59B" w14:textId="77777777" w:rsidTr="009613D8">
        <w:trPr>
          <w:jc w:val="center"/>
        </w:trPr>
        <w:tc>
          <w:tcPr>
            <w:tcW w:w="1121" w:type="dxa"/>
            <w:vMerge/>
            <w:tcBorders>
              <w:left w:val="double" w:sz="4" w:space="0" w:color="auto"/>
            </w:tcBorders>
          </w:tcPr>
          <w:p w14:paraId="062DAFA2" w14:textId="77777777" w:rsidR="007647A1" w:rsidRPr="00C7351F" w:rsidRDefault="007647A1" w:rsidP="00F31098">
            <w:pPr>
              <w:jc w:val="both"/>
              <w:rPr>
                <w:sz w:val="20"/>
                <w:szCs w:val="20"/>
              </w:rPr>
            </w:pPr>
          </w:p>
        </w:tc>
        <w:tc>
          <w:tcPr>
            <w:tcW w:w="1734" w:type="dxa"/>
            <w:tcBorders>
              <w:bottom w:val="dotted" w:sz="4" w:space="0" w:color="auto"/>
              <w:right w:val="double" w:sz="4" w:space="0" w:color="auto"/>
            </w:tcBorders>
          </w:tcPr>
          <w:p w14:paraId="21B791E6" w14:textId="77777777" w:rsidR="007647A1" w:rsidRPr="00C7351F" w:rsidRDefault="007647A1" w:rsidP="00F31098">
            <w:pPr>
              <w:jc w:val="both"/>
              <w:rPr>
                <w:sz w:val="20"/>
                <w:szCs w:val="20"/>
              </w:rPr>
            </w:pPr>
            <w:r w:rsidRPr="00C7351F">
              <w:rPr>
                <w:sz w:val="20"/>
                <w:szCs w:val="20"/>
              </w:rPr>
              <w:t>не распределено</w:t>
            </w:r>
          </w:p>
        </w:tc>
        <w:tc>
          <w:tcPr>
            <w:tcW w:w="1159" w:type="dxa"/>
            <w:tcBorders>
              <w:left w:val="double" w:sz="4" w:space="0" w:color="auto"/>
              <w:bottom w:val="dotted" w:sz="4" w:space="0" w:color="auto"/>
            </w:tcBorders>
          </w:tcPr>
          <w:p w14:paraId="1A64F94D" w14:textId="77777777" w:rsidR="007647A1" w:rsidRPr="003303EA" w:rsidRDefault="007647A1" w:rsidP="00F31098">
            <w:pPr>
              <w:jc w:val="center"/>
              <w:rPr>
                <w:sz w:val="20"/>
                <w:szCs w:val="20"/>
              </w:rPr>
            </w:pPr>
            <w:r w:rsidRPr="003303EA">
              <w:rPr>
                <w:sz w:val="20"/>
                <w:szCs w:val="20"/>
              </w:rPr>
              <w:t>1</w:t>
            </w:r>
          </w:p>
        </w:tc>
        <w:tc>
          <w:tcPr>
            <w:tcW w:w="1189" w:type="dxa"/>
            <w:tcBorders>
              <w:bottom w:val="dotted" w:sz="4" w:space="0" w:color="auto"/>
            </w:tcBorders>
          </w:tcPr>
          <w:p w14:paraId="2EBCC329" w14:textId="77777777" w:rsidR="007647A1" w:rsidRPr="007F6396" w:rsidRDefault="007647A1" w:rsidP="00F31098">
            <w:pPr>
              <w:jc w:val="center"/>
              <w:rPr>
                <w:sz w:val="20"/>
                <w:szCs w:val="20"/>
              </w:rPr>
            </w:pPr>
            <w:r w:rsidRPr="007F6396">
              <w:rPr>
                <w:sz w:val="20"/>
                <w:szCs w:val="20"/>
              </w:rPr>
              <w:t>13</w:t>
            </w:r>
          </w:p>
        </w:tc>
        <w:tc>
          <w:tcPr>
            <w:tcW w:w="1225" w:type="dxa"/>
            <w:tcBorders>
              <w:bottom w:val="dotted" w:sz="4" w:space="0" w:color="auto"/>
            </w:tcBorders>
          </w:tcPr>
          <w:p w14:paraId="1A97BA9D" w14:textId="77777777" w:rsidR="007647A1" w:rsidRPr="007225CE" w:rsidRDefault="007647A1" w:rsidP="00F31098">
            <w:pPr>
              <w:jc w:val="center"/>
              <w:rPr>
                <w:sz w:val="20"/>
                <w:szCs w:val="20"/>
              </w:rPr>
            </w:pPr>
            <w:r w:rsidRPr="007225CE">
              <w:rPr>
                <w:sz w:val="20"/>
                <w:szCs w:val="20"/>
              </w:rPr>
              <w:t>6</w:t>
            </w:r>
          </w:p>
        </w:tc>
        <w:tc>
          <w:tcPr>
            <w:tcW w:w="1084" w:type="dxa"/>
            <w:tcBorders>
              <w:bottom w:val="dotted" w:sz="4" w:space="0" w:color="auto"/>
              <w:right w:val="double" w:sz="4" w:space="0" w:color="auto"/>
            </w:tcBorders>
          </w:tcPr>
          <w:p w14:paraId="49DECDC9" w14:textId="77777777" w:rsidR="007647A1" w:rsidRPr="00FF747E" w:rsidRDefault="007647A1" w:rsidP="00F31098">
            <w:pPr>
              <w:jc w:val="center"/>
              <w:rPr>
                <w:sz w:val="20"/>
                <w:szCs w:val="20"/>
              </w:rPr>
            </w:pPr>
            <w:r>
              <w:rPr>
                <w:sz w:val="20"/>
                <w:szCs w:val="20"/>
              </w:rPr>
              <w:t>6</w:t>
            </w:r>
          </w:p>
        </w:tc>
        <w:tc>
          <w:tcPr>
            <w:tcW w:w="1154" w:type="dxa"/>
            <w:tcBorders>
              <w:bottom w:val="dotted" w:sz="4" w:space="0" w:color="auto"/>
              <w:right w:val="double" w:sz="4" w:space="0" w:color="auto"/>
            </w:tcBorders>
          </w:tcPr>
          <w:p w14:paraId="03896D11" w14:textId="77777777" w:rsidR="007647A1" w:rsidRPr="00716D10" w:rsidRDefault="007647A1" w:rsidP="00F31098">
            <w:pPr>
              <w:jc w:val="center"/>
              <w:rPr>
                <w:sz w:val="20"/>
                <w:szCs w:val="20"/>
              </w:rPr>
            </w:pPr>
            <w:r w:rsidRPr="00716D10">
              <w:rPr>
                <w:sz w:val="20"/>
                <w:szCs w:val="20"/>
              </w:rPr>
              <w:t>26</w:t>
            </w:r>
          </w:p>
        </w:tc>
        <w:tc>
          <w:tcPr>
            <w:tcW w:w="940" w:type="dxa"/>
            <w:tcBorders>
              <w:bottom w:val="dotted" w:sz="4" w:space="0" w:color="auto"/>
              <w:right w:val="double" w:sz="4" w:space="0" w:color="auto"/>
            </w:tcBorders>
          </w:tcPr>
          <w:p w14:paraId="4A29DEDF" w14:textId="77777777" w:rsidR="007647A1" w:rsidRPr="00716D10" w:rsidRDefault="007647A1" w:rsidP="00F31098">
            <w:pPr>
              <w:jc w:val="center"/>
              <w:rPr>
                <w:sz w:val="20"/>
                <w:szCs w:val="20"/>
              </w:rPr>
            </w:pPr>
            <w:r w:rsidRPr="00716D10">
              <w:rPr>
                <w:sz w:val="20"/>
                <w:szCs w:val="20"/>
              </w:rPr>
              <w:t>26,5</w:t>
            </w:r>
          </w:p>
        </w:tc>
      </w:tr>
      <w:tr w:rsidR="007647A1" w:rsidRPr="00C16523" w14:paraId="3954778C" w14:textId="77777777" w:rsidTr="009613D8">
        <w:trPr>
          <w:jc w:val="center"/>
        </w:trPr>
        <w:tc>
          <w:tcPr>
            <w:tcW w:w="1121" w:type="dxa"/>
            <w:vMerge/>
            <w:tcBorders>
              <w:left w:val="double" w:sz="4" w:space="0" w:color="auto"/>
              <w:bottom w:val="double" w:sz="4" w:space="0" w:color="auto"/>
            </w:tcBorders>
          </w:tcPr>
          <w:p w14:paraId="1E1047EC" w14:textId="77777777" w:rsidR="007647A1" w:rsidRPr="00C7351F" w:rsidRDefault="007647A1" w:rsidP="00F31098">
            <w:pPr>
              <w:jc w:val="both"/>
              <w:rPr>
                <w:sz w:val="20"/>
                <w:szCs w:val="20"/>
              </w:rPr>
            </w:pPr>
          </w:p>
        </w:tc>
        <w:tc>
          <w:tcPr>
            <w:tcW w:w="1734" w:type="dxa"/>
            <w:tcBorders>
              <w:bottom w:val="double" w:sz="4" w:space="0" w:color="auto"/>
              <w:right w:val="double" w:sz="4" w:space="0" w:color="auto"/>
            </w:tcBorders>
          </w:tcPr>
          <w:p w14:paraId="71A3EFB0" w14:textId="77777777" w:rsidR="007647A1" w:rsidRPr="00C7351F" w:rsidRDefault="007647A1" w:rsidP="00F31098">
            <w:pPr>
              <w:jc w:val="both"/>
              <w:rPr>
                <w:sz w:val="20"/>
                <w:szCs w:val="20"/>
              </w:rPr>
            </w:pPr>
            <w:r w:rsidRPr="00C7351F">
              <w:rPr>
                <w:sz w:val="20"/>
                <w:szCs w:val="20"/>
              </w:rPr>
              <w:t>Всего</w:t>
            </w:r>
          </w:p>
        </w:tc>
        <w:tc>
          <w:tcPr>
            <w:tcW w:w="1159" w:type="dxa"/>
            <w:tcBorders>
              <w:left w:val="double" w:sz="4" w:space="0" w:color="auto"/>
              <w:bottom w:val="double" w:sz="4" w:space="0" w:color="auto"/>
            </w:tcBorders>
          </w:tcPr>
          <w:p w14:paraId="392F33AA" w14:textId="77777777" w:rsidR="007647A1" w:rsidRPr="003303EA" w:rsidRDefault="007647A1" w:rsidP="00F31098">
            <w:pPr>
              <w:jc w:val="center"/>
              <w:rPr>
                <w:sz w:val="20"/>
                <w:szCs w:val="20"/>
              </w:rPr>
            </w:pPr>
            <w:r w:rsidRPr="003303EA">
              <w:rPr>
                <w:sz w:val="20"/>
                <w:szCs w:val="20"/>
              </w:rPr>
              <w:t>3</w:t>
            </w:r>
          </w:p>
        </w:tc>
        <w:tc>
          <w:tcPr>
            <w:tcW w:w="1189" w:type="dxa"/>
            <w:tcBorders>
              <w:bottom w:val="double" w:sz="4" w:space="0" w:color="auto"/>
            </w:tcBorders>
          </w:tcPr>
          <w:p w14:paraId="62DDDCFE" w14:textId="77777777" w:rsidR="007647A1" w:rsidRPr="00C16523" w:rsidRDefault="007647A1" w:rsidP="00F31098">
            <w:pPr>
              <w:jc w:val="center"/>
              <w:rPr>
                <w:sz w:val="20"/>
                <w:szCs w:val="20"/>
                <w:highlight w:val="yellow"/>
              </w:rPr>
            </w:pPr>
            <w:r w:rsidRPr="004363DE">
              <w:rPr>
                <w:sz w:val="20"/>
                <w:szCs w:val="20"/>
              </w:rPr>
              <w:t>56</w:t>
            </w:r>
          </w:p>
        </w:tc>
        <w:tc>
          <w:tcPr>
            <w:tcW w:w="1225" w:type="dxa"/>
            <w:tcBorders>
              <w:bottom w:val="double" w:sz="4" w:space="0" w:color="auto"/>
            </w:tcBorders>
          </w:tcPr>
          <w:p w14:paraId="7473ED1D" w14:textId="77777777" w:rsidR="007647A1" w:rsidRPr="00C16523" w:rsidRDefault="007647A1" w:rsidP="00F31098">
            <w:pPr>
              <w:jc w:val="center"/>
              <w:rPr>
                <w:sz w:val="20"/>
                <w:szCs w:val="20"/>
                <w:highlight w:val="yellow"/>
              </w:rPr>
            </w:pPr>
            <w:r w:rsidRPr="00CD6EB7">
              <w:rPr>
                <w:sz w:val="20"/>
                <w:szCs w:val="20"/>
              </w:rPr>
              <w:t>28</w:t>
            </w:r>
          </w:p>
        </w:tc>
        <w:tc>
          <w:tcPr>
            <w:tcW w:w="1084" w:type="dxa"/>
            <w:tcBorders>
              <w:bottom w:val="double" w:sz="4" w:space="0" w:color="auto"/>
              <w:right w:val="double" w:sz="4" w:space="0" w:color="auto"/>
            </w:tcBorders>
          </w:tcPr>
          <w:p w14:paraId="1E5C6082" w14:textId="77777777" w:rsidR="007647A1" w:rsidRPr="00C16523" w:rsidRDefault="007647A1" w:rsidP="00F31098">
            <w:pPr>
              <w:jc w:val="center"/>
              <w:rPr>
                <w:sz w:val="20"/>
                <w:szCs w:val="20"/>
                <w:highlight w:val="yellow"/>
              </w:rPr>
            </w:pPr>
            <w:r w:rsidRPr="00217A78">
              <w:rPr>
                <w:sz w:val="20"/>
                <w:szCs w:val="20"/>
              </w:rPr>
              <w:t>11</w:t>
            </w:r>
          </w:p>
        </w:tc>
        <w:tc>
          <w:tcPr>
            <w:tcW w:w="1154" w:type="dxa"/>
            <w:tcBorders>
              <w:bottom w:val="double" w:sz="4" w:space="0" w:color="auto"/>
              <w:right w:val="double" w:sz="4" w:space="0" w:color="auto"/>
            </w:tcBorders>
          </w:tcPr>
          <w:p w14:paraId="58EF0F27" w14:textId="77777777" w:rsidR="007647A1" w:rsidRPr="00716D10" w:rsidRDefault="007647A1" w:rsidP="00F31098">
            <w:pPr>
              <w:jc w:val="center"/>
              <w:rPr>
                <w:sz w:val="20"/>
                <w:szCs w:val="20"/>
              </w:rPr>
            </w:pPr>
            <w:r w:rsidRPr="00716D10">
              <w:rPr>
                <w:sz w:val="20"/>
                <w:szCs w:val="20"/>
              </w:rPr>
              <w:t>98</w:t>
            </w:r>
          </w:p>
        </w:tc>
        <w:tc>
          <w:tcPr>
            <w:tcW w:w="940" w:type="dxa"/>
            <w:tcBorders>
              <w:bottom w:val="double" w:sz="4" w:space="0" w:color="auto"/>
              <w:right w:val="double" w:sz="4" w:space="0" w:color="auto"/>
            </w:tcBorders>
          </w:tcPr>
          <w:p w14:paraId="66252049" w14:textId="77777777" w:rsidR="007647A1" w:rsidRPr="00716D10" w:rsidRDefault="007647A1" w:rsidP="00F31098">
            <w:pPr>
              <w:jc w:val="center"/>
              <w:rPr>
                <w:sz w:val="20"/>
                <w:szCs w:val="20"/>
              </w:rPr>
            </w:pPr>
            <w:r w:rsidRPr="00716D10">
              <w:rPr>
                <w:sz w:val="20"/>
                <w:szCs w:val="20"/>
              </w:rPr>
              <w:t>100,0</w:t>
            </w:r>
          </w:p>
        </w:tc>
      </w:tr>
    </w:tbl>
    <w:p w14:paraId="787B0654" w14:textId="77777777" w:rsidR="009613D8" w:rsidRPr="00711424" w:rsidRDefault="009613D8" w:rsidP="007647A1">
      <w:pPr>
        <w:autoSpaceDE w:val="0"/>
        <w:autoSpaceDN w:val="0"/>
        <w:adjustRightInd w:val="0"/>
        <w:ind w:firstLine="709"/>
        <w:jc w:val="both"/>
        <w:outlineLvl w:val="1"/>
        <w:rPr>
          <w:b/>
          <w:i/>
          <w:sz w:val="16"/>
          <w:szCs w:val="16"/>
        </w:rPr>
      </w:pPr>
    </w:p>
    <w:p w14:paraId="22AEC7DE" w14:textId="77777777" w:rsidR="007647A1" w:rsidRDefault="007647A1" w:rsidP="007647A1">
      <w:pPr>
        <w:autoSpaceDE w:val="0"/>
        <w:autoSpaceDN w:val="0"/>
        <w:adjustRightInd w:val="0"/>
        <w:ind w:firstLine="709"/>
        <w:jc w:val="both"/>
        <w:outlineLvl w:val="1"/>
        <w:rPr>
          <w:b/>
          <w:i/>
          <w:u w:val="single"/>
        </w:rPr>
      </w:pPr>
      <w:r w:rsidRPr="003431FF">
        <w:rPr>
          <w:b/>
          <w:i/>
          <w:u w:val="single"/>
        </w:rPr>
        <w:t>Дотации</w:t>
      </w:r>
    </w:p>
    <w:p w14:paraId="26365329" w14:textId="0D3FFB70" w:rsidR="007647A1" w:rsidRPr="003431FF" w:rsidRDefault="007647A1" w:rsidP="007647A1">
      <w:pPr>
        <w:autoSpaceDE w:val="0"/>
        <w:autoSpaceDN w:val="0"/>
        <w:adjustRightInd w:val="0"/>
        <w:ind w:firstLine="709"/>
        <w:jc w:val="both"/>
        <w:outlineLvl w:val="1"/>
      </w:pPr>
      <w:r w:rsidRPr="003431FF">
        <w:t>Законопроектом объем дотаций муниципальным образованиям на 202</w:t>
      </w:r>
      <w:r>
        <w:t>2</w:t>
      </w:r>
      <w:r w:rsidRPr="003431FF">
        <w:t xml:space="preserve"> год предусмотрен в общей сумме 1</w:t>
      </w:r>
      <w:r>
        <w:t>799,1</w:t>
      </w:r>
      <w:r w:rsidRPr="003431FF">
        <w:t xml:space="preserve"> млн. руб., из них </w:t>
      </w:r>
      <w:r w:rsidRPr="00EC332B">
        <w:t>1</w:t>
      </w:r>
      <w:r>
        <w:t>299,1</w:t>
      </w:r>
      <w:r w:rsidRPr="00EC332B">
        <w:t xml:space="preserve"> млн</w:t>
      </w:r>
      <w:r w:rsidRPr="003431FF">
        <w:t>. руб. - дотации на выравнивание бюджетной обеспеченности</w:t>
      </w:r>
      <w:r>
        <w:t>,</w:t>
      </w:r>
      <w:r w:rsidRPr="003431FF">
        <w:t xml:space="preserve"> 500 млн. руб. - дотации на поддержку мер по обеспечению сбалансированности местных бюджетов.</w:t>
      </w:r>
    </w:p>
    <w:p w14:paraId="0D2118A0" w14:textId="77777777" w:rsidR="007647A1" w:rsidRPr="00971F3B" w:rsidRDefault="007647A1" w:rsidP="007647A1">
      <w:pPr>
        <w:autoSpaceDE w:val="0"/>
        <w:autoSpaceDN w:val="0"/>
        <w:adjustRightInd w:val="0"/>
        <w:ind w:firstLine="709"/>
        <w:jc w:val="both"/>
        <w:outlineLvl w:val="1"/>
      </w:pPr>
      <w:r w:rsidRPr="00613EE4">
        <w:t xml:space="preserve">Распределение дотаций на выравнивание бюджетной обеспеченности муниципальных районов (городских округов), дотаций на выравнивание бюджетной обеспеченности поселений осуществлялось по методике, утвержденной Законом Волгоградской области </w:t>
      </w:r>
      <w:r w:rsidRPr="00613EE4">
        <w:rPr>
          <w:bCs/>
        </w:rPr>
        <w:t xml:space="preserve">от 26.07.2005 №1093-ОД «О межбюджетных отношениях </w:t>
      </w:r>
      <w:r w:rsidRPr="00613EE4">
        <w:t>в Волгоградской области» (далее Закон о межбюджетных отношениях №1093-ОД), с учетом предлагаемых изменений</w:t>
      </w:r>
      <w:r>
        <w:t xml:space="preserve">, </w:t>
      </w:r>
      <w:r w:rsidRPr="00971F3B">
        <w:t xml:space="preserve">которые содержатся в материалах к </w:t>
      </w:r>
      <w:r w:rsidR="00F31098">
        <w:t>з</w:t>
      </w:r>
      <w:r w:rsidR="00F31098" w:rsidRPr="00971F3B">
        <w:t>акон</w:t>
      </w:r>
      <w:r w:rsidR="00F31098">
        <w:t xml:space="preserve">опроекту. </w:t>
      </w:r>
      <w:r w:rsidR="00F31098" w:rsidRPr="00971F3B">
        <w:t>НА</w:t>
      </w:r>
      <w:r w:rsidRPr="00971F3B">
        <w:t xml:space="preserve"> дату подготовки </w:t>
      </w:r>
      <w:r w:rsidR="009613D8">
        <w:t xml:space="preserve">настоящего </w:t>
      </w:r>
      <w:r w:rsidRPr="00971F3B">
        <w:t xml:space="preserve">заключения </w:t>
      </w:r>
      <w:r w:rsidR="009613D8">
        <w:t xml:space="preserve">указанные изменения </w:t>
      </w:r>
      <w:r w:rsidRPr="00971F3B">
        <w:t>не внесены на рассмотрение Волгоградской областной Думы.</w:t>
      </w:r>
    </w:p>
    <w:p w14:paraId="49BA659A" w14:textId="77777777" w:rsidR="007647A1" w:rsidRPr="00DF7AD4" w:rsidRDefault="007647A1" w:rsidP="007647A1">
      <w:pPr>
        <w:ind w:firstLine="709"/>
        <w:jc w:val="both"/>
      </w:pPr>
      <w:r w:rsidRPr="00971F3B">
        <w:t>Объем дотаций на выравнивание бюджетной обеспеченности поселений в 2022</w:t>
      </w:r>
      <w:r w:rsidRPr="00CE3E63">
        <w:t xml:space="preserve"> году </w:t>
      </w:r>
      <w:r w:rsidR="0062419C">
        <w:t>з</w:t>
      </w:r>
      <w:r w:rsidRPr="00CE3E63">
        <w:t>аконопроектом предусмотрен в общей сумме 114</w:t>
      </w:r>
      <w:r>
        <w:t>3,7</w:t>
      </w:r>
      <w:r w:rsidRPr="00CE3E63">
        <w:t xml:space="preserve"> млн. руб. (из расчета 1300 руб. на одного жителя) и увеличился по сравнению с 2021 годом на 62,</w:t>
      </w:r>
      <w:r>
        <w:t>2</w:t>
      </w:r>
      <w:r w:rsidRPr="00CE3E63">
        <w:t xml:space="preserve"> млн. руб. (+5,</w:t>
      </w:r>
      <w:r>
        <w:t>8</w:t>
      </w:r>
      <w:r w:rsidRPr="00CE3E63">
        <w:t>%).</w:t>
      </w:r>
    </w:p>
    <w:p w14:paraId="0ED8969F" w14:textId="77777777" w:rsidR="007647A1" w:rsidRPr="00603839" w:rsidRDefault="007647A1" w:rsidP="007647A1">
      <w:pPr>
        <w:ind w:firstLine="709"/>
        <w:jc w:val="both"/>
        <w:rPr>
          <w:highlight w:val="yellow"/>
        </w:rPr>
      </w:pPr>
      <w:r w:rsidRPr="00DF7AD4">
        <w:t>Замена дотаций на выравнивание бюджетной обеспеченности поселений на 202</w:t>
      </w:r>
      <w:r>
        <w:t>2</w:t>
      </w:r>
      <w:r w:rsidRPr="00886491">
        <w:t xml:space="preserve"> год и плановый период 202</w:t>
      </w:r>
      <w:r>
        <w:t>3</w:t>
      </w:r>
      <w:r w:rsidRPr="00886491">
        <w:t xml:space="preserve"> и 202</w:t>
      </w:r>
      <w:r>
        <w:t>4</w:t>
      </w:r>
      <w:r w:rsidRPr="00886491">
        <w:t xml:space="preserve"> годов дополнительными нормативами отчислений от налога на доходы физических лиц законопроектом не предусмотрена. </w:t>
      </w:r>
    </w:p>
    <w:p w14:paraId="261704CA" w14:textId="77777777" w:rsidR="007647A1" w:rsidRPr="00DF7AD4" w:rsidRDefault="007647A1" w:rsidP="007647A1">
      <w:pPr>
        <w:ind w:firstLine="709"/>
        <w:jc w:val="both"/>
      </w:pPr>
      <w:r w:rsidRPr="00DF7AD4">
        <w:t>Расчетный объем дотаций на выравнивание бюджетной обеспеченности муниципальных районов (городских округов) на 20</w:t>
      </w:r>
      <w:r>
        <w:t xml:space="preserve">22 </w:t>
      </w:r>
      <w:r w:rsidRPr="00DF7AD4">
        <w:t>год определен в сумме 4589,4 млн. руб. и не изменился по сравнению с</w:t>
      </w:r>
      <w:r>
        <w:t xml:space="preserve"> показателем</w:t>
      </w:r>
      <w:r w:rsidRPr="00DF7AD4">
        <w:t xml:space="preserve"> текуще</w:t>
      </w:r>
      <w:r>
        <w:t>го</w:t>
      </w:r>
      <w:r w:rsidR="00F31098">
        <w:t xml:space="preserve"> </w:t>
      </w:r>
      <w:r>
        <w:t>года</w:t>
      </w:r>
      <w:r w:rsidRPr="00DF7AD4">
        <w:t>.</w:t>
      </w:r>
    </w:p>
    <w:p w14:paraId="5C1F879B" w14:textId="77777777" w:rsidR="007647A1" w:rsidRPr="005B29BA" w:rsidRDefault="007647A1" w:rsidP="007647A1">
      <w:pPr>
        <w:autoSpaceDE w:val="0"/>
        <w:autoSpaceDN w:val="0"/>
        <w:adjustRightInd w:val="0"/>
        <w:ind w:firstLine="709"/>
        <w:jc w:val="both"/>
        <w:outlineLvl w:val="1"/>
      </w:pPr>
      <w:r w:rsidRPr="005B29BA">
        <w:t>Изменения  в законодательстве, касающиеся вопросов межбюджетных отношений, подробно описаны в разделе «Размеры расчетного объема дотаций на выравнивание бюджетной обеспеченности поселений и дотаций на выравнивание бюджетной обеспеченности муниципальных районов (городских округов)</w:t>
      </w:r>
      <w:r w:rsidRPr="005B29BA">
        <w:rPr>
          <w:rFonts w:eastAsia="Calibri"/>
          <w:bCs/>
          <w:iCs/>
        </w:rPr>
        <w:t xml:space="preserve">» </w:t>
      </w:r>
      <w:r w:rsidR="005B29BA">
        <w:rPr>
          <w:rFonts w:eastAsia="Calibri"/>
          <w:bCs/>
          <w:iCs/>
        </w:rPr>
        <w:t>э</w:t>
      </w:r>
      <w:r w:rsidRPr="005B29BA">
        <w:rPr>
          <w:rFonts w:eastAsia="Calibri"/>
          <w:bCs/>
          <w:iCs/>
        </w:rPr>
        <w:t xml:space="preserve">кспертного заключения КСП </w:t>
      </w:r>
      <w:r w:rsidRPr="005B29BA">
        <w:t xml:space="preserve">к проекту закона Волгоградской области «Об областном бюджете на 2022 год и на плановый период 2023 и 2024 годов», представленному в областную Думу к </w:t>
      </w:r>
      <w:r w:rsidR="005B29BA">
        <w:t>1</w:t>
      </w:r>
      <w:r w:rsidRPr="005B29BA">
        <w:t xml:space="preserve"> чтению. </w:t>
      </w:r>
    </w:p>
    <w:p w14:paraId="40A2376D" w14:textId="77777777" w:rsidR="007647A1" w:rsidRPr="00603839" w:rsidRDefault="007647A1" w:rsidP="007647A1">
      <w:pPr>
        <w:autoSpaceDE w:val="0"/>
        <w:autoSpaceDN w:val="0"/>
        <w:adjustRightInd w:val="0"/>
        <w:ind w:firstLine="709"/>
        <w:jc w:val="both"/>
      </w:pPr>
      <w:r w:rsidRPr="005B29BA">
        <w:t>Замена расчетных дотаций дополнительным нормативом отчислений от НДФЛ по</w:t>
      </w:r>
      <w:r w:rsidRPr="00971F3B">
        <w:t xml:space="preserve"> дотациям на выравнивание бюджетной обеспеченности муниципальных районов (городских округов) произведена по всем муниципальным районам и городским округам, кроме Быковского муниципального района </w:t>
      </w:r>
      <w:r w:rsidR="005B29BA">
        <w:t>(</w:t>
      </w:r>
      <w:r w:rsidRPr="00971F3B">
        <w:t>размер дотации после регулирования составил 19,3 млн. руб.</w:t>
      </w:r>
      <w:r w:rsidR="005B29BA">
        <w:t>)</w:t>
      </w:r>
      <w:r w:rsidRPr="00971F3B">
        <w:t xml:space="preserve"> и Жирновского муниципального района в размере 136,1 млн. руб. в связи с отказом замены расчетного объема дополнительными нормативами отчислений от НДФЛ.</w:t>
      </w:r>
    </w:p>
    <w:p w14:paraId="2A351C94" w14:textId="77777777" w:rsidR="007647A1" w:rsidRPr="00711424" w:rsidRDefault="007647A1" w:rsidP="007647A1">
      <w:pPr>
        <w:ind w:firstLine="709"/>
        <w:jc w:val="both"/>
        <w:rPr>
          <w:b/>
          <w:i/>
          <w:sz w:val="16"/>
          <w:szCs w:val="16"/>
          <w:u w:val="single"/>
        </w:rPr>
      </w:pPr>
    </w:p>
    <w:p w14:paraId="52961449" w14:textId="77777777" w:rsidR="007647A1" w:rsidRDefault="007647A1" w:rsidP="007647A1">
      <w:pPr>
        <w:ind w:firstLine="709"/>
        <w:jc w:val="both"/>
        <w:rPr>
          <w:b/>
          <w:i/>
          <w:u w:val="single"/>
        </w:rPr>
      </w:pPr>
      <w:r w:rsidRPr="00A2470A">
        <w:rPr>
          <w:b/>
          <w:i/>
          <w:u w:val="single"/>
        </w:rPr>
        <w:t>Субсидии</w:t>
      </w:r>
    </w:p>
    <w:p w14:paraId="62950909" w14:textId="77777777" w:rsidR="007647A1" w:rsidRPr="00583D10" w:rsidRDefault="007647A1" w:rsidP="007647A1">
      <w:pPr>
        <w:ind w:firstLine="709"/>
        <w:jc w:val="both"/>
      </w:pPr>
      <w:r w:rsidRPr="00583D10">
        <w:t>В соответствии со статьей 139 БК РФ в составе областного бюджета предусмотрены субсидии, предоставляемые бюджетам муниципальных образований в целях софинансирования расходных обязательств, возникающих при выполнении полномочий органов местного самоуправления по вопросам местного значения.</w:t>
      </w:r>
    </w:p>
    <w:p w14:paraId="0A889A48" w14:textId="77777777" w:rsidR="007647A1" w:rsidRPr="00583D10" w:rsidRDefault="007647A1" w:rsidP="007647A1">
      <w:pPr>
        <w:ind w:firstLine="709"/>
        <w:jc w:val="both"/>
      </w:pPr>
      <w:r w:rsidRPr="005C7D35">
        <w:rPr>
          <w:rFonts w:eastAsia="TimesNewRomanPSMT"/>
          <w:bCs/>
          <w:iCs/>
        </w:rPr>
        <w:t>Общий объ</w:t>
      </w:r>
      <w:r w:rsidR="005C7D35" w:rsidRPr="005C7D35">
        <w:rPr>
          <w:rFonts w:eastAsia="TimesNewRomanPSMT"/>
          <w:bCs/>
          <w:iCs/>
        </w:rPr>
        <w:t>е</w:t>
      </w:r>
      <w:r w:rsidRPr="005C7D35">
        <w:rPr>
          <w:rFonts w:eastAsia="TimesNewRomanPSMT"/>
          <w:bCs/>
          <w:iCs/>
        </w:rPr>
        <w:t>м субсидий на 2022 год</w:t>
      </w:r>
      <w:r w:rsidRPr="00583D10">
        <w:rPr>
          <w:rFonts w:eastAsia="TimesNewRomanPSMT"/>
        </w:rPr>
        <w:t xml:space="preserve"> предусмотрен в сумме 17070,1 млн. руб.</w:t>
      </w:r>
      <w:r w:rsidRPr="00583D10">
        <w:t xml:space="preserve"> с увеличением относительно 2021 года на </w:t>
      </w:r>
      <w:r w:rsidRPr="002B68A5">
        <w:t>844,1</w:t>
      </w:r>
      <w:r w:rsidRPr="00583D10">
        <w:t xml:space="preserve"> млн. руб. (+5,2%).</w:t>
      </w:r>
    </w:p>
    <w:p w14:paraId="359360DF" w14:textId="77777777" w:rsidR="007647A1" w:rsidRPr="00583D10" w:rsidRDefault="007647A1" w:rsidP="007647A1">
      <w:pPr>
        <w:ind w:firstLine="709"/>
        <w:jc w:val="both"/>
      </w:pPr>
      <w:r w:rsidRPr="00583D10">
        <w:t xml:space="preserve">Наибольшее увеличение объемов субсидии в абсолютных величинах относительно плановых показателей 2021 года отмечается по следующим субсидиям: </w:t>
      </w:r>
    </w:p>
    <w:p w14:paraId="71F824FF" w14:textId="77777777" w:rsidR="007647A1" w:rsidRPr="00583D10" w:rsidRDefault="007647A1" w:rsidP="007647A1">
      <w:pPr>
        <w:ind w:firstLine="709"/>
        <w:jc w:val="both"/>
        <w:rPr>
          <w:rFonts w:eastAsia="Calibri"/>
        </w:rPr>
      </w:pPr>
      <w:r w:rsidRPr="00583D10">
        <w:rPr>
          <w:rFonts w:eastAsia="Calibri"/>
        </w:rPr>
        <w:lastRenderedPageBreak/>
        <w:t xml:space="preserve">-на формирование муниципальных дорожных фондов </w:t>
      </w:r>
      <w:r w:rsidR="005C7D35">
        <w:rPr>
          <w:rFonts w:eastAsia="Calibri"/>
        </w:rPr>
        <w:t xml:space="preserve">- </w:t>
      </w:r>
      <w:r w:rsidRPr="00583D10">
        <w:rPr>
          <w:rFonts w:eastAsia="Calibri"/>
        </w:rPr>
        <w:t xml:space="preserve">на 973,9 млн. руб. </w:t>
      </w:r>
      <w:bookmarkStart w:id="1" w:name="_Hlk87623178"/>
      <w:r w:rsidRPr="00583D10">
        <w:rPr>
          <w:rFonts w:eastAsia="Calibri"/>
        </w:rPr>
        <w:t>(с 1178,9 млн. руб. до 2152,8 млн. руб.)</w:t>
      </w:r>
      <w:bookmarkEnd w:id="1"/>
      <w:r w:rsidRPr="00583D10">
        <w:rPr>
          <w:rFonts w:eastAsia="Calibri"/>
        </w:rPr>
        <w:t>;</w:t>
      </w:r>
    </w:p>
    <w:p w14:paraId="57B0509B" w14:textId="77777777" w:rsidR="007647A1" w:rsidRPr="00583D10" w:rsidRDefault="007647A1" w:rsidP="007647A1">
      <w:pPr>
        <w:ind w:firstLine="709"/>
        <w:jc w:val="both"/>
        <w:rPr>
          <w:rFonts w:eastAsia="Calibri"/>
        </w:rPr>
      </w:pPr>
      <w:r w:rsidRPr="00583D10">
        <w:rPr>
          <w:rFonts w:eastAsia="Calibri"/>
        </w:rPr>
        <w:t xml:space="preserve">-на софинансирование капитальных вложений в объекты муниципальной собственности в рамках реализации мероприятий по созданию новых мест в общеобразовательных организациях в связи с ростом числа обучающихся, вызванным демографическим фактором, которые осуществляются из местных бюджетов </w:t>
      </w:r>
      <w:r w:rsidR="00B43F50">
        <w:rPr>
          <w:rFonts w:eastAsia="Calibri"/>
        </w:rPr>
        <w:t xml:space="preserve">– на </w:t>
      </w:r>
      <w:r w:rsidRPr="00583D10">
        <w:rPr>
          <w:rFonts w:eastAsia="Calibri"/>
        </w:rPr>
        <w:t>1350,4 млн. руб. (с 594,3 млн. руб. до 1944,7 млн. руб.)</w:t>
      </w:r>
    </w:p>
    <w:p w14:paraId="221141D2" w14:textId="7D789D17" w:rsidR="007647A1" w:rsidRDefault="007647A1" w:rsidP="007647A1">
      <w:pPr>
        <w:ind w:firstLine="709"/>
        <w:jc w:val="both"/>
        <w:rPr>
          <w:rFonts w:eastAsia="Calibri"/>
        </w:rPr>
      </w:pPr>
      <w:r w:rsidRPr="00583D10">
        <w:rPr>
          <w:rFonts w:eastAsia="Calibri"/>
        </w:rPr>
        <w:t>-на реализацию мероприятий в сфере дорожной деятельности</w:t>
      </w:r>
      <w:r w:rsidR="00C62478">
        <w:rPr>
          <w:rFonts w:eastAsia="Calibri"/>
        </w:rPr>
        <w:t xml:space="preserve">, главным распорядителем </w:t>
      </w:r>
      <w:r w:rsidR="00146246">
        <w:rPr>
          <w:rFonts w:eastAsia="Calibri"/>
        </w:rPr>
        <w:t xml:space="preserve">по </w:t>
      </w:r>
      <w:r w:rsidR="00C62478">
        <w:rPr>
          <w:rFonts w:eastAsia="Calibri"/>
        </w:rPr>
        <w:t>которым является комитет финансов Волгоградской области,</w:t>
      </w:r>
      <w:r w:rsidRPr="00583D10">
        <w:rPr>
          <w:rFonts w:eastAsia="Calibri"/>
        </w:rPr>
        <w:t xml:space="preserve"> </w:t>
      </w:r>
      <w:bookmarkStart w:id="2" w:name="_Hlk87623895"/>
      <w:r w:rsidR="00B43F50">
        <w:rPr>
          <w:rFonts w:eastAsia="Calibri"/>
        </w:rPr>
        <w:t xml:space="preserve">- </w:t>
      </w:r>
      <w:r w:rsidRPr="00583D10">
        <w:rPr>
          <w:rFonts w:eastAsia="Calibri"/>
        </w:rPr>
        <w:t>на 264 млн. руб. (с 1673,6 млн. руб. до 1937,6 млн. руб.)</w:t>
      </w:r>
      <w:bookmarkEnd w:id="2"/>
      <w:r w:rsidRPr="00583D10">
        <w:rPr>
          <w:rFonts w:eastAsia="Calibri"/>
        </w:rPr>
        <w:t>;</w:t>
      </w:r>
    </w:p>
    <w:p w14:paraId="0B16E444" w14:textId="1FCBE420" w:rsidR="007647A1" w:rsidRPr="00994247" w:rsidRDefault="007647A1" w:rsidP="007647A1">
      <w:pPr>
        <w:ind w:firstLine="709"/>
        <w:jc w:val="both"/>
        <w:rPr>
          <w:rFonts w:eastAsia="Calibri"/>
        </w:rPr>
      </w:pPr>
      <w:r w:rsidRPr="00994247">
        <w:rPr>
          <w:rFonts w:eastAsia="Calibri"/>
        </w:rPr>
        <w:t xml:space="preserve">-на обеспечение сбалансированности местных бюджетов бюджетам муниципальных образований </w:t>
      </w:r>
      <w:r w:rsidR="00B43F50">
        <w:rPr>
          <w:rFonts w:eastAsia="Calibri"/>
        </w:rPr>
        <w:t xml:space="preserve">- </w:t>
      </w:r>
      <w:r w:rsidRPr="00994247">
        <w:rPr>
          <w:rFonts w:eastAsia="Calibri"/>
        </w:rPr>
        <w:t>на 55,3 млн. руб. (с 712,5 млн. руб. до 767,8 млн. руб.).</w:t>
      </w:r>
    </w:p>
    <w:p w14:paraId="083FC96B" w14:textId="77777777" w:rsidR="007647A1" w:rsidRPr="00583D10" w:rsidRDefault="007647A1" w:rsidP="007647A1">
      <w:pPr>
        <w:autoSpaceDE w:val="0"/>
        <w:autoSpaceDN w:val="0"/>
        <w:adjustRightInd w:val="0"/>
        <w:ind w:firstLine="709"/>
        <w:jc w:val="both"/>
        <w:rPr>
          <w:rFonts w:eastAsiaTheme="minorHAnsi"/>
          <w:lang w:eastAsia="en-US"/>
        </w:rPr>
      </w:pPr>
      <w:r w:rsidRPr="00994247">
        <w:rPr>
          <w:rFonts w:eastAsiaTheme="minorHAnsi"/>
          <w:lang w:eastAsia="en-US"/>
        </w:rPr>
        <w:t>Наибольшее уменьшение объемов субсидии в абсолютных величинах отмечается</w:t>
      </w:r>
      <w:r w:rsidRPr="00583D10">
        <w:rPr>
          <w:rFonts w:eastAsiaTheme="minorHAnsi"/>
          <w:lang w:eastAsia="en-US"/>
        </w:rPr>
        <w:t xml:space="preserve"> по следующим субсидиям:</w:t>
      </w:r>
    </w:p>
    <w:p w14:paraId="121EB0A4" w14:textId="77777777" w:rsidR="007647A1" w:rsidRPr="00583D10" w:rsidRDefault="007647A1" w:rsidP="007647A1">
      <w:pPr>
        <w:autoSpaceDE w:val="0"/>
        <w:autoSpaceDN w:val="0"/>
        <w:adjustRightInd w:val="0"/>
        <w:ind w:firstLine="709"/>
        <w:jc w:val="both"/>
        <w:rPr>
          <w:rFonts w:eastAsiaTheme="minorHAnsi"/>
          <w:lang w:eastAsia="en-US"/>
        </w:rPr>
      </w:pPr>
      <w:r w:rsidRPr="00583D10">
        <w:rPr>
          <w:rFonts w:eastAsiaTheme="minorHAnsi"/>
          <w:lang w:eastAsia="en-US"/>
        </w:rPr>
        <w:t>-на софинансирование расходных обязательств муниципальных образований Волгоградской области в сфере развития жилищного строительства</w:t>
      </w:r>
      <w:r w:rsidR="00B43F50">
        <w:t xml:space="preserve">- </w:t>
      </w:r>
      <w:r w:rsidRPr="00583D10">
        <w:rPr>
          <w:rFonts w:eastAsiaTheme="minorHAnsi"/>
          <w:lang w:eastAsia="en-US"/>
        </w:rPr>
        <w:t>на 732,9 млн. руб. (с        1620,3 млн. руб. до 887,4 млн. руб.);</w:t>
      </w:r>
    </w:p>
    <w:p w14:paraId="3E6B41D8" w14:textId="77777777" w:rsidR="007647A1" w:rsidRPr="00583D10" w:rsidRDefault="007647A1" w:rsidP="007647A1">
      <w:pPr>
        <w:autoSpaceDE w:val="0"/>
        <w:autoSpaceDN w:val="0"/>
        <w:adjustRightInd w:val="0"/>
        <w:ind w:firstLine="708"/>
        <w:jc w:val="both"/>
        <w:rPr>
          <w:rFonts w:eastAsiaTheme="minorHAnsi"/>
          <w:lang w:eastAsia="en-US"/>
        </w:rPr>
      </w:pPr>
      <w:r w:rsidRPr="00583D10">
        <w:rPr>
          <w:rFonts w:eastAsiaTheme="minorHAnsi"/>
          <w:lang w:eastAsia="en-US"/>
        </w:rPr>
        <w:t xml:space="preserve">-на реализацию проектов комплексного развития сельских территорий или сельских агломераций </w:t>
      </w:r>
      <w:r w:rsidR="00B43F50">
        <w:rPr>
          <w:rFonts w:eastAsiaTheme="minorHAnsi"/>
          <w:lang w:eastAsia="en-US"/>
        </w:rPr>
        <w:t xml:space="preserve"> - на </w:t>
      </w:r>
      <w:r w:rsidRPr="00583D10">
        <w:rPr>
          <w:rFonts w:eastAsiaTheme="minorHAnsi"/>
          <w:lang w:eastAsia="en-US"/>
        </w:rPr>
        <w:t>228,5 млн. руб. (с 333,4 млн. руб. до 104,9 млн. руб.)</w:t>
      </w:r>
    </w:p>
    <w:p w14:paraId="33C9D323" w14:textId="77777777" w:rsidR="007647A1" w:rsidRPr="00583D10" w:rsidRDefault="007647A1" w:rsidP="007647A1">
      <w:pPr>
        <w:autoSpaceDE w:val="0"/>
        <w:autoSpaceDN w:val="0"/>
        <w:adjustRightInd w:val="0"/>
        <w:ind w:firstLine="708"/>
        <w:jc w:val="both"/>
        <w:rPr>
          <w:rFonts w:eastAsiaTheme="minorHAnsi"/>
          <w:lang w:eastAsia="en-US"/>
        </w:rPr>
      </w:pPr>
      <w:r w:rsidRPr="00583D10">
        <w:rPr>
          <w:rFonts w:eastAsiaTheme="minorHAnsi"/>
          <w:lang w:eastAsia="en-US"/>
        </w:rPr>
        <w:t>-на софинансирование капитальных вложений в объекты муниципальной собственности (благоустройство набережных), которые осуществляются из местных бюджетов</w:t>
      </w:r>
      <w:r w:rsidR="00B43F50">
        <w:rPr>
          <w:rFonts w:eastAsiaTheme="minorHAnsi"/>
          <w:lang w:eastAsia="en-US"/>
        </w:rPr>
        <w:t xml:space="preserve"> - на</w:t>
      </w:r>
      <w:r w:rsidRPr="00583D10">
        <w:rPr>
          <w:rFonts w:eastAsiaTheme="minorHAnsi"/>
          <w:lang w:eastAsia="en-US"/>
        </w:rPr>
        <w:t xml:space="preserve"> 560,6 млн. руб. (на 2022 год не предусмотрено);</w:t>
      </w:r>
    </w:p>
    <w:p w14:paraId="60B5AD1F" w14:textId="77777777" w:rsidR="007647A1" w:rsidRPr="00583D10" w:rsidRDefault="007647A1" w:rsidP="00B43F50">
      <w:pPr>
        <w:autoSpaceDE w:val="0"/>
        <w:autoSpaceDN w:val="0"/>
        <w:adjustRightInd w:val="0"/>
        <w:ind w:firstLine="708"/>
        <w:jc w:val="both"/>
        <w:rPr>
          <w:rFonts w:eastAsiaTheme="minorHAnsi"/>
          <w:lang w:eastAsia="en-US"/>
        </w:rPr>
      </w:pPr>
      <w:r w:rsidRPr="00583D10">
        <w:rPr>
          <w:rFonts w:eastAsiaTheme="minorHAnsi"/>
          <w:lang w:eastAsia="en-US"/>
        </w:rPr>
        <w:t>-на софинансирование капитальных вложений в объекты муниципальной собственности на реализацию мероприятий по созданию дополнительных мест для детей</w:t>
      </w:r>
    </w:p>
    <w:p w14:paraId="34BF5C13" w14:textId="77777777" w:rsidR="007647A1" w:rsidRPr="00583D10" w:rsidRDefault="007647A1" w:rsidP="00B43F50">
      <w:pPr>
        <w:autoSpaceDE w:val="0"/>
        <w:autoSpaceDN w:val="0"/>
        <w:adjustRightInd w:val="0"/>
        <w:jc w:val="both"/>
        <w:rPr>
          <w:rFonts w:eastAsiaTheme="minorHAnsi"/>
          <w:lang w:eastAsia="en-US"/>
        </w:rPr>
      </w:pPr>
      <w:r w:rsidRPr="00583D10">
        <w:rPr>
          <w:rFonts w:eastAsiaTheme="minorHAnsi"/>
          <w:lang w:eastAsia="en-US"/>
        </w:rPr>
        <w:t xml:space="preserve">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которые осуществляются из местных бюджетов </w:t>
      </w:r>
      <w:r w:rsidR="00B43F50">
        <w:rPr>
          <w:rFonts w:eastAsiaTheme="minorHAnsi"/>
          <w:lang w:eastAsia="en-US"/>
        </w:rPr>
        <w:t xml:space="preserve">- </w:t>
      </w:r>
      <w:r w:rsidRPr="00583D10">
        <w:rPr>
          <w:rFonts w:eastAsiaTheme="minorHAnsi"/>
          <w:lang w:eastAsia="en-US"/>
        </w:rPr>
        <w:t>на 762,9 млн. руб. (на 2022 год не предусмотрено);</w:t>
      </w:r>
    </w:p>
    <w:p w14:paraId="2C3C0844" w14:textId="77777777" w:rsidR="007647A1" w:rsidRPr="00583D10" w:rsidRDefault="007647A1" w:rsidP="007647A1">
      <w:pPr>
        <w:autoSpaceDE w:val="0"/>
        <w:autoSpaceDN w:val="0"/>
        <w:adjustRightInd w:val="0"/>
        <w:ind w:firstLine="708"/>
        <w:jc w:val="both"/>
        <w:rPr>
          <w:rFonts w:eastAsiaTheme="minorHAnsi"/>
          <w:lang w:eastAsia="en-US"/>
        </w:rPr>
      </w:pPr>
      <w:r w:rsidRPr="00583D10">
        <w:rPr>
          <w:rFonts w:eastAsiaTheme="minorHAnsi"/>
          <w:lang w:eastAsia="en-US"/>
        </w:rPr>
        <w:t xml:space="preserve">-на обеспечение устойчивого сокращения непригодного для проживания жилищного фонда </w:t>
      </w:r>
      <w:r w:rsidR="00B43F50">
        <w:rPr>
          <w:rFonts w:eastAsiaTheme="minorHAnsi"/>
          <w:lang w:eastAsia="en-US"/>
        </w:rPr>
        <w:t xml:space="preserve">- </w:t>
      </w:r>
      <w:r w:rsidRPr="00583D10">
        <w:rPr>
          <w:rFonts w:eastAsiaTheme="minorHAnsi"/>
          <w:lang w:eastAsia="en-US"/>
        </w:rPr>
        <w:t xml:space="preserve">на </w:t>
      </w:r>
      <w:bookmarkStart w:id="3" w:name="_Hlk87625119"/>
      <w:r w:rsidRPr="00583D10">
        <w:rPr>
          <w:rFonts w:eastAsiaTheme="minorHAnsi"/>
          <w:lang w:eastAsia="en-US"/>
        </w:rPr>
        <w:t>260,</w:t>
      </w:r>
      <w:r>
        <w:rPr>
          <w:rFonts w:eastAsiaTheme="minorHAnsi"/>
          <w:lang w:eastAsia="en-US"/>
        </w:rPr>
        <w:t>3</w:t>
      </w:r>
      <w:r w:rsidRPr="00583D10">
        <w:rPr>
          <w:rFonts w:eastAsiaTheme="minorHAnsi"/>
          <w:lang w:eastAsia="en-US"/>
        </w:rPr>
        <w:t xml:space="preserve"> млн. руб. (с 1253,1 млн. руб. до 992,8 млн. руб.)</w:t>
      </w:r>
      <w:bookmarkEnd w:id="3"/>
      <w:r w:rsidRPr="00583D10">
        <w:rPr>
          <w:rFonts w:eastAsiaTheme="minorHAnsi"/>
          <w:lang w:eastAsia="en-US"/>
        </w:rPr>
        <w:t>;</w:t>
      </w:r>
    </w:p>
    <w:p w14:paraId="1615D77F" w14:textId="77777777" w:rsidR="007647A1" w:rsidRPr="00583D10" w:rsidRDefault="007647A1" w:rsidP="007647A1">
      <w:pPr>
        <w:autoSpaceDE w:val="0"/>
        <w:autoSpaceDN w:val="0"/>
        <w:adjustRightInd w:val="0"/>
        <w:ind w:firstLine="708"/>
        <w:jc w:val="both"/>
        <w:rPr>
          <w:rFonts w:eastAsiaTheme="minorHAnsi"/>
          <w:lang w:eastAsia="en-US"/>
        </w:rPr>
      </w:pPr>
      <w:r w:rsidRPr="00583D10">
        <w:rPr>
          <w:rFonts w:eastAsiaTheme="minorHAnsi"/>
          <w:lang w:eastAsia="en-US"/>
        </w:rPr>
        <w:t>-на софинансирование реализации мероприятий по сокращению доли загрязненных сточных вод</w:t>
      </w:r>
      <w:r w:rsidR="00B43F50">
        <w:t xml:space="preserve">- </w:t>
      </w:r>
      <w:r w:rsidRPr="00583D10">
        <w:rPr>
          <w:rFonts w:eastAsiaTheme="minorHAnsi"/>
          <w:lang w:eastAsia="en-US"/>
        </w:rPr>
        <w:t>на 169,</w:t>
      </w:r>
      <w:r>
        <w:rPr>
          <w:rFonts w:eastAsiaTheme="minorHAnsi"/>
          <w:lang w:eastAsia="en-US"/>
        </w:rPr>
        <w:t>1</w:t>
      </w:r>
      <w:r w:rsidRPr="00583D10">
        <w:rPr>
          <w:rFonts w:eastAsiaTheme="minorHAnsi"/>
          <w:lang w:eastAsia="en-US"/>
        </w:rPr>
        <w:t xml:space="preserve"> млн. руб. (с 694,5 млн. руб. до 525,4 млн. руб.)</w:t>
      </w:r>
      <w:r w:rsidR="00B43F50">
        <w:rPr>
          <w:rFonts w:eastAsiaTheme="minorHAnsi"/>
          <w:lang w:eastAsia="en-US"/>
        </w:rPr>
        <w:t>.</w:t>
      </w:r>
    </w:p>
    <w:p w14:paraId="5EF8DEDA" w14:textId="77777777" w:rsidR="007647A1" w:rsidRPr="00583D10" w:rsidRDefault="007647A1" w:rsidP="007647A1">
      <w:pPr>
        <w:ind w:firstLine="709"/>
        <w:jc w:val="both"/>
        <w:rPr>
          <w:lang w:eastAsia="en-US"/>
        </w:rPr>
      </w:pPr>
      <w:r w:rsidRPr="00583D10">
        <w:t>Законопроектом предусмотрено финансирование новых видов субсидий, в том числе на исполнение мировых соглашений, заключенных в целях погашения задолженности организациям коммунального комплекса</w:t>
      </w:r>
      <w:r>
        <w:t>,</w:t>
      </w:r>
      <w:r w:rsidRPr="00583D10">
        <w:t xml:space="preserve"> – 555,9 млн. руб., на содержание объектов благоустройства – 305,7 млн. рублей.</w:t>
      </w:r>
    </w:p>
    <w:p w14:paraId="0C8A487C" w14:textId="77777777" w:rsidR="007647A1" w:rsidRPr="00583D10" w:rsidRDefault="007647A1" w:rsidP="007647A1">
      <w:pPr>
        <w:ind w:firstLine="708"/>
        <w:jc w:val="both"/>
      </w:pPr>
      <w:r w:rsidRPr="00583D10">
        <w:t>Нераспределенный объем субсидий на 2022 год составляет 1010,</w:t>
      </w:r>
      <w:r>
        <w:t>1</w:t>
      </w:r>
      <w:r w:rsidRPr="00583D10">
        <w:t xml:space="preserve"> млн. руб., или 5,9% от общего объема субсидий. </w:t>
      </w:r>
    </w:p>
    <w:p w14:paraId="300B771E" w14:textId="77777777" w:rsidR="007647A1" w:rsidRPr="00583D10" w:rsidRDefault="007647A1" w:rsidP="009E3BE2">
      <w:pPr>
        <w:ind w:firstLine="708"/>
        <w:jc w:val="both"/>
      </w:pPr>
      <w:r w:rsidRPr="00583D10">
        <w:t>В суммовом выражении наибольшие нераспределенные объемы (не распределены в полном объеме) сложились по следующим видам субсидий:</w:t>
      </w:r>
    </w:p>
    <w:p w14:paraId="42E58AF9" w14:textId="77777777" w:rsidR="007647A1" w:rsidRPr="00583D10" w:rsidRDefault="007647A1" w:rsidP="007647A1">
      <w:pPr>
        <w:ind w:firstLine="708"/>
        <w:jc w:val="both"/>
      </w:pPr>
      <w:r w:rsidRPr="00583D10">
        <w:t>-150 млн. руб. – на реализацию мероприятий по благоустройству территорий муниципальных образований Волгоградской области;</w:t>
      </w:r>
    </w:p>
    <w:p w14:paraId="7B113A76" w14:textId="77777777" w:rsidR="007647A1" w:rsidRPr="004A64AF" w:rsidRDefault="007647A1" w:rsidP="007647A1">
      <w:pPr>
        <w:ind w:firstLine="708"/>
        <w:jc w:val="both"/>
      </w:pPr>
      <w:r w:rsidRPr="00583D10">
        <w:t>-222,1 млн. руб. - на обеспечение сохранения, использования и популяризацию объектов культурного наследия</w:t>
      </w:r>
      <w:r>
        <w:t>;</w:t>
      </w:r>
    </w:p>
    <w:p w14:paraId="5EFCB00F" w14:textId="77777777" w:rsidR="007647A1" w:rsidRPr="00403CDD" w:rsidRDefault="007647A1" w:rsidP="007647A1">
      <w:pPr>
        <w:ind w:firstLine="720"/>
        <w:jc w:val="both"/>
      </w:pPr>
      <w:r w:rsidRPr="00403CDD">
        <w:t>-120 млн. руб. – на развитие муниципальных домов культуры;</w:t>
      </w:r>
    </w:p>
    <w:p w14:paraId="1EFB1E92" w14:textId="77777777" w:rsidR="007647A1" w:rsidRPr="00403CDD" w:rsidRDefault="007647A1" w:rsidP="007647A1">
      <w:pPr>
        <w:ind w:firstLine="720"/>
        <w:jc w:val="both"/>
      </w:pPr>
      <w:r w:rsidRPr="00403CDD">
        <w:t>-153,8 млн. руб. - на предоставление молодым семьям социальных выплат на приобретение жилого помещения или создание объекта индивидуального жилищного строительства в рамках реализации подпрограммы «Молодой семье - доступное жилье» государственной программы Волгоградской области «Обеспечение доступным и комфортным жильем и коммунальными услугами жителей Волгоградской области»;</w:t>
      </w:r>
    </w:p>
    <w:p w14:paraId="22D088D4" w14:textId="77777777" w:rsidR="007647A1" w:rsidRPr="004C6A29" w:rsidRDefault="007647A1" w:rsidP="007647A1">
      <w:pPr>
        <w:ind w:firstLine="720"/>
        <w:jc w:val="both"/>
      </w:pPr>
      <w:r w:rsidRPr="004A64AF">
        <w:t>-150 млн. руб. - на приобретение и замену оконных блоков и выполнение необходимых для этого работ в зданиях муниципальных образовательных организаций Волгоградской области.</w:t>
      </w:r>
    </w:p>
    <w:p w14:paraId="351DF2ED" w14:textId="77777777" w:rsidR="007647A1" w:rsidRPr="009E3BE2" w:rsidRDefault="007647A1" w:rsidP="007647A1">
      <w:pPr>
        <w:ind w:firstLine="708"/>
        <w:jc w:val="both"/>
        <w:rPr>
          <w:rFonts w:eastAsia="TimesNewRomanPSMT"/>
          <w:bCs/>
        </w:rPr>
      </w:pPr>
      <w:r w:rsidRPr="0000769C">
        <w:lastRenderedPageBreak/>
        <w:t xml:space="preserve">В составе субсидий местным </w:t>
      </w:r>
      <w:r w:rsidRPr="00FE050F">
        <w:t xml:space="preserve">бюджетам </w:t>
      </w:r>
      <w:r w:rsidR="009E3BE2" w:rsidRPr="009E3BE2">
        <w:rPr>
          <w:u w:val="single"/>
        </w:rPr>
        <w:t>з</w:t>
      </w:r>
      <w:r w:rsidRPr="009E3BE2">
        <w:rPr>
          <w:u w:val="single"/>
        </w:rPr>
        <w:t xml:space="preserve">аконопроектом предусмотрены </w:t>
      </w:r>
      <w:r w:rsidRPr="009E3BE2">
        <w:rPr>
          <w:bCs/>
          <w:u w:val="single"/>
        </w:rPr>
        <w:t>субсидии на обеспечение сбалансированности местных бюджетов в общей сумме 767,8 млн. руб</w:t>
      </w:r>
      <w:r w:rsidRPr="009E3BE2">
        <w:rPr>
          <w:rFonts w:eastAsia="TimesNewRomanPSMT"/>
          <w:bCs/>
          <w:u w:val="single"/>
        </w:rPr>
        <w:t>лей</w:t>
      </w:r>
      <w:r w:rsidRPr="009E3BE2">
        <w:rPr>
          <w:rFonts w:eastAsia="TimesNewRomanPSMT"/>
          <w:bCs/>
        </w:rPr>
        <w:t>.</w:t>
      </w:r>
    </w:p>
    <w:p w14:paraId="58FD33A1" w14:textId="77777777" w:rsidR="007647A1" w:rsidRPr="009312B2" w:rsidRDefault="007647A1" w:rsidP="007647A1">
      <w:pPr>
        <w:autoSpaceDE w:val="0"/>
        <w:autoSpaceDN w:val="0"/>
        <w:adjustRightInd w:val="0"/>
        <w:ind w:firstLine="708"/>
        <w:jc w:val="both"/>
        <w:rPr>
          <w:bCs/>
        </w:rPr>
      </w:pPr>
      <w:r w:rsidRPr="00FE050F">
        <w:t>С законопроектом представлен проект постановления об утверждении</w:t>
      </w:r>
      <w:r w:rsidR="00F31098">
        <w:t xml:space="preserve"> </w:t>
      </w:r>
      <w:r w:rsidRPr="009312B2">
        <w:t>Порядка предоставления и распределения в 2022 году субсидий на обеспечение сбалансированности местных бюджетов бюджетам муниципальных образований.</w:t>
      </w:r>
      <w:r w:rsidR="00F31098">
        <w:t xml:space="preserve"> </w:t>
      </w:r>
      <w:r w:rsidRPr="00FE050F">
        <w:t xml:space="preserve">Согласно </w:t>
      </w:r>
      <w:r>
        <w:t>П</w:t>
      </w:r>
      <w:r w:rsidRPr="00FE050F">
        <w:t xml:space="preserve">роекту </w:t>
      </w:r>
      <w:r>
        <w:t>с</w:t>
      </w:r>
      <w:r w:rsidRPr="00FE050F">
        <w:t xml:space="preserve">убсидии предоставляются в целях софинансирования расходных обязательств муниципальных образований, возникающих при выполнении полномочий органов местного самоуправления по </w:t>
      </w:r>
      <w:r w:rsidRPr="00FE050F">
        <w:rPr>
          <w:bCs/>
        </w:rPr>
        <w:t xml:space="preserve">вопросам местного значения. </w:t>
      </w:r>
      <w:r w:rsidRPr="00FE050F">
        <w:t>Право на получение</w:t>
      </w:r>
      <w:r w:rsidRPr="009312B2">
        <w:t xml:space="preserve"> субсидий имеют муниципальные районы Волгоградской области, у которых отсутствуют обязательства по перечислению субсидий в областной бюджет в соответствии со статьей 142.2 БК РФ. </w:t>
      </w:r>
    </w:p>
    <w:p w14:paraId="04B296E9" w14:textId="77777777" w:rsidR="007647A1" w:rsidRPr="009045F6" w:rsidRDefault="007647A1" w:rsidP="007647A1">
      <w:pPr>
        <w:autoSpaceDE w:val="0"/>
        <w:autoSpaceDN w:val="0"/>
        <w:adjustRightInd w:val="0"/>
        <w:ind w:firstLine="708"/>
        <w:jc w:val="both"/>
      </w:pPr>
      <w:r w:rsidRPr="009045F6">
        <w:t xml:space="preserve">Объем субсидии конкретному муниципальному </w:t>
      </w:r>
      <w:r>
        <w:t>району</w:t>
      </w:r>
      <w:r w:rsidRPr="009045F6">
        <w:t xml:space="preserve"> предлагается формировать как сумму субси</w:t>
      </w:r>
      <w:r w:rsidRPr="00FE050F">
        <w:t>дий</w:t>
      </w:r>
      <w:r w:rsidRPr="009045F6">
        <w:t xml:space="preserve"> бюджетам поселений, входящих в состав соответствующ</w:t>
      </w:r>
      <w:r>
        <w:t>его</w:t>
      </w:r>
      <w:r w:rsidRPr="009045F6">
        <w:t xml:space="preserve"> муниципальн</w:t>
      </w:r>
      <w:r>
        <w:t>ого</w:t>
      </w:r>
      <w:r w:rsidRPr="009045F6">
        <w:t xml:space="preserve"> район</w:t>
      </w:r>
      <w:r>
        <w:t>а</w:t>
      </w:r>
      <w:r w:rsidRPr="009045F6">
        <w:t xml:space="preserve">, </w:t>
      </w:r>
      <w:r w:rsidRPr="00A80513">
        <w:t>предусмотренной на 2021 год в соответствии с таблицей 3 приложения 20 к Закону Волгоградской области от 11.12.2020 №113-ОД «Об областном бюджете на 2021 год и плановый период 2022 и 2023 годов»</w:t>
      </w:r>
      <w:r w:rsidRPr="009045F6">
        <w:t xml:space="preserve"> и дополнительн</w:t>
      </w:r>
      <w:r w:rsidR="00440C11">
        <w:t>ой</w:t>
      </w:r>
      <w:r w:rsidRPr="009045F6">
        <w:t xml:space="preserve"> субсидии, представляем</w:t>
      </w:r>
      <w:r w:rsidR="00440C11">
        <w:t>ой</w:t>
      </w:r>
      <w:r w:rsidRPr="009045F6">
        <w:t xml:space="preserve"> муниципальному району</w:t>
      </w:r>
      <w:r>
        <w:t>,</w:t>
      </w:r>
      <w:r w:rsidRPr="009045F6">
        <w:t xml:space="preserve"> исходя из численности жителей поселений, входящих в его в состав</w:t>
      </w:r>
      <w:r w:rsidR="00F31098">
        <w:t>,</w:t>
      </w:r>
      <w:r w:rsidRPr="009045F6">
        <w:t xml:space="preserve"> из расчета:</w:t>
      </w:r>
    </w:p>
    <w:p w14:paraId="52541FF1" w14:textId="77777777" w:rsidR="007647A1" w:rsidRPr="009045F6" w:rsidRDefault="007647A1" w:rsidP="007647A1">
      <w:pPr>
        <w:autoSpaceDE w:val="0"/>
        <w:autoSpaceDN w:val="0"/>
        <w:adjustRightInd w:val="0"/>
        <w:ind w:firstLine="708"/>
        <w:jc w:val="both"/>
      </w:pPr>
      <w:r w:rsidRPr="009045F6">
        <w:t xml:space="preserve">-200 тыс. руб. </w:t>
      </w:r>
      <w:bookmarkStart w:id="4" w:name="_Hlk87340744"/>
      <w:r w:rsidRPr="009045F6">
        <w:t>на одно поселение с численностью жителей до 500 человек</w:t>
      </w:r>
      <w:bookmarkEnd w:id="4"/>
      <w:r w:rsidRPr="009045F6">
        <w:t>;</w:t>
      </w:r>
    </w:p>
    <w:p w14:paraId="005A3C58" w14:textId="77777777" w:rsidR="007647A1" w:rsidRDefault="007647A1" w:rsidP="007647A1">
      <w:pPr>
        <w:autoSpaceDE w:val="0"/>
        <w:autoSpaceDN w:val="0"/>
        <w:adjustRightInd w:val="0"/>
        <w:ind w:firstLine="708"/>
        <w:jc w:val="both"/>
      </w:pPr>
      <w:r w:rsidRPr="009045F6">
        <w:t>-150 тыс. руб</w:t>
      </w:r>
      <w:r>
        <w:t xml:space="preserve">. </w:t>
      </w:r>
      <w:r w:rsidRPr="009045F6">
        <w:t xml:space="preserve">на одно поселение с численностью жителей </w:t>
      </w:r>
      <w:r>
        <w:t>от</w:t>
      </w:r>
      <w:r w:rsidRPr="009045F6">
        <w:t xml:space="preserve"> 500 </w:t>
      </w:r>
      <w:r>
        <w:t xml:space="preserve">до 1000 </w:t>
      </w:r>
      <w:r w:rsidRPr="009045F6">
        <w:t>человек</w:t>
      </w:r>
      <w:r>
        <w:t>;</w:t>
      </w:r>
    </w:p>
    <w:p w14:paraId="20C99CA4" w14:textId="131FB4A6" w:rsidR="007647A1" w:rsidRDefault="007647A1" w:rsidP="007647A1">
      <w:pPr>
        <w:autoSpaceDE w:val="0"/>
        <w:autoSpaceDN w:val="0"/>
        <w:adjustRightInd w:val="0"/>
        <w:ind w:firstLine="708"/>
        <w:jc w:val="both"/>
      </w:pPr>
      <w:r>
        <w:t xml:space="preserve">-100 </w:t>
      </w:r>
      <w:r w:rsidRPr="009045F6">
        <w:t>тыс. руб. на одно поселение с численностью жителей о</w:t>
      </w:r>
      <w:r w:rsidR="005A661A">
        <w:t>т</w:t>
      </w:r>
      <w:r w:rsidRPr="009045F6">
        <w:t xml:space="preserve"> </w:t>
      </w:r>
      <w:r>
        <w:t>1</w:t>
      </w:r>
      <w:r w:rsidRPr="009045F6">
        <w:t>500</w:t>
      </w:r>
      <w:r>
        <w:t xml:space="preserve"> до 3000</w:t>
      </w:r>
      <w:r w:rsidRPr="009045F6">
        <w:t xml:space="preserve"> человек</w:t>
      </w:r>
      <w:r>
        <w:t>;</w:t>
      </w:r>
    </w:p>
    <w:p w14:paraId="718AFA8C" w14:textId="440F5DF5" w:rsidR="007647A1" w:rsidRPr="00CE4EBD" w:rsidRDefault="007647A1" w:rsidP="007647A1">
      <w:pPr>
        <w:autoSpaceDE w:val="0"/>
        <w:autoSpaceDN w:val="0"/>
        <w:adjustRightInd w:val="0"/>
        <w:ind w:firstLine="708"/>
        <w:jc w:val="both"/>
      </w:pPr>
      <w:r w:rsidRPr="009045F6">
        <w:t>-</w:t>
      </w:r>
      <w:r>
        <w:t>5</w:t>
      </w:r>
      <w:r w:rsidRPr="009045F6">
        <w:t>0 тыс. руб. на одно поселение с численностью жителей о</w:t>
      </w:r>
      <w:r w:rsidR="005A661A">
        <w:t>т</w:t>
      </w:r>
      <w:r w:rsidRPr="009045F6">
        <w:t xml:space="preserve"> </w:t>
      </w:r>
      <w:r>
        <w:t>30</w:t>
      </w:r>
      <w:r w:rsidRPr="009045F6">
        <w:t xml:space="preserve">00 до </w:t>
      </w:r>
      <w:r>
        <w:t>5</w:t>
      </w:r>
      <w:r w:rsidRPr="009045F6">
        <w:t>000 человек</w:t>
      </w:r>
      <w:r>
        <w:t>.</w:t>
      </w:r>
    </w:p>
    <w:p w14:paraId="7BBAB335" w14:textId="77777777" w:rsidR="000B47BE" w:rsidRDefault="000B47BE" w:rsidP="007647A1">
      <w:pPr>
        <w:ind w:firstLine="708"/>
        <w:jc w:val="both"/>
      </w:pPr>
    </w:p>
    <w:p w14:paraId="4479FD40" w14:textId="77777777" w:rsidR="007647A1" w:rsidRPr="00603839" w:rsidRDefault="007647A1" w:rsidP="007647A1">
      <w:pPr>
        <w:ind w:firstLine="708"/>
        <w:jc w:val="both"/>
      </w:pPr>
      <w:r w:rsidRPr="00CE4EBD">
        <w:t>В ходе</w:t>
      </w:r>
      <w:r w:rsidRPr="00603839">
        <w:t xml:space="preserve"> подготовки </w:t>
      </w:r>
      <w:r w:rsidR="0026506B">
        <w:t>настояще</w:t>
      </w:r>
      <w:r w:rsidRPr="00603839">
        <w:t>го заключения осуществлено сопоставление объемов финансовой помощи муниципальным образованиям в 202</w:t>
      </w:r>
      <w:r>
        <w:t>1</w:t>
      </w:r>
      <w:r w:rsidRPr="00603839">
        <w:t>-202</w:t>
      </w:r>
      <w:r>
        <w:t>2</w:t>
      </w:r>
      <w:r w:rsidRPr="00603839">
        <w:t xml:space="preserve"> годах</w:t>
      </w:r>
      <w:r w:rsidRPr="00971F3B">
        <w:t xml:space="preserve">, не имеющей целевого характера, а именно дотаций на выравнивание бюджетной обеспеченности </w:t>
      </w:r>
      <w:r w:rsidR="0026506B">
        <w:t>муниципальных районов (городских округов)</w:t>
      </w:r>
      <w:r w:rsidRPr="00971F3B">
        <w:t xml:space="preserve"> и субсидии на обеспечение сбалансированности. Сопоставление выполнено</w:t>
      </w:r>
      <w:r w:rsidR="00F31098">
        <w:t xml:space="preserve"> </w:t>
      </w:r>
      <w:r>
        <w:t>с</w:t>
      </w:r>
      <w:r w:rsidRPr="00603839">
        <w:t xml:space="preserve"> учет</w:t>
      </w:r>
      <w:r>
        <w:t>ом</w:t>
      </w:r>
      <w:r w:rsidRPr="00603839">
        <w:t xml:space="preserve"> объемов отчислений от НДФЛ в местные бюджеты</w:t>
      </w:r>
      <w:r>
        <w:t xml:space="preserve">, </w:t>
      </w:r>
      <w:r w:rsidRPr="00603839">
        <w:t>установленные Законом Волгоградской области от 28.11.2014 №156-ОД «О закреплении отдельных вопросов местного значения за сельскими поселениями в Волгоградской области» и Законом Волгоградской области от 29.11.2011 №2258-ОД «Об установлении единых нормативов отчислений в местные бюджеты от налогов, подлежащих зачислению в областной бюджет». Результаты сопоставления представлены в таблице.</w:t>
      </w:r>
    </w:p>
    <w:p w14:paraId="16F569FA" w14:textId="77777777" w:rsidR="007647A1" w:rsidRPr="00D20F0F" w:rsidRDefault="007647A1" w:rsidP="007647A1">
      <w:pPr>
        <w:ind w:firstLine="720"/>
        <w:jc w:val="right"/>
        <w:rPr>
          <w:iCs/>
          <w:sz w:val="20"/>
          <w:szCs w:val="20"/>
        </w:rPr>
      </w:pPr>
      <w:r w:rsidRPr="00D20F0F">
        <w:rPr>
          <w:iCs/>
          <w:sz w:val="20"/>
          <w:szCs w:val="20"/>
        </w:rPr>
        <w:t>млн. руб.</w:t>
      </w:r>
    </w:p>
    <w:tbl>
      <w:tblPr>
        <w:tblW w:w="9434" w:type="dxa"/>
        <w:tblInd w:w="9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3415"/>
        <w:gridCol w:w="1420"/>
        <w:gridCol w:w="920"/>
        <w:gridCol w:w="921"/>
        <w:gridCol w:w="1180"/>
        <w:gridCol w:w="1578"/>
      </w:tblGrid>
      <w:tr w:rsidR="007647A1" w:rsidRPr="00603839" w14:paraId="521DA53C" w14:textId="77777777" w:rsidTr="000F493D">
        <w:trPr>
          <w:trHeight w:val="20"/>
        </w:trPr>
        <w:tc>
          <w:tcPr>
            <w:tcW w:w="4835" w:type="dxa"/>
            <w:gridSpan w:val="2"/>
            <w:tcBorders>
              <w:top w:val="double" w:sz="4" w:space="0" w:color="auto"/>
              <w:left w:val="double" w:sz="4" w:space="0" w:color="auto"/>
              <w:bottom w:val="double" w:sz="4" w:space="0" w:color="auto"/>
              <w:right w:val="double" w:sz="4" w:space="0" w:color="auto"/>
            </w:tcBorders>
            <w:shd w:val="clear" w:color="auto" w:fill="EAF1DD" w:themeFill="accent3" w:themeFillTint="33"/>
            <w:vAlign w:val="center"/>
          </w:tcPr>
          <w:p w14:paraId="5FEF5A9C" w14:textId="77777777" w:rsidR="007647A1" w:rsidRPr="00603839" w:rsidRDefault="007647A1" w:rsidP="00F31098">
            <w:pPr>
              <w:jc w:val="center"/>
              <w:rPr>
                <w:b/>
                <w:sz w:val="18"/>
                <w:szCs w:val="18"/>
              </w:rPr>
            </w:pPr>
            <w:r w:rsidRPr="00603839">
              <w:rPr>
                <w:b/>
                <w:sz w:val="18"/>
                <w:szCs w:val="18"/>
              </w:rPr>
              <w:t>Наименование финансовой помощи</w:t>
            </w:r>
          </w:p>
        </w:tc>
        <w:tc>
          <w:tcPr>
            <w:tcW w:w="920" w:type="dxa"/>
            <w:tcBorders>
              <w:top w:val="double" w:sz="4" w:space="0" w:color="auto"/>
              <w:left w:val="double" w:sz="4" w:space="0" w:color="auto"/>
              <w:bottom w:val="double" w:sz="4" w:space="0" w:color="auto"/>
            </w:tcBorders>
            <w:shd w:val="clear" w:color="auto" w:fill="EAF1DD" w:themeFill="accent3" w:themeFillTint="33"/>
            <w:vAlign w:val="center"/>
          </w:tcPr>
          <w:p w14:paraId="7C73F4C0" w14:textId="77777777" w:rsidR="007647A1" w:rsidRPr="00603839" w:rsidRDefault="007647A1" w:rsidP="00F31098">
            <w:pPr>
              <w:jc w:val="center"/>
              <w:rPr>
                <w:b/>
                <w:sz w:val="18"/>
                <w:szCs w:val="18"/>
              </w:rPr>
            </w:pPr>
            <w:r w:rsidRPr="00603839">
              <w:rPr>
                <w:b/>
                <w:sz w:val="18"/>
                <w:szCs w:val="18"/>
              </w:rPr>
              <w:t>Районы</w:t>
            </w:r>
          </w:p>
        </w:tc>
        <w:tc>
          <w:tcPr>
            <w:tcW w:w="921" w:type="dxa"/>
            <w:tcBorders>
              <w:top w:val="double" w:sz="4" w:space="0" w:color="auto"/>
              <w:bottom w:val="double" w:sz="4" w:space="0" w:color="auto"/>
            </w:tcBorders>
            <w:shd w:val="clear" w:color="auto" w:fill="EAF1DD" w:themeFill="accent3" w:themeFillTint="33"/>
            <w:vAlign w:val="center"/>
          </w:tcPr>
          <w:p w14:paraId="0781610A" w14:textId="77777777" w:rsidR="007647A1" w:rsidRPr="00603839" w:rsidRDefault="007647A1" w:rsidP="00F31098">
            <w:pPr>
              <w:jc w:val="center"/>
              <w:rPr>
                <w:b/>
                <w:sz w:val="18"/>
                <w:szCs w:val="18"/>
              </w:rPr>
            </w:pPr>
            <w:r w:rsidRPr="00603839">
              <w:rPr>
                <w:b/>
                <w:sz w:val="18"/>
                <w:szCs w:val="18"/>
              </w:rPr>
              <w:t>Города</w:t>
            </w:r>
          </w:p>
        </w:tc>
        <w:tc>
          <w:tcPr>
            <w:tcW w:w="1180" w:type="dxa"/>
            <w:tcBorders>
              <w:top w:val="double" w:sz="4" w:space="0" w:color="auto"/>
              <w:bottom w:val="double" w:sz="4" w:space="0" w:color="auto"/>
            </w:tcBorders>
            <w:shd w:val="clear" w:color="auto" w:fill="EAF1DD" w:themeFill="accent3" w:themeFillTint="33"/>
            <w:vAlign w:val="center"/>
          </w:tcPr>
          <w:p w14:paraId="097476B5" w14:textId="77777777" w:rsidR="007647A1" w:rsidRPr="00603839" w:rsidRDefault="007647A1" w:rsidP="00F31098">
            <w:pPr>
              <w:jc w:val="center"/>
              <w:rPr>
                <w:b/>
                <w:sz w:val="18"/>
                <w:szCs w:val="18"/>
              </w:rPr>
            </w:pPr>
            <w:r w:rsidRPr="00603839">
              <w:rPr>
                <w:b/>
                <w:sz w:val="18"/>
                <w:szCs w:val="18"/>
              </w:rPr>
              <w:t>Поселения</w:t>
            </w:r>
          </w:p>
        </w:tc>
        <w:tc>
          <w:tcPr>
            <w:tcW w:w="1578" w:type="dxa"/>
            <w:tcBorders>
              <w:top w:val="double" w:sz="4" w:space="0" w:color="auto"/>
              <w:bottom w:val="double" w:sz="4" w:space="0" w:color="auto"/>
              <w:right w:val="double" w:sz="4" w:space="0" w:color="auto"/>
            </w:tcBorders>
            <w:shd w:val="clear" w:color="auto" w:fill="EAF1DD" w:themeFill="accent3" w:themeFillTint="33"/>
            <w:vAlign w:val="center"/>
          </w:tcPr>
          <w:p w14:paraId="53FAA876" w14:textId="77777777" w:rsidR="007647A1" w:rsidRPr="00603839" w:rsidRDefault="007647A1" w:rsidP="00F31098">
            <w:pPr>
              <w:ind w:left="-57" w:right="-57"/>
              <w:rPr>
                <w:b/>
                <w:sz w:val="18"/>
                <w:szCs w:val="18"/>
              </w:rPr>
            </w:pPr>
            <w:r w:rsidRPr="00603839">
              <w:rPr>
                <w:b/>
                <w:sz w:val="18"/>
                <w:szCs w:val="18"/>
              </w:rPr>
              <w:t>Всего по области:</w:t>
            </w:r>
          </w:p>
        </w:tc>
      </w:tr>
      <w:tr w:rsidR="007647A1" w:rsidRPr="00603839" w14:paraId="521672DC" w14:textId="77777777" w:rsidTr="00F31098">
        <w:trPr>
          <w:trHeight w:val="20"/>
        </w:trPr>
        <w:tc>
          <w:tcPr>
            <w:tcW w:w="3415" w:type="dxa"/>
            <w:vMerge w:val="restart"/>
            <w:tcBorders>
              <w:top w:val="double" w:sz="4" w:space="0" w:color="auto"/>
              <w:left w:val="double" w:sz="4" w:space="0" w:color="auto"/>
            </w:tcBorders>
            <w:vAlign w:val="center"/>
          </w:tcPr>
          <w:p w14:paraId="5658DDFD" w14:textId="77777777" w:rsidR="007647A1" w:rsidRPr="00603839" w:rsidRDefault="007647A1" w:rsidP="00F31098">
            <w:pPr>
              <w:jc w:val="both"/>
              <w:rPr>
                <w:sz w:val="18"/>
                <w:szCs w:val="18"/>
              </w:rPr>
            </w:pPr>
            <w:r w:rsidRPr="00603839">
              <w:rPr>
                <w:sz w:val="18"/>
                <w:szCs w:val="18"/>
              </w:rPr>
              <w:t xml:space="preserve">Дотации на выравнивание бюджетной обеспеченности  поселений </w:t>
            </w:r>
          </w:p>
          <w:p w14:paraId="2A492208" w14:textId="77777777" w:rsidR="007647A1" w:rsidRPr="00603839" w:rsidRDefault="007647A1" w:rsidP="00F31098">
            <w:pPr>
              <w:jc w:val="both"/>
              <w:rPr>
                <w:sz w:val="18"/>
                <w:szCs w:val="18"/>
              </w:rPr>
            </w:pPr>
          </w:p>
        </w:tc>
        <w:tc>
          <w:tcPr>
            <w:tcW w:w="1420" w:type="dxa"/>
            <w:tcBorders>
              <w:top w:val="double" w:sz="4" w:space="0" w:color="auto"/>
              <w:right w:val="double" w:sz="4" w:space="0" w:color="auto"/>
            </w:tcBorders>
            <w:vAlign w:val="center"/>
          </w:tcPr>
          <w:p w14:paraId="52AB4EB1" w14:textId="77777777" w:rsidR="007647A1" w:rsidRPr="00603839" w:rsidRDefault="007647A1" w:rsidP="00F31098">
            <w:pPr>
              <w:jc w:val="center"/>
              <w:rPr>
                <w:sz w:val="18"/>
                <w:szCs w:val="18"/>
              </w:rPr>
            </w:pPr>
            <w:r w:rsidRPr="00603839">
              <w:rPr>
                <w:sz w:val="18"/>
                <w:szCs w:val="18"/>
              </w:rPr>
              <w:t>202</w:t>
            </w:r>
            <w:r>
              <w:rPr>
                <w:sz w:val="18"/>
                <w:szCs w:val="18"/>
              </w:rPr>
              <w:t>1</w:t>
            </w:r>
            <w:r w:rsidRPr="00603839">
              <w:rPr>
                <w:sz w:val="18"/>
                <w:szCs w:val="18"/>
              </w:rPr>
              <w:t xml:space="preserve"> год</w:t>
            </w:r>
          </w:p>
        </w:tc>
        <w:tc>
          <w:tcPr>
            <w:tcW w:w="920" w:type="dxa"/>
            <w:tcBorders>
              <w:top w:val="double" w:sz="4" w:space="0" w:color="auto"/>
              <w:left w:val="double" w:sz="4" w:space="0" w:color="auto"/>
            </w:tcBorders>
            <w:noWrap/>
            <w:vAlign w:val="center"/>
          </w:tcPr>
          <w:p w14:paraId="10F6C893" w14:textId="77777777" w:rsidR="007647A1" w:rsidRPr="00603839" w:rsidRDefault="007647A1" w:rsidP="0043351E">
            <w:pPr>
              <w:jc w:val="center"/>
              <w:rPr>
                <w:sz w:val="18"/>
                <w:szCs w:val="18"/>
              </w:rPr>
            </w:pPr>
            <w:r w:rsidRPr="00603839">
              <w:rPr>
                <w:sz w:val="18"/>
                <w:szCs w:val="18"/>
              </w:rPr>
              <w:t>0,0</w:t>
            </w:r>
          </w:p>
        </w:tc>
        <w:tc>
          <w:tcPr>
            <w:tcW w:w="921" w:type="dxa"/>
            <w:tcBorders>
              <w:top w:val="double" w:sz="4" w:space="0" w:color="auto"/>
            </w:tcBorders>
            <w:noWrap/>
            <w:vAlign w:val="center"/>
          </w:tcPr>
          <w:p w14:paraId="667974EF" w14:textId="77777777" w:rsidR="007647A1" w:rsidRPr="00603839" w:rsidRDefault="007647A1" w:rsidP="0043351E">
            <w:pPr>
              <w:jc w:val="center"/>
              <w:rPr>
                <w:sz w:val="18"/>
                <w:szCs w:val="18"/>
              </w:rPr>
            </w:pPr>
            <w:r w:rsidRPr="00603839">
              <w:rPr>
                <w:sz w:val="18"/>
                <w:szCs w:val="18"/>
              </w:rPr>
              <w:t>0,0</w:t>
            </w:r>
          </w:p>
        </w:tc>
        <w:tc>
          <w:tcPr>
            <w:tcW w:w="1180" w:type="dxa"/>
            <w:tcBorders>
              <w:top w:val="double" w:sz="4" w:space="0" w:color="auto"/>
            </w:tcBorders>
            <w:noWrap/>
            <w:vAlign w:val="center"/>
          </w:tcPr>
          <w:p w14:paraId="5C87E43E" w14:textId="77777777" w:rsidR="007647A1" w:rsidRPr="00603839" w:rsidRDefault="007647A1" w:rsidP="0043351E">
            <w:pPr>
              <w:jc w:val="center"/>
              <w:rPr>
                <w:sz w:val="18"/>
                <w:szCs w:val="18"/>
              </w:rPr>
            </w:pPr>
            <w:r w:rsidRPr="00603839">
              <w:rPr>
                <w:sz w:val="18"/>
                <w:szCs w:val="18"/>
              </w:rPr>
              <w:t>1 081,5</w:t>
            </w:r>
          </w:p>
        </w:tc>
        <w:tc>
          <w:tcPr>
            <w:tcW w:w="1578" w:type="dxa"/>
            <w:tcBorders>
              <w:top w:val="double" w:sz="4" w:space="0" w:color="auto"/>
              <w:right w:val="double" w:sz="4" w:space="0" w:color="auto"/>
            </w:tcBorders>
            <w:vAlign w:val="center"/>
          </w:tcPr>
          <w:p w14:paraId="644BFC2F" w14:textId="77777777" w:rsidR="007647A1" w:rsidRPr="00603839" w:rsidRDefault="007647A1" w:rsidP="0043351E">
            <w:pPr>
              <w:jc w:val="center"/>
              <w:rPr>
                <w:sz w:val="18"/>
                <w:szCs w:val="18"/>
              </w:rPr>
            </w:pPr>
            <w:r w:rsidRPr="00603839">
              <w:rPr>
                <w:sz w:val="18"/>
                <w:szCs w:val="18"/>
              </w:rPr>
              <w:t>1 081,5</w:t>
            </w:r>
          </w:p>
        </w:tc>
      </w:tr>
      <w:tr w:rsidR="007647A1" w:rsidRPr="00603839" w14:paraId="1137369B" w14:textId="77777777" w:rsidTr="00F31098">
        <w:trPr>
          <w:trHeight w:val="20"/>
        </w:trPr>
        <w:tc>
          <w:tcPr>
            <w:tcW w:w="3415" w:type="dxa"/>
            <w:vMerge/>
            <w:tcBorders>
              <w:left w:val="double" w:sz="4" w:space="0" w:color="auto"/>
            </w:tcBorders>
            <w:vAlign w:val="center"/>
          </w:tcPr>
          <w:p w14:paraId="42414F51" w14:textId="77777777" w:rsidR="007647A1" w:rsidRPr="00603839" w:rsidRDefault="007647A1" w:rsidP="00F31098">
            <w:pPr>
              <w:jc w:val="both"/>
              <w:rPr>
                <w:sz w:val="18"/>
                <w:szCs w:val="18"/>
              </w:rPr>
            </w:pPr>
          </w:p>
        </w:tc>
        <w:tc>
          <w:tcPr>
            <w:tcW w:w="1420" w:type="dxa"/>
            <w:tcBorders>
              <w:right w:val="double" w:sz="4" w:space="0" w:color="auto"/>
            </w:tcBorders>
            <w:vAlign w:val="center"/>
          </w:tcPr>
          <w:p w14:paraId="5E8CB7C2" w14:textId="77777777" w:rsidR="007647A1" w:rsidRPr="00603839" w:rsidRDefault="007647A1" w:rsidP="00F31098">
            <w:pPr>
              <w:jc w:val="center"/>
              <w:rPr>
                <w:sz w:val="18"/>
                <w:szCs w:val="18"/>
              </w:rPr>
            </w:pPr>
            <w:r w:rsidRPr="00603839">
              <w:rPr>
                <w:sz w:val="18"/>
                <w:szCs w:val="18"/>
              </w:rPr>
              <w:t>202</w:t>
            </w:r>
            <w:r>
              <w:rPr>
                <w:sz w:val="18"/>
                <w:szCs w:val="18"/>
              </w:rPr>
              <w:t>2</w:t>
            </w:r>
            <w:r w:rsidRPr="00603839">
              <w:rPr>
                <w:sz w:val="18"/>
                <w:szCs w:val="18"/>
              </w:rPr>
              <w:t xml:space="preserve"> год</w:t>
            </w:r>
          </w:p>
        </w:tc>
        <w:tc>
          <w:tcPr>
            <w:tcW w:w="920" w:type="dxa"/>
            <w:tcBorders>
              <w:left w:val="double" w:sz="4" w:space="0" w:color="auto"/>
            </w:tcBorders>
            <w:noWrap/>
            <w:vAlign w:val="center"/>
          </w:tcPr>
          <w:p w14:paraId="57726571" w14:textId="77777777" w:rsidR="007647A1" w:rsidRPr="00603839" w:rsidRDefault="007647A1" w:rsidP="0043351E">
            <w:pPr>
              <w:jc w:val="center"/>
              <w:rPr>
                <w:sz w:val="18"/>
                <w:szCs w:val="18"/>
              </w:rPr>
            </w:pPr>
            <w:r w:rsidRPr="00603839">
              <w:rPr>
                <w:sz w:val="18"/>
                <w:szCs w:val="18"/>
              </w:rPr>
              <w:t>0,0</w:t>
            </w:r>
          </w:p>
        </w:tc>
        <w:tc>
          <w:tcPr>
            <w:tcW w:w="921" w:type="dxa"/>
            <w:noWrap/>
            <w:vAlign w:val="center"/>
          </w:tcPr>
          <w:p w14:paraId="5AAA8354" w14:textId="77777777" w:rsidR="007647A1" w:rsidRPr="00603839" w:rsidRDefault="007647A1" w:rsidP="0043351E">
            <w:pPr>
              <w:jc w:val="center"/>
              <w:rPr>
                <w:sz w:val="18"/>
                <w:szCs w:val="18"/>
              </w:rPr>
            </w:pPr>
            <w:r w:rsidRPr="00603839">
              <w:rPr>
                <w:sz w:val="18"/>
                <w:szCs w:val="18"/>
              </w:rPr>
              <w:t>0,0</w:t>
            </w:r>
          </w:p>
        </w:tc>
        <w:tc>
          <w:tcPr>
            <w:tcW w:w="1180" w:type="dxa"/>
            <w:noWrap/>
            <w:vAlign w:val="center"/>
          </w:tcPr>
          <w:p w14:paraId="5A7D2134" w14:textId="77777777" w:rsidR="007647A1" w:rsidRPr="00603839" w:rsidRDefault="007647A1" w:rsidP="0043351E">
            <w:pPr>
              <w:jc w:val="center"/>
              <w:rPr>
                <w:sz w:val="18"/>
                <w:szCs w:val="18"/>
              </w:rPr>
            </w:pPr>
            <w:r w:rsidRPr="00603839">
              <w:rPr>
                <w:sz w:val="18"/>
                <w:szCs w:val="18"/>
              </w:rPr>
              <w:t>1</w:t>
            </w:r>
            <w:r>
              <w:rPr>
                <w:sz w:val="18"/>
                <w:szCs w:val="18"/>
              </w:rPr>
              <w:t> 143,7</w:t>
            </w:r>
          </w:p>
        </w:tc>
        <w:tc>
          <w:tcPr>
            <w:tcW w:w="1578" w:type="dxa"/>
            <w:tcBorders>
              <w:right w:val="double" w:sz="4" w:space="0" w:color="auto"/>
            </w:tcBorders>
            <w:vAlign w:val="center"/>
          </w:tcPr>
          <w:p w14:paraId="0D6FB31E" w14:textId="77777777" w:rsidR="007647A1" w:rsidRPr="00603839" w:rsidRDefault="007647A1" w:rsidP="0043351E">
            <w:pPr>
              <w:jc w:val="center"/>
              <w:rPr>
                <w:sz w:val="18"/>
                <w:szCs w:val="18"/>
              </w:rPr>
            </w:pPr>
            <w:r w:rsidRPr="00603839">
              <w:rPr>
                <w:sz w:val="18"/>
                <w:szCs w:val="18"/>
              </w:rPr>
              <w:t>1</w:t>
            </w:r>
            <w:r>
              <w:rPr>
                <w:sz w:val="18"/>
                <w:szCs w:val="18"/>
              </w:rPr>
              <w:t> 143,7</w:t>
            </w:r>
          </w:p>
        </w:tc>
      </w:tr>
      <w:tr w:rsidR="007647A1" w:rsidRPr="00603839" w14:paraId="04E88421" w14:textId="77777777" w:rsidTr="00F31098">
        <w:trPr>
          <w:trHeight w:val="20"/>
        </w:trPr>
        <w:tc>
          <w:tcPr>
            <w:tcW w:w="3415" w:type="dxa"/>
            <w:vMerge/>
            <w:tcBorders>
              <w:left w:val="double" w:sz="4" w:space="0" w:color="auto"/>
            </w:tcBorders>
            <w:vAlign w:val="center"/>
          </w:tcPr>
          <w:p w14:paraId="0E368E56" w14:textId="77777777" w:rsidR="007647A1" w:rsidRPr="00603839" w:rsidRDefault="007647A1" w:rsidP="00F31098">
            <w:pPr>
              <w:jc w:val="both"/>
              <w:rPr>
                <w:sz w:val="18"/>
                <w:szCs w:val="18"/>
              </w:rPr>
            </w:pPr>
          </w:p>
        </w:tc>
        <w:tc>
          <w:tcPr>
            <w:tcW w:w="1420" w:type="dxa"/>
            <w:tcBorders>
              <w:right w:val="double" w:sz="4" w:space="0" w:color="auto"/>
            </w:tcBorders>
            <w:vAlign w:val="center"/>
          </w:tcPr>
          <w:p w14:paraId="5DFF2B4B" w14:textId="77777777" w:rsidR="007647A1" w:rsidRPr="00603839" w:rsidRDefault="007647A1" w:rsidP="00F31098">
            <w:pPr>
              <w:jc w:val="center"/>
              <w:rPr>
                <w:sz w:val="18"/>
                <w:szCs w:val="18"/>
              </w:rPr>
            </w:pPr>
            <w:r w:rsidRPr="00603839">
              <w:rPr>
                <w:sz w:val="18"/>
                <w:szCs w:val="18"/>
              </w:rPr>
              <w:t>отклонение</w:t>
            </w:r>
          </w:p>
        </w:tc>
        <w:tc>
          <w:tcPr>
            <w:tcW w:w="920" w:type="dxa"/>
            <w:tcBorders>
              <w:left w:val="double" w:sz="4" w:space="0" w:color="auto"/>
            </w:tcBorders>
            <w:noWrap/>
            <w:vAlign w:val="center"/>
          </w:tcPr>
          <w:p w14:paraId="212CC2FA" w14:textId="77777777" w:rsidR="007647A1" w:rsidRPr="00603839" w:rsidRDefault="007647A1" w:rsidP="0043351E">
            <w:pPr>
              <w:jc w:val="center"/>
              <w:rPr>
                <w:sz w:val="18"/>
                <w:szCs w:val="18"/>
              </w:rPr>
            </w:pPr>
            <w:r w:rsidRPr="00603839">
              <w:rPr>
                <w:sz w:val="18"/>
                <w:szCs w:val="18"/>
              </w:rPr>
              <w:t>0,0</w:t>
            </w:r>
          </w:p>
        </w:tc>
        <w:tc>
          <w:tcPr>
            <w:tcW w:w="921" w:type="dxa"/>
            <w:noWrap/>
            <w:vAlign w:val="center"/>
          </w:tcPr>
          <w:p w14:paraId="4D40A56B" w14:textId="77777777" w:rsidR="007647A1" w:rsidRPr="00603839" w:rsidRDefault="007647A1" w:rsidP="0043351E">
            <w:pPr>
              <w:jc w:val="center"/>
              <w:rPr>
                <w:sz w:val="18"/>
                <w:szCs w:val="18"/>
              </w:rPr>
            </w:pPr>
            <w:r w:rsidRPr="00603839">
              <w:rPr>
                <w:sz w:val="18"/>
                <w:szCs w:val="18"/>
              </w:rPr>
              <w:t>0,0</w:t>
            </w:r>
          </w:p>
        </w:tc>
        <w:tc>
          <w:tcPr>
            <w:tcW w:w="1180" w:type="dxa"/>
            <w:noWrap/>
            <w:vAlign w:val="center"/>
          </w:tcPr>
          <w:p w14:paraId="4416E757" w14:textId="77777777" w:rsidR="007647A1" w:rsidRPr="00603839" w:rsidRDefault="007647A1" w:rsidP="0043351E">
            <w:pPr>
              <w:jc w:val="center"/>
              <w:rPr>
                <w:sz w:val="18"/>
                <w:szCs w:val="18"/>
              </w:rPr>
            </w:pPr>
            <w:r>
              <w:rPr>
                <w:sz w:val="18"/>
                <w:szCs w:val="18"/>
              </w:rPr>
              <w:t>62,2</w:t>
            </w:r>
          </w:p>
        </w:tc>
        <w:tc>
          <w:tcPr>
            <w:tcW w:w="1578" w:type="dxa"/>
            <w:tcBorders>
              <w:right w:val="double" w:sz="4" w:space="0" w:color="auto"/>
            </w:tcBorders>
            <w:vAlign w:val="center"/>
          </w:tcPr>
          <w:p w14:paraId="3DB5DCE8" w14:textId="77777777" w:rsidR="007647A1" w:rsidRPr="001056DE" w:rsidRDefault="007647A1" w:rsidP="0043351E">
            <w:pPr>
              <w:jc w:val="center"/>
              <w:rPr>
                <w:sz w:val="18"/>
                <w:szCs w:val="18"/>
              </w:rPr>
            </w:pPr>
            <w:r w:rsidRPr="001056DE">
              <w:rPr>
                <w:sz w:val="18"/>
                <w:szCs w:val="18"/>
              </w:rPr>
              <w:t>62,2</w:t>
            </w:r>
          </w:p>
        </w:tc>
      </w:tr>
      <w:tr w:rsidR="007647A1" w:rsidRPr="00603839" w14:paraId="153D091A" w14:textId="77777777" w:rsidTr="00F31098">
        <w:trPr>
          <w:trHeight w:val="20"/>
        </w:trPr>
        <w:tc>
          <w:tcPr>
            <w:tcW w:w="3415" w:type="dxa"/>
            <w:vMerge/>
            <w:tcBorders>
              <w:left w:val="double" w:sz="4" w:space="0" w:color="auto"/>
              <w:bottom w:val="double" w:sz="4" w:space="0" w:color="auto"/>
            </w:tcBorders>
            <w:vAlign w:val="center"/>
          </w:tcPr>
          <w:p w14:paraId="6721A347" w14:textId="77777777" w:rsidR="007647A1" w:rsidRPr="00603839" w:rsidRDefault="007647A1" w:rsidP="00F31098">
            <w:pPr>
              <w:jc w:val="both"/>
              <w:rPr>
                <w:sz w:val="18"/>
                <w:szCs w:val="18"/>
              </w:rPr>
            </w:pPr>
          </w:p>
        </w:tc>
        <w:tc>
          <w:tcPr>
            <w:tcW w:w="1420" w:type="dxa"/>
            <w:tcBorders>
              <w:bottom w:val="double" w:sz="4" w:space="0" w:color="auto"/>
              <w:right w:val="double" w:sz="4" w:space="0" w:color="auto"/>
            </w:tcBorders>
            <w:vAlign w:val="center"/>
          </w:tcPr>
          <w:p w14:paraId="1081CAF7" w14:textId="77777777" w:rsidR="007647A1" w:rsidRPr="00603839" w:rsidRDefault="007647A1" w:rsidP="00F31098">
            <w:pPr>
              <w:jc w:val="center"/>
              <w:rPr>
                <w:sz w:val="18"/>
                <w:szCs w:val="18"/>
              </w:rPr>
            </w:pPr>
            <w:r w:rsidRPr="00603839">
              <w:rPr>
                <w:sz w:val="18"/>
                <w:szCs w:val="18"/>
              </w:rPr>
              <w:t>%%</w:t>
            </w:r>
          </w:p>
        </w:tc>
        <w:tc>
          <w:tcPr>
            <w:tcW w:w="920" w:type="dxa"/>
            <w:tcBorders>
              <w:left w:val="double" w:sz="4" w:space="0" w:color="auto"/>
              <w:bottom w:val="double" w:sz="4" w:space="0" w:color="auto"/>
            </w:tcBorders>
            <w:noWrap/>
            <w:vAlign w:val="center"/>
          </w:tcPr>
          <w:p w14:paraId="5E5415FC" w14:textId="77777777" w:rsidR="007647A1" w:rsidRPr="00603839" w:rsidRDefault="007647A1" w:rsidP="0043351E">
            <w:pPr>
              <w:jc w:val="center"/>
              <w:rPr>
                <w:sz w:val="18"/>
                <w:szCs w:val="18"/>
              </w:rPr>
            </w:pPr>
            <w:r w:rsidRPr="00603839">
              <w:rPr>
                <w:sz w:val="18"/>
                <w:szCs w:val="18"/>
              </w:rPr>
              <w:t>0,0</w:t>
            </w:r>
          </w:p>
        </w:tc>
        <w:tc>
          <w:tcPr>
            <w:tcW w:w="921" w:type="dxa"/>
            <w:tcBorders>
              <w:bottom w:val="double" w:sz="4" w:space="0" w:color="auto"/>
            </w:tcBorders>
            <w:noWrap/>
            <w:vAlign w:val="center"/>
          </w:tcPr>
          <w:p w14:paraId="5ADC3D7C" w14:textId="77777777" w:rsidR="007647A1" w:rsidRPr="00603839" w:rsidRDefault="007647A1" w:rsidP="0043351E">
            <w:pPr>
              <w:jc w:val="center"/>
              <w:rPr>
                <w:sz w:val="18"/>
                <w:szCs w:val="18"/>
              </w:rPr>
            </w:pPr>
            <w:r w:rsidRPr="00603839">
              <w:rPr>
                <w:sz w:val="18"/>
                <w:szCs w:val="18"/>
              </w:rPr>
              <w:t>0,0</w:t>
            </w:r>
          </w:p>
        </w:tc>
        <w:tc>
          <w:tcPr>
            <w:tcW w:w="1180" w:type="dxa"/>
            <w:tcBorders>
              <w:bottom w:val="double" w:sz="4" w:space="0" w:color="auto"/>
            </w:tcBorders>
            <w:noWrap/>
            <w:vAlign w:val="center"/>
          </w:tcPr>
          <w:p w14:paraId="4E2FAF30" w14:textId="77777777" w:rsidR="007647A1" w:rsidRPr="00603839" w:rsidRDefault="007647A1" w:rsidP="0043351E">
            <w:pPr>
              <w:jc w:val="center"/>
              <w:rPr>
                <w:sz w:val="18"/>
                <w:szCs w:val="18"/>
              </w:rPr>
            </w:pPr>
            <w:r>
              <w:rPr>
                <w:sz w:val="18"/>
                <w:szCs w:val="18"/>
              </w:rPr>
              <w:t>5,8</w:t>
            </w:r>
          </w:p>
        </w:tc>
        <w:tc>
          <w:tcPr>
            <w:tcW w:w="1578" w:type="dxa"/>
            <w:tcBorders>
              <w:bottom w:val="double" w:sz="4" w:space="0" w:color="auto"/>
              <w:right w:val="double" w:sz="4" w:space="0" w:color="auto"/>
            </w:tcBorders>
            <w:vAlign w:val="center"/>
          </w:tcPr>
          <w:p w14:paraId="1660A8EB" w14:textId="77777777" w:rsidR="007647A1" w:rsidRPr="001056DE" w:rsidRDefault="007647A1" w:rsidP="0043351E">
            <w:pPr>
              <w:jc w:val="center"/>
              <w:rPr>
                <w:sz w:val="18"/>
                <w:szCs w:val="18"/>
              </w:rPr>
            </w:pPr>
            <w:r w:rsidRPr="001056DE">
              <w:rPr>
                <w:sz w:val="18"/>
                <w:szCs w:val="18"/>
              </w:rPr>
              <w:t>5,8</w:t>
            </w:r>
          </w:p>
        </w:tc>
      </w:tr>
      <w:tr w:rsidR="007647A1" w:rsidRPr="00603839" w14:paraId="2990AE85" w14:textId="77777777" w:rsidTr="00F31098">
        <w:trPr>
          <w:trHeight w:val="270"/>
        </w:trPr>
        <w:tc>
          <w:tcPr>
            <w:tcW w:w="3415" w:type="dxa"/>
            <w:vMerge w:val="restart"/>
            <w:tcBorders>
              <w:top w:val="double" w:sz="4" w:space="0" w:color="auto"/>
              <w:left w:val="double" w:sz="4" w:space="0" w:color="auto"/>
            </w:tcBorders>
            <w:vAlign w:val="center"/>
          </w:tcPr>
          <w:p w14:paraId="6192FA18" w14:textId="77777777" w:rsidR="007647A1" w:rsidRPr="00603839" w:rsidRDefault="007647A1" w:rsidP="00F31098">
            <w:pPr>
              <w:jc w:val="both"/>
              <w:rPr>
                <w:sz w:val="18"/>
                <w:szCs w:val="18"/>
              </w:rPr>
            </w:pPr>
            <w:r w:rsidRPr="00603839">
              <w:rPr>
                <w:sz w:val="18"/>
                <w:szCs w:val="18"/>
              </w:rPr>
              <w:t xml:space="preserve">Дотации на выравнивание бюджетной обеспеченности МР (ГО)) </w:t>
            </w:r>
            <w:r w:rsidRPr="0022442B">
              <w:rPr>
                <w:sz w:val="18"/>
                <w:szCs w:val="18"/>
              </w:rPr>
              <w:t>до замены дополнительными нормативами отчислений от НДФЛ</w:t>
            </w:r>
          </w:p>
        </w:tc>
        <w:tc>
          <w:tcPr>
            <w:tcW w:w="1420" w:type="dxa"/>
            <w:tcBorders>
              <w:top w:val="double" w:sz="4" w:space="0" w:color="auto"/>
              <w:right w:val="double" w:sz="4" w:space="0" w:color="auto"/>
            </w:tcBorders>
            <w:vAlign w:val="center"/>
          </w:tcPr>
          <w:p w14:paraId="5E9147C7" w14:textId="77777777" w:rsidR="007647A1" w:rsidRPr="00603839" w:rsidRDefault="007647A1" w:rsidP="00F31098">
            <w:pPr>
              <w:jc w:val="center"/>
              <w:rPr>
                <w:sz w:val="18"/>
                <w:szCs w:val="18"/>
              </w:rPr>
            </w:pPr>
            <w:r w:rsidRPr="00603839">
              <w:rPr>
                <w:sz w:val="18"/>
                <w:szCs w:val="18"/>
              </w:rPr>
              <w:t>202</w:t>
            </w:r>
            <w:r>
              <w:rPr>
                <w:sz w:val="18"/>
                <w:szCs w:val="18"/>
              </w:rPr>
              <w:t>1</w:t>
            </w:r>
            <w:r w:rsidRPr="00603839">
              <w:rPr>
                <w:sz w:val="18"/>
                <w:szCs w:val="18"/>
              </w:rPr>
              <w:t xml:space="preserve"> год</w:t>
            </w:r>
          </w:p>
        </w:tc>
        <w:tc>
          <w:tcPr>
            <w:tcW w:w="920" w:type="dxa"/>
            <w:tcBorders>
              <w:top w:val="double" w:sz="4" w:space="0" w:color="auto"/>
              <w:left w:val="double" w:sz="4" w:space="0" w:color="auto"/>
            </w:tcBorders>
            <w:noWrap/>
            <w:vAlign w:val="center"/>
          </w:tcPr>
          <w:p w14:paraId="067B8E10" w14:textId="77777777" w:rsidR="007647A1" w:rsidRPr="00603839" w:rsidRDefault="007647A1" w:rsidP="0043351E">
            <w:pPr>
              <w:jc w:val="center"/>
              <w:rPr>
                <w:sz w:val="18"/>
                <w:szCs w:val="18"/>
              </w:rPr>
            </w:pPr>
            <w:r w:rsidRPr="00603839">
              <w:rPr>
                <w:sz w:val="18"/>
                <w:szCs w:val="18"/>
              </w:rPr>
              <w:t>3 358,9</w:t>
            </w:r>
          </w:p>
        </w:tc>
        <w:tc>
          <w:tcPr>
            <w:tcW w:w="921" w:type="dxa"/>
            <w:tcBorders>
              <w:top w:val="double" w:sz="4" w:space="0" w:color="auto"/>
            </w:tcBorders>
            <w:noWrap/>
            <w:vAlign w:val="center"/>
          </w:tcPr>
          <w:p w14:paraId="4D05BD73" w14:textId="77777777" w:rsidR="007647A1" w:rsidRPr="00603839" w:rsidRDefault="007647A1" w:rsidP="0043351E">
            <w:pPr>
              <w:jc w:val="center"/>
              <w:rPr>
                <w:sz w:val="18"/>
                <w:szCs w:val="18"/>
              </w:rPr>
            </w:pPr>
            <w:r w:rsidRPr="00603839">
              <w:rPr>
                <w:sz w:val="18"/>
                <w:szCs w:val="18"/>
              </w:rPr>
              <w:t>1 230,5</w:t>
            </w:r>
          </w:p>
        </w:tc>
        <w:tc>
          <w:tcPr>
            <w:tcW w:w="1180" w:type="dxa"/>
            <w:tcBorders>
              <w:top w:val="double" w:sz="4" w:space="0" w:color="auto"/>
            </w:tcBorders>
            <w:noWrap/>
            <w:vAlign w:val="center"/>
          </w:tcPr>
          <w:p w14:paraId="7041C31C" w14:textId="77777777" w:rsidR="007647A1" w:rsidRPr="00603839" w:rsidRDefault="007647A1" w:rsidP="0043351E">
            <w:pPr>
              <w:jc w:val="center"/>
              <w:rPr>
                <w:sz w:val="18"/>
                <w:szCs w:val="18"/>
              </w:rPr>
            </w:pPr>
            <w:r w:rsidRPr="00603839">
              <w:rPr>
                <w:sz w:val="18"/>
                <w:szCs w:val="18"/>
              </w:rPr>
              <w:t>0,0</w:t>
            </w:r>
          </w:p>
        </w:tc>
        <w:tc>
          <w:tcPr>
            <w:tcW w:w="1578" w:type="dxa"/>
            <w:tcBorders>
              <w:top w:val="double" w:sz="4" w:space="0" w:color="auto"/>
              <w:right w:val="double" w:sz="4" w:space="0" w:color="auto"/>
            </w:tcBorders>
            <w:vAlign w:val="center"/>
          </w:tcPr>
          <w:p w14:paraId="25E6FD50" w14:textId="77777777" w:rsidR="007647A1" w:rsidRPr="00603839" w:rsidRDefault="007647A1" w:rsidP="0043351E">
            <w:pPr>
              <w:jc w:val="center"/>
              <w:rPr>
                <w:sz w:val="18"/>
                <w:szCs w:val="18"/>
              </w:rPr>
            </w:pPr>
            <w:r w:rsidRPr="00603839">
              <w:rPr>
                <w:sz w:val="18"/>
                <w:szCs w:val="18"/>
              </w:rPr>
              <w:t>4 589,4</w:t>
            </w:r>
          </w:p>
        </w:tc>
      </w:tr>
      <w:tr w:rsidR="007647A1" w:rsidRPr="00603839" w14:paraId="5A537E32" w14:textId="77777777" w:rsidTr="00F31098">
        <w:trPr>
          <w:trHeight w:val="20"/>
        </w:trPr>
        <w:tc>
          <w:tcPr>
            <w:tcW w:w="3415" w:type="dxa"/>
            <w:vMerge/>
            <w:tcBorders>
              <w:left w:val="double" w:sz="4" w:space="0" w:color="auto"/>
            </w:tcBorders>
            <w:vAlign w:val="center"/>
          </w:tcPr>
          <w:p w14:paraId="2E83F098" w14:textId="77777777" w:rsidR="007647A1" w:rsidRPr="00603839" w:rsidRDefault="007647A1" w:rsidP="00F31098">
            <w:pPr>
              <w:jc w:val="both"/>
              <w:rPr>
                <w:sz w:val="18"/>
                <w:szCs w:val="18"/>
              </w:rPr>
            </w:pPr>
          </w:p>
        </w:tc>
        <w:tc>
          <w:tcPr>
            <w:tcW w:w="1420" w:type="dxa"/>
            <w:tcBorders>
              <w:right w:val="double" w:sz="4" w:space="0" w:color="auto"/>
            </w:tcBorders>
            <w:vAlign w:val="center"/>
          </w:tcPr>
          <w:p w14:paraId="16B1CD9D" w14:textId="77777777" w:rsidR="007647A1" w:rsidRPr="00603839" w:rsidRDefault="007647A1" w:rsidP="00F31098">
            <w:pPr>
              <w:jc w:val="center"/>
              <w:rPr>
                <w:sz w:val="18"/>
                <w:szCs w:val="18"/>
              </w:rPr>
            </w:pPr>
            <w:r w:rsidRPr="00603839">
              <w:rPr>
                <w:sz w:val="18"/>
                <w:szCs w:val="18"/>
              </w:rPr>
              <w:t>202</w:t>
            </w:r>
            <w:r>
              <w:rPr>
                <w:sz w:val="18"/>
                <w:szCs w:val="18"/>
              </w:rPr>
              <w:t>2</w:t>
            </w:r>
            <w:r w:rsidRPr="00603839">
              <w:rPr>
                <w:sz w:val="18"/>
                <w:szCs w:val="18"/>
              </w:rPr>
              <w:t xml:space="preserve"> год</w:t>
            </w:r>
          </w:p>
        </w:tc>
        <w:tc>
          <w:tcPr>
            <w:tcW w:w="920" w:type="dxa"/>
            <w:tcBorders>
              <w:left w:val="double" w:sz="4" w:space="0" w:color="auto"/>
            </w:tcBorders>
            <w:noWrap/>
            <w:vAlign w:val="center"/>
          </w:tcPr>
          <w:p w14:paraId="3E29C412" w14:textId="77777777" w:rsidR="007647A1" w:rsidRPr="00603839" w:rsidRDefault="007647A1" w:rsidP="0043351E">
            <w:pPr>
              <w:jc w:val="center"/>
              <w:rPr>
                <w:sz w:val="18"/>
                <w:szCs w:val="18"/>
              </w:rPr>
            </w:pPr>
            <w:r w:rsidRPr="00603839">
              <w:rPr>
                <w:sz w:val="18"/>
                <w:szCs w:val="18"/>
              </w:rPr>
              <w:t>3 358,9</w:t>
            </w:r>
          </w:p>
        </w:tc>
        <w:tc>
          <w:tcPr>
            <w:tcW w:w="921" w:type="dxa"/>
            <w:noWrap/>
            <w:vAlign w:val="center"/>
          </w:tcPr>
          <w:p w14:paraId="6353BDAE" w14:textId="77777777" w:rsidR="007647A1" w:rsidRPr="00603839" w:rsidRDefault="007647A1" w:rsidP="0043351E">
            <w:pPr>
              <w:jc w:val="center"/>
              <w:rPr>
                <w:sz w:val="18"/>
                <w:szCs w:val="18"/>
              </w:rPr>
            </w:pPr>
            <w:r w:rsidRPr="00603839">
              <w:rPr>
                <w:sz w:val="18"/>
                <w:szCs w:val="18"/>
              </w:rPr>
              <w:t>1 230,5</w:t>
            </w:r>
          </w:p>
        </w:tc>
        <w:tc>
          <w:tcPr>
            <w:tcW w:w="1180" w:type="dxa"/>
            <w:noWrap/>
            <w:vAlign w:val="center"/>
          </w:tcPr>
          <w:p w14:paraId="1EA09F91" w14:textId="77777777" w:rsidR="007647A1" w:rsidRPr="00603839" w:rsidRDefault="007647A1" w:rsidP="0043351E">
            <w:pPr>
              <w:jc w:val="center"/>
              <w:rPr>
                <w:sz w:val="18"/>
                <w:szCs w:val="18"/>
              </w:rPr>
            </w:pPr>
            <w:r w:rsidRPr="00603839">
              <w:rPr>
                <w:sz w:val="18"/>
                <w:szCs w:val="18"/>
              </w:rPr>
              <w:t>0,0</w:t>
            </w:r>
          </w:p>
        </w:tc>
        <w:tc>
          <w:tcPr>
            <w:tcW w:w="1578" w:type="dxa"/>
            <w:tcBorders>
              <w:right w:val="double" w:sz="4" w:space="0" w:color="auto"/>
            </w:tcBorders>
            <w:vAlign w:val="center"/>
          </w:tcPr>
          <w:p w14:paraId="131651F9" w14:textId="77777777" w:rsidR="007647A1" w:rsidRPr="00603839" w:rsidRDefault="007647A1" w:rsidP="0043351E">
            <w:pPr>
              <w:jc w:val="center"/>
              <w:rPr>
                <w:sz w:val="18"/>
                <w:szCs w:val="18"/>
              </w:rPr>
            </w:pPr>
            <w:r w:rsidRPr="00603839">
              <w:rPr>
                <w:sz w:val="18"/>
                <w:szCs w:val="18"/>
              </w:rPr>
              <w:t>4 589,4</w:t>
            </w:r>
          </w:p>
        </w:tc>
      </w:tr>
      <w:tr w:rsidR="007647A1" w:rsidRPr="00603839" w14:paraId="26F8C167" w14:textId="77777777" w:rsidTr="00F31098">
        <w:trPr>
          <w:trHeight w:val="20"/>
        </w:trPr>
        <w:tc>
          <w:tcPr>
            <w:tcW w:w="3415" w:type="dxa"/>
            <w:vMerge/>
            <w:tcBorders>
              <w:left w:val="double" w:sz="4" w:space="0" w:color="auto"/>
            </w:tcBorders>
            <w:vAlign w:val="center"/>
          </w:tcPr>
          <w:p w14:paraId="501D1B9B" w14:textId="77777777" w:rsidR="007647A1" w:rsidRPr="00603839" w:rsidRDefault="007647A1" w:rsidP="00F31098">
            <w:pPr>
              <w:jc w:val="both"/>
              <w:rPr>
                <w:sz w:val="18"/>
                <w:szCs w:val="18"/>
              </w:rPr>
            </w:pPr>
          </w:p>
        </w:tc>
        <w:tc>
          <w:tcPr>
            <w:tcW w:w="1420" w:type="dxa"/>
            <w:tcBorders>
              <w:right w:val="double" w:sz="4" w:space="0" w:color="auto"/>
            </w:tcBorders>
            <w:vAlign w:val="center"/>
          </w:tcPr>
          <w:p w14:paraId="07B8E22D" w14:textId="77777777" w:rsidR="007647A1" w:rsidRPr="00603839" w:rsidRDefault="007647A1" w:rsidP="00F31098">
            <w:pPr>
              <w:jc w:val="center"/>
              <w:rPr>
                <w:sz w:val="18"/>
                <w:szCs w:val="18"/>
              </w:rPr>
            </w:pPr>
            <w:r w:rsidRPr="00603839">
              <w:rPr>
                <w:sz w:val="18"/>
                <w:szCs w:val="18"/>
              </w:rPr>
              <w:t>отклонение</w:t>
            </w:r>
          </w:p>
        </w:tc>
        <w:tc>
          <w:tcPr>
            <w:tcW w:w="920" w:type="dxa"/>
            <w:tcBorders>
              <w:left w:val="double" w:sz="4" w:space="0" w:color="auto"/>
            </w:tcBorders>
            <w:noWrap/>
            <w:vAlign w:val="center"/>
          </w:tcPr>
          <w:p w14:paraId="5AC99C28" w14:textId="77777777" w:rsidR="007647A1" w:rsidRPr="00603839" w:rsidRDefault="007647A1" w:rsidP="0043351E">
            <w:pPr>
              <w:jc w:val="center"/>
              <w:rPr>
                <w:sz w:val="18"/>
                <w:szCs w:val="18"/>
              </w:rPr>
            </w:pPr>
            <w:r w:rsidRPr="00603839">
              <w:rPr>
                <w:sz w:val="18"/>
                <w:szCs w:val="18"/>
              </w:rPr>
              <w:t>0,0</w:t>
            </w:r>
          </w:p>
        </w:tc>
        <w:tc>
          <w:tcPr>
            <w:tcW w:w="921" w:type="dxa"/>
            <w:noWrap/>
            <w:vAlign w:val="center"/>
          </w:tcPr>
          <w:p w14:paraId="03789323" w14:textId="77777777" w:rsidR="007647A1" w:rsidRPr="00603839" w:rsidRDefault="007647A1" w:rsidP="0043351E">
            <w:pPr>
              <w:jc w:val="center"/>
              <w:rPr>
                <w:sz w:val="18"/>
                <w:szCs w:val="18"/>
              </w:rPr>
            </w:pPr>
            <w:r w:rsidRPr="00603839">
              <w:rPr>
                <w:sz w:val="18"/>
                <w:szCs w:val="18"/>
              </w:rPr>
              <w:t>0,0</w:t>
            </w:r>
          </w:p>
        </w:tc>
        <w:tc>
          <w:tcPr>
            <w:tcW w:w="1180" w:type="dxa"/>
            <w:noWrap/>
            <w:vAlign w:val="center"/>
          </w:tcPr>
          <w:p w14:paraId="43B148B5" w14:textId="77777777" w:rsidR="007647A1" w:rsidRPr="00603839" w:rsidRDefault="007647A1" w:rsidP="0043351E">
            <w:pPr>
              <w:jc w:val="center"/>
              <w:rPr>
                <w:sz w:val="18"/>
                <w:szCs w:val="18"/>
              </w:rPr>
            </w:pPr>
            <w:r w:rsidRPr="00603839">
              <w:rPr>
                <w:sz w:val="18"/>
                <w:szCs w:val="18"/>
              </w:rPr>
              <w:t>0,0</w:t>
            </w:r>
          </w:p>
        </w:tc>
        <w:tc>
          <w:tcPr>
            <w:tcW w:w="1578" w:type="dxa"/>
            <w:tcBorders>
              <w:right w:val="double" w:sz="4" w:space="0" w:color="auto"/>
            </w:tcBorders>
            <w:vAlign w:val="center"/>
          </w:tcPr>
          <w:p w14:paraId="033F1AEE" w14:textId="77777777" w:rsidR="007647A1" w:rsidRPr="00603839" w:rsidRDefault="007647A1" w:rsidP="0043351E">
            <w:pPr>
              <w:jc w:val="center"/>
              <w:rPr>
                <w:sz w:val="18"/>
                <w:szCs w:val="18"/>
              </w:rPr>
            </w:pPr>
            <w:r w:rsidRPr="00603839">
              <w:rPr>
                <w:sz w:val="18"/>
                <w:szCs w:val="18"/>
              </w:rPr>
              <w:t>0,0</w:t>
            </w:r>
          </w:p>
        </w:tc>
      </w:tr>
      <w:tr w:rsidR="007647A1" w:rsidRPr="00603839" w14:paraId="2D457D4A" w14:textId="77777777" w:rsidTr="00F31098">
        <w:trPr>
          <w:trHeight w:val="20"/>
        </w:trPr>
        <w:tc>
          <w:tcPr>
            <w:tcW w:w="3415" w:type="dxa"/>
            <w:vMerge/>
            <w:tcBorders>
              <w:left w:val="double" w:sz="4" w:space="0" w:color="auto"/>
              <w:bottom w:val="double" w:sz="4" w:space="0" w:color="auto"/>
            </w:tcBorders>
            <w:vAlign w:val="center"/>
          </w:tcPr>
          <w:p w14:paraId="302054F4" w14:textId="77777777" w:rsidR="007647A1" w:rsidRPr="00603839" w:rsidRDefault="007647A1" w:rsidP="00F31098">
            <w:pPr>
              <w:jc w:val="both"/>
              <w:rPr>
                <w:sz w:val="18"/>
                <w:szCs w:val="18"/>
              </w:rPr>
            </w:pPr>
          </w:p>
        </w:tc>
        <w:tc>
          <w:tcPr>
            <w:tcW w:w="1420" w:type="dxa"/>
            <w:tcBorders>
              <w:bottom w:val="double" w:sz="4" w:space="0" w:color="auto"/>
              <w:right w:val="double" w:sz="4" w:space="0" w:color="auto"/>
            </w:tcBorders>
            <w:vAlign w:val="center"/>
          </w:tcPr>
          <w:p w14:paraId="6367D886" w14:textId="77777777" w:rsidR="007647A1" w:rsidRPr="00603839" w:rsidRDefault="007647A1" w:rsidP="00F31098">
            <w:pPr>
              <w:jc w:val="center"/>
              <w:rPr>
                <w:sz w:val="18"/>
                <w:szCs w:val="18"/>
              </w:rPr>
            </w:pPr>
            <w:r w:rsidRPr="00603839">
              <w:rPr>
                <w:sz w:val="18"/>
                <w:szCs w:val="18"/>
              </w:rPr>
              <w:t>%%</w:t>
            </w:r>
          </w:p>
        </w:tc>
        <w:tc>
          <w:tcPr>
            <w:tcW w:w="920" w:type="dxa"/>
            <w:tcBorders>
              <w:left w:val="double" w:sz="4" w:space="0" w:color="auto"/>
              <w:bottom w:val="double" w:sz="4" w:space="0" w:color="auto"/>
            </w:tcBorders>
            <w:noWrap/>
            <w:vAlign w:val="center"/>
          </w:tcPr>
          <w:p w14:paraId="21EA7C40" w14:textId="77777777" w:rsidR="007647A1" w:rsidRPr="00603839" w:rsidRDefault="007647A1" w:rsidP="0043351E">
            <w:pPr>
              <w:jc w:val="center"/>
              <w:rPr>
                <w:sz w:val="18"/>
                <w:szCs w:val="18"/>
              </w:rPr>
            </w:pPr>
            <w:r w:rsidRPr="00603839">
              <w:rPr>
                <w:sz w:val="18"/>
                <w:szCs w:val="18"/>
              </w:rPr>
              <w:t>0,0</w:t>
            </w:r>
          </w:p>
        </w:tc>
        <w:tc>
          <w:tcPr>
            <w:tcW w:w="921" w:type="dxa"/>
            <w:tcBorders>
              <w:bottom w:val="double" w:sz="4" w:space="0" w:color="auto"/>
            </w:tcBorders>
            <w:noWrap/>
            <w:vAlign w:val="center"/>
          </w:tcPr>
          <w:p w14:paraId="3BAD687C" w14:textId="77777777" w:rsidR="007647A1" w:rsidRPr="00603839" w:rsidRDefault="007647A1" w:rsidP="0043351E">
            <w:pPr>
              <w:jc w:val="center"/>
              <w:rPr>
                <w:sz w:val="18"/>
                <w:szCs w:val="18"/>
              </w:rPr>
            </w:pPr>
            <w:r w:rsidRPr="00603839">
              <w:rPr>
                <w:sz w:val="18"/>
                <w:szCs w:val="18"/>
              </w:rPr>
              <w:t>0,0</w:t>
            </w:r>
          </w:p>
        </w:tc>
        <w:tc>
          <w:tcPr>
            <w:tcW w:w="1180" w:type="dxa"/>
            <w:tcBorders>
              <w:bottom w:val="double" w:sz="4" w:space="0" w:color="auto"/>
            </w:tcBorders>
            <w:noWrap/>
            <w:vAlign w:val="center"/>
          </w:tcPr>
          <w:p w14:paraId="068E3099" w14:textId="77777777" w:rsidR="007647A1" w:rsidRPr="00603839" w:rsidRDefault="007647A1" w:rsidP="0043351E">
            <w:pPr>
              <w:jc w:val="center"/>
              <w:rPr>
                <w:sz w:val="18"/>
                <w:szCs w:val="18"/>
              </w:rPr>
            </w:pPr>
            <w:r w:rsidRPr="00603839">
              <w:rPr>
                <w:sz w:val="18"/>
                <w:szCs w:val="18"/>
              </w:rPr>
              <w:t>0,0</w:t>
            </w:r>
          </w:p>
        </w:tc>
        <w:tc>
          <w:tcPr>
            <w:tcW w:w="1578" w:type="dxa"/>
            <w:tcBorders>
              <w:bottom w:val="double" w:sz="4" w:space="0" w:color="auto"/>
              <w:right w:val="double" w:sz="4" w:space="0" w:color="auto"/>
            </w:tcBorders>
            <w:vAlign w:val="center"/>
          </w:tcPr>
          <w:p w14:paraId="17EAFF01" w14:textId="77777777" w:rsidR="007647A1" w:rsidRPr="00603839" w:rsidRDefault="007647A1" w:rsidP="0043351E">
            <w:pPr>
              <w:jc w:val="center"/>
              <w:rPr>
                <w:sz w:val="18"/>
                <w:szCs w:val="18"/>
              </w:rPr>
            </w:pPr>
            <w:r w:rsidRPr="00603839">
              <w:rPr>
                <w:sz w:val="18"/>
                <w:szCs w:val="18"/>
              </w:rPr>
              <w:t>0,0</w:t>
            </w:r>
          </w:p>
        </w:tc>
      </w:tr>
      <w:tr w:rsidR="007647A1" w:rsidRPr="00603839" w14:paraId="1F07D1A9" w14:textId="77777777" w:rsidTr="00F31098">
        <w:trPr>
          <w:trHeight w:val="20"/>
        </w:trPr>
        <w:tc>
          <w:tcPr>
            <w:tcW w:w="3415" w:type="dxa"/>
            <w:vMerge w:val="restart"/>
            <w:tcBorders>
              <w:top w:val="double" w:sz="4" w:space="0" w:color="auto"/>
              <w:left w:val="double" w:sz="4" w:space="0" w:color="auto"/>
            </w:tcBorders>
            <w:vAlign w:val="center"/>
          </w:tcPr>
          <w:p w14:paraId="5DE45500" w14:textId="77777777" w:rsidR="007647A1" w:rsidRPr="00603839" w:rsidRDefault="007647A1" w:rsidP="00F31098">
            <w:pPr>
              <w:jc w:val="both"/>
              <w:rPr>
                <w:sz w:val="18"/>
                <w:szCs w:val="18"/>
              </w:rPr>
            </w:pPr>
            <w:r w:rsidRPr="00603839">
              <w:rPr>
                <w:sz w:val="18"/>
                <w:szCs w:val="18"/>
              </w:rPr>
              <w:t>Субсидии на обеспечение сбалансированности местных бюджетов</w:t>
            </w:r>
          </w:p>
        </w:tc>
        <w:tc>
          <w:tcPr>
            <w:tcW w:w="1420" w:type="dxa"/>
            <w:tcBorders>
              <w:top w:val="double" w:sz="4" w:space="0" w:color="auto"/>
              <w:right w:val="double" w:sz="4" w:space="0" w:color="auto"/>
            </w:tcBorders>
            <w:vAlign w:val="center"/>
          </w:tcPr>
          <w:p w14:paraId="1B9DC807" w14:textId="77777777" w:rsidR="007647A1" w:rsidRPr="00603839" w:rsidRDefault="007647A1" w:rsidP="00F31098">
            <w:pPr>
              <w:jc w:val="center"/>
              <w:rPr>
                <w:sz w:val="18"/>
                <w:szCs w:val="18"/>
              </w:rPr>
            </w:pPr>
            <w:r w:rsidRPr="00603839">
              <w:rPr>
                <w:sz w:val="18"/>
                <w:szCs w:val="18"/>
              </w:rPr>
              <w:t>202</w:t>
            </w:r>
            <w:r>
              <w:rPr>
                <w:sz w:val="18"/>
                <w:szCs w:val="18"/>
              </w:rPr>
              <w:t>1</w:t>
            </w:r>
            <w:r w:rsidRPr="00603839">
              <w:rPr>
                <w:sz w:val="18"/>
                <w:szCs w:val="18"/>
              </w:rPr>
              <w:t xml:space="preserve"> год</w:t>
            </w:r>
          </w:p>
        </w:tc>
        <w:tc>
          <w:tcPr>
            <w:tcW w:w="920" w:type="dxa"/>
            <w:tcBorders>
              <w:top w:val="double" w:sz="4" w:space="0" w:color="auto"/>
              <w:left w:val="double" w:sz="4" w:space="0" w:color="auto"/>
            </w:tcBorders>
            <w:noWrap/>
            <w:vAlign w:val="center"/>
          </w:tcPr>
          <w:p w14:paraId="0F0F8505" w14:textId="77777777" w:rsidR="007647A1" w:rsidRPr="00603839" w:rsidRDefault="007647A1" w:rsidP="0043351E">
            <w:pPr>
              <w:jc w:val="center"/>
              <w:rPr>
                <w:sz w:val="18"/>
                <w:szCs w:val="18"/>
              </w:rPr>
            </w:pPr>
            <w:r w:rsidRPr="00603839">
              <w:rPr>
                <w:sz w:val="18"/>
                <w:szCs w:val="18"/>
              </w:rPr>
              <w:t>0,0</w:t>
            </w:r>
          </w:p>
        </w:tc>
        <w:tc>
          <w:tcPr>
            <w:tcW w:w="921" w:type="dxa"/>
            <w:tcBorders>
              <w:top w:val="double" w:sz="4" w:space="0" w:color="auto"/>
            </w:tcBorders>
            <w:noWrap/>
            <w:vAlign w:val="center"/>
          </w:tcPr>
          <w:p w14:paraId="616EC770" w14:textId="77777777" w:rsidR="007647A1" w:rsidRPr="00603839" w:rsidRDefault="007647A1" w:rsidP="0043351E">
            <w:pPr>
              <w:jc w:val="center"/>
              <w:rPr>
                <w:sz w:val="18"/>
                <w:szCs w:val="18"/>
              </w:rPr>
            </w:pPr>
            <w:r w:rsidRPr="00603839">
              <w:rPr>
                <w:sz w:val="18"/>
                <w:szCs w:val="18"/>
              </w:rPr>
              <w:t>0,0</w:t>
            </w:r>
          </w:p>
        </w:tc>
        <w:tc>
          <w:tcPr>
            <w:tcW w:w="1180" w:type="dxa"/>
            <w:tcBorders>
              <w:top w:val="double" w:sz="4" w:space="0" w:color="auto"/>
            </w:tcBorders>
            <w:noWrap/>
            <w:vAlign w:val="center"/>
          </w:tcPr>
          <w:p w14:paraId="71E5FD7C" w14:textId="77777777" w:rsidR="007647A1" w:rsidRPr="00603839" w:rsidRDefault="007647A1" w:rsidP="0043351E">
            <w:pPr>
              <w:jc w:val="center"/>
              <w:rPr>
                <w:sz w:val="18"/>
                <w:szCs w:val="18"/>
              </w:rPr>
            </w:pPr>
            <w:r w:rsidRPr="00603839">
              <w:rPr>
                <w:sz w:val="18"/>
                <w:szCs w:val="18"/>
              </w:rPr>
              <w:t>712,5</w:t>
            </w:r>
          </w:p>
        </w:tc>
        <w:tc>
          <w:tcPr>
            <w:tcW w:w="1578" w:type="dxa"/>
            <w:tcBorders>
              <w:top w:val="double" w:sz="4" w:space="0" w:color="auto"/>
              <w:right w:val="double" w:sz="4" w:space="0" w:color="auto"/>
            </w:tcBorders>
            <w:vAlign w:val="center"/>
          </w:tcPr>
          <w:p w14:paraId="1F3A6A2C" w14:textId="77777777" w:rsidR="007647A1" w:rsidRPr="00603839" w:rsidRDefault="007647A1" w:rsidP="0043351E">
            <w:pPr>
              <w:jc w:val="center"/>
              <w:rPr>
                <w:sz w:val="18"/>
                <w:szCs w:val="18"/>
              </w:rPr>
            </w:pPr>
            <w:r w:rsidRPr="00603839">
              <w:rPr>
                <w:sz w:val="18"/>
                <w:szCs w:val="18"/>
              </w:rPr>
              <w:t>712,5</w:t>
            </w:r>
          </w:p>
        </w:tc>
      </w:tr>
      <w:tr w:rsidR="007647A1" w:rsidRPr="00603839" w14:paraId="5A6945C7" w14:textId="77777777" w:rsidTr="00F31098">
        <w:trPr>
          <w:trHeight w:val="20"/>
        </w:trPr>
        <w:tc>
          <w:tcPr>
            <w:tcW w:w="3415" w:type="dxa"/>
            <w:vMerge/>
            <w:tcBorders>
              <w:left w:val="double" w:sz="4" w:space="0" w:color="auto"/>
            </w:tcBorders>
            <w:vAlign w:val="center"/>
          </w:tcPr>
          <w:p w14:paraId="0A02F24D" w14:textId="77777777" w:rsidR="007647A1" w:rsidRPr="00603839" w:rsidRDefault="007647A1" w:rsidP="00F31098">
            <w:pPr>
              <w:jc w:val="both"/>
              <w:rPr>
                <w:color w:val="FF0000"/>
                <w:sz w:val="18"/>
                <w:szCs w:val="18"/>
              </w:rPr>
            </w:pPr>
          </w:p>
        </w:tc>
        <w:tc>
          <w:tcPr>
            <w:tcW w:w="1420" w:type="dxa"/>
            <w:tcBorders>
              <w:right w:val="double" w:sz="4" w:space="0" w:color="auto"/>
            </w:tcBorders>
            <w:vAlign w:val="center"/>
          </w:tcPr>
          <w:p w14:paraId="2E162667" w14:textId="77777777" w:rsidR="007647A1" w:rsidRPr="00603839" w:rsidRDefault="007647A1" w:rsidP="00F31098">
            <w:pPr>
              <w:jc w:val="center"/>
              <w:rPr>
                <w:sz w:val="18"/>
                <w:szCs w:val="18"/>
              </w:rPr>
            </w:pPr>
            <w:r w:rsidRPr="00603839">
              <w:rPr>
                <w:sz w:val="18"/>
                <w:szCs w:val="18"/>
              </w:rPr>
              <w:t>202</w:t>
            </w:r>
            <w:r>
              <w:rPr>
                <w:sz w:val="18"/>
                <w:szCs w:val="18"/>
              </w:rPr>
              <w:t>2</w:t>
            </w:r>
            <w:r w:rsidRPr="00603839">
              <w:rPr>
                <w:sz w:val="18"/>
                <w:szCs w:val="18"/>
              </w:rPr>
              <w:t xml:space="preserve"> год</w:t>
            </w:r>
          </w:p>
        </w:tc>
        <w:tc>
          <w:tcPr>
            <w:tcW w:w="920" w:type="dxa"/>
            <w:tcBorders>
              <w:left w:val="double" w:sz="4" w:space="0" w:color="auto"/>
            </w:tcBorders>
            <w:noWrap/>
            <w:vAlign w:val="center"/>
          </w:tcPr>
          <w:p w14:paraId="22CBFA43" w14:textId="77777777" w:rsidR="007647A1" w:rsidRPr="00603839" w:rsidRDefault="007647A1" w:rsidP="0043351E">
            <w:pPr>
              <w:jc w:val="center"/>
              <w:rPr>
                <w:sz w:val="18"/>
                <w:szCs w:val="18"/>
              </w:rPr>
            </w:pPr>
            <w:r w:rsidRPr="00603839">
              <w:rPr>
                <w:sz w:val="18"/>
                <w:szCs w:val="18"/>
              </w:rPr>
              <w:t>0,0</w:t>
            </w:r>
          </w:p>
        </w:tc>
        <w:tc>
          <w:tcPr>
            <w:tcW w:w="921" w:type="dxa"/>
            <w:noWrap/>
            <w:vAlign w:val="center"/>
          </w:tcPr>
          <w:p w14:paraId="064CA2B4" w14:textId="77777777" w:rsidR="007647A1" w:rsidRPr="00603839" w:rsidRDefault="007647A1" w:rsidP="0043351E">
            <w:pPr>
              <w:jc w:val="center"/>
              <w:rPr>
                <w:sz w:val="18"/>
                <w:szCs w:val="18"/>
              </w:rPr>
            </w:pPr>
            <w:r w:rsidRPr="00603839">
              <w:rPr>
                <w:sz w:val="18"/>
                <w:szCs w:val="18"/>
              </w:rPr>
              <w:t>0,0</w:t>
            </w:r>
          </w:p>
        </w:tc>
        <w:tc>
          <w:tcPr>
            <w:tcW w:w="1180" w:type="dxa"/>
            <w:noWrap/>
            <w:vAlign w:val="center"/>
          </w:tcPr>
          <w:p w14:paraId="450A7602" w14:textId="77777777" w:rsidR="007647A1" w:rsidRPr="00603839" w:rsidRDefault="007647A1" w:rsidP="0043351E">
            <w:pPr>
              <w:jc w:val="center"/>
              <w:rPr>
                <w:sz w:val="18"/>
                <w:szCs w:val="18"/>
              </w:rPr>
            </w:pPr>
            <w:r w:rsidRPr="00603839">
              <w:rPr>
                <w:sz w:val="18"/>
                <w:szCs w:val="18"/>
              </w:rPr>
              <w:t>7</w:t>
            </w:r>
            <w:r>
              <w:rPr>
                <w:sz w:val="18"/>
                <w:szCs w:val="18"/>
              </w:rPr>
              <w:t>67,8</w:t>
            </w:r>
          </w:p>
        </w:tc>
        <w:tc>
          <w:tcPr>
            <w:tcW w:w="1578" w:type="dxa"/>
            <w:tcBorders>
              <w:right w:val="double" w:sz="4" w:space="0" w:color="auto"/>
            </w:tcBorders>
            <w:vAlign w:val="center"/>
          </w:tcPr>
          <w:p w14:paraId="3D5E016B" w14:textId="77777777" w:rsidR="007647A1" w:rsidRPr="00603839" w:rsidRDefault="007647A1" w:rsidP="0043351E">
            <w:pPr>
              <w:jc w:val="center"/>
              <w:rPr>
                <w:sz w:val="18"/>
                <w:szCs w:val="18"/>
              </w:rPr>
            </w:pPr>
            <w:r w:rsidRPr="00603839">
              <w:rPr>
                <w:sz w:val="18"/>
                <w:szCs w:val="18"/>
              </w:rPr>
              <w:t>7</w:t>
            </w:r>
            <w:r>
              <w:rPr>
                <w:sz w:val="18"/>
                <w:szCs w:val="18"/>
              </w:rPr>
              <w:t>67,8</w:t>
            </w:r>
          </w:p>
        </w:tc>
      </w:tr>
      <w:tr w:rsidR="007647A1" w:rsidRPr="00603839" w14:paraId="68469160" w14:textId="77777777" w:rsidTr="00F31098">
        <w:trPr>
          <w:trHeight w:val="20"/>
        </w:trPr>
        <w:tc>
          <w:tcPr>
            <w:tcW w:w="3415" w:type="dxa"/>
            <w:vMerge/>
            <w:tcBorders>
              <w:left w:val="double" w:sz="4" w:space="0" w:color="auto"/>
            </w:tcBorders>
            <w:vAlign w:val="center"/>
          </w:tcPr>
          <w:p w14:paraId="13A6D051" w14:textId="77777777" w:rsidR="007647A1" w:rsidRPr="00603839" w:rsidRDefault="007647A1" w:rsidP="00F31098">
            <w:pPr>
              <w:jc w:val="both"/>
              <w:rPr>
                <w:color w:val="FF0000"/>
                <w:sz w:val="18"/>
                <w:szCs w:val="18"/>
              </w:rPr>
            </w:pPr>
          </w:p>
        </w:tc>
        <w:tc>
          <w:tcPr>
            <w:tcW w:w="1420" w:type="dxa"/>
            <w:tcBorders>
              <w:right w:val="double" w:sz="4" w:space="0" w:color="auto"/>
            </w:tcBorders>
            <w:vAlign w:val="center"/>
          </w:tcPr>
          <w:p w14:paraId="019271EC" w14:textId="77777777" w:rsidR="007647A1" w:rsidRPr="00603839" w:rsidRDefault="007647A1" w:rsidP="00F31098">
            <w:pPr>
              <w:jc w:val="center"/>
              <w:rPr>
                <w:sz w:val="18"/>
                <w:szCs w:val="18"/>
              </w:rPr>
            </w:pPr>
            <w:r w:rsidRPr="00603839">
              <w:rPr>
                <w:sz w:val="18"/>
                <w:szCs w:val="18"/>
              </w:rPr>
              <w:t>отклонение</w:t>
            </w:r>
          </w:p>
        </w:tc>
        <w:tc>
          <w:tcPr>
            <w:tcW w:w="920" w:type="dxa"/>
            <w:tcBorders>
              <w:left w:val="double" w:sz="4" w:space="0" w:color="auto"/>
            </w:tcBorders>
            <w:noWrap/>
            <w:vAlign w:val="center"/>
          </w:tcPr>
          <w:p w14:paraId="6A290A94" w14:textId="77777777" w:rsidR="007647A1" w:rsidRPr="00603839" w:rsidRDefault="007647A1" w:rsidP="0043351E">
            <w:pPr>
              <w:jc w:val="center"/>
              <w:rPr>
                <w:sz w:val="18"/>
                <w:szCs w:val="18"/>
              </w:rPr>
            </w:pPr>
            <w:r w:rsidRPr="00603839">
              <w:rPr>
                <w:sz w:val="18"/>
                <w:szCs w:val="18"/>
              </w:rPr>
              <w:t>0,0</w:t>
            </w:r>
          </w:p>
        </w:tc>
        <w:tc>
          <w:tcPr>
            <w:tcW w:w="921" w:type="dxa"/>
            <w:noWrap/>
            <w:vAlign w:val="center"/>
          </w:tcPr>
          <w:p w14:paraId="4387B12C" w14:textId="77777777" w:rsidR="007647A1" w:rsidRPr="00603839" w:rsidRDefault="007647A1" w:rsidP="0043351E">
            <w:pPr>
              <w:jc w:val="center"/>
              <w:rPr>
                <w:sz w:val="18"/>
                <w:szCs w:val="18"/>
              </w:rPr>
            </w:pPr>
            <w:r w:rsidRPr="00603839">
              <w:rPr>
                <w:sz w:val="18"/>
                <w:szCs w:val="18"/>
              </w:rPr>
              <w:t>0,0</w:t>
            </w:r>
          </w:p>
        </w:tc>
        <w:tc>
          <w:tcPr>
            <w:tcW w:w="1180" w:type="dxa"/>
            <w:noWrap/>
            <w:vAlign w:val="center"/>
          </w:tcPr>
          <w:p w14:paraId="47A4CF62" w14:textId="77777777" w:rsidR="007647A1" w:rsidRPr="00603839" w:rsidRDefault="007647A1" w:rsidP="0043351E">
            <w:pPr>
              <w:jc w:val="center"/>
              <w:rPr>
                <w:sz w:val="18"/>
                <w:szCs w:val="18"/>
              </w:rPr>
            </w:pPr>
            <w:r>
              <w:rPr>
                <w:sz w:val="18"/>
                <w:szCs w:val="18"/>
              </w:rPr>
              <w:t>55,3</w:t>
            </w:r>
          </w:p>
        </w:tc>
        <w:tc>
          <w:tcPr>
            <w:tcW w:w="1578" w:type="dxa"/>
            <w:tcBorders>
              <w:right w:val="double" w:sz="4" w:space="0" w:color="auto"/>
            </w:tcBorders>
            <w:vAlign w:val="center"/>
          </w:tcPr>
          <w:p w14:paraId="18B4B9BF" w14:textId="77777777" w:rsidR="007647A1" w:rsidRPr="00603839" w:rsidRDefault="007647A1" w:rsidP="0043351E">
            <w:pPr>
              <w:jc w:val="center"/>
              <w:rPr>
                <w:sz w:val="18"/>
                <w:szCs w:val="18"/>
              </w:rPr>
            </w:pPr>
            <w:r w:rsidRPr="001056DE">
              <w:rPr>
                <w:sz w:val="18"/>
                <w:szCs w:val="18"/>
              </w:rPr>
              <w:t>55,3</w:t>
            </w:r>
          </w:p>
        </w:tc>
      </w:tr>
      <w:tr w:rsidR="007647A1" w:rsidRPr="00603839" w14:paraId="187A228E" w14:textId="77777777" w:rsidTr="00F31098">
        <w:trPr>
          <w:trHeight w:val="20"/>
        </w:trPr>
        <w:tc>
          <w:tcPr>
            <w:tcW w:w="3415" w:type="dxa"/>
            <w:vMerge/>
            <w:tcBorders>
              <w:left w:val="double" w:sz="4" w:space="0" w:color="auto"/>
              <w:bottom w:val="double" w:sz="4" w:space="0" w:color="auto"/>
            </w:tcBorders>
            <w:vAlign w:val="center"/>
          </w:tcPr>
          <w:p w14:paraId="76440A88" w14:textId="77777777" w:rsidR="007647A1" w:rsidRPr="00603839" w:rsidRDefault="007647A1" w:rsidP="00F31098">
            <w:pPr>
              <w:jc w:val="both"/>
              <w:rPr>
                <w:color w:val="FF0000"/>
                <w:sz w:val="18"/>
                <w:szCs w:val="18"/>
              </w:rPr>
            </w:pPr>
          </w:p>
        </w:tc>
        <w:tc>
          <w:tcPr>
            <w:tcW w:w="1420" w:type="dxa"/>
            <w:tcBorders>
              <w:bottom w:val="double" w:sz="4" w:space="0" w:color="auto"/>
              <w:right w:val="double" w:sz="4" w:space="0" w:color="auto"/>
            </w:tcBorders>
            <w:vAlign w:val="center"/>
          </w:tcPr>
          <w:p w14:paraId="2B54EA82" w14:textId="77777777" w:rsidR="007647A1" w:rsidRPr="00603839" w:rsidRDefault="007647A1" w:rsidP="00F31098">
            <w:pPr>
              <w:jc w:val="center"/>
              <w:rPr>
                <w:sz w:val="18"/>
                <w:szCs w:val="18"/>
              </w:rPr>
            </w:pPr>
            <w:r w:rsidRPr="00603839">
              <w:rPr>
                <w:sz w:val="18"/>
                <w:szCs w:val="18"/>
              </w:rPr>
              <w:t>%%</w:t>
            </w:r>
          </w:p>
        </w:tc>
        <w:tc>
          <w:tcPr>
            <w:tcW w:w="920" w:type="dxa"/>
            <w:tcBorders>
              <w:left w:val="double" w:sz="4" w:space="0" w:color="auto"/>
              <w:bottom w:val="double" w:sz="4" w:space="0" w:color="auto"/>
            </w:tcBorders>
            <w:noWrap/>
            <w:vAlign w:val="center"/>
          </w:tcPr>
          <w:p w14:paraId="73B554AA" w14:textId="77777777" w:rsidR="007647A1" w:rsidRPr="00603839" w:rsidRDefault="007647A1" w:rsidP="0043351E">
            <w:pPr>
              <w:jc w:val="center"/>
              <w:rPr>
                <w:sz w:val="18"/>
                <w:szCs w:val="18"/>
              </w:rPr>
            </w:pPr>
            <w:r w:rsidRPr="00603839">
              <w:rPr>
                <w:sz w:val="18"/>
                <w:szCs w:val="18"/>
              </w:rPr>
              <w:t>0,0</w:t>
            </w:r>
          </w:p>
        </w:tc>
        <w:tc>
          <w:tcPr>
            <w:tcW w:w="921" w:type="dxa"/>
            <w:tcBorders>
              <w:bottom w:val="double" w:sz="4" w:space="0" w:color="auto"/>
            </w:tcBorders>
            <w:noWrap/>
            <w:vAlign w:val="center"/>
          </w:tcPr>
          <w:p w14:paraId="0E7DFCFD" w14:textId="77777777" w:rsidR="007647A1" w:rsidRPr="00603839" w:rsidRDefault="007647A1" w:rsidP="0043351E">
            <w:pPr>
              <w:jc w:val="center"/>
              <w:rPr>
                <w:sz w:val="18"/>
                <w:szCs w:val="18"/>
              </w:rPr>
            </w:pPr>
            <w:r w:rsidRPr="00603839">
              <w:rPr>
                <w:sz w:val="18"/>
                <w:szCs w:val="18"/>
              </w:rPr>
              <w:t>0,0</w:t>
            </w:r>
          </w:p>
        </w:tc>
        <w:tc>
          <w:tcPr>
            <w:tcW w:w="1180" w:type="dxa"/>
            <w:tcBorders>
              <w:bottom w:val="double" w:sz="4" w:space="0" w:color="auto"/>
            </w:tcBorders>
            <w:noWrap/>
            <w:vAlign w:val="center"/>
          </w:tcPr>
          <w:p w14:paraId="125F39E0" w14:textId="77777777" w:rsidR="007647A1" w:rsidRPr="00603839" w:rsidRDefault="007647A1" w:rsidP="0043351E">
            <w:pPr>
              <w:jc w:val="center"/>
              <w:rPr>
                <w:sz w:val="18"/>
                <w:szCs w:val="18"/>
              </w:rPr>
            </w:pPr>
            <w:r>
              <w:rPr>
                <w:sz w:val="18"/>
                <w:szCs w:val="18"/>
              </w:rPr>
              <w:t>7,8</w:t>
            </w:r>
          </w:p>
        </w:tc>
        <w:tc>
          <w:tcPr>
            <w:tcW w:w="1578" w:type="dxa"/>
            <w:tcBorders>
              <w:bottom w:val="double" w:sz="4" w:space="0" w:color="auto"/>
              <w:right w:val="double" w:sz="4" w:space="0" w:color="auto"/>
            </w:tcBorders>
            <w:vAlign w:val="center"/>
          </w:tcPr>
          <w:p w14:paraId="6A3BF02F" w14:textId="77777777" w:rsidR="007647A1" w:rsidRPr="00603839" w:rsidRDefault="007647A1" w:rsidP="0043351E">
            <w:pPr>
              <w:jc w:val="center"/>
              <w:rPr>
                <w:sz w:val="18"/>
                <w:szCs w:val="18"/>
              </w:rPr>
            </w:pPr>
            <w:r>
              <w:rPr>
                <w:sz w:val="18"/>
                <w:szCs w:val="18"/>
              </w:rPr>
              <w:t>7,8</w:t>
            </w:r>
          </w:p>
        </w:tc>
      </w:tr>
      <w:tr w:rsidR="007647A1" w:rsidRPr="00603839" w14:paraId="548D0A9B" w14:textId="77777777" w:rsidTr="00F31098">
        <w:trPr>
          <w:trHeight w:val="20"/>
        </w:trPr>
        <w:tc>
          <w:tcPr>
            <w:tcW w:w="3415" w:type="dxa"/>
            <w:vMerge w:val="restart"/>
            <w:tcBorders>
              <w:left w:val="double" w:sz="4" w:space="0" w:color="auto"/>
            </w:tcBorders>
            <w:vAlign w:val="center"/>
          </w:tcPr>
          <w:p w14:paraId="208C4F25" w14:textId="77777777" w:rsidR="007647A1" w:rsidRPr="0012763A" w:rsidRDefault="007647A1" w:rsidP="00F31098">
            <w:pPr>
              <w:jc w:val="both"/>
              <w:rPr>
                <w:sz w:val="18"/>
                <w:szCs w:val="18"/>
              </w:rPr>
            </w:pPr>
            <w:r w:rsidRPr="0012763A">
              <w:rPr>
                <w:sz w:val="18"/>
                <w:szCs w:val="18"/>
              </w:rPr>
              <w:t xml:space="preserve">Единый норматив отчислений от НДФЛ (Закон ВО №2258-ОД) </w:t>
            </w:r>
          </w:p>
        </w:tc>
        <w:tc>
          <w:tcPr>
            <w:tcW w:w="1420" w:type="dxa"/>
            <w:tcBorders>
              <w:top w:val="double" w:sz="4" w:space="0" w:color="auto"/>
              <w:right w:val="double" w:sz="4" w:space="0" w:color="auto"/>
            </w:tcBorders>
            <w:vAlign w:val="center"/>
          </w:tcPr>
          <w:p w14:paraId="41C502B4" w14:textId="77777777" w:rsidR="007647A1" w:rsidRPr="00603839" w:rsidRDefault="007647A1" w:rsidP="00F31098">
            <w:pPr>
              <w:jc w:val="center"/>
              <w:rPr>
                <w:sz w:val="18"/>
                <w:szCs w:val="18"/>
              </w:rPr>
            </w:pPr>
            <w:r w:rsidRPr="00603839">
              <w:rPr>
                <w:sz w:val="18"/>
                <w:szCs w:val="18"/>
              </w:rPr>
              <w:t>202</w:t>
            </w:r>
            <w:r>
              <w:rPr>
                <w:sz w:val="18"/>
                <w:szCs w:val="18"/>
              </w:rPr>
              <w:t>1</w:t>
            </w:r>
            <w:r w:rsidRPr="00603839">
              <w:rPr>
                <w:sz w:val="18"/>
                <w:szCs w:val="18"/>
              </w:rPr>
              <w:t xml:space="preserve"> год</w:t>
            </w:r>
          </w:p>
        </w:tc>
        <w:tc>
          <w:tcPr>
            <w:tcW w:w="920" w:type="dxa"/>
            <w:tcBorders>
              <w:top w:val="double" w:sz="4" w:space="0" w:color="auto"/>
              <w:left w:val="double" w:sz="4" w:space="0" w:color="auto"/>
              <w:bottom w:val="dotted" w:sz="4" w:space="0" w:color="auto"/>
              <w:right w:val="dotted" w:sz="4" w:space="0" w:color="auto"/>
            </w:tcBorders>
            <w:noWrap/>
            <w:vAlign w:val="center"/>
          </w:tcPr>
          <w:p w14:paraId="3E057913" w14:textId="77777777" w:rsidR="007647A1" w:rsidRPr="00603839" w:rsidRDefault="007647A1" w:rsidP="0043351E">
            <w:pPr>
              <w:jc w:val="center"/>
              <w:rPr>
                <w:sz w:val="18"/>
                <w:szCs w:val="18"/>
              </w:rPr>
            </w:pPr>
            <w:r>
              <w:rPr>
                <w:sz w:val="18"/>
                <w:szCs w:val="18"/>
              </w:rPr>
              <w:t>650,9</w:t>
            </w:r>
          </w:p>
        </w:tc>
        <w:tc>
          <w:tcPr>
            <w:tcW w:w="921" w:type="dxa"/>
            <w:tcBorders>
              <w:top w:val="double" w:sz="4" w:space="0" w:color="auto"/>
              <w:left w:val="dotted" w:sz="4" w:space="0" w:color="auto"/>
              <w:bottom w:val="dotted" w:sz="4" w:space="0" w:color="auto"/>
              <w:right w:val="dotted" w:sz="4" w:space="0" w:color="auto"/>
            </w:tcBorders>
            <w:noWrap/>
            <w:vAlign w:val="center"/>
          </w:tcPr>
          <w:p w14:paraId="7302A4E4" w14:textId="77777777" w:rsidR="007647A1" w:rsidRPr="00603839" w:rsidRDefault="007647A1" w:rsidP="0043351E">
            <w:pPr>
              <w:jc w:val="center"/>
              <w:rPr>
                <w:sz w:val="18"/>
                <w:szCs w:val="18"/>
              </w:rPr>
            </w:pPr>
            <w:r>
              <w:rPr>
                <w:sz w:val="18"/>
                <w:szCs w:val="18"/>
              </w:rPr>
              <w:t>545,0</w:t>
            </w:r>
          </w:p>
        </w:tc>
        <w:tc>
          <w:tcPr>
            <w:tcW w:w="1180" w:type="dxa"/>
            <w:tcBorders>
              <w:top w:val="double" w:sz="4" w:space="0" w:color="auto"/>
              <w:left w:val="dotted" w:sz="4" w:space="0" w:color="auto"/>
              <w:bottom w:val="dotted" w:sz="4" w:space="0" w:color="auto"/>
              <w:right w:val="dotted" w:sz="4" w:space="0" w:color="auto"/>
            </w:tcBorders>
            <w:noWrap/>
            <w:vAlign w:val="center"/>
          </w:tcPr>
          <w:p w14:paraId="477CBA9C" w14:textId="77777777" w:rsidR="007647A1" w:rsidRDefault="007647A1" w:rsidP="0043351E">
            <w:pPr>
              <w:jc w:val="center"/>
              <w:rPr>
                <w:sz w:val="18"/>
                <w:szCs w:val="18"/>
              </w:rPr>
            </w:pPr>
            <w:r>
              <w:rPr>
                <w:sz w:val="18"/>
                <w:szCs w:val="18"/>
              </w:rPr>
              <w:t>406,8</w:t>
            </w:r>
          </w:p>
        </w:tc>
        <w:tc>
          <w:tcPr>
            <w:tcW w:w="1578" w:type="dxa"/>
            <w:tcBorders>
              <w:top w:val="double" w:sz="4" w:space="0" w:color="auto"/>
              <w:left w:val="dotted" w:sz="4" w:space="0" w:color="auto"/>
              <w:bottom w:val="dotted" w:sz="4" w:space="0" w:color="auto"/>
              <w:right w:val="double" w:sz="4" w:space="0" w:color="auto"/>
            </w:tcBorders>
            <w:vAlign w:val="center"/>
          </w:tcPr>
          <w:p w14:paraId="170FCF36" w14:textId="77777777" w:rsidR="007647A1" w:rsidRDefault="007647A1" w:rsidP="0043351E">
            <w:pPr>
              <w:jc w:val="center"/>
              <w:rPr>
                <w:sz w:val="18"/>
                <w:szCs w:val="18"/>
              </w:rPr>
            </w:pPr>
            <w:r>
              <w:rPr>
                <w:sz w:val="18"/>
                <w:szCs w:val="18"/>
              </w:rPr>
              <w:t>1 602,7</w:t>
            </w:r>
          </w:p>
        </w:tc>
      </w:tr>
      <w:tr w:rsidR="007647A1" w:rsidRPr="00603839" w14:paraId="27243B89" w14:textId="77777777" w:rsidTr="00F31098">
        <w:trPr>
          <w:trHeight w:val="20"/>
        </w:trPr>
        <w:tc>
          <w:tcPr>
            <w:tcW w:w="3415" w:type="dxa"/>
            <w:vMerge/>
            <w:tcBorders>
              <w:left w:val="double" w:sz="4" w:space="0" w:color="auto"/>
            </w:tcBorders>
            <w:vAlign w:val="center"/>
          </w:tcPr>
          <w:p w14:paraId="41DCBACB" w14:textId="77777777" w:rsidR="007647A1" w:rsidRPr="00603839" w:rsidRDefault="007647A1" w:rsidP="00F31098">
            <w:pPr>
              <w:jc w:val="both"/>
              <w:rPr>
                <w:color w:val="FF0000"/>
                <w:sz w:val="18"/>
                <w:szCs w:val="18"/>
              </w:rPr>
            </w:pPr>
          </w:p>
        </w:tc>
        <w:tc>
          <w:tcPr>
            <w:tcW w:w="1420" w:type="dxa"/>
            <w:tcBorders>
              <w:right w:val="double" w:sz="4" w:space="0" w:color="auto"/>
            </w:tcBorders>
            <w:vAlign w:val="center"/>
          </w:tcPr>
          <w:p w14:paraId="4BF6D975" w14:textId="77777777" w:rsidR="007647A1" w:rsidRPr="00603839" w:rsidRDefault="007647A1" w:rsidP="00F31098">
            <w:pPr>
              <w:jc w:val="center"/>
              <w:rPr>
                <w:sz w:val="18"/>
                <w:szCs w:val="18"/>
              </w:rPr>
            </w:pPr>
            <w:r w:rsidRPr="00603839">
              <w:rPr>
                <w:sz w:val="18"/>
                <w:szCs w:val="18"/>
              </w:rPr>
              <w:t>202</w:t>
            </w:r>
            <w:r>
              <w:rPr>
                <w:sz w:val="18"/>
                <w:szCs w:val="18"/>
              </w:rPr>
              <w:t>2</w:t>
            </w:r>
            <w:r w:rsidRPr="00603839">
              <w:rPr>
                <w:sz w:val="18"/>
                <w:szCs w:val="18"/>
              </w:rPr>
              <w:t xml:space="preserve"> год</w:t>
            </w:r>
          </w:p>
        </w:tc>
        <w:tc>
          <w:tcPr>
            <w:tcW w:w="920" w:type="dxa"/>
            <w:tcBorders>
              <w:top w:val="dotted" w:sz="4" w:space="0" w:color="auto"/>
              <w:left w:val="double" w:sz="4" w:space="0" w:color="auto"/>
              <w:bottom w:val="dotted" w:sz="4" w:space="0" w:color="auto"/>
              <w:right w:val="dotted" w:sz="4" w:space="0" w:color="auto"/>
            </w:tcBorders>
            <w:noWrap/>
            <w:vAlign w:val="center"/>
          </w:tcPr>
          <w:p w14:paraId="580143EE" w14:textId="77777777" w:rsidR="007647A1" w:rsidRPr="00603839" w:rsidRDefault="007647A1" w:rsidP="0043351E">
            <w:pPr>
              <w:jc w:val="center"/>
              <w:rPr>
                <w:sz w:val="18"/>
                <w:szCs w:val="18"/>
              </w:rPr>
            </w:pPr>
            <w:r>
              <w:rPr>
                <w:sz w:val="18"/>
                <w:szCs w:val="18"/>
              </w:rPr>
              <w:t>870,5</w:t>
            </w:r>
          </w:p>
        </w:tc>
        <w:tc>
          <w:tcPr>
            <w:tcW w:w="921" w:type="dxa"/>
            <w:tcBorders>
              <w:top w:val="dotted" w:sz="4" w:space="0" w:color="auto"/>
              <w:left w:val="dotted" w:sz="4" w:space="0" w:color="auto"/>
              <w:bottom w:val="dotted" w:sz="4" w:space="0" w:color="auto"/>
              <w:right w:val="dotted" w:sz="4" w:space="0" w:color="auto"/>
            </w:tcBorders>
            <w:noWrap/>
            <w:vAlign w:val="center"/>
          </w:tcPr>
          <w:p w14:paraId="4397E6EA" w14:textId="77777777" w:rsidR="007647A1" w:rsidRPr="00603839" w:rsidRDefault="007647A1" w:rsidP="0043351E">
            <w:pPr>
              <w:jc w:val="center"/>
              <w:rPr>
                <w:sz w:val="18"/>
                <w:szCs w:val="18"/>
              </w:rPr>
            </w:pPr>
            <w:r>
              <w:rPr>
                <w:sz w:val="18"/>
                <w:szCs w:val="18"/>
              </w:rPr>
              <w:t>1 241,2</w:t>
            </w:r>
          </w:p>
        </w:tc>
        <w:tc>
          <w:tcPr>
            <w:tcW w:w="1180" w:type="dxa"/>
            <w:tcBorders>
              <w:top w:val="dotted" w:sz="4" w:space="0" w:color="auto"/>
              <w:left w:val="dotted" w:sz="4" w:space="0" w:color="auto"/>
              <w:bottom w:val="dotted" w:sz="4" w:space="0" w:color="auto"/>
              <w:right w:val="dotted" w:sz="4" w:space="0" w:color="auto"/>
            </w:tcBorders>
            <w:noWrap/>
            <w:vAlign w:val="center"/>
          </w:tcPr>
          <w:p w14:paraId="3582769A" w14:textId="77777777" w:rsidR="007647A1" w:rsidRDefault="007647A1" w:rsidP="0043351E">
            <w:pPr>
              <w:jc w:val="center"/>
              <w:rPr>
                <w:sz w:val="18"/>
                <w:szCs w:val="18"/>
              </w:rPr>
            </w:pPr>
            <w:r>
              <w:rPr>
                <w:sz w:val="18"/>
                <w:szCs w:val="18"/>
              </w:rPr>
              <w:t>435,2</w:t>
            </w:r>
          </w:p>
        </w:tc>
        <w:tc>
          <w:tcPr>
            <w:tcW w:w="1578" w:type="dxa"/>
            <w:tcBorders>
              <w:top w:val="dotted" w:sz="4" w:space="0" w:color="auto"/>
              <w:left w:val="dotted" w:sz="4" w:space="0" w:color="auto"/>
              <w:bottom w:val="dotted" w:sz="4" w:space="0" w:color="auto"/>
              <w:right w:val="double" w:sz="4" w:space="0" w:color="auto"/>
            </w:tcBorders>
            <w:vAlign w:val="center"/>
          </w:tcPr>
          <w:p w14:paraId="690CB262" w14:textId="77777777" w:rsidR="007647A1" w:rsidRDefault="007647A1" w:rsidP="0043351E">
            <w:pPr>
              <w:jc w:val="center"/>
              <w:rPr>
                <w:sz w:val="18"/>
                <w:szCs w:val="18"/>
              </w:rPr>
            </w:pPr>
            <w:r>
              <w:rPr>
                <w:sz w:val="18"/>
                <w:szCs w:val="18"/>
              </w:rPr>
              <w:t>2 546,9</w:t>
            </w:r>
          </w:p>
        </w:tc>
      </w:tr>
      <w:tr w:rsidR="007647A1" w:rsidRPr="00603839" w14:paraId="262BA243" w14:textId="77777777" w:rsidTr="00F31098">
        <w:trPr>
          <w:trHeight w:val="20"/>
        </w:trPr>
        <w:tc>
          <w:tcPr>
            <w:tcW w:w="3415" w:type="dxa"/>
            <w:vMerge/>
            <w:tcBorders>
              <w:left w:val="double" w:sz="4" w:space="0" w:color="auto"/>
            </w:tcBorders>
            <w:vAlign w:val="center"/>
          </w:tcPr>
          <w:p w14:paraId="340CB9C2" w14:textId="77777777" w:rsidR="007647A1" w:rsidRPr="00603839" w:rsidRDefault="007647A1" w:rsidP="00F31098">
            <w:pPr>
              <w:jc w:val="both"/>
              <w:rPr>
                <w:color w:val="FF0000"/>
                <w:sz w:val="18"/>
                <w:szCs w:val="18"/>
              </w:rPr>
            </w:pPr>
          </w:p>
        </w:tc>
        <w:tc>
          <w:tcPr>
            <w:tcW w:w="1420" w:type="dxa"/>
            <w:tcBorders>
              <w:right w:val="double" w:sz="4" w:space="0" w:color="auto"/>
            </w:tcBorders>
            <w:vAlign w:val="center"/>
          </w:tcPr>
          <w:p w14:paraId="673F09C9" w14:textId="77777777" w:rsidR="007647A1" w:rsidRPr="00603839" w:rsidRDefault="007647A1" w:rsidP="00F31098">
            <w:pPr>
              <w:jc w:val="center"/>
              <w:rPr>
                <w:sz w:val="18"/>
                <w:szCs w:val="18"/>
              </w:rPr>
            </w:pPr>
            <w:r w:rsidRPr="00603839">
              <w:rPr>
                <w:sz w:val="18"/>
                <w:szCs w:val="18"/>
              </w:rPr>
              <w:t>отклонение</w:t>
            </w:r>
          </w:p>
        </w:tc>
        <w:tc>
          <w:tcPr>
            <w:tcW w:w="920" w:type="dxa"/>
            <w:tcBorders>
              <w:top w:val="dotted" w:sz="4" w:space="0" w:color="auto"/>
              <w:left w:val="double" w:sz="4" w:space="0" w:color="auto"/>
              <w:bottom w:val="dotted" w:sz="4" w:space="0" w:color="auto"/>
              <w:right w:val="dotted" w:sz="4" w:space="0" w:color="auto"/>
            </w:tcBorders>
            <w:noWrap/>
            <w:vAlign w:val="center"/>
          </w:tcPr>
          <w:p w14:paraId="78675AB4" w14:textId="77777777" w:rsidR="007647A1" w:rsidRPr="00603839" w:rsidRDefault="007647A1" w:rsidP="0043351E">
            <w:pPr>
              <w:jc w:val="center"/>
              <w:rPr>
                <w:sz w:val="18"/>
                <w:szCs w:val="18"/>
              </w:rPr>
            </w:pPr>
            <w:r>
              <w:rPr>
                <w:sz w:val="18"/>
                <w:szCs w:val="18"/>
              </w:rPr>
              <w:t>219,6</w:t>
            </w:r>
          </w:p>
        </w:tc>
        <w:tc>
          <w:tcPr>
            <w:tcW w:w="921" w:type="dxa"/>
            <w:tcBorders>
              <w:top w:val="dotted" w:sz="4" w:space="0" w:color="auto"/>
              <w:left w:val="dotted" w:sz="4" w:space="0" w:color="auto"/>
              <w:bottom w:val="dotted" w:sz="4" w:space="0" w:color="auto"/>
              <w:right w:val="dotted" w:sz="4" w:space="0" w:color="auto"/>
            </w:tcBorders>
            <w:noWrap/>
            <w:vAlign w:val="center"/>
          </w:tcPr>
          <w:p w14:paraId="300FA0CE" w14:textId="77777777" w:rsidR="007647A1" w:rsidRPr="00603839" w:rsidRDefault="007647A1" w:rsidP="0043351E">
            <w:pPr>
              <w:jc w:val="center"/>
              <w:rPr>
                <w:sz w:val="18"/>
                <w:szCs w:val="18"/>
              </w:rPr>
            </w:pPr>
            <w:r>
              <w:rPr>
                <w:sz w:val="18"/>
                <w:szCs w:val="18"/>
              </w:rPr>
              <w:t>696,2</w:t>
            </w:r>
          </w:p>
        </w:tc>
        <w:tc>
          <w:tcPr>
            <w:tcW w:w="1180" w:type="dxa"/>
            <w:tcBorders>
              <w:top w:val="dotted" w:sz="4" w:space="0" w:color="auto"/>
              <w:left w:val="dotted" w:sz="4" w:space="0" w:color="auto"/>
              <w:bottom w:val="dotted" w:sz="4" w:space="0" w:color="auto"/>
              <w:right w:val="dotted" w:sz="4" w:space="0" w:color="auto"/>
            </w:tcBorders>
            <w:noWrap/>
            <w:vAlign w:val="center"/>
          </w:tcPr>
          <w:p w14:paraId="6298CA96" w14:textId="77777777" w:rsidR="007647A1" w:rsidRDefault="007647A1" w:rsidP="0043351E">
            <w:pPr>
              <w:jc w:val="center"/>
              <w:rPr>
                <w:sz w:val="18"/>
                <w:szCs w:val="18"/>
              </w:rPr>
            </w:pPr>
            <w:r>
              <w:rPr>
                <w:sz w:val="18"/>
                <w:szCs w:val="18"/>
              </w:rPr>
              <w:t>28,4</w:t>
            </w:r>
          </w:p>
        </w:tc>
        <w:tc>
          <w:tcPr>
            <w:tcW w:w="1578" w:type="dxa"/>
            <w:tcBorders>
              <w:top w:val="dotted" w:sz="4" w:space="0" w:color="auto"/>
              <w:left w:val="dotted" w:sz="4" w:space="0" w:color="auto"/>
              <w:bottom w:val="dotted" w:sz="4" w:space="0" w:color="auto"/>
              <w:right w:val="double" w:sz="4" w:space="0" w:color="auto"/>
            </w:tcBorders>
            <w:vAlign w:val="center"/>
          </w:tcPr>
          <w:p w14:paraId="1AA0CED6" w14:textId="77777777" w:rsidR="007647A1" w:rsidRDefault="007647A1" w:rsidP="0043351E">
            <w:pPr>
              <w:jc w:val="center"/>
              <w:rPr>
                <w:sz w:val="18"/>
                <w:szCs w:val="18"/>
              </w:rPr>
            </w:pPr>
            <w:r>
              <w:rPr>
                <w:sz w:val="18"/>
                <w:szCs w:val="18"/>
              </w:rPr>
              <w:t>944,2</w:t>
            </w:r>
          </w:p>
        </w:tc>
      </w:tr>
      <w:tr w:rsidR="007647A1" w:rsidRPr="00603839" w14:paraId="77595B12" w14:textId="77777777" w:rsidTr="00F31098">
        <w:trPr>
          <w:trHeight w:val="20"/>
        </w:trPr>
        <w:tc>
          <w:tcPr>
            <w:tcW w:w="3415" w:type="dxa"/>
            <w:vMerge/>
            <w:tcBorders>
              <w:left w:val="double" w:sz="4" w:space="0" w:color="auto"/>
              <w:bottom w:val="double" w:sz="4" w:space="0" w:color="auto"/>
            </w:tcBorders>
            <w:vAlign w:val="center"/>
          </w:tcPr>
          <w:p w14:paraId="72FCB8DB" w14:textId="77777777" w:rsidR="007647A1" w:rsidRPr="00603839" w:rsidRDefault="007647A1" w:rsidP="00F31098">
            <w:pPr>
              <w:jc w:val="both"/>
              <w:rPr>
                <w:color w:val="FF0000"/>
                <w:sz w:val="18"/>
                <w:szCs w:val="18"/>
              </w:rPr>
            </w:pPr>
          </w:p>
        </w:tc>
        <w:tc>
          <w:tcPr>
            <w:tcW w:w="1420" w:type="dxa"/>
            <w:tcBorders>
              <w:bottom w:val="double" w:sz="4" w:space="0" w:color="auto"/>
              <w:right w:val="double" w:sz="4" w:space="0" w:color="auto"/>
            </w:tcBorders>
            <w:vAlign w:val="center"/>
          </w:tcPr>
          <w:p w14:paraId="644CA590" w14:textId="77777777" w:rsidR="007647A1" w:rsidRPr="00603839" w:rsidRDefault="007647A1" w:rsidP="00F31098">
            <w:pPr>
              <w:jc w:val="center"/>
              <w:rPr>
                <w:sz w:val="18"/>
                <w:szCs w:val="18"/>
              </w:rPr>
            </w:pPr>
            <w:r w:rsidRPr="00603839">
              <w:rPr>
                <w:sz w:val="18"/>
                <w:szCs w:val="18"/>
              </w:rPr>
              <w:t>%%</w:t>
            </w:r>
          </w:p>
        </w:tc>
        <w:tc>
          <w:tcPr>
            <w:tcW w:w="920" w:type="dxa"/>
            <w:tcBorders>
              <w:top w:val="dotted" w:sz="4" w:space="0" w:color="auto"/>
              <w:left w:val="double" w:sz="4" w:space="0" w:color="auto"/>
              <w:bottom w:val="double" w:sz="4" w:space="0" w:color="auto"/>
              <w:right w:val="dotted" w:sz="4" w:space="0" w:color="auto"/>
            </w:tcBorders>
            <w:noWrap/>
            <w:vAlign w:val="center"/>
          </w:tcPr>
          <w:p w14:paraId="6B7876D4" w14:textId="77777777" w:rsidR="007647A1" w:rsidRPr="00603839" w:rsidRDefault="007647A1" w:rsidP="0043351E">
            <w:pPr>
              <w:jc w:val="center"/>
              <w:rPr>
                <w:sz w:val="18"/>
                <w:szCs w:val="18"/>
              </w:rPr>
            </w:pPr>
            <w:r>
              <w:rPr>
                <w:sz w:val="18"/>
                <w:szCs w:val="18"/>
              </w:rPr>
              <w:t>33,7</w:t>
            </w:r>
          </w:p>
        </w:tc>
        <w:tc>
          <w:tcPr>
            <w:tcW w:w="921" w:type="dxa"/>
            <w:tcBorders>
              <w:top w:val="dotted" w:sz="4" w:space="0" w:color="auto"/>
              <w:left w:val="dotted" w:sz="4" w:space="0" w:color="auto"/>
              <w:bottom w:val="double" w:sz="4" w:space="0" w:color="auto"/>
              <w:right w:val="dotted" w:sz="4" w:space="0" w:color="auto"/>
            </w:tcBorders>
            <w:noWrap/>
            <w:vAlign w:val="center"/>
          </w:tcPr>
          <w:p w14:paraId="077383FA" w14:textId="77777777" w:rsidR="007647A1" w:rsidRPr="00390133" w:rsidRDefault="007647A1" w:rsidP="0043351E">
            <w:pPr>
              <w:jc w:val="center"/>
              <w:rPr>
                <w:sz w:val="16"/>
                <w:szCs w:val="16"/>
              </w:rPr>
            </w:pPr>
            <w:r w:rsidRPr="00390133">
              <w:rPr>
                <w:sz w:val="16"/>
                <w:szCs w:val="16"/>
              </w:rPr>
              <w:t>в 2,3 раза</w:t>
            </w:r>
          </w:p>
        </w:tc>
        <w:tc>
          <w:tcPr>
            <w:tcW w:w="1180" w:type="dxa"/>
            <w:tcBorders>
              <w:top w:val="dotted" w:sz="4" w:space="0" w:color="auto"/>
              <w:left w:val="dotted" w:sz="4" w:space="0" w:color="auto"/>
              <w:bottom w:val="double" w:sz="4" w:space="0" w:color="auto"/>
              <w:right w:val="dotted" w:sz="4" w:space="0" w:color="auto"/>
            </w:tcBorders>
            <w:noWrap/>
            <w:vAlign w:val="center"/>
          </w:tcPr>
          <w:p w14:paraId="759AC317" w14:textId="77777777" w:rsidR="007647A1" w:rsidRDefault="007647A1" w:rsidP="0043351E">
            <w:pPr>
              <w:jc w:val="center"/>
              <w:rPr>
                <w:sz w:val="18"/>
                <w:szCs w:val="18"/>
              </w:rPr>
            </w:pPr>
            <w:r>
              <w:rPr>
                <w:sz w:val="18"/>
                <w:szCs w:val="18"/>
              </w:rPr>
              <w:t>7,0</w:t>
            </w:r>
          </w:p>
        </w:tc>
        <w:tc>
          <w:tcPr>
            <w:tcW w:w="1578" w:type="dxa"/>
            <w:tcBorders>
              <w:top w:val="dotted" w:sz="4" w:space="0" w:color="auto"/>
              <w:left w:val="dotted" w:sz="4" w:space="0" w:color="auto"/>
              <w:bottom w:val="double" w:sz="4" w:space="0" w:color="auto"/>
              <w:right w:val="double" w:sz="4" w:space="0" w:color="auto"/>
            </w:tcBorders>
            <w:vAlign w:val="center"/>
          </w:tcPr>
          <w:p w14:paraId="4D3B4F2D" w14:textId="77777777" w:rsidR="007647A1" w:rsidRDefault="007647A1" w:rsidP="0043351E">
            <w:pPr>
              <w:jc w:val="center"/>
              <w:rPr>
                <w:sz w:val="18"/>
                <w:szCs w:val="18"/>
              </w:rPr>
            </w:pPr>
            <w:r>
              <w:rPr>
                <w:sz w:val="18"/>
                <w:szCs w:val="18"/>
              </w:rPr>
              <w:t>58,9</w:t>
            </w:r>
          </w:p>
        </w:tc>
      </w:tr>
      <w:tr w:rsidR="007647A1" w:rsidRPr="00603839" w14:paraId="343EE1DB" w14:textId="77777777" w:rsidTr="00F31098">
        <w:trPr>
          <w:trHeight w:val="20"/>
        </w:trPr>
        <w:tc>
          <w:tcPr>
            <w:tcW w:w="3415" w:type="dxa"/>
            <w:vMerge w:val="restart"/>
            <w:tcBorders>
              <w:top w:val="double" w:sz="4" w:space="0" w:color="auto"/>
              <w:left w:val="double" w:sz="4" w:space="0" w:color="auto"/>
            </w:tcBorders>
            <w:vAlign w:val="center"/>
          </w:tcPr>
          <w:p w14:paraId="3A07A6B1" w14:textId="77777777" w:rsidR="007647A1" w:rsidRPr="00603839" w:rsidRDefault="007647A1" w:rsidP="00F31098">
            <w:pPr>
              <w:jc w:val="both"/>
              <w:rPr>
                <w:sz w:val="18"/>
                <w:szCs w:val="18"/>
              </w:rPr>
            </w:pPr>
            <w:r w:rsidRPr="00603839">
              <w:rPr>
                <w:sz w:val="18"/>
                <w:szCs w:val="18"/>
              </w:rPr>
              <w:t>ИТОГО                                             финансовая помощь</w:t>
            </w:r>
          </w:p>
        </w:tc>
        <w:tc>
          <w:tcPr>
            <w:tcW w:w="1420" w:type="dxa"/>
            <w:tcBorders>
              <w:top w:val="double" w:sz="4" w:space="0" w:color="auto"/>
              <w:right w:val="double" w:sz="4" w:space="0" w:color="auto"/>
            </w:tcBorders>
            <w:vAlign w:val="center"/>
          </w:tcPr>
          <w:p w14:paraId="5292B688" w14:textId="77777777" w:rsidR="007647A1" w:rsidRPr="00603839" w:rsidRDefault="007647A1" w:rsidP="00F31098">
            <w:pPr>
              <w:jc w:val="center"/>
              <w:rPr>
                <w:sz w:val="18"/>
                <w:szCs w:val="18"/>
              </w:rPr>
            </w:pPr>
            <w:r w:rsidRPr="00603839">
              <w:rPr>
                <w:sz w:val="18"/>
                <w:szCs w:val="18"/>
              </w:rPr>
              <w:t>202</w:t>
            </w:r>
            <w:r>
              <w:rPr>
                <w:sz w:val="18"/>
                <w:szCs w:val="18"/>
              </w:rPr>
              <w:t>1</w:t>
            </w:r>
            <w:r w:rsidRPr="00603839">
              <w:rPr>
                <w:sz w:val="18"/>
                <w:szCs w:val="18"/>
              </w:rPr>
              <w:t xml:space="preserve"> год</w:t>
            </w:r>
          </w:p>
        </w:tc>
        <w:tc>
          <w:tcPr>
            <w:tcW w:w="920" w:type="dxa"/>
            <w:tcBorders>
              <w:top w:val="double" w:sz="4" w:space="0" w:color="auto"/>
              <w:left w:val="double" w:sz="4" w:space="0" w:color="auto"/>
            </w:tcBorders>
            <w:noWrap/>
            <w:vAlign w:val="center"/>
          </w:tcPr>
          <w:p w14:paraId="61715E44" w14:textId="77777777" w:rsidR="007647A1" w:rsidRPr="00603839" w:rsidRDefault="007647A1" w:rsidP="0043351E">
            <w:pPr>
              <w:jc w:val="center"/>
              <w:rPr>
                <w:sz w:val="18"/>
                <w:szCs w:val="18"/>
              </w:rPr>
            </w:pPr>
            <w:r>
              <w:rPr>
                <w:sz w:val="18"/>
                <w:szCs w:val="18"/>
              </w:rPr>
              <w:t>4 009,8</w:t>
            </w:r>
          </w:p>
        </w:tc>
        <w:tc>
          <w:tcPr>
            <w:tcW w:w="921" w:type="dxa"/>
            <w:tcBorders>
              <w:top w:val="double" w:sz="4" w:space="0" w:color="auto"/>
            </w:tcBorders>
            <w:noWrap/>
            <w:vAlign w:val="center"/>
          </w:tcPr>
          <w:p w14:paraId="553A2EE5" w14:textId="77777777" w:rsidR="007647A1" w:rsidRPr="00603839" w:rsidRDefault="007647A1" w:rsidP="0043351E">
            <w:pPr>
              <w:jc w:val="center"/>
              <w:rPr>
                <w:sz w:val="18"/>
                <w:szCs w:val="18"/>
              </w:rPr>
            </w:pPr>
            <w:r w:rsidRPr="00603839">
              <w:rPr>
                <w:sz w:val="18"/>
                <w:szCs w:val="18"/>
              </w:rPr>
              <w:t>1</w:t>
            </w:r>
            <w:r>
              <w:rPr>
                <w:sz w:val="18"/>
                <w:szCs w:val="18"/>
              </w:rPr>
              <w:t> 775,5</w:t>
            </w:r>
          </w:p>
        </w:tc>
        <w:tc>
          <w:tcPr>
            <w:tcW w:w="1180" w:type="dxa"/>
            <w:tcBorders>
              <w:top w:val="double" w:sz="4" w:space="0" w:color="auto"/>
            </w:tcBorders>
            <w:noWrap/>
            <w:vAlign w:val="center"/>
          </w:tcPr>
          <w:p w14:paraId="3425D904" w14:textId="77777777" w:rsidR="007647A1" w:rsidRPr="00603839" w:rsidRDefault="007647A1" w:rsidP="0043351E">
            <w:pPr>
              <w:jc w:val="center"/>
              <w:rPr>
                <w:sz w:val="18"/>
                <w:szCs w:val="18"/>
              </w:rPr>
            </w:pPr>
            <w:r>
              <w:rPr>
                <w:sz w:val="18"/>
                <w:szCs w:val="18"/>
              </w:rPr>
              <w:t>2 200,8</w:t>
            </w:r>
          </w:p>
        </w:tc>
        <w:tc>
          <w:tcPr>
            <w:tcW w:w="1578" w:type="dxa"/>
            <w:tcBorders>
              <w:top w:val="double" w:sz="4" w:space="0" w:color="auto"/>
              <w:right w:val="double" w:sz="4" w:space="0" w:color="auto"/>
            </w:tcBorders>
            <w:vAlign w:val="center"/>
          </w:tcPr>
          <w:p w14:paraId="2B032F6B" w14:textId="77777777" w:rsidR="007647A1" w:rsidRPr="00603839" w:rsidRDefault="007647A1" w:rsidP="0043351E">
            <w:pPr>
              <w:jc w:val="center"/>
              <w:rPr>
                <w:sz w:val="18"/>
                <w:szCs w:val="18"/>
              </w:rPr>
            </w:pPr>
            <w:r>
              <w:rPr>
                <w:sz w:val="18"/>
                <w:szCs w:val="18"/>
              </w:rPr>
              <w:t>7 986,1</w:t>
            </w:r>
          </w:p>
        </w:tc>
      </w:tr>
      <w:tr w:rsidR="007647A1" w:rsidRPr="00603839" w14:paraId="5EB37EB6" w14:textId="77777777" w:rsidTr="00F31098">
        <w:trPr>
          <w:trHeight w:val="20"/>
        </w:trPr>
        <w:tc>
          <w:tcPr>
            <w:tcW w:w="3415" w:type="dxa"/>
            <w:vMerge/>
            <w:tcBorders>
              <w:left w:val="double" w:sz="4" w:space="0" w:color="auto"/>
            </w:tcBorders>
            <w:vAlign w:val="center"/>
          </w:tcPr>
          <w:p w14:paraId="6B6B5B0F" w14:textId="77777777" w:rsidR="007647A1" w:rsidRPr="00603839" w:rsidRDefault="007647A1" w:rsidP="00F31098">
            <w:pPr>
              <w:rPr>
                <w:sz w:val="18"/>
                <w:szCs w:val="18"/>
              </w:rPr>
            </w:pPr>
          </w:p>
        </w:tc>
        <w:tc>
          <w:tcPr>
            <w:tcW w:w="1420" w:type="dxa"/>
            <w:tcBorders>
              <w:right w:val="double" w:sz="4" w:space="0" w:color="auto"/>
            </w:tcBorders>
            <w:vAlign w:val="center"/>
          </w:tcPr>
          <w:p w14:paraId="109139C0" w14:textId="77777777" w:rsidR="007647A1" w:rsidRPr="00603839" w:rsidRDefault="007647A1" w:rsidP="00F31098">
            <w:pPr>
              <w:jc w:val="center"/>
              <w:rPr>
                <w:sz w:val="18"/>
                <w:szCs w:val="18"/>
              </w:rPr>
            </w:pPr>
            <w:r w:rsidRPr="00603839">
              <w:rPr>
                <w:sz w:val="18"/>
                <w:szCs w:val="18"/>
              </w:rPr>
              <w:t>202</w:t>
            </w:r>
            <w:r>
              <w:rPr>
                <w:sz w:val="18"/>
                <w:szCs w:val="18"/>
              </w:rPr>
              <w:t>2</w:t>
            </w:r>
            <w:r w:rsidRPr="00603839">
              <w:rPr>
                <w:sz w:val="18"/>
                <w:szCs w:val="18"/>
              </w:rPr>
              <w:t xml:space="preserve"> год</w:t>
            </w:r>
          </w:p>
        </w:tc>
        <w:tc>
          <w:tcPr>
            <w:tcW w:w="920" w:type="dxa"/>
            <w:tcBorders>
              <w:left w:val="double" w:sz="4" w:space="0" w:color="auto"/>
            </w:tcBorders>
            <w:noWrap/>
            <w:vAlign w:val="center"/>
          </w:tcPr>
          <w:p w14:paraId="2E61326C" w14:textId="77777777" w:rsidR="007647A1" w:rsidRPr="00603839" w:rsidRDefault="007647A1" w:rsidP="0043351E">
            <w:pPr>
              <w:jc w:val="center"/>
              <w:rPr>
                <w:sz w:val="18"/>
                <w:szCs w:val="18"/>
              </w:rPr>
            </w:pPr>
            <w:r>
              <w:rPr>
                <w:sz w:val="18"/>
                <w:szCs w:val="18"/>
              </w:rPr>
              <w:t>4 229,4</w:t>
            </w:r>
          </w:p>
        </w:tc>
        <w:tc>
          <w:tcPr>
            <w:tcW w:w="921" w:type="dxa"/>
            <w:noWrap/>
            <w:vAlign w:val="center"/>
          </w:tcPr>
          <w:p w14:paraId="61D83180" w14:textId="77777777" w:rsidR="007647A1" w:rsidRPr="00603839" w:rsidRDefault="007647A1" w:rsidP="0043351E">
            <w:pPr>
              <w:jc w:val="center"/>
              <w:rPr>
                <w:sz w:val="18"/>
                <w:szCs w:val="18"/>
              </w:rPr>
            </w:pPr>
            <w:r>
              <w:rPr>
                <w:sz w:val="18"/>
                <w:szCs w:val="18"/>
              </w:rPr>
              <w:t>2 471,7</w:t>
            </w:r>
          </w:p>
        </w:tc>
        <w:tc>
          <w:tcPr>
            <w:tcW w:w="1180" w:type="dxa"/>
            <w:noWrap/>
            <w:vAlign w:val="center"/>
          </w:tcPr>
          <w:p w14:paraId="3DEFD44A" w14:textId="77777777" w:rsidR="007647A1" w:rsidRPr="00603839" w:rsidRDefault="007647A1" w:rsidP="0043351E">
            <w:pPr>
              <w:jc w:val="center"/>
              <w:rPr>
                <w:sz w:val="18"/>
                <w:szCs w:val="18"/>
              </w:rPr>
            </w:pPr>
            <w:r>
              <w:rPr>
                <w:sz w:val="18"/>
                <w:szCs w:val="18"/>
              </w:rPr>
              <w:t>2 346,7</w:t>
            </w:r>
          </w:p>
        </w:tc>
        <w:tc>
          <w:tcPr>
            <w:tcW w:w="1578" w:type="dxa"/>
            <w:tcBorders>
              <w:right w:val="double" w:sz="4" w:space="0" w:color="auto"/>
            </w:tcBorders>
            <w:vAlign w:val="center"/>
          </w:tcPr>
          <w:p w14:paraId="34AFFE17" w14:textId="77777777" w:rsidR="007647A1" w:rsidRPr="00603839" w:rsidRDefault="007647A1" w:rsidP="0043351E">
            <w:pPr>
              <w:jc w:val="center"/>
              <w:rPr>
                <w:sz w:val="18"/>
                <w:szCs w:val="18"/>
              </w:rPr>
            </w:pPr>
            <w:r>
              <w:rPr>
                <w:sz w:val="18"/>
                <w:szCs w:val="18"/>
              </w:rPr>
              <w:t>9 047,8</w:t>
            </w:r>
          </w:p>
        </w:tc>
      </w:tr>
      <w:tr w:rsidR="007647A1" w:rsidRPr="00603839" w14:paraId="5623638A" w14:textId="77777777" w:rsidTr="00F31098">
        <w:trPr>
          <w:trHeight w:val="20"/>
        </w:trPr>
        <w:tc>
          <w:tcPr>
            <w:tcW w:w="3415" w:type="dxa"/>
            <w:vMerge/>
            <w:tcBorders>
              <w:left w:val="double" w:sz="4" w:space="0" w:color="auto"/>
            </w:tcBorders>
            <w:vAlign w:val="center"/>
          </w:tcPr>
          <w:p w14:paraId="2710FB76" w14:textId="77777777" w:rsidR="007647A1" w:rsidRPr="00603839" w:rsidRDefault="007647A1" w:rsidP="00F31098">
            <w:pPr>
              <w:rPr>
                <w:sz w:val="18"/>
                <w:szCs w:val="18"/>
              </w:rPr>
            </w:pPr>
          </w:p>
        </w:tc>
        <w:tc>
          <w:tcPr>
            <w:tcW w:w="1420" w:type="dxa"/>
            <w:tcBorders>
              <w:right w:val="double" w:sz="4" w:space="0" w:color="auto"/>
            </w:tcBorders>
            <w:vAlign w:val="center"/>
          </w:tcPr>
          <w:p w14:paraId="518BB48F" w14:textId="77777777" w:rsidR="007647A1" w:rsidRPr="00603839" w:rsidRDefault="007647A1" w:rsidP="00F31098">
            <w:pPr>
              <w:jc w:val="center"/>
              <w:rPr>
                <w:sz w:val="18"/>
                <w:szCs w:val="18"/>
              </w:rPr>
            </w:pPr>
            <w:r w:rsidRPr="00603839">
              <w:rPr>
                <w:sz w:val="18"/>
                <w:szCs w:val="18"/>
              </w:rPr>
              <w:t>отклонение</w:t>
            </w:r>
          </w:p>
        </w:tc>
        <w:tc>
          <w:tcPr>
            <w:tcW w:w="920" w:type="dxa"/>
            <w:tcBorders>
              <w:left w:val="double" w:sz="4" w:space="0" w:color="auto"/>
            </w:tcBorders>
            <w:noWrap/>
            <w:vAlign w:val="center"/>
          </w:tcPr>
          <w:p w14:paraId="779AB1DB" w14:textId="77777777" w:rsidR="007647A1" w:rsidRPr="00603839" w:rsidRDefault="007647A1" w:rsidP="0043351E">
            <w:pPr>
              <w:jc w:val="center"/>
              <w:rPr>
                <w:sz w:val="18"/>
                <w:szCs w:val="18"/>
              </w:rPr>
            </w:pPr>
            <w:r>
              <w:rPr>
                <w:sz w:val="18"/>
                <w:szCs w:val="18"/>
              </w:rPr>
              <w:t>219,6</w:t>
            </w:r>
          </w:p>
        </w:tc>
        <w:tc>
          <w:tcPr>
            <w:tcW w:w="921" w:type="dxa"/>
            <w:noWrap/>
            <w:vAlign w:val="center"/>
          </w:tcPr>
          <w:p w14:paraId="04A60B95" w14:textId="77777777" w:rsidR="007647A1" w:rsidRPr="00603839" w:rsidRDefault="007647A1" w:rsidP="0043351E">
            <w:pPr>
              <w:jc w:val="center"/>
              <w:rPr>
                <w:sz w:val="18"/>
                <w:szCs w:val="18"/>
              </w:rPr>
            </w:pPr>
            <w:r>
              <w:rPr>
                <w:sz w:val="18"/>
                <w:szCs w:val="18"/>
              </w:rPr>
              <w:t>696,2</w:t>
            </w:r>
          </w:p>
        </w:tc>
        <w:tc>
          <w:tcPr>
            <w:tcW w:w="1180" w:type="dxa"/>
            <w:noWrap/>
            <w:vAlign w:val="center"/>
          </w:tcPr>
          <w:p w14:paraId="711711B1" w14:textId="77777777" w:rsidR="007647A1" w:rsidRPr="00603839" w:rsidRDefault="007647A1" w:rsidP="0043351E">
            <w:pPr>
              <w:jc w:val="center"/>
              <w:rPr>
                <w:sz w:val="18"/>
                <w:szCs w:val="18"/>
              </w:rPr>
            </w:pPr>
            <w:r>
              <w:rPr>
                <w:sz w:val="18"/>
                <w:szCs w:val="18"/>
              </w:rPr>
              <w:t>145,9</w:t>
            </w:r>
          </w:p>
        </w:tc>
        <w:tc>
          <w:tcPr>
            <w:tcW w:w="1578" w:type="dxa"/>
            <w:tcBorders>
              <w:right w:val="double" w:sz="4" w:space="0" w:color="auto"/>
            </w:tcBorders>
            <w:vAlign w:val="center"/>
          </w:tcPr>
          <w:p w14:paraId="1D0EA6D8" w14:textId="77777777" w:rsidR="007647A1" w:rsidRPr="00603839" w:rsidRDefault="007647A1" w:rsidP="0043351E">
            <w:pPr>
              <w:jc w:val="center"/>
              <w:rPr>
                <w:sz w:val="18"/>
                <w:szCs w:val="18"/>
              </w:rPr>
            </w:pPr>
            <w:r>
              <w:rPr>
                <w:sz w:val="18"/>
                <w:szCs w:val="18"/>
              </w:rPr>
              <w:t>1 061,7</w:t>
            </w:r>
          </w:p>
        </w:tc>
      </w:tr>
      <w:tr w:rsidR="007647A1" w:rsidRPr="00603839" w14:paraId="23632692" w14:textId="77777777" w:rsidTr="00F31098">
        <w:trPr>
          <w:trHeight w:val="20"/>
        </w:trPr>
        <w:tc>
          <w:tcPr>
            <w:tcW w:w="3415" w:type="dxa"/>
            <w:vMerge/>
            <w:tcBorders>
              <w:left w:val="double" w:sz="4" w:space="0" w:color="auto"/>
              <w:bottom w:val="double" w:sz="4" w:space="0" w:color="auto"/>
            </w:tcBorders>
            <w:vAlign w:val="center"/>
          </w:tcPr>
          <w:p w14:paraId="26AE9261" w14:textId="77777777" w:rsidR="007647A1" w:rsidRPr="00603839" w:rsidRDefault="007647A1" w:rsidP="00F31098">
            <w:pPr>
              <w:rPr>
                <w:sz w:val="18"/>
                <w:szCs w:val="18"/>
              </w:rPr>
            </w:pPr>
          </w:p>
        </w:tc>
        <w:tc>
          <w:tcPr>
            <w:tcW w:w="1420" w:type="dxa"/>
            <w:tcBorders>
              <w:bottom w:val="double" w:sz="4" w:space="0" w:color="auto"/>
              <w:right w:val="double" w:sz="4" w:space="0" w:color="auto"/>
            </w:tcBorders>
            <w:vAlign w:val="center"/>
          </w:tcPr>
          <w:p w14:paraId="123266A3" w14:textId="77777777" w:rsidR="007647A1" w:rsidRPr="00603839" w:rsidRDefault="007647A1" w:rsidP="00F31098">
            <w:pPr>
              <w:jc w:val="center"/>
              <w:rPr>
                <w:sz w:val="18"/>
                <w:szCs w:val="18"/>
              </w:rPr>
            </w:pPr>
            <w:r w:rsidRPr="00603839">
              <w:rPr>
                <w:sz w:val="18"/>
                <w:szCs w:val="18"/>
              </w:rPr>
              <w:t>%%</w:t>
            </w:r>
          </w:p>
        </w:tc>
        <w:tc>
          <w:tcPr>
            <w:tcW w:w="920" w:type="dxa"/>
            <w:tcBorders>
              <w:left w:val="double" w:sz="4" w:space="0" w:color="auto"/>
              <w:bottom w:val="double" w:sz="4" w:space="0" w:color="auto"/>
            </w:tcBorders>
            <w:noWrap/>
            <w:vAlign w:val="center"/>
          </w:tcPr>
          <w:p w14:paraId="32983510" w14:textId="77777777" w:rsidR="007647A1" w:rsidRPr="00603839" w:rsidRDefault="007647A1" w:rsidP="0043351E">
            <w:pPr>
              <w:jc w:val="center"/>
              <w:rPr>
                <w:sz w:val="18"/>
                <w:szCs w:val="18"/>
              </w:rPr>
            </w:pPr>
            <w:r>
              <w:rPr>
                <w:sz w:val="18"/>
                <w:szCs w:val="18"/>
              </w:rPr>
              <w:t>5,5</w:t>
            </w:r>
          </w:p>
        </w:tc>
        <w:tc>
          <w:tcPr>
            <w:tcW w:w="921" w:type="dxa"/>
            <w:tcBorders>
              <w:bottom w:val="double" w:sz="4" w:space="0" w:color="auto"/>
            </w:tcBorders>
            <w:noWrap/>
            <w:vAlign w:val="center"/>
          </w:tcPr>
          <w:p w14:paraId="143862FC" w14:textId="77777777" w:rsidR="007647A1" w:rsidRPr="00603839" w:rsidRDefault="007647A1" w:rsidP="0043351E">
            <w:pPr>
              <w:jc w:val="center"/>
              <w:rPr>
                <w:sz w:val="18"/>
                <w:szCs w:val="18"/>
              </w:rPr>
            </w:pPr>
            <w:r>
              <w:rPr>
                <w:sz w:val="18"/>
                <w:szCs w:val="18"/>
              </w:rPr>
              <w:t>39,2</w:t>
            </w:r>
          </w:p>
        </w:tc>
        <w:tc>
          <w:tcPr>
            <w:tcW w:w="1180" w:type="dxa"/>
            <w:tcBorders>
              <w:bottom w:val="double" w:sz="4" w:space="0" w:color="auto"/>
            </w:tcBorders>
            <w:noWrap/>
            <w:vAlign w:val="center"/>
          </w:tcPr>
          <w:p w14:paraId="523A0B8D" w14:textId="77777777" w:rsidR="007647A1" w:rsidRPr="00603839" w:rsidRDefault="007647A1" w:rsidP="0043351E">
            <w:pPr>
              <w:jc w:val="center"/>
              <w:rPr>
                <w:sz w:val="18"/>
                <w:szCs w:val="18"/>
              </w:rPr>
            </w:pPr>
            <w:r>
              <w:rPr>
                <w:sz w:val="18"/>
                <w:szCs w:val="18"/>
              </w:rPr>
              <w:t>6,6</w:t>
            </w:r>
          </w:p>
        </w:tc>
        <w:tc>
          <w:tcPr>
            <w:tcW w:w="1578" w:type="dxa"/>
            <w:tcBorders>
              <w:bottom w:val="double" w:sz="4" w:space="0" w:color="auto"/>
              <w:right w:val="double" w:sz="4" w:space="0" w:color="auto"/>
            </w:tcBorders>
            <w:vAlign w:val="center"/>
          </w:tcPr>
          <w:p w14:paraId="17DA0E4C" w14:textId="77777777" w:rsidR="007647A1" w:rsidRPr="00603839" w:rsidRDefault="007647A1" w:rsidP="0043351E">
            <w:pPr>
              <w:jc w:val="center"/>
              <w:rPr>
                <w:sz w:val="18"/>
                <w:szCs w:val="18"/>
              </w:rPr>
            </w:pPr>
            <w:r>
              <w:rPr>
                <w:sz w:val="18"/>
                <w:szCs w:val="18"/>
              </w:rPr>
              <w:t>13,3</w:t>
            </w:r>
          </w:p>
        </w:tc>
      </w:tr>
    </w:tbl>
    <w:p w14:paraId="2DCB61EB" w14:textId="77777777" w:rsidR="0043351E" w:rsidRDefault="0043351E" w:rsidP="007647A1">
      <w:pPr>
        <w:autoSpaceDE w:val="0"/>
        <w:autoSpaceDN w:val="0"/>
        <w:adjustRightInd w:val="0"/>
        <w:ind w:firstLine="708"/>
        <w:jc w:val="both"/>
      </w:pPr>
    </w:p>
    <w:p w14:paraId="6E7834A8" w14:textId="77777777" w:rsidR="007647A1" w:rsidRPr="00971F3B" w:rsidRDefault="0043351E" w:rsidP="007647A1">
      <w:pPr>
        <w:autoSpaceDE w:val="0"/>
        <w:autoSpaceDN w:val="0"/>
        <w:adjustRightInd w:val="0"/>
        <w:ind w:firstLine="708"/>
        <w:jc w:val="both"/>
        <w:rPr>
          <w:bCs/>
        </w:rPr>
      </w:pPr>
      <w:r>
        <w:t>Из таблицы видно, что о</w:t>
      </w:r>
      <w:r w:rsidR="007647A1" w:rsidRPr="00971F3B">
        <w:t xml:space="preserve">бъем </w:t>
      </w:r>
      <w:r w:rsidR="007647A1" w:rsidRPr="00971F3B">
        <w:rPr>
          <w:bCs/>
        </w:rPr>
        <w:t>финансовой помощи муниципальным образованиям в 2022 году увеличи</w:t>
      </w:r>
      <w:r w:rsidR="00503FF1">
        <w:rPr>
          <w:bCs/>
        </w:rPr>
        <w:t>вает</w:t>
      </w:r>
      <w:r w:rsidR="007647A1" w:rsidRPr="00971F3B">
        <w:rPr>
          <w:bCs/>
        </w:rPr>
        <w:t xml:space="preserve">ся по сравнению с плановыми значениями 2021 года на 1061,7 млн. руб. (+13,3%), в том числе финансовая помощь (без учета  </w:t>
      </w:r>
      <w:r w:rsidR="007647A1" w:rsidRPr="00971F3B">
        <w:t xml:space="preserve">размера  единых нормативов </w:t>
      </w:r>
      <w:r w:rsidR="007647A1" w:rsidRPr="00971F3B">
        <w:lastRenderedPageBreak/>
        <w:t xml:space="preserve">отчислений от налога на доходы физических лиц) по </w:t>
      </w:r>
      <w:r w:rsidR="007647A1" w:rsidRPr="00971F3B">
        <w:rPr>
          <w:bCs/>
        </w:rPr>
        <w:t xml:space="preserve">муниципальным образованиям увеличилась </w:t>
      </w:r>
      <w:r w:rsidR="00503FF1">
        <w:rPr>
          <w:bCs/>
        </w:rPr>
        <w:t xml:space="preserve">- </w:t>
      </w:r>
      <w:r w:rsidR="007647A1" w:rsidRPr="00971F3B">
        <w:rPr>
          <w:bCs/>
        </w:rPr>
        <w:t xml:space="preserve">на 117,5 млн. руб. (+6,5%) за счет увеличения размера дотации на выравнивание бюджетной обеспеченности поселений на 62,2 млн. руб. (+5,8%) и субсидии на обеспечение сбалансированности местных бюджетов на 55,3 млн. руб. (+7,8%). </w:t>
      </w:r>
    </w:p>
    <w:p w14:paraId="14890B64" w14:textId="77777777" w:rsidR="007647A1" w:rsidRPr="00971F3B" w:rsidRDefault="007647A1" w:rsidP="007647A1">
      <w:pPr>
        <w:autoSpaceDE w:val="0"/>
        <w:autoSpaceDN w:val="0"/>
        <w:adjustRightInd w:val="0"/>
        <w:ind w:firstLine="708"/>
        <w:jc w:val="both"/>
      </w:pPr>
      <w:r w:rsidRPr="00971F3B">
        <w:t>В целях повышения финансовой устойчивости муниципальных районов и городских округов с 01.01.2022 увеличен размер единых нормативов отчислений от налога на доходы физических лиц в бюджеты городских округов и муниципальных районов на 2%, что приведет к увеличению доходов бюджетов муниципальных образований по сравнению в 2021 годом оценочно на 915,8 млн. руб., в том числе  бюджетов муниципальных районов</w:t>
      </w:r>
      <w:r w:rsidR="0043351E">
        <w:t xml:space="preserve">- </w:t>
      </w:r>
      <w:r w:rsidRPr="00971F3B">
        <w:t xml:space="preserve"> на 219,6 </w:t>
      </w:r>
      <w:r w:rsidR="00F31098" w:rsidRPr="00971F3B">
        <w:t>млн.</w:t>
      </w:r>
      <w:r w:rsidRPr="00971F3B">
        <w:t xml:space="preserve"> .руб., городских округов </w:t>
      </w:r>
      <w:r w:rsidR="0043351E">
        <w:t xml:space="preserve">- </w:t>
      </w:r>
      <w:r w:rsidRPr="00971F3B">
        <w:t xml:space="preserve">на 696,2 млн. рублей. Единый норматив отчислений от налога на доходы физических лиц в бюджеты поселений не изменился, рост доходов бюджетов поселений в 2022 году по сравнению с 2021 года на сумму 28,4 млн. руб. (+7%) обусловлен в основном увеличением контингента. </w:t>
      </w:r>
    </w:p>
    <w:p w14:paraId="6886C6A1" w14:textId="77777777" w:rsidR="007647A1" w:rsidRPr="00380F9E" w:rsidRDefault="007647A1" w:rsidP="007647A1">
      <w:pPr>
        <w:autoSpaceDE w:val="0"/>
        <w:autoSpaceDN w:val="0"/>
        <w:adjustRightInd w:val="0"/>
        <w:ind w:firstLine="720"/>
        <w:jc w:val="both"/>
        <w:rPr>
          <w:bCs/>
          <w:iCs/>
        </w:rPr>
      </w:pPr>
      <w:r w:rsidRPr="00971F3B">
        <w:rPr>
          <w:bCs/>
          <w:iCs/>
        </w:rPr>
        <w:t>Законопроектом предусмотрен нераспределенный объем дотаций муниципальным образованиям на поддержку мер по обеспечению сбалансированности местных бюджетов на 2022 год в сумме 500 млн. руб., что на 671 млн. руб. (в 2,3 раза) меньше плановых показателей 2021 года. Возможность предоставления таких дотаций предусмотрена Законом Волгоградской области от 09.02.2011 №2151-ОД «О дотациях бюджетам муниципальных образований Волгоградской области на поддержку мер по обеспечению сбалансированности местных бюджетов» в целях обеспечения сбалансированности местных бюджетов при недостатке собственных доходов бюджетов муниципальных образований для финансового обеспечения исполнения расходных обязательств муниципальных образований Волгоградской области.</w:t>
      </w:r>
    </w:p>
    <w:p w14:paraId="157EFD63" w14:textId="77777777" w:rsidR="007647A1" w:rsidRPr="00711424" w:rsidRDefault="007647A1" w:rsidP="007647A1">
      <w:pPr>
        <w:autoSpaceDE w:val="0"/>
        <w:autoSpaceDN w:val="0"/>
        <w:adjustRightInd w:val="0"/>
        <w:ind w:firstLine="720"/>
        <w:jc w:val="both"/>
        <w:rPr>
          <w:b/>
          <w:i/>
          <w:sz w:val="16"/>
          <w:szCs w:val="16"/>
          <w:u w:val="single"/>
        </w:rPr>
      </w:pPr>
    </w:p>
    <w:p w14:paraId="43CB6BD9" w14:textId="77777777" w:rsidR="007647A1" w:rsidRDefault="007647A1" w:rsidP="007647A1">
      <w:pPr>
        <w:autoSpaceDE w:val="0"/>
        <w:autoSpaceDN w:val="0"/>
        <w:adjustRightInd w:val="0"/>
        <w:ind w:firstLine="720"/>
        <w:jc w:val="both"/>
        <w:rPr>
          <w:b/>
          <w:i/>
          <w:u w:val="single"/>
        </w:rPr>
      </w:pPr>
      <w:r w:rsidRPr="0000769C">
        <w:rPr>
          <w:b/>
          <w:i/>
          <w:u w:val="single"/>
        </w:rPr>
        <w:t>Субвенции</w:t>
      </w:r>
    </w:p>
    <w:p w14:paraId="6DF5361A" w14:textId="77777777" w:rsidR="007647A1" w:rsidRDefault="007647A1" w:rsidP="007647A1">
      <w:pPr>
        <w:ind w:firstLine="709"/>
        <w:jc w:val="both"/>
      </w:pPr>
      <w:r w:rsidRPr="00442D12">
        <w:t>В соответствии со ст</w:t>
      </w:r>
      <w:r w:rsidR="000B47BE">
        <w:t>атьей</w:t>
      </w:r>
      <w:r w:rsidRPr="00442D12">
        <w:t xml:space="preserve"> 140 БК РФ субвенции предоставляются местным бюджетам в целях финансового обеспечения расходных обязательств муниципальных образований, возникающих при выполнении государственных полномочий, переданных для осуществления органам местного самоуправления.</w:t>
      </w:r>
    </w:p>
    <w:p w14:paraId="73296E37" w14:textId="77777777" w:rsidR="007647A1" w:rsidRPr="00971F3B" w:rsidRDefault="007647A1" w:rsidP="007647A1">
      <w:pPr>
        <w:ind w:firstLine="709"/>
        <w:jc w:val="both"/>
      </w:pPr>
      <w:r w:rsidRPr="00971F3B">
        <w:t xml:space="preserve">Законопроектом общий объем субвенций бюджетам муниципальных образований на 2022 год предусмотрен в сумме 17500,4 млн. руб., или с уменьшением к объему 2021 года на 2705,9 млн. руб. (-13,4%). </w:t>
      </w:r>
    </w:p>
    <w:p w14:paraId="17762E0B" w14:textId="77777777" w:rsidR="007647A1" w:rsidRPr="004F54E4" w:rsidRDefault="007647A1" w:rsidP="007647A1">
      <w:pPr>
        <w:ind w:firstLine="709"/>
        <w:jc w:val="both"/>
      </w:pPr>
      <w:r w:rsidRPr="00C6759E">
        <w:t>В 202</w:t>
      </w:r>
      <w:r>
        <w:t>2</w:t>
      </w:r>
      <w:r w:rsidRPr="00C6759E">
        <w:t xml:space="preserve"> году планируется </w:t>
      </w:r>
      <w:r w:rsidRPr="0039697C">
        <w:t xml:space="preserve">финансирование </w:t>
      </w:r>
      <w:r>
        <w:t>28</w:t>
      </w:r>
      <w:r w:rsidRPr="0039697C">
        <w:t xml:space="preserve"> субвенций. По сравнению</w:t>
      </w:r>
      <w:r w:rsidRPr="00C6759E">
        <w:t xml:space="preserve"> с 202</w:t>
      </w:r>
      <w:r>
        <w:t>1</w:t>
      </w:r>
      <w:r w:rsidRPr="00C6759E">
        <w:t xml:space="preserve"> годом их </w:t>
      </w:r>
      <w:r w:rsidRPr="0039697C">
        <w:t>количество у</w:t>
      </w:r>
      <w:r>
        <w:t>меньшилось</w:t>
      </w:r>
      <w:r w:rsidRPr="0039697C">
        <w:t xml:space="preserve"> на </w:t>
      </w:r>
      <w:r>
        <w:t>2</w:t>
      </w:r>
      <w:r w:rsidRPr="0039697C">
        <w:t xml:space="preserve"> единиц</w:t>
      </w:r>
      <w:r>
        <w:t>ы</w:t>
      </w:r>
      <w:r w:rsidRPr="0039697C">
        <w:t xml:space="preserve"> за счет</w:t>
      </w:r>
      <w:r w:rsidR="00F31098">
        <w:t xml:space="preserve"> </w:t>
      </w:r>
      <w:r w:rsidRPr="004F54E4">
        <w:t>исключения следующих субвенций:</w:t>
      </w:r>
    </w:p>
    <w:p w14:paraId="2BD10B6D" w14:textId="77777777" w:rsidR="007647A1" w:rsidRDefault="007647A1" w:rsidP="007647A1">
      <w:pPr>
        <w:ind w:firstLine="709"/>
        <w:jc w:val="both"/>
      </w:pPr>
      <w:r>
        <w:t>-</w:t>
      </w:r>
      <w:r w:rsidRPr="001647AF">
        <w:t xml:space="preserve">на осуществление отдельных государственных полномочий Волгоградской области по организации в границах муниципальных образований газоснабжения в части строительства и реконструкции </w:t>
      </w:r>
      <w:r w:rsidRPr="00256145">
        <w:t>объектов газоснабжения</w:t>
      </w:r>
      <w:r>
        <w:t xml:space="preserve"> в размере 3 млн. руб.;</w:t>
      </w:r>
    </w:p>
    <w:p w14:paraId="0DB02D9E" w14:textId="77777777" w:rsidR="007647A1" w:rsidRPr="00E5424B" w:rsidRDefault="007647A1" w:rsidP="007647A1">
      <w:pPr>
        <w:ind w:firstLine="709"/>
        <w:jc w:val="both"/>
      </w:pPr>
      <w:r>
        <w:t>-</w:t>
      </w:r>
      <w:r w:rsidRPr="00256145">
        <w:t xml:space="preserve">на проведение </w:t>
      </w:r>
      <w:r w:rsidRPr="00E5424B">
        <w:t>Всероссийской переписи населения 2020 года на 2021 год</w:t>
      </w:r>
      <w:r>
        <w:t xml:space="preserve"> на сумму 38,6 млн. рублей</w:t>
      </w:r>
      <w:r w:rsidRPr="00E5424B">
        <w:t>.</w:t>
      </w:r>
    </w:p>
    <w:p w14:paraId="3AD2B1C8" w14:textId="77777777" w:rsidR="007647A1" w:rsidRPr="006A357F" w:rsidRDefault="007647A1" w:rsidP="007647A1">
      <w:pPr>
        <w:ind w:firstLine="709"/>
        <w:jc w:val="both"/>
      </w:pPr>
      <w:r w:rsidRPr="006A357F">
        <w:t xml:space="preserve">Наибольшее увеличение объемов субвенции в абсолютных величинах отмечается по </w:t>
      </w:r>
      <w:r w:rsidR="00970E11">
        <w:t xml:space="preserve">следующим видам </w:t>
      </w:r>
      <w:r w:rsidRPr="006A357F">
        <w:t>субвенци</w:t>
      </w:r>
      <w:r w:rsidR="00970E11">
        <w:t>й</w:t>
      </w:r>
      <w:r w:rsidRPr="006A357F">
        <w:t>:</w:t>
      </w:r>
    </w:p>
    <w:p w14:paraId="3FFB2604" w14:textId="77777777" w:rsidR="007647A1" w:rsidRDefault="007647A1" w:rsidP="007647A1">
      <w:pPr>
        <w:ind w:firstLine="709"/>
        <w:jc w:val="both"/>
      </w:pPr>
      <w:r w:rsidRPr="001F3CC0">
        <w:t xml:space="preserve">-на осуществление образовательного процесса муниципальными дошкольными организациями </w:t>
      </w:r>
      <w:r w:rsidR="000B47BE">
        <w:t xml:space="preserve">- </w:t>
      </w:r>
      <w:r w:rsidRPr="001F3CC0">
        <w:t>на 354 млн. руб. (с 4974,1 млн. руб. до 5328,1 млн. руб.)</w:t>
      </w:r>
      <w:r>
        <w:t>;</w:t>
      </w:r>
    </w:p>
    <w:p w14:paraId="20EE318F" w14:textId="4FD41B63" w:rsidR="007647A1" w:rsidRPr="001F3CC0" w:rsidRDefault="007647A1" w:rsidP="007647A1">
      <w:pPr>
        <w:ind w:firstLine="709"/>
        <w:jc w:val="both"/>
      </w:pPr>
      <w:r>
        <w:t>-</w:t>
      </w:r>
      <w:r w:rsidRPr="00A87A30">
        <w:t xml:space="preserve">на предоставление гражданам субсидий на оплату жилого помещения и коммунальных услуг в соответствии с Законом Волгоградской области от 12.12.2005 №1145-ОД «О наделении органов местного самоуправления муниципальных районов и городских округов государственными полномочиями Волгоградской области по оказанию мер социальной поддержки населению по оплате жилого помещения и коммунальных услуг» </w:t>
      </w:r>
      <w:r w:rsidR="00970E11">
        <w:t xml:space="preserve">- </w:t>
      </w:r>
      <w:r w:rsidRPr="00A87A30">
        <w:t xml:space="preserve">на </w:t>
      </w:r>
      <w:r>
        <w:t>332</w:t>
      </w:r>
      <w:r w:rsidRPr="00A87A30">
        <w:t xml:space="preserve"> млн.</w:t>
      </w:r>
      <w:r w:rsidR="007A7AF0">
        <w:t xml:space="preserve"> </w:t>
      </w:r>
      <w:r w:rsidRPr="00A87A30">
        <w:t>руб. (с 1</w:t>
      </w:r>
      <w:r>
        <w:t>224,6</w:t>
      </w:r>
      <w:r w:rsidRPr="00A87A30">
        <w:t xml:space="preserve"> млн.</w:t>
      </w:r>
      <w:r w:rsidR="007A7AF0">
        <w:t xml:space="preserve"> </w:t>
      </w:r>
      <w:r w:rsidRPr="00A87A30">
        <w:t>руб. до 1</w:t>
      </w:r>
      <w:r>
        <w:t>556,6</w:t>
      </w:r>
      <w:r w:rsidRPr="00A87A30">
        <w:t xml:space="preserve"> млн.</w:t>
      </w:r>
      <w:r w:rsidR="007A7AF0">
        <w:t xml:space="preserve"> </w:t>
      </w:r>
      <w:r w:rsidRPr="00A87A30">
        <w:t>руб.).</w:t>
      </w:r>
    </w:p>
    <w:p w14:paraId="6CF00713" w14:textId="77777777" w:rsidR="007647A1" w:rsidRPr="001F3CC0" w:rsidRDefault="007647A1" w:rsidP="007647A1">
      <w:pPr>
        <w:ind w:firstLine="709"/>
        <w:jc w:val="both"/>
      </w:pPr>
      <w:r w:rsidRPr="001F3CC0">
        <w:t xml:space="preserve"> Наибольшее снижение в абсолютных величинах отмечается по следующим субвенциям:</w:t>
      </w:r>
    </w:p>
    <w:p w14:paraId="4F4C52B8" w14:textId="77777777" w:rsidR="007647A1" w:rsidRPr="00B86062" w:rsidRDefault="007647A1" w:rsidP="007647A1">
      <w:pPr>
        <w:ind w:firstLine="709"/>
        <w:jc w:val="both"/>
      </w:pPr>
      <w:r w:rsidRPr="00B86062">
        <w:t xml:space="preserve">-на осуществление образовательного процесса по реализации образовательных программ начального общего, основного общего, среднего общего образования муниципальными общеобразовательными организациями </w:t>
      </w:r>
      <w:r w:rsidR="006E40AF">
        <w:t xml:space="preserve">- </w:t>
      </w:r>
      <w:r w:rsidRPr="00B86062">
        <w:t>на 3047 млн. руб. (с 10770,</w:t>
      </w:r>
      <w:r>
        <w:t>6</w:t>
      </w:r>
      <w:r w:rsidRPr="00B86062">
        <w:t xml:space="preserve"> млн. руб. до 7723,6 млн. руб.);</w:t>
      </w:r>
    </w:p>
    <w:p w14:paraId="3E0E4F8F" w14:textId="77777777" w:rsidR="007647A1" w:rsidRDefault="007647A1" w:rsidP="007647A1">
      <w:pPr>
        <w:ind w:firstLine="709"/>
        <w:jc w:val="both"/>
        <w:rPr>
          <w:rFonts w:eastAsiaTheme="minorHAnsi"/>
          <w:lang w:eastAsia="en-US"/>
        </w:rPr>
      </w:pPr>
      <w:r w:rsidRPr="00A87A30">
        <w:lastRenderedPageBreak/>
        <w:t>-</w:t>
      </w:r>
      <w:r w:rsidRPr="00A87A30">
        <w:rPr>
          <w:rFonts w:eastAsiaTheme="minorHAnsi"/>
          <w:lang w:eastAsia="en-US"/>
        </w:rPr>
        <w:t xml:space="preserve">на компенсацию (возмещение) выпадающих доходов ресурсоснабжающих организаций, связанных с применением льготных тарифов на коммунальные ресурсы (услуги) и техническую воду, поставляемые населению </w:t>
      </w:r>
      <w:r w:rsidR="006E40AF">
        <w:rPr>
          <w:rFonts w:eastAsiaTheme="minorHAnsi"/>
          <w:lang w:eastAsia="en-US"/>
        </w:rPr>
        <w:t xml:space="preserve">- </w:t>
      </w:r>
      <w:r w:rsidRPr="00A87A30">
        <w:rPr>
          <w:rFonts w:eastAsiaTheme="minorHAnsi"/>
          <w:lang w:eastAsia="en-US"/>
        </w:rPr>
        <w:t>на 138,2 млн. руб. (с 758,2 млн. руб. до 620 млн. руб.);</w:t>
      </w:r>
    </w:p>
    <w:p w14:paraId="460EFE4F" w14:textId="77777777" w:rsidR="007647A1" w:rsidRDefault="007647A1" w:rsidP="007647A1">
      <w:pPr>
        <w:ind w:firstLine="709"/>
        <w:jc w:val="both"/>
        <w:rPr>
          <w:rFonts w:eastAsiaTheme="minorHAnsi"/>
          <w:lang w:eastAsia="en-US"/>
        </w:rPr>
      </w:pPr>
      <w:r>
        <w:rPr>
          <w:rFonts w:eastAsiaTheme="minorHAnsi"/>
          <w:lang w:eastAsia="en-US"/>
        </w:rPr>
        <w:t>-</w:t>
      </w:r>
      <w:r w:rsidRPr="007B31A4">
        <w:rPr>
          <w:rFonts w:eastAsiaTheme="minorHAnsi"/>
          <w:lang w:eastAsia="en-US"/>
        </w:rPr>
        <w:t>на осуществление государственных полномочий по предоставлению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лицам, потерявшим в период обучения обоих родителей или единственного родителя</w:t>
      </w:r>
      <w:r w:rsidR="00372EAA">
        <w:rPr>
          <w:rFonts w:eastAsiaTheme="minorHAnsi"/>
          <w:lang w:eastAsia="en-US"/>
        </w:rPr>
        <w:t xml:space="preserve">, - </w:t>
      </w:r>
      <w:r w:rsidRPr="007B31A4">
        <w:rPr>
          <w:rFonts w:eastAsiaTheme="minorHAnsi"/>
          <w:lang w:eastAsia="en-US"/>
        </w:rPr>
        <w:t xml:space="preserve">на </w:t>
      </w:r>
      <w:r>
        <w:rPr>
          <w:rFonts w:eastAsiaTheme="minorHAnsi"/>
          <w:lang w:eastAsia="en-US"/>
        </w:rPr>
        <w:t>198,2</w:t>
      </w:r>
      <w:r w:rsidRPr="007B31A4">
        <w:rPr>
          <w:rFonts w:eastAsiaTheme="minorHAnsi"/>
          <w:lang w:eastAsia="en-US"/>
        </w:rPr>
        <w:t xml:space="preserve"> млн. руб</w:t>
      </w:r>
      <w:r>
        <w:rPr>
          <w:rFonts w:eastAsiaTheme="minorHAnsi"/>
          <w:lang w:eastAsia="en-US"/>
        </w:rPr>
        <w:t>. (с 698,9 млн. руб. до 500,7 млн. руб.).</w:t>
      </w:r>
    </w:p>
    <w:p w14:paraId="483F02FA" w14:textId="77777777" w:rsidR="007647A1" w:rsidRPr="00371DD1" w:rsidRDefault="007647A1" w:rsidP="007647A1">
      <w:pPr>
        <w:pStyle w:val="ConsPlusNormal"/>
        <w:ind w:firstLine="709"/>
        <w:jc w:val="both"/>
        <w:rPr>
          <w:rFonts w:ascii="Times New Roman" w:hAnsi="Times New Roman" w:cs="Times New Roman"/>
          <w:color w:val="FF0000"/>
          <w:sz w:val="24"/>
          <w:szCs w:val="24"/>
        </w:rPr>
      </w:pPr>
      <w:bookmarkStart w:id="5" w:name="_Hlk87954599"/>
      <w:r w:rsidRPr="00512456">
        <w:rPr>
          <w:rFonts w:ascii="Times New Roman" w:hAnsi="Times New Roman" w:cs="Times New Roman"/>
          <w:sz w:val="24"/>
          <w:szCs w:val="24"/>
        </w:rPr>
        <w:t xml:space="preserve">Нераспределенный объем субвенций на 2022 год согласно </w:t>
      </w:r>
      <w:r w:rsidR="00A041E9">
        <w:rPr>
          <w:rFonts w:ascii="Times New Roman" w:hAnsi="Times New Roman" w:cs="Times New Roman"/>
          <w:sz w:val="24"/>
          <w:szCs w:val="24"/>
        </w:rPr>
        <w:t>п</w:t>
      </w:r>
      <w:r w:rsidRPr="00512456">
        <w:rPr>
          <w:rFonts w:ascii="Times New Roman" w:hAnsi="Times New Roman" w:cs="Times New Roman"/>
          <w:sz w:val="24"/>
          <w:szCs w:val="24"/>
        </w:rPr>
        <w:t xml:space="preserve">риложению </w:t>
      </w:r>
      <w:r w:rsidR="00A041E9">
        <w:rPr>
          <w:rFonts w:ascii="Times New Roman" w:hAnsi="Times New Roman" w:cs="Times New Roman"/>
          <w:sz w:val="24"/>
          <w:szCs w:val="24"/>
        </w:rPr>
        <w:t>1</w:t>
      </w:r>
      <w:r w:rsidRPr="00512456">
        <w:rPr>
          <w:rFonts w:ascii="Times New Roman" w:hAnsi="Times New Roman" w:cs="Times New Roman"/>
          <w:sz w:val="24"/>
          <w:szCs w:val="24"/>
        </w:rPr>
        <w:t xml:space="preserve">7 к </w:t>
      </w:r>
      <w:r w:rsidR="00A041E9">
        <w:rPr>
          <w:rFonts w:ascii="Times New Roman" w:hAnsi="Times New Roman" w:cs="Times New Roman"/>
          <w:sz w:val="24"/>
          <w:szCs w:val="24"/>
        </w:rPr>
        <w:t>з</w:t>
      </w:r>
      <w:r w:rsidRPr="00426C40">
        <w:rPr>
          <w:rFonts w:ascii="Times New Roman" w:hAnsi="Times New Roman" w:cs="Times New Roman"/>
          <w:sz w:val="24"/>
          <w:szCs w:val="24"/>
        </w:rPr>
        <w:t xml:space="preserve">аконопроекту составляет 152,5 млн. руб., или 0,9% от общего объема </w:t>
      </w:r>
      <w:bookmarkEnd w:id="5"/>
      <w:r w:rsidR="00F31098" w:rsidRPr="007D40F6">
        <w:rPr>
          <w:rFonts w:ascii="Times New Roman" w:hAnsi="Times New Roman" w:cs="Times New Roman"/>
          <w:sz w:val="24"/>
          <w:szCs w:val="24"/>
        </w:rPr>
        <w:t>субвенции.</w:t>
      </w:r>
      <w:r w:rsidR="00F31098" w:rsidRPr="00426C40">
        <w:rPr>
          <w:rFonts w:ascii="Times New Roman" w:hAnsi="Times New Roman" w:cs="Times New Roman"/>
          <w:sz w:val="24"/>
          <w:szCs w:val="24"/>
        </w:rPr>
        <w:t xml:space="preserve"> Весь</w:t>
      </w:r>
      <w:r w:rsidRPr="00426C40">
        <w:rPr>
          <w:rFonts w:ascii="Times New Roman" w:hAnsi="Times New Roman" w:cs="Times New Roman"/>
          <w:sz w:val="24"/>
          <w:szCs w:val="24"/>
        </w:rPr>
        <w:t xml:space="preserve"> нераспределенный объем субвенций приходится на: </w:t>
      </w:r>
    </w:p>
    <w:p w14:paraId="34620856" w14:textId="6310A867" w:rsidR="007647A1" w:rsidRDefault="007647A1" w:rsidP="007647A1">
      <w:pPr>
        <w:pStyle w:val="ConsPlusNormal"/>
        <w:ind w:firstLine="709"/>
        <w:jc w:val="both"/>
        <w:rPr>
          <w:rFonts w:ascii="Times New Roman" w:hAnsi="Times New Roman" w:cs="Times New Roman"/>
          <w:sz w:val="24"/>
          <w:szCs w:val="24"/>
        </w:rPr>
      </w:pPr>
      <w:r w:rsidRPr="00426C40">
        <w:rPr>
          <w:rFonts w:ascii="Times New Roman" w:hAnsi="Times New Roman" w:cs="Times New Roman"/>
          <w:sz w:val="24"/>
          <w:szCs w:val="24"/>
        </w:rP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r w:rsidR="00E768C5">
        <w:rPr>
          <w:rFonts w:ascii="Times New Roman" w:hAnsi="Times New Roman" w:cs="Times New Roman"/>
          <w:sz w:val="24"/>
          <w:szCs w:val="24"/>
        </w:rPr>
        <w:t xml:space="preserve"> </w:t>
      </w:r>
      <w:r w:rsidRPr="00426C40">
        <w:rPr>
          <w:rFonts w:ascii="Times New Roman" w:hAnsi="Times New Roman" w:cs="Times New Roman"/>
          <w:sz w:val="24"/>
          <w:szCs w:val="24"/>
        </w:rPr>
        <w:t>(2,</w:t>
      </w:r>
      <w:r>
        <w:rPr>
          <w:rFonts w:ascii="Times New Roman" w:hAnsi="Times New Roman" w:cs="Times New Roman"/>
          <w:sz w:val="24"/>
          <w:szCs w:val="24"/>
        </w:rPr>
        <w:t>2</w:t>
      </w:r>
      <w:r w:rsidRPr="00426C40">
        <w:rPr>
          <w:rFonts w:ascii="Times New Roman" w:hAnsi="Times New Roman" w:cs="Times New Roman"/>
          <w:sz w:val="24"/>
          <w:szCs w:val="24"/>
        </w:rPr>
        <w:t xml:space="preserve"> млн. руб.);</w:t>
      </w:r>
    </w:p>
    <w:p w14:paraId="2FE6AB14" w14:textId="77777777" w:rsidR="007647A1" w:rsidRPr="00426C40" w:rsidRDefault="007647A1" w:rsidP="007647A1">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-с</w:t>
      </w:r>
      <w:r w:rsidRPr="00426C40">
        <w:rPr>
          <w:rFonts w:ascii="Times New Roman" w:hAnsi="Times New Roman" w:cs="Times New Roman"/>
          <w:sz w:val="24"/>
          <w:szCs w:val="24"/>
        </w:rPr>
        <w:t>убвенции на организацию и осуществление деятельности по опеке и попечительству</w:t>
      </w:r>
      <w:r>
        <w:rPr>
          <w:rFonts w:ascii="Times New Roman" w:hAnsi="Times New Roman" w:cs="Times New Roman"/>
          <w:sz w:val="24"/>
          <w:szCs w:val="24"/>
        </w:rPr>
        <w:t xml:space="preserve"> (6,3 млн. руб.);</w:t>
      </w:r>
    </w:p>
    <w:p w14:paraId="3F3DDDF4" w14:textId="77777777" w:rsidR="007647A1" w:rsidRPr="00512456" w:rsidRDefault="007647A1" w:rsidP="007647A1">
      <w:pPr>
        <w:pStyle w:val="ConsPlusNormal"/>
        <w:ind w:firstLine="709"/>
        <w:jc w:val="both"/>
        <w:rPr>
          <w:rFonts w:ascii="Times New Roman" w:hAnsi="Times New Roman" w:cs="Times New Roman"/>
          <w:sz w:val="24"/>
          <w:szCs w:val="24"/>
        </w:rPr>
      </w:pPr>
      <w:r w:rsidRPr="00426C40">
        <w:rPr>
          <w:rFonts w:ascii="Times New Roman" w:hAnsi="Times New Roman" w:cs="Times New Roman"/>
          <w:sz w:val="24"/>
          <w:szCs w:val="24"/>
        </w:rPr>
        <w:t>-</w:t>
      </w:r>
      <w:r w:rsidRPr="00426C40">
        <w:t>с</w:t>
      </w:r>
      <w:r w:rsidRPr="00426C40">
        <w:rPr>
          <w:rFonts w:ascii="Times New Roman" w:hAnsi="Times New Roman" w:cs="Times New Roman"/>
          <w:sz w:val="24"/>
          <w:szCs w:val="24"/>
        </w:rPr>
        <w:t>убвенции на компенсацию выпадающих доходов</w:t>
      </w:r>
      <w:r w:rsidRPr="00EE5AB0">
        <w:rPr>
          <w:rFonts w:ascii="Times New Roman" w:hAnsi="Times New Roman" w:cs="Times New Roman"/>
          <w:sz w:val="24"/>
          <w:szCs w:val="24"/>
        </w:rPr>
        <w:t xml:space="preserve"> ресурсоснабжающих организаций, связанных с применением льготных тарифов на коммунальные ресурсы (услуги) и техническую воду, поставляемые населению </w:t>
      </w:r>
      <w:r w:rsidRPr="00512456">
        <w:rPr>
          <w:rFonts w:ascii="Times New Roman" w:hAnsi="Times New Roman" w:cs="Times New Roman"/>
          <w:sz w:val="24"/>
          <w:szCs w:val="24"/>
        </w:rPr>
        <w:t>(31 млн. руб.);</w:t>
      </w:r>
    </w:p>
    <w:p w14:paraId="4378C29E" w14:textId="77777777" w:rsidR="007647A1" w:rsidRPr="00512456" w:rsidRDefault="007647A1" w:rsidP="007647A1">
      <w:pPr>
        <w:pStyle w:val="ConsPlusNormal"/>
        <w:ind w:firstLine="709"/>
        <w:jc w:val="both"/>
        <w:rPr>
          <w:rFonts w:ascii="Times New Roman" w:hAnsi="Times New Roman" w:cs="Times New Roman"/>
          <w:sz w:val="24"/>
          <w:szCs w:val="24"/>
        </w:rPr>
      </w:pPr>
      <w:r w:rsidRPr="00EE5AB0">
        <w:rPr>
          <w:rFonts w:ascii="Times New Roman" w:hAnsi="Times New Roman" w:cs="Times New Roman"/>
          <w:sz w:val="24"/>
          <w:szCs w:val="24"/>
        </w:rPr>
        <w:t>-субвенции на предоставление субсидий гражданам на оплату жилого помещения и коммунальных услуг в соответствии с Законом Волгоградской области от 12</w:t>
      </w:r>
      <w:r w:rsidR="00A041E9">
        <w:rPr>
          <w:rFonts w:ascii="Times New Roman" w:hAnsi="Times New Roman" w:cs="Times New Roman"/>
          <w:sz w:val="24"/>
          <w:szCs w:val="24"/>
        </w:rPr>
        <w:t>.12.</w:t>
      </w:r>
      <w:r w:rsidRPr="00EE5AB0">
        <w:rPr>
          <w:rFonts w:ascii="Times New Roman" w:hAnsi="Times New Roman" w:cs="Times New Roman"/>
          <w:sz w:val="24"/>
          <w:szCs w:val="24"/>
        </w:rPr>
        <w:t>2005 №1145-ОД «О наделении органов местного самоуправления муниципальных районов и городских округов государственными полномочиями Волгоградской области по оказанию мер социальной поддержки населению по оплате жилого помещения и коммунальных услуг</w:t>
      </w:r>
      <w:r w:rsidRPr="00512456">
        <w:rPr>
          <w:rFonts w:ascii="Times New Roman" w:hAnsi="Times New Roman" w:cs="Times New Roman"/>
          <w:sz w:val="24"/>
          <w:szCs w:val="24"/>
        </w:rPr>
        <w:t>» (77,8 млн. руб.);</w:t>
      </w:r>
    </w:p>
    <w:p w14:paraId="0ACEED3C" w14:textId="77777777" w:rsidR="007647A1" w:rsidRPr="00426C40" w:rsidRDefault="007647A1" w:rsidP="007647A1">
      <w:pPr>
        <w:pStyle w:val="ConsPlusNormal"/>
        <w:ind w:firstLine="709"/>
        <w:jc w:val="both"/>
        <w:rPr>
          <w:rFonts w:ascii="Times New Roman" w:eastAsia="Calibri" w:hAnsi="Times New Roman"/>
          <w:sz w:val="24"/>
          <w:szCs w:val="24"/>
        </w:rPr>
      </w:pPr>
      <w:r w:rsidRPr="00426C40">
        <w:rPr>
          <w:rFonts w:ascii="Times New Roman" w:hAnsi="Times New Roman" w:cs="Times New Roman"/>
          <w:sz w:val="24"/>
          <w:szCs w:val="24"/>
        </w:rPr>
        <w:t>-субвенции бюджетам муниципальных районов и городских округов на осуществление государственных полномочий по предоставлению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лицам, потерявшим в период обучения обоих родителей или единственного родителя (25 млн. руб.)</w:t>
      </w:r>
      <w:r w:rsidRPr="00426C40">
        <w:rPr>
          <w:rFonts w:ascii="Times New Roman" w:eastAsia="Calibri" w:hAnsi="Times New Roman"/>
          <w:sz w:val="24"/>
          <w:szCs w:val="24"/>
        </w:rPr>
        <w:t>;</w:t>
      </w:r>
    </w:p>
    <w:p w14:paraId="3F6FD55D" w14:textId="77777777" w:rsidR="007647A1" w:rsidRPr="0055194C" w:rsidRDefault="007647A1" w:rsidP="007647A1">
      <w:pPr>
        <w:pStyle w:val="ConsPlusNormal"/>
        <w:ind w:firstLine="709"/>
        <w:jc w:val="both"/>
        <w:rPr>
          <w:rFonts w:ascii="Times New Roman" w:hAnsi="Times New Roman"/>
          <w:bCs/>
          <w:sz w:val="24"/>
          <w:szCs w:val="24"/>
        </w:rPr>
      </w:pPr>
      <w:r w:rsidRPr="00426C40">
        <w:rPr>
          <w:rFonts w:ascii="Times New Roman" w:eastAsia="Calibri" w:hAnsi="Times New Roman"/>
          <w:sz w:val="24"/>
          <w:szCs w:val="24"/>
        </w:rPr>
        <w:t>-субвенции бюджетам муниципальных районов и городских округов на осуществление государственных полномочий по выплате вознаграждения за труд, причитающ</w:t>
      </w:r>
      <w:r>
        <w:rPr>
          <w:rFonts w:ascii="Times New Roman" w:eastAsia="Calibri" w:hAnsi="Times New Roman"/>
          <w:sz w:val="24"/>
          <w:szCs w:val="24"/>
        </w:rPr>
        <w:t>ий</w:t>
      </w:r>
      <w:r w:rsidRPr="00426C40">
        <w:rPr>
          <w:rFonts w:ascii="Times New Roman" w:eastAsia="Calibri" w:hAnsi="Times New Roman"/>
          <w:sz w:val="24"/>
          <w:szCs w:val="24"/>
        </w:rPr>
        <w:t xml:space="preserve">ся приемным родителям, патронатным воспитателям, и предоставлению приемным родителям мер социальной поддержки </w:t>
      </w:r>
      <w:r w:rsidRPr="00426C40">
        <w:rPr>
          <w:rFonts w:ascii="Times New Roman" w:hAnsi="Times New Roman"/>
          <w:bCs/>
          <w:sz w:val="24"/>
          <w:szCs w:val="24"/>
        </w:rPr>
        <w:t>(10,2 млн. руб.).</w:t>
      </w:r>
    </w:p>
    <w:p w14:paraId="40591DF6" w14:textId="77777777" w:rsidR="007647A1" w:rsidRPr="00711424" w:rsidRDefault="007647A1" w:rsidP="007647A1">
      <w:pPr>
        <w:pStyle w:val="ConsPlusNormal"/>
        <w:ind w:firstLine="709"/>
        <w:jc w:val="both"/>
        <w:rPr>
          <w:rFonts w:ascii="Times New Roman" w:hAnsi="Times New Roman" w:cs="Times New Roman"/>
          <w:sz w:val="16"/>
          <w:szCs w:val="16"/>
          <w:highlight w:val="yellow"/>
        </w:rPr>
      </w:pPr>
    </w:p>
    <w:p w14:paraId="35DF43A7" w14:textId="77777777" w:rsidR="007647A1" w:rsidRDefault="007647A1" w:rsidP="007647A1">
      <w:pPr>
        <w:pStyle w:val="ConsPlusNormal"/>
        <w:ind w:firstLine="709"/>
        <w:jc w:val="both"/>
        <w:rPr>
          <w:rFonts w:ascii="Times New Roman" w:eastAsia="Calibri" w:hAnsi="Times New Roman"/>
          <w:b/>
          <w:i/>
          <w:sz w:val="24"/>
          <w:szCs w:val="24"/>
          <w:u w:val="single"/>
        </w:rPr>
      </w:pPr>
      <w:r w:rsidRPr="00720269">
        <w:rPr>
          <w:rFonts w:ascii="Times New Roman" w:eastAsia="Calibri" w:hAnsi="Times New Roman"/>
          <w:b/>
          <w:i/>
          <w:sz w:val="24"/>
          <w:szCs w:val="24"/>
          <w:u w:val="single"/>
        </w:rPr>
        <w:t>Иные межбюджетные трансферты</w:t>
      </w:r>
    </w:p>
    <w:p w14:paraId="51333CFA" w14:textId="77777777" w:rsidR="007647A1" w:rsidRPr="00F34FDF" w:rsidRDefault="007647A1" w:rsidP="007647A1">
      <w:pPr>
        <w:autoSpaceDE w:val="0"/>
        <w:autoSpaceDN w:val="0"/>
        <w:adjustRightInd w:val="0"/>
        <w:ind w:firstLine="709"/>
        <w:jc w:val="both"/>
      </w:pPr>
      <w:r w:rsidRPr="00F34FDF">
        <w:t>В соответствии со статьей 139.1 БК РФ в случаях, предусмотренных законами субъектов РФ и принимаемыми в соответствии с ними иными нормативными правовыми актами органов государственной власти субъектов РФ, местным бюджетам могут быть предоставлены иные межбюджетные трансферты из бюджета субъекта РФ на финансовое обеспечение расходных обязательств муниципальных образований.</w:t>
      </w:r>
    </w:p>
    <w:p w14:paraId="35B71E75" w14:textId="77777777" w:rsidR="007647A1" w:rsidRPr="00983175" w:rsidRDefault="007647A1" w:rsidP="007647A1">
      <w:pPr>
        <w:pStyle w:val="ConsPlusNormal"/>
        <w:ind w:firstLine="709"/>
        <w:jc w:val="both"/>
        <w:rPr>
          <w:rFonts w:ascii="Times New Roman" w:eastAsia="Calibri" w:hAnsi="Times New Roman"/>
          <w:sz w:val="24"/>
          <w:szCs w:val="24"/>
        </w:rPr>
      </w:pPr>
      <w:r w:rsidRPr="00337F33">
        <w:rPr>
          <w:rFonts w:ascii="Times New Roman" w:eastAsia="Calibri" w:hAnsi="Times New Roman"/>
          <w:sz w:val="24"/>
          <w:szCs w:val="24"/>
        </w:rPr>
        <w:t>Законопроектом общий объем иных межбюджетных трансфертов на 2022 год предусмотрен в сумме 1363,5 млн. руб., или с уменьшением к плановому объему 2021 года на 3390,9 млн. руб. (-71,3%),</w:t>
      </w:r>
      <w:r w:rsidRPr="00983175">
        <w:rPr>
          <w:rFonts w:ascii="Times New Roman" w:eastAsia="Calibri" w:hAnsi="Times New Roman"/>
          <w:sz w:val="24"/>
          <w:szCs w:val="24"/>
        </w:rPr>
        <w:t xml:space="preserve">что обусловлено в основном </w:t>
      </w:r>
      <w:r>
        <w:rPr>
          <w:rFonts w:ascii="Times New Roman" w:eastAsia="Calibri" w:hAnsi="Times New Roman"/>
          <w:sz w:val="24"/>
          <w:szCs w:val="24"/>
        </w:rPr>
        <w:t xml:space="preserve">исключением и </w:t>
      </w:r>
      <w:r w:rsidRPr="00983175">
        <w:rPr>
          <w:rFonts w:ascii="Times New Roman" w:eastAsia="Calibri" w:hAnsi="Times New Roman"/>
          <w:sz w:val="24"/>
          <w:szCs w:val="24"/>
        </w:rPr>
        <w:t>уменьшением объема финансирования</w:t>
      </w:r>
      <w:r>
        <w:rPr>
          <w:rFonts w:ascii="Times New Roman" w:eastAsia="Calibri" w:hAnsi="Times New Roman"/>
          <w:sz w:val="24"/>
          <w:szCs w:val="24"/>
        </w:rPr>
        <w:t xml:space="preserve"> следующих иных межбюджетных трансфертов</w:t>
      </w:r>
      <w:r w:rsidRPr="00983175">
        <w:rPr>
          <w:rFonts w:ascii="Times New Roman" w:eastAsia="Calibri" w:hAnsi="Times New Roman"/>
          <w:sz w:val="24"/>
          <w:szCs w:val="24"/>
        </w:rPr>
        <w:t>:</w:t>
      </w:r>
    </w:p>
    <w:p w14:paraId="4D184DF6" w14:textId="77777777" w:rsidR="007647A1" w:rsidRPr="0060780D" w:rsidRDefault="007647A1" w:rsidP="007647A1">
      <w:pPr>
        <w:pStyle w:val="ConsPlusNormal"/>
        <w:ind w:firstLine="709"/>
        <w:jc w:val="both"/>
        <w:rPr>
          <w:rFonts w:ascii="Times New Roman" w:eastAsia="Calibri" w:hAnsi="Times New Roman"/>
          <w:sz w:val="24"/>
          <w:szCs w:val="24"/>
        </w:rPr>
      </w:pPr>
      <w:r w:rsidRPr="00983175">
        <w:rPr>
          <w:rFonts w:ascii="Times New Roman" w:eastAsia="Calibri" w:hAnsi="Times New Roman"/>
          <w:sz w:val="24"/>
          <w:szCs w:val="24"/>
        </w:rPr>
        <w:t>-</w:t>
      </w:r>
      <w:r w:rsidRPr="0060780D">
        <w:rPr>
          <w:rFonts w:ascii="Times New Roman" w:eastAsia="Calibri" w:hAnsi="Times New Roman"/>
          <w:sz w:val="24"/>
          <w:szCs w:val="24"/>
        </w:rPr>
        <w:t>на финансовое обеспечение дорожной деятельности город</w:t>
      </w:r>
      <w:r w:rsidR="00502C46">
        <w:rPr>
          <w:rFonts w:ascii="Times New Roman" w:eastAsia="Calibri" w:hAnsi="Times New Roman"/>
          <w:sz w:val="24"/>
          <w:szCs w:val="24"/>
        </w:rPr>
        <w:t>ов</w:t>
      </w:r>
      <w:r w:rsidRPr="0060780D">
        <w:rPr>
          <w:rFonts w:ascii="Times New Roman" w:eastAsia="Calibri" w:hAnsi="Times New Roman"/>
          <w:sz w:val="24"/>
          <w:szCs w:val="24"/>
        </w:rPr>
        <w:t xml:space="preserve"> Волгограда и Волжского в рамках реализации национального проекта «Безопасные и качественные автомобильные дороги» </w:t>
      </w:r>
      <w:r w:rsidR="00502C46">
        <w:rPr>
          <w:rFonts w:ascii="Times New Roman" w:eastAsia="Calibri" w:hAnsi="Times New Roman"/>
          <w:sz w:val="24"/>
          <w:szCs w:val="24"/>
        </w:rPr>
        <w:t xml:space="preserve">- </w:t>
      </w:r>
      <w:r w:rsidRPr="0060780D">
        <w:rPr>
          <w:rFonts w:ascii="Times New Roman" w:eastAsia="Calibri" w:hAnsi="Times New Roman"/>
          <w:sz w:val="24"/>
          <w:szCs w:val="24"/>
        </w:rPr>
        <w:t>на 1189,5 млн. руб. (на 2022 год не предусмотрено);</w:t>
      </w:r>
    </w:p>
    <w:p w14:paraId="3873BFF1" w14:textId="77777777" w:rsidR="007647A1" w:rsidRPr="00983175" w:rsidRDefault="007647A1" w:rsidP="007647A1">
      <w:pPr>
        <w:pStyle w:val="ConsPlusNormal"/>
        <w:ind w:firstLine="709"/>
        <w:jc w:val="both"/>
        <w:rPr>
          <w:rFonts w:ascii="Times New Roman" w:eastAsia="Calibri" w:hAnsi="Times New Roman"/>
          <w:sz w:val="24"/>
          <w:szCs w:val="24"/>
        </w:rPr>
      </w:pPr>
      <w:r w:rsidRPr="0060780D">
        <w:rPr>
          <w:rFonts w:ascii="Times New Roman" w:eastAsia="Calibri" w:hAnsi="Times New Roman"/>
          <w:sz w:val="24"/>
          <w:szCs w:val="24"/>
        </w:rPr>
        <w:t>-на обеспечение дорожной деятельности город</w:t>
      </w:r>
      <w:r w:rsidR="00502C46">
        <w:rPr>
          <w:rFonts w:ascii="Times New Roman" w:eastAsia="Calibri" w:hAnsi="Times New Roman"/>
          <w:sz w:val="24"/>
          <w:szCs w:val="24"/>
        </w:rPr>
        <w:t>ов</w:t>
      </w:r>
      <w:r w:rsidRPr="0060780D">
        <w:rPr>
          <w:rFonts w:ascii="Times New Roman" w:eastAsia="Calibri" w:hAnsi="Times New Roman"/>
          <w:sz w:val="24"/>
          <w:szCs w:val="24"/>
        </w:rPr>
        <w:t xml:space="preserve"> Волгограда и Волжского за счет резервного фонда Правительства РФ</w:t>
      </w:r>
      <w:r w:rsidR="00502C46">
        <w:rPr>
          <w:rFonts w:ascii="Times New Roman" w:eastAsia="Calibri" w:hAnsi="Times New Roman"/>
          <w:sz w:val="24"/>
          <w:szCs w:val="24"/>
        </w:rPr>
        <w:t xml:space="preserve"> -</w:t>
      </w:r>
      <w:r w:rsidRPr="0060780D">
        <w:rPr>
          <w:rFonts w:ascii="Times New Roman" w:eastAsia="Calibri" w:hAnsi="Times New Roman"/>
          <w:sz w:val="24"/>
          <w:szCs w:val="24"/>
        </w:rPr>
        <w:t xml:space="preserve"> на 300 млн. руб.</w:t>
      </w:r>
      <w:r w:rsidRPr="0060780D">
        <w:t xml:space="preserve"> (</w:t>
      </w:r>
      <w:r w:rsidRPr="0060780D">
        <w:rPr>
          <w:rFonts w:ascii="Times New Roman" w:eastAsia="Calibri" w:hAnsi="Times New Roman"/>
          <w:sz w:val="24"/>
          <w:szCs w:val="24"/>
        </w:rPr>
        <w:t>на 2022 год не предусмотрено);</w:t>
      </w:r>
    </w:p>
    <w:p w14:paraId="4B9757C4" w14:textId="77777777" w:rsidR="007647A1" w:rsidRPr="00983175" w:rsidRDefault="007647A1" w:rsidP="007647A1">
      <w:pPr>
        <w:pStyle w:val="ConsPlusNormal"/>
        <w:ind w:firstLine="709"/>
        <w:jc w:val="both"/>
        <w:rPr>
          <w:rFonts w:ascii="Times New Roman" w:eastAsia="Calibri" w:hAnsi="Times New Roman"/>
          <w:sz w:val="24"/>
          <w:szCs w:val="24"/>
        </w:rPr>
      </w:pPr>
      <w:r w:rsidRPr="00983175">
        <w:rPr>
          <w:rFonts w:ascii="Times New Roman" w:eastAsia="Calibri" w:hAnsi="Times New Roman"/>
          <w:sz w:val="24"/>
          <w:szCs w:val="24"/>
        </w:rPr>
        <w:t xml:space="preserve">-на финансовое обеспечение расходов по реализации проектов создания комфортной городской среды в малых городах и исторических поселениях в рамках проведения Всероссийского конкурса лучших проектов создания комфортной городской среды </w:t>
      </w:r>
      <w:r w:rsidR="00502C46">
        <w:rPr>
          <w:rFonts w:ascii="Times New Roman" w:eastAsia="Calibri" w:hAnsi="Times New Roman"/>
          <w:sz w:val="24"/>
          <w:szCs w:val="24"/>
        </w:rPr>
        <w:t xml:space="preserve">- </w:t>
      </w:r>
      <w:r w:rsidRPr="00983175">
        <w:rPr>
          <w:rFonts w:ascii="Times New Roman" w:eastAsia="Calibri" w:hAnsi="Times New Roman"/>
          <w:sz w:val="24"/>
          <w:szCs w:val="24"/>
        </w:rPr>
        <w:t>на 100 млн. руб.</w:t>
      </w:r>
      <w:r>
        <w:rPr>
          <w:rFonts w:ascii="Times New Roman" w:eastAsia="Calibri" w:hAnsi="Times New Roman"/>
          <w:sz w:val="24"/>
          <w:szCs w:val="24"/>
        </w:rPr>
        <w:t xml:space="preserve"> (с 220 млн. руб. до 120 млн. руб.)</w:t>
      </w:r>
      <w:r w:rsidRPr="00983175">
        <w:rPr>
          <w:rFonts w:ascii="Times New Roman" w:eastAsia="Calibri" w:hAnsi="Times New Roman"/>
          <w:sz w:val="24"/>
          <w:szCs w:val="24"/>
        </w:rPr>
        <w:t>;</w:t>
      </w:r>
    </w:p>
    <w:p w14:paraId="080EE488" w14:textId="77777777" w:rsidR="007647A1" w:rsidRPr="00583D10" w:rsidRDefault="007647A1" w:rsidP="007647A1">
      <w:pPr>
        <w:pStyle w:val="ConsPlusNormal"/>
        <w:ind w:firstLine="709"/>
        <w:jc w:val="both"/>
        <w:rPr>
          <w:rFonts w:ascii="Times New Roman" w:eastAsia="Calibri" w:hAnsi="Times New Roman"/>
          <w:sz w:val="24"/>
          <w:szCs w:val="24"/>
        </w:rPr>
      </w:pPr>
      <w:r w:rsidRPr="00983175">
        <w:rPr>
          <w:rFonts w:ascii="Times New Roman" w:eastAsia="Calibri" w:hAnsi="Times New Roman"/>
          <w:sz w:val="24"/>
          <w:szCs w:val="24"/>
        </w:rPr>
        <w:lastRenderedPageBreak/>
        <w:t xml:space="preserve">-на финансовое обеспечение расходных обязательств субъектов РФ и г. Байконура по предоставлению межбюджетных трансфертов бюджету соответствующего </w:t>
      </w:r>
      <w:r w:rsidR="00197195">
        <w:rPr>
          <w:rFonts w:ascii="Times New Roman" w:eastAsia="Calibri" w:hAnsi="Times New Roman"/>
          <w:sz w:val="24"/>
          <w:szCs w:val="24"/>
        </w:rPr>
        <w:t xml:space="preserve">ТФОМС </w:t>
      </w:r>
      <w:r w:rsidRPr="00983175">
        <w:rPr>
          <w:rFonts w:ascii="Times New Roman" w:eastAsia="Calibri" w:hAnsi="Times New Roman"/>
          <w:sz w:val="24"/>
          <w:szCs w:val="24"/>
        </w:rPr>
        <w:t>на дополнительное финансовое обеспечение оказания медицинской помощи, в том числе лицам с заболеванием и (или) подозрением на заболевание новой коронавирусной инфекцией (COVID-19), в рамках реализации территориальных программ обязательного медицинского страхования за счет средств резервного фонда Правительства РФ</w:t>
      </w:r>
      <w:r w:rsidR="00502C46">
        <w:rPr>
          <w:rFonts w:ascii="Times New Roman" w:eastAsia="Calibri" w:hAnsi="Times New Roman"/>
          <w:sz w:val="24"/>
          <w:szCs w:val="24"/>
        </w:rPr>
        <w:t xml:space="preserve"> -</w:t>
      </w:r>
      <w:r w:rsidRPr="00983175">
        <w:rPr>
          <w:rFonts w:ascii="Times New Roman" w:eastAsia="Calibri" w:hAnsi="Times New Roman"/>
          <w:sz w:val="24"/>
          <w:szCs w:val="24"/>
        </w:rPr>
        <w:t xml:space="preserve"> на 1469,3 млн. </w:t>
      </w:r>
      <w:r w:rsidRPr="00583D10">
        <w:rPr>
          <w:rFonts w:ascii="Times New Roman" w:eastAsia="Calibri" w:hAnsi="Times New Roman"/>
          <w:sz w:val="24"/>
          <w:szCs w:val="24"/>
        </w:rPr>
        <w:t>руб.</w:t>
      </w:r>
      <w:r w:rsidRPr="00DB38D4">
        <w:rPr>
          <w:rFonts w:ascii="Times New Roman" w:eastAsia="Calibri" w:hAnsi="Times New Roman"/>
          <w:sz w:val="24"/>
          <w:szCs w:val="24"/>
        </w:rPr>
        <w:t>(на 2022 год не предусмотрено)</w:t>
      </w:r>
      <w:r w:rsidRPr="00583D10">
        <w:rPr>
          <w:rFonts w:ascii="Times New Roman" w:eastAsia="Calibri" w:hAnsi="Times New Roman"/>
          <w:sz w:val="24"/>
          <w:szCs w:val="24"/>
        </w:rPr>
        <w:t>;</w:t>
      </w:r>
    </w:p>
    <w:p w14:paraId="3E61DF37" w14:textId="77777777" w:rsidR="007647A1" w:rsidRPr="00583D10" w:rsidRDefault="007647A1" w:rsidP="007647A1">
      <w:pPr>
        <w:pStyle w:val="ConsPlusNormal"/>
        <w:ind w:firstLine="709"/>
        <w:jc w:val="both"/>
        <w:rPr>
          <w:rFonts w:ascii="Times New Roman" w:eastAsia="Calibri" w:hAnsi="Times New Roman"/>
          <w:sz w:val="24"/>
          <w:szCs w:val="24"/>
        </w:rPr>
      </w:pPr>
      <w:r w:rsidRPr="00583D10">
        <w:rPr>
          <w:rFonts w:ascii="Times New Roman" w:eastAsia="Calibri" w:hAnsi="Times New Roman"/>
          <w:sz w:val="24"/>
          <w:szCs w:val="24"/>
        </w:rPr>
        <w:t>-на дополнительное финансовое обеспечение медицинских организаций в условиях чрезвычайной ситуации и (или) при возникновении угрозы распространения заболеваний, представляющих опасность для окружающих, в рамках реализации территориальных программ обязательного медицинского страхования – 307,4 млн. руб</w:t>
      </w:r>
      <w:r>
        <w:rPr>
          <w:rFonts w:ascii="Times New Roman" w:eastAsia="Calibri" w:hAnsi="Times New Roman"/>
          <w:sz w:val="24"/>
          <w:szCs w:val="24"/>
        </w:rPr>
        <w:t>.</w:t>
      </w:r>
      <w:r w:rsidRPr="00DB38D4">
        <w:rPr>
          <w:rFonts w:ascii="Times New Roman" w:eastAsia="Calibri" w:hAnsi="Times New Roman"/>
          <w:sz w:val="24"/>
          <w:szCs w:val="24"/>
        </w:rPr>
        <w:t>(на 2022 год не предусмотрено)</w:t>
      </w:r>
      <w:r w:rsidRPr="00583D10">
        <w:rPr>
          <w:rFonts w:ascii="Times New Roman" w:eastAsia="Calibri" w:hAnsi="Times New Roman"/>
          <w:sz w:val="24"/>
          <w:szCs w:val="24"/>
        </w:rPr>
        <w:t>.</w:t>
      </w:r>
    </w:p>
    <w:p w14:paraId="4BBD2875" w14:textId="77777777" w:rsidR="007647A1" w:rsidRPr="00EC4A23" w:rsidRDefault="007647A1" w:rsidP="007647A1">
      <w:pPr>
        <w:pStyle w:val="ConsPlusNormal"/>
        <w:ind w:firstLine="709"/>
        <w:jc w:val="both"/>
        <w:rPr>
          <w:rFonts w:ascii="Times New Roman" w:hAnsi="Times New Roman" w:cs="Times New Roman"/>
          <w:sz w:val="24"/>
          <w:szCs w:val="24"/>
        </w:rPr>
      </w:pPr>
      <w:r w:rsidRPr="00583D10">
        <w:rPr>
          <w:rFonts w:ascii="Times New Roman" w:hAnsi="Times New Roman" w:cs="Times New Roman"/>
          <w:sz w:val="24"/>
          <w:szCs w:val="24"/>
        </w:rPr>
        <w:t xml:space="preserve">Из </w:t>
      </w:r>
      <w:r w:rsidR="001D4BDA">
        <w:rPr>
          <w:rFonts w:ascii="Times New Roman" w:hAnsi="Times New Roman" w:cs="Times New Roman"/>
          <w:sz w:val="24"/>
          <w:szCs w:val="24"/>
        </w:rPr>
        <w:t>11</w:t>
      </w:r>
      <w:r w:rsidRPr="00583D10">
        <w:rPr>
          <w:rFonts w:ascii="Times New Roman" w:hAnsi="Times New Roman" w:cs="Times New Roman"/>
          <w:sz w:val="24"/>
          <w:szCs w:val="24"/>
        </w:rPr>
        <w:t xml:space="preserve"> видов иных межбюджетных трансфертов </w:t>
      </w:r>
      <w:r w:rsidRPr="00E5424B">
        <w:rPr>
          <w:rFonts w:ascii="Times New Roman" w:hAnsi="Times New Roman" w:cs="Times New Roman"/>
          <w:sz w:val="24"/>
          <w:szCs w:val="24"/>
        </w:rPr>
        <w:t xml:space="preserve">распределены </w:t>
      </w:r>
      <w:r w:rsidR="00F31098">
        <w:rPr>
          <w:rFonts w:ascii="Times New Roman" w:hAnsi="Times New Roman" w:cs="Times New Roman"/>
          <w:sz w:val="24"/>
          <w:szCs w:val="24"/>
        </w:rPr>
        <w:t>пять</w:t>
      </w:r>
      <w:r>
        <w:rPr>
          <w:rFonts w:ascii="Times New Roman" w:hAnsi="Times New Roman" w:cs="Times New Roman"/>
          <w:sz w:val="24"/>
          <w:szCs w:val="24"/>
        </w:rPr>
        <w:t>, в том числе</w:t>
      </w:r>
      <w:r w:rsidRPr="00EC4A23">
        <w:rPr>
          <w:rFonts w:ascii="Times New Roman" w:hAnsi="Times New Roman" w:cs="Times New Roman"/>
          <w:sz w:val="24"/>
          <w:szCs w:val="24"/>
        </w:rPr>
        <w:t>:</w:t>
      </w:r>
    </w:p>
    <w:p w14:paraId="32C5E46D" w14:textId="77777777" w:rsidR="007647A1" w:rsidRPr="00B21306" w:rsidRDefault="007647A1" w:rsidP="007647A1">
      <w:pPr>
        <w:pStyle w:val="ConsPlusNormal"/>
        <w:ind w:firstLine="709"/>
        <w:jc w:val="both"/>
        <w:rPr>
          <w:rFonts w:ascii="Times New Roman" w:hAnsi="Times New Roman" w:cs="Times New Roman"/>
          <w:sz w:val="24"/>
          <w:szCs w:val="24"/>
        </w:rPr>
      </w:pPr>
      <w:r w:rsidRPr="00B21306">
        <w:rPr>
          <w:rFonts w:ascii="Times New Roman" w:hAnsi="Times New Roman" w:cs="Times New Roman"/>
          <w:sz w:val="24"/>
          <w:szCs w:val="24"/>
        </w:rPr>
        <w:t>-на обеспечение</w:t>
      </w:r>
      <w:r w:rsidRPr="000B7742">
        <w:rPr>
          <w:rFonts w:ascii="Times New Roman" w:hAnsi="Times New Roman" w:cs="Times New Roman"/>
          <w:sz w:val="24"/>
          <w:szCs w:val="24"/>
        </w:rPr>
        <w:t xml:space="preserve"> выплат ежемесячного денежного вознаграждения за классное руководство педагогическим работникам муниципальных общеобразовательных организаций Волгоградской </w:t>
      </w:r>
      <w:r w:rsidRPr="00B21306">
        <w:rPr>
          <w:rFonts w:ascii="Times New Roman" w:hAnsi="Times New Roman" w:cs="Times New Roman"/>
          <w:sz w:val="24"/>
          <w:szCs w:val="24"/>
        </w:rPr>
        <w:t>области в размере 1000,5 млн. руб.;</w:t>
      </w:r>
    </w:p>
    <w:p w14:paraId="6CD8EDDB" w14:textId="77777777" w:rsidR="007647A1" w:rsidRDefault="007647A1" w:rsidP="007647A1">
      <w:pPr>
        <w:pStyle w:val="ConsPlusNormal"/>
        <w:ind w:firstLine="709"/>
        <w:jc w:val="both"/>
        <w:rPr>
          <w:rFonts w:ascii="Times New Roman" w:hAnsi="Times New Roman" w:cs="Times New Roman"/>
          <w:bCs/>
          <w:sz w:val="24"/>
          <w:szCs w:val="24"/>
        </w:rPr>
      </w:pPr>
      <w:r>
        <w:rPr>
          <w:rFonts w:ascii="Times New Roman" w:hAnsi="Times New Roman" w:cs="Times New Roman"/>
          <w:bCs/>
          <w:sz w:val="24"/>
          <w:szCs w:val="24"/>
        </w:rPr>
        <w:t>-</w:t>
      </w:r>
      <w:r w:rsidRPr="006D0CE9">
        <w:rPr>
          <w:rFonts w:ascii="Times New Roman" w:hAnsi="Times New Roman" w:cs="Times New Roman"/>
          <w:bCs/>
          <w:sz w:val="24"/>
          <w:szCs w:val="24"/>
        </w:rPr>
        <w:t>на обеспечение социальными гарантиями молодых специалистов, работающих в муниципальных учреждениях, расположенных в сельских поселениях и рабочих поселках Волгоградской области</w:t>
      </w:r>
      <w:r w:rsidR="001D4BDA">
        <w:rPr>
          <w:rFonts w:ascii="Times New Roman" w:hAnsi="Times New Roman" w:cs="Times New Roman"/>
          <w:bCs/>
          <w:sz w:val="24"/>
          <w:szCs w:val="24"/>
        </w:rPr>
        <w:t>,-</w:t>
      </w:r>
      <w:r>
        <w:rPr>
          <w:rFonts w:ascii="Times New Roman" w:hAnsi="Times New Roman" w:cs="Times New Roman"/>
          <w:bCs/>
          <w:sz w:val="24"/>
          <w:szCs w:val="24"/>
        </w:rPr>
        <w:t>4</w:t>
      </w:r>
      <w:r w:rsidRPr="006D0CE9">
        <w:rPr>
          <w:rFonts w:ascii="Times New Roman" w:hAnsi="Times New Roman" w:cs="Times New Roman"/>
          <w:bCs/>
          <w:sz w:val="24"/>
          <w:szCs w:val="24"/>
        </w:rPr>
        <w:t xml:space="preserve"> млн. руб.;</w:t>
      </w:r>
    </w:p>
    <w:p w14:paraId="5929D69B" w14:textId="77777777" w:rsidR="007647A1" w:rsidRDefault="007647A1" w:rsidP="007647A1">
      <w:pPr>
        <w:pStyle w:val="ConsPlusNormal"/>
        <w:ind w:firstLine="709"/>
        <w:jc w:val="both"/>
        <w:rPr>
          <w:rFonts w:ascii="Times New Roman" w:hAnsi="Times New Roman" w:cs="Times New Roman"/>
          <w:bCs/>
          <w:sz w:val="24"/>
          <w:szCs w:val="24"/>
        </w:rPr>
      </w:pPr>
      <w:r>
        <w:rPr>
          <w:rFonts w:ascii="Times New Roman" w:hAnsi="Times New Roman" w:cs="Times New Roman"/>
          <w:bCs/>
          <w:sz w:val="24"/>
          <w:szCs w:val="24"/>
        </w:rPr>
        <w:t>-</w:t>
      </w:r>
      <w:r w:rsidRPr="00B21306">
        <w:rPr>
          <w:rFonts w:ascii="Times New Roman" w:hAnsi="Times New Roman" w:cs="Times New Roman"/>
          <w:bCs/>
          <w:sz w:val="24"/>
          <w:szCs w:val="24"/>
        </w:rPr>
        <w:t>на финансовое обеспечение реализации</w:t>
      </w:r>
      <w:r w:rsidR="00F31098">
        <w:rPr>
          <w:rFonts w:ascii="Times New Roman" w:hAnsi="Times New Roman" w:cs="Times New Roman"/>
          <w:bCs/>
          <w:sz w:val="24"/>
          <w:szCs w:val="24"/>
        </w:rPr>
        <w:t xml:space="preserve"> </w:t>
      </w:r>
      <w:r w:rsidR="001F5930" w:rsidRPr="001F5930">
        <w:rPr>
          <w:rFonts w:ascii="Times New Roman" w:hAnsi="Times New Roman" w:cs="Times New Roman"/>
          <w:bCs/>
          <w:sz w:val="24"/>
          <w:szCs w:val="24"/>
        </w:rPr>
        <w:t>мероприятий по внедрению интеллектуальных транспортных систем, предусматривающих автоматизацию процессов управления дорожным движением</w:t>
      </w:r>
      <w:r w:rsidR="001F5930">
        <w:rPr>
          <w:rFonts w:ascii="Times New Roman" w:hAnsi="Times New Roman" w:cs="Times New Roman"/>
          <w:bCs/>
          <w:sz w:val="24"/>
          <w:szCs w:val="24"/>
        </w:rPr>
        <w:t>,</w:t>
      </w:r>
      <w:r>
        <w:rPr>
          <w:rFonts w:ascii="Times New Roman" w:hAnsi="Times New Roman" w:cs="Times New Roman"/>
          <w:bCs/>
          <w:sz w:val="24"/>
          <w:szCs w:val="24"/>
        </w:rPr>
        <w:t>-150 млн. руб.;</w:t>
      </w:r>
    </w:p>
    <w:p w14:paraId="351ACF74" w14:textId="77777777" w:rsidR="007647A1" w:rsidRPr="000B7742" w:rsidRDefault="007647A1" w:rsidP="007647A1">
      <w:pPr>
        <w:pStyle w:val="ConsPlusNormal"/>
        <w:ind w:firstLine="709"/>
        <w:jc w:val="both"/>
        <w:rPr>
          <w:rFonts w:ascii="Times New Roman" w:hAnsi="Times New Roman" w:cs="Times New Roman"/>
          <w:bCs/>
          <w:sz w:val="24"/>
          <w:szCs w:val="24"/>
        </w:rPr>
      </w:pPr>
      <w:r>
        <w:rPr>
          <w:rFonts w:ascii="Times New Roman" w:hAnsi="Times New Roman" w:cs="Times New Roman"/>
          <w:bCs/>
          <w:sz w:val="24"/>
          <w:szCs w:val="24"/>
        </w:rPr>
        <w:t>-</w:t>
      </w:r>
      <w:r w:rsidRPr="00B21306">
        <w:rPr>
          <w:rFonts w:ascii="Times New Roman" w:hAnsi="Times New Roman" w:cs="Times New Roman"/>
          <w:bCs/>
          <w:sz w:val="24"/>
          <w:szCs w:val="24"/>
        </w:rPr>
        <w:t>на финансовое обеспечение расходов по реализации проектов создания комфортной городской среды в малых городах и исторических поселениях в рамках Всероссийского конкурса лучших проектов создания комфортной городской среды</w:t>
      </w:r>
      <w:r>
        <w:rPr>
          <w:rFonts w:ascii="Times New Roman" w:hAnsi="Times New Roman" w:cs="Times New Roman"/>
          <w:bCs/>
          <w:sz w:val="24"/>
          <w:szCs w:val="24"/>
        </w:rPr>
        <w:t xml:space="preserve"> -120 млн. руб.;</w:t>
      </w:r>
    </w:p>
    <w:p w14:paraId="60955221" w14:textId="77777777" w:rsidR="007647A1" w:rsidRPr="00B83227" w:rsidRDefault="007647A1" w:rsidP="007647A1">
      <w:pPr>
        <w:pStyle w:val="ConsPlusNormal"/>
        <w:ind w:firstLine="709"/>
        <w:jc w:val="both"/>
        <w:rPr>
          <w:rFonts w:ascii="Times New Roman" w:hAnsi="Times New Roman" w:cs="Times New Roman"/>
          <w:sz w:val="24"/>
          <w:szCs w:val="24"/>
        </w:rPr>
      </w:pPr>
      <w:r w:rsidRPr="00B21306">
        <w:rPr>
          <w:rFonts w:ascii="Times New Roman" w:hAnsi="Times New Roman" w:cs="Times New Roman"/>
          <w:bCs/>
          <w:sz w:val="24"/>
          <w:szCs w:val="24"/>
        </w:rPr>
        <w:t>-на обеспечение выплат ежемесячного денежного вознаграждения за классное руководство (кураторство) педагогическим работникам муниципальных образовательных организаций Волгоградской области, реализующих образовательные программы среднего профессионального образования, в том</w:t>
      </w:r>
      <w:r w:rsidRPr="000B7742">
        <w:rPr>
          <w:rFonts w:ascii="Times New Roman" w:hAnsi="Times New Roman" w:cs="Times New Roman"/>
          <w:bCs/>
          <w:sz w:val="24"/>
          <w:szCs w:val="24"/>
        </w:rPr>
        <w:t xml:space="preserve"> числе программы профессионального обучения для лиц с ограниченными возможностями </w:t>
      </w:r>
      <w:r w:rsidRPr="00B83227">
        <w:rPr>
          <w:rFonts w:ascii="Times New Roman" w:hAnsi="Times New Roman" w:cs="Times New Roman"/>
          <w:bCs/>
          <w:sz w:val="24"/>
          <w:szCs w:val="24"/>
        </w:rPr>
        <w:t xml:space="preserve">здоровья – </w:t>
      </w:r>
      <w:r w:rsidRPr="00B83227">
        <w:rPr>
          <w:rFonts w:ascii="Times New Roman" w:hAnsi="Times New Roman" w:cs="Times New Roman"/>
          <w:sz w:val="24"/>
          <w:szCs w:val="24"/>
        </w:rPr>
        <w:t>4,8 млн. рублей.</w:t>
      </w:r>
    </w:p>
    <w:p w14:paraId="5B7CB6A5" w14:textId="77777777" w:rsidR="007647A1" w:rsidRPr="006907F8" w:rsidRDefault="007647A1" w:rsidP="007647A1">
      <w:pPr>
        <w:pStyle w:val="ConsPlusNormal"/>
        <w:ind w:firstLine="709"/>
        <w:jc w:val="both"/>
        <w:rPr>
          <w:rFonts w:ascii="Times New Roman" w:hAnsi="Times New Roman" w:cs="Times New Roman"/>
          <w:sz w:val="24"/>
          <w:szCs w:val="24"/>
        </w:rPr>
      </w:pPr>
      <w:r w:rsidRPr="006907F8">
        <w:rPr>
          <w:rFonts w:ascii="Times New Roman" w:hAnsi="Times New Roman" w:cs="Times New Roman"/>
          <w:sz w:val="24"/>
          <w:szCs w:val="24"/>
        </w:rPr>
        <w:t>Не распределены следующие иные межбюджетные трансферты:</w:t>
      </w:r>
    </w:p>
    <w:p w14:paraId="5A77BF0B" w14:textId="77777777" w:rsidR="007647A1" w:rsidRPr="00BC3323" w:rsidRDefault="007647A1" w:rsidP="007647A1">
      <w:pPr>
        <w:pStyle w:val="ConsPlusNormal"/>
        <w:ind w:firstLine="709"/>
        <w:jc w:val="both"/>
        <w:rPr>
          <w:rFonts w:ascii="Times New Roman" w:hAnsi="Times New Roman" w:cs="Times New Roman"/>
          <w:sz w:val="24"/>
          <w:szCs w:val="24"/>
        </w:rPr>
      </w:pPr>
      <w:r w:rsidRPr="00BC3323">
        <w:rPr>
          <w:rFonts w:ascii="Times New Roman" w:hAnsi="Times New Roman" w:cs="Times New Roman"/>
          <w:sz w:val="24"/>
          <w:szCs w:val="24"/>
        </w:rPr>
        <w:t xml:space="preserve">-бюджетам муниципальных образований Волгоградской области – победителям и призерам областного конкурса на лучшую организацию работы в представительных органах местного самоуправления Волгоградской </w:t>
      </w:r>
      <w:r w:rsidRPr="00E5424B">
        <w:rPr>
          <w:rFonts w:ascii="Times New Roman" w:hAnsi="Times New Roman" w:cs="Times New Roman"/>
          <w:sz w:val="24"/>
          <w:szCs w:val="24"/>
        </w:rPr>
        <w:t>области в сумме 3,1 млн</w:t>
      </w:r>
      <w:r w:rsidRPr="00BC3323">
        <w:rPr>
          <w:rFonts w:ascii="Times New Roman" w:hAnsi="Times New Roman" w:cs="Times New Roman"/>
          <w:sz w:val="24"/>
          <w:szCs w:val="24"/>
        </w:rPr>
        <w:t>. руб.;</w:t>
      </w:r>
    </w:p>
    <w:p w14:paraId="3EE8E070" w14:textId="77777777" w:rsidR="007647A1" w:rsidRPr="003A46CA" w:rsidRDefault="007647A1" w:rsidP="007647A1">
      <w:pPr>
        <w:pStyle w:val="ConsPlusNormal"/>
        <w:ind w:firstLine="709"/>
        <w:jc w:val="both"/>
        <w:rPr>
          <w:rFonts w:ascii="Times New Roman" w:hAnsi="Times New Roman" w:cs="Times New Roman"/>
          <w:sz w:val="24"/>
          <w:szCs w:val="24"/>
        </w:rPr>
      </w:pPr>
      <w:r w:rsidRPr="00BC3323">
        <w:rPr>
          <w:rFonts w:ascii="Times New Roman" w:hAnsi="Times New Roman" w:cs="Times New Roman"/>
          <w:sz w:val="24"/>
          <w:szCs w:val="24"/>
        </w:rPr>
        <w:t xml:space="preserve">-на возмещение расходов органам местного самоуправления на проведение </w:t>
      </w:r>
      <w:r w:rsidRPr="003A46CA">
        <w:rPr>
          <w:rFonts w:ascii="Times New Roman" w:hAnsi="Times New Roman" w:cs="Times New Roman"/>
          <w:sz w:val="24"/>
          <w:szCs w:val="24"/>
        </w:rPr>
        <w:t>кадастровых работ в отношении земельных участков – 68,8 млн. руб.;</w:t>
      </w:r>
    </w:p>
    <w:p w14:paraId="06F7018E" w14:textId="77777777" w:rsidR="007647A1" w:rsidRPr="003A46CA" w:rsidRDefault="007647A1" w:rsidP="007647A1">
      <w:pPr>
        <w:pStyle w:val="ConsPlusNormal"/>
        <w:ind w:firstLine="709"/>
        <w:jc w:val="both"/>
        <w:rPr>
          <w:rFonts w:ascii="Times New Roman" w:hAnsi="Times New Roman" w:cs="Times New Roman"/>
          <w:sz w:val="24"/>
          <w:szCs w:val="24"/>
        </w:rPr>
      </w:pPr>
      <w:r w:rsidRPr="003A46CA">
        <w:rPr>
          <w:rFonts w:ascii="Times New Roman" w:hAnsi="Times New Roman" w:cs="Times New Roman"/>
          <w:sz w:val="24"/>
          <w:szCs w:val="24"/>
        </w:rPr>
        <w:t>-на создание модельных муниципальных библиотек в целях реализации национального проекта – 10 млн. руб.;</w:t>
      </w:r>
    </w:p>
    <w:p w14:paraId="4D036865" w14:textId="77777777" w:rsidR="007647A1" w:rsidRPr="003A46CA" w:rsidRDefault="007647A1" w:rsidP="007647A1">
      <w:pPr>
        <w:pStyle w:val="ConsPlusNormal"/>
        <w:ind w:firstLine="709"/>
        <w:jc w:val="both"/>
        <w:rPr>
          <w:rFonts w:ascii="Times New Roman" w:hAnsi="Times New Roman" w:cs="Times New Roman"/>
          <w:sz w:val="24"/>
          <w:szCs w:val="24"/>
        </w:rPr>
      </w:pPr>
      <w:r w:rsidRPr="003A46CA">
        <w:rPr>
          <w:rFonts w:ascii="Times New Roman" w:hAnsi="Times New Roman" w:cs="Times New Roman"/>
          <w:sz w:val="24"/>
          <w:szCs w:val="24"/>
        </w:rPr>
        <w:t>-</w:t>
      </w:r>
      <w:r w:rsidR="003C3E82">
        <w:rPr>
          <w:rFonts w:ascii="Times New Roman" w:hAnsi="Times New Roman" w:cs="Times New Roman"/>
          <w:sz w:val="24"/>
          <w:szCs w:val="24"/>
        </w:rPr>
        <w:t xml:space="preserve">на </w:t>
      </w:r>
      <w:r w:rsidRPr="003A46CA">
        <w:rPr>
          <w:rFonts w:ascii="Times New Roman" w:hAnsi="Times New Roman" w:cs="Times New Roman"/>
          <w:sz w:val="24"/>
          <w:szCs w:val="24"/>
        </w:rPr>
        <w:t>оказание государственной поддержки лучшим работникам сельских учреждений культуры – 0,7 млн. руб.;</w:t>
      </w:r>
    </w:p>
    <w:p w14:paraId="16C8D34B" w14:textId="77777777" w:rsidR="007647A1" w:rsidRPr="003A46CA" w:rsidRDefault="007647A1" w:rsidP="007647A1">
      <w:pPr>
        <w:pStyle w:val="ConsPlusNormal"/>
        <w:ind w:firstLine="709"/>
        <w:jc w:val="both"/>
        <w:rPr>
          <w:rFonts w:ascii="Times New Roman" w:hAnsi="Times New Roman" w:cs="Times New Roman"/>
          <w:sz w:val="24"/>
          <w:szCs w:val="24"/>
        </w:rPr>
      </w:pPr>
      <w:r w:rsidRPr="003A46CA">
        <w:rPr>
          <w:rFonts w:ascii="Times New Roman" w:hAnsi="Times New Roman" w:cs="Times New Roman"/>
          <w:sz w:val="24"/>
          <w:szCs w:val="24"/>
        </w:rPr>
        <w:t>-</w:t>
      </w:r>
      <w:r w:rsidR="003C3E82">
        <w:rPr>
          <w:rFonts w:ascii="Times New Roman" w:hAnsi="Times New Roman" w:cs="Times New Roman"/>
          <w:sz w:val="24"/>
          <w:szCs w:val="24"/>
        </w:rPr>
        <w:t xml:space="preserve">на </w:t>
      </w:r>
      <w:r w:rsidRPr="003A46CA">
        <w:rPr>
          <w:rFonts w:ascii="Times New Roman" w:hAnsi="Times New Roman" w:cs="Times New Roman"/>
          <w:sz w:val="24"/>
          <w:szCs w:val="24"/>
        </w:rPr>
        <w:t>оказание государственной поддержки лучшим сельским учреждениям культуры – 1,3 млн. руб.;</w:t>
      </w:r>
    </w:p>
    <w:p w14:paraId="315EAD9A" w14:textId="77777777" w:rsidR="007647A1" w:rsidRDefault="007647A1" w:rsidP="007647A1">
      <w:pPr>
        <w:pStyle w:val="ConsPlusNormal"/>
        <w:ind w:firstLine="709"/>
        <w:jc w:val="both"/>
        <w:rPr>
          <w:rFonts w:ascii="Times New Roman" w:hAnsi="Times New Roman" w:cs="Times New Roman"/>
          <w:sz w:val="24"/>
          <w:szCs w:val="24"/>
        </w:rPr>
      </w:pPr>
      <w:r w:rsidRPr="003A46CA">
        <w:rPr>
          <w:rFonts w:ascii="Times New Roman" w:hAnsi="Times New Roman" w:cs="Times New Roman"/>
          <w:sz w:val="24"/>
          <w:szCs w:val="24"/>
        </w:rPr>
        <w:t>-на выплату денежного поощрения лучшим комиссиям по делам несовершеннолетних и защиты их прав</w:t>
      </w:r>
      <w:r>
        <w:rPr>
          <w:rFonts w:ascii="Times New Roman" w:hAnsi="Times New Roman" w:cs="Times New Roman"/>
          <w:sz w:val="24"/>
          <w:szCs w:val="24"/>
        </w:rPr>
        <w:t xml:space="preserve"> - 0,3 млн. рублей.</w:t>
      </w:r>
    </w:p>
    <w:p w14:paraId="38AF437B" w14:textId="77777777" w:rsidR="004E6079" w:rsidRDefault="004E6079" w:rsidP="007647A1">
      <w:pPr>
        <w:autoSpaceDE w:val="0"/>
        <w:autoSpaceDN w:val="0"/>
        <w:adjustRightInd w:val="0"/>
        <w:jc w:val="both"/>
        <w:rPr>
          <w:b/>
        </w:rPr>
      </w:pPr>
    </w:p>
    <w:p w14:paraId="36BC97F5" w14:textId="77777777" w:rsidR="00E244FD" w:rsidRDefault="001F77A2" w:rsidP="004C35DA">
      <w:pPr>
        <w:pStyle w:val="3"/>
        <w:numPr>
          <w:ilvl w:val="0"/>
          <w:numId w:val="1"/>
        </w:numPr>
        <w:jc w:val="center"/>
        <w:rPr>
          <w:b/>
          <w:i/>
        </w:rPr>
      </w:pPr>
      <w:r w:rsidRPr="00713F75">
        <w:rPr>
          <w:b/>
          <w:i/>
        </w:rPr>
        <w:t xml:space="preserve">Общий объем бюджетных ассигнований, </w:t>
      </w:r>
    </w:p>
    <w:p w14:paraId="7C1E5669" w14:textId="77777777" w:rsidR="001F77A2" w:rsidRPr="00713F75" w:rsidRDefault="001F77A2" w:rsidP="00E244FD">
      <w:pPr>
        <w:pStyle w:val="3"/>
        <w:ind w:left="1068" w:firstLine="0"/>
        <w:rPr>
          <w:b/>
          <w:i/>
        </w:rPr>
      </w:pPr>
      <w:r w:rsidRPr="00713F75">
        <w:rPr>
          <w:b/>
          <w:i/>
        </w:rPr>
        <w:t>направляемых на исполнение публичных нормативных обязательств</w:t>
      </w:r>
    </w:p>
    <w:p w14:paraId="32E5F421" w14:textId="77777777" w:rsidR="001F77A2" w:rsidRDefault="001F77A2" w:rsidP="001F77A2">
      <w:pPr>
        <w:pStyle w:val="ConsNormal"/>
        <w:ind w:firstLine="709"/>
        <w:jc w:val="both"/>
        <w:rPr>
          <w:rFonts w:ascii="Times New Roman" w:hAnsi="Times New Roman" w:cs="Times New Roman"/>
          <w:sz w:val="24"/>
          <w:szCs w:val="24"/>
        </w:rPr>
      </w:pPr>
    </w:p>
    <w:p w14:paraId="3AD364BD" w14:textId="77777777" w:rsidR="007E7636" w:rsidRPr="00153BD0" w:rsidRDefault="007E7636" w:rsidP="007E7636">
      <w:pPr>
        <w:ind w:firstLine="709"/>
        <w:jc w:val="both"/>
      </w:pPr>
      <w:r>
        <w:t>В</w:t>
      </w:r>
      <w:r w:rsidRPr="00153BD0">
        <w:t xml:space="preserve"> целях исполнения публичных нормативных обязательств (далее ПНО) </w:t>
      </w:r>
      <w:r>
        <w:t>з</w:t>
      </w:r>
      <w:r w:rsidRPr="00153BD0">
        <w:t>аконопроектом в 2022 году предусмотрено 14389,3 млн. руб. (10317,2 млн. руб. - за счет средств федерального бюджета, 4072,1 млн. руб. - за счет средств областного бюджета).</w:t>
      </w:r>
    </w:p>
    <w:p w14:paraId="5ACC7CD4" w14:textId="77777777" w:rsidR="007E7636" w:rsidRPr="00153BD0" w:rsidRDefault="007E7636" w:rsidP="007E7636">
      <w:pPr>
        <w:ind w:firstLine="709"/>
        <w:jc w:val="both"/>
        <w:rPr>
          <w:rFonts w:eastAsiaTheme="minorHAnsi"/>
          <w:lang w:eastAsia="en-US"/>
        </w:rPr>
      </w:pPr>
      <w:r w:rsidRPr="00153BD0">
        <w:t xml:space="preserve">По отношению к ассигнованиям, утвержденным законом об областном бюджете на 2021 год (16165 млн. руб.), расходы на ПНО уменьшены на 1775,7 млн. руб., или на 11%,в том числе на 366,9 млн. руб. в связи с сокращением потребности из-за уменьшения </w:t>
      </w:r>
      <w:r w:rsidRPr="00153BD0">
        <w:lastRenderedPageBreak/>
        <w:t xml:space="preserve">численности получателей мер социальной помощи и поддержки и на 1408,8 млн. руб. в связи с изменением </w:t>
      </w:r>
      <w:r w:rsidRPr="00153BD0">
        <w:rPr>
          <w:rFonts w:eastAsiaTheme="minorHAnsi"/>
          <w:lang w:eastAsia="en-US"/>
        </w:rPr>
        <w:t xml:space="preserve">субъекта, предоставляющего отдельные меры социальной поддержки за счет субвенций из федерального бюджета, осуществляемые в настоящее время органами исполнительной власти субъектов РФ. Так, </w:t>
      </w:r>
      <w:r w:rsidRPr="00467680">
        <w:rPr>
          <w:rFonts w:eastAsiaTheme="minorHAnsi"/>
          <w:u w:val="single"/>
          <w:lang w:eastAsia="en-US"/>
        </w:rPr>
        <w:t>с 2022 года полномочия по предоставлению ряда мер социальной поддержки предлагается возложить на Пенсионный фонд РФ</w:t>
      </w:r>
      <w:r w:rsidRPr="00153BD0">
        <w:rPr>
          <w:rFonts w:eastAsiaTheme="minorHAnsi"/>
          <w:lang w:eastAsia="en-US"/>
        </w:rPr>
        <w:t xml:space="preserve"> (проект Федерального закона №1258301-7 «О внесении изменений в отдельные законодательные акты Российской Федерации» принят в 1 чтении 26.10.2021), в том числе:</w:t>
      </w:r>
    </w:p>
    <w:p w14:paraId="71DDA682" w14:textId="77777777" w:rsidR="007E7636" w:rsidRPr="00153BD0" w:rsidRDefault="007E7636" w:rsidP="007E7636">
      <w:pPr>
        <w:ind w:firstLine="709"/>
        <w:jc w:val="both"/>
      </w:pPr>
      <w:r w:rsidRPr="00153BD0">
        <w:rPr>
          <w:rFonts w:eastAsiaTheme="minorHAnsi"/>
          <w:lang w:eastAsia="en-US"/>
        </w:rPr>
        <w:t>-о</w:t>
      </w:r>
      <w:r w:rsidRPr="00153BD0">
        <w:t>существление переданных полномочий РФ по предоставлению отдельных мер социальной поддержки граждан, подвергшихся воздействию радиации;</w:t>
      </w:r>
    </w:p>
    <w:p w14:paraId="5F49ACBB" w14:textId="77777777" w:rsidR="007E7636" w:rsidRPr="00153BD0" w:rsidRDefault="007E7636" w:rsidP="007E7636">
      <w:pPr>
        <w:ind w:firstLine="709"/>
        <w:jc w:val="both"/>
      </w:pPr>
      <w:r w:rsidRPr="00153BD0">
        <w:rPr>
          <w:rFonts w:eastAsiaTheme="minorHAnsi"/>
          <w:lang w:eastAsia="en-US"/>
        </w:rPr>
        <w:t>-е</w:t>
      </w:r>
      <w:r w:rsidRPr="00153BD0">
        <w:t>диновременное пособие при всех формах устройства детей, лишенных родительского попечения, в семью;</w:t>
      </w:r>
    </w:p>
    <w:p w14:paraId="2874642B" w14:textId="77777777" w:rsidR="007E7636" w:rsidRPr="00153BD0" w:rsidRDefault="007E7636" w:rsidP="007E7636">
      <w:pPr>
        <w:ind w:firstLine="709"/>
        <w:jc w:val="both"/>
        <w:rPr>
          <w:rFonts w:eastAsiaTheme="minorHAnsi"/>
          <w:lang w:eastAsia="en-US"/>
        </w:rPr>
      </w:pPr>
      <w:r w:rsidRPr="00153BD0">
        <w:rPr>
          <w:rFonts w:eastAsiaTheme="minorHAnsi"/>
          <w:lang w:eastAsia="en-US"/>
        </w:rPr>
        <w:t>-в</w:t>
      </w:r>
      <w:r w:rsidRPr="00153BD0">
        <w:t>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p w14:paraId="14337E1F" w14:textId="77777777" w:rsidR="007E7636" w:rsidRPr="00153BD0" w:rsidRDefault="007E7636" w:rsidP="007E7636">
      <w:pPr>
        <w:ind w:firstLine="709"/>
        <w:jc w:val="both"/>
        <w:rPr>
          <w:rFonts w:eastAsiaTheme="minorHAnsi"/>
          <w:lang w:eastAsia="en-US"/>
        </w:rPr>
      </w:pPr>
      <w:r w:rsidRPr="00153BD0">
        <w:rPr>
          <w:rFonts w:eastAsiaTheme="minorHAnsi"/>
          <w:lang w:eastAsia="en-US"/>
        </w:rPr>
        <w:t>-выплата ежемесячного пособия по уходу за ребенком до достижения им возраста 1,5 лет гражданам, не подлежащим обязательному социальному страхованию на случай временной нетрудоспособности и в связи с материнством;</w:t>
      </w:r>
    </w:p>
    <w:p w14:paraId="167A1D18" w14:textId="77777777" w:rsidR="007E7636" w:rsidRPr="00153BD0" w:rsidRDefault="007E7636" w:rsidP="007E7636">
      <w:pPr>
        <w:ind w:firstLine="709"/>
        <w:jc w:val="both"/>
        <w:rPr>
          <w:rFonts w:eastAsiaTheme="minorHAnsi"/>
          <w:lang w:eastAsia="en-US"/>
        </w:rPr>
      </w:pPr>
      <w:r w:rsidRPr="00153BD0">
        <w:rPr>
          <w:rFonts w:eastAsiaTheme="minorHAnsi"/>
          <w:lang w:eastAsia="en-US"/>
        </w:rPr>
        <w:t>-выплата пособия при рождении ребенка гражданам, не подлежащим обязательному социальному страхованию на случай временной нетрудоспособности и в связи с материнством;</w:t>
      </w:r>
    </w:p>
    <w:p w14:paraId="65BACD2D" w14:textId="77777777" w:rsidR="007E7636" w:rsidRPr="00153BD0" w:rsidRDefault="007E7636" w:rsidP="007E7636">
      <w:pPr>
        <w:ind w:firstLine="709"/>
        <w:jc w:val="both"/>
        <w:rPr>
          <w:rFonts w:eastAsiaTheme="minorHAnsi"/>
          <w:lang w:eastAsia="en-US"/>
        </w:rPr>
      </w:pPr>
      <w:r w:rsidRPr="00153BD0">
        <w:rPr>
          <w:rFonts w:eastAsiaTheme="minorHAnsi"/>
          <w:lang w:eastAsia="en-US"/>
        </w:rPr>
        <w:t>-выплата пособия женщинам, вставшим на учет в медицинских учреждениях в ранние сроки беременности, уволенным в связи с ликвидацией организаций, прекращением деятельности (полномочий) физическими лицами в установленном законодательством Российской Федерации порядке;</w:t>
      </w:r>
    </w:p>
    <w:p w14:paraId="4A5E1EAC" w14:textId="77777777" w:rsidR="007E7636" w:rsidRPr="00153BD0" w:rsidRDefault="007E7636" w:rsidP="007E7636">
      <w:pPr>
        <w:ind w:firstLine="709"/>
        <w:jc w:val="both"/>
        <w:rPr>
          <w:rFonts w:eastAsiaTheme="minorHAnsi"/>
          <w:lang w:eastAsia="en-US"/>
        </w:rPr>
      </w:pPr>
      <w:r w:rsidRPr="00153BD0">
        <w:rPr>
          <w:rFonts w:eastAsiaTheme="minorHAnsi"/>
          <w:lang w:eastAsia="en-US"/>
        </w:rPr>
        <w:t>-выплата пособия по беременности и родам женщинам, уволенным в связи с ликвидацией организаций, прекращением деятельности (полномочий) физическими лицами в установленном законодательством Российской Федерации порядке.</w:t>
      </w:r>
    </w:p>
    <w:p w14:paraId="17CB98D5" w14:textId="77777777" w:rsidR="007E7636" w:rsidRPr="00153BD0" w:rsidRDefault="007E7636" w:rsidP="007E7636">
      <w:pPr>
        <w:ind w:firstLine="709"/>
        <w:jc w:val="both"/>
        <w:rPr>
          <w:rFonts w:ascii="Helvetica" w:hAnsi="Helvetica" w:cs="Helvetica"/>
          <w:color w:val="444444"/>
          <w:sz w:val="16"/>
          <w:szCs w:val="16"/>
        </w:rPr>
      </w:pPr>
      <w:r w:rsidRPr="00153BD0">
        <w:t>Количество ПНО, предусмотренных законопроектом на 2022 год, уменьшилось по сравнению с текущим годом с 41 до</w:t>
      </w:r>
      <w:r w:rsidR="00D47AD0">
        <w:t xml:space="preserve"> </w:t>
      </w:r>
      <w:r w:rsidRPr="00153BD0">
        <w:t xml:space="preserve">35, что связано с исключением 7 вышеуказанных ПНО </w:t>
      </w:r>
      <w:r w:rsidR="00BC3CEE">
        <w:t xml:space="preserve">и </w:t>
      </w:r>
      <w:r w:rsidRPr="00153BD0">
        <w:t>дополнени</w:t>
      </w:r>
      <w:r w:rsidR="00BC3CEE">
        <w:t>ем</w:t>
      </w:r>
      <w:r w:rsidRPr="00153BD0">
        <w:t xml:space="preserve"> перечня ПНО ежемесячными денежными выплатами опекунам совершеннолетних недееспособных граждан</w:t>
      </w:r>
      <w:r w:rsidR="00D47AD0">
        <w:t xml:space="preserve"> </w:t>
      </w:r>
      <w:r w:rsidRPr="00153BD0">
        <w:t>во исполнени</w:t>
      </w:r>
      <w:r w:rsidR="00BC3CEE">
        <w:t>е</w:t>
      </w:r>
      <w:r w:rsidR="00D47AD0">
        <w:t xml:space="preserve"> </w:t>
      </w:r>
      <w:r w:rsidRPr="00153BD0">
        <w:rPr>
          <w:rFonts w:eastAsiaTheme="minorHAnsi"/>
          <w:lang w:eastAsia="en-US"/>
        </w:rPr>
        <w:t xml:space="preserve">плана мероприятий («дорожной карты») по развитию в субъектах РФ стационарозамещающих технологий социального обслуживания граждан, страдающих психическими расстройствами, на 2019-2024 годы, утвержденного приказом Минтруда России от 23.07.2019 №519. Законопроект о дополнении Социального кодекса Волгоградской области соответствующей мерой социальной поддержки принят </w:t>
      </w:r>
      <w:r w:rsidRPr="00153BD0">
        <w:rPr>
          <w:rFonts w:eastAsiaTheme="minorHAnsi"/>
          <w:bCs/>
          <w:lang w:eastAsia="en-US"/>
        </w:rPr>
        <w:t xml:space="preserve">Волгоградской областной Думой </w:t>
      </w:r>
      <w:r w:rsidRPr="00153BD0">
        <w:rPr>
          <w:rFonts w:eastAsiaTheme="minorHAnsi"/>
          <w:lang w:eastAsia="en-US"/>
        </w:rPr>
        <w:t>во 2-м чтении.</w:t>
      </w:r>
    </w:p>
    <w:p w14:paraId="78B2EFE1" w14:textId="77777777" w:rsidR="00C86E0D" w:rsidRPr="00153BD0" w:rsidRDefault="00C86E0D" w:rsidP="007E7636">
      <w:pPr>
        <w:jc w:val="center"/>
        <w:rPr>
          <w:b/>
          <w:i/>
          <w:u w:val="single"/>
        </w:rPr>
      </w:pPr>
    </w:p>
    <w:p w14:paraId="03A9760A" w14:textId="77777777" w:rsidR="001F77A2" w:rsidRDefault="00F770C2" w:rsidP="001F77A2">
      <w:pPr>
        <w:ind w:firstLine="708"/>
        <w:jc w:val="center"/>
        <w:rPr>
          <w:b/>
          <w:i/>
        </w:rPr>
      </w:pPr>
      <w:r w:rsidRPr="00F770C2">
        <w:rPr>
          <w:b/>
          <w:i/>
        </w:rPr>
        <w:t>3</w:t>
      </w:r>
      <w:r w:rsidR="001F77A2" w:rsidRPr="00A5667C">
        <w:rPr>
          <w:b/>
          <w:i/>
        </w:rPr>
        <w:t xml:space="preserve">. Распределение бюджетных ассигнований по разделам, подразделам, </w:t>
      </w:r>
    </w:p>
    <w:p w14:paraId="1722154F" w14:textId="77777777" w:rsidR="001F77A2" w:rsidRDefault="001F77A2" w:rsidP="001F77A2">
      <w:pPr>
        <w:ind w:firstLine="708"/>
        <w:jc w:val="center"/>
        <w:rPr>
          <w:b/>
          <w:i/>
        </w:rPr>
      </w:pPr>
      <w:r w:rsidRPr="00A5667C">
        <w:rPr>
          <w:b/>
          <w:i/>
        </w:rPr>
        <w:t>целевым статьям и видам расходов бюджета в составе ведомственной структуры расходов областного бюджета.</w:t>
      </w:r>
    </w:p>
    <w:p w14:paraId="1198299B" w14:textId="77777777" w:rsidR="004666CA" w:rsidRDefault="004666CA" w:rsidP="001F77A2">
      <w:pPr>
        <w:ind w:firstLine="708"/>
        <w:jc w:val="both"/>
      </w:pPr>
    </w:p>
    <w:p w14:paraId="1580D1BD" w14:textId="77777777" w:rsidR="00C86E0D" w:rsidRDefault="002C0CF5" w:rsidP="001F77A2">
      <w:pPr>
        <w:ind w:firstLine="708"/>
        <w:jc w:val="both"/>
      </w:pPr>
      <w:r>
        <w:t>Сравнительный анализ расходов действующей редакции закона о бюджете на 2021 год, сводной бюджетной росписи по состоянию на 01.10.2021 и расходов, предусмотренных законопроектом на 2022 год</w:t>
      </w:r>
      <w:r w:rsidR="00D47AD0">
        <w:t>,</w:t>
      </w:r>
      <w:r>
        <w:t xml:space="preserve"> </w:t>
      </w:r>
      <w:r w:rsidR="00467680">
        <w:t xml:space="preserve">в разрезе разделов и подразделов функциональной классификации расходов </w:t>
      </w:r>
      <w:r>
        <w:t xml:space="preserve">приведен </w:t>
      </w:r>
      <w:r w:rsidRPr="002C0CF5">
        <w:rPr>
          <w:b/>
          <w:bCs/>
          <w:i/>
          <w:iCs/>
          <w:u w:val="single"/>
        </w:rPr>
        <w:t>в приложении №1</w:t>
      </w:r>
      <w:r>
        <w:t xml:space="preserve"> к настоящему заключению. </w:t>
      </w:r>
    </w:p>
    <w:p w14:paraId="09FAFC81" w14:textId="77777777" w:rsidR="00DD0054" w:rsidRDefault="00DD0054" w:rsidP="001F77A2">
      <w:pPr>
        <w:ind w:firstLine="708"/>
        <w:jc w:val="both"/>
      </w:pPr>
      <w:r>
        <w:t xml:space="preserve">Из приложения видно, что в отличие от предыдущих лет, когда на момент внесения в областную Думу проекта областного бюджета на очередной трехлетний период показатели сводной бюджетной росписи текущего (базового) года существенным образом отличались от утвержденных законом о бюджете ассигнований, </w:t>
      </w:r>
      <w:r w:rsidRPr="00EF04B0">
        <w:rPr>
          <w:u w:val="single"/>
        </w:rPr>
        <w:t>роспись по расходам 2021 года (по состоянию на 01.10.2021) отличается от расходов, утвержденных законом</w:t>
      </w:r>
      <w:r w:rsidR="00EF04B0" w:rsidRPr="00EF04B0">
        <w:rPr>
          <w:u w:val="single"/>
        </w:rPr>
        <w:t xml:space="preserve"> о бюджете,</w:t>
      </w:r>
      <w:r w:rsidRPr="00EF04B0">
        <w:rPr>
          <w:u w:val="single"/>
        </w:rPr>
        <w:t xml:space="preserve"> незначительно.</w:t>
      </w:r>
      <w:r>
        <w:t xml:space="preserve"> Так, согласно закону о бюджете расходы </w:t>
      </w:r>
      <w:r w:rsidR="00EF04B0">
        <w:t xml:space="preserve">на 2021 год </w:t>
      </w:r>
      <w:r>
        <w:t>составляют 140710,9 млн. руб., согласно сводной бюджетной росписи – 140288,3 млн. рублей. Это</w:t>
      </w:r>
      <w:r w:rsidR="00B41154">
        <w:t>,</w:t>
      </w:r>
      <w:r>
        <w:t xml:space="preserve"> </w:t>
      </w:r>
      <w:r w:rsidR="00B41154">
        <w:t xml:space="preserve">безусловно, </w:t>
      </w:r>
      <w:r>
        <w:t xml:space="preserve">является положительным </w:t>
      </w:r>
      <w:r w:rsidR="00B41154">
        <w:t xml:space="preserve">моментом в бюджетном планировании и позволило при экспертизе </w:t>
      </w:r>
      <w:r w:rsidR="00EF04B0">
        <w:t>расходов, предусмотренных законопроектом</w:t>
      </w:r>
      <w:r w:rsidR="00B41154">
        <w:t xml:space="preserve"> на 2022 год</w:t>
      </w:r>
      <w:r w:rsidR="00EF04B0">
        <w:t>,</w:t>
      </w:r>
      <w:r w:rsidR="00B41154">
        <w:t xml:space="preserve"> использовать в </w:t>
      </w:r>
      <w:r w:rsidR="00B41154">
        <w:lastRenderedPageBreak/>
        <w:t>основном показатели, утвержденные законом о бюджете на текущий год, за исключением отдельных случаев, когда показатели сводной бюджетной росписи существенно отлича</w:t>
      </w:r>
      <w:r w:rsidR="00EF04B0">
        <w:t>ются</w:t>
      </w:r>
      <w:r w:rsidR="00B41154">
        <w:t xml:space="preserve"> от </w:t>
      </w:r>
      <w:r w:rsidR="00EF04B0">
        <w:t xml:space="preserve">ассигнований, </w:t>
      </w:r>
      <w:r w:rsidR="00B41154">
        <w:t xml:space="preserve">утвержденных законом о бюджете. </w:t>
      </w:r>
      <w:r w:rsidR="00EF04B0">
        <w:t xml:space="preserve">Например, по разделу 1000 «Социальная политика» расходы, утвержденные в законе, превышают показатель сводной бюджетной росписи на 2466,8 млн. руб., или </w:t>
      </w:r>
      <w:r w:rsidR="00C1392E">
        <w:t xml:space="preserve">на </w:t>
      </w:r>
      <w:r w:rsidR="00EF04B0">
        <w:t xml:space="preserve">5,9%, по разделу 0900 «Здравоохранение», наоборот, расходы в сводной бюджетной росписи выше утвержденных в законе о бюджете на 1481,4 млн. руб., или на 8,5% и т. д.   </w:t>
      </w:r>
      <w:r w:rsidR="00B41154">
        <w:t xml:space="preserve"> </w:t>
      </w:r>
    </w:p>
    <w:p w14:paraId="7CB5A738" w14:textId="77777777" w:rsidR="00DD0054" w:rsidRDefault="00DD0054" w:rsidP="001F77A2">
      <w:pPr>
        <w:ind w:firstLine="708"/>
        <w:jc w:val="both"/>
      </w:pPr>
    </w:p>
    <w:p w14:paraId="5FDCFEB0" w14:textId="77777777" w:rsidR="001F77A2" w:rsidRDefault="001F77A2" w:rsidP="001F77A2">
      <w:pPr>
        <w:jc w:val="center"/>
        <w:rPr>
          <w:b/>
          <w:i/>
          <w:u w:val="single"/>
        </w:rPr>
      </w:pPr>
      <w:r>
        <w:rPr>
          <w:b/>
          <w:i/>
          <w:u w:val="single"/>
        </w:rPr>
        <w:t>Ра</w:t>
      </w:r>
      <w:r w:rsidRPr="00790D98">
        <w:rPr>
          <w:b/>
          <w:i/>
          <w:u w:val="single"/>
        </w:rPr>
        <w:t>сходы по разделу 0100 «Общегосу</w:t>
      </w:r>
      <w:r>
        <w:rPr>
          <w:b/>
          <w:i/>
          <w:u w:val="single"/>
        </w:rPr>
        <w:t>дарственные вопросы»</w:t>
      </w:r>
    </w:p>
    <w:p w14:paraId="3C237CC8" w14:textId="77777777" w:rsidR="001F77A2" w:rsidRDefault="001F77A2" w:rsidP="00EC0D64">
      <w:pPr>
        <w:jc w:val="both"/>
      </w:pPr>
    </w:p>
    <w:p w14:paraId="3876CC23" w14:textId="77777777" w:rsidR="00C86E0D" w:rsidRPr="00397C14" w:rsidRDefault="00C86E0D" w:rsidP="00C86E0D">
      <w:pPr>
        <w:jc w:val="both"/>
      </w:pPr>
      <w:r>
        <w:rPr>
          <w:bCs/>
          <w:iCs/>
        </w:rPr>
        <w:tab/>
      </w:r>
      <w:r w:rsidRPr="00397C14">
        <w:t>Бюджетные ассигнования по разделу 0100 «Общегосударственные вопросы» на 2022 год предусмотрены Законопроектом в сумме 8</w:t>
      </w:r>
      <w:r>
        <w:t> </w:t>
      </w:r>
      <w:r w:rsidRPr="00397C14">
        <w:t>364,6 млн. руб., что на 51,8% больше планового показателя 2021 года (5</w:t>
      </w:r>
      <w:r>
        <w:t> </w:t>
      </w:r>
      <w:r w:rsidRPr="00397C14">
        <w:t>510,9 млн. руб.).</w:t>
      </w:r>
    </w:p>
    <w:p w14:paraId="40823F7E" w14:textId="77777777" w:rsidR="00C86E0D" w:rsidRDefault="00C86E0D" w:rsidP="00C86E0D">
      <w:pPr>
        <w:ind w:firstLine="709"/>
        <w:jc w:val="both"/>
      </w:pPr>
      <w:r w:rsidRPr="00397C14">
        <w:t xml:space="preserve">Распределение ассигнований по подразделам бюджетной классификации и по главным распорядителям средств областного бюджета представлено в таблицах. </w:t>
      </w:r>
    </w:p>
    <w:p w14:paraId="5FCAAA60" w14:textId="77777777" w:rsidR="00C86E0D" w:rsidRPr="00C86E0D" w:rsidRDefault="00C86E0D" w:rsidP="00C86E0D">
      <w:pPr>
        <w:ind w:firstLine="709"/>
        <w:jc w:val="right"/>
      </w:pPr>
      <w:r w:rsidRPr="00C86E0D">
        <w:rPr>
          <w:sz w:val="20"/>
          <w:szCs w:val="20"/>
        </w:rPr>
        <w:t>млн.</w:t>
      </w:r>
      <w:r w:rsidR="00467680">
        <w:rPr>
          <w:sz w:val="20"/>
          <w:szCs w:val="20"/>
        </w:rPr>
        <w:t xml:space="preserve"> </w:t>
      </w:r>
      <w:r w:rsidRPr="00C86E0D">
        <w:rPr>
          <w:sz w:val="20"/>
          <w:szCs w:val="20"/>
        </w:rPr>
        <w:t>руб</w:t>
      </w:r>
      <w:r w:rsidRPr="00C86E0D">
        <w:t>.</w:t>
      </w:r>
    </w:p>
    <w:tbl>
      <w:tblPr>
        <w:tblW w:w="9498" w:type="dxa"/>
        <w:tblInd w:w="108" w:type="dxa"/>
        <w:tblLook w:val="04A0" w:firstRow="1" w:lastRow="0" w:firstColumn="1" w:lastColumn="0" w:noHBand="0" w:noVBand="1"/>
      </w:tblPr>
      <w:tblGrid>
        <w:gridCol w:w="3402"/>
        <w:gridCol w:w="993"/>
        <w:gridCol w:w="1143"/>
        <w:gridCol w:w="1125"/>
        <w:gridCol w:w="1134"/>
        <w:gridCol w:w="992"/>
        <w:gridCol w:w="709"/>
      </w:tblGrid>
      <w:tr w:rsidR="00C86E0D" w:rsidRPr="00783B3E" w14:paraId="45E05EF3" w14:textId="77777777" w:rsidTr="000F493D">
        <w:trPr>
          <w:trHeight w:val="20"/>
        </w:trPr>
        <w:tc>
          <w:tcPr>
            <w:tcW w:w="3402" w:type="dxa"/>
            <w:vMerge w:val="restart"/>
            <w:tcBorders>
              <w:top w:val="double" w:sz="6" w:space="0" w:color="auto"/>
              <w:left w:val="double" w:sz="6" w:space="0" w:color="auto"/>
              <w:bottom w:val="double" w:sz="6" w:space="0" w:color="000000"/>
              <w:right w:val="single" w:sz="8" w:space="0" w:color="auto"/>
            </w:tcBorders>
            <w:shd w:val="clear" w:color="auto" w:fill="EAF1DD" w:themeFill="accent3" w:themeFillTint="33"/>
            <w:vAlign w:val="center"/>
            <w:hideMark/>
          </w:tcPr>
          <w:p w14:paraId="7CF70A66" w14:textId="77777777" w:rsidR="00C86E0D" w:rsidRPr="007437C6" w:rsidRDefault="00C86E0D" w:rsidP="00F31098">
            <w:pPr>
              <w:jc w:val="center"/>
              <w:rPr>
                <w:b/>
                <w:bCs/>
                <w:sz w:val="18"/>
                <w:szCs w:val="18"/>
              </w:rPr>
            </w:pPr>
            <w:r w:rsidRPr="007437C6">
              <w:rPr>
                <w:b/>
                <w:bCs/>
                <w:sz w:val="18"/>
                <w:szCs w:val="18"/>
              </w:rPr>
              <w:t>Наименование подраздела</w:t>
            </w:r>
          </w:p>
        </w:tc>
        <w:tc>
          <w:tcPr>
            <w:tcW w:w="993" w:type="dxa"/>
            <w:vMerge w:val="restart"/>
            <w:tcBorders>
              <w:top w:val="double" w:sz="6" w:space="0" w:color="auto"/>
              <w:left w:val="single" w:sz="8" w:space="0" w:color="auto"/>
              <w:bottom w:val="double" w:sz="6" w:space="0" w:color="000000"/>
              <w:right w:val="single" w:sz="8" w:space="0" w:color="auto"/>
            </w:tcBorders>
            <w:shd w:val="clear" w:color="auto" w:fill="EAF1DD" w:themeFill="accent3" w:themeFillTint="33"/>
            <w:vAlign w:val="center"/>
            <w:hideMark/>
          </w:tcPr>
          <w:p w14:paraId="2C56EFFB" w14:textId="77777777" w:rsidR="00C86E0D" w:rsidRPr="007437C6" w:rsidRDefault="00C86E0D" w:rsidP="00F31098">
            <w:pPr>
              <w:jc w:val="center"/>
              <w:rPr>
                <w:b/>
                <w:bCs/>
                <w:sz w:val="18"/>
                <w:szCs w:val="18"/>
              </w:rPr>
            </w:pPr>
            <w:r w:rsidRPr="007437C6">
              <w:rPr>
                <w:b/>
                <w:bCs/>
                <w:sz w:val="18"/>
                <w:szCs w:val="18"/>
              </w:rPr>
              <w:t>Под раздел</w:t>
            </w:r>
          </w:p>
        </w:tc>
        <w:tc>
          <w:tcPr>
            <w:tcW w:w="1143" w:type="dxa"/>
            <w:vMerge w:val="restart"/>
            <w:tcBorders>
              <w:top w:val="double" w:sz="6" w:space="0" w:color="auto"/>
              <w:left w:val="single" w:sz="8" w:space="0" w:color="auto"/>
              <w:bottom w:val="double" w:sz="6" w:space="0" w:color="000000"/>
              <w:right w:val="single" w:sz="8" w:space="0" w:color="auto"/>
            </w:tcBorders>
            <w:shd w:val="clear" w:color="auto" w:fill="EAF1DD" w:themeFill="accent3" w:themeFillTint="33"/>
            <w:vAlign w:val="center"/>
            <w:hideMark/>
          </w:tcPr>
          <w:p w14:paraId="1E412CA7" w14:textId="77777777" w:rsidR="00C86E0D" w:rsidRPr="007437C6" w:rsidRDefault="00C86E0D" w:rsidP="00F31098">
            <w:pPr>
              <w:jc w:val="center"/>
              <w:rPr>
                <w:b/>
                <w:bCs/>
                <w:sz w:val="18"/>
                <w:szCs w:val="18"/>
              </w:rPr>
            </w:pPr>
            <w:r w:rsidRPr="007437C6">
              <w:rPr>
                <w:b/>
                <w:bCs/>
                <w:sz w:val="18"/>
                <w:szCs w:val="18"/>
              </w:rPr>
              <w:t>Закон о бюджете на 2021 год</w:t>
            </w:r>
          </w:p>
        </w:tc>
        <w:tc>
          <w:tcPr>
            <w:tcW w:w="1125" w:type="dxa"/>
            <w:vMerge w:val="restart"/>
            <w:tcBorders>
              <w:top w:val="double" w:sz="6" w:space="0" w:color="auto"/>
              <w:left w:val="single" w:sz="8" w:space="0" w:color="auto"/>
              <w:bottom w:val="double" w:sz="6" w:space="0" w:color="000000"/>
              <w:right w:val="single" w:sz="8" w:space="0" w:color="auto"/>
            </w:tcBorders>
            <w:shd w:val="clear" w:color="auto" w:fill="EAF1DD" w:themeFill="accent3" w:themeFillTint="33"/>
            <w:vAlign w:val="center"/>
            <w:hideMark/>
          </w:tcPr>
          <w:p w14:paraId="455ACC8C" w14:textId="77777777" w:rsidR="00C86E0D" w:rsidRPr="007437C6" w:rsidRDefault="00C86E0D" w:rsidP="00F31098">
            <w:pPr>
              <w:jc w:val="center"/>
              <w:rPr>
                <w:b/>
                <w:bCs/>
                <w:sz w:val="18"/>
                <w:szCs w:val="18"/>
              </w:rPr>
            </w:pPr>
            <w:r w:rsidRPr="007437C6">
              <w:rPr>
                <w:b/>
                <w:bCs/>
                <w:sz w:val="18"/>
                <w:szCs w:val="18"/>
              </w:rPr>
              <w:t>Сводная бюджетная роспись*</w:t>
            </w:r>
          </w:p>
        </w:tc>
        <w:tc>
          <w:tcPr>
            <w:tcW w:w="1134" w:type="dxa"/>
            <w:vMerge w:val="restart"/>
            <w:tcBorders>
              <w:top w:val="double" w:sz="6" w:space="0" w:color="auto"/>
              <w:left w:val="single" w:sz="8" w:space="0" w:color="auto"/>
              <w:bottom w:val="double" w:sz="6" w:space="0" w:color="000000"/>
              <w:right w:val="single" w:sz="8" w:space="0" w:color="auto"/>
            </w:tcBorders>
            <w:shd w:val="clear" w:color="auto" w:fill="EAF1DD" w:themeFill="accent3" w:themeFillTint="33"/>
            <w:vAlign w:val="center"/>
            <w:hideMark/>
          </w:tcPr>
          <w:p w14:paraId="4765F472" w14:textId="77777777" w:rsidR="00C86E0D" w:rsidRPr="007437C6" w:rsidRDefault="00C86E0D" w:rsidP="00F31098">
            <w:pPr>
              <w:jc w:val="center"/>
              <w:rPr>
                <w:b/>
                <w:bCs/>
                <w:sz w:val="18"/>
                <w:szCs w:val="18"/>
              </w:rPr>
            </w:pPr>
            <w:r w:rsidRPr="007437C6">
              <w:rPr>
                <w:b/>
                <w:bCs/>
                <w:sz w:val="18"/>
                <w:szCs w:val="18"/>
              </w:rPr>
              <w:t>Проект на 2022 год</w:t>
            </w:r>
          </w:p>
        </w:tc>
        <w:tc>
          <w:tcPr>
            <w:tcW w:w="1701" w:type="dxa"/>
            <w:gridSpan w:val="2"/>
            <w:tcBorders>
              <w:top w:val="double" w:sz="6" w:space="0" w:color="auto"/>
              <w:left w:val="nil"/>
              <w:bottom w:val="single" w:sz="8" w:space="0" w:color="auto"/>
              <w:right w:val="double" w:sz="6" w:space="0" w:color="000000"/>
            </w:tcBorders>
            <w:shd w:val="clear" w:color="auto" w:fill="EAF1DD" w:themeFill="accent3" w:themeFillTint="33"/>
            <w:vAlign w:val="center"/>
            <w:hideMark/>
          </w:tcPr>
          <w:p w14:paraId="2D5F8E3C" w14:textId="77777777" w:rsidR="00C86E0D" w:rsidRPr="007437C6" w:rsidRDefault="00C86E0D" w:rsidP="00F31098">
            <w:pPr>
              <w:jc w:val="center"/>
              <w:rPr>
                <w:b/>
                <w:bCs/>
                <w:sz w:val="18"/>
                <w:szCs w:val="18"/>
              </w:rPr>
            </w:pPr>
            <w:r w:rsidRPr="007437C6">
              <w:rPr>
                <w:b/>
                <w:bCs/>
                <w:sz w:val="18"/>
                <w:szCs w:val="18"/>
              </w:rPr>
              <w:t>Изменение</w:t>
            </w:r>
          </w:p>
        </w:tc>
      </w:tr>
      <w:tr w:rsidR="00C86E0D" w:rsidRPr="00783B3E" w14:paraId="703C4F8F" w14:textId="77777777" w:rsidTr="000F493D">
        <w:trPr>
          <w:trHeight w:val="20"/>
        </w:trPr>
        <w:tc>
          <w:tcPr>
            <w:tcW w:w="3402" w:type="dxa"/>
            <w:vMerge/>
            <w:tcBorders>
              <w:top w:val="double" w:sz="6" w:space="0" w:color="auto"/>
              <w:left w:val="double" w:sz="6" w:space="0" w:color="auto"/>
              <w:bottom w:val="double" w:sz="6" w:space="0" w:color="000000"/>
              <w:right w:val="single" w:sz="8" w:space="0" w:color="auto"/>
            </w:tcBorders>
            <w:shd w:val="clear" w:color="auto" w:fill="EAF1DD" w:themeFill="accent3" w:themeFillTint="33"/>
            <w:vAlign w:val="center"/>
            <w:hideMark/>
          </w:tcPr>
          <w:p w14:paraId="4BA7713C" w14:textId="77777777" w:rsidR="00C86E0D" w:rsidRPr="007437C6" w:rsidRDefault="00C86E0D" w:rsidP="00F31098">
            <w:pPr>
              <w:rPr>
                <w:b/>
                <w:bCs/>
                <w:sz w:val="18"/>
                <w:szCs w:val="18"/>
              </w:rPr>
            </w:pPr>
          </w:p>
        </w:tc>
        <w:tc>
          <w:tcPr>
            <w:tcW w:w="993" w:type="dxa"/>
            <w:vMerge/>
            <w:tcBorders>
              <w:top w:val="double" w:sz="6" w:space="0" w:color="auto"/>
              <w:left w:val="single" w:sz="8" w:space="0" w:color="auto"/>
              <w:bottom w:val="double" w:sz="6" w:space="0" w:color="000000"/>
              <w:right w:val="single" w:sz="8" w:space="0" w:color="auto"/>
            </w:tcBorders>
            <w:shd w:val="clear" w:color="auto" w:fill="EAF1DD" w:themeFill="accent3" w:themeFillTint="33"/>
            <w:vAlign w:val="center"/>
            <w:hideMark/>
          </w:tcPr>
          <w:p w14:paraId="71AFE648" w14:textId="77777777" w:rsidR="00C86E0D" w:rsidRPr="007437C6" w:rsidRDefault="00C86E0D" w:rsidP="00F31098">
            <w:pPr>
              <w:rPr>
                <w:b/>
                <w:bCs/>
                <w:sz w:val="18"/>
                <w:szCs w:val="18"/>
              </w:rPr>
            </w:pPr>
          </w:p>
        </w:tc>
        <w:tc>
          <w:tcPr>
            <w:tcW w:w="1143" w:type="dxa"/>
            <w:vMerge/>
            <w:tcBorders>
              <w:top w:val="double" w:sz="6" w:space="0" w:color="auto"/>
              <w:left w:val="single" w:sz="8" w:space="0" w:color="auto"/>
              <w:bottom w:val="double" w:sz="6" w:space="0" w:color="000000"/>
              <w:right w:val="single" w:sz="8" w:space="0" w:color="auto"/>
            </w:tcBorders>
            <w:shd w:val="clear" w:color="auto" w:fill="EAF1DD" w:themeFill="accent3" w:themeFillTint="33"/>
            <w:vAlign w:val="center"/>
            <w:hideMark/>
          </w:tcPr>
          <w:p w14:paraId="0422500C" w14:textId="77777777" w:rsidR="00C86E0D" w:rsidRPr="007437C6" w:rsidRDefault="00C86E0D" w:rsidP="00F31098">
            <w:pPr>
              <w:rPr>
                <w:b/>
                <w:bCs/>
                <w:sz w:val="18"/>
                <w:szCs w:val="18"/>
              </w:rPr>
            </w:pPr>
          </w:p>
        </w:tc>
        <w:tc>
          <w:tcPr>
            <w:tcW w:w="1125" w:type="dxa"/>
            <w:vMerge/>
            <w:tcBorders>
              <w:top w:val="double" w:sz="6" w:space="0" w:color="auto"/>
              <w:left w:val="single" w:sz="8" w:space="0" w:color="auto"/>
              <w:bottom w:val="double" w:sz="6" w:space="0" w:color="000000"/>
              <w:right w:val="single" w:sz="8" w:space="0" w:color="auto"/>
            </w:tcBorders>
            <w:shd w:val="clear" w:color="auto" w:fill="EAF1DD" w:themeFill="accent3" w:themeFillTint="33"/>
            <w:vAlign w:val="center"/>
            <w:hideMark/>
          </w:tcPr>
          <w:p w14:paraId="33658173" w14:textId="77777777" w:rsidR="00C86E0D" w:rsidRPr="007437C6" w:rsidRDefault="00C86E0D" w:rsidP="00F31098">
            <w:pPr>
              <w:rPr>
                <w:b/>
                <w:bCs/>
                <w:sz w:val="18"/>
                <w:szCs w:val="18"/>
              </w:rPr>
            </w:pPr>
          </w:p>
        </w:tc>
        <w:tc>
          <w:tcPr>
            <w:tcW w:w="1134" w:type="dxa"/>
            <w:vMerge/>
            <w:tcBorders>
              <w:top w:val="double" w:sz="6" w:space="0" w:color="auto"/>
              <w:left w:val="single" w:sz="8" w:space="0" w:color="auto"/>
              <w:bottom w:val="double" w:sz="6" w:space="0" w:color="000000"/>
              <w:right w:val="single" w:sz="8" w:space="0" w:color="auto"/>
            </w:tcBorders>
            <w:shd w:val="clear" w:color="auto" w:fill="EAF1DD" w:themeFill="accent3" w:themeFillTint="33"/>
            <w:vAlign w:val="center"/>
            <w:hideMark/>
          </w:tcPr>
          <w:p w14:paraId="5823EF3E" w14:textId="77777777" w:rsidR="00C86E0D" w:rsidRPr="007437C6" w:rsidRDefault="00C86E0D" w:rsidP="00F31098">
            <w:pPr>
              <w:rPr>
                <w:b/>
                <w:bCs/>
                <w:sz w:val="18"/>
                <w:szCs w:val="18"/>
              </w:rPr>
            </w:pPr>
          </w:p>
        </w:tc>
        <w:tc>
          <w:tcPr>
            <w:tcW w:w="992" w:type="dxa"/>
            <w:tcBorders>
              <w:top w:val="nil"/>
              <w:left w:val="nil"/>
              <w:bottom w:val="double" w:sz="6" w:space="0" w:color="auto"/>
              <w:right w:val="single" w:sz="8" w:space="0" w:color="auto"/>
            </w:tcBorders>
            <w:shd w:val="clear" w:color="auto" w:fill="EAF1DD" w:themeFill="accent3" w:themeFillTint="33"/>
            <w:vAlign w:val="center"/>
            <w:hideMark/>
          </w:tcPr>
          <w:p w14:paraId="759E0EE3" w14:textId="77777777" w:rsidR="00C86E0D" w:rsidRPr="007437C6" w:rsidRDefault="00C86E0D" w:rsidP="00F31098">
            <w:pPr>
              <w:jc w:val="center"/>
              <w:rPr>
                <w:b/>
                <w:bCs/>
                <w:sz w:val="18"/>
                <w:szCs w:val="18"/>
              </w:rPr>
            </w:pPr>
            <w:r w:rsidRPr="007437C6">
              <w:rPr>
                <w:b/>
                <w:bCs/>
                <w:sz w:val="18"/>
                <w:szCs w:val="18"/>
              </w:rPr>
              <w:t>млн. руб.</w:t>
            </w:r>
          </w:p>
        </w:tc>
        <w:tc>
          <w:tcPr>
            <w:tcW w:w="709" w:type="dxa"/>
            <w:tcBorders>
              <w:top w:val="nil"/>
              <w:left w:val="nil"/>
              <w:bottom w:val="double" w:sz="6" w:space="0" w:color="auto"/>
              <w:right w:val="double" w:sz="6" w:space="0" w:color="auto"/>
            </w:tcBorders>
            <w:shd w:val="clear" w:color="auto" w:fill="EAF1DD" w:themeFill="accent3" w:themeFillTint="33"/>
            <w:vAlign w:val="center"/>
            <w:hideMark/>
          </w:tcPr>
          <w:p w14:paraId="4BAE13D9" w14:textId="77777777" w:rsidR="00C86E0D" w:rsidRPr="007437C6" w:rsidRDefault="00C86E0D" w:rsidP="00F31098">
            <w:pPr>
              <w:jc w:val="center"/>
              <w:rPr>
                <w:b/>
                <w:bCs/>
                <w:sz w:val="18"/>
                <w:szCs w:val="18"/>
              </w:rPr>
            </w:pPr>
            <w:r w:rsidRPr="007437C6">
              <w:rPr>
                <w:b/>
                <w:bCs/>
                <w:sz w:val="18"/>
                <w:szCs w:val="18"/>
              </w:rPr>
              <w:t>%</w:t>
            </w:r>
          </w:p>
        </w:tc>
      </w:tr>
      <w:tr w:rsidR="00C86E0D" w:rsidRPr="00783B3E" w14:paraId="7197B337" w14:textId="77777777" w:rsidTr="000F493D">
        <w:trPr>
          <w:trHeight w:val="20"/>
        </w:trPr>
        <w:tc>
          <w:tcPr>
            <w:tcW w:w="3402" w:type="dxa"/>
            <w:tcBorders>
              <w:top w:val="nil"/>
              <w:left w:val="double" w:sz="6" w:space="0" w:color="auto"/>
              <w:bottom w:val="single" w:sz="8" w:space="0" w:color="auto"/>
              <w:right w:val="single" w:sz="8" w:space="0" w:color="auto"/>
            </w:tcBorders>
            <w:shd w:val="clear" w:color="auto" w:fill="FDE9D9" w:themeFill="accent6" w:themeFillTint="33"/>
            <w:vAlign w:val="center"/>
            <w:hideMark/>
          </w:tcPr>
          <w:p w14:paraId="54C51816" w14:textId="77777777" w:rsidR="00C86E0D" w:rsidRPr="007437C6" w:rsidRDefault="00C86E0D" w:rsidP="00F31098">
            <w:pPr>
              <w:rPr>
                <w:b/>
                <w:bCs/>
                <w:sz w:val="18"/>
                <w:szCs w:val="18"/>
              </w:rPr>
            </w:pPr>
            <w:r w:rsidRPr="007437C6">
              <w:rPr>
                <w:b/>
                <w:bCs/>
                <w:sz w:val="18"/>
                <w:szCs w:val="18"/>
              </w:rPr>
              <w:t>ОБЩЕГОСУДАРСТВЕННЫЕ ВОПРОСЫ</w:t>
            </w:r>
          </w:p>
        </w:tc>
        <w:tc>
          <w:tcPr>
            <w:tcW w:w="993" w:type="dxa"/>
            <w:tcBorders>
              <w:top w:val="nil"/>
              <w:left w:val="nil"/>
              <w:bottom w:val="single" w:sz="8" w:space="0" w:color="auto"/>
              <w:right w:val="single" w:sz="8" w:space="0" w:color="auto"/>
            </w:tcBorders>
            <w:shd w:val="clear" w:color="auto" w:fill="FDE9D9" w:themeFill="accent6" w:themeFillTint="33"/>
            <w:noWrap/>
            <w:vAlign w:val="center"/>
            <w:hideMark/>
          </w:tcPr>
          <w:p w14:paraId="2839D6A4" w14:textId="77777777" w:rsidR="00C86E0D" w:rsidRPr="007437C6" w:rsidRDefault="00C86E0D" w:rsidP="00F31098">
            <w:pPr>
              <w:jc w:val="center"/>
              <w:rPr>
                <w:b/>
                <w:bCs/>
                <w:sz w:val="18"/>
                <w:szCs w:val="18"/>
              </w:rPr>
            </w:pPr>
            <w:r w:rsidRPr="007437C6">
              <w:rPr>
                <w:b/>
                <w:bCs/>
                <w:sz w:val="18"/>
                <w:szCs w:val="18"/>
              </w:rPr>
              <w:t>0100</w:t>
            </w:r>
          </w:p>
        </w:tc>
        <w:tc>
          <w:tcPr>
            <w:tcW w:w="1143"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4DEC1277" w14:textId="77777777" w:rsidR="00C86E0D" w:rsidRPr="007437C6" w:rsidRDefault="00C86E0D" w:rsidP="00F31098">
            <w:pPr>
              <w:jc w:val="center"/>
              <w:rPr>
                <w:b/>
                <w:bCs/>
                <w:sz w:val="18"/>
                <w:szCs w:val="18"/>
              </w:rPr>
            </w:pPr>
            <w:r w:rsidRPr="007437C6">
              <w:rPr>
                <w:b/>
                <w:bCs/>
                <w:sz w:val="18"/>
                <w:szCs w:val="18"/>
              </w:rPr>
              <w:t>5 510,9</w:t>
            </w:r>
          </w:p>
        </w:tc>
        <w:tc>
          <w:tcPr>
            <w:tcW w:w="1125" w:type="dxa"/>
            <w:tcBorders>
              <w:top w:val="single" w:sz="4" w:space="0" w:color="auto"/>
              <w:left w:val="nil"/>
              <w:bottom w:val="single" w:sz="4" w:space="0" w:color="auto"/>
              <w:right w:val="single" w:sz="4" w:space="0" w:color="auto"/>
            </w:tcBorders>
            <w:shd w:val="clear" w:color="auto" w:fill="FDE9D9" w:themeFill="accent6" w:themeFillTint="33"/>
            <w:vAlign w:val="center"/>
            <w:hideMark/>
          </w:tcPr>
          <w:p w14:paraId="748D449B" w14:textId="77777777" w:rsidR="00C86E0D" w:rsidRPr="007437C6" w:rsidRDefault="00C86E0D" w:rsidP="00F31098">
            <w:pPr>
              <w:jc w:val="center"/>
              <w:rPr>
                <w:b/>
                <w:bCs/>
                <w:sz w:val="18"/>
                <w:szCs w:val="18"/>
              </w:rPr>
            </w:pPr>
            <w:r w:rsidRPr="007437C6">
              <w:rPr>
                <w:b/>
                <w:bCs/>
                <w:sz w:val="18"/>
                <w:szCs w:val="18"/>
              </w:rPr>
              <w:t>4 711,9</w:t>
            </w:r>
          </w:p>
        </w:tc>
        <w:tc>
          <w:tcPr>
            <w:tcW w:w="1134" w:type="dxa"/>
            <w:tcBorders>
              <w:top w:val="nil"/>
              <w:left w:val="nil"/>
              <w:bottom w:val="single" w:sz="8" w:space="0" w:color="auto"/>
              <w:right w:val="single" w:sz="8" w:space="0" w:color="auto"/>
            </w:tcBorders>
            <w:shd w:val="clear" w:color="auto" w:fill="FDE9D9" w:themeFill="accent6" w:themeFillTint="33"/>
            <w:noWrap/>
            <w:vAlign w:val="center"/>
            <w:hideMark/>
          </w:tcPr>
          <w:p w14:paraId="6A8DE54B" w14:textId="77777777" w:rsidR="00C86E0D" w:rsidRPr="007437C6" w:rsidRDefault="00C86E0D" w:rsidP="00F31098">
            <w:pPr>
              <w:jc w:val="center"/>
              <w:rPr>
                <w:b/>
                <w:bCs/>
                <w:sz w:val="18"/>
                <w:szCs w:val="18"/>
              </w:rPr>
            </w:pPr>
            <w:r w:rsidRPr="007437C6">
              <w:rPr>
                <w:b/>
                <w:bCs/>
                <w:sz w:val="18"/>
                <w:szCs w:val="18"/>
              </w:rPr>
              <w:t>8 364,6</w:t>
            </w:r>
          </w:p>
        </w:tc>
        <w:tc>
          <w:tcPr>
            <w:tcW w:w="992" w:type="dxa"/>
            <w:tcBorders>
              <w:top w:val="nil"/>
              <w:left w:val="nil"/>
              <w:bottom w:val="single" w:sz="8" w:space="0" w:color="auto"/>
              <w:right w:val="single" w:sz="8" w:space="0" w:color="auto"/>
            </w:tcBorders>
            <w:shd w:val="clear" w:color="auto" w:fill="FDE9D9" w:themeFill="accent6" w:themeFillTint="33"/>
            <w:noWrap/>
            <w:vAlign w:val="center"/>
            <w:hideMark/>
          </w:tcPr>
          <w:p w14:paraId="60A2592B" w14:textId="77777777" w:rsidR="00C86E0D" w:rsidRPr="007437C6" w:rsidRDefault="00C86E0D" w:rsidP="00F31098">
            <w:pPr>
              <w:jc w:val="center"/>
              <w:rPr>
                <w:b/>
                <w:bCs/>
                <w:sz w:val="18"/>
                <w:szCs w:val="18"/>
              </w:rPr>
            </w:pPr>
            <w:r w:rsidRPr="007437C6">
              <w:rPr>
                <w:b/>
                <w:bCs/>
                <w:sz w:val="18"/>
                <w:szCs w:val="18"/>
              </w:rPr>
              <w:t>2 853,7</w:t>
            </w:r>
          </w:p>
        </w:tc>
        <w:tc>
          <w:tcPr>
            <w:tcW w:w="709" w:type="dxa"/>
            <w:tcBorders>
              <w:top w:val="nil"/>
              <w:left w:val="nil"/>
              <w:bottom w:val="single" w:sz="8" w:space="0" w:color="auto"/>
              <w:right w:val="double" w:sz="6" w:space="0" w:color="auto"/>
            </w:tcBorders>
            <w:shd w:val="clear" w:color="auto" w:fill="FDE9D9" w:themeFill="accent6" w:themeFillTint="33"/>
            <w:noWrap/>
            <w:vAlign w:val="center"/>
            <w:hideMark/>
          </w:tcPr>
          <w:p w14:paraId="4F43A82D" w14:textId="77777777" w:rsidR="00C86E0D" w:rsidRPr="007437C6" w:rsidRDefault="00C86E0D" w:rsidP="00F31098">
            <w:pPr>
              <w:jc w:val="center"/>
              <w:rPr>
                <w:b/>
                <w:bCs/>
                <w:sz w:val="18"/>
                <w:szCs w:val="18"/>
              </w:rPr>
            </w:pPr>
            <w:r w:rsidRPr="007437C6">
              <w:rPr>
                <w:b/>
                <w:bCs/>
                <w:sz w:val="18"/>
                <w:szCs w:val="18"/>
              </w:rPr>
              <w:t>51,8</w:t>
            </w:r>
          </w:p>
        </w:tc>
      </w:tr>
      <w:tr w:rsidR="00C86E0D" w:rsidRPr="00783B3E" w14:paraId="7A6B0342" w14:textId="77777777" w:rsidTr="00C86E0D">
        <w:trPr>
          <w:trHeight w:val="20"/>
        </w:trPr>
        <w:tc>
          <w:tcPr>
            <w:tcW w:w="3402" w:type="dxa"/>
            <w:tcBorders>
              <w:top w:val="nil"/>
              <w:left w:val="double" w:sz="6" w:space="0" w:color="auto"/>
              <w:bottom w:val="single" w:sz="8" w:space="0" w:color="auto"/>
              <w:right w:val="single" w:sz="8" w:space="0" w:color="auto"/>
            </w:tcBorders>
            <w:shd w:val="clear" w:color="auto" w:fill="auto"/>
            <w:vAlign w:val="center"/>
            <w:hideMark/>
          </w:tcPr>
          <w:p w14:paraId="63C34242" w14:textId="77777777" w:rsidR="00C86E0D" w:rsidRPr="007437C6" w:rsidRDefault="00C86E0D" w:rsidP="00F31098">
            <w:pPr>
              <w:rPr>
                <w:sz w:val="18"/>
                <w:szCs w:val="18"/>
              </w:rPr>
            </w:pPr>
            <w:r w:rsidRPr="007437C6">
              <w:rPr>
                <w:sz w:val="18"/>
                <w:szCs w:val="18"/>
              </w:rPr>
              <w:t>Функционирование высшего должностного лица субъекта РФ</w:t>
            </w:r>
          </w:p>
        </w:tc>
        <w:tc>
          <w:tcPr>
            <w:tcW w:w="993" w:type="dxa"/>
            <w:tcBorders>
              <w:top w:val="nil"/>
              <w:left w:val="nil"/>
              <w:bottom w:val="single" w:sz="8" w:space="0" w:color="auto"/>
              <w:right w:val="single" w:sz="8" w:space="0" w:color="auto"/>
            </w:tcBorders>
            <w:shd w:val="clear" w:color="auto" w:fill="auto"/>
            <w:noWrap/>
            <w:vAlign w:val="center"/>
            <w:hideMark/>
          </w:tcPr>
          <w:p w14:paraId="54D1D2CA" w14:textId="77777777" w:rsidR="00C86E0D" w:rsidRPr="007437C6" w:rsidRDefault="00C86E0D" w:rsidP="00F31098">
            <w:pPr>
              <w:jc w:val="center"/>
              <w:rPr>
                <w:sz w:val="18"/>
                <w:szCs w:val="18"/>
              </w:rPr>
            </w:pPr>
            <w:r w:rsidRPr="007437C6">
              <w:rPr>
                <w:sz w:val="18"/>
                <w:szCs w:val="18"/>
              </w:rPr>
              <w:t>0102</w:t>
            </w:r>
          </w:p>
        </w:tc>
        <w:tc>
          <w:tcPr>
            <w:tcW w:w="1143" w:type="dxa"/>
            <w:tcBorders>
              <w:top w:val="nil"/>
              <w:left w:val="single" w:sz="4" w:space="0" w:color="auto"/>
              <w:bottom w:val="single" w:sz="4" w:space="0" w:color="auto"/>
              <w:right w:val="single" w:sz="4" w:space="0" w:color="auto"/>
            </w:tcBorders>
            <w:shd w:val="clear" w:color="auto" w:fill="auto"/>
            <w:vAlign w:val="center"/>
            <w:hideMark/>
          </w:tcPr>
          <w:p w14:paraId="1090700B" w14:textId="77777777" w:rsidR="00C86E0D" w:rsidRPr="007437C6" w:rsidRDefault="00C86E0D" w:rsidP="00F31098">
            <w:pPr>
              <w:jc w:val="center"/>
              <w:rPr>
                <w:sz w:val="18"/>
                <w:szCs w:val="18"/>
              </w:rPr>
            </w:pPr>
            <w:r w:rsidRPr="007437C6">
              <w:rPr>
                <w:sz w:val="18"/>
                <w:szCs w:val="18"/>
              </w:rPr>
              <w:t>4,6</w:t>
            </w:r>
          </w:p>
        </w:tc>
        <w:tc>
          <w:tcPr>
            <w:tcW w:w="1125" w:type="dxa"/>
            <w:tcBorders>
              <w:top w:val="nil"/>
              <w:left w:val="nil"/>
              <w:bottom w:val="single" w:sz="4" w:space="0" w:color="auto"/>
              <w:right w:val="single" w:sz="4" w:space="0" w:color="auto"/>
            </w:tcBorders>
            <w:shd w:val="clear" w:color="auto" w:fill="auto"/>
            <w:vAlign w:val="center"/>
            <w:hideMark/>
          </w:tcPr>
          <w:p w14:paraId="1027159D" w14:textId="77777777" w:rsidR="00C86E0D" w:rsidRPr="007437C6" w:rsidRDefault="00C86E0D" w:rsidP="00F31098">
            <w:pPr>
              <w:jc w:val="center"/>
              <w:rPr>
                <w:sz w:val="18"/>
                <w:szCs w:val="18"/>
              </w:rPr>
            </w:pPr>
            <w:r w:rsidRPr="007437C6">
              <w:rPr>
                <w:sz w:val="18"/>
                <w:szCs w:val="18"/>
              </w:rPr>
              <w:t>4,6 </w:t>
            </w:r>
          </w:p>
        </w:tc>
        <w:tc>
          <w:tcPr>
            <w:tcW w:w="1134" w:type="dxa"/>
            <w:tcBorders>
              <w:top w:val="nil"/>
              <w:left w:val="nil"/>
              <w:bottom w:val="single" w:sz="8" w:space="0" w:color="auto"/>
              <w:right w:val="single" w:sz="8" w:space="0" w:color="auto"/>
            </w:tcBorders>
            <w:shd w:val="clear" w:color="auto" w:fill="auto"/>
            <w:noWrap/>
            <w:vAlign w:val="center"/>
            <w:hideMark/>
          </w:tcPr>
          <w:p w14:paraId="4674E3AE" w14:textId="77777777" w:rsidR="00C86E0D" w:rsidRPr="007437C6" w:rsidRDefault="00C86E0D" w:rsidP="00F31098">
            <w:pPr>
              <w:jc w:val="center"/>
              <w:rPr>
                <w:sz w:val="18"/>
                <w:szCs w:val="18"/>
              </w:rPr>
            </w:pPr>
            <w:r w:rsidRPr="007437C6">
              <w:rPr>
                <w:sz w:val="18"/>
                <w:szCs w:val="18"/>
              </w:rPr>
              <w:t>4,8</w:t>
            </w:r>
          </w:p>
        </w:tc>
        <w:tc>
          <w:tcPr>
            <w:tcW w:w="992" w:type="dxa"/>
            <w:tcBorders>
              <w:top w:val="nil"/>
              <w:left w:val="nil"/>
              <w:bottom w:val="single" w:sz="8" w:space="0" w:color="auto"/>
              <w:right w:val="single" w:sz="8" w:space="0" w:color="auto"/>
            </w:tcBorders>
            <w:shd w:val="clear" w:color="auto" w:fill="auto"/>
            <w:noWrap/>
            <w:vAlign w:val="center"/>
            <w:hideMark/>
          </w:tcPr>
          <w:p w14:paraId="0D4F542B" w14:textId="77777777" w:rsidR="00C86E0D" w:rsidRPr="007437C6" w:rsidRDefault="00C86E0D" w:rsidP="00F31098">
            <w:pPr>
              <w:jc w:val="center"/>
              <w:rPr>
                <w:sz w:val="18"/>
                <w:szCs w:val="18"/>
              </w:rPr>
            </w:pPr>
            <w:r w:rsidRPr="007437C6">
              <w:rPr>
                <w:sz w:val="18"/>
                <w:szCs w:val="18"/>
              </w:rPr>
              <w:t>0,2</w:t>
            </w:r>
          </w:p>
        </w:tc>
        <w:tc>
          <w:tcPr>
            <w:tcW w:w="709" w:type="dxa"/>
            <w:tcBorders>
              <w:top w:val="nil"/>
              <w:left w:val="nil"/>
              <w:bottom w:val="single" w:sz="8" w:space="0" w:color="auto"/>
              <w:right w:val="double" w:sz="6" w:space="0" w:color="auto"/>
            </w:tcBorders>
            <w:shd w:val="clear" w:color="auto" w:fill="auto"/>
            <w:noWrap/>
            <w:vAlign w:val="center"/>
            <w:hideMark/>
          </w:tcPr>
          <w:p w14:paraId="375CB3D0" w14:textId="77777777" w:rsidR="00C86E0D" w:rsidRPr="007437C6" w:rsidRDefault="00C86E0D" w:rsidP="00F31098">
            <w:pPr>
              <w:jc w:val="center"/>
              <w:rPr>
                <w:sz w:val="18"/>
                <w:szCs w:val="18"/>
              </w:rPr>
            </w:pPr>
            <w:r w:rsidRPr="007437C6">
              <w:rPr>
                <w:sz w:val="18"/>
                <w:szCs w:val="18"/>
              </w:rPr>
              <w:t>4,0</w:t>
            </w:r>
          </w:p>
        </w:tc>
      </w:tr>
      <w:tr w:rsidR="00C86E0D" w:rsidRPr="00783B3E" w14:paraId="32C438D9" w14:textId="77777777" w:rsidTr="00C86E0D">
        <w:trPr>
          <w:trHeight w:val="20"/>
        </w:trPr>
        <w:tc>
          <w:tcPr>
            <w:tcW w:w="3402" w:type="dxa"/>
            <w:tcBorders>
              <w:top w:val="nil"/>
              <w:left w:val="double" w:sz="6" w:space="0" w:color="auto"/>
              <w:bottom w:val="single" w:sz="8" w:space="0" w:color="auto"/>
              <w:right w:val="single" w:sz="8" w:space="0" w:color="auto"/>
            </w:tcBorders>
            <w:shd w:val="clear" w:color="auto" w:fill="auto"/>
            <w:vAlign w:val="center"/>
            <w:hideMark/>
          </w:tcPr>
          <w:p w14:paraId="7668ECDD" w14:textId="77777777" w:rsidR="00C86E0D" w:rsidRPr="007437C6" w:rsidRDefault="00C86E0D" w:rsidP="00F31098">
            <w:pPr>
              <w:rPr>
                <w:sz w:val="18"/>
                <w:szCs w:val="18"/>
              </w:rPr>
            </w:pPr>
            <w:r w:rsidRPr="007437C6">
              <w:rPr>
                <w:sz w:val="18"/>
                <w:szCs w:val="18"/>
              </w:rPr>
              <w:t xml:space="preserve">Функционирование законодательных (представительных) органов государственной власти </w:t>
            </w:r>
          </w:p>
        </w:tc>
        <w:tc>
          <w:tcPr>
            <w:tcW w:w="993" w:type="dxa"/>
            <w:tcBorders>
              <w:top w:val="nil"/>
              <w:left w:val="nil"/>
              <w:bottom w:val="single" w:sz="8" w:space="0" w:color="auto"/>
              <w:right w:val="single" w:sz="8" w:space="0" w:color="auto"/>
            </w:tcBorders>
            <w:shd w:val="clear" w:color="auto" w:fill="auto"/>
            <w:noWrap/>
            <w:vAlign w:val="center"/>
            <w:hideMark/>
          </w:tcPr>
          <w:p w14:paraId="3253DE16" w14:textId="77777777" w:rsidR="00C86E0D" w:rsidRPr="007437C6" w:rsidRDefault="00C86E0D" w:rsidP="00F31098">
            <w:pPr>
              <w:jc w:val="center"/>
              <w:rPr>
                <w:sz w:val="18"/>
                <w:szCs w:val="18"/>
              </w:rPr>
            </w:pPr>
            <w:r w:rsidRPr="007437C6">
              <w:rPr>
                <w:sz w:val="18"/>
                <w:szCs w:val="18"/>
              </w:rPr>
              <w:t>0103</w:t>
            </w:r>
          </w:p>
        </w:tc>
        <w:tc>
          <w:tcPr>
            <w:tcW w:w="1143" w:type="dxa"/>
            <w:tcBorders>
              <w:top w:val="nil"/>
              <w:left w:val="single" w:sz="4" w:space="0" w:color="auto"/>
              <w:bottom w:val="single" w:sz="4" w:space="0" w:color="auto"/>
              <w:right w:val="single" w:sz="4" w:space="0" w:color="auto"/>
            </w:tcBorders>
            <w:shd w:val="clear" w:color="auto" w:fill="auto"/>
            <w:vAlign w:val="center"/>
            <w:hideMark/>
          </w:tcPr>
          <w:p w14:paraId="567BB8F3" w14:textId="77777777" w:rsidR="00C86E0D" w:rsidRPr="007437C6" w:rsidRDefault="00C86E0D" w:rsidP="00F31098">
            <w:pPr>
              <w:jc w:val="center"/>
              <w:rPr>
                <w:sz w:val="18"/>
                <w:szCs w:val="18"/>
              </w:rPr>
            </w:pPr>
            <w:r w:rsidRPr="007437C6">
              <w:rPr>
                <w:sz w:val="18"/>
                <w:szCs w:val="18"/>
              </w:rPr>
              <w:t>245,0</w:t>
            </w:r>
          </w:p>
        </w:tc>
        <w:tc>
          <w:tcPr>
            <w:tcW w:w="1125" w:type="dxa"/>
            <w:tcBorders>
              <w:top w:val="nil"/>
              <w:left w:val="nil"/>
              <w:bottom w:val="single" w:sz="4" w:space="0" w:color="auto"/>
              <w:right w:val="single" w:sz="4" w:space="0" w:color="auto"/>
            </w:tcBorders>
            <w:shd w:val="clear" w:color="auto" w:fill="auto"/>
            <w:vAlign w:val="center"/>
            <w:hideMark/>
          </w:tcPr>
          <w:p w14:paraId="63731CA4" w14:textId="77777777" w:rsidR="00C86E0D" w:rsidRPr="007437C6" w:rsidRDefault="00C86E0D" w:rsidP="00F31098">
            <w:pPr>
              <w:jc w:val="center"/>
              <w:rPr>
                <w:sz w:val="18"/>
                <w:szCs w:val="18"/>
              </w:rPr>
            </w:pPr>
            <w:r w:rsidRPr="007437C6">
              <w:rPr>
                <w:sz w:val="18"/>
                <w:szCs w:val="18"/>
              </w:rPr>
              <w:t>239,0</w:t>
            </w:r>
          </w:p>
        </w:tc>
        <w:tc>
          <w:tcPr>
            <w:tcW w:w="1134" w:type="dxa"/>
            <w:tcBorders>
              <w:top w:val="nil"/>
              <w:left w:val="nil"/>
              <w:bottom w:val="single" w:sz="8" w:space="0" w:color="auto"/>
              <w:right w:val="single" w:sz="8" w:space="0" w:color="auto"/>
            </w:tcBorders>
            <w:shd w:val="clear" w:color="auto" w:fill="auto"/>
            <w:noWrap/>
            <w:vAlign w:val="center"/>
            <w:hideMark/>
          </w:tcPr>
          <w:p w14:paraId="521E9BAA" w14:textId="77777777" w:rsidR="00C86E0D" w:rsidRPr="007437C6" w:rsidRDefault="00C86E0D" w:rsidP="00F31098">
            <w:pPr>
              <w:jc w:val="center"/>
              <w:rPr>
                <w:sz w:val="18"/>
                <w:szCs w:val="18"/>
              </w:rPr>
            </w:pPr>
            <w:r w:rsidRPr="007437C6">
              <w:rPr>
                <w:sz w:val="18"/>
                <w:szCs w:val="18"/>
              </w:rPr>
              <w:t>247,3</w:t>
            </w:r>
          </w:p>
        </w:tc>
        <w:tc>
          <w:tcPr>
            <w:tcW w:w="992" w:type="dxa"/>
            <w:tcBorders>
              <w:top w:val="nil"/>
              <w:left w:val="nil"/>
              <w:bottom w:val="single" w:sz="8" w:space="0" w:color="auto"/>
              <w:right w:val="single" w:sz="8" w:space="0" w:color="auto"/>
            </w:tcBorders>
            <w:shd w:val="clear" w:color="auto" w:fill="auto"/>
            <w:noWrap/>
            <w:vAlign w:val="center"/>
            <w:hideMark/>
          </w:tcPr>
          <w:p w14:paraId="7B46ABA9" w14:textId="77777777" w:rsidR="00C86E0D" w:rsidRPr="007437C6" w:rsidRDefault="00C86E0D" w:rsidP="00F31098">
            <w:pPr>
              <w:jc w:val="center"/>
              <w:rPr>
                <w:sz w:val="18"/>
                <w:szCs w:val="18"/>
              </w:rPr>
            </w:pPr>
            <w:r w:rsidRPr="007437C6">
              <w:rPr>
                <w:sz w:val="18"/>
                <w:szCs w:val="18"/>
              </w:rPr>
              <w:t>2,3</w:t>
            </w:r>
          </w:p>
        </w:tc>
        <w:tc>
          <w:tcPr>
            <w:tcW w:w="709" w:type="dxa"/>
            <w:tcBorders>
              <w:top w:val="nil"/>
              <w:left w:val="nil"/>
              <w:bottom w:val="single" w:sz="8" w:space="0" w:color="auto"/>
              <w:right w:val="double" w:sz="6" w:space="0" w:color="auto"/>
            </w:tcBorders>
            <w:shd w:val="clear" w:color="auto" w:fill="auto"/>
            <w:noWrap/>
            <w:vAlign w:val="center"/>
            <w:hideMark/>
          </w:tcPr>
          <w:p w14:paraId="6134699B" w14:textId="77777777" w:rsidR="00C86E0D" w:rsidRPr="007437C6" w:rsidRDefault="00C86E0D" w:rsidP="00F31098">
            <w:pPr>
              <w:jc w:val="center"/>
              <w:rPr>
                <w:sz w:val="18"/>
                <w:szCs w:val="18"/>
              </w:rPr>
            </w:pPr>
            <w:r w:rsidRPr="007437C6">
              <w:rPr>
                <w:sz w:val="18"/>
                <w:szCs w:val="18"/>
              </w:rPr>
              <w:t>1,0</w:t>
            </w:r>
          </w:p>
        </w:tc>
      </w:tr>
      <w:tr w:rsidR="00C86E0D" w:rsidRPr="00783B3E" w14:paraId="05B97E57" w14:textId="77777777" w:rsidTr="00C86E0D">
        <w:trPr>
          <w:trHeight w:val="20"/>
        </w:trPr>
        <w:tc>
          <w:tcPr>
            <w:tcW w:w="3402" w:type="dxa"/>
            <w:tcBorders>
              <w:top w:val="nil"/>
              <w:left w:val="double" w:sz="6" w:space="0" w:color="auto"/>
              <w:bottom w:val="single" w:sz="8" w:space="0" w:color="auto"/>
              <w:right w:val="single" w:sz="8" w:space="0" w:color="auto"/>
            </w:tcBorders>
            <w:shd w:val="clear" w:color="auto" w:fill="auto"/>
            <w:vAlign w:val="center"/>
            <w:hideMark/>
          </w:tcPr>
          <w:p w14:paraId="2CC5B8FF" w14:textId="77777777" w:rsidR="00C86E0D" w:rsidRPr="007437C6" w:rsidRDefault="00C86E0D" w:rsidP="00F31098">
            <w:pPr>
              <w:rPr>
                <w:sz w:val="18"/>
                <w:szCs w:val="18"/>
              </w:rPr>
            </w:pPr>
            <w:r w:rsidRPr="007437C6">
              <w:rPr>
                <w:sz w:val="18"/>
                <w:szCs w:val="18"/>
              </w:rPr>
              <w:t>Функционирование Правительства РФ, высших исполнительных органов государственной власти субъектов РФ</w:t>
            </w:r>
          </w:p>
        </w:tc>
        <w:tc>
          <w:tcPr>
            <w:tcW w:w="993" w:type="dxa"/>
            <w:tcBorders>
              <w:top w:val="nil"/>
              <w:left w:val="nil"/>
              <w:bottom w:val="single" w:sz="8" w:space="0" w:color="auto"/>
              <w:right w:val="single" w:sz="8" w:space="0" w:color="auto"/>
            </w:tcBorders>
            <w:shd w:val="clear" w:color="auto" w:fill="auto"/>
            <w:noWrap/>
            <w:vAlign w:val="center"/>
            <w:hideMark/>
          </w:tcPr>
          <w:p w14:paraId="3856D226" w14:textId="77777777" w:rsidR="00C86E0D" w:rsidRPr="007437C6" w:rsidRDefault="00C86E0D" w:rsidP="00F31098">
            <w:pPr>
              <w:jc w:val="center"/>
              <w:rPr>
                <w:sz w:val="18"/>
                <w:szCs w:val="18"/>
              </w:rPr>
            </w:pPr>
            <w:r w:rsidRPr="007437C6">
              <w:rPr>
                <w:sz w:val="18"/>
                <w:szCs w:val="18"/>
              </w:rPr>
              <w:t>0104</w:t>
            </w:r>
          </w:p>
        </w:tc>
        <w:tc>
          <w:tcPr>
            <w:tcW w:w="1143" w:type="dxa"/>
            <w:tcBorders>
              <w:top w:val="nil"/>
              <w:left w:val="single" w:sz="4" w:space="0" w:color="auto"/>
              <w:bottom w:val="single" w:sz="4" w:space="0" w:color="auto"/>
              <w:right w:val="single" w:sz="4" w:space="0" w:color="auto"/>
            </w:tcBorders>
            <w:shd w:val="clear" w:color="auto" w:fill="auto"/>
            <w:vAlign w:val="center"/>
            <w:hideMark/>
          </w:tcPr>
          <w:p w14:paraId="75C8C887" w14:textId="77777777" w:rsidR="00C86E0D" w:rsidRPr="007437C6" w:rsidRDefault="00C86E0D" w:rsidP="00F31098">
            <w:pPr>
              <w:jc w:val="center"/>
              <w:rPr>
                <w:sz w:val="18"/>
                <w:szCs w:val="18"/>
              </w:rPr>
            </w:pPr>
            <w:r w:rsidRPr="007437C6">
              <w:rPr>
                <w:sz w:val="18"/>
                <w:szCs w:val="18"/>
              </w:rPr>
              <w:t>371,6</w:t>
            </w:r>
          </w:p>
        </w:tc>
        <w:tc>
          <w:tcPr>
            <w:tcW w:w="1125" w:type="dxa"/>
            <w:tcBorders>
              <w:top w:val="nil"/>
              <w:left w:val="nil"/>
              <w:bottom w:val="single" w:sz="4" w:space="0" w:color="auto"/>
              <w:right w:val="single" w:sz="4" w:space="0" w:color="auto"/>
            </w:tcBorders>
            <w:shd w:val="clear" w:color="auto" w:fill="auto"/>
            <w:vAlign w:val="center"/>
            <w:hideMark/>
          </w:tcPr>
          <w:p w14:paraId="32C1E33F" w14:textId="77777777" w:rsidR="00C86E0D" w:rsidRPr="007437C6" w:rsidRDefault="00C86E0D" w:rsidP="00F31098">
            <w:pPr>
              <w:jc w:val="center"/>
              <w:rPr>
                <w:sz w:val="18"/>
                <w:szCs w:val="18"/>
              </w:rPr>
            </w:pPr>
            <w:r w:rsidRPr="007437C6">
              <w:rPr>
                <w:sz w:val="18"/>
                <w:szCs w:val="18"/>
              </w:rPr>
              <w:t>377,0</w:t>
            </w:r>
          </w:p>
        </w:tc>
        <w:tc>
          <w:tcPr>
            <w:tcW w:w="1134" w:type="dxa"/>
            <w:tcBorders>
              <w:top w:val="nil"/>
              <w:left w:val="nil"/>
              <w:bottom w:val="single" w:sz="8" w:space="0" w:color="auto"/>
              <w:right w:val="single" w:sz="8" w:space="0" w:color="auto"/>
            </w:tcBorders>
            <w:shd w:val="clear" w:color="auto" w:fill="auto"/>
            <w:noWrap/>
            <w:vAlign w:val="center"/>
            <w:hideMark/>
          </w:tcPr>
          <w:p w14:paraId="5337B9A2" w14:textId="77777777" w:rsidR="00C86E0D" w:rsidRPr="007437C6" w:rsidRDefault="00C86E0D" w:rsidP="00F31098">
            <w:pPr>
              <w:jc w:val="center"/>
              <w:rPr>
                <w:sz w:val="18"/>
                <w:szCs w:val="18"/>
              </w:rPr>
            </w:pPr>
            <w:r w:rsidRPr="007437C6">
              <w:rPr>
                <w:sz w:val="18"/>
                <w:szCs w:val="18"/>
              </w:rPr>
              <w:t>341,8</w:t>
            </w:r>
          </w:p>
        </w:tc>
        <w:tc>
          <w:tcPr>
            <w:tcW w:w="992" w:type="dxa"/>
            <w:tcBorders>
              <w:top w:val="nil"/>
              <w:left w:val="nil"/>
              <w:bottom w:val="single" w:sz="8" w:space="0" w:color="auto"/>
              <w:right w:val="single" w:sz="8" w:space="0" w:color="auto"/>
            </w:tcBorders>
            <w:shd w:val="clear" w:color="auto" w:fill="auto"/>
            <w:noWrap/>
            <w:vAlign w:val="center"/>
            <w:hideMark/>
          </w:tcPr>
          <w:p w14:paraId="1BD95C36" w14:textId="77777777" w:rsidR="00C86E0D" w:rsidRPr="007437C6" w:rsidRDefault="00C86E0D" w:rsidP="00F31098">
            <w:pPr>
              <w:jc w:val="center"/>
              <w:rPr>
                <w:sz w:val="18"/>
                <w:szCs w:val="18"/>
              </w:rPr>
            </w:pPr>
            <w:r w:rsidRPr="007437C6">
              <w:rPr>
                <w:sz w:val="18"/>
                <w:szCs w:val="18"/>
              </w:rPr>
              <w:t>-29,8</w:t>
            </w:r>
          </w:p>
        </w:tc>
        <w:tc>
          <w:tcPr>
            <w:tcW w:w="709" w:type="dxa"/>
            <w:tcBorders>
              <w:top w:val="nil"/>
              <w:left w:val="nil"/>
              <w:bottom w:val="single" w:sz="8" w:space="0" w:color="auto"/>
              <w:right w:val="double" w:sz="6" w:space="0" w:color="auto"/>
            </w:tcBorders>
            <w:shd w:val="clear" w:color="auto" w:fill="auto"/>
            <w:noWrap/>
            <w:vAlign w:val="center"/>
            <w:hideMark/>
          </w:tcPr>
          <w:p w14:paraId="7CB34DB8" w14:textId="77777777" w:rsidR="00C86E0D" w:rsidRPr="007437C6" w:rsidRDefault="00C86E0D" w:rsidP="00F31098">
            <w:pPr>
              <w:jc w:val="center"/>
              <w:rPr>
                <w:sz w:val="18"/>
                <w:szCs w:val="18"/>
              </w:rPr>
            </w:pPr>
            <w:r w:rsidRPr="007437C6">
              <w:rPr>
                <w:sz w:val="18"/>
                <w:szCs w:val="18"/>
              </w:rPr>
              <w:t>-8,0</w:t>
            </w:r>
          </w:p>
        </w:tc>
      </w:tr>
      <w:tr w:rsidR="00C86E0D" w:rsidRPr="00783B3E" w14:paraId="4FA9B2F8" w14:textId="77777777" w:rsidTr="00C86E0D">
        <w:trPr>
          <w:trHeight w:val="20"/>
        </w:trPr>
        <w:tc>
          <w:tcPr>
            <w:tcW w:w="3402" w:type="dxa"/>
            <w:tcBorders>
              <w:top w:val="nil"/>
              <w:left w:val="double" w:sz="6" w:space="0" w:color="auto"/>
              <w:bottom w:val="single" w:sz="8" w:space="0" w:color="auto"/>
              <w:right w:val="single" w:sz="8" w:space="0" w:color="auto"/>
            </w:tcBorders>
            <w:shd w:val="clear" w:color="auto" w:fill="auto"/>
            <w:vAlign w:val="center"/>
            <w:hideMark/>
          </w:tcPr>
          <w:p w14:paraId="383071B3" w14:textId="77777777" w:rsidR="00C86E0D" w:rsidRPr="007437C6" w:rsidRDefault="00C86E0D" w:rsidP="00F31098">
            <w:pPr>
              <w:rPr>
                <w:sz w:val="18"/>
                <w:szCs w:val="18"/>
              </w:rPr>
            </w:pPr>
            <w:r w:rsidRPr="007437C6">
              <w:rPr>
                <w:sz w:val="18"/>
                <w:szCs w:val="18"/>
              </w:rPr>
              <w:t>Судебная система</w:t>
            </w:r>
          </w:p>
        </w:tc>
        <w:tc>
          <w:tcPr>
            <w:tcW w:w="993" w:type="dxa"/>
            <w:tcBorders>
              <w:top w:val="nil"/>
              <w:left w:val="nil"/>
              <w:bottom w:val="single" w:sz="8" w:space="0" w:color="auto"/>
              <w:right w:val="single" w:sz="8" w:space="0" w:color="auto"/>
            </w:tcBorders>
            <w:shd w:val="clear" w:color="auto" w:fill="auto"/>
            <w:noWrap/>
            <w:vAlign w:val="center"/>
            <w:hideMark/>
          </w:tcPr>
          <w:p w14:paraId="3586AC4E" w14:textId="77777777" w:rsidR="00C86E0D" w:rsidRPr="007437C6" w:rsidRDefault="00C86E0D" w:rsidP="00F31098">
            <w:pPr>
              <w:jc w:val="center"/>
              <w:rPr>
                <w:sz w:val="18"/>
                <w:szCs w:val="18"/>
              </w:rPr>
            </w:pPr>
            <w:r w:rsidRPr="007437C6">
              <w:rPr>
                <w:sz w:val="18"/>
                <w:szCs w:val="18"/>
              </w:rPr>
              <w:t>0105</w:t>
            </w:r>
          </w:p>
        </w:tc>
        <w:tc>
          <w:tcPr>
            <w:tcW w:w="1143" w:type="dxa"/>
            <w:tcBorders>
              <w:top w:val="nil"/>
              <w:left w:val="single" w:sz="4" w:space="0" w:color="auto"/>
              <w:bottom w:val="single" w:sz="4" w:space="0" w:color="auto"/>
              <w:right w:val="single" w:sz="4" w:space="0" w:color="auto"/>
            </w:tcBorders>
            <w:shd w:val="clear" w:color="auto" w:fill="auto"/>
            <w:vAlign w:val="center"/>
            <w:hideMark/>
          </w:tcPr>
          <w:p w14:paraId="0A8D02BB" w14:textId="77777777" w:rsidR="00C86E0D" w:rsidRPr="007437C6" w:rsidRDefault="00C86E0D" w:rsidP="00F31098">
            <w:pPr>
              <w:jc w:val="center"/>
              <w:rPr>
                <w:sz w:val="18"/>
                <w:szCs w:val="18"/>
              </w:rPr>
            </w:pPr>
            <w:r w:rsidRPr="007437C6">
              <w:rPr>
                <w:sz w:val="18"/>
                <w:szCs w:val="18"/>
              </w:rPr>
              <w:t>512,1</w:t>
            </w:r>
          </w:p>
        </w:tc>
        <w:tc>
          <w:tcPr>
            <w:tcW w:w="1125" w:type="dxa"/>
            <w:tcBorders>
              <w:top w:val="nil"/>
              <w:left w:val="nil"/>
              <w:bottom w:val="single" w:sz="4" w:space="0" w:color="auto"/>
              <w:right w:val="single" w:sz="4" w:space="0" w:color="auto"/>
            </w:tcBorders>
            <w:shd w:val="clear" w:color="auto" w:fill="auto"/>
            <w:vAlign w:val="center"/>
            <w:hideMark/>
          </w:tcPr>
          <w:p w14:paraId="5EAE83F8" w14:textId="77777777" w:rsidR="00C86E0D" w:rsidRPr="007437C6" w:rsidRDefault="00C86E0D" w:rsidP="00F31098">
            <w:pPr>
              <w:jc w:val="center"/>
              <w:rPr>
                <w:sz w:val="18"/>
                <w:szCs w:val="18"/>
              </w:rPr>
            </w:pPr>
            <w:r w:rsidRPr="007437C6">
              <w:rPr>
                <w:sz w:val="18"/>
                <w:szCs w:val="18"/>
              </w:rPr>
              <w:t>507,5</w:t>
            </w:r>
          </w:p>
        </w:tc>
        <w:tc>
          <w:tcPr>
            <w:tcW w:w="1134" w:type="dxa"/>
            <w:tcBorders>
              <w:top w:val="nil"/>
              <w:left w:val="nil"/>
              <w:bottom w:val="single" w:sz="8" w:space="0" w:color="auto"/>
              <w:right w:val="single" w:sz="8" w:space="0" w:color="auto"/>
            </w:tcBorders>
            <w:shd w:val="clear" w:color="auto" w:fill="auto"/>
            <w:noWrap/>
            <w:vAlign w:val="center"/>
            <w:hideMark/>
          </w:tcPr>
          <w:p w14:paraId="6809983C" w14:textId="77777777" w:rsidR="00C86E0D" w:rsidRPr="007437C6" w:rsidRDefault="00C86E0D" w:rsidP="00F31098">
            <w:pPr>
              <w:jc w:val="center"/>
              <w:rPr>
                <w:sz w:val="18"/>
                <w:szCs w:val="18"/>
              </w:rPr>
            </w:pPr>
            <w:r w:rsidRPr="007437C6">
              <w:rPr>
                <w:sz w:val="18"/>
                <w:szCs w:val="18"/>
              </w:rPr>
              <w:t>804,0</w:t>
            </w:r>
          </w:p>
        </w:tc>
        <w:tc>
          <w:tcPr>
            <w:tcW w:w="992" w:type="dxa"/>
            <w:tcBorders>
              <w:top w:val="nil"/>
              <w:left w:val="nil"/>
              <w:bottom w:val="single" w:sz="8" w:space="0" w:color="auto"/>
              <w:right w:val="single" w:sz="8" w:space="0" w:color="auto"/>
            </w:tcBorders>
            <w:shd w:val="clear" w:color="auto" w:fill="auto"/>
            <w:noWrap/>
            <w:vAlign w:val="center"/>
            <w:hideMark/>
          </w:tcPr>
          <w:p w14:paraId="53221927" w14:textId="77777777" w:rsidR="00C86E0D" w:rsidRPr="007437C6" w:rsidRDefault="00C86E0D" w:rsidP="00F31098">
            <w:pPr>
              <w:jc w:val="center"/>
              <w:rPr>
                <w:sz w:val="18"/>
                <w:szCs w:val="18"/>
              </w:rPr>
            </w:pPr>
            <w:r w:rsidRPr="007437C6">
              <w:rPr>
                <w:sz w:val="18"/>
                <w:szCs w:val="18"/>
              </w:rPr>
              <w:t>291,9</w:t>
            </w:r>
          </w:p>
        </w:tc>
        <w:tc>
          <w:tcPr>
            <w:tcW w:w="709" w:type="dxa"/>
            <w:tcBorders>
              <w:top w:val="nil"/>
              <w:left w:val="nil"/>
              <w:bottom w:val="single" w:sz="8" w:space="0" w:color="auto"/>
              <w:right w:val="double" w:sz="6" w:space="0" w:color="auto"/>
            </w:tcBorders>
            <w:shd w:val="clear" w:color="auto" w:fill="auto"/>
            <w:noWrap/>
            <w:vAlign w:val="center"/>
            <w:hideMark/>
          </w:tcPr>
          <w:p w14:paraId="5E2BC176" w14:textId="77777777" w:rsidR="00C86E0D" w:rsidRPr="007437C6" w:rsidRDefault="00C86E0D" w:rsidP="00F31098">
            <w:pPr>
              <w:jc w:val="center"/>
              <w:rPr>
                <w:sz w:val="18"/>
                <w:szCs w:val="18"/>
              </w:rPr>
            </w:pPr>
            <w:r w:rsidRPr="007437C6">
              <w:rPr>
                <w:sz w:val="18"/>
                <w:szCs w:val="18"/>
              </w:rPr>
              <w:t>57,0</w:t>
            </w:r>
          </w:p>
        </w:tc>
      </w:tr>
      <w:tr w:rsidR="00C86E0D" w:rsidRPr="00783B3E" w14:paraId="0AB4957A" w14:textId="77777777" w:rsidTr="00C86E0D">
        <w:trPr>
          <w:trHeight w:val="20"/>
        </w:trPr>
        <w:tc>
          <w:tcPr>
            <w:tcW w:w="3402" w:type="dxa"/>
            <w:tcBorders>
              <w:top w:val="nil"/>
              <w:left w:val="double" w:sz="6" w:space="0" w:color="auto"/>
              <w:bottom w:val="single" w:sz="8" w:space="0" w:color="auto"/>
              <w:right w:val="single" w:sz="8" w:space="0" w:color="auto"/>
            </w:tcBorders>
            <w:shd w:val="clear" w:color="auto" w:fill="auto"/>
            <w:vAlign w:val="center"/>
            <w:hideMark/>
          </w:tcPr>
          <w:p w14:paraId="3C43AB89" w14:textId="77777777" w:rsidR="00C86E0D" w:rsidRPr="007437C6" w:rsidRDefault="00C86E0D" w:rsidP="00F31098">
            <w:pPr>
              <w:rPr>
                <w:sz w:val="18"/>
                <w:szCs w:val="18"/>
              </w:rPr>
            </w:pPr>
            <w:r w:rsidRPr="007437C6">
              <w:rPr>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993" w:type="dxa"/>
            <w:tcBorders>
              <w:top w:val="nil"/>
              <w:left w:val="nil"/>
              <w:bottom w:val="single" w:sz="8" w:space="0" w:color="auto"/>
              <w:right w:val="single" w:sz="8" w:space="0" w:color="auto"/>
            </w:tcBorders>
            <w:shd w:val="clear" w:color="auto" w:fill="auto"/>
            <w:noWrap/>
            <w:vAlign w:val="center"/>
            <w:hideMark/>
          </w:tcPr>
          <w:p w14:paraId="0B187FA3" w14:textId="77777777" w:rsidR="00C86E0D" w:rsidRPr="007437C6" w:rsidRDefault="00C86E0D" w:rsidP="00F31098">
            <w:pPr>
              <w:jc w:val="center"/>
              <w:rPr>
                <w:sz w:val="18"/>
                <w:szCs w:val="18"/>
              </w:rPr>
            </w:pPr>
            <w:r w:rsidRPr="007437C6">
              <w:rPr>
                <w:sz w:val="18"/>
                <w:szCs w:val="18"/>
              </w:rPr>
              <w:t>0106</w:t>
            </w:r>
          </w:p>
        </w:tc>
        <w:tc>
          <w:tcPr>
            <w:tcW w:w="1143" w:type="dxa"/>
            <w:tcBorders>
              <w:top w:val="nil"/>
              <w:left w:val="single" w:sz="4" w:space="0" w:color="auto"/>
              <w:bottom w:val="single" w:sz="4" w:space="0" w:color="auto"/>
              <w:right w:val="single" w:sz="4" w:space="0" w:color="auto"/>
            </w:tcBorders>
            <w:shd w:val="clear" w:color="auto" w:fill="auto"/>
            <w:vAlign w:val="center"/>
            <w:hideMark/>
          </w:tcPr>
          <w:p w14:paraId="45E55406" w14:textId="77777777" w:rsidR="00C86E0D" w:rsidRPr="007437C6" w:rsidRDefault="00C86E0D" w:rsidP="00F31098">
            <w:pPr>
              <w:jc w:val="center"/>
              <w:rPr>
                <w:sz w:val="18"/>
                <w:szCs w:val="18"/>
              </w:rPr>
            </w:pPr>
            <w:r w:rsidRPr="007437C6">
              <w:rPr>
                <w:sz w:val="18"/>
                <w:szCs w:val="18"/>
              </w:rPr>
              <w:t>270,1</w:t>
            </w:r>
          </w:p>
        </w:tc>
        <w:tc>
          <w:tcPr>
            <w:tcW w:w="1125" w:type="dxa"/>
            <w:tcBorders>
              <w:top w:val="nil"/>
              <w:left w:val="nil"/>
              <w:bottom w:val="single" w:sz="4" w:space="0" w:color="auto"/>
              <w:right w:val="single" w:sz="4" w:space="0" w:color="auto"/>
            </w:tcBorders>
            <w:shd w:val="clear" w:color="auto" w:fill="auto"/>
            <w:vAlign w:val="center"/>
            <w:hideMark/>
          </w:tcPr>
          <w:p w14:paraId="09D552C9" w14:textId="77777777" w:rsidR="00C86E0D" w:rsidRPr="007437C6" w:rsidRDefault="00C86E0D" w:rsidP="00F31098">
            <w:pPr>
              <w:jc w:val="center"/>
              <w:rPr>
                <w:sz w:val="18"/>
                <w:szCs w:val="18"/>
              </w:rPr>
            </w:pPr>
            <w:r w:rsidRPr="007437C6">
              <w:rPr>
                <w:sz w:val="18"/>
                <w:szCs w:val="18"/>
              </w:rPr>
              <w:t>264,3 </w:t>
            </w:r>
          </w:p>
        </w:tc>
        <w:tc>
          <w:tcPr>
            <w:tcW w:w="1134" w:type="dxa"/>
            <w:tcBorders>
              <w:top w:val="nil"/>
              <w:left w:val="nil"/>
              <w:bottom w:val="single" w:sz="8" w:space="0" w:color="auto"/>
              <w:right w:val="single" w:sz="8" w:space="0" w:color="auto"/>
            </w:tcBorders>
            <w:shd w:val="clear" w:color="auto" w:fill="auto"/>
            <w:noWrap/>
            <w:vAlign w:val="center"/>
            <w:hideMark/>
          </w:tcPr>
          <w:p w14:paraId="57D58C03" w14:textId="77777777" w:rsidR="00C86E0D" w:rsidRPr="007437C6" w:rsidRDefault="00C86E0D" w:rsidP="00F31098">
            <w:pPr>
              <w:jc w:val="center"/>
              <w:rPr>
                <w:sz w:val="18"/>
                <w:szCs w:val="18"/>
              </w:rPr>
            </w:pPr>
            <w:r w:rsidRPr="007437C6">
              <w:rPr>
                <w:sz w:val="18"/>
                <w:szCs w:val="18"/>
              </w:rPr>
              <w:t>263,3</w:t>
            </w:r>
          </w:p>
        </w:tc>
        <w:tc>
          <w:tcPr>
            <w:tcW w:w="992" w:type="dxa"/>
            <w:tcBorders>
              <w:top w:val="nil"/>
              <w:left w:val="nil"/>
              <w:bottom w:val="single" w:sz="8" w:space="0" w:color="auto"/>
              <w:right w:val="single" w:sz="8" w:space="0" w:color="auto"/>
            </w:tcBorders>
            <w:shd w:val="clear" w:color="auto" w:fill="auto"/>
            <w:noWrap/>
            <w:vAlign w:val="center"/>
            <w:hideMark/>
          </w:tcPr>
          <w:p w14:paraId="36692243" w14:textId="77777777" w:rsidR="00C86E0D" w:rsidRPr="007437C6" w:rsidRDefault="00C86E0D" w:rsidP="00F31098">
            <w:pPr>
              <w:jc w:val="center"/>
              <w:rPr>
                <w:sz w:val="18"/>
                <w:szCs w:val="18"/>
              </w:rPr>
            </w:pPr>
            <w:r w:rsidRPr="007437C6">
              <w:rPr>
                <w:sz w:val="18"/>
                <w:szCs w:val="18"/>
              </w:rPr>
              <w:t>-6,8</w:t>
            </w:r>
          </w:p>
        </w:tc>
        <w:tc>
          <w:tcPr>
            <w:tcW w:w="709" w:type="dxa"/>
            <w:tcBorders>
              <w:top w:val="nil"/>
              <w:left w:val="nil"/>
              <w:bottom w:val="single" w:sz="8" w:space="0" w:color="auto"/>
              <w:right w:val="double" w:sz="6" w:space="0" w:color="auto"/>
            </w:tcBorders>
            <w:shd w:val="clear" w:color="auto" w:fill="auto"/>
            <w:noWrap/>
            <w:vAlign w:val="center"/>
            <w:hideMark/>
          </w:tcPr>
          <w:p w14:paraId="7A542FA4" w14:textId="77777777" w:rsidR="00C86E0D" w:rsidRPr="007437C6" w:rsidRDefault="00C86E0D" w:rsidP="00F31098">
            <w:pPr>
              <w:jc w:val="center"/>
              <w:rPr>
                <w:sz w:val="18"/>
                <w:szCs w:val="18"/>
              </w:rPr>
            </w:pPr>
            <w:r w:rsidRPr="007437C6">
              <w:rPr>
                <w:sz w:val="18"/>
                <w:szCs w:val="18"/>
              </w:rPr>
              <w:t>-2,5</w:t>
            </w:r>
          </w:p>
        </w:tc>
      </w:tr>
      <w:tr w:rsidR="00C86E0D" w:rsidRPr="00783B3E" w14:paraId="54B5E446" w14:textId="77777777" w:rsidTr="00C86E0D">
        <w:trPr>
          <w:trHeight w:val="20"/>
        </w:trPr>
        <w:tc>
          <w:tcPr>
            <w:tcW w:w="3402" w:type="dxa"/>
            <w:tcBorders>
              <w:top w:val="nil"/>
              <w:left w:val="double" w:sz="6" w:space="0" w:color="auto"/>
              <w:bottom w:val="single" w:sz="8" w:space="0" w:color="auto"/>
              <w:right w:val="single" w:sz="8" w:space="0" w:color="auto"/>
            </w:tcBorders>
            <w:shd w:val="clear" w:color="auto" w:fill="auto"/>
            <w:vAlign w:val="center"/>
            <w:hideMark/>
          </w:tcPr>
          <w:p w14:paraId="4CD71634" w14:textId="77777777" w:rsidR="00C86E0D" w:rsidRPr="007437C6" w:rsidRDefault="00C86E0D" w:rsidP="00F31098">
            <w:pPr>
              <w:rPr>
                <w:sz w:val="18"/>
                <w:szCs w:val="18"/>
              </w:rPr>
            </w:pPr>
            <w:r w:rsidRPr="007437C6">
              <w:rPr>
                <w:sz w:val="18"/>
                <w:szCs w:val="18"/>
              </w:rPr>
              <w:t>Обеспечение проведения выборов и референдумов</w:t>
            </w:r>
          </w:p>
        </w:tc>
        <w:tc>
          <w:tcPr>
            <w:tcW w:w="993" w:type="dxa"/>
            <w:tcBorders>
              <w:top w:val="nil"/>
              <w:left w:val="nil"/>
              <w:bottom w:val="single" w:sz="8" w:space="0" w:color="auto"/>
              <w:right w:val="single" w:sz="8" w:space="0" w:color="auto"/>
            </w:tcBorders>
            <w:shd w:val="clear" w:color="auto" w:fill="auto"/>
            <w:noWrap/>
            <w:vAlign w:val="center"/>
            <w:hideMark/>
          </w:tcPr>
          <w:p w14:paraId="727B9B29" w14:textId="77777777" w:rsidR="00C86E0D" w:rsidRPr="007437C6" w:rsidRDefault="00C86E0D" w:rsidP="00F31098">
            <w:pPr>
              <w:jc w:val="center"/>
              <w:rPr>
                <w:sz w:val="18"/>
                <w:szCs w:val="18"/>
              </w:rPr>
            </w:pPr>
            <w:r w:rsidRPr="007437C6">
              <w:rPr>
                <w:sz w:val="18"/>
                <w:szCs w:val="18"/>
              </w:rPr>
              <w:t>0107</w:t>
            </w:r>
          </w:p>
        </w:tc>
        <w:tc>
          <w:tcPr>
            <w:tcW w:w="1143" w:type="dxa"/>
            <w:tcBorders>
              <w:top w:val="nil"/>
              <w:left w:val="single" w:sz="4" w:space="0" w:color="auto"/>
              <w:bottom w:val="single" w:sz="4" w:space="0" w:color="auto"/>
              <w:right w:val="single" w:sz="4" w:space="0" w:color="auto"/>
            </w:tcBorders>
            <w:shd w:val="clear" w:color="auto" w:fill="auto"/>
            <w:vAlign w:val="center"/>
            <w:hideMark/>
          </w:tcPr>
          <w:p w14:paraId="0AFC5EAC" w14:textId="77777777" w:rsidR="00C86E0D" w:rsidRPr="007437C6" w:rsidRDefault="00C86E0D" w:rsidP="00F31098">
            <w:pPr>
              <w:jc w:val="center"/>
              <w:rPr>
                <w:sz w:val="18"/>
                <w:szCs w:val="18"/>
              </w:rPr>
            </w:pPr>
            <w:r w:rsidRPr="007437C6">
              <w:rPr>
                <w:sz w:val="18"/>
                <w:szCs w:val="18"/>
              </w:rPr>
              <w:t>134,3</w:t>
            </w:r>
          </w:p>
        </w:tc>
        <w:tc>
          <w:tcPr>
            <w:tcW w:w="1125" w:type="dxa"/>
            <w:tcBorders>
              <w:top w:val="nil"/>
              <w:left w:val="nil"/>
              <w:bottom w:val="single" w:sz="4" w:space="0" w:color="auto"/>
              <w:right w:val="single" w:sz="4" w:space="0" w:color="auto"/>
            </w:tcBorders>
            <w:shd w:val="clear" w:color="auto" w:fill="auto"/>
            <w:vAlign w:val="center"/>
            <w:hideMark/>
          </w:tcPr>
          <w:p w14:paraId="0EC899D2" w14:textId="77777777" w:rsidR="00C86E0D" w:rsidRPr="007437C6" w:rsidRDefault="00C86E0D" w:rsidP="00F31098">
            <w:pPr>
              <w:jc w:val="center"/>
              <w:rPr>
                <w:sz w:val="18"/>
                <w:szCs w:val="18"/>
              </w:rPr>
            </w:pPr>
            <w:r w:rsidRPr="007437C6">
              <w:rPr>
                <w:sz w:val="18"/>
                <w:szCs w:val="18"/>
              </w:rPr>
              <w:t>132,8 </w:t>
            </w:r>
          </w:p>
        </w:tc>
        <w:tc>
          <w:tcPr>
            <w:tcW w:w="1134" w:type="dxa"/>
            <w:tcBorders>
              <w:top w:val="nil"/>
              <w:left w:val="nil"/>
              <w:bottom w:val="single" w:sz="8" w:space="0" w:color="auto"/>
              <w:right w:val="single" w:sz="8" w:space="0" w:color="auto"/>
            </w:tcBorders>
            <w:shd w:val="clear" w:color="auto" w:fill="auto"/>
            <w:noWrap/>
            <w:vAlign w:val="center"/>
            <w:hideMark/>
          </w:tcPr>
          <w:p w14:paraId="40C1BCA5" w14:textId="77777777" w:rsidR="00C86E0D" w:rsidRPr="007437C6" w:rsidRDefault="00C86E0D" w:rsidP="00F31098">
            <w:pPr>
              <w:jc w:val="center"/>
              <w:rPr>
                <w:sz w:val="18"/>
                <w:szCs w:val="18"/>
              </w:rPr>
            </w:pPr>
            <w:r w:rsidRPr="007437C6">
              <w:rPr>
                <w:sz w:val="18"/>
                <w:szCs w:val="18"/>
              </w:rPr>
              <w:t>174,7</w:t>
            </w:r>
          </w:p>
        </w:tc>
        <w:tc>
          <w:tcPr>
            <w:tcW w:w="992" w:type="dxa"/>
            <w:tcBorders>
              <w:top w:val="nil"/>
              <w:left w:val="nil"/>
              <w:bottom w:val="single" w:sz="8" w:space="0" w:color="auto"/>
              <w:right w:val="single" w:sz="8" w:space="0" w:color="auto"/>
            </w:tcBorders>
            <w:shd w:val="clear" w:color="auto" w:fill="auto"/>
            <w:noWrap/>
            <w:vAlign w:val="center"/>
            <w:hideMark/>
          </w:tcPr>
          <w:p w14:paraId="636ED7FC" w14:textId="77777777" w:rsidR="00C86E0D" w:rsidRPr="007437C6" w:rsidRDefault="00C86E0D" w:rsidP="00F31098">
            <w:pPr>
              <w:jc w:val="center"/>
              <w:rPr>
                <w:sz w:val="18"/>
                <w:szCs w:val="18"/>
              </w:rPr>
            </w:pPr>
            <w:r w:rsidRPr="007437C6">
              <w:rPr>
                <w:sz w:val="18"/>
                <w:szCs w:val="18"/>
              </w:rPr>
              <w:t>40,4</w:t>
            </w:r>
          </w:p>
        </w:tc>
        <w:tc>
          <w:tcPr>
            <w:tcW w:w="709" w:type="dxa"/>
            <w:tcBorders>
              <w:top w:val="nil"/>
              <w:left w:val="nil"/>
              <w:bottom w:val="single" w:sz="8" w:space="0" w:color="auto"/>
              <w:right w:val="double" w:sz="6" w:space="0" w:color="auto"/>
            </w:tcBorders>
            <w:shd w:val="clear" w:color="auto" w:fill="auto"/>
            <w:noWrap/>
            <w:vAlign w:val="center"/>
            <w:hideMark/>
          </w:tcPr>
          <w:p w14:paraId="2E60DAC8" w14:textId="77777777" w:rsidR="00C86E0D" w:rsidRPr="007437C6" w:rsidRDefault="00C86E0D" w:rsidP="00F31098">
            <w:pPr>
              <w:jc w:val="center"/>
              <w:rPr>
                <w:sz w:val="18"/>
                <w:szCs w:val="18"/>
              </w:rPr>
            </w:pPr>
            <w:r w:rsidRPr="007437C6">
              <w:rPr>
                <w:sz w:val="18"/>
                <w:szCs w:val="18"/>
              </w:rPr>
              <w:t>30,1</w:t>
            </w:r>
          </w:p>
        </w:tc>
      </w:tr>
      <w:tr w:rsidR="00C86E0D" w:rsidRPr="00783B3E" w14:paraId="4D6BC33B" w14:textId="77777777" w:rsidTr="00C86E0D">
        <w:trPr>
          <w:trHeight w:val="261"/>
        </w:trPr>
        <w:tc>
          <w:tcPr>
            <w:tcW w:w="3402" w:type="dxa"/>
            <w:tcBorders>
              <w:top w:val="nil"/>
              <w:left w:val="double" w:sz="6" w:space="0" w:color="auto"/>
              <w:bottom w:val="single" w:sz="8" w:space="0" w:color="auto"/>
              <w:right w:val="single" w:sz="8" w:space="0" w:color="auto"/>
            </w:tcBorders>
            <w:shd w:val="clear" w:color="auto" w:fill="auto"/>
            <w:vAlign w:val="center"/>
            <w:hideMark/>
          </w:tcPr>
          <w:p w14:paraId="6103456B" w14:textId="77777777" w:rsidR="00C86E0D" w:rsidRPr="007437C6" w:rsidRDefault="00C86E0D" w:rsidP="00F31098">
            <w:pPr>
              <w:rPr>
                <w:sz w:val="18"/>
                <w:szCs w:val="18"/>
              </w:rPr>
            </w:pPr>
            <w:r w:rsidRPr="007437C6">
              <w:rPr>
                <w:sz w:val="18"/>
                <w:szCs w:val="18"/>
              </w:rPr>
              <w:t>Резервные фонды</w:t>
            </w:r>
          </w:p>
        </w:tc>
        <w:tc>
          <w:tcPr>
            <w:tcW w:w="993" w:type="dxa"/>
            <w:tcBorders>
              <w:top w:val="nil"/>
              <w:left w:val="nil"/>
              <w:bottom w:val="single" w:sz="8" w:space="0" w:color="auto"/>
              <w:right w:val="single" w:sz="8" w:space="0" w:color="auto"/>
            </w:tcBorders>
            <w:shd w:val="clear" w:color="auto" w:fill="auto"/>
            <w:noWrap/>
            <w:vAlign w:val="center"/>
            <w:hideMark/>
          </w:tcPr>
          <w:p w14:paraId="558AFA9A" w14:textId="77777777" w:rsidR="00C86E0D" w:rsidRPr="007437C6" w:rsidRDefault="00C86E0D" w:rsidP="00F31098">
            <w:pPr>
              <w:jc w:val="center"/>
              <w:rPr>
                <w:sz w:val="18"/>
                <w:szCs w:val="18"/>
              </w:rPr>
            </w:pPr>
            <w:r w:rsidRPr="007437C6">
              <w:rPr>
                <w:sz w:val="18"/>
                <w:szCs w:val="18"/>
              </w:rPr>
              <w:t>0111</w:t>
            </w:r>
          </w:p>
        </w:tc>
        <w:tc>
          <w:tcPr>
            <w:tcW w:w="1143" w:type="dxa"/>
            <w:tcBorders>
              <w:top w:val="nil"/>
              <w:left w:val="single" w:sz="4" w:space="0" w:color="auto"/>
              <w:bottom w:val="single" w:sz="4" w:space="0" w:color="auto"/>
              <w:right w:val="single" w:sz="4" w:space="0" w:color="auto"/>
            </w:tcBorders>
            <w:shd w:val="clear" w:color="auto" w:fill="auto"/>
            <w:vAlign w:val="center"/>
            <w:hideMark/>
          </w:tcPr>
          <w:p w14:paraId="4FBCD2E4" w14:textId="77777777" w:rsidR="00C86E0D" w:rsidRPr="007437C6" w:rsidRDefault="00C86E0D" w:rsidP="00F31098">
            <w:pPr>
              <w:jc w:val="center"/>
              <w:rPr>
                <w:sz w:val="18"/>
                <w:szCs w:val="18"/>
              </w:rPr>
            </w:pPr>
            <w:r w:rsidRPr="007437C6">
              <w:rPr>
                <w:sz w:val="18"/>
                <w:szCs w:val="18"/>
              </w:rPr>
              <w:t>574,5</w:t>
            </w:r>
          </w:p>
        </w:tc>
        <w:tc>
          <w:tcPr>
            <w:tcW w:w="1125" w:type="dxa"/>
            <w:tcBorders>
              <w:top w:val="nil"/>
              <w:left w:val="nil"/>
              <w:bottom w:val="single" w:sz="4" w:space="0" w:color="auto"/>
              <w:right w:val="single" w:sz="4" w:space="0" w:color="auto"/>
            </w:tcBorders>
            <w:shd w:val="clear" w:color="auto" w:fill="auto"/>
            <w:vAlign w:val="center"/>
            <w:hideMark/>
          </w:tcPr>
          <w:p w14:paraId="19F352B7" w14:textId="77777777" w:rsidR="00C86E0D" w:rsidRPr="007437C6" w:rsidRDefault="00C86E0D" w:rsidP="00F31098">
            <w:pPr>
              <w:jc w:val="center"/>
              <w:rPr>
                <w:sz w:val="18"/>
                <w:szCs w:val="18"/>
              </w:rPr>
            </w:pPr>
            <w:r w:rsidRPr="007437C6">
              <w:rPr>
                <w:sz w:val="18"/>
                <w:szCs w:val="18"/>
              </w:rPr>
              <w:t>187,1 </w:t>
            </w:r>
          </w:p>
        </w:tc>
        <w:tc>
          <w:tcPr>
            <w:tcW w:w="1134" w:type="dxa"/>
            <w:tcBorders>
              <w:top w:val="nil"/>
              <w:left w:val="nil"/>
              <w:bottom w:val="single" w:sz="8" w:space="0" w:color="auto"/>
              <w:right w:val="single" w:sz="8" w:space="0" w:color="auto"/>
            </w:tcBorders>
            <w:shd w:val="clear" w:color="auto" w:fill="auto"/>
            <w:noWrap/>
            <w:vAlign w:val="center"/>
            <w:hideMark/>
          </w:tcPr>
          <w:p w14:paraId="26B900D0" w14:textId="77777777" w:rsidR="00C86E0D" w:rsidRPr="007437C6" w:rsidRDefault="00C86E0D" w:rsidP="00F31098">
            <w:pPr>
              <w:jc w:val="center"/>
              <w:rPr>
                <w:sz w:val="18"/>
                <w:szCs w:val="18"/>
              </w:rPr>
            </w:pPr>
            <w:r w:rsidRPr="007437C6">
              <w:rPr>
                <w:sz w:val="18"/>
                <w:szCs w:val="18"/>
              </w:rPr>
              <w:t>85,5</w:t>
            </w:r>
          </w:p>
        </w:tc>
        <w:tc>
          <w:tcPr>
            <w:tcW w:w="992" w:type="dxa"/>
            <w:tcBorders>
              <w:top w:val="nil"/>
              <w:left w:val="nil"/>
              <w:bottom w:val="single" w:sz="8" w:space="0" w:color="auto"/>
              <w:right w:val="single" w:sz="8" w:space="0" w:color="auto"/>
            </w:tcBorders>
            <w:shd w:val="clear" w:color="auto" w:fill="auto"/>
            <w:noWrap/>
            <w:vAlign w:val="center"/>
            <w:hideMark/>
          </w:tcPr>
          <w:p w14:paraId="2260E63C" w14:textId="77777777" w:rsidR="00C86E0D" w:rsidRPr="007437C6" w:rsidRDefault="00C86E0D" w:rsidP="00F31098">
            <w:pPr>
              <w:jc w:val="center"/>
              <w:rPr>
                <w:sz w:val="18"/>
                <w:szCs w:val="18"/>
              </w:rPr>
            </w:pPr>
            <w:r w:rsidRPr="007437C6">
              <w:rPr>
                <w:sz w:val="18"/>
                <w:szCs w:val="18"/>
              </w:rPr>
              <w:t>-489,0</w:t>
            </w:r>
          </w:p>
        </w:tc>
        <w:tc>
          <w:tcPr>
            <w:tcW w:w="709" w:type="dxa"/>
            <w:tcBorders>
              <w:top w:val="nil"/>
              <w:left w:val="nil"/>
              <w:bottom w:val="single" w:sz="8" w:space="0" w:color="auto"/>
              <w:right w:val="double" w:sz="6" w:space="0" w:color="auto"/>
            </w:tcBorders>
            <w:shd w:val="clear" w:color="auto" w:fill="auto"/>
            <w:noWrap/>
            <w:vAlign w:val="center"/>
            <w:hideMark/>
          </w:tcPr>
          <w:p w14:paraId="7A6D47E3" w14:textId="77777777" w:rsidR="00C86E0D" w:rsidRPr="007437C6" w:rsidRDefault="00C86E0D" w:rsidP="00F31098">
            <w:pPr>
              <w:jc w:val="center"/>
              <w:rPr>
                <w:sz w:val="18"/>
                <w:szCs w:val="18"/>
              </w:rPr>
            </w:pPr>
            <w:r w:rsidRPr="007437C6">
              <w:rPr>
                <w:sz w:val="18"/>
                <w:szCs w:val="18"/>
              </w:rPr>
              <w:t>-85,1</w:t>
            </w:r>
          </w:p>
        </w:tc>
      </w:tr>
      <w:tr w:rsidR="00C86E0D" w:rsidRPr="00783B3E" w14:paraId="02F728D3" w14:textId="77777777" w:rsidTr="00C86E0D">
        <w:trPr>
          <w:trHeight w:val="20"/>
        </w:trPr>
        <w:tc>
          <w:tcPr>
            <w:tcW w:w="3402" w:type="dxa"/>
            <w:tcBorders>
              <w:top w:val="nil"/>
              <w:left w:val="double" w:sz="6" w:space="0" w:color="auto"/>
              <w:bottom w:val="single" w:sz="8" w:space="0" w:color="auto"/>
              <w:right w:val="single" w:sz="8" w:space="0" w:color="auto"/>
            </w:tcBorders>
            <w:shd w:val="clear" w:color="auto" w:fill="auto"/>
            <w:vAlign w:val="center"/>
            <w:hideMark/>
          </w:tcPr>
          <w:p w14:paraId="3A2D7A56" w14:textId="77777777" w:rsidR="00C86E0D" w:rsidRPr="007437C6" w:rsidRDefault="00C86E0D" w:rsidP="00F31098">
            <w:pPr>
              <w:rPr>
                <w:sz w:val="18"/>
                <w:szCs w:val="18"/>
              </w:rPr>
            </w:pPr>
            <w:r w:rsidRPr="007437C6">
              <w:rPr>
                <w:sz w:val="18"/>
                <w:szCs w:val="18"/>
              </w:rPr>
              <w:t>Прикладные научные исследования в области общегосударственных вопросов</w:t>
            </w:r>
          </w:p>
        </w:tc>
        <w:tc>
          <w:tcPr>
            <w:tcW w:w="993" w:type="dxa"/>
            <w:tcBorders>
              <w:top w:val="nil"/>
              <w:left w:val="nil"/>
              <w:bottom w:val="single" w:sz="8" w:space="0" w:color="auto"/>
              <w:right w:val="single" w:sz="8" w:space="0" w:color="auto"/>
            </w:tcBorders>
            <w:shd w:val="clear" w:color="auto" w:fill="auto"/>
            <w:noWrap/>
            <w:vAlign w:val="center"/>
            <w:hideMark/>
          </w:tcPr>
          <w:p w14:paraId="7DBB0F27" w14:textId="77777777" w:rsidR="00C86E0D" w:rsidRPr="007437C6" w:rsidRDefault="00C86E0D" w:rsidP="00F31098">
            <w:pPr>
              <w:jc w:val="center"/>
              <w:rPr>
                <w:sz w:val="18"/>
                <w:szCs w:val="18"/>
              </w:rPr>
            </w:pPr>
            <w:r w:rsidRPr="007437C6">
              <w:rPr>
                <w:sz w:val="18"/>
                <w:szCs w:val="18"/>
              </w:rPr>
              <w:t>0112</w:t>
            </w:r>
          </w:p>
        </w:tc>
        <w:tc>
          <w:tcPr>
            <w:tcW w:w="1143" w:type="dxa"/>
            <w:tcBorders>
              <w:top w:val="nil"/>
              <w:left w:val="single" w:sz="4" w:space="0" w:color="auto"/>
              <w:bottom w:val="single" w:sz="4" w:space="0" w:color="auto"/>
              <w:right w:val="single" w:sz="4" w:space="0" w:color="auto"/>
            </w:tcBorders>
            <w:shd w:val="clear" w:color="auto" w:fill="auto"/>
            <w:vAlign w:val="center"/>
            <w:hideMark/>
          </w:tcPr>
          <w:p w14:paraId="0C414A2D" w14:textId="77777777" w:rsidR="00C86E0D" w:rsidRPr="007437C6" w:rsidRDefault="00C86E0D" w:rsidP="00F31098">
            <w:pPr>
              <w:jc w:val="center"/>
              <w:rPr>
                <w:sz w:val="18"/>
                <w:szCs w:val="18"/>
              </w:rPr>
            </w:pPr>
            <w:r w:rsidRPr="007437C6">
              <w:rPr>
                <w:sz w:val="18"/>
                <w:szCs w:val="18"/>
              </w:rPr>
              <w:t>1,9</w:t>
            </w:r>
          </w:p>
        </w:tc>
        <w:tc>
          <w:tcPr>
            <w:tcW w:w="1125" w:type="dxa"/>
            <w:tcBorders>
              <w:top w:val="nil"/>
              <w:left w:val="nil"/>
              <w:bottom w:val="single" w:sz="4" w:space="0" w:color="auto"/>
              <w:right w:val="single" w:sz="4" w:space="0" w:color="auto"/>
            </w:tcBorders>
            <w:shd w:val="clear" w:color="auto" w:fill="auto"/>
            <w:vAlign w:val="center"/>
            <w:hideMark/>
          </w:tcPr>
          <w:p w14:paraId="3FC74F54" w14:textId="77777777" w:rsidR="00C86E0D" w:rsidRPr="007437C6" w:rsidRDefault="00C86E0D" w:rsidP="00F31098">
            <w:pPr>
              <w:jc w:val="center"/>
              <w:rPr>
                <w:sz w:val="18"/>
                <w:szCs w:val="18"/>
              </w:rPr>
            </w:pPr>
            <w:r w:rsidRPr="007437C6">
              <w:rPr>
                <w:sz w:val="18"/>
                <w:szCs w:val="18"/>
              </w:rPr>
              <w:t> 1,8</w:t>
            </w:r>
          </w:p>
        </w:tc>
        <w:tc>
          <w:tcPr>
            <w:tcW w:w="1134" w:type="dxa"/>
            <w:tcBorders>
              <w:top w:val="nil"/>
              <w:left w:val="nil"/>
              <w:bottom w:val="single" w:sz="8" w:space="0" w:color="auto"/>
              <w:right w:val="single" w:sz="8" w:space="0" w:color="auto"/>
            </w:tcBorders>
            <w:shd w:val="clear" w:color="auto" w:fill="auto"/>
            <w:noWrap/>
            <w:vAlign w:val="center"/>
            <w:hideMark/>
          </w:tcPr>
          <w:p w14:paraId="5C3B1F15" w14:textId="77777777" w:rsidR="00C86E0D" w:rsidRPr="007437C6" w:rsidRDefault="00C86E0D" w:rsidP="00F31098">
            <w:pPr>
              <w:jc w:val="center"/>
              <w:rPr>
                <w:sz w:val="18"/>
                <w:szCs w:val="18"/>
              </w:rPr>
            </w:pPr>
            <w:r w:rsidRPr="007437C6">
              <w:rPr>
                <w:sz w:val="18"/>
                <w:szCs w:val="18"/>
              </w:rPr>
              <w:t>1,9</w:t>
            </w:r>
          </w:p>
        </w:tc>
        <w:tc>
          <w:tcPr>
            <w:tcW w:w="992" w:type="dxa"/>
            <w:tcBorders>
              <w:top w:val="nil"/>
              <w:left w:val="nil"/>
              <w:bottom w:val="single" w:sz="8" w:space="0" w:color="auto"/>
              <w:right w:val="single" w:sz="8" w:space="0" w:color="auto"/>
            </w:tcBorders>
            <w:shd w:val="clear" w:color="auto" w:fill="auto"/>
            <w:noWrap/>
            <w:vAlign w:val="center"/>
            <w:hideMark/>
          </w:tcPr>
          <w:p w14:paraId="6324531A" w14:textId="77777777" w:rsidR="00C86E0D" w:rsidRPr="007437C6" w:rsidRDefault="00C86E0D" w:rsidP="00F31098">
            <w:pPr>
              <w:jc w:val="center"/>
              <w:rPr>
                <w:sz w:val="18"/>
                <w:szCs w:val="18"/>
              </w:rPr>
            </w:pPr>
            <w:r w:rsidRPr="007437C6">
              <w:rPr>
                <w:sz w:val="18"/>
                <w:szCs w:val="18"/>
              </w:rPr>
              <w:t>0,0</w:t>
            </w:r>
          </w:p>
        </w:tc>
        <w:tc>
          <w:tcPr>
            <w:tcW w:w="709" w:type="dxa"/>
            <w:tcBorders>
              <w:top w:val="nil"/>
              <w:left w:val="nil"/>
              <w:bottom w:val="single" w:sz="8" w:space="0" w:color="auto"/>
              <w:right w:val="double" w:sz="6" w:space="0" w:color="auto"/>
            </w:tcBorders>
            <w:shd w:val="clear" w:color="auto" w:fill="auto"/>
            <w:noWrap/>
            <w:vAlign w:val="center"/>
            <w:hideMark/>
          </w:tcPr>
          <w:p w14:paraId="0394EA8F" w14:textId="77777777" w:rsidR="00C86E0D" w:rsidRPr="007437C6" w:rsidRDefault="00C86E0D" w:rsidP="00F31098">
            <w:pPr>
              <w:jc w:val="center"/>
              <w:rPr>
                <w:sz w:val="18"/>
                <w:szCs w:val="18"/>
              </w:rPr>
            </w:pPr>
            <w:r w:rsidRPr="007437C6">
              <w:rPr>
                <w:sz w:val="18"/>
                <w:szCs w:val="18"/>
              </w:rPr>
              <w:t>0,0</w:t>
            </w:r>
          </w:p>
        </w:tc>
      </w:tr>
      <w:tr w:rsidR="00C86E0D" w:rsidRPr="00783B3E" w14:paraId="0203E1B3" w14:textId="77777777" w:rsidTr="00C86E0D">
        <w:trPr>
          <w:trHeight w:val="20"/>
        </w:trPr>
        <w:tc>
          <w:tcPr>
            <w:tcW w:w="3402" w:type="dxa"/>
            <w:tcBorders>
              <w:top w:val="nil"/>
              <w:left w:val="double" w:sz="6" w:space="0" w:color="auto"/>
              <w:bottom w:val="double" w:sz="6" w:space="0" w:color="auto"/>
              <w:right w:val="single" w:sz="8" w:space="0" w:color="auto"/>
            </w:tcBorders>
            <w:shd w:val="clear" w:color="auto" w:fill="auto"/>
            <w:vAlign w:val="center"/>
            <w:hideMark/>
          </w:tcPr>
          <w:p w14:paraId="5EE5D4F5" w14:textId="77777777" w:rsidR="00C86E0D" w:rsidRPr="007437C6" w:rsidRDefault="00C86E0D" w:rsidP="00F31098">
            <w:pPr>
              <w:rPr>
                <w:sz w:val="18"/>
                <w:szCs w:val="18"/>
              </w:rPr>
            </w:pPr>
            <w:r w:rsidRPr="007437C6">
              <w:rPr>
                <w:sz w:val="18"/>
                <w:szCs w:val="18"/>
              </w:rPr>
              <w:t>Другие общегосударственные вопросы</w:t>
            </w:r>
          </w:p>
        </w:tc>
        <w:tc>
          <w:tcPr>
            <w:tcW w:w="993" w:type="dxa"/>
            <w:tcBorders>
              <w:top w:val="nil"/>
              <w:left w:val="nil"/>
              <w:bottom w:val="double" w:sz="6" w:space="0" w:color="auto"/>
              <w:right w:val="single" w:sz="8" w:space="0" w:color="auto"/>
            </w:tcBorders>
            <w:shd w:val="clear" w:color="auto" w:fill="auto"/>
            <w:noWrap/>
            <w:vAlign w:val="center"/>
            <w:hideMark/>
          </w:tcPr>
          <w:p w14:paraId="32279E96" w14:textId="77777777" w:rsidR="00C86E0D" w:rsidRPr="007437C6" w:rsidRDefault="00C86E0D" w:rsidP="00F31098">
            <w:pPr>
              <w:jc w:val="center"/>
              <w:rPr>
                <w:sz w:val="18"/>
                <w:szCs w:val="18"/>
              </w:rPr>
            </w:pPr>
            <w:r w:rsidRPr="007437C6">
              <w:rPr>
                <w:sz w:val="18"/>
                <w:szCs w:val="18"/>
              </w:rPr>
              <w:t>0113</w:t>
            </w:r>
          </w:p>
        </w:tc>
        <w:tc>
          <w:tcPr>
            <w:tcW w:w="1143" w:type="dxa"/>
            <w:tcBorders>
              <w:top w:val="nil"/>
              <w:left w:val="single" w:sz="4" w:space="0" w:color="auto"/>
              <w:bottom w:val="double" w:sz="6" w:space="0" w:color="auto"/>
              <w:right w:val="single" w:sz="4" w:space="0" w:color="auto"/>
            </w:tcBorders>
            <w:shd w:val="clear" w:color="auto" w:fill="auto"/>
            <w:vAlign w:val="center"/>
            <w:hideMark/>
          </w:tcPr>
          <w:p w14:paraId="34FBBA55" w14:textId="77777777" w:rsidR="00C86E0D" w:rsidRPr="007437C6" w:rsidRDefault="00C86E0D" w:rsidP="00F31098">
            <w:pPr>
              <w:jc w:val="center"/>
              <w:rPr>
                <w:sz w:val="18"/>
                <w:szCs w:val="18"/>
              </w:rPr>
            </w:pPr>
            <w:r w:rsidRPr="007437C6">
              <w:rPr>
                <w:sz w:val="18"/>
                <w:szCs w:val="18"/>
              </w:rPr>
              <w:t>3 396,8</w:t>
            </w:r>
          </w:p>
        </w:tc>
        <w:tc>
          <w:tcPr>
            <w:tcW w:w="1125" w:type="dxa"/>
            <w:tcBorders>
              <w:top w:val="nil"/>
              <w:left w:val="nil"/>
              <w:bottom w:val="double" w:sz="6" w:space="0" w:color="auto"/>
              <w:right w:val="single" w:sz="4" w:space="0" w:color="auto"/>
            </w:tcBorders>
            <w:shd w:val="clear" w:color="auto" w:fill="auto"/>
            <w:vAlign w:val="center"/>
            <w:hideMark/>
          </w:tcPr>
          <w:p w14:paraId="3828208D" w14:textId="77777777" w:rsidR="00C86E0D" w:rsidRPr="007437C6" w:rsidRDefault="00C86E0D" w:rsidP="00F31098">
            <w:pPr>
              <w:jc w:val="center"/>
              <w:rPr>
                <w:sz w:val="18"/>
                <w:szCs w:val="18"/>
              </w:rPr>
            </w:pPr>
            <w:r w:rsidRPr="007437C6">
              <w:rPr>
                <w:sz w:val="18"/>
                <w:szCs w:val="18"/>
              </w:rPr>
              <w:t>2 997,9</w:t>
            </w:r>
          </w:p>
        </w:tc>
        <w:tc>
          <w:tcPr>
            <w:tcW w:w="1134" w:type="dxa"/>
            <w:tcBorders>
              <w:top w:val="nil"/>
              <w:left w:val="nil"/>
              <w:bottom w:val="double" w:sz="6" w:space="0" w:color="auto"/>
              <w:right w:val="single" w:sz="8" w:space="0" w:color="auto"/>
            </w:tcBorders>
            <w:shd w:val="clear" w:color="auto" w:fill="auto"/>
            <w:noWrap/>
            <w:vAlign w:val="center"/>
            <w:hideMark/>
          </w:tcPr>
          <w:p w14:paraId="76759A9C" w14:textId="77777777" w:rsidR="00C86E0D" w:rsidRPr="007437C6" w:rsidRDefault="00C86E0D" w:rsidP="00F31098">
            <w:pPr>
              <w:jc w:val="center"/>
              <w:rPr>
                <w:sz w:val="18"/>
                <w:szCs w:val="18"/>
              </w:rPr>
            </w:pPr>
            <w:r w:rsidRPr="007437C6">
              <w:rPr>
                <w:sz w:val="18"/>
                <w:szCs w:val="18"/>
              </w:rPr>
              <w:t>6 441,3</w:t>
            </w:r>
          </w:p>
        </w:tc>
        <w:tc>
          <w:tcPr>
            <w:tcW w:w="992" w:type="dxa"/>
            <w:tcBorders>
              <w:top w:val="nil"/>
              <w:left w:val="nil"/>
              <w:bottom w:val="double" w:sz="6" w:space="0" w:color="auto"/>
              <w:right w:val="single" w:sz="8" w:space="0" w:color="auto"/>
            </w:tcBorders>
            <w:shd w:val="clear" w:color="auto" w:fill="auto"/>
            <w:noWrap/>
            <w:vAlign w:val="center"/>
            <w:hideMark/>
          </w:tcPr>
          <w:p w14:paraId="18B94743" w14:textId="77777777" w:rsidR="00C86E0D" w:rsidRPr="007437C6" w:rsidRDefault="00C86E0D" w:rsidP="00F31098">
            <w:pPr>
              <w:jc w:val="center"/>
              <w:rPr>
                <w:sz w:val="18"/>
                <w:szCs w:val="18"/>
              </w:rPr>
            </w:pPr>
            <w:r w:rsidRPr="007437C6">
              <w:rPr>
                <w:sz w:val="18"/>
                <w:szCs w:val="18"/>
              </w:rPr>
              <w:t>3 044,5</w:t>
            </w:r>
          </w:p>
        </w:tc>
        <w:tc>
          <w:tcPr>
            <w:tcW w:w="709" w:type="dxa"/>
            <w:tcBorders>
              <w:top w:val="nil"/>
              <w:left w:val="nil"/>
              <w:bottom w:val="double" w:sz="6" w:space="0" w:color="auto"/>
              <w:right w:val="double" w:sz="6" w:space="0" w:color="auto"/>
            </w:tcBorders>
            <w:shd w:val="clear" w:color="auto" w:fill="auto"/>
            <w:noWrap/>
            <w:vAlign w:val="center"/>
            <w:hideMark/>
          </w:tcPr>
          <w:p w14:paraId="16EFA118" w14:textId="77777777" w:rsidR="00C86E0D" w:rsidRPr="007437C6" w:rsidRDefault="00C86E0D" w:rsidP="00F31098">
            <w:pPr>
              <w:jc w:val="center"/>
              <w:rPr>
                <w:sz w:val="18"/>
                <w:szCs w:val="18"/>
              </w:rPr>
            </w:pPr>
            <w:r w:rsidRPr="007437C6">
              <w:rPr>
                <w:sz w:val="18"/>
                <w:szCs w:val="18"/>
              </w:rPr>
              <w:t>89,6</w:t>
            </w:r>
          </w:p>
        </w:tc>
      </w:tr>
    </w:tbl>
    <w:p w14:paraId="69F64A8B" w14:textId="77777777" w:rsidR="00C86E0D" w:rsidRPr="00C86E0D" w:rsidRDefault="00C86E0D" w:rsidP="00C86E0D">
      <w:pPr>
        <w:jc w:val="both"/>
        <w:rPr>
          <w:sz w:val="18"/>
          <w:szCs w:val="18"/>
        </w:rPr>
      </w:pPr>
      <w:r w:rsidRPr="00C86E0D">
        <w:rPr>
          <w:sz w:val="18"/>
          <w:szCs w:val="18"/>
        </w:rPr>
        <w:t xml:space="preserve">*Здесь и далее Сводная бюджетная роспись </w:t>
      </w:r>
      <w:r w:rsidR="00467680">
        <w:rPr>
          <w:sz w:val="18"/>
          <w:szCs w:val="18"/>
        </w:rPr>
        <w:t xml:space="preserve">приведена по состоянию </w:t>
      </w:r>
      <w:r w:rsidRPr="00C86E0D">
        <w:rPr>
          <w:sz w:val="18"/>
          <w:szCs w:val="18"/>
        </w:rPr>
        <w:t>на 01.10.2021</w:t>
      </w:r>
    </w:p>
    <w:p w14:paraId="2896B162" w14:textId="77777777" w:rsidR="00C86E0D" w:rsidRDefault="00C86E0D" w:rsidP="00C86E0D">
      <w:pPr>
        <w:ind w:firstLine="709"/>
        <w:jc w:val="both"/>
      </w:pPr>
    </w:p>
    <w:p w14:paraId="381FC2E3" w14:textId="77777777" w:rsidR="00C86E0D" w:rsidRDefault="00C86E0D" w:rsidP="00C86E0D">
      <w:pPr>
        <w:ind w:firstLine="709"/>
        <w:jc w:val="both"/>
      </w:pPr>
      <w:r w:rsidRPr="00AF1447">
        <w:t>В целом по разделу на 2022 год по сравнению с 202</w:t>
      </w:r>
      <w:r>
        <w:t>1</w:t>
      </w:r>
      <w:r w:rsidRPr="00AF1447">
        <w:t xml:space="preserve"> годом предусмотрено увеличение ассигнований на 2853,</w:t>
      </w:r>
      <w:r>
        <w:t>7</w:t>
      </w:r>
      <w:r w:rsidRPr="00AF1447">
        <w:t xml:space="preserve"> млн. руб.</w:t>
      </w:r>
      <w:r>
        <w:t xml:space="preserve"> (+51,8%).</w:t>
      </w:r>
      <w:r w:rsidRPr="00AF1447">
        <w:t xml:space="preserve"> В основном изменения коснулись следующих подразделов и главных распорядителей бюджетных средств.</w:t>
      </w:r>
    </w:p>
    <w:p w14:paraId="3584407A" w14:textId="77777777" w:rsidR="00C86E0D" w:rsidRDefault="00C86E0D" w:rsidP="00C86E0D">
      <w:pPr>
        <w:ind w:firstLine="709"/>
        <w:jc w:val="both"/>
      </w:pPr>
    </w:p>
    <w:tbl>
      <w:tblPr>
        <w:tblW w:w="9606" w:type="dxa"/>
        <w:tblInd w:w="1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4392"/>
        <w:gridCol w:w="762"/>
        <w:gridCol w:w="1128"/>
        <w:gridCol w:w="1355"/>
        <w:gridCol w:w="981"/>
        <w:gridCol w:w="988"/>
      </w:tblGrid>
      <w:tr w:rsidR="00C86E0D" w:rsidRPr="000A2BA1" w14:paraId="7DBDA0B5" w14:textId="77777777" w:rsidTr="000F493D">
        <w:trPr>
          <w:trHeight w:val="20"/>
          <w:tblHeader/>
        </w:trPr>
        <w:tc>
          <w:tcPr>
            <w:tcW w:w="5155" w:type="dxa"/>
            <w:gridSpan w:val="2"/>
            <w:vMerge w:val="restart"/>
            <w:shd w:val="clear" w:color="auto" w:fill="EAF1DD" w:themeFill="accent3" w:themeFillTint="33"/>
            <w:vAlign w:val="center"/>
            <w:hideMark/>
          </w:tcPr>
          <w:p w14:paraId="2DAA6323" w14:textId="77777777" w:rsidR="00C86E0D" w:rsidRPr="00507E48" w:rsidRDefault="00C86E0D" w:rsidP="00F31098">
            <w:pPr>
              <w:jc w:val="center"/>
              <w:rPr>
                <w:b/>
                <w:bCs/>
                <w:sz w:val="18"/>
                <w:szCs w:val="18"/>
              </w:rPr>
            </w:pPr>
            <w:r w:rsidRPr="00507E48">
              <w:rPr>
                <w:b/>
                <w:bCs/>
                <w:sz w:val="18"/>
                <w:szCs w:val="18"/>
              </w:rPr>
              <w:t>ГРБС</w:t>
            </w:r>
          </w:p>
        </w:tc>
        <w:tc>
          <w:tcPr>
            <w:tcW w:w="1128" w:type="dxa"/>
            <w:shd w:val="clear" w:color="auto" w:fill="EAF1DD" w:themeFill="accent3" w:themeFillTint="33"/>
            <w:vAlign w:val="center"/>
            <w:hideMark/>
          </w:tcPr>
          <w:p w14:paraId="7CA9EEE2" w14:textId="77777777" w:rsidR="00C86E0D" w:rsidRPr="00507E48" w:rsidRDefault="00C86E0D" w:rsidP="00F31098">
            <w:pPr>
              <w:jc w:val="center"/>
              <w:rPr>
                <w:b/>
                <w:bCs/>
                <w:sz w:val="18"/>
                <w:szCs w:val="18"/>
              </w:rPr>
            </w:pPr>
            <w:r w:rsidRPr="00507E48">
              <w:rPr>
                <w:b/>
                <w:bCs/>
                <w:sz w:val="18"/>
                <w:szCs w:val="18"/>
              </w:rPr>
              <w:t>Закон</w:t>
            </w:r>
          </w:p>
        </w:tc>
        <w:tc>
          <w:tcPr>
            <w:tcW w:w="1354" w:type="dxa"/>
            <w:shd w:val="clear" w:color="auto" w:fill="EAF1DD" w:themeFill="accent3" w:themeFillTint="33"/>
            <w:vAlign w:val="center"/>
            <w:hideMark/>
          </w:tcPr>
          <w:p w14:paraId="1E3E44A5" w14:textId="77777777" w:rsidR="00C86E0D" w:rsidRPr="00507E48" w:rsidRDefault="00C86E0D" w:rsidP="00F31098">
            <w:pPr>
              <w:jc w:val="center"/>
              <w:rPr>
                <w:b/>
                <w:bCs/>
                <w:sz w:val="18"/>
                <w:szCs w:val="18"/>
              </w:rPr>
            </w:pPr>
            <w:r w:rsidRPr="00507E48">
              <w:rPr>
                <w:b/>
                <w:bCs/>
                <w:sz w:val="18"/>
                <w:szCs w:val="18"/>
              </w:rPr>
              <w:t>Законопроект</w:t>
            </w:r>
          </w:p>
        </w:tc>
        <w:tc>
          <w:tcPr>
            <w:tcW w:w="1969" w:type="dxa"/>
            <w:gridSpan w:val="2"/>
            <w:shd w:val="clear" w:color="auto" w:fill="EAF1DD" w:themeFill="accent3" w:themeFillTint="33"/>
            <w:vAlign w:val="center"/>
            <w:hideMark/>
          </w:tcPr>
          <w:p w14:paraId="55DC4130" w14:textId="77777777" w:rsidR="00C86E0D" w:rsidRPr="00507E48" w:rsidRDefault="00C86E0D" w:rsidP="00F31098">
            <w:pPr>
              <w:jc w:val="center"/>
              <w:rPr>
                <w:b/>
                <w:bCs/>
                <w:sz w:val="18"/>
                <w:szCs w:val="18"/>
              </w:rPr>
            </w:pPr>
            <w:r w:rsidRPr="00507E48">
              <w:rPr>
                <w:b/>
                <w:bCs/>
                <w:sz w:val="18"/>
                <w:szCs w:val="18"/>
              </w:rPr>
              <w:t>Изменения</w:t>
            </w:r>
          </w:p>
        </w:tc>
      </w:tr>
      <w:tr w:rsidR="00C86E0D" w:rsidRPr="000A2BA1" w14:paraId="0B24F774" w14:textId="77777777" w:rsidTr="000F493D">
        <w:trPr>
          <w:trHeight w:val="20"/>
          <w:tblHeader/>
        </w:trPr>
        <w:tc>
          <w:tcPr>
            <w:tcW w:w="5155" w:type="dxa"/>
            <w:gridSpan w:val="2"/>
            <w:vMerge/>
            <w:tcBorders>
              <w:bottom w:val="double" w:sz="4" w:space="0" w:color="auto"/>
            </w:tcBorders>
            <w:shd w:val="clear" w:color="auto" w:fill="EAF1DD" w:themeFill="accent3" w:themeFillTint="33"/>
            <w:vAlign w:val="center"/>
            <w:hideMark/>
          </w:tcPr>
          <w:p w14:paraId="6ECB2A86" w14:textId="77777777" w:rsidR="00C86E0D" w:rsidRPr="00507E48" w:rsidRDefault="00C86E0D" w:rsidP="00F31098">
            <w:pPr>
              <w:rPr>
                <w:b/>
                <w:bCs/>
                <w:sz w:val="18"/>
                <w:szCs w:val="18"/>
              </w:rPr>
            </w:pPr>
          </w:p>
        </w:tc>
        <w:tc>
          <w:tcPr>
            <w:tcW w:w="1128" w:type="dxa"/>
            <w:tcBorders>
              <w:bottom w:val="double" w:sz="4" w:space="0" w:color="auto"/>
            </w:tcBorders>
            <w:shd w:val="clear" w:color="auto" w:fill="EAF1DD" w:themeFill="accent3" w:themeFillTint="33"/>
            <w:vAlign w:val="center"/>
            <w:hideMark/>
          </w:tcPr>
          <w:p w14:paraId="032B50BE" w14:textId="77777777" w:rsidR="00C86E0D" w:rsidRPr="00507E48" w:rsidRDefault="00C86E0D" w:rsidP="00F31098">
            <w:pPr>
              <w:jc w:val="center"/>
              <w:rPr>
                <w:b/>
                <w:bCs/>
                <w:sz w:val="18"/>
                <w:szCs w:val="18"/>
              </w:rPr>
            </w:pPr>
            <w:r w:rsidRPr="00507E48">
              <w:rPr>
                <w:b/>
                <w:bCs/>
                <w:sz w:val="18"/>
                <w:szCs w:val="18"/>
              </w:rPr>
              <w:t>2021</w:t>
            </w:r>
          </w:p>
        </w:tc>
        <w:tc>
          <w:tcPr>
            <w:tcW w:w="1354" w:type="dxa"/>
            <w:tcBorders>
              <w:bottom w:val="double" w:sz="4" w:space="0" w:color="auto"/>
            </w:tcBorders>
            <w:shd w:val="clear" w:color="auto" w:fill="EAF1DD" w:themeFill="accent3" w:themeFillTint="33"/>
            <w:vAlign w:val="center"/>
            <w:hideMark/>
          </w:tcPr>
          <w:p w14:paraId="2FC53874" w14:textId="77777777" w:rsidR="00C86E0D" w:rsidRPr="00507E48" w:rsidRDefault="00C86E0D" w:rsidP="00F31098">
            <w:pPr>
              <w:jc w:val="center"/>
              <w:rPr>
                <w:b/>
                <w:bCs/>
                <w:sz w:val="18"/>
                <w:szCs w:val="18"/>
              </w:rPr>
            </w:pPr>
            <w:r w:rsidRPr="00507E48">
              <w:rPr>
                <w:b/>
                <w:bCs/>
                <w:sz w:val="18"/>
                <w:szCs w:val="18"/>
              </w:rPr>
              <w:t>2022</w:t>
            </w:r>
          </w:p>
        </w:tc>
        <w:tc>
          <w:tcPr>
            <w:tcW w:w="981" w:type="dxa"/>
            <w:tcBorders>
              <w:bottom w:val="double" w:sz="4" w:space="0" w:color="auto"/>
            </w:tcBorders>
            <w:shd w:val="clear" w:color="auto" w:fill="EAF1DD" w:themeFill="accent3" w:themeFillTint="33"/>
            <w:vAlign w:val="center"/>
            <w:hideMark/>
          </w:tcPr>
          <w:p w14:paraId="3C139329" w14:textId="77777777" w:rsidR="00C86E0D" w:rsidRPr="00507E48" w:rsidRDefault="00C86E0D" w:rsidP="00F31098">
            <w:pPr>
              <w:jc w:val="center"/>
              <w:rPr>
                <w:b/>
                <w:bCs/>
                <w:sz w:val="18"/>
                <w:szCs w:val="18"/>
              </w:rPr>
            </w:pPr>
            <w:r w:rsidRPr="00507E48">
              <w:rPr>
                <w:b/>
                <w:bCs/>
                <w:sz w:val="18"/>
                <w:szCs w:val="18"/>
              </w:rPr>
              <w:t>млн. руб.</w:t>
            </w:r>
          </w:p>
        </w:tc>
        <w:tc>
          <w:tcPr>
            <w:tcW w:w="988" w:type="dxa"/>
            <w:tcBorders>
              <w:bottom w:val="double" w:sz="4" w:space="0" w:color="auto"/>
            </w:tcBorders>
            <w:shd w:val="clear" w:color="auto" w:fill="EAF1DD" w:themeFill="accent3" w:themeFillTint="33"/>
            <w:vAlign w:val="center"/>
            <w:hideMark/>
          </w:tcPr>
          <w:p w14:paraId="56014E48" w14:textId="77777777" w:rsidR="00C86E0D" w:rsidRPr="00507E48" w:rsidRDefault="00C86E0D" w:rsidP="00F31098">
            <w:pPr>
              <w:jc w:val="center"/>
              <w:rPr>
                <w:b/>
                <w:bCs/>
                <w:sz w:val="18"/>
                <w:szCs w:val="18"/>
              </w:rPr>
            </w:pPr>
            <w:r w:rsidRPr="00507E48">
              <w:rPr>
                <w:b/>
                <w:bCs/>
                <w:sz w:val="18"/>
                <w:szCs w:val="18"/>
              </w:rPr>
              <w:t>%</w:t>
            </w:r>
          </w:p>
        </w:tc>
      </w:tr>
      <w:tr w:rsidR="00C86E0D" w:rsidRPr="000A2BA1" w14:paraId="0EFBE13D" w14:textId="77777777" w:rsidTr="007437C6">
        <w:trPr>
          <w:trHeight w:val="20"/>
        </w:trPr>
        <w:tc>
          <w:tcPr>
            <w:tcW w:w="4393" w:type="dxa"/>
            <w:tcBorders>
              <w:top w:val="double" w:sz="4" w:space="0" w:color="auto"/>
              <w:bottom w:val="single" w:sz="6" w:space="0" w:color="auto"/>
            </w:tcBorders>
            <w:shd w:val="clear" w:color="auto" w:fill="auto"/>
            <w:vAlign w:val="center"/>
            <w:hideMark/>
          </w:tcPr>
          <w:p w14:paraId="2435C1B5" w14:textId="77777777" w:rsidR="00C86E0D" w:rsidRPr="00507E48" w:rsidRDefault="00C86E0D" w:rsidP="00F31098">
            <w:pPr>
              <w:rPr>
                <w:sz w:val="18"/>
                <w:szCs w:val="18"/>
              </w:rPr>
            </w:pPr>
            <w:r w:rsidRPr="00507E48">
              <w:rPr>
                <w:sz w:val="18"/>
                <w:szCs w:val="18"/>
              </w:rPr>
              <w:t>Волгоградская областная Дума</w:t>
            </w:r>
          </w:p>
        </w:tc>
        <w:tc>
          <w:tcPr>
            <w:tcW w:w="762" w:type="dxa"/>
            <w:tcBorders>
              <w:top w:val="double" w:sz="4" w:space="0" w:color="auto"/>
              <w:bottom w:val="single" w:sz="6" w:space="0" w:color="auto"/>
            </w:tcBorders>
            <w:shd w:val="clear" w:color="auto" w:fill="auto"/>
            <w:vAlign w:val="center"/>
            <w:hideMark/>
          </w:tcPr>
          <w:p w14:paraId="3D5508CE" w14:textId="77777777" w:rsidR="00C86E0D" w:rsidRPr="00507E48" w:rsidRDefault="00C86E0D" w:rsidP="00F31098">
            <w:pPr>
              <w:jc w:val="center"/>
              <w:rPr>
                <w:sz w:val="18"/>
                <w:szCs w:val="18"/>
              </w:rPr>
            </w:pPr>
            <w:r w:rsidRPr="00507E48">
              <w:rPr>
                <w:sz w:val="18"/>
                <w:szCs w:val="18"/>
              </w:rPr>
              <w:t>801</w:t>
            </w:r>
          </w:p>
        </w:tc>
        <w:tc>
          <w:tcPr>
            <w:tcW w:w="1128" w:type="dxa"/>
            <w:tcBorders>
              <w:top w:val="double" w:sz="4" w:space="0" w:color="auto"/>
              <w:bottom w:val="single" w:sz="6" w:space="0" w:color="auto"/>
            </w:tcBorders>
            <w:shd w:val="clear" w:color="auto" w:fill="auto"/>
            <w:noWrap/>
            <w:vAlign w:val="center"/>
            <w:hideMark/>
          </w:tcPr>
          <w:p w14:paraId="023FAEB1" w14:textId="77777777" w:rsidR="00C86E0D" w:rsidRPr="00507E48" w:rsidRDefault="00C86E0D" w:rsidP="00F31098">
            <w:pPr>
              <w:jc w:val="center"/>
              <w:rPr>
                <w:sz w:val="18"/>
                <w:szCs w:val="18"/>
              </w:rPr>
            </w:pPr>
            <w:r w:rsidRPr="00507E48">
              <w:rPr>
                <w:sz w:val="18"/>
                <w:szCs w:val="18"/>
              </w:rPr>
              <w:t>301,6</w:t>
            </w:r>
          </w:p>
        </w:tc>
        <w:tc>
          <w:tcPr>
            <w:tcW w:w="1354" w:type="dxa"/>
            <w:tcBorders>
              <w:top w:val="double" w:sz="4" w:space="0" w:color="auto"/>
              <w:bottom w:val="single" w:sz="6" w:space="0" w:color="auto"/>
            </w:tcBorders>
            <w:shd w:val="clear" w:color="auto" w:fill="auto"/>
            <w:noWrap/>
            <w:vAlign w:val="center"/>
            <w:hideMark/>
          </w:tcPr>
          <w:p w14:paraId="601D6655" w14:textId="77777777" w:rsidR="00C86E0D" w:rsidRPr="00507E48" w:rsidRDefault="00C86E0D" w:rsidP="00F31098">
            <w:pPr>
              <w:jc w:val="center"/>
              <w:rPr>
                <w:sz w:val="18"/>
                <w:szCs w:val="18"/>
              </w:rPr>
            </w:pPr>
            <w:r w:rsidRPr="00507E48">
              <w:rPr>
                <w:sz w:val="18"/>
                <w:szCs w:val="18"/>
              </w:rPr>
              <w:t>303,9</w:t>
            </w:r>
          </w:p>
        </w:tc>
        <w:tc>
          <w:tcPr>
            <w:tcW w:w="981" w:type="dxa"/>
            <w:tcBorders>
              <w:top w:val="double" w:sz="4" w:space="0" w:color="auto"/>
              <w:bottom w:val="single" w:sz="6" w:space="0" w:color="auto"/>
            </w:tcBorders>
            <w:shd w:val="clear" w:color="auto" w:fill="auto"/>
            <w:noWrap/>
            <w:vAlign w:val="center"/>
            <w:hideMark/>
          </w:tcPr>
          <w:p w14:paraId="62EBC743" w14:textId="77777777" w:rsidR="00C86E0D" w:rsidRPr="00507E48" w:rsidRDefault="00C86E0D" w:rsidP="00F31098">
            <w:pPr>
              <w:jc w:val="center"/>
              <w:rPr>
                <w:sz w:val="18"/>
                <w:szCs w:val="18"/>
              </w:rPr>
            </w:pPr>
            <w:r w:rsidRPr="00507E48">
              <w:rPr>
                <w:sz w:val="18"/>
                <w:szCs w:val="18"/>
              </w:rPr>
              <w:t>2,3</w:t>
            </w:r>
          </w:p>
        </w:tc>
        <w:tc>
          <w:tcPr>
            <w:tcW w:w="988" w:type="dxa"/>
            <w:tcBorders>
              <w:top w:val="double" w:sz="4" w:space="0" w:color="auto"/>
              <w:bottom w:val="single" w:sz="6" w:space="0" w:color="auto"/>
            </w:tcBorders>
            <w:shd w:val="clear" w:color="auto" w:fill="auto"/>
            <w:noWrap/>
            <w:vAlign w:val="center"/>
            <w:hideMark/>
          </w:tcPr>
          <w:p w14:paraId="0A4833E7" w14:textId="77777777" w:rsidR="00C86E0D" w:rsidRPr="00507E48" w:rsidRDefault="00C86E0D" w:rsidP="00F31098">
            <w:pPr>
              <w:jc w:val="center"/>
              <w:rPr>
                <w:sz w:val="18"/>
                <w:szCs w:val="18"/>
              </w:rPr>
            </w:pPr>
            <w:r w:rsidRPr="00507E48">
              <w:rPr>
                <w:sz w:val="18"/>
                <w:szCs w:val="18"/>
              </w:rPr>
              <w:t>0,8</w:t>
            </w:r>
          </w:p>
        </w:tc>
      </w:tr>
      <w:tr w:rsidR="00C86E0D" w:rsidRPr="000A2BA1" w14:paraId="284A58A4" w14:textId="77777777" w:rsidTr="007437C6">
        <w:trPr>
          <w:trHeight w:val="20"/>
        </w:trPr>
        <w:tc>
          <w:tcPr>
            <w:tcW w:w="4393" w:type="dxa"/>
            <w:tcBorders>
              <w:top w:val="single" w:sz="6" w:space="0" w:color="auto"/>
              <w:bottom w:val="single" w:sz="6" w:space="0" w:color="auto"/>
            </w:tcBorders>
            <w:shd w:val="clear" w:color="auto" w:fill="auto"/>
            <w:vAlign w:val="center"/>
            <w:hideMark/>
          </w:tcPr>
          <w:p w14:paraId="6FFC9D1A" w14:textId="77777777" w:rsidR="00C86E0D" w:rsidRPr="00507E48" w:rsidRDefault="00C86E0D" w:rsidP="00F31098">
            <w:pPr>
              <w:rPr>
                <w:sz w:val="18"/>
                <w:szCs w:val="18"/>
              </w:rPr>
            </w:pPr>
            <w:r w:rsidRPr="00507E48">
              <w:rPr>
                <w:sz w:val="18"/>
                <w:szCs w:val="18"/>
              </w:rPr>
              <w:t>Аппарат Губернатора</w:t>
            </w:r>
          </w:p>
        </w:tc>
        <w:tc>
          <w:tcPr>
            <w:tcW w:w="762" w:type="dxa"/>
            <w:tcBorders>
              <w:top w:val="single" w:sz="6" w:space="0" w:color="auto"/>
              <w:bottom w:val="single" w:sz="6" w:space="0" w:color="auto"/>
            </w:tcBorders>
            <w:shd w:val="clear" w:color="auto" w:fill="auto"/>
            <w:vAlign w:val="center"/>
            <w:hideMark/>
          </w:tcPr>
          <w:p w14:paraId="4923D446" w14:textId="77777777" w:rsidR="00C86E0D" w:rsidRPr="00507E48" w:rsidRDefault="00C86E0D" w:rsidP="00F31098">
            <w:pPr>
              <w:jc w:val="center"/>
              <w:rPr>
                <w:sz w:val="18"/>
                <w:szCs w:val="18"/>
              </w:rPr>
            </w:pPr>
            <w:r w:rsidRPr="00507E48">
              <w:rPr>
                <w:sz w:val="18"/>
                <w:szCs w:val="18"/>
              </w:rPr>
              <w:t>802</w:t>
            </w:r>
          </w:p>
        </w:tc>
        <w:tc>
          <w:tcPr>
            <w:tcW w:w="1128" w:type="dxa"/>
            <w:tcBorders>
              <w:top w:val="single" w:sz="6" w:space="0" w:color="auto"/>
              <w:bottom w:val="single" w:sz="6" w:space="0" w:color="auto"/>
            </w:tcBorders>
            <w:shd w:val="clear" w:color="auto" w:fill="auto"/>
            <w:noWrap/>
            <w:vAlign w:val="center"/>
            <w:hideMark/>
          </w:tcPr>
          <w:p w14:paraId="7E935592" w14:textId="77777777" w:rsidR="00C86E0D" w:rsidRPr="00507E48" w:rsidRDefault="00C86E0D" w:rsidP="00F31098">
            <w:pPr>
              <w:jc w:val="center"/>
              <w:rPr>
                <w:sz w:val="18"/>
                <w:szCs w:val="18"/>
              </w:rPr>
            </w:pPr>
            <w:r w:rsidRPr="00507E48">
              <w:rPr>
                <w:sz w:val="18"/>
                <w:szCs w:val="18"/>
              </w:rPr>
              <w:t>392,4</w:t>
            </w:r>
          </w:p>
        </w:tc>
        <w:tc>
          <w:tcPr>
            <w:tcW w:w="1354" w:type="dxa"/>
            <w:tcBorders>
              <w:top w:val="single" w:sz="6" w:space="0" w:color="auto"/>
              <w:bottom w:val="single" w:sz="6" w:space="0" w:color="auto"/>
            </w:tcBorders>
            <w:shd w:val="clear" w:color="auto" w:fill="auto"/>
            <w:noWrap/>
            <w:vAlign w:val="center"/>
            <w:hideMark/>
          </w:tcPr>
          <w:p w14:paraId="7546C190" w14:textId="77777777" w:rsidR="00C86E0D" w:rsidRPr="00507E48" w:rsidRDefault="00C86E0D" w:rsidP="00F31098">
            <w:pPr>
              <w:jc w:val="center"/>
              <w:rPr>
                <w:sz w:val="18"/>
                <w:szCs w:val="18"/>
              </w:rPr>
            </w:pPr>
            <w:r w:rsidRPr="00507E48">
              <w:rPr>
                <w:sz w:val="18"/>
                <w:szCs w:val="18"/>
              </w:rPr>
              <w:t>343,2</w:t>
            </w:r>
          </w:p>
        </w:tc>
        <w:tc>
          <w:tcPr>
            <w:tcW w:w="981" w:type="dxa"/>
            <w:tcBorders>
              <w:top w:val="single" w:sz="6" w:space="0" w:color="auto"/>
              <w:bottom w:val="single" w:sz="6" w:space="0" w:color="auto"/>
            </w:tcBorders>
            <w:shd w:val="clear" w:color="auto" w:fill="auto"/>
            <w:noWrap/>
            <w:vAlign w:val="center"/>
            <w:hideMark/>
          </w:tcPr>
          <w:p w14:paraId="367CB783" w14:textId="77777777" w:rsidR="00C86E0D" w:rsidRPr="00507E48" w:rsidRDefault="00C86E0D" w:rsidP="00F31098">
            <w:pPr>
              <w:jc w:val="center"/>
              <w:rPr>
                <w:sz w:val="18"/>
                <w:szCs w:val="18"/>
              </w:rPr>
            </w:pPr>
            <w:r w:rsidRPr="00507E48">
              <w:rPr>
                <w:sz w:val="18"/>
                <w:szCs w:val="18"/>
              </w:rPr>
              <w:t>-49,2</w:t>
            </w:r>
          </w:p>
        </w:tc>
        <w:tc>
          <w:tcPr>
            <w:tcW w:w="988" w:type="dxa"/>
            <w:tcBorders>
              <w:top w:val="single" w:sz="6" w:space="0" w:color="auto"/>
              <w:bottom w:val="single" w:sz="6" w:space="0" w:color="auto"/>
            </w:tcBorders>
            <w:shd w:val="clear" w:color="auto" w:fill="auto"/>
            <w:noWrap/>
            <w:vAlign w:val="center"/>
            <w:hideMark/>
          </w:tcPr>
          <w:p w14:paraId="6998DC5A" w14:textId="77777777" w:rsidR="00C86E0D" w:rsidRPr="00507E48" w:rsidRDefault="00C86E0D" w:rsidP="00F31098">
            <w:pPr>
              <w:jc w:val="center"/>
              <w:rPr>
                <w:sz w:val="18"/>
                <w:szCs w:val="18"/>
              </w:rPr>
            </w:pPr>
            <w:r w:rsidRPr="00507E48">
              <w:rPr>
                <w:sz w:val="18"/>
                <w:szCs w:val="18"/>
              </w:rPr>
              <w:t>-12,6</w:t>
            </w:r>
          </w:p>
        </w:tc>
      </w:tr>
      <w:tr w:rsidR="00C86E0D" w:rsidRPr="000A2BA1" w14:paraId="47230DD5" w14:textId="77777777" w:rsidTr="007437C6">
        <w:trPr>
          <w:trHeight w:val="20"/>
        </w:trPr>
        <w:tc>
          <w:tcPr>
            <w:tcW w:w="4393" w:type="dxa"/>
            <w:tcBorders>
              <w:top w:val="single" w:sz="6" w:space="0" w:color="auto"/>
              <w:bottom w:val="single" w:sz="6" w:space="0" w:color="auto"/>
            </w:tcBorders>
            <w:shd w:val="clear" w:color="auto" w:fill="auto"/>
            <w:vAlign w:val="center"/>
            <w:hideMark/>
          </w:tcPr>
          <w:p w14:paraId="47374D4A" w14:textId="77777777" w:rsidR="00C86E0D" w:rsidRPr="00507E48" w:rsidRDefault="00C86E0D" w:rsidP="00F31098">
            <w:pPr>
              <w:rPr>
                <w:sz w:val="18"/>
                <w:szCs w:val="18"/>
              </w:rPr>
            </w:pPr>
            <w:r w:rsidRPr="00507E48">
              <w:rPr>
                <w:sz w:val="18"/>
                <w:szCs w:val="18"/>
              </w:rPr>
              <w:t xml:space="preserve">Комитет юстиции </w:t>
            </w:r>
          </w:p>
        </w:tc>
        <w:tc>
          <w:tcPr>
            <w:tcW w:w="762" w:type="dxa"/>
            <w:tcBorders>
              <w:top w:val="single" w:sz="6" w:space="0" w:color="auto"/>
              <w:bottom w:val="single" w:sz="6" w:space="0" w:color="auto"/>
            </w:tcBorders>
            <w:shd w:val="clear" w:color="auto" w:fill="auto"/>
            <w:vAlign w:val="center"/>
            <w:hideMark/>
          </w:tcPr>
          <w:p w14:paraId="2F9CF530" w14:textId="77777777" w:rsidR="00C86E0D" w:rsidRPr="00507E48" w:rsidRDefault="00C86E0D" w:rsidP="00F31098">
            <w:pPr>
              <w:jc w:val="center"/>
              <w:rPr>
                <w:sz w:val="18"/>
                <w:szCs w:val="18"/>
              </w:rPr>
            </w:pPr>
            <w:r w:rsidRPr="00507E48">
              <w:rPr>
                <w:sz w:val="18"/>
                <w:szCs w:val="18"/>
              </w:rPr>
              <w:t>803</w:t>
            </w:r>
          </w:p>
        </w:tc>
        <w:tc>
          <w:tcPr>
            <w:tcW w:w="1128" w:type="dxa"/>
            <w:tcBorders>
              <w:top w:val="single" w:sz="6" w:space="0" w:color="auto"/>
              <w:bottom w:val="single" w:sz="6" w:space="0" w:color="auto"/>
            </w:tcBorders>
            <w:shd w:val="clear" w:color="auto" w:fill="auto"/>
            <w:noWrap/>
            <w:vAlign w:val="center"/>
            <w:hideMark/>
          </w:tcPr>
          <w:p w14:paraId="3376FC18" w14:textId="77777777" w:rsidR="00C86E0D" w:rsidRPr="00507E48" w:rsidRDefault="00C86E0D" w:rsidP="00F31098">
            <w:pPr>
              <w:jc w:val="center"/>
              <w:rPr>
                <w:sz w:val="18"/>
                <w:szCs w:val="18"/>
              </w:rPr>
            </w:pPr>
            <w:r w:rsidRPr="00507E48">
              <w:rPr>
                <w:sz w:val="18"/>
                <w:szCs w:val="18"/>
              </w:rPr>
              <w:t>690,0</w:t>
            </w:r>
          </w:p>
        </w:tc>
        <w:tc>
          <w:tcPr>
            <w:tcW w:w="1354" w:type="dxa"/>
            <w:tcBorders>
              <w:top w:val="single" w:sz="6" w:space="0" w:color="auto"/>
              <w:bottom w:val="single" w:sz="6" w:space="0" w:color="auto"/>
            </w:tcBorders>
            <w:shd w:val="clear" w:color="auto" w:fill="auto"/>
            <w:noWrap/>
            <w:vAlign w:val="center"/>
            <w:hideMark/>
          </w:tcPr>
          <w:p w14:paraId="76B1ED65" w14:textId="77777777" w:rsidR="00C86E0D" w:rsidRPr="00507E48" w:rsidRDefault="00C86E0D" w:rsidP="00F31098">
            <w:pPr>
              <w:jc w:val="center"/>
              <w:rPr>
                <w:sz w:val="18"/>
                <w:szCs w:val="18"/>
              </w:rPr>
            </w:pPr>
            <w:r w:rsidRPr="00507E48">
              <w:rPr>
                <w:sz w:val="18"/>
                <w:szCs w:val="18"/>
              </w:rPr>
              <w:t>997,6</w:t>
            </w:r>
          </w:p>
        </w:tc>
        <w:tc>
          <w:tcPr>
            <w:tcW w:w="981" w:type="dxa"/>
            <w:tcBorders>
              <w:top w:val="single" w:sz="6" w:space="0" w:color="auto"/>
              <w:bottom w:val="single" w:sz="6" w:space="0" w:color="auto"/>
            </w:tcBorders>
            <w:shd w:val="clear" w:color="auto" w:fill="auto"/>
            <w:noWrap/>
            <w:vAlign w:val="center"/>
            <w:hideMark/>
          </w:tcPr>
          <w:p w14:paraId="22ED433D" w14:textId="77777777" w:rsidR="00C86E0D" w:rsidRPr="00507E48" w:rsidRDefault="00C86E0D" w:rsidP="00F31098">
            <w:pPr>
              <w:jc w:val="center"/>
              <w:rPr>
                <w:sz w:val="18"/>
                <w:szCs w:val="18"/>
              </w:rPr>
            </w:pPr>
            <w:r w:rsidRPr="00507E48">
              <w:rPr>
                <w:sz w:val="18"/>
                <w:szCs w:val="18"/>
              </w:rPr>
              <w:t>307,6</w:t>
            </w:r>
          </w:p>
        </w:tc>
        <w:tc>
          <w:tcPr>
            <w:tcW w:w="988" w:type="dxa"/>
            <w:tcBorders>
              <w:top w:val="single" w:sz="6" w:space="0" w:color="auto"/>
              <w:bottom w:val="single" w:sz="6" w:space="0" w:color="auto"/>
            </w:tcBorders>
            <w:shd w:val="clear" w:color="auto" w:fill="auto"/>
            <w:noWrap/>
            <w:vAlign w:val="center"/>
            <w:hideMark/>
          </w:tcPr>
          <w:p w14:paraId="03394545" w14:textId="77777777" w:rsidR="00C86E0D" w:rsidRPr="00507E48" w:rsidRDefault="00C86E0D" w:rsidP="00F31098">
            <w:pPr>
              <w:jc w:val="center"/>
              <w:rPr>
                <w:sz w:val="18"/>
                <w:szCs w:val="18"/>
              </w:rPr>
            </w:pPr>
            <w:r w:rsidRPr="00507E48">
              <w:rPr>
                <w:sz w:val="18"/>
                <w:szCs w:val="18"/>
              </w:rPr>
              <w:t>44,6</w:t>
            </w:r>
          </w:p>
        </w:tc>
      </w:tr>
      <w:tr w:rsidR="00C86E0D" w:rsidRPr="000A2BA1" w14:paraId="383EF429" w14:textId="77777777" w:rsidTr="007437C6">
        <w:trPr>
          <w:trHeight w:val="20"/>
        </w:trPr>
        <w:tc>
          <w:tcPr>
            <w:tcW w:w="4393" w:type="dxa"/>
            <w:tcBorders>
              <w:top w:val="single" w:sz="6" w:space="0" w:color="auto"/>
              <w:bottom w:val="single" w:sz="6" w:space="0" w:color="auto"/>
            </w:tcBorders>
            <w:shd w:val="clear" w:color="auto" w:fill="auto"/>
            <w:vAlign w:val="center"/>
            <w:hideMark/>
          </w:tcPr>
          <w:p w14:paraId="26D66CD7" w14:textId="77777777" w:rsidR="00C86E0D" w:rsidRPr="00507E48" w:rsidRDefault="00C86E0D" w:rsidP="00F31098">
            <w:pPr>
              <w:ind w:firstLine="27"/>
              <w:rPr>
                <w:sz w:val="18"/>
                <w:szCs w:val="18"/>
              </w:rPr>
            </w:pPr>
            <w:r w:rsidRPr="00507E48">
              <w:rPr>
                <w:sz w:val="18"/>
                <w:szCs w:val="18"/>
              </w:rPr>
              <w:t>Комитет строительства</w:t>
            </w:r>
          </w:p>
        </w:tc>
        <w:tc>
          <w:tcPr>
            <w:tcW w:w="762" w:type="dxa"/>
            <w:tcBorders>
              <w:top w:val="single" w:sz="6" w:space="0" w:color="auto"/>
              <w:bottom w:val="single" w:sz="6" w:space="0" w:color="auto"/>
            </w:tcBorders>
            <w:shd w:val="clear" w:color="auto" w:fill="auto"/>
            <w:vAlign w:val="center"/>
            <w:hideMark/>
          </w:tcPr>
          <w:p w14:paraId="0B1A3107" w14:textId="77777777" w:rsidR="00C86E0D" w:rsidRPr="00507E48" w:rsidRDefault="00C86E0D" w:rsidP="00F31098">
            <w:pPr>
              <w:jc w:val="center"/>
              <w:rPr>
                <w:sz w:val="18"/>
                <w:szCs w:val="18"/>
              </w:rPr>
            </w:pPr>
            <w:r w:rsidRPr="00507E48">
              <w:rPr>
                <w:sz w:val="18"/>
                <w:szCs w:val="18"/>
              </w:rPr>
              <w:t>807</w:t>
            </w:r>
          </w:p>
        </w:tc>
        <w:tc>
          <w:tcPr>
            <w:tcW w:w="1128" w:type="dxa"/>
            <w:tcBorders>
              <w:top w:val="single" w:sz="6" w:space="0" w:color="auto"/>
              <w:bottom w:val="single" w:sz="6" w:space="0" w:color="auto"/>
            </w:tcBorders>
            <w:shd w:val="clear" w:color="auto" w:fill="auto"/>
            <w:noWrap/>
            <w:vAlign w:val="center"/>
            <w:hideMark/>
          </w:tcPr>
          <w:p w14:paraId="06D78082" w14:textId="77777777" w:rsidR="00C86E0D" w:rsidRPr="00507E48" w:rsidRDefault="00C86E0D" w:rsidP="00F31098">
            <w:pPr>
              <w:jc w:val="center"/>
              <w:rPr>
                <w:sz w:val="18"/>
                <w:szCs w:val="18"/>
              </w:rPr>
            </w:pPr>
            <w:r w:rsidRPr="00507E48">
              <w:rPr>
                <w:sz w:val="18"/>
                <w:szCs w:val="18"/>
              </w:rPr>
              <w:t>67,8</w:t>
            </w:r>
          </w:p>
        </w:tc>
        <w:tc>
          <w:tcPr>
            <w:tcW w:w="1354" w:type="dxa"/>
            <w:tcBorders>
              <w:top w:val="single" w:sz="6" w:space="0" w:color="auto"/>
              <w:bottom w:val="single" w:sz="6" w:space="0" w:color="auto"/>
            </w:tcBorders>
            <w:shd w:val="clear" w:color="auto" w:fill="auto"/>
            <w:noWrap/>
            <w:vAlign w:val="center"/>
            <w:hideMark/>
          </w:tcPr>
          <w:p w14:paraId="1469C017" w14:textId="77777777" w:rsidR="00C86E0D" w:rsidRPr="00507E48" w:rsidRDefault="00C86E0D" w:rsidP="00F31098">
            <w:pPr>
              <w:jc w:val="center"/>
              <w:rPr>
                <w:sz w:val="18"/>
                <w:szCs w:val="18"/>
              </w:rPr>
            </w:pPr>
            <w:r w:rsidRPr="00507E48">
              <w:rPr>
                <w:sz w:val="18"/>
                <w:szCs w:val="18"/>
              </w:rPr>
              <w:t>50,0</w:t>
            </w:r>
          </w:p>
        </w:tc>
        <w:tc>
          <w:tcPr>
            <w:tcW w:w="981" w:type="dxa"/>
            <w:tcBorders>
              <w:top w:val="single" w:sz="6" w:space="0" w:color="auto"/>
              <w:bottom w:val="single" w:sz="6" w:space="0" w:color="auto"/>
            </w:tcBorders>
            <w:shd w:val="clear" w:color="auto" w:fill="auto"/>
            <w:noWrap/>
            <w:vAlign w:val="center"/>
            <w:hideMark/>
          </w:tcPr>
          <w:p w14:paraId="37FAE30F" w14:textId="77777777" w:rsidR="00C86E0D" w:rsidRPr="00507E48" w:rsidRDefault="00C86E0D" w:rsidP="00F31098">
            <w:pPr>
              <w:jc w:val="center"/>
              <w:rPr>
                <w:sz w:val="18"/>
                <w:szCs w:val="18"/>
              </w:rPr>
            </w:pPr>
            <w:r w:rsidRPr="00507E48">
              <w:rPr>
                <w:sz w:val="18"/>
                <w:szCs w:val="18"/>
              </w:rPr>
              <w:t>-17,8</w:t>
            </w:r>
          </w:p>
        </w:tc>
        <w:tc>
          <w:tcPr>
            <w:tcW w:w="988" w:type="dxa"/>
            <w:tcBorders>
              <w:top w:val="single" w:sz="6" w:space="0" w:color="auto"/>
              <w:bottom w:val="single" w:sz="6" w:space="0" w:color="auto"/>
            </w:tcBorders>
            <w:shd w:val="clear" w:color="auto" w:fill="auto"/>
            <w:noWrap/>
            <w:vAlign w:val="center"/>
            <w:hideMark/>
          </w:tcPr>
          <w:p w14:paraId="2EE592D6" w14:textId="77777777" w:rsidR="00C86E0D" w:rsidRPr="00507E48" w:rsidRDefault="00C86E0D" w:rsidP="00F31098">
            <w:pPr>
              <w:jc w:val="center"/>
              <w:rPr>
                <w:sz w:val="18"/>
                <w:szCs w:val="18"/>
              </w:rPr>
            </w:pPr>
            <w:r w:rsidRPr="00507E48">
              <w:rPr>
                <w:sz w:val="18"/>
                <w:szCs w:val="18"/>
              </w:rPr>
              <w:t>-26,3</w:t>
            </w:r>
          </w:p>
        </w:tc>
      </w:tr>
      <w:tr w:rsidR="00C86E0D" w:rsidRPr="000A2BA1" w14:paraId="7D85C84A" w14:textId="77777777" w:rsidTr="007437C6">
        <w:trPr>
          <w:trHeight w:val="20"/>
        </w:trPr>
        <w:tc>
          <w:tcPr>
            <w:tcW w:w="4393" w:type="dxa"/>
            <w:tcBorders>
              <w:top w:val="single" w:sz="6" w:space="0" w:color="auto"/>
              <w:bottom w:val="single" w:sz="6" w:space="0" w:color="auto"/>
            </w:tcBorders>
            <w:shd w:val="clear" w:color="auto" w:fill="auto"/>
            <w:vAlign w:val="center"/>
            <w:hideMark/>
          </w:tcPr>
          <w:p w14:paraId="62298942" w14:textId="77777777" w:rsidR="00C86E0D" w:rsidRPr="00507E48" w:rsidRDefault="00C86E0D" w:rsidP="00F31098">
            <w:pPr>
              <w:rPr>
                <w:sz w:val="18"/>
                <w:szCs w:val="18"/>
              </w:rPr>
            </w:pPr>
            <w:r w:rsidRPr="00507E48">
              <w:rPr>
                <w:sz w:val="18"/>
                <w:szCs w:val="18"/>
              </w:rPr>
              <w:t>Комитет по делам национальностей и казачества</w:t>
            </w:r>
          </w:p>
        </w:tc>
        <w:tc>
          <w:tcPr>
            <w:tcW w:w="762" w:type="dxa"/>
            <w:tcBorders>
              <w:top w:val="single" w:sz="6" w:space="0" w:color="auto"/>
              <w:bottom w:val="single" w:sz="6" w:space="0" w:color="auto"/>
            </w:tcBorders>
            <w:shd w:val="clear" w:color="auto" w:fill="auto"/>
            <w:vAlign w:val="center"/>
            <w:hideMark/>
          </w:tcPr>
          <w:p w14:paraId="6E8383F0" w14:textId="77777777" w:rsidR="00C86E0D" w:rsidRPr="00507E48" w:rsidRDefault="00C86E0D" w:rsidP="00F31098">
            <w:pPr>
              <w:jc w:val="center"/>
              <w:rPr>
                <w:sz w:val="18"/>
                <w:szCs w:val="18"/>
              </w:rPr>
            </w:pPr>
            <w:r w:rsidRPr="00507E48">
              <w:rPr>
                <w:sz w:val="18"/>
                <w:szCs w:val="18"/>
              </w:rPr>
              <w:t>809</w:t>
            </w:r>
          </w:p>
        </w:tc>
        <w:tc>
          <w:tcPr>
            <w:tcW w:w="1128" w:type="dxa"/>
            <w:tcBorders>
              <w:top w:val="single" w:sz="6" w:space="0" w:color="auto"/>
              <w:bottom w:val="single" w:sz="6" w:space="0" w:color="auto"/>
            </w:tcBorders>
            <w:shd w:val="clear" w:color="auto" w:fill="auto"/>
            <w:noWrap/>
            <w:vAlign w:val="center"/>
            <w:hideMark/>
          </w:tcPr>
          <w:p w14:paraId="46697BA8" w14:textId="77777777" w:rsidR="00C86E0D" w:rsidRPr="00507E48" w:rsidRDefault="00C86E0D" w:rsidP="00F31098">
            <w:pPr>
              <w:jc w:val="center"/>
              <w:rPr>
                <w:sz w:val="18"/>
                <w:szCs w:val="18"/>
              </w:rPr>
            </w:pPr>
            <w:r w:rsidRPr="00507E48">
              <w:rPr>
                <w:sz w:val="18"/>
                <w:szCs w:val="18"/>
              </w:rPr>
              <w:t>55,1</w:t>
            </w:r>
          </w:p>
        </w:tc>
        <w:tc>
          <w:tcPr>
            <w:tcW w:w="1354" w:type="dxa"/>
            <w:tcBorders>
              <w:top w:val="single" w:sz="6" w:space="0" w:color="auto"/>
              <w:bottom w:val="single" w:sz="6" w:space="0" w:color="auto"/>
            </w:tcBorders>
            <w:shd w:val="clear" w:color="auto" w:fill="auto"/>
            <w:noWrap/>
            <w:vAlign w:val="center"/>
            <w:hideMark/>
          </w:tcPr>
          <w:p w14:paraId="57B9C468" w14:textId="77777777" w:rsidR="00C86E0D" w:rsidRPr="00507E48" w:rsidRDefault="00C86E0D" w:rsidP="00F31098">
            <w:pPr>
              <w:jc w:val="center"/>
              <w:rPr>
                <w:sz w:val="18"/>
                <w:szCs w:val="18"/>
              </w:rPr>
            </w:pPr>
            <w:r w:rsidRPr="00507E48">
              <w:rPr>
                <w:sz w:val="18"/>
                <w:szCs w:val="18"/>
              </w:rPr>
              <w:t>52,0</w:t>
            </w:r>
          </w:p>
        </w:tc>
        <w:tc>
          <w:tcPr>
            <w:tcW w:w="981" w:type="dxa"/>
            <w:tcBorders>
              <w:top w:val="single" w:sz="6" w:space="0" w:color="auto"/>
              <w:bottom w:val="single" w:sz="6" w:space="0" w:color="auto"/>
            </w:tcBorders>
            <w:shd w:val="clear" w:color="auto" w:fill="auto"/>
            <w:noWrap/>
            <w:vAlign w:val="center"/>
            <w:hideMark/>
          </w:tcPr>
          <w:p w14:paraId="0CB0A499" w14:textId="77777777" w:rsidR="00C86E0D" w:rsidRPr="00507E48" w:rsidRDefault="00C86E0D" w:rsidP="00F31098">
            <w:pPr>
              <w:jc w:val="center"/>
              <w:rPr>
                <w:sz w:val="18"/>
                <w:szCs w:val="18"/>
              </w:rPr>
            </w:pPr>
            <w:r w:rsidRPr="00507E48">
              <w:rPr>
                <w:sz w:val="18"/>
                <w:szCs w:val="18"/>
              </w:rPr>
              <w:t>-3,1</w:t>
            </w:r>
          </w:p>
        </w:tc>
        <w:tc>
          <w:tcPr>
            <w:tcW w:w="988" w:type="dxa"/>
            <w:tcBorders>
              <w:top w:val="single" w:sz="6" w:space="0" w:color="auto"/>
              <w:bottom w:val="single" w:sz="6" w:space="0" w:color="auto"/>
            </w:tcBorders>
            <w:shd w:val="clear" w:color="auto" w:fill="auto"/>
            <w:noWrap/>
            <w:vAlign w:val="center"/>
            <w:hideMark/>
          </w:tcPr>
          <w:p w14:paraId="6FA73AC0" w14:textId="77777777" w:rsidR="00C86E0D" w:rsidRPr="00507E48" w:rsidRDefault="00C86E0D" w:rsidP="00F31098">
            <w:pPr>
              <w:jc w:val="center"/>
              <w:rPr>
                <w:sz w:val="18"/>
                <w:szCs w:val="18"/>
              </w:rPr>
            </w:pPr>
            <w:r w:rsidRPr="00507E48">
              <w:rPr>
                <w:sz w:val="18"/>
                <w:szCs w:val="18"/>
              </w:rPr>
              <w:t>-5,6</w:t>
            </w:r>
          </w:p>
        </w:tc>
      </w:tr>
      <w:tr w:rsidR="00C86E0D" w:rsidRPr="000A2BA1" w14:paraId="66993099" w14:textId="77777777" w:rsidTr="007437C6">
        <w:trPr>
          <w:trHeight w:val="20"/>
        </w:trPr>
        <w:tc>
          <w:tcPr>
            <w:tcW w:w="4393" w:type="dxa"/>
            <w:tcBorders>
              <w:top w:val="single" w:sz="6" w:space="0" w:color="auto"/>
              <w:bottom w:val="single" w:sz="6" w:space="0" w:color="auto"/>
            </w:tcBorders>
            <w:shd w:val="clear" w:color="auto" w:fill="auto"/>
            <w:vAlign w:val="center"/>
            <w:hideMark/>
          </w:tcPr>
          <w:p w14:paraId="1061B87F" w14:textId="77777777" w:rsidR="00C86E0D" w:rsidRPr="00507E48" w:rsidRDefault="00C86E0D" w:rsidP="00F31098">
            <w:pPr>
              <w:rPr>
                <w:sz w:val="18"/>
                <w:szCs w:val="18"/>
              </w:rPr>
            </w:pPr>
            <w:r w:rsidRPr="00507E48">
              <w:rPr>
                <w:sz w:val="18"/>
                <w:szCs w:val="18"/>
              </w:rPr>
              <w:t>Комитет культуры</w:t>
            </w:r>
          </w:p>
        </w:tc>
        <w:tc>
          <w:tcPr>
            <w:tcW w:w="762" w:type="dxa"/>
            <w:tcBorders>
              <w:top w:val="single" w:sz="6" w:space="0" w:color="auto"/>
              <w:bottom w:val="single" w:sz="6" w:space="0" w:color="auto"/>
            </w:tcBorders>
            <w:shd w:val="clear" w:color="auto" w:fill="auto"/>
            <w:vAlign w:val="center"/>
            <w:hideMark/>
          </w:tcPr>
          <w:p w14:paraId="0FEF8C1F" w14:textId="77777777" w:rsidR="00C86E0D" w:rsidRPr="00507E48" w:rsidRDefault="00C86E0D" w:rsidP="00F31098">
            <w:pPr>
              <w:jc w:val="center"/>
              <w:rPr>
                <w:sz w:val="18"/>
                <w:szCs w:val="18"/>
              </w:rPr>
            </w:pPr>
            <w:r w:rsidRPr="00507E48">
              <w:rPr>
                <w:sz w:val="18"/>
                <w:szCs w:val="18"/>
              </w:rPr>
              <w:t>812</w:t>
            </w:r>
          </w:p>
        </w:tc>
        <w:tc>
          <w:tcPr>
            <w:tcW w:w="1128" w:type="dxa"/>
            <w:tcBorders>
              <w:top w:val="single" w:sz="6" w:space="0" w:color="auto"/>
              <w:bottom w:val="single" w:sz="6" w:space="0" w:color="auto"/>
            </w:tcBorders>
            <w:shd w:val="clear" w:color="auto" w:fill="auto"/>
            <w:noWrap/>
            <w:vAlign w:val="center"/>
            <w:hideMark/>
          </w:tcPr>
          <w:p w14:paraId="73DF4CA3" w14:textId="77777777" w:rsidR="00C86E0D" w:rsidRPr="00507E48" w:rsidRDefault="00C86E0D" w:rsidP="00F31098">
            <w:pPr>
              <w:jc w:val="center"/>
              <w:rPr>
                <w:sz w:val="18"/>
                <w:szCs w:val="18"/>
              </w:rPr>
            </w:pPr>
            <w:r w:rsidRPr="00507E48">
              <w:rPr>
                <w:sz w:val="18"/>
                <w:szCs w:val="18"/>
              </w:rPr>
              <w:t>91,5</w:t>
            </w:r>
          </w:p>
        </w:tc>
        <w:tc>
          <w:tcPr>
            <w:tcW w:w="1354" w:type="dxa"/>
            <w:tcBorders>
              <w:top w:val="single" w:sz="6" w:space="0" w:color="auto"/>
              <w:bottom w:val="single" w:sz="6" w:space="0" w:color="auto"/>
            </w:tcBorders>
            <w:shd w:val="clear" w:color="auto" w:fill="auto"/>
            <w:noWrap/>
            <w:vAlign w:val="center"/>
            <w:hideMark/>
          </w:tcPr>
          <w:p w14:paraId="588BFF13" w14:textId="77777777" w:rsidR="00C86E0D" w:rsidRPr="00507E48" w:rsidRDefault="00C86E0D" w:rsidP="00F31098">
            <w:pPr>
              <w:jc w:val="center"/>
              <w:rPr>
                <w:sz w:val="18"/>
                <w:szCs w:val="18"/>
              </w:rPr>
            </w:pPr>
            <w:r w:rsidRPr="00507E48">
              <w:rPr>
                <w:sz w:val="18"/>
                <w:szCs w:val="18"/>
              </w:rPr>
              <w:t>84,0</w:t>
            </w:r>
          </w:p>
        </w:tc>
        <w:tc>
          <w:tcPr>
            <w:tcW w:w="981" w:type="dxa"/>
            <w:tcBorders>
              <w:top w:val="single" w:sz="6" w:space="0" w:color="auto"/>
              <w:bottom w:val="single" w:sz="6" w:space="0" w:color="auto"/>
            </w:tcBorders>
            <w:shd w:val="clear" w:color="auto" w:fill="auto"/>
            <w:noWrap/>
            <w:vAlign w:val="center"/>
            <w:hideMark/>
          </w:tcPr>
          <w:p w14:paraId="0DC57178" w14:textId="77777777" w:rsidR="00C86E0D" w:rsidRPr="00507E48" w:rsidRDefault="00C86E0D" w:rsidP="00F31098">
            <w:pPr>
              <w:jc w:val="center"/>
              <w:rPr>
                <w:sz w:val="18"/>
                <w:szCs w:val="18"/>
              </w:rPr>
            </w:pPr>
            <w:r w:rsidRPr="00507E48">
              <w:rPr>
                <w:sz w:val="18"/>
                <w:szCs w:val="18"/>
              </w:rPr>
              <w:t>-7,5</w:t>
            </w:r>
          </w:p>
        </w:tc>
        <w:tc>
          <w:tcPr>
            <w:tcW w:w="988" w:type="dxa"/>
            <w:tcBorders>
              <w:top w:val="single" w:sz="6" w:space="0" w:color="auto"/>
              <w:bottom w:val="single" w:sz="6" w:space="0" w:color="auto"/>
            </w:tcBorders>
            <w:shd w:val="clear" w:color="auto" w:fill="auto"/>
            <w:noWrap/>
            <w:vAlign w:val="center"/>
            <w:hideMark/>
          </w:tcPr>
          <w:p w14:paraId="6A9EBBD8" w14:textId="77777777" w:rsidR="00C86E0D" w:rsidRPr="00507E48" w:rsidRDefault="00C86E0D" w:rsidP="00F31098">
            <w:pPr>
              <w:jc w:val="center"/>
              <w:rPr>
                <w:sz w:val="18"/>
                <w:szCs w:val="18"/>
              </w:rPr>
            </w:pPr>
            <w:r w:rsidRPr="00507E48">
              <w:rPr>
                <w:sz w:val="18"/>
                <w:szCs w:val="18"/>
              </w:rPr>
              <w:t>-8,2</w:t>
            </w:r>
          </w:p>
        </w:tc>
      </w:tr>
      <w:tr w:rsidR="00C86E0D" w:rsidRPr="000A2BA1" w14:paraId="31B98A5A" w14:textId="77777777" w:rsidTr="007437C6">
        <w:trPr>
          <w:trHeight w:val="20"/>
        </w:trPr>
        <w:tc>
          <w:tcPr>
            <w:tcW w:w="4393" w:type="dxa"/>
            <w:tcBorders>
              <w:top w:val="single" w:sz="6" w:space="0" w:color="auto"/>
              <w:bottom w:val="single" w:sz="6" w:space="0" w:color="auto"/>
            </w:tcBorders>
            <w:shd w:val="clear" w:color="auto" w:fill="auto"/>
            <w:vAlign w:val="center"/>
            <w:hideMark/>
          </w:tcPr>
          <w:p w14:paraId="1DEA4356" w14:textId="77777777" w:rsidR="00C86E0D" w:rsidRPr="00507E48" w:rsidRDefault="00C86E0D" w:rsidP="00F31098">
            <w:pPr>
              <w:rPr>
                <w:sz w:val="18"/>
                <w:szCs w:val="18"/>
              </w:rPr>
            </w:pPr>
            <w:r w:rsidRPr="00507E48">
              <w:rPr>
                <w:sz w:val="18"/>
                <w:szCs w:val="18"/>
              </w:rPr>
              <w:t>Комитет образования, науки и молодёжной политики</w:t>
            </w:r>
          </w:p>
        </w:tc>
        <w:tc>
          <w:tcPr>
            <w:tcW w:w="762" w:type="dxa"/>
            <w:tcBorders>
              <w:top w:val="single" w:sz="6" w:space="0" w:color="auto"/>
              <w:bottom w:val="single" w:sz="6" w:space="0" w:color="auto"/>
            </w:tcBorders>
            <w:shd w:val="clear" w:color="auto" w:fill="auto"/>
            <w:vAlign w:val="center"/>
            <w:hideMark/>
          </w:tcPr>
          <w:p w14:paraId="3F260758" w14:textId="77777777" w:rsidR="00C86E0D" w:rsidRPr="00507E48" w:rsidRDefault="00C86E0D" w:rsidP="00F31098">
            <w:pPr>
              <w:jc w:val="center"/>
              <w:rPr>
                <w:sz w:val="18"/>
                <w:szCs w:val="18"/>
              </w:rPr>
            </w:pPr>
            <w:r w:rsidRPr="00507E48">
              <w:rPr>
                <w:sz w:val="18"/>
                <w:szCs w:val="18"/>
              </w:rPr>
              <w:t>813</w:t>
            </w:r>
          </w:p>
        </w:tc>
        <w:tc>
          <w:tcPr>
            <w:tcW w:w="1128" w:type="dxa"/>
            <w:tcBorders>
              <w:top w:val="single" w:sz="6" w:space="0" w:color="auto"/>
              <w:bottom w:val="single" w:sz="6" w:space="0" w:color="auto"/>
            </w:tcBorders>
            <w:shd w:val="clear" w:color="auto" w:fill="auto"/>
            <w:noWrap/>
            <w:vAlign w:val="center"/>
            <w:hideMark/>
          </w:tcPr>
          <w:p w14:paraId="30F4914A" w14:textId="77777777" w:rsidR="00C86E0D" w:rsidRPr="00507E48" w:rsidRDefault="00C86E0D" w:rsidP="00F31098">
            <w:pPr>
              <w:jc w:val="center"/>
              <w:rPr>
                <w:sz w:val="18"/>
                <w:szCs w:val="18"/>
              </w:rPr>
            </w:pPr>
            <w:r w:rsidRPr="00507E48">
              <w:rPr>
                <w:sz w:val="18"/>
                <w:szCs w:val="18"/>
              </w:rPr>
              <w:t>26,2</w:t>
            </w:r>
          </w:p>
        </w:tc>
        <w:tc>
          <w:tcPr>
            <w:tcW w:w="1354" w:type="dxa"/>
            <w:tcBorders>
              <w:top w:val="single" w:sz="6" w:space="0" w:color="auto"/>
              <w:bottom w:val="single" w:sz="6" w:space="0" w:color="auto"/>
            </w:tcBorders>
            <w:shd w:val="clear" w:color="auto" w:fill="auto"/>
            <w:noWrap/>
            <w:vAlign w:val="center"/>
            <w:hideMark/>
          </w:tcPr>
          <w:p w14:paraId="317680F3" w14:textId="77777777" w:rsidR="00C86E0D" w:rsidRPr="00507E48" w:rsidRDefault="00C86E0D" w:rsidP="00F31098">
            <w:pPr>
              <w:jc w:val="center"/>
              <w:rPr>
                <w:sz w:val="18"/>
                <w:szCs w:val="18"/>
              </w:rPr>
            </w:pPr>
            <w:r w:rsidRPr="00507E48">
              <w:rPr>
                <w:sz w:val="18"/>
                <w:szCs w:val="18"/>
              </w:rPr>
              <w:t>27,1</w:t>
            </w:r>
          </w:p>
        </w:tc>
        <w:tc>
          <w:tcPr>
            <w:tcW w:w="981" w:type="dxa"/>
            <w:tcBorders>
              <w:top w:val="single" w:sz="6" w:space="0" w:color="auto"/>
              <w:bottom w:val="single" w:sz="6" w:space="0" w:color="auto"/>
            </w:tcBorders>
            <w:shd w:val="clear" w:color="auto" w:fill="auto"/>
            <w:noWrap/>
            <w:vAlign w:val="center"/>
            <w:hideMark/>
          </w:tcPr>
          <w:p w14:paraId="2A3DC58B" w14:textId="77777777" w:rsidR="00C86E0D" w:rsidRPr="00507E48" w:rsidRDefault="00C86E0D" w:rsidP="00F31098">
            <w:pPr>
              <w:jc w:val="center"/>
              <w:rPr>
                <w:sz w:val="18"/>
                <w:szCs w:val="18"/>
              </w:rPr>
            </w:pPr>
            <w:r w:rsidRPr="00507E48">
              <w:rPr>
                <w:sz w:val="18"/>
                <w:szCs w:val="18"/>
              </w:rPr>
              <w:t>0,9</w:t>
            </w:r>
          </w:p>
        </w:tc>
        <w:tc>
          <w:tcPr>
            <w:tcW w:w="988" w:type="dxa"/>
            <w:tcBorders>
              <w:top w:val="single" w:sz="6" w:space="0" w:color="auto"/>
              <w:bottom w:val="single" w:sz="6" w:space="0" w:color="auto"/>
            </w:tcBorders>
            <w:shd w:val="clear" w:color="auto" w:fill="auto"/>
            <w:noWrap/>
            <w:vAlign w:val="center"/>
            <w:hideMark/>
          </w:tcPr>
          <w:p w14:paraId="1ED0221E" w14:textId="77777777" w:rsidR="00C86E0D" w:rsidRPr="00507E48" w:rsidRDefault="00C86E0D" w:rsidP="00F31098">
            <w:pPr>
              <w:jc w:val="center"/>
              <w:rPr>
                <w:sz w:val="18"/>
                <w:szCs w:val="18"/>
              </w:rPr>
            </w:pPr>
            <w:r w:rsidRPr="00507E48">
              <w:rPr>
                <w:sz w:val="18"/>
                <w:szCs w:val="18"/>
              </w:rPr>
              <w:t>3,5</w:t>
            </w:r>
          </w:p>
        </w:tc>
      </w:tr>
      <w:tr w:rsidR="00C86E0D" w:rsidRPr="000A2BA1" w14:paraId="55D3145B" w14:textId="77777777" w:rsidTr="007437C6">
        <w:trPr>
          <w:trHeight w:val="20"/>
        </w:trPr>
        <w:tc>
          <w:tcPr>
            <w:tcW w:w="4393" w:type="dxa"/>
            <w:tcBorders>
              <w:top w:val="single" w:sz="6" w:space="0" w:color="auto"/>
              <w:bottom w:val="single" w:sz="6" w:space="0" w:color="auto"/>
            </w:tcBorders>
            <w:shd w:val="clear" w:color="auto" w:fill="auto"/>
            <w:vAlign w:val="center"/>
            <w:hideMark/>
          </w:tcPr>
          <w:p w14:paraId="35FD740A" w14:textId="77777777" w:rsidR="00C86E0D" w:rsidRPr="00507E48" w:rsidRDefault="00C86E0D" w:rsidP="00F31098">
            <w:pPr>
              <w:rPr>
                <w:sz w:val="18"/>
                <w:szCs w:val="18"/>
              </w:rPr>
            </w:pPr>
            <w:r w:rsidRPr="00507E48">
              <w:rPr>
                <w:sz w:val="18"/>
                <w:szCs w:val="18"/>
              </w:rPr>
              <w:t>Комитет по управлению государственным имуществом</w:t>
            </w:r>
          </w:p>
        </w:tc>
        <w:tc>
          <w:tcPr>
            <w:tcW w:w="762" w:type="dxa"/>
            <w:tcBorders>
              <w:top w:val="single" w:sz="6" w:space="0" w:color="auto"/>
              <w:bottom w:val="single" w:sz="6" w:space="0" w:color="auto"/>
            </w:tcBorders>
            <w:shd w:val="clear" w:color="auto" w:fill="auto"/>
            <w:vAlign w:val="center"/>
            <w:hideMark/>
          </w:tcPr>
          <w:p w14:paraId="57597933" w14:textId="77777777" w:rsidR="00C86E0D" w:rsidRPr="00507E48" w:rsidRDefault="00C86E0D" w:rsidP="00F31098">
            <w:pPr>
              <w:jc w:val="center"/>
              <w:rPr>
                <w:sz w:val="18"/>
                <w:szCs w:val="18"/>
              </w:rPr>
            </w:pPr>
            <w:r w:rsidRPr="00507E48">
              <w:rPr>
                <w:sz w:val="18"/>
                <w:szCs w:val="18"/>
              </w:rPr>
              <w:t>818</w:t>
            </w:r>
          </w:p>
        </w:tc>
        <w:tc>
          <w:tcPr>
            <w:tcW w:w="1128" w:type="dxa"/>
            <w:tcBorders>
              <w:top w:val="single" w:sz="6" w:space="0" w:color="auto"/>
              <w:bottom w:val="single" w:sz="6" w:space="0" w:color="auto"/>
            </w:tcBorders>
            <w:shd w:val="clear" w:color="auto" w:fill="auto"/>
            <w:noWrap/>
            <w:vAlign w:val="center"/>
            <w:hideMark/>
          </w:tcPr>
          <w:p w14:paraId="1E8B8401" w14:textId="77777777" w:rsidR="00C86E0D" w:rsidRPr="00507E48" w:rsidRDefault="00C86E0D" w:rsidP="00F31098">
            <w:pPr>
              <w:jc w:val="center"/>
              <w:rPr>
                <w:sz w:val="18"/>
                <w:szCs w:val="18"/>
              </w:rPr>
            </w:pPr>
            <w:r w:rsidRPr="00507E48">
              <w:rPr>
                <w:sz w:val="18"/>
                <w:szCs w:val="18"/>
              </w:rPr>
              <w:t>223,4</w:t>
            </w:r>
          </w:p>
        </w:tc>
        <w:tc>
          <w:tcPr>
            <w:tcW w:w="1354" w:type="dxa"/>
            <w:tcBorders>
              <w:top w:val="single" w:sz="6" w:space="0" w:color="auto"/>
              <w:bottom w:val="single" w:sz="6" w:space="0" w:color="auto"/>
            </w:tcBorders>
            <w:shd w:val="clear" w:color="auto" w:fill="auto"/>
            <w:noWrap/>
            <w:vAlign w:val="center"/>
            <w:hideMark/>
          </w:tcPr>
          <w:p w14:paraId="6953D21C" w14:textId="77777777" w:rsidR="00C86E0D" w:rsidRPr="00507E48" w:rsidRDefault="00C86E0D" w:rsidP="00F31098">
            <w:pPr>
              <w:jc w:val="center"/>
              <w:rPr>
                <w:sz w:val="18"/>
                <w:szCs w:val="18"/>
              </w:rPr>
            </w:pPr>
            <w:r w:rsidRPr="00507E48">
              <w:rPr>
                <w:sz w:val="18"/>
                <w:szCs w:val="18"/>
              </w:rPr>
              <w:t>195,7</w:t>
            </w:r>
          </w:p>
        </w:tc>
        <w:tc>
          <w:tcPr>
            <w:tcW w:w="981" w:type="dxa"/>
            <w:tcBorders>
              <w:top w:val="single" w:sz="6" w:space="0" w:color="auto"/>
              <w:bottom w:val="single" w:sz="6" w:space="0" w:color="auto"/>
            </w:tcBorders>
            <w:shd w:val="clear" w:color="auto" w:fill="auto"/>
            <w:noWrap/>
            <w:vAlign w:val="center"/>
            <w:hideMark/>
          </w:tcPr>
          <w:p w14:paraId="4FB05B68" w14:textId="77777777" w:rsidR="00C86E0D" w:rsidRPr="00507E48" w:rsidRDefault="00C86E0D" w:rsidP="00F31098">
            <w:pPr>
              <w:jc w:val="center"/>
              <w:rPr>
                <w:sz w:val="18"/>
                <w:szCs w:val="18"/>
              </w:rPr>
            </w:pPr>
            <w:r w:rsidRPr="00507E48">
              <w:rPr>
                <w:sz w:val="18"/>
                <w:szCs w:val="18"/>
              </w:rPr>
              <w:t>-27,7</w:t>
            </w:r>
          </w:p>
        </w:tc>
        <w:tc>
          <w:tcPr>
            <w:tcW w:w="988" w:type="dxa"/>
            <w:tcBorders>
              <w:top w:val="single" w:sz="6" w:space="0" w:color="auto"/>
              <w:bottom w:val="single" w:sz="6" w:space="0" w:color="auto"/>
            </w:tcBorders>
            <w:shd w:val="clear" w:color="auto" w:fill="auto"/>
            <w:noWrap/>
            <w:vAlign w:val="center"/>
            <w:hideMark/>
          </w:tcPr>
          <w:p w14:paraId="3BAF7973" w14:textId="77777777" w:rsidR="00C86E0D" w:rsidRPr="00507E48" w:rsidRDefault="00C86E0D" w:rsidP="00F31098">
            <w:pPr>
              <w:jc w:val="center"/>
              <w:rPr>
                <w:sz w:val="18"/>
                <w:szCs w:val="18"/>
              </w:rPr>
            </w:pPr>
            <w:r w:rsidRPr="00507E48">
              <w:rPr>
                <w:sz w:val="18"/>
                <w:szCs w:val="18"/>
              </w:rPr>
              <w:t>-12,4</w:t>
            </w:r>
          </w:p>
        </w:tc>
      </w:tr>
      <w:tr w:rsidR="00C86E0D" w:rsidRPr="000A2BA1" w14:paraId="3F7C9E5F" w14:textId="77777777" w:rsidTr="007437C6">
        <w:trPr>
          <w:trHeight w:val="20"/>
        </w:trPr>
        <w:tc>
          <w:tcPr>
            <w:tcW w:w="4393" w:type="dxa"/>
            <w:tcBorders>
              <w:top w:val="single" w:sz="6" w:space="0" w:color="auto"/>
              <w:bottom w:val="single" w:sz="6" w:space="0" w:color="auto"/>
            </w:tcBorders>
            <w:shd w:val="clear" w:color="auto" w:fill="auto"/>
            <w:vAlign w:val="center"/>
            <w:hideMark/>
          </w:tcPr>
          <w:p w14:paraId="1DC0D043" w14:textId="77777777" w:rsidR="00C86E0D" w:rsidRPr="00507E48" w:rsidRDefault="00C86E0D" w:rsidP="00F31098">
            <w:pPr>
              <w:rPr>
                <w:sz w:val="18"/>
                <w:szCs w:val="18"/>
              </w:rPr>
            </w:pPr>
            <w:r w:rsidRPr="00507E48">
              <w:rPr>
                <w:sz w:val="18"/>
                <w:szCs w:val="18"/>
              </w:rPr>
              <w:t xml:space="preserve">Комитет экономической политики и развития </w:t>
            </w:r>
          </w:p>
        </w:tc>
        <w:tc>
          <w:tcPr>
            <w:tcW w:w="762" w:type="dxa"/>
            <w:tcBorders>
              <w:top w:val="single" w:sz="6" w:space="0" w:color="auto"/>
              <w:bottom w:val="single" w:sz="6" w:space="0" w:color="auto"/>
            </w:tcBorders>
            <w:shd w:val="clear" w:color="auto" w:fill="auto"/>
            <w:vAlign w:val="center"/>
            <w:hideMark/>
          </w:tcPr>
          <w:p w14:paraId="09024EB8" w14:textId="77777777" w:rsidR="00C86E0D" w:rsidRPr="00507E48" w:rsidRDefault="00C86E0D" w:rsidP="00F31098">
            <w:pPr>
              <w:jc w:val="center"/>
              <w:rPr>
                <w:sz w:val="18"/>
                <w:szCs w:val="18"/>
              </w:rPr>
            </w:pPr>
            <w:r w:rsidRPr="00507E48">
              <w:rPr>
                <w:sz w:val="18"/>
                <w:szCs w:val="18"/>
              </w:rPr>
              <w:t>820</w:t>
            </w:r>
          </w:p>
        </w:tc>
        <w:tc>
          <w:tcPr>
            <w:tcW w:w="1128" w:type="dxa"/>
            <w:tcBorders>
              <w:top w:val="single" w:sz="6" w:space="0" w:color="auto"/>
              <w:bottom w:val="single" w:sz="6" w:space="0" w:color="auto"/>
            </w:tcBorders>
            <w:shd w:val="clear" w:color="auto" w:fill="auto"/>
            <w:noWrap/>
            <w:vAlign w:val="center"/>
            <w:hideMark/>
          </w:tcPr>
          <w:p w14:paraId="38929B0C" w14:textId="77777777" w:rsidR="00C86E0D" w:rsidRPr="00507E48" w:rsidRDefault="00C86E0D" w:rsidP="00F31098">
            <w:pPr>
              <w:jc w:val="center"/>
              <w:rPr>
                <w:sz w:val="18"/>
                <w:szCs w:val="18"/>
              </w:rPr>
            </w:pPr>
            <w:r w:rsidRPr="00507E48">
              <w:rPr>
                <w:sz w:val="18"/>
                <w:szCs w:val="18"/>
              </w:rPr>
              <w:t>1017,8</w:t>
            </w:r>
          </w:p>
        </w:tc>
        <w:tc>
          <w:tcPr>
            <w:tcW w:w="1354" w:type="dxa"/>
            <w:tcBorders>
              <w:top w:val="single" w:sz="6" w:space="0" w:color="auto"/>
              <w:bottom w:val="single" w:sz="6" w:space="0" w:color="auto"/>
            </w:tcBorders>
            <w:shd w:val="clear" w:color="auto" w:fill="auto"/>
            <w:noWrap/>
            <w:vAlign w:val="center"/>
            <w:hideMark/>
          </w:tcPr>
          <w:p w14:paraId="6B52E9A8" w14:textId="77777777" w:rsidR="00C86E0D" w:rsidRPr="00507E48" w:rsidRDefault="00C86E0D" w:rsidP="00F31098">
            <w:pPr>
              <w:jc w:val="center"/>
              <w:rPr>
                <w:sz w:val="18"/>
                <w:szCs w:val="18"/>
              </w:rPr>
            </w:pPr>
            <w:r w:rsidRPr="00507E48">
              <w:rPr>
                <w:sz w:val="18"/>
                <w:szCs w:val="18"/>
              </w:rPr>
              <w:t>1185,0</w:t>
            </w:r>
          </w:p>
        </w:tc>
        <w:tc>
          <w:tcPr>
            <w:tcW w:w="981" w:type="dxa"/>
            <w:tcBorders>
              <w:top w:val="single" w:sz="6" w:space="0" w:color="auto"/>
              <w:bottom w:val="single" w:sz="6" w:space="0" w:color="auto"/>
            </w:tcBorders>
            <w:shd w:val="clear" w:color="auto" w:fill="auto"/>
            <w:noWrap/>
            <w:vAlign w:val="center"/>
            <w:hideMark/>
          </w:tcPr>
          <w:p w14:paraId="66DACB1D" w14:textId="77777777" w:rsidR="00C86E0D" w:rsidRPr="00507E48" w:rsidRDefault="00C86E0D" w:rsidP="00F31098">
            <w:pPr>
              <w:jc w:val="center"/>
              <w:rPr>
                <w:sz w:val="18"/>
                <w:szCs w:val="18"/>
              </w:rPr>
            </w:pPr>
            <w:r w:rsidRPr="00507E48">
              <w:rPr>
                <w:sz w:val="18"/>
                <w:szCs w:val="18"/>
              </w:rPr>
              <w:t>167,2</w:t>
            </w:r>
          </w:p>
        </w:tc>
        <w:tc>
          <w:tcPr>
            <w:tcW w:w="988" w:type="dxa"/>
            <w:tcBorders>
              <w:top w:val="single" w:sz="6" w:space="0" w:color="auto"/>
              <w:bottom w:val="single" w:sz="6" w:space="0" w:color="auto"/>
            </w:tcBorders>
            <w:shd w:val="clear" w:color="auto" w:fill="auto"/>
            <w:noWrap/>
            <w:vAlign w:val="center"/>
            <w:hideMark/>
          </w:tcPr>
          <w:p w14:paraId="72AF05C0" w14:textId="77777777" w:rsidR="00C86E0D" w:rsidRPr="00507E48" w:rsidRDefault="00C86E0D" w:rsidP="00F31098">
            <w:pPr>
              <w:jc w:val="center"/>
              <w:rPr>
                <w:sz w:val="18"/>
                <w:szCs w:val="18"/>
              </w:rPr>
            </w:pPr>
            <w:r w:rsidRPr="00507E48">
              <w:rPr>
                <w:sz w:val="18"/>
                <w:szCs w:val="18"/>
              </w:rPr>
              <w:t>16,4</w:t>
            </w:r>
          </w:p>
        </w:tc>
      </w:tr>
      <w:tr w:rsidR="00C86E0D" w:rsidRPr="000A2BA1" w14:paraId="0CF73B1F" w14:textId="77777777" w:rsidTr="007437C6">
        <w:trPr>
          <w:trHeight w:val="20"/>
        </w:trPr>
        <w:tc>
          <w:tcPr>
            <w:tcW w:w="4393" w:type="dxa"/>
            <w:tcBorders>
              <w:top w:val="single" w:sz="6" w:space="0" w:color="auto"/>
              <w:bottom w:val="single" w:sz="6" w:space="0" w:color="auto"/>
            </w:tcBorders>
            <w:shd w:val="clear" w:color="auto" w:fill="auto"/>
            <w:vAlign w:val="center"/>
            <w:hideMark/>
          </w:tcPr>
          <w:p w14:paraId="2AD473A9" w14:textId="77777777" w:rsidR="00C86E0D" w:rsidRPr="00507E48" w:rsidRDefault="00C86E0D" w:rsidP="00F31098">
            <w:pPr>
              <w:rPr>
                <w:sz w:val="18"/>
                <w:szCs w:val="18"/>
              </w:rPr>
            </w:pPr>
            <w:r w:rsidRPr="00507E48">
              <w:rPr>
                <w:sz w:val="18"/>
                <w:szCs w:val="18"/>
              </w:rPr>
              <w:t>Представительство Волгоградской области в городе Москве</w:t>
            </w:r>
          </w:p>
        </w:tc>
        <w:tc>
          <w:tcPr>
            <w:tcW w:w="762" w:type="dxa"/>
            <w:tcBorders>
              <w:top w:val="single" w:sz="6" w:space="0" w:color="auto"/>
              <w:bottom w:val="single" w:sz="6" w:space="0" w:color="auto"/>
            </w:tcBorders>
            <w:shd w:val="clear" w:color="auto" w:fill="auto"/>
            <w:vAlign w:val="center"/>
            <w:hideMark/>
          </w:tcPr>
          <w:p w14:paraId="3365E95F" w14:textId="77777777" w:rsidR="00C86E0D" w:rsidRPr="00507E48" w:rsidRDefault="00C86E0D" w:rsidP="00F31098">
            <w:pPr>
              <w:jc w:val="center"/>
              <w:rPr>
                <w:sz w:val="18"/>
                <w:szCs w:val="18"/>
              </w:rPr>
            </w:pPr>
            <w:r w:rsidRPr="00507E48">
              <w:rPr>
                <w:sz w:val="18"/>
                <w:szCs w:val="18"/>
              </w:rPr>
              <w:t>821</w:t>
            </w:r>
          </w:p>
        </w:tc>
        <w:tc>
          <w:tcPr>
            <w:tcW w:w="1128" w:type="dxa"/>
            <w:tcBorders>
              <w:top w:val="single" w:sz="6" w:space="0" w:color="auto"/>
              <w:bottom w:val="single" w:sz="6" w:space="0" w:color="auto"/>
            </w:tcBorders>
            <w:shd w:val="clear" w:color="auto" w:fill="auto"/>
            <w:noWrap/>
            <w:vAlign w:val="center"/>
            <w:hideMark/>
          </w:tcPr>
          <w:p w14:paraId="67B6A638" w14:textId="77777777" w:rsidR="00C86E0D" w:rsidRPr="00507E48" w:rsidRDefault="00C86E0D" w:rsidP="00F31098">
            <w:pPr>
              <w:jc w:val="center"/>
              <w:rPr>
                <w:sz w:val="18"/>
                <w:szCs w:val="18"/>
              </w:rPr>
            </w:pPr>
            <w:r w:rsidRPr="00507E48">
              <w:rPr>
                <w:sz w:val="18"/>
                <w:szCs w:val="18"/>
              </w:rPr>
              <w:t>38,2</w:t>
            </w:r>
          </w:p>
        </w:tc>
        <w:tc>
          <w:tcPr>
            <w:tcW w:w="1354" w:type="dxa"/>
            <w:tcBorders>
              <w:top w:val="single" w:sz="6" w:space="0" w:color="auto"/>
              <w:bottom w:val="single" w:sz="6" w:space="0" w:color="auto"/>
            </w:tcBorders>
            <w:shd w:val="clear" w:color="auto" w:fill="auto"/>
            <w:noWrap/>
            <w:vAlign w:val="center"/>
            <w:hideMark/>
          </w:tcPr>
          <w:p w14:paraId="6513A1D6" w14:textId="77777777" w:rsidR="00C86E0D" w:rsidRPr="00507E48" w:rsidRDefault="00C86E0D" w:rsidP="00F31098">
            <w:pPr>
              <w:jc w:val="center"/>
              <w:rPr>
                <w:sz w:val="18"/>
                <w:szCs w:val="18"/>
              </w:rPr>
            </w:pPr>
            <w:r w:rsidRPr="00507E48">
              <w:rPr>
                <w:sz w:val="18"/>
                <w:szCs w:val="18"/>
              </w:rPr>
              <w:t>38,2</w:t>
            </w:r>
          </w:p>
        </w:tc>
        <w:tc>
          <w:tcPr>
            <w:tcW w:w="981" w:type="dxa"/>
            <w:tcBorders>
              <w:top w:val="single" w:sz="6" w:space="0" w:color="auto"/>
              <w:bottom w:val="single" w:sz="6" w:space="0" w:color="auto"/>
            </w:tcBorders>
            <w:shd w:val="clear" w:color="auto" w:fill="auto"/>
            <w:noWrap/>
            <w:vAlign w:val="center"/>
            <w:hideMark/>
          </w:tcPr>
          <w:p w14:paraId="3D34735F" w14:textId="77777777" w:rsidR="00C86E0D" w:rsidRPr="00507E48" w:rsidRDefault="00C86E0D" w:rsidP="00F31098">
            <w:pPr>
              <w:jc w:val="center"/>
              <w:rPr>
                <w:sz w:val="18"/>
                <w:szCs w:val="18"/>
              </w:rPr>
            </w:pPr>
            <w:r w:rsidRPr="00507E48">
              <w:rPr>
                <w:sz w:val="18"/>
                <w:szCs w:val="18"/>
              </w:rPr>
              <w:t>0,0</w:t>
            </w:r>
          </w:p>
        </w:tc>
        <w:tc>
          <w:tcPr>
            <w:tcW w:w="988" w:type="dxa"/>
            <w:tcBorders>
              <w:top w:val="single" w:sz="6" w:space="0" w:color="auto"/>
              <w:bottom w:val="single" w:sz="6" w:space="0" w:color="auto"/>
            </w:tcBorders>
            <w:shd w:val="clear" w:color="auto" w:fill="auto"/>
            <w:noWrap/>
            <w:vAlign w:val="center"/>
            <w:hideMark/>
          </w:tcPr>
          <w:p w14:paraId="203ADB2E" w14:textId="77777777" w:rsidR="00C86E0D" w:rsidRPr="00507E48" w:rsidRDefault="00C86E0D" w:rsidP="00F31098">
            <w:pPr>
              <w:jc w:val="center"/>
              <w:rPr>
                <w:sz w:val="18"/>
                <w:szCs w:val="18"/>
              </w:rPr>
            </w:pPr>
            <w:r w:rsidRPr="00507E48">
              <w:rPr>
                <w:sz w:val="18"/>
                <w:szCs w:val="18"/>
              </w:rPr>
              <w:t>0,0</w:t>
            </w:r>
          </w:p>
        </w:tc>
      </w:tr>
      <w:tr w:rsidR="00C86E0D" w:rsidRPr="000A2BA1" w14:paraId="7597E1F6" w14:textId="77777777" w:rsidTr="007437C6">
        <w:trPr>
          <w:trHeight w:val="20"/>
        </w:trPr>
        <w:tc>
          <w:tcPr>
            <w:tcW w:w="4393" w:type="dxa"/>
            <w:tcBorders>
              <w:top w:val="single" w:sz="6" w:space="0" w:color="auto"/>
              <w:bottom w:val="single" w:sz="6" w:space="0" w:color="auto"/>
            </w:tcBorders>
            <w:shd w:val="clear" w:color="auto" w:fill="auto"/>
            <w:vAlign w:val="center"/>
            <w:hideMark/>
          </w:tcPr>
          <w:p w14:paraId="03A3CBB6" w14:textId="77777777" w:rsidR="00C86E0D" w:rsidRPr="00507E48" w:rsidRDefault="00C86E0D" w:rsidP="00F31098">
            <w:pPr>
              <w:rPr>
                <w:sz w:val="18"/>
                <w:szCs w:val="18"/>
              </w:rPr>
            </w:pPr>
            <w:r w:rsidRPr="00507E48">
              <w:rPr>
                <w:sz w:val="18"/>
                <w:szCs w:val="18"/>
              </w:rPr>
              <w:t xml:space="preserve">Комитет финансов </w:t>
            </w:r>
          </w:p>
        </w:tc>
        <w:tc>
          <w:tcPr>
            <w:tcW w:w="762" w:type="dxa"/>
            <w:tcBorders>
              <w:top w:val="single" w:sz="6" w:space="0" w:color="auto"/>
              <w:bottom w:val="single" w:sz="6" w:space="0" w:color="auto"/>
            </w:tcBorders>
            <w:shd w:val="clear" w:color="auto" w:fill="auto"/>
            <w:vAlign w:val="center"/>
            <w:hideMark/>
          </w:tcPr>
          <w:p w14:paraId="3DCAC87A" w14:textId="77777777" w:rsidR="00C86E0D" w:rsidRPr="00507E48" w:rsidRDefault="00C86E0D" w:rsidP="00F31098">
            <w:pPr>
              <w:jc w:val="center"/>
              <w:rPr>
                <w:sz w:val="18"/>
                <w:szCs w:val="18"/>
              </w:rPr>
            </w:pPr>
            <w:r w:rsidRPr="00507E48">
              <w:rPr>
                <w:sz w:val="18"/>
                <w:szCs w:val="18"/>
              </w:rPr>
              <w:t>827</w:t>
            </w:r>
          </w:p>
        </w:tc>
        <w:tc>
          <w:tcPr>
            <w:tcW w:w="1128" w:type="dxa"/>
            <w:tcBorders>
              <w:top w:val="single" w:sz="6" w:space="0" w:color="auto"/>
              <w:bottom w:val="single" w:sz="6" w:space="0" w:color="auto"/>
            </w:tcBorders>
            <w:shd w:val="clear" w:color="auto" w:fill="auto"/>
            <w:noWrap/>
            <w:vAlign w:val="center"/>
            <w:hideMark/>
          </w:tcPr>
          <w:p w14:paraId="2779D57A" w14:textId="77777777" w:rsidR="00C86E0D" w:rsidRPr="00507E48" w:rsidRDefault="00C86E0D" w:rsidP="00F31098">
            <w:pPr>
              <w:jc w:val="center"/>
              <w:rPr>
                <w:sz w:val="18"/>
                <w:szCs w:val="18"/>
              </w:rPr>
            </w:pPr>
            <w:r w:rsidRPr="00507E48">
              <w:rPr>
                <w:sz w:val="18"/>
                <w:szCs w:val="18"/>
              </w:rPr>
              <w:t>1 004,7</w:t>
            </w:r>
          </w:p>
        </w:tc>
        <w:tc>
          <w:tcPr>
            <w:tcW w:w="1354" w:type="dxa"/>
            <w:tcBorders>
              <w:top w:val="single" w:sz="6" w:space="0" w:color="auto"/>
              <w:bottom w:val="single" w:sz="6" w:space="0" w:color="auto"/>
            </w:tcBorders>
            <w:shd w:val="clear" w:color="auto" w:fill="auto"/>
            <w:noWrap/>
            <w:vAlign w:val="center"/>
            <w:hideMark/>
          </w:tcPr>
          <w:p w14:paraId="07FF650B" w14:textId="77777777" w:rsidR="00C86E0D" w:rsidRPr="00507E48" w:rsidRDefault="00C86E0D" w:rsidP="00F31098">
            <w:pPr>
              <w:jc w:val="center"/>
              <w:rPr>
                <w:sz w:val="18"/>
                <w:szCs w:val="18"/>
              </w:rPr>
            </w:pPr>
            <w:r w:rsidRPr="00507E48">
              <w:rPr>
                <w:sz w:val="18"/>
                <w:szCs w:val="18"/>
              </w:rPr>
              <w:t>3 415,7</w:t>
            </w:r>
          </w:p>
        </w:tc>
        <w:tc>
          <w:tcPr>
            <w:tcW w:w="981" w:type="dxa"/>
            <w:tcBorders>
              <w:top w:val="single" w:sz="6" w:space="0" w:color="auto"/>
              <w:bottom w:val="single" w:sz="6" w:space="0" w:color="auto"/>
            </w:tcBorders>
            <w:shd w:val="clear" w:color="auto" w:fill="auto"/>
            <w:noWrap/>
            <w:vAlign w:val="center"/>
            <w:hideMark/>
          </w:tcPr>
          <w:p w14:paraId="6BD4018E" w14:textId="77777777" w:rsidR="00C86E0D" w:rsidRPr="00507E48" w:rsidRDefault="00C86E0D" w:rsidP="00F31098">
            <w:pPr>
              <w:jc w:val="center"/>
              <w:rPr>
                <w:sz w:val="18"/>
                <w:szCs w:val="18"/>
              </w:rPr>
            </w:pPr>
            <w:r w:rsidRPr="00507E48">
              <w:rPr>
                <w:sz w:val="18"/>
                <w:szCs w:val="18"/>
              </w:rPr>
              <w:t>2 411,0</w:t>
            </w:r>
          </w:p>
        </w:tc>
        <w:tc>
          <w:tcPr>
            <w:tcW w:w="988" w:type="dxa"/>
            <w:tcBorders>
              <w:top w:val="single" w:sz="6" w:space="0" w:color="auto"/>
              <w:bottom w:val="single" w:sz="6" w:space="0" w:color="auto"/>
            </w:tcBorders>
            <w:shd w:val="clear" w:color="auto" w:fill="auto"/>
            <w:noWrap/>
            <w:vAlign w:val="center"/>
            <w:hideMark/>
          </w:tcPr>
          <w:p w14:paraId="3F4C8505" w14:textId="77777777" w:rsidR="00C86E0D" w:rsidRPr="00507E48" w:rsidRDefault="00C86E0D" w:rsidP="00F31098">
            <w:pPr>
              <w:jc w:val="center"/>
              <w:rPr>
                <w:sz w:val="18"/>
                <w:szCs w:val="18"/>
              </w:rPr>
            </w:pPr>
            <w:r w:rsidRPr="00507E48">
              <w:rPr>
                <w:sz w:val="18"/>
                <w:szCs w:val="18"/>
              </w:rPr>
              <w:t>в 3,4 раза</w:t>
            </w:r>
          </w:p>
        </w:tc>
      </w:tr>
      <w:tr w:rsidR="00C86E0D" w:rsidRPr="000A2BA1" w14:paraId="2A826FEC" w14:textId="77777777" w:rsidTr="007437C6">
        <w:trPr>
          <w:trHeight w:val="20"/>
        </w:trPr>
        <w:tc>
          <w:tcPr>
            <w:tcW w:w="4393" w:type="dxa"/>
            <w:tcBorders>
              <w:top w:val="single" w:sz="6" w:space="0" w:color="auto"/>
              <w:bottom w:val="single" w:sz="6" w:space="0" w:color="auto"/>
            </w:tcBorders>
            <w:shd w:val="clear" w:color="auto" w:fill="auto"/>
            <w:vAlign w:val="center"/>
            <w:hideMark/>
          </w:tcPr>
          <w:p w14:paraId="5EC48FB4" w14:textId="77777777" w:rsidR="00C86E0D" w:rsidRPr="00507E48" w:rsidRDefault="00C86E0D" w:rsidP="00F31098">
            <w:pPr>
              <w:rPr>
                <w:sz w:val="18"/>
                <w:szCs w:val="18"/>
              </w:rPr>
            </w:pPr>
            <w:r w:rsidRPr="00507E48">
              <w:rPr>
                <w:sz w:val="18"/>
                <w:szCs w:val="18"/>
              </w:rPr>
              <w:t>Контрольно-счётная палата</w:t>
            </w:r>
          </w:p>
        </w:tc>
        <w:tc>
          <w:tcPr>
            <w:tcW w:w="762" w:type="dxa"/>
            <w:tcBorders>
              <w:top w:val="single" w:sz="6" w:space="0" w:color="auto"/>
              <w:bottom w:val="single" w:sz="6" w:space="0" w:color="auto"/>
            </w:tcBorders>
            <w:shd w:val="clear" w:color="auto" w:fill="auto"/>
            <w:vAlign w:val="center"/>
            <w:hideMark/>
          </w:tcPr>
          <w:p w14:paraId="35C9D79D" w14:textId="77777777" w:rsidR="00C86E0D" w:rsidRPr="00507E48" w:rsidRDefault="00C86E0D" w:rsidP="00F31098">
            <w:pPr>
              <w:jc w:val="center"/>
              <w:rPr>
                <w:sz w:val="18"/>
                <w:szCs w:val="18"/>
              </w:rPr>
            </w:pPr>
            <w:r w:rsidRPr="00507E48">
              <w:rPr>
                <w:sz w:val="18"/>
                <w:szCs w:val="18"/>
              </w:rPr>
              <w:t>831</w:t>
            </w:r>
          </w:p>
        </w:tc>
        <w:tc>
          <w:tcPr>
            <w:tcW w:w="1128" w:type="dxa"/>
            <w:tcBorders>
              <w:top w:val="single" w:sz="6" w:space="0" w:color="auto"/>
              <w:bottom w:val="single" w:sz="6" w:space="0" w:color="auto"/>
            </w:tcBorders>
            <w:shd w:val="clear" w:color="auto" w:fill="auto"/>
            <w:noWrap/>
            <w:vAlign w:val="center"/>
            <w:hideMark/>
          </w:tcPr>
          <w:p w14:paraId="1B61791B" w14:textId="77777777" w:rsidR="00C86E0D" w:rsidRPr="00507E48" w:rsidRDefault="00C86E0D" w:rsidP="00F31098">
            <w:pPr>
              <w:jc w:val="center"/>
              <w:rPr>
                <w:sz w:val="18"/>
                <w:szCs w:val="18"/>
              </w:rPr>
            </w:pPr>
            <w:r w:rsidRPr="00507E48">
              <w:rPr>
                <w:sz w:val="18"/>
                <w:szCs w:val="18"/>
              </w:rPr>
              <w:t>95,3</w:t>
            </w:r>
          </w:p>
        </w:tc>
        <w:tc>
          <w:tcPr>
            <w:tcW w:w="1354" w:type="dxa"/>
            <w:tcBorders>
              <w:top w:val="single" w:sz="6" w:space="0" w:color="auto"/>
              <w:bottom w:val="single" w:sz="6" w:space="0" w:color="auto"/>
            </w:tcBorders>
            <w:shd w:val="clear" w:color="auto" w:fill="auto"/>
            <w:noWrap/>
            <w:vAlign w:val="center"/>
            <w:hideMark/>
          </w:tcPr>
          <w:p w14:paraId="056FB6D6" w14:textId="77777777" w:rsidR="00C86E0D" w:rsidRPr="00507E48" w:rsidRDefault="00C86E0D" w:rsidP="00F31098">
            <w:pPr>
              <w:jc w:val="center"/>
              <w:rPr>
                <w:sz w:val="18"/>
                <w:szCs w:val="18"/>
              </w:rPr>
            </w:pPr>
            <w:r w:rsidRPr="00507E48">
              <w:rPr>
                <w:sz w:val="18"/>
                <w:szCs w:val="18"/>
              </w:rPr>
              <w:t>96,1</w:t>
            </w:r>
          </w:p>
        </w:tc>
        <w:tc>
          <w:tcPr>
            <w:tcW w:w="981" w:type="dxa"/>
            <w:tcBorders>
              <w:top w:val="single" w:sz="6" w:space="0" w:color="auto"/>
              <w:bottom w:val="single" w:sz="6" w:space="0" w:color="auto"/>
            </w:tcBorders>
            <w:shd w:val="clear" w:color="auto" w:fill="auto"/>
            <w:noWrap/>
            <w:vAlign w:val="center"/>
            <w:hideMark/>
          </w:tcPr>
          <w:p w14:paraId="29C5E1CC" w14:textId="77777777" w:rsidR="00C86E0D" w:rsidRPr="00507E48" w:rsidRDefault="00C86E0D" w:rsidP="00F31098">
            <w:pPr>
              <w:jc w:val="center"/>
              <w:rPr>
                <w:sz w:val="18"/>
                <w:szCs w:val="18"/>
              </w:rPr>
            </w:pPr>
            <w:r w:rsidRPr="00507E48">
              <w:rPr>
                <w:sz w:val="18"/>
                <w:szCs w:val="18"/>
              </w:rPr>
              <w:t>0,8</w:t>
            </w:r>
          </w:p>
        </w:tc>
        <w:tc>
          <w:tcPr>
            <w:tcW w:w="988" w:type="dxa"/>
            <w:tcBorders>
              <w:top w:val="single" w:sz="6" w:space="0" w:color="auto"/>
              <w:bottom w:val="single" w:sz="6" w:space="0" w:color="auto"/>
            </w:tcBorders>
            <w:shd w:val="clear" w:color="auto" w:fill="auto"/>
            <w:noWrap/>
            <w:vAlign w:val="center"/>
            <w:hideMark/>
          </w:tcPr>
          <w:p w14:paraId="27740F79" w14:textId="77777777" w:rsidR="00C86E0D" w:rsidRPr="00507E48" w:rsidRDefault="00C86E0D" w:rsidP="00F31098">
            <w:pPr>
              <w:jc w:val="center"/>
              <w:rPr>
                <w:sz w:val="18"/>
                <w:szCs w:val="18"/>
              </w:rPr>
            </w:pPr>
            <w:r w:rsidRPr="00507E48">
              <w:rPr>
                <w:sz w:val="18"/>
                <w:szCs w:val="18"/>
              </w:rPr>
              <w:t>0,9</w:t>
            </w:r>
          </w:p>
        </w:tc>
      </w:tr>
      <w:tr w:rsidR="00C86E0D" w:rsidRPr="000A2BA1" w14:paraId="0EBF59FD" w14:textId="77777777" w:rsidTr="007437C6">
        <w:trPr>
          <w:trHeight w:val="20"/>
        </w:trPr>
        <w:tc>
          <w:tcPr>
            <w:tcW w:w="4393" w:type="dxa"/>
            <w:tcBorders>
              <w:top w:val="single" w:sz="6" w:space="0" w:color="auto"/>
              <w:bottom w:val="single" w:sz="6" w:space="0" w:color="auto"/>
            </w:tcBorders>
            <w:shd w:val="clear" w:color="auto" w:fill="auto"/>
            <w:vAlign w:val="center"/>
            <w:hideMark/>
          </w:tcPr>
          <w:p w14:paraId="690C77D7" w14:textId="77777777" w:rsidR="00C86E0D" w:rsidRPr="00507E48" w:rsidRDefault="00C86E0D" w:rsidP="00F31098">
            <w:pPr>
              <w:rPr>
                <w:sz w:val="18"/>
                <w:szCs w:val="18"/>
              </w:rPr>
            </w:pPr>
            <w:r w:rsidRPr="00507E48">
              <w:rPr>
                <w:sz w:val="18"/>
                <w:szCs w:val="18"/>
              </w:rPr>
              <w:t>Избирательная комиссия</w:t>
            </w:r>
          </w:p>
        </w:tc>
        <w:tc>
          <w:tcPr>
            <w:tcW w:w="762" w:type="dxa"/>
            <w:tcBorders>
              <w:top w:val="single" w:sz="6" w:space="0" w:color="auto"/>
              <w:bottom w:val="single" w:sz="6" w:space="0" w:color="auto"/>
            </w:tcBorders>
            <w:shd w:val="clear" w:color="auto" w:fill="auto"/>
            <w:vAlign w:val="center"/>
            <w:hideMark/>
          </w:tcPr>
          <w:p w14:paraId="1E5E5B68" w14:textId="77777777" w:rsidR="00C86E0D" w:rsidRPr="00507E48" w:rsidRDefault="00C86E0D" w:rsidP="00F31098">
            <w:pPr>
              <w:jc w:val="center"/>
              <w:rPr>
                <w:sz w:val="18"/>
                <w:szCs w:val="18"/>
              </w:rPr>
            </w:pPr>
            <w:r w:rsidRPr="00507E48">
              <w:rPr>
                <w:sz w:val="18"/>
                <w:szCs w:val="18"/>
              </w:rPr>
              <w:t>832</w:t>
            </w:r>
          </w:p>
        </w:tc>
        <w:tc>
          <w:tcPr>
            <w:tcW w:w="1128" w:type="dxa"/>
            <w:tcBorders>
              <w:top w:val="single" w:sz="6" w:space="0" w:color="auto"/>
              <w:bottom w:val="single" w:sz="6" w:space="0" w:color="auto"/>
            </w:tcBorders>
            <w:shd w:val="clear" w:color="auto" w:fill="auto"/>
            <w:noWrap/>
            <w:vAlign w:val="center"/>
            <w:hideMark/>
          </w:tcPr>
          <w:p w14:paraId="24E578A1" w14:textId="77777777" w:rsidR="00C86E0D" w:rsidRPr="00507E48" w:rsidRDefault="00C86E0D" w:rsidP="00F31098">
            <w:pPr>
              <w:jc w:val="center"/>
              <w:rPr>
                <w:sz w:val="18"/>
                <w:szCs w:val="18"/>
              </w:rPr>
            </w:pPr>
            <w:r w:rsidRPr="00507E48">
              <w:rPr>
                <w:sz w:val="18"/>
                <w:szCs w:val="18"/>
              </w:rPr>
              <w:t>134,3</w:t>
            </w:r>
          </w:p>
        </w:tc>
        <w:tc>
          <w:tcPr>
            <w:tcW w:w="1354" w:type="dxa"/>
            <w:tcBorders>
              <w:top w:val="single" w:sz="6" w:space="0" w:color="auto"/>
              <w:bottom w:val="single" w:sz="6" w:space="0" w:color="auto"/>
            </w:tcBorders>
            <w:shd w:val="clear" w:color="auto" w:fill="auto"/>
            <w:noWrap/>
            <w:vAlign w:val="center"/>
            <w:hideMark/>
          </w:tcPr>
          <w:p w14:paraId="125175C8" w14:textId="77777777" w:rsidR="00C86E0D" w:rsidRPr="00507E48" w:rsidRDefault="00C86E0D" w:rsidP="00F31098">
            <w:pPr>
              <w:jc w:val="center"/>
              <w:rPr>
                <w:sz w:val="18"/>
                <w:szCs w:val="18"/>
              </w:rPr>
            </w:pPr>
            <w:r w:rsidRPr="00507E48">
              <w:rPr>
                <w:sz w:val="18"/>
                <w:szCs w:val="18"/>
              </w:rPr>
              <w:t>174,7</w:t>
            </w:r>
          </w:p>
        </w:tc>
        <w:tc>
          <w:tcPr>
            <w:tcW w:w="981" w:type="dxa"/>
            <w:tcBorders>
              <w:top w:val="single" w:sz="6" w:space="0" w:color="auto"/>
              <w:bottom w:val="single" w:sz="6" w:space="0" w:color="auto"/>
            </w:tcBorders>
            <w:shd w:val="clear" w:color="auto" w:fill="auto"/>
            <w:noWrap/>
            <w:vAlign w:val="center"/>
            <w:hideMark/>
          </w:tcPr>
          <w:p w14:paraId="5A204376" w14:textId="77777777" w:rsidR="00C86E0D" w:rsidRPr="00507E48" w:rsidRDefault="00C86E0D" w:rsidP="00F31098">
            <w:pPr>
              <w:jc w:val="center"/>
              <w:rPr>
                <w:sz w:val="18"/>
                <w:szCs w:val="18"/>
              </w:rPr>
            </w:pPr>
            <w:r w:rsidRPr="00507E48">
              <w:rPr>
                <w:sz w:val="18"/>
                <w:szCs w:val="18"/>
              </w:rPr>
              <w:t>40,4</w:t>
            </w:r>
          </w:p>
        </w:tc>
        <w:tc>
          <w:tcPr>
            <w:tcW w:w="988" w:type="dxa"/>
            <w:tcBorders>
              <w:top w:val="single" w:sz="6" w:space="0" w:color="auto"/>
              <w:bottom w:val="single" w:sz="6" w:space="0" w:color="auto"/>
            </w:tcBorders>
            <w:shd w:val="clear" w:color="auto" w:fill="auto"/>
            <w:noWrap/>
            <w:vAlign w:val="center"/>
            <w:hideMark/>
          </w:tcPr>
          <w:p w14:paraId="22C8DC7D" w14:textId="77777777" w:rsidR="00C86E0D" w:rsidRPr="00507E48" w:rsidRDefault="00C86E0D" w:rsidP="00F31098">
            <w:pPr>
              <w:jc w:val="center"/>
              <w:rPr>
                <w:sz w:val="18"/>
                <w:szCs w:val="18"/>
              </w:rPr>
            </w:pPr>
            <w:r w:rsidRPr="00507E48">
              <w:rPr>
                <w:sz w:val="18"/>
                <w:szCs w:val="18"/>
              </w:rPr>
              <w:t>30,1</w:t>
            </w:r>
          </w:p>
        </w:tc>
      </w:tr>
      <w:tr w:rsidR="00C86E0D" w:rsidRPr="000A2BA1" w14:paraId="647853B0" w14:textId="77777777" w:rsidTr="007437C6">
        <w:trPr>
          <w:trHeight w:val="20"/>
        </w:trPr>
        <w:tc>
          <w:tcPr>
            <w:tcW w:w="4393" w:type="dxa"/>
            <w:tcBorders>
              <w:top w:val="single" w:sz="6" w:space="0" w:color="auto"/>
              <w:bottom w:val="single" w:sz="6" w:space="0" w:color="auto"/>
            </w:tcBorders>
            <w:shd w:val="clear" w:color="auto" w:fill="auto"/>
            <w:vAlign w:val="center"/>
            <w:hideMark/>
          </w:tcPr>
          <w:p w14:paraId="5DEC09B0" w14:textId="77777777" w:rsidR="00C86E0D" w:rsidRPr="00507E48" w:rsidRDefault="00C86E0D" w:rsidP="00F31098">
            <w:pPr>
              <w:rPr>
                <w:sz w:val="18"/>
                <w:szCs w:val="18"/>
              </w:rPr>
            </w:pPr>
            <w:r w:rsidRPr="00507E48">
              <w:rPr>
                <w:sz w:val="18"/>
                <w:szCs w:val="18"/>
              </w:rPr>
              <w:lastRenderedPageBreak/>
              <w:t>Комитет информационных технологий</w:t>
            </w:r>
          </w:p>
        </w:tc>
        <w:tc>
          <w:tcPr>
            <w:tcW w:w="762" w:type="dxa"/>
            <w:tcBorders>
              <w:top w:val="single" w:sz="6" w:space="0" w:color="auto"/>
              <w:bottom w:val="single" w:sz="6" w:space="0" w:color="auto"/>
            </w:tcBorders>
            <w:shd w:val="clear" w:color="auto" w:fill="auto"/>
            <w:vAlign w:val="center"/>
            <w:hideMark/>
          </w:tcPr>
          <w:p w14:paraId="433C896B" w14:textId="77777777" w:rsidR="00C86E0D" w:rsidRPr="00507E48" w:rsidRDefault="00C86E0D" w:rsidP="00F31098">
            <w:pPr>
              <w:jc w:val="center"/>
              <w:rPr>
                <w:sz w:val="18"/>
                <w:szCs w:val="18"/>
              </w:rPr>
            </w:pPr>
            <w:r w:rsidRPr="00507E48">
              <w:rPr>
                <w:sz w:val="18"/>
                <w:szCs w:val="18"/>
              </w:rPr>
              <w:t>837</w:t>
            </w:r>
          </w:p>
        </w:tc>
        <w:tc>
          <w:tcPr>
            <w:tcW w:w="1128" w:type="dxa"/>
            <w:tcBorders>
              <w:top w:val="single" w:sz="6" w:space="0" w:color="auto"/>
              <w:bottom w:val="single" w:sz="6" w:space="0" w:color="auto"/>
            </w:tcBorders>
            <w:shd w:val="clear" w:color="auto" w:fill="auto"/>
            <w:noWrap/>
            <w:vAlign w:val="center"/>
            <w:hideMark/>
          </w:tcPr>
          <w:p w14:paraId="0470979B" w14:textId="77777777" w:rsidR="00C86E0D" w:rsidRPr="00507E48" w:rsidRDefault="00C86E0D" w:rsidP="00F31098">
            <w:pPr>
              <w:jc w:val="center"/>
              <w:rPr>
                <w:sz w:val="18"/>
                <w:szCs w:val="18"/>
              </w:rPr>
            </w:pPr>
            <w:r w:rsidRPr="00507E48">
              <w:rPr>
                <w:sz w:val="18"/>
                <w:szCs w:val="18"/>
              </w:rPr>
              <w:t>89,4</w:t>
            </w:r>
          </w:p>
        </w:tc>
        <w:tc>
          <w:tcPr>
            <w:tcW w:w="1354" w:type="dxa"/>
            <w:tcBorders>
              <w:top w:val="single" w:sz="6" w:space="0" w:color="auto"/>
              <w:bottom w:val="single" w:sz="6" w:space="0" w:color="auto"/>
            </w:tcBorders>
            <w:shd w:val="clear" w:color="auto" w:fill="auto"/>
            <w:noWrap/>
            <w:vAlign w:val="center"/>
            <w:hideMark/>
          </w:tcPr>
          <w:p w14:paraId="6E74BE97" w14:textId="77777777" w:rsidR="00C86E0D" w:rsidRPr="00507E48" w:rsidRDefault="00C86E0D" w:rsidP="00F31098">
            <w:pPr>
              <w:jc w:val="center"/>
              <w:rPr>
                <w:sz w:val="18"/>
                <w:szCs w:val="18"/>
              </w:rPr>
            </w:pPr>
            <w:r w:rsidRPr="00507E48">
              <w:rPr>
                <w:sz w:val="18"/>
                <w:szCs w:val="18"/>
              </w:rPr>
              <w:t>54,7</w:t>
            </w:r>
          </w:p>
        </w:tc>
        <w:tc>
          <w:tcPr>
            <w:tcW w:w="981" w:type="dxa"/>
            <w:tcBorders>
              <w:top w:val="single" w:sz="6" w:space="0" w:color="auto"/>
              <w:bottom w:val="single" w:sz="6" w:space="0" w:color="auto"/>
            </w:tcBorders>
            <w:shd w:val="clear" w:color="auto" w:fill="auto"/>
            <w:noWrap/>
            <w:vAlign w:val="center"/>
            <w:hideMark/>
          </w:tcPr>
          <w:p w14:paraId="0FC0AA48" w14:textId="77777777" w:rsidR="00C86E0D" w:rsidRPr="00507E48" w:rsidRDefault="00C86E0D" w:rsidP="00F31098">
            <w:pPr>
              <w:jc w:val="center"/>
              <w:rPr>
                <w:sz w:val="18"/>
                <w:szCs w:val="18"/>
              </w:rPr>
            </w:pPr>
            <w:r w:rsidRPr="00507E48">
              <w:rPr>
                <w:sz w:val="18"/>
                <w:szCs w:val="18"/>
              </w:rPr>
              <w:t>-34,7</w:t>
            </w:r>
          </w:p>
        </w:tc>
        <w:tc>
          <w:tcPr>
            <w:tcW w:w="988" w:type="dxa"/>
            <w:tcBorders>
              <w:top w:val="single" w:sz="6" w:space="0" w:color="auto"/>
              <w:bottom w:val="single" w:sz="6" w:space="0" w:color="auto"/>
            </w:tcBorders>
            <w:shd w:val="clear" w:color="auto" w:fill="auto"/>
            <w:noWrap/>
            <w:vAlign w:val="center"/>
            <w:hideMark/>
          </w:tcPr>
          <w:p w14:paraId="6D5156B5" w14:textId="77777777" w:rsidR="00C86E0D" w:rsidRPr="00507E48" w:rsidRDefault="00C86E0D" w:rsidP="00F31098">
            <w:pPr>
              <w:jc w:val="center"/>
              <w:rPr>
                <w:sz w:val="18"/>
                <w:szCs w:val="18"/>
              </w:rPr>
            </w:pPr>
            <w:r w:rsidRPr="00507E48">
              <w:rPr>
                <w:sz w:val="18"/>
                <w:szCs w:val="18"/>
              </w:rPr>
              <w:t>-38,8</w:t>
            </w:r>
          </w:p>
        </w:tc>
      </w:tr>
      <w:tr w:rsidR="00C86E0D" w:rsidRPr="000A2BA1" w14:paraId="4FA2724A" w14:textId="77777777" w:rsidTr="007437C6">
        <w:trPr>
          <w:trHeight w:val="20"/>
        </w:trPr>
        <w:tc>
          <w:tcPr>
            <w:tcW w:w="4393" w:type="dxa"/>
            <w:tcBorders>
              <w:top w:val="single" w:sz="6" w:space="0" w:color="auto"/>
              <w:bottom w:val="single" w:sz="6" w:space="0" w:color="auto"/>
            </w:tcBorders>
            <w:shd w:val="clear" w:color="auto" w:fill="auto"/>
            <w:vAlign w:val="center"/>
            <w:hideMark/>
          </w:tcPr>
          <w:p w14:paraId="772F838A" w14:textId="77777777" w:rsidR="00C86E0D" w:rsidRPr="00507E48" w:rsidRDefault="00C86E0D" w:rsidP="00F31098">
            <w:pPr>
              <w:rPr>
                <w:sz w:val="18"/>
                <w:szCs w:val="18"/>
              </w:rPr>
            </w:pPr>
            <w:r w:rsidRPr="00507E48">
              <w:rPr>
                <w:sz w:val="18"/>
                <w:szCs w:val="18"/>
              </w:rPr>
              <w:t>Комитет по делам территориальных образований, внутренней и информационной политики</w:t>
            </w:r>
          </w:p>
        </w:tc>
        <w:tc>
          <w:tcPr>
            <w:tcW w:w="762" w:type="dxa"/>
            <w:tcBorders>
              <w:top w:val="single" w:sz="6" w:space="0" w:color="auto"/>
              <w:bottom w:val="single" w:sz="6" w:space="0" w:color="auto"/>
            </w:tcBorders>
            <w:shd w:val="clear" w:color="auto" w:fill="auto"/>
            <w:vAlign w:val="center"/>
            <w:hideMark/>
          </w:tcPr>
          <w:p w14:paraId="74D647F4" w14:textId="77777777" w:rsidR="00C86E0D" w:rsidRPr="00507E48" w:rsidRDefault="00C86E0D" w:rsidP="00F31098">
            <w:pPr>
              <w:jc w:val="center"/>
              <w:rPr>
                <w:sz w:val="18"/>
                <w:szCs w:val="18"/>
              </w:rPr>
            </w:pPr>
            <w:r w:rsidRPr="00507E48">
              <w:rPr>
                <w:sz w:val="18"/>
                <w:szCs w:val="18"/>
              </w:rPr>
              <w:t>845</w:t>
            </w:r>
          </w:p>
        </w:tc>
        <w:tc>
          <w:tcPr>
            <w:tcW w:w="1128" w:type="dxa"/>
            <w:tcBorders>
              <w:top w:val="single" w:sz="6" w:space="0" w:color="auto"/>
              <w:bottom w:val="single" w:sz="6" w:space="0" w:color="auto"/>
            </w:tcBorders>
            <w:shd w:val="clear" w:color="auto" w:fill="auto"/>
            <w:noWrap/>
            <w:vAlign w:val="center"/>
            <w:hideMark/>
          </w:tcPr>
          <w:p w14:paraId="5B936189" w14:textId="77777777" w:rsidR="00C86E0D" w:rsidRPr="00507E48" w:rsidRDefault="00C86E0D" w:rsidP="00F31098">
            <w:pPr>
              <w:jc w:val="center"/>
              <w:rPr>
                <w:sz w:val="18"/>
                <w:szCs w:val="18"/>
              </w:rPr>
            </w:pPr>
            <w:r w:rsidRPr="00507E48">
              <w:rPr>
                <w:sz w:val="18"/>
                <w:szCs w:val="18"/>
              </w:rPr>
              <w:t>220,2</w:t>
            </w:r>
          </w:p>
        </w:tc>
        <w:tc>
          <w:tcPr>
            <w:tcW w:w="1354" w:type="dxa"/>
            <w:tcBorders>
              <w:top w:val="single" w:sz="6" w:space="0" w:color="auto"/>
              <w:bottom w:val="single" w:sz="6" w:space="0" w:color="auto"/>
            </w:tcBorders>
            <w:shd w:val="clear" w:color="auto" w:fill="auto"/>
            <w:noWrap/>
            <w:vAlign w:val="center"/>
            <w:hideMark/>
          </w:tcPr>
          <w:p w14:paraId="4011B563" w14:textId="77777777" w:rsidR="00C86E0D" w:rsidRPr="00507E48" w:rsidRDefault="00C86E0D" w:rsidP="00F31098">
            <w:pPr>
              <w:jc w:val="center"/>
              <w:rPr>
                <w:sz w:val="18"/>
                <w:szCs w:val="18"/>
              </w:rPr>
            </w:pPr>
            <w:r w:rsidRPr="00507E48">
              <w:rPr>
                <w:sz w:val="18"/>
                <w:szCs w:val="18"/>
              </w:rPr>
              <w:t>226,4</w:t>
            </w:r>
          </w:p>
        </w:tc>
        <w:tc>
          <w:tcPr>
            <w:tcW w:w="981" w:type="dxa"/>
            <w:tcBorders>
              <w:top w:val="single" w:sz="6" w:space="0" w:color="auto"/>
              <w:bottom w:val="single" w:sz="6" w:space="0" w:color="auto"/>
            </w:tcBorders>
            <w:shd w:val="clear" w:color="auto" w:fill="auto"/>
            <w:noWrap/>
            <w:vAlign w:val="center"/>
            <w:hideMark/>
          </w:tcPr>
          <w:p w14:paraId="02687108" w14:textId="77777777" w:rsidR="00C86E0D" w:rsidRPr="00507E48" w:rsidRDefault="00C86E0D" w:rsidP="00F31098">
            <w:pPr>
              <w:jc w:val="center"/>
              <w:rPr>
                <w:sz w:val="18"/>
                <w:szCs w:val="18"/>
              </w:rPr>
            </w:pPr>
            <w:r w:rsidRPr="00507E48">
              <w:rPr>
                <w:sz w:val="18"/>
                <w:szCs w:val="18"/>
              </w:rPr>
              <w:t>6,2</w:t>
            </w:r>
          </w:p>
        </w:tc>
        <w:tc>
          <w:tcPr>
            <w:tcW w:w="988" w:type="dxa"/>
            <w:tcBorders>
              <w:top w:val="single" w:sz="6" w:space="0" w:color="auto"/>
              <w:bottom w:val="single" w:sz="6" w:space="0" w:color="auto"/>
            </w:tcBorders>
            <w:shd w:val="clear" w:color="auto" w:fill="auto"/>
            <w:noWrap/>
            <w:vAlign w:val="center"/>
            <w:hideMark/>
          </w:tcPr>
          <w:p w14:paraId="7BC5001E" w14:textId="77777777" w:rsidR="00C86E0D" w:rsidRPr="00507E48" w:rsidRDefault="00C86E0D" w:rsidP="00F31098">
            <w:pPr>
              <w:jc w:val="center"/>
              <w:rPr>
                <w:sz w:val="18"/>
                <w:szCs w:val="18"/>
              </w:rPr>
            </w:pPr>
            <w:r w:rsidRPr="00507E48">
              <w:rPr>
                <w:sz w:val="18"/>
                <w:szCs w:val="18"/>
              </w:rPr>
              <w:t>2,8</w:t>
            </w:r>
          </w:p>
        </w:tc>
      </w:tr>
      <w:tr w:rsidR="00C86E0D" w:rsidRPr="000A2BA1" w14:paraId="2FFF2E22" w14:textId="77777777" w:rsidTr="007437C6">
        <w:trPr>
          <w:trHeight w:val="20"/>
        </w:trPr>
        <w:tc>
          <w:tcPr>
            <w:tcW w:w="4393" w:type="dxa"/>
            <w:tcBorders>
              <w:top w:val="single" w:sz="6" w:space="0" w:color="auto"/>
              <w:bottom w:val="single" w:sz="6" w:space="0" w:color="auto"/>
            </w:tcBorders>
            <w:shd w:val="clear" w:color="auto" w:fill="auto"/>
            <w:vAlign w:val="center"/>
            <w:hideMark/>
          </w:tcPr>
          <w:p w14:paraId="26076750" w14:textId="77777777" w:rsidR="00C86E0D" w:rsidRPr="00507E48" w:rsidRDefault="00C86E0D" w:rsidP="00F31098">
            <w:pPr>
              <w:rPr>
                <w:sz w:val="18"/>
                <w:szCs w:val="18"/>
              </w:rPr>
            </w:pPr>
            <w:r w:rsidRPr="00507E48">
              <w:rPr>
                <w:sz w:val="18"/>
                <w:szCs w:val="18"/>
              </w:rPr>
              <w:t>Комитет по регулированию контрактной системы в сфере закупок</w:t>
            </w:r>
          </w:p>
        </w:tc>
        <w:tc>
          <w:tcPr>
            <w:tcW w:w="762" w:type="dxa"/>
            <w:tcBorders>
              <w:top w:val="single" w:sz="6" w:space="0" w:color="auto"/>
              <w:bottom w:val="single" w:sz="6" w:space="0" w:color="auto"/>
            </w:tcBorders>
            <w:shd w:val="clear" w:color="auto" w:fill="auto"/>
            <w:vAlign w:val="center"/>
            <w:hideMark/>
          </w:tcPr>
          <w:p w14:paraId="05132728" w14:textId="77777777" w:rsidR="00C86E0D" w:rsidRPr="00507E48" w:rsidRDefault="00C86E0D" w:rsidP="00F31098">
            <w:pPr>
              <w:jc w:val="center"/>
              <w:rPr>
                <w:sz w:val="18"/>
                <w:szCs w:val="18"/>
              </w:rPr>
            </w:pPr>
            <w:r w:rsidRPr="00507E48">
              <w:rPr>
                <w:sz w:val="18"/>
                <w:szCs w:val="18"/>
              </w:rPr>
              <w:t>848</w:t>
            </w:r>
          </w:p>
        </w:tc>
        <w:tc>
          <w:tcPr>
            <w:tcW w:w="1128" w:type="dxa"/>
            <w:tcBorders>
              <w:top w:val="single" w:sz="6" w:space="0" w:color="auto"/>
              <w:bottom w:val="single" w:sz="6" w:space="0" w:color="auto"/>
            </w:tcBorders>
            <w:shd w:val="clear" w:color="auto" w:fill="auto"/>
            <w:noWrap/>
            <w:vAlign w:val="center"/>
            <w:hideMark/>
          </w:tcPr>
          <w:p w14:paraId="4AD1DAC2" w14:textId="77777777" w:rsidR="00C86E0D" w:rsidRPr="00507E48" w:rsidRDefault="00C86E0D" w:rsidP="00F31098">
            <w:pPr>
              <w:jc w:val="center"/>
              <w:rPr>
                <w:sz w:val="18"/>
                <w:szCs w:val="18"/>
              </w:rPr>
            </w:pPr>
            <w:r w:rsidRPr="00507E48">
              <w:rPr>
                <w:sz w:val="18"/>
                <w:szCs w:val="18"/>
              </w:rPr>
              <w:t>114,0</w:t>
            </w:r>
          </w:p>
        </w:tc>
        <w:tc>
          <w:tcPr>
            <w:tcW w:w="1354" w:type="dxa"/>
            <w:tcBorders>
              <w:top w:val="single" w:sz="6" w:space="0" w:color="auto"/>
              <w:bottom w:val="single" w:sz="6" w:space="0" w:color="auto"/>
            </w:tcBorders>
            <w:shd w:val="clear" w:color="auto" w:fill="auto"/>
            <w:noWrap/>
            <w:vAlign w:val="center"/>
            <w:hideMark/>
          </w:tcPr>
          <w:p w14:paraId="6FC22B47" w14:textId="77777777" w:rsidR="00C86E0D" w:rsidRPr="00507E48" w:rsidRDefault="00C86E0D" w:rsidP="00F31098">
            <w:pPr>
              <w:jc w:val="center"/>
              <w:rPr>
                <w:sz w:val="18"/>
                <w:szCs w:val="18"/>
              </w:rPr>
            </w:pPr>
            <w:r w:rsidRPr="00507E48">
              <w:rPr>
                <w:sz w:val="18"/>
                <w:szCs w:val="18"/>
              </w:rPr>
              <w:t>115,7</w:t>
            </w:r>
          </w:p>
        </w:tc>
        <w:tc>
          <w:tcPr>
            <w:tcW w:w="981" w:type="dxa"/>
            <w:tcBorders>
              <w:top w:val="single" w:sz="6" w:space="0" w:color="auto"/>
              <w:bottom w:val="single" w:sz="6" w:space="0" w:color="auto"/>
            </w:tcBorders>
            <w:shd w:val="clear" w:color="auto" w:fill="auto"/>
            <w:noWrap/>
            <w:vAlign w:val="center"/>
            <w:hideMark/>
          </w:tcPr>
          <w:p w14:paraId="070324BA" w14:textId="77777777" w:rsidR="00C86E0D" w:rsidRPr="00507E48" w:rsidRDefault="00C86E0D" w:rsidP="00F31098">
            <w:pPr>
              <w:jc w:val="center"/>
              <w:rPr>
                <w:sz w:val="18"/>
                <w:szCs w:val="18"/>
              </w:rPr>
            </w:pPr>
            <w:r w:rsidRPr="00507E48">
              <w:rPr>
                <w:sz w:val="18"/>
                <w:szCs w:val="18"/>
              </w:rPr>
              <w:t>1,7</w:t>
            </w:r>
          </w:p>
        </w:tc>
        <w:tc>
          <w:tcPr>
            <w:tcW w:w="988" w:type="dxa"/>
            <w:tcBorders>
              <w:top w:val="single" w:sz="6" w:space="0" w:color="auto"/>
              <w:bottom w:val="single" w:sz="6" w:space="0" w:color="auto"/>
            </w:tcBorders>
            <w:shd w:val="clear" w:color="auto" w:fill="auto"/>
            <w:noWrap/>
            <w:vAlign w:val="center"/>
            <w:hideMark/>
          </w:tcPr>
          <w:p w14:paraId="1EA4B6A2" w14:textId="77777777" w:rsidR="00C86E0D" w:rsidRPr="00507E48" w:rsidRDefault="00C86E0D" w:rsidP="00F31098">
            <w:pPr>
              <w:jc w:val="center"/>
              <w:rPr>
                <w:sz w:val="18"/>
                <w:szCs w:val="18"/>
              </w:rPr>
            </w:pPr>
            <w:r w:rsidRPr="00507E48">
              <w:rPr>
                <w:sz w:val="18"/>
                <w:szCs w:val="18"/>
              </w:rPr>
              <w:t>1,4</w:t>
            </w:r>
          </w:p>
        </w:tc>
      </w:tr>
      <w:tr w:rsidR="00C86E0D" w:rsidRPr="000A2BA1" w14:paraId="767CF91F" w14:textId="77777777" w:rsidTr="007437C6">
        <w:trPr>
          <w:trHeight w:val="20"/>
        </w:trPr>
        <w:tc>
          <w:tcPr>
            <w:tcW w:w="4393" w:type="dxa"/>
            <w:tcBorders>
              <w:top w:val="single" w:sz="6" w:space="0" w:color="auto"/>
              <w:bottom w:val="double" w:sz="4" w:space="0" w:color="auto"/>
            </w:tcBorders>
            <w:shd w:val="clear" w:color="auto" w:fill="auto"/>
            <w:vAlign w:val="center"/>
            <w:hideMark/>
          </w:tcPr>
          <w:p w14:paraId="6B999A8D" w14:textId="77777777" w:rsidR="00C86E0D" w:rsidRPr="00507E48" w:rsidRDefault="00C86E0D" w:rsidP="00F31098">
            <w:pPr>
              <w:rPr>
                <w:sz w:val="18"/>
                <w:szCs w:val="18"/>
              </w:rPr>
            </w:pPr>
            <w:r w:rsidRPr="00507E48">
              <w:rPr>
                <w:sz w:val="18"/>
                <w:szCs w:val="18"/>
              </w:rPr>
              <w:t>Управление по делам Администрации области</w:t>
            </w:r>
          </w:p>
        </w:tc>
        <w:tc>
          <w:tcPr>
            <w:tcW w:w="762" w:type="dxa"/>
            <w:tcBorders>
              <w:top w:val="single" w:sz="6" w:space="0" w:color="auto"/>
              <w:bottom w:val="double" w:sz="4" w:space="0" w:color="auto"/>
            </w:tcBorders>
            <w:shd w:val="clear" w:color="auto" w:fill="auto"/>
            <w:vAlign w:val="center"/>
            <w:hideMark/>
          </w:tcPr>
          <w:p w14:paraId="7ECB0902" w14:textId="77777777" w:rsidR="00C86E0D" w:rsidRPr="00507E48" w:rsidRDefault="00C86E0D" w:rsidP="00F31098">
            <w:pPr>
              <w:jc w:val="center"/>
              <w:rPr>
                <w:sz w:val="18"/>
                <w:szCs w:val="18"/>
              </w:rPr>
            </w:pPr>
            <w:r w:rsidRPr="00507E48">
              <w:rPr>
                <w:sz w:val="18"/>
                <w:szCs w:val="18"/>
              </w:rPr>
              <w:t>850</w:t>
            </w:r>
          </w:p>
        </w:tc>
        <w:tc>
          <w:tcPr>
            <w:tcW w:w="1128" w:type="dxa"/>
            <w:tcBorders>
              <w:top w:val="single" w:sz="6" w:space="0" w:color="auto"/>
              <w:bottom w:val="double" w:sz="4" w:space="0" w:color="auto"/>
            </w:tcBorders>
            <w:shd w:val="clear" w:color="auto" w:fill="auto"/>
            <w:noWrap/>
            <w:vAlign w:val="center"/>
            <w:hideMark/>
          </w:tcPr>
          <w:p w14:paraId="4E25803F" w14:textId="77777777" w:rsidR="00C86E0D" w:rsidRPr="00507E48" w:rsidRDefault="00C86E0D" w:rsidP="00F31098">
            <w:pPr>
              <w:jc w:val="center"/>
              <w:rPr>
                <w:sz w:val="18"/>
                <w:szCs w:val="18"/>
              </w:rPr>
            </w:pPr>
            <w:r w:rsidRPr="00507E48">
              <w:rPr>
                <w:sz w:val="18"/>
                <w:szCs w:val="18"/>
              </w:rPr>
              <w:t>949,0</w:t>
            </w:r>
          </w:p>
        </w:tc>
        <w:tc>
          <w:tcPr>
            <w:tcW w:w="1354" w:type="dxa"/>
            <w:tcBorders>
              <w:top w:val="single" w:sz="6" w:space="0" w:color="auto"/>
              <w:bottom w:val="double" w:sz="4" w:space="0" w:color="auto"/>
            </w:tcBorders>
            <w:shd w:val="clear" w:color="auto" w:fill="auto"/>
            <w:noWrap/>
            <w:vAlign w:val="center"/>
            <w:hideMark/>
          </w:tcPr>
          <w:p w14:paraId="0FB5C7BB" w14:textId="77777777" w:rsidR="00C86E0D" w:rsidRPr="00507E48" w:rsidRDefault="00C86E0D" w:rsidP="00F31098">
            <w:pPr>
              <w:jc w:val="center"/>
              <w:rPr>
                <w:sz w:val="18"/>
                <w:szCs w:val="18"/>
              </w:rPr>
            </w:pPr>
            <w:r w:rsidRPr="00507E48">
              <w:rPr>
                <w:sz w:val="18"/>
                <w:szCs w:val="18"/>
              </w:rPr>
              <w:t>1004,7</w:t>
            </w:r>
          </w:p>
        </w:tc>
        <w:tc>
          <w:tcPr>
            <w:tcW w:w="981" w:type="dxa"/>
            <w:tcBorders>
              <w:top w:val="single" w:sz="6" w:space="0" w:color="auto"/>
              <w:bottom w:val="double" w:sz="4" w:space="0" w:color="auto"/>
            </w:tcBorders>
            <w:shd w:val="clear" w:color="auto" w:fill="auto"/>
            <w:noWrap/>
            <w:vAlign w:val="center"/>
            <w:hideMark/>
          </w:tcPr>
          <w:p w14:paraId="4BBC186A" w14:textId="77777777" w:rsidR="00C86E0D" w:rsidRPr="00507E48" w:rsidRDefault="00C86E0D" w:rsidP="00F31098">
            <w:pPr>
              <w:jc w:val="center"/>
              <w:rPr>
                <w:sz w:val="18"/>
                <w:szCs w:val="18"/>
              </w:rPr>
            </w:pPr>
            <w:r w:rsidRPr="00507E48">
              <w:rPr>
                <w:sz w:val="18"/>
                <w:szCs w:val="18"/>
              </w:rPr>
              <w:t>55,7</w:t>
            </w:r>
          </w:p>
        </w:tc>
        <w:tc>
          <w:tcPr>
            <w:tcW w:w="988" w:type="dxa"/>
            <w:tcBorders>
              <w:top w:val="single" w:sz="6" w:space="0" w:color="auto"/>
              <w:bottom w:val="double" w:sz="4" w:space="0" w:color="auto"/>
            </w:tcBorders>
            <w:shd w:val="clear" w:color="auto" w:fill="auto"/>
            <w:noWrap/>
            <w:vAlign w:val="center"/>
            <w:hideMark/>
          </w:tcPr>
          <w:p w14:paraId="0A017F4A" w14:textId="77777777" w:rsidR="00C86E0D" w:rsidRPr="00507E48" w:rsidRDefault="00C86E0D" w:rsidP="00F31098">
            <w:pPr>
              <w:jc w:val="center"/>
              <w:rPr>
                <w:sz w:val="18"/>
                <w:szCs w:val="18"/>
              </w:rPr>
            </w:pPr>
            <w:r w:rsidRPr="00507E48">
              <w:rPr>
                <w:sz w:val="18"/>
                <w:szCs w:val="18"/>
              </w:rPr>
              <w:t>5,9</w:t>
            </w:r>
          </w:p>
        </w:tc>
      </w:tr>
      <w:tr w:rsidR="00C86E0D" w:rsidRPr="000A2BA1" w14:paraId="5A7259C9" w14:textId="77777777" w:rsidTr="000F493D">
        <w:trPr>
          <w:trHeight w:val="20"/>
        </w:trPr>
        <w:tc>
          <w:tcPr>
            <w:tcW w:w="4393" w:type="dxa"/>
            <w:tcBorders>
              <w:top w:val="double" w:sz="4" w:space="0" w:color="auto"/>
            </w:tcBorders>
            <w:shd w:val="clear" w:color="auto" w:fill="FDE9D9" w:themeFill="accent6" w:themeFillTint="33"/>
            <w:noWrap/>
            <w:vAlign w:val="center"/>
            <w:hideMark/>
          </w:tcPr>
          <w:p w14:paraId="336DFFCA" w14:textId="77777777" w:rsidR="00C86E0D" w:rsidRPr="00507E48" w:rsidRDefault="00C86E0D" w:rsidP="00F31098">
            <w:pPr>
              <w:rPr>
                <w:b/>
                <w:bCs/>
                <w:sz w:val="18"/>
                <w:szCs w:val="18"/>
              </w:rPr>
            </w:pPr>
            <w:r w:rsidRPr="00507E48">
              <w:rPr>
                <w:b/>
                <w:bCs/>
                <w:sz w:val="18"/>
                <w:szCs w:val="18"/>
              </w:rPr>
              <w:t>ИТОГО</w:t>
            </w:r>
          </w:p>
        </w:tc>
        <w:tc>
          <w:tcPr>
            <w:tcW w:w="762" w:type="dxa"/>
            <w:tcBorders>
              <w:top w:val="double" w:sz="4" w:space="0" w:color="auto"/>
            </w:tcBorders>
            <w:shd w:val="clear" w:color="auto" w:fill="FDE9D9" w:themeFill="accent6" w:themeFillTint="33"/>
            <w:noWrap/>
            <w:vAlign w:val="bottom"/>
            <w:hideMark/>
          </w:tcPr>
          <w:p w14:paraId="1DFAC705" w14:textId="77777777" w:rsidR="00C86E0D" w:rsidRPr="00507E48" w:rsidRDefault="00C86E0D" w:rsidP="00F31098">
            <w:pPr>
              <w:rPr>
                <w:b/>
                <w:bCs/>
                <w:sz w:val="18"/>
                <w:szCs w:val="18"/>
              </w:rPr>
            </w:pPr>
            <w:r w:rsidRPr="00507E48">
              <w:rPr>
                <w:b/>
                <w:bCs/>
                <w:sz w:val="18"/>
                <w:szCs w:val="18"/>
              </w:rPr>
              <w:t> </w:t>
            </w:r>
          </w:p>
        </w:tc>
        <w:tc>
          <w:tcPr>
            <w:tcW w:w="1128" w:type="dxa"/>
            <w:tcBorders>
              <w:top w:val="double" w:sz="4" w:space="0" w:color="auto"/>
            </w:tcBorders>
            <w:shd w:val="clear" w:color="auto" w:fill="FDE9D9" w:themeFill="accent6" w:themeFillTint="33"/>
            <w:noWrap/>
            <w:vAlign w:val="center"/>
            <w:hideMark/>
          </w:tcPr>
          <w:p w14:paraId="38B1CE1A" w14:textId="77777777" w:rsidR="00C86E0D" w:rsidRPr="00507E48" w:rsidRDefault="00C86E0D" w:rsidP="00F31098">
            <w:pPr>
              <w:jc w:val="center"/>
              <w:rPr>
                <w:b/>
                <w:bCs/>
                <w:sz w:val="18"/>
                <w:szCs w:val="18"/>
              </w:rPr>
            </w:pPr>
            <w:r w:rsidRPr="00507E48">
              <w:rPr>
                <w:b/>
                <w:bCs/>
                <w:sz w:val="18"/>
                <w:szCs w:val="18"/>
              </w:rPr>
              <w:t>5 510,9</w:t>
            </w:r>
          </w:p>
        </w:tc>
        <w:tc>
          <w:tcPr>
            <w:tcW w:w="1354" w:type="dxa"/>
            <w:tcBorders>
              <w:top w:val="double" w:sz="4" w:space="0" w:color="auto"/>
            </w:tcBorders>
            <w:shd w:val="clear" w:color="auto" w:fill="FDE9D9" w:themeFill="accent6" w:themeFillTint="33"/>
            <w:noWrap/>
            <w:vAlign w:val="center"/>
            <w:hideMark/>
          </w:tcPr>
          <w:p w14:paraId="183C99A2" w14:textId="77777777" w:rsidR="00C86E0D" w:rsidRPr="00507E48" w:rsidRDefault="00C86E0D" w:rsidP="00F31098">
            <w:pPr>
              <w:jc w:val="center"/>
              <w:rPr>
                <w:b/>
                <w:bCs/>
                <w:sz w:val="18"/>
                <w:szCs w:val="18"/>
              </w:rPr>
            </w:pPr>
            <w:r w:rsidRPr="00507E48">
              <w:rPr>
                <w:b/>
                <w:bCs/>
                <w:sz w:val="18"/>
                <w:szCs w:val="18"/>
              </w:rPr>
              <w:t>8364,6</w:t>
            </w:r>
          </w:p>
        </w:tc>
        <w:tc>
          <w:tcPr>
            <w:tcW w:w="981" w:type="dxa"/>
            <w:tcBorders>
              <w:top w:val="double" w:sz="4" w:space="0" w:color="auto"/>
            </w:tcBorders>
            <w:shd w:val="clear" w:color="auto" w:fill="FDE9D9" w:themeFill="accent6" w:themeFillTint="33"/>
            <w:noWrap/>
            <w:vAlign w:val="center"/>
            <w:hideMark/>
          </w:tcPr>
          <w:p w14:paraId="67DE9BB0" w14:textId="77777777" w:rsidR="00C86E0D" w:rsidRPr="00507E48" w:rsidRDefault="00C86E0D" w:rsidP="00F31098">
            <w:pPr>
              <w:jc w:val="center"/>
              <w:rPr>
                <w:b/>
                <w:bCs/>
                <w:sz w:val="18"/>
                <w:szCs w:val="18"/>
              </w:rPr>
            </w:pPr>
            <w:r w:rsidRPr="00507E48">
              <w:rPr>
                <w:b/>
                <w:bCs/>
                <w:sz w:val="18"/>
                <w:szCs w:val="18"/>
              </w:rPr>
              <w:t>2 853,7</w:t>
            </w:r>
          </w:p>
        </w:tc>
        <w:tc>
          <w:tcPr>
            <w:tcW w:w="988" w:type="dxa"/>
            <w:tcBorders>
              <w:top w:val="double" w:sz="4" w:space="0" w:color="auto"/>
            </w:tcBorders>
            <w:shd w:val="clear" w:color="auto" w:fill="FDE9D9" w:themeFill="accent6" w:themeFillTint="33"/>
            <w:noWrap/>
            <w:vAlign w:val="center"/>
            <w:hideMark/>
          </w:tcPr>
          <w:p w14:paraId="6207A5D9" w14:textId="77777777" w:rsidR="00C86E0D" w:rsidRPr="00507E48" w:rsidRDefault="00C86E0D" w:rsidP="00F31098">
            <w:pPr>
              <w:jc w:val="center"/>
              <w:rPr>
                <w:b/>
                <w:bCs/>
                <w:sz w:val="18"/>
                <w:szCs w:val="18"/>
              </w:rPr>
            </w:pPr>
            <w:r w:rsidRPr="00507E48">
              <w:rPr>
                <w:b/>
                <w:bCs/>
                <w:sz w:val="18"/>
                <w:szCs w:val="18"/>
              </w:rPr>
              <w:t>51,8</w:t>
            </w:r>
          </w:p>
        </w:tc>
      </w:tr>
    </w:tbl>
    <w:p w14:paraId="6FEB59B2" w14:textId="77777777" w:rsidR="00C1392E" w:rsidRPr="000F493D" w:rsidRDefault="00C1392E" w:rsidP="00C86E0D">
      <w:pPr>
        <w:ind w:firstLine="709"/>
        <w:jc w:val="both"/>
        <w:rPr>
          <w:b/>
          <w:i/>
          <w:sz w:val="16"/>
          <w:szCs w:val="16"/>
        </w:rPr>
      </w:pPr>
    </w:p>
    <w:p w14:paraId="32DCEE29" w14:textId="77777777" w:rsidR="00C86E0D" w:rsidRPr="00BC6B8A" w:rsidRDefault="00C86E0D" w:rsidP="00C86E0D">
      <w:pPr>
        <w:ind w:firstLine="709"/>
        <w:jc w:val="both"/>
        <w:rPr>
          <w:bCs/>
          <w:iCs/>
        </w:rPr>
      </w:pPr>
      <w:r w:rsidRPr="00EA0553">
        <w:rPr>
          <w:b/>
          <w:i/>
        </w:rPr>
        <w:t xml:space="preserve">По подразделу 0103 «Функционирование законодательных (представительных) органов государственной власти» </w:t>
      </w:r>
      <w:r w:rsidRPr="00BC6B8A">
        <w:rPr>
          <w:bCs/>
          <w:iCs/>
        </w:rPr>
        <w:t>ассигнования увеличены Волгоградской областной Думе на 2,3 млн. руб. на выплаты персоналу в целях обеспечения выполнения функций государственными органами.</w:t>
      </w:r>
    </w:p>
    <w:p w14:paraId="60A97555" w14:textId="6203827A" w:rsidR="00C86E0D" w:rsidRPr="00BC6B8A" w:rsidRDefault="00C86E0D" w:rsidP="00C86E0D">
      <w:pPr>
        <w:ind w:firstLine="709"/>
        <w:jc w:val="both"/>
        <w:rPr>
          <w:bCs/>
          <w:iCs/>
        </w:rPr>
      </w:pPr>
      <w:r w:rsidRPr="00EA0553">
        <w:rPr>
          <w:b/>
          <w:i/>
        </w:rPr>
        <w:t>По подразделу 0104 «Функционирование Правительства РФ, высших исполнительных органов государственной власти субъектов РФ»</w:t>
      </w:r>
      <w:r w:rsidRPr="00BC6B8A">
        <w:rPr>
          <w:bCs/>
          <w:iCs/>
        </w:rPr>
        <w:t xml:space="preserve"> ассигнования уменьшены на 29,8 млн. руб. Аппарату Губернатора Волгоградской области</w:t>
      </w:r>
      <w:r>
        <w:rPr>
          <w:bCs/>
          <w:iCs/>
        </w:rPr>
        <w:t>,</w:t>
      </w:r>
      <w:r w:rsidRPr="00BC6B8A">
        <w:rPr>
          <w:bCs/>
          <w:iCs/>
        </w:rPr>
        <w:t xml:space="preserve"> в основном</w:t>
      </w:r>
      <w:r>
        <w:rPr>
          <w:bCs/>
          <w:iCs/>
        </w:rPr>
        <w:t>,</w:t>
      </w:r>
      <w:r w:rsidRPr="00BC6B8A">
        <w:rPr>
          <w:bCs/>
          <w:iCs/>
        </w:rPr>
        <w:t xml:space="preserve"> в связи с отсутствием плановых ассигнований на выплаты поощрений за достижение показателей деятельности органов исполнительной власти, источником которых являются средства федерального бюджета </w:t>
      </w:r>
      <w:r w:rsidRPr="0012064C">
        <w:rPr>
          <w:bCs/>
          <w:iCs/>
        </w:rPr>
        <w:t>(</w:t>
      </w:r>
      <w:r w:rsidR="0012064C">
        <w:rPr>
          <w:bCs/>
          <w:iCs/>
        </w:rPr>
        <w:t>з</w:t>
      </w:r>
      <w:r w:rsidRPr="0012064C">
        <w:rPr>
          <w:bCs/>
          <w:iCs/>
        </w:rPr>
        <w:t>аконом</w:t>
      </w:r>
      <w:r w:rsidR="0012064C">
        <w:rPr>
          <w:bCs/>
          <w:iCs/>
        </w:rPr>
        <w:t xml:space="preserve"> о бюджете на текущий год на эти цели</w:t>
      </w:r>
      <w:r w:rsidRPr="0012064C">
        <w:rPr>
          <w:bCs/>
          <w:iCs/>
        </w:rPr>
        <w:t xml:space="preserve"> утверждено 23,3 млн.</w:t>
      </w:r>
      <w:r w:rsidR="007A7AF0">
        <w:rPr>
          <w:bCs/>
          <w:iCs/>
        </w:rPr>
        <w:t xml:space="preserve"> </w:t>
      </w:r>
      <w:r w:rsidRPr="0012064C">
        <w:rPr>
          <w:bCs/>
          <w:iCs/>
        </w:rPr>
        <w:t>руб.).</w:t>
      </w:r>
      <w:r w:rsidRPr="00BC6B8A">
        <w:rPr>
          <w:bCs/>
          <w:iCs/>
        </w:rPr>
        <w:t xml:space="preserve"> Кроме того, планируется уменьшение ассигнований на выплат</w:t>
      </w:r>
      <w:r w:rsidR="00EA0553">
        <w:rPr>
          <w:bCs/>
          <w:iCs/>
        </w:rPr>
        <w:t>ы</w:t>
      </w:r>
      <w:r w:rsidRPr="00BC6B8A">
        <w:rPr>
          <w:bCs/>
          <w:iCs/>
        </w:rPr>
        <w:t xml:space="preserve"> персоналу в связи с переводом 5 единиц</w:t>
      </w:r>
      <w:r>
        <w:rPr>
          <w:bCs/>
          <w:iCs/>
        </w:rPr>
        <w:t xml:space="preserve"> должностей </w:t>
      </w:r>
      <w:r w:rsidRPr="00BC6B8A">
        <w:rPr>
          <w:bCs/>
          <w:iCs/>
        </w:rPr>
        <w:t xml:space="preserve">государственных гражданских служащих в комитет по делам территориальных образований Волгоградской области. </w:t>
      </w:r>
    </w:p>
    <w:p w14:paraId="600720EF" w14:textId="77777777" w:rsidR="00C86E0D" w:rsidRPr="00BC6B8A" w:rsidRDefault="00C86E0D" w:rsidP="00C86E0D">
      <w:pPr>
        <w:pStyle w:val="22"/>
        <w:spacing w:after="0" w:line="240" w:lineRule="auto"/>
        <w:ind w:left="0" w:firstLine="709"/>
        <w:jc w:val="both"/>
        <w:rPr>
          <w:rFonts w:eastAsiaTheme="minorHAnsi"/>
          <w:bCs/>
          <w:iCs/>
          <w:lang w:eastAsia="en-US"/>
        </w:rPr>
      </w:pPr>
      <w:r w:rsidRPr="007D382E">
        <w:rPr>
          <w:b/>
          <w:i/>
        </w:rPr>
        <w:t>По подразделу 0105 «Судебная система»</w:t>
      </w:r>
      <w:r w:rsidRPr="00BC6B8A">
        <w:rPr>
          <w:bCs/>
          <w:iCs/>
        </w:rPr>
        <w:t xml:space="preserve"> ассигнования увеличены комитету юстиции Волгоградской области на 291,9 млн. руб., в основном, за сч</w:t>
      </w:r>
      <w:r w:rsidR="007D382E">
        <w:rPr>
          <w:bCs/>
          <w:iCs/>
        </w:rPr>
        <w:t>е</w:t>
      </w:r>
      <w:r w:rsidRPr="00BC6B8A">
        <w:rPr>
          <w:bCs/>
          <w:iCs/>
        </w:rPr>
        <w:t>т расходов на запланированный ремонт помещений 13 судебных участков мировых судей, повышени</w:t>
      </w:r>
      <w:r>
        <w:rPr>
          <w:bCs/>
          <w:iCs/>
        </w:rPr>
        <w:t>я</w:t>
      </w:r>
      <w:r w:rsidRPr="00BC6B8A">
        <w:rPr>
          <w:bCs/>
          <w:iCs/>
        </w:rPr>
        <w:t xml:space="preserve"> стоимости услуг аренды помещений, почтовой связи и в связи с необеспеченностью ассигнованиями текущего года расходов на материально-техническое обеспечение деятельности мировых судей.</w:t>
      </w:r>
    </w:p>
    <w:p w14:paraId="0C874F9D" w14:textId="77777777" w:rsidR="00C86E0D" w:rsidRPr="00BC6B8A" w:rsidRDefault="00C86E0D" w:rsidP="00C86E0D">
      <w:pPr>
        <w:pStyle w:val="22"/>
        <w:spacing w:after="0" w:line="240" w:lineRule="auto"/>
        <w:ind w:left="0" w:firstLine="709"/>
        <w:jc w:val="both"/>
        <w:rPr>
          <w:bCs/>
          <w:iCs/>
        </w:rPr>
      </w:pPr>
      <w:r w:rsidRPr="007D382E">
        <w:rPr>
          <w:rFonts w:eastAsiaTheme="minorHAnsi"/>
          <w:b/>
          <w:i/>
          <w:lang w:eastAsia="en-US"/>
        </w:rPr>
        <w:t>По подразделу 0106 «Обеспечение деятельности финансовых, налоговых и таможенных органов и органов финансового (финансово-бюджетного) надзора»</w:t>
      </w:r>
      <w:r w:rsidRPr="00BC6B8A">
        <w:rPr>
          <w:rFonts w:eastAsiaTheme="minorHAnsi"/>
          <w:bCs/>
          <w:iCs/>
          <w:lang w:eastAsia="en-US"/>
        </w:rPr>
        <w:t xml:space="preserve"> ассигнования уменьшены на 6,8 млн. руб. в связи с сокращением необходимой потребности в расходах по </w:t>
      </w:r>
      <w:r w:rsidRPr="00BC6B8A">
        <w:rPr>
          <w:bCs/>
          <w:iCs/>
        </w:rPr>
        <w:t xml:space="preserve">обеспечению выполнения функций государственными органами </w:t>
      </w:r>
      <w:r w:rsidRPr="007D382E">
        <w:rPr>
          <w:bCs/>
          <w:iCs/>
        </w:rPr>
        <w:t xml:space="preserve">(в основном уменьшены ассигнования на командировочные расходы </w:t>
      </w:r>
      <w:r w:rsidR="007D382E">
        <w:rPr>
          <w:bCs/>
          <w:iCs/>
        </w:rPr>
        <w:t>комитета финансов области</w:t>
      </w:r>
      <w:r w:rsidRPr="007D382E">
        <w:rPr>
          <w:bCs/>
          <w:iCs/>
        </w:rPr>
        <w:t>).</w:t>
      </w:r>
    </w:p>
    <w:p w14:paraId="3E05E4E5" w14:textId="77777777" w:rsidR="00C86E0D" w:rsidRPr="00BC6B8A" w:rsidRDefault="00C86E0D" w:rsidP="00C86E0D">
      <w:pPr>
        <w:autoSpaceDE w:val="0"/>
        <w:autoSpaceDN w:val="0"/>
        <w:adjustRightInd w:val="0"/>
        <w:ind w:firstLine="708"/>
        <w:jc w:val="both"/>
        <w:rPr>
          <w:rFonts w:eastAsiaTheme="minorHAnsi"/>
          <w:bCs/>
          <w:iCs/>
          <w:lang w:eastAsia="en-US"/>
        </w:rPr>
      </w:pPr>
      <w:r w:rsidRPr="007D382E">
        <w:rPr>
          <w:rFonts w:eastAsiaTheme="minorHAnsi"/>
          <w:b/>
          <w:i/>
          <w:lang w:eastAsia="en-US"/>
        </w:rPr>
        <w:t>По подразделу 0107 «Обеспечение проведения выборов и референдумов»</w:t>
      </w:r>
      <w:r w:rsidRPr="00BC6B8A">
        <w:rPr>
          <w:rFonts w:eastAsiaTheme="minorHAnsi"/>
          <w:bCs/>
          <w:iCs/>
          <w:lang w:eastAsia="en-US"/>
        </w:rPr>
        <w:t xml:space="preserve"> ассигнования увеличены на 40,4 млн. руб., в основном</w:t>
      </w:r>
      <w:r>
        <w:rPr>
          <w:rFonts w:eastAsiaTheme="minorHAnsi"/>
          <w:bCs/>
          <w:iCs/>
          <w:lang w:eastAsia="en-US"/>
        </w:rPr>
        <w:t>,</w:t>
      </w:r>
      <w:r w:rsidRPr="00BC6B8A">
        <w:rPr>
          <w:rFonts w:eastAsiaTheme="minorHAnsi"/>
          <w:bCs/>
          <w:iCs/>
          <w:lang w:eastAsia="en-US"/>
        </w:rPr>
        <w:t xml:space="preserve"> в связи с запланированным проведением дополнительных выборов в Волгоградскую областную Думу по Михайловскому и Краснооктябрьскому избирательным округам. </w:t>
      </w:r>
    </w:p>
    <w:p w14:paraId="032AFB23" w14:textId="77777777" w:rsidR="00C86E0D" w:rsidRPr="00BC6B8A" w:rsidRDefault="00C86E0D" w:rsidP="00C86E0D">
      <w:pPr>
        <w:autoSpaceDE w:val="0"/>
        <w:autoSpaceDN w:val="0"/>
        <w:adjustRightInd w:val="0"/>
        <w:ind w:firstLine="708"/>
        <w:jc w:val="both"/>
        <w:rPr>
          <w:rFonts w:eastAsiaTheme="minorHAnsi"/>
          <w:bCs/>
          <w:iCs/>
          <w:lang w:eastAsia="en-US"/>
        </w:rPr>
      </w:pPr>
      <w:r w:rsidRPr="00BC6B8A">
        <w:rPr>
          <w:rFonts w:eastAsiaTheme="minorHAnsi"/>
          <w:bCs/>
          <w:iCs/>
          <w:lang w:eastAsia="en-US"/>
        </w:rPr>
        <w:t xml:space="preserve">Ассигнования резервного фонда Администрации Волгоградской области, планируемые </w:t>
      </w:r>
      <w:r w:rsidRPr="007D382E">
        <w:rPr>
          <w:rFonts w:eastAsiaTheme="minorHAnsi"/>
          <w:b/>
          <w:i/>
          <w:lang w:eastAsia="en-US"/>
        </w:rPr>
        <w:t>по подразделу 0111 «Резервные фонды»</w:t>
      </w:r>
      <w:r w:rsidRPr="00BC6B8A">
        <w:rPr>
          <w:rFonts w:eastAsiaTheme="minorHAnsi"/>
          <w:bCs/>
          <w:iCs/>
          <w:lang w:eastAsia="en-US"/>
        </w:rPr>
        <w:t xml:space="preserve">, уменьшены на 489 млн. руб. до 85,5 млн. руб., что </w:t>
      </w:r>
      <w:r w:rsidRPr="00BC6B8A">
        <w:rPr>
          <w:bCs/>
          <w:iCs/>
        </w:rPr>
        <w:t>составляет 0,08% от общего объ</w:t>
      </w:r>
      <w:r w:rsidR="007D382E">
        <w:rPr>
          <w:bCs/>
          <w:iCs/>
        </w:rPr>
        <w:t>е</w:t>
      </w:r>
      <w:r w:rsidRPr="00BC6B8A">
        <w:rPr>
          <w:bCs/>
          <w:iCs/>
        </w:rPr>
        <w:t>ма расходов областного бюджета и не превышает ограничения, установленного п</w:t>
      </w:r>
      <w:r w:rsidR="007D382E">
        <w:rPr>
          <w:bCs/>
          <w:iCs/>
        </w:rPr>
        <w:t>унктом</w:t>
      </w:r>
      <w:r w:rsidRPr="00BC6B8A">
        <w:rPr>
          <w:bCs/>
          <w:iCs/>
        </w:rPr>
        <w:t xml:space="preserve"> 3 ст</w:t>
      </w:r>
      <w:r w:rsidR="007D382E">
        <w:rPr>
          <w:bCs/>
          <w:iCs/>
        </w:rPr>
        <w:t>атьи</w:t>
      </w:r>
      <w:r w:rsidRPr="00BC6B8A">
        <w:rPr>
          <w:bCs/>
          <w:iCs/>
        </w:rPr>
        <w:t xml:space="preserve"> 81 БК РФ (3%).</w:t>
      </w:r>
    </w:p>
    <w:p w14:paraId="22F12E4E" w14:textId="77777777" w:rsidR="00DB44F3" w:rsidRDefault="00C86E0D" w:rsidP="00E627BE">
      <w:pPr>
        <w:autoSpaceDE w:val="0"/>
        <w:autoSpaceDN w:val="0"/>
        <w:adjustRightInd w:val="0"/>
        <w:ind w:firstLine="708"/>
        <w:jc w:val="both"/>
      </w:pPr>
      <w:r w:rsidRPr="00BC6B8A">
        <w:rPr>
          <w:bCs/>
          <w:iCs/>
        </w:rPr>
        <w:t xml:space="preserve">В рамках </w:t>
      </w:r>
      <w:r w:rsidRPr="007D382E">
        <w:rPr>
          <w:b/>
          <w:i/>
        </w:rPr>
        <w:t>подраздела 0113 «Другие общегосударственные вопросы»</w:t>
      </w:r>
      <w:r w:rsidRPr="00BC6B8A">
        <w:rPr>
          <w:bCs/>
          <w:iCs/>
        </w:rPr>
        <w:t xml:space="preserve"> объ</w:t>
      </w:r>
      <w:r w:rsidR="007D382E">
        <w:rPr>
          <w:bCs/>
          <w:iCs/>
        </w:rPr>
        <w:t>е</w:t>
      </w:r>
      <w:r w:rsidRPr="00BC6B8A">
        <w:rPr>
          <w:bCs/>
          <w:iCs/>
        </w:rPr>
        <w:t>м ассигнований в целом увеличен по сравнению с объ</w:t>
      </w:r>
      <w:r w:rsidR="00A4536F">
        <w:rPr>
          <w:bCs/>
          <w:iCs/>
        </w:rPr>
        <w:t>е</w:t>
      </w:r>
      <w:r w:rsidRPr="00BC6B8A">
        <w:rPr>
          <w:bCs/>
          <w:iCs/>
        </w:rPr>
        <w:t>мом 2021 года на 3044,5 млн. руб. (на 89,6%), в основном за сч</w:t>
      </w:r>
      <w:r w:rsidR="00A4536F">
        <w:rPr>
          <w:bCs/>
          <w:iCs/>
        </w:rPr>
        <w:t>е</w:t>
      </w:r>
      <w:r w:rsidRPr="00BC6B8A">
        <w:rPr>
          <w:bCs/>
          <w:iCs/>
        </w:rPr>
        <w:t>т</w:t>
      </w:r>
      <w:r w:rsidR="00A4536F">
        <w:rPr>
          <w:bCs/>
          <w:iCs/>
        </w:rPr>
        <w:t xml:space="preserve"> увеличения (на 29</w:t>
      </w:r>
      <w:r w:rsidR="00E627BE">
        <w:rPr>
          <w:bCs/>
          <w:iCs/>
        </w:rPr>
        <w:t>14</w:t>
      </w:r>
      <w:r w:rsidR="00A4536F">
        <w:rPr>
          <w:bCs/>
          <w:iCs/>
        </w:rPr>
        <w:t>,</w:t>
      </w:r>
      <w:r w:rsidR="00E627BE">
        <w:rPr>
          <w:bCs/>
          <w:iCs/>
        </w:rPr>
        <w:t>6</w:t>
      </w:r>
      <w:r w:rsidR="00A4536F">
        <w:rPr>
          <w:bCs/>
          <w:iCs/>
        </w:rPr>
        <w:t xml:space="preserve"> млн. руб.)ассигнований </w:t>
      </w:r>
      <w:r w:rsidRPr="00EF06CD">
        <w:t>комитету финансов Волгоградской области</w:t>
      </w:r>
      <w:r w:rsidR="00F0421E">
        <w:t xml:space="preserve"> по </w:t>
      </w:r>
      <w:r w:rsidR="00E627BE" w:rsidRPr="00E627BE">
        <w:t xml:space="preserve">целевой статье 99 0 «Непрограммные расходы государственных органов Волгоградской области» виду расходов 800 «Иные бюджетные ассигнования» </w:t>
      </w:r>
      <w:r w:rsidR="00DB44F3">
        <w:t>(в</w:t>
      </w:r>
      <w:r w:rsidR="00E627BE" w:rsidRPr="00E627BE">
        <w:t xml:space="preserve"> 2021 году ассигнования </w:t>
      </w:r>
      <w:r w:rsidR="00F0421E">
        <w:t>по указанн</w:t>
      </w:r>
      <w:r w:rsidR="00D47AD0">
        <w:t>ой</w:t>
      </w:r>
      <w:r w:rsidR="00F0421E">
        <w:t xml:space="preserve"> целевой статье и виду расходов </w:t>
      </w:r>
      <w:r w:rsidR="00E627BE" w:rsidRPr="00E627BE">
        <w:t>составляли 176,7 млн. руб., в 2022 – 3091,3 млн. руб.</w:t>
      </w:r>
      <w:r w:rsidR="00DB44F3">
        <w:t>).</w:t>
      </w:r>
    </w:p>
    <w:p w14:paraId="198A2FD8" w14:textId="77777777" w:rsidR="00E627BE" w:rsidRPr="00E627BE" w:rsidRDefault="00E627BE" w:rsidP="00E627BE">
      <w:pPr>
        <w:autoSpaceDE w:val="0"/>
        <w:autoSpaceDN w:val="0"/>
        <w:adjustRightInd w:val="0"/>
        <w:ind w:firstLine="708"/>
        <w:jc w:val="both"/>
      </w:pPr>
      <w:r w:rsidRPr="00E627BE">
        <w:t xml:space="preserve">По пояснениям </w:t>
      </w:r>
      <w:r w:rsidR="00A325DD">
        <w:t xml:space="preserve">комитета финансов </w:t>
      </w:r>
      <w:r w:rsidR="00DB44F3">
        <w:t xml:space="preserve">Волгоградской области </w:t>
      </w:r>
      <w:r w:rsidRPr="00E627BE">
        <w:t>в указанные ассигнования включены средства, зарезервированные на осуществление бюджетных инвестиций в объекты инфраструктуры, в целях реализации новых инвестиционных проектов, на исполнение судебных актов, предусматривающи</w:t>
      </w:r>
      <w:r w:rsidR="00DB44F3">
        <w:t>х</w:t>
      </w:r>
      <w:r w:rsidRPr="00E627BE">
        <w:t xml:space="preserve"> обращение взыскания на средства бюджета Волгоградской области и на членские взносы в Союз </w:t>
      </w:r>
      <w:r w:rsidR="00A325DD">
        <w:t>ф</w:t>
      </w:r>
      <w:r w:rsidRPr="00E627BE">
        <w:t xml:space="preserve">инансистов России. Согласно пояснительной записке и материалам, представленным с </w:t>
      </w:r>
      <w:r w:rsidR="00A325DD">
        <w:t>з</w:t>
      </w:r>
      <w:r w:rsidRPr="00E627BE">
        <w:t xml:space="preserve">аконопроектом, на исполнение судебных актов предусмотрены ассигнования в размере 50 млн. руб., на </w:t>
      </w:r>
      <w:r w:rsidRPr="00E627BE">
        <w:lastRenderedPageBreak/>
        <w:t>создание резерва для реализации новых инвестиционных проектов за сч</w:t>
      </w:r>
      <w:r w:rsidR="00A325DD">
        <w:t>е</w:t>
      </w:r>
      <w:r w:rsidRPr="00E627BE">
        <w:t>т средств бюджета, высвобождаемых в результате снижения объ</w:t>
      </w:r>
      <w:r w:rsidR="00A325DD">
        <w:t>е</w:t>
      </w:r>
      <w:r w:rsidRPr="00E627BE">
        <w:t xml:space="preserve">ма погашения задолженности перед Российской Федерацией по бюджетным кредитам, запланировано 2383,3 млн. рублей. </w:t>
      </w:r>
      <w:r w:rsidR="00DB44F3">
        <w:t>При этом п</w:t>
      </w:r>
      <w:r w:rsidRPr="00E627BE">
        <w:t xml:space="preserve">отребность в ассигнованиях в размере 658 млн. руб. (3091,3 </w:t>
      </w:r>
      <w:r w:rsidR="00DB44F3">
        <w:t xml:space="preserve">млн. руб. </w:t>
      </w:r>
      <w:r w:rsidRPr="00E627BE">
        <w:t>- 2383,3</w:t>
      </w:r>
      <w:r w:rsidR="00DB44F3">
        <w:t xml:space="preserve"> млн. руб. –</w:t>
      </w:r>
      <w:r w:rsidRPr="00E627BE">
        <w:t>50</w:t>
      </w:r>
      <w:r w:rsidR="00DB44F3">
        <w:t xml:space="preserve"> млн. руб.</w:t>
      </w:r>
      <w:r w:rsidRPr="00E627BE">
        <w:t xml:space="preserve">) </w:t>
      </w:r>
      <w:r w:rsidR="00DB44F3">
        <w:t xml:space="preserve">ни в пояснительной записке, ни в иных материалах, представленных с законопроектом, </w:t>
      </w:r>
      <w:r w:rsidRPr="00E627BE">
        <w:t>не обоснована</w:t>
      </w:r>
      <w:r w:rsidR="00A325DD">
        <w:t>.</w:t>
      </w:r>
    </w:p>
    <w:p w14:paraId="655A4337" w14:textId="77777777" w:rsidR="00F0421E" w:rsidRDefault="00F0421E" w:rsidP="00A4536F">
      <w:pPr>
        <w:autoSpaceDE w:val="0"/>
        <w:autoSpaceDN w:val="0"/>
        <w:adjustRightInd w:val="0"/>
        <w:ind w:firstLine="708"/>
        <w:jc w:val="both"/>
      </w:pPr>
    </w:p>
    <w:p w14:paraId="52D17556" w14:textId="77777777" w:rsidR="00F66A72" w:rsidRPr="00DF70B1" w:rsidRDefault="00F66A72" w:rsidP="00F66A72">
      <w:pPr>
        <w:jc w:val="center"/>
        <w:rPr>
          <w:b/>
          <w:i/>
          <w:u w:val="single"/>
        </w:rPr>
      </w:pPr>
      <w:r w:rsidRPr="00DF70B1">
        <w:rPr>
          <w:rFonts w:eastAsiaTheme="minorHAnsi"/>
          <w:b/>
          <w:i/>
          <w:u w:val="single"/>
          <w:lang w:eastAsia="en-US"/>
        </w:rPr>
        <w:t>Расходы по р</w:t>
      </w:r>
      <w:r w:rsidRPr="00DF70B1">
        <w:rPr>
          <w:b/>
          <w:i/>
          <w:u w:val="single"/>
        </w:rPr>
        <w:t>азделу 0200 «Национальная оборона»</w:t>
      </w:r>
    </w:p>
    <w:p w14:paraId="488F54B6" w14:textId="77777777" w:rsidR="00EC0D64" w:rsidRDefault="00EC0D64" w:rsidP="00EC0D64">
      <w:pPr>
        <w:autoSpaceDE w:val="0"/>
        <w:autoSpaceDN w:val="0"/>
        <w:adjustRightInd w:val="0"/>
        <w:jc w:val="both"/>
        <w:rPr>
          <w:rFonts w:eastAsiaTheme="minorHAnsi"/>
          <w:lang w:eastAsia="en-US"/>
        </w:rPr>
      </w:pPr>
    </w:p>
    <w:p w14:paraId="3DB1963F" w14:textId="77777777" w:rsidR="000415DC" w:rsidRPr="00271EB5" w:rsidRDefault="000415DC" w:rsidP="000415DC">
      <w:pPr>
        <w:ind w:firstLine="709"/>
        <w:jc w:val="both"/>
      </w:pPr>
      <w:r w:rsidRPr="008B4C7C">
        <w:t>В целом по разделу 0200 «Национальная оборона» бюджетные ассигнования на 202</w:t>
      </w:r>
      <w:r>
        <w:t>2</w:t>
      </w:r>
      <w:r w:rsidRPr="008B4C7C">
        <w:t xml:space="preserve"> год предусмотрены в размере </w:t>
      </w:r>
      <w:r>
        <w:t>86</w:t>
      </w:r>
      <w:r w:rsidRPr="00271EB5">
        <w:t xml:space="preserve"> млн. руб., что на </w:t>
      </w:r>
      <w:r>
        <w:t>25,1</w:t>
      </w:r>
      <w:r w:rsidRPr="00271EB5">
        <w:t xml:space="preserve"> млн. руб., или на </w:t>
      </w:r>
      <w:r>
        <w:t>41,2</w:t>
      </w:r>
      <w:r w:rsidRPr="00271EB5">
        <w:t xml:space="preserve">% </w:t>
      </w:r>
      <w:r>
        <w:t>бол</w:t>
      </w:r>
      <w:r w:rsidRPr="00271EB5">
        <w:t>ьше плановых ассигнований 202</w:t>
      </w:r>
      <w:r>
        <w:t>1</w:t>
      </w:r>
      <w:r w:rsidRPr="00271EB5">
        <w:t xml:space="preserve"> года (</w:t>
      </w:r>
      <w:r>
        <w:t>60,</w:t>
      </w:r>
      <w:r w:rsidRPr="00271EB5">
        <w:t xml:space="preserve">9 млн. руб.). </w:t>
      </w:r>
    </w:p>
    <w:p w14:paraId="60DDB757" w14:textId="77777777" w:rsidR="000415DC" w:rsidRPr="00641A15" w:rsidRDefault="000415DC" w:rsidP="000415DC">
      <w:pPr>
        <w:ind w:firstLine="709"/>
        <w:jc w:val="both"/>
      </w:pPr>
      <w:r w:rsidRPr="00271EB5">
        <w:t>По подразделу 0203 «</w:t>
      </w:r>
      <w:r w:rsidRPr="00271EB5">
        <w:rPr>
          <w:bCs/>
        </w:rPr>
        <w:t>Мобилизационная и вневойсковая подготовка</w:t>
      </w:r>
      <w:r w:rsidRPr="00271EB5">
        <w:t xml:space="preserve">» комитету финансов Волгоградской области за счет средств федерального бюджета предусмотрено увеличение ассигнований в объеме </w:t>
      </w:r>
      <w:r>
        <w:t>1,</w:t>
      </w:r>
      <w:r w:rsidRPr="00271EB5">
        <w:t>4 млн. руб. на предоставление местным бюджетам субвенций</w:t>
      </w:r>
      <w:r w:rsidR="00D47AD0">
        <w:t xml:space="preserve"> </w:t>
      </w:r>
      <w:r w:rsidRPr="00271EB5">
        <w:t>на осуществление переданных государственных полномочий РФ по ведению первичного воинского учета на территориях</w:t>
      </w:r>
      <w:r w:rsidRPr="007B63E6">
        <w:t>, где отсутствуют военные комиссариаты.</w:t>
      </w:r>
    </w:p>
    <w:p w14:paraId="34CF773F" w14:textId="77777777" w:rsidR="000415DC" w:rsidRPr="00C10CCC" w:rsidRDefault="000415DC" w:rsidP="000415DC">
      <w:pPr>
        <w:ind w:firstLine="709"/>
        <w:jc w:val="both"/>
      </w:pPr>
      <w:r w:rsidRPr="00A1660C">
        <w:t>По подразделу 0204 «Мобилизационная подготовка экономики» ассигнования у</w:t>
      </w:r>
      <w:r>
        <w:t>величе</w:t>
      </w:r>
      <w:r w:rsidRPr="00A1660C">
        <w:t xml:space="preserve">ны на </w:t>
      </w:r>
      <w:r>
        <w:t>23,7</w:t>
      </w:r>
      <w:r w:rsidRPr="00A1660C">
        <w:t xml:space="preserve"> млн. руб. и составили </w:t>
      </w:r>
      <w:r>
        <w:t>32,</w:t>
      </w:r>
      <w:r w:rsidRPr="00A1660C">
        <w:t>8 млн. рублей. У</w:t>
      </w:r>
      <w:r>
        <w:t>величен</w:t>
      </w:r>
      <w:r w:rsidRPr="00A1660C">
        <w:t>ие в основном связано с выделением в 20</w:t>
      </w:r>
      <w:r>
        <w:t>22</w:t>
      </w:r>
      <w:r w:rsidRPr="00A1660C">
        <w:t xml:space="preserve"> году </w:t>
      </w:r>
      <w:r>
        <w:t xml:space="preserve">бюджетных </w:t>
      </w:r>
      <w:r w:rsidRPr="00A1660C">
        <w:t xml:space="preserve">ассигнований </w:t>
      </w:r>
      <w:r>
        <w:t xml:space="preserve">в объеме 25,3 </w:t>
      </w:r>
      <w:r w:rsidRPr="00C10CCC">
        <w:t xml:space="preserve">млн. руб. </w:t>
      </w:r>
      <w:r>
        <w:t>комитету по обеспечению б</w:t>
      </w:r>
      <w:r w:rsidRPr="00A1660C">
        <w:t xml:space="preserve">езопасности жизнедеятельности населения Волгоградской области </w:t>
      </w:r>
      <w:r w:rsidRPr="00C10CCC">
        <w:t>на</w:t>
      </w:r>
      <w:r>
        <w:t xml:space="preserve"> разработку проектно-сметной документации и</w:t>
      </w:r>
      <w:r w:rsidRPr="00C10CCC">
        <w:t xml:space="preserve"> ремонт имущества ГКУ «Учебно-материальная база гражданской обороны Волгоградской области</w:t>
      </w:r>
      <w:r>
        <w:t>»</w:t>
      </w:r>
      <w:r w:rsidRPr="00C10CCC">
        <w:t xml:space="preserve"> в рамках подпрограммы «Защита населения и территории от чрезвычайных ситуаций» государственной </w:t>
      </w:r>
      <w:hyperlink r:id="rId11" w:history="1">
        <w:r w:rsidRPr="00C10CCC">
          <w:t>программы</w:t>
        </w:r>
      </w:hyperlink>
      <w:r w:rsidRPr="00C10CCC">
        <w:t xml:space="preserve"> «Обеспечение безопасности жизнедеятельности на территории Волгоградской области».</w:t>
      </w:r>
    </w:p>
    <w:p w14:paraId="161E8248" w14:textId="77777777" w:rsidR="006857E8" w:rsidRDefault="006857E8" w:rsidP="00EC0D64">
      <w:pPr>
        <w:autoSpaceDE w:val="0"/>
        <w:autoSpaceDN w:val="0"/>
        <w:adjustRightInd w:val="0"/>
        <w:jc w:val="both"/>
        <w:rPr>
          <w:rFonts w:eastAsiaTheme="minorHAnsi"/>
          <w:lang w:eastAsia="en-US"/>
        </w:rPr>
      </w:pPr>
    </w:p>
    <w:p w14:paraId="2B78C831" w14:textId="77777777" w:rsidR="001F77A2" w:rsidRPr="009C4241" w:rsidRDefault="001F77A2" w:rsidP="001F77A2">
      <w:pPr>
        <w:jc w:val="center"/>
        <w:rPr>
          <w:b/>
          <w:i/>
          <w:u w:val="single"/>
        </w:rPr>
      </w:pPr>
      <w:r w:rsidRPr="009C4241">
        <w:rPr>
          <w:b/>
          <w:i/>
          <w:u w:val="single"/>
        </w:rPr>
        <w:t xml:space="preserve">Расходы по разделу 0300 «Национальная безопасность </w:t>
      </w:r>
    </w:p>
    <w:p w14:paraId="53A4D6F1" w14:textId="77777777" w:rsidR="001F77A2" w:rsidRDefault="001F77A2" w:rsidP="001F77A2">
      <w:pPr>
        <w:jc w:val="center"/>
        <w:rPr>
          <w:b/>
          <w:i/>
          <w:u w:val="single"/>
        </w:rPr>
      </w:pPr>
      <w:r w:rsidRPr="009C4241">
        <w:rPr>
          <w:b/>
          <w:i/>
          <w:u w:val="single"/>
        </w:rPr>
        <w:t>и правоохранительная деятельность»</w:t>
      </w:r>
    </w:p>
    <w:p w14:paraId="75D6BEE7" w14:textId="77777777" w:rsidR="001F77A2" w:rsidRDefault="001F77A2" w:rsidP="00C82F25">
      <w:pPr>
        <w:jc w:val="both"/>
      </w:pPr>
    </w:p>
    <w:p w14:paraId="4A669E93" w14:textId="77777777" w:rsidR="00C156AE" w:rsidRDefault="00C156AE" w:rsidP="00C156AE">
      <w:pPr>
        <w:ind w:firstLine="720"/>
        <w:jc w:val="both"/>
      </w:pPr>
      <w:r>
        <w:t>По разделу 0300 «Национальная безопасность и правоохранительная деятельность» на 2022 год предусмотрены ассигнования в сумме 1981,2 млн. руб., что на 357,8 млн. руб., или на 22% больше плановых ассигнований 2021 года (1623,4 млн. руб.).</w:t>
      </w:r>
    </w:p>
    <w:p w14:paraId="5DDE5494" w14:textId="77777777" w:rsidR="00C156AE" w:rsidRDefault="00C156AE" w:rsidP="00C156AE">
      <w:pPr>
        <w:autoSpaceDE w:val="0"/>
        <w:autoSpaceDN w:val="0"/>
        <w:adjustRightInd w:val="0"/>
        <w:ind w:firstLine="708"/>
        <w:jc w:val="both"/>
      </w:pPr>
      <w:r w:rsidRPr="003D2EFA">
        <w:t xml:space="preserve">Комитету по обеспечению безопасности жизнедеятельности населения Волгоградской области бюджетные ассигнования увеличены на </w:t>
      </w:r>
      <w:r>
        <w:t>347,8</w:t>
      </w:r>
      <w:r w:rsidRPr="003D2EFA">
        <w:t xml:space="preserve"> млн. руб., или на </w:t>
      </w:r>
      <w:r>
        <w:t>26,2</w:t>
      </w:r>
      <w:r w:rsidRPr="003D2EFA">
        <w:t xml:space="preserve"> процент</w:t>
      </w:r>
      <w:r>
        <w:t>а</w:t>
      </w:r>
      <w:r w:rsidRPr="003D2EFA">
        <w:t xml:space="preserve">. </w:t>
      </w:r>
      <w:r>
        <w:t>Увеличение предусмотрено по следующим направлениям деятельности:</w:t>
      </w:r>
    </w:p>
    <w:p w14:paraId="355F902D" w14:textId="77777777" w:rsidR="00C156AE" w:rsidRPr="00523634" w:rsidRDefault="00C156AE" w:rsidP="00C156AE">
      <w:pPr>
        <w:autoSpaceDE w:val="0"/>
        <w:autoSpaceDN w:val="0"/>
        <w:adjustRightInd w:val="0"/>
        <w:ind w:firstLine="709"/>
        <w:jc w:val="both"/>
        <w:rPr>
          <w:rFonts w:eastAsiaTheme="minorHAnsi"/>
          <w:lang w:eastAsia="en-US"/>
        </w:rPr>
      </w:pPr>
      <w:r w:rsidRPr="00523634">
        <w:t xml:space="preserve">-по </w:t>
      </w:r>
      <w:r w:rsidRPr="00523634">
        <w:rPr>
          <w:rFonts w:eastAsiaTheme="minorHAnsi"/>
          <w:lang w:eastAsia="en-US"/>
        </w:rPr>
        <w:t>подразделу 0309 «Защита населения и территории от чрезвычайных ситуаций природного и техногенного характера, гражданская оборона»</w:t>
      </w:r>
      <w:r>
        <w:rPr>
          <w:rFonts w:eastAsiaTheme="minorHAnsi"/>
          <w:lang w:eastAsia="en-US"/>
        </w:rPr>
        <w:t xml:space="preserve"> -</w:t>
      </w:r>
      <w:r w:rsidRPr="00523634">
        <w:rPr>
          <w:rFonts w:eastAsiaTheme="minorHAnsi"/>
          <w:lang w:eastAsia="en-US"/>
        </w:rPr>
        <w:t xml:space="preserve"> на 12,</w:t>
      </w:r>
      <w:r>
        <w:rPr>
          <w:rFonts w:eastAsiaTheme="minorHAnsi"/>
          <w:lang w:eastAsia="en-US"/>
        </w:rPr>
        <w:t>9</w:t>
      </w:r>
      <w:r w:rsidRPr="00523634">
        <w:rPr>
          <w:rFonts w:eastAsiaTheme="minorHAnsi"/>
          <w:lang w:eastAsia="en-US"/>
        </w:rPr>
        <w:t xml:space="preserve"> млн. руб. (27,1%); </w:t>
      </w:r>
    </w:p>
    <w:p w14:paraId="2E2AE318" w14:textId="77777777" w:rsidR="00C156AE" w:rsidRPr="0031105C" w:rsidRDefault="00C156AE" w:rsidP="00C156AE">
      <w:pPr>
        <w:autoSpaceDE w:val="0"/>
        <w:autoSpaceDN w:val="0"/>
        <w:adjustRightInd w:val="0"/>
        <w:ind w:firstLine="709"/>
        <w:jc w:val="both"/>
        <w:rPr>
          <w:rFonts w:eastAsiaTheme="minorHAnsi"/>
          <w:lang w:eastAsia="en-US"/>
        </w:rPr>
      </w:pPr>
      <w:r w:rsidRPr="0031105C">
        <w:t xml:space="preserve">-по </w:t>
      </w:r>
      <w:r w:rsidRPr="0031105C">
        <w:rPr>
          <w:rFonts w:eastAsiaTheme="minorHAnsi"/>
          <w:lang w:eastAsia="en-US"/>
        </w:rPr>
        <w:t xml:space="preserve">подразделу 0310 «Обеспечение пожарной безопасности» </w:t>
      </w:r>
      <w:r>
        <w:rPr>
          <w:rFonts w:eastAsiaTheme="minorHAnsi"/>
          <w:lang w:eastAsia="en-US"/>
        </w:rPr>
        <w:t xml:space="preserve">- </w:t>
      </w:r>
      <w:r w:rsidRPr="0031105C">
        <w:rPr>
          <w:rFonts w:eastAsiaTheme="minorHAnsi"/>
          <w:lang w:eastAsia="en-US"/>
        </w:rPr>
        <w:t>на 335 млн. руб.</w:t>
      </w:r>
      <w:r w:rsidR="006A676B">
        <w:rPr>
          <w:rFonts w:eastAsiaTheme="minorHAnsi"/>
          <w:lang w:eastAsia="en-US"/>
        </w:rPr>
        <w:t>, или на</w:t>
      </w:r>
      <w:r w:rsidRPr="0031105C">
        <w:rPr>
          <w:rFonts w:eastAsiaTheme="minorHAnsi"/>
          <w:lang w:eastAsia="en-US"/>
        </w:rPr>
        <w:t xml:space="preserve"> 26,1</w:t>
      </w:r>
      <w:r w:rsidR="006A676B">
        <w:rPr>
          <w:rFonts w:eastAsiaTheme="minorHAnsi"/>
          <w:lang w:eastAsia="en-US"/>
        </w:rPr>
        <w:t xml:space="preserve"> процента</w:t>
      </w:r>
      <w:r w:rsidRPr="0031105C">
        <w:rPr>
          <w:rFonts w:eastAsiaTheme="minorHAnsi"/>
          <w:lang w:eastAsia="en-US"/>
        </w:rPr>
        <w:t xml:space="preserve">. </w:t>
      </w:r>
    </w:p>
    <w:p w14:paraId="3E56D3E7" w14:textId="77777777" w:rsidR="00C156AE" w:rsidRPr="003A0A82" w:rsidRDefault="00C156AE" w:rsidP="00C156AE">
      <w:pPr>
        <w:autoSpaceDE w:val="0"/>
        <w:autoSpaceDN w:val="0"/>
        <w:adjustRightInd w:val="0"/>
        <w:ind w:firstLine="708"/>
        <w:jc w:val="both"/>
      </w:pPr>
      <w:r w:rsidRPr="0031105C">
        <w:rPr>
          <w:rFonts w:eastAsiaTheme="minorHAnsi"/>
          <w:lang w:eastAsia="en-US"/>
        </w:rPr>
        <w:t>Увеличение расходов связано с</w:t>
      </w:r>
      <w:r w:rsidR="00D47AD0">
        <w:rPr>
          <w:rFonts w:eastAsiaTheme="minorHAnsi"/>
          <w:lang w:eastAsia="en-US"/>
        </w:rPr>
        <w:t xml:space="preserve"> </w:t>
      </w:r>
      <w:r w:rsidRPr="00BF7F11">
        <w:rPr>
          <w:rFonts w:eastAsiaTheme="minorHAnsi"/>
          <w:lang w:eastAsia="en-US"/>
        </w:rPr>
        <w:t xml:space="preserve">необходимостью обеспечения деятельности </w:t>
      </w:r>
      <w:r w:rsidRPr="00BF7F11">
        <w:t>созданных в 2021 году 16 подразделений противопожарной службы численностью 233 штатных единиц и планируемым созданием в 2022 году еще 14 подразделений численностью 27</w:t>
      </w:r>
      <w:r>
        <w:t>0</w:t>
      </w:r>
      <w:r w:rsidRPr="00BF7F11">
        <w:t xml:space="preserve"> штатных единиц</w:t>
      </w:r>
      <w:r>
        <w:t xml:space="preserve">, </w:t>
      </w:r>
      <w:r>
        <w:rPr>
          <w:color w:val="000000"/>
        </w:rPr>
        <w:t xml:space="preserve">приобретением 33 пожарных автомобилей для вновь создаваемых и имеющихся </w:t>
      </w:r>
      <w:r w:rsidRPr="00BF7F11">
        <w:t>подразделени</w:t>
      </w:r>
      <w:r>
        <w:t>й</w:t>
      </w:r>
      <w:r w:rsidRPr="00BF7F11">
        <w:t xml:space="preserve"> противопожарной службы</w:t>
      </w:r>
      <w:r>
        <w:rPr>
          <w:color w:val="000000"/>
        </w:rPr>
        <w:t xml:space="preserve">, а также </w:t>
      </w:r>
      <w:r w:rsidRPr="003A0A82">
        <w:t xml:space="preserve">приобретением </w:t>
      </w:r>
      <w:r w:rsidRPr="003A0A82">
        <w:rPr>
          <w:color w:val="000000"/>
        </w:rPr>
        <w:t>средств индивидуальной защиты населения</w:t>
      </w:r>
      <w:r>
        <w:rPr>
          <w:color w:val="000000"/>
        </w:rPr>
        <w:t xml:space="preserve"> Волгоградской области.</w:t>
      </w:r>
    </w:p>
    <w:p w14:paraId="240C2A00" w14:textId="77777777" w:rsidR="00C156AE" w:rsidRDefault="00C156AE" w:rsidP="00C156AE">
      <w:pPr>
        <w:autoSpaceDE w:val="0"/>
        <w:autoSpaceDN w:val="0"/>
        <w:adjustRightInd w:val="0"/>
        <w:ind w:firstLine="709"/>
        <w:jc w:val="both"/>
      </w:pPr>
      <w:r w:rsidRPr="00BF7F11">
        <w:t xml:space="preserve">Комитету по делам национальностей и казачества Волгоградской области бюджетные ассигнования предусмотрены в рамках </w:t>
      </w:r>
      <w:r w:rsidR="006A676B">
        <w:t>реализации</w:t>
      </w:r>
      <w:r w:rsidRPr="00BF7F11">
        <w:t xml:space="preserve"> государственной программы «Профилактика правонарушений и обеспечение общественной безопасности на территории Волгоградской области»</w:t>
      </w:r>
      <w:r>
        <w:t xml:space="preserve">. </w:t>
      </w:r>
      <w:r w:rsidRPr="00BF7F11">
        <w:t xml:space="preserve">Увеличение </w:t>
      </w:r>
      <w:r>
        <w:t xml:space="preserve">на 2022 год </w:t>
      </w:r>
      <w:r w:rsidRPr="00BF7F11">
        <w:t xml:space="preserve">составило 3 млн. руб. на закупку металлодетекторов для ГУ МВД России по Волгоградской области </w:t>
      </w:r>
      <w:r w:rsidRPr="00BF7F11">
        <w:rPr>
          <w:rFonts w:eastAsiaTheme="minorHAnsi"/>
          <w:lang w:eastAsia="en-US"/>
        </w:rPr>
        <w:t>с целью усиления мер, направленных на предупреждение правонарушений, обеспечение общественной безопасности и правопорядка, а также повышение уровня безопасности граждан.</w:t>
      </w:r>
    </w:p>
    <w:p w14:paraId="01B3F6C1" w14:textId="77777777" w:rsidR="00C156AE" w:rsidRPr="008E70BC" w:rsidRDefault="00C156AE" w:rsidP="00C156AE">
      <w:pPr>
        <w:autoSpaceDE w:val="0"/>
        <w:autoSpaceDN w:val="0"/>
        <w:adjustRightInd w:val="0"/>
        <w:ind w:firstLine="709"/>
        <w:jc w:val="both"/>
      </w:pPr>
      <w:r w:rsidRPr="00D85522">
        <w:t xml:space="preserve">Комитету информационных технологий Волгоградской области предусмотрено увеличение ассигнований на </w:t>
      </w:r>
      <w:r>
        <w:t>7</w:t>
      </w:r>
      <w:r w:rsidRPr="00D85522">
        <w:t xml:space="preserve"> млн. руб., или </w:t>
      </w:r>
      <w:r w:rsidR="006A676B">
        <w:t xml:space="preserve">на </w:t>
      </w:r>
      <w:r>
        <w:t>3,1 процента</w:t>
      </w:r>
      <w:r w:rsidRPr="00D85522">
        <w:t xml:space="preserve">. Увеличение </w:t>
      </w:r>
      <w:r>
        <w:t xml:space="preserve">обусловлено </w:t>
      </w:r>
      <w:r>
        <w:lastRenderedPageBreak/>
        <w:t xml:space="preserve">исполнением государственного контракта от 13.05.2021 №39/2021 </w:t>
      </w:r>
      <w:bookmarkStart w:id="6" w:name="_Hlk66710399"/>
      <w:r w:rsidRPr="008E70BC">
        <w:t xml:space="preserve">на </w:t>
      </w:r>
      <w:bookmarkStart w:id="7" w:name="_Hlk65766246"/>
      <w:r w:rsidRPr="008E70BC">
        <w:t>оказание услуг аренды комплекса программно-технических средств</w:t>
      </w:r>
      <w:r>
        <w:t xml:space="preserve"> «</w:t>
      </w:r>
      <w:r w:rsidRPr="008E70BC">
        <w:t>Региональная автоматизированная система информирования и оповещения населения Волгоградской области</w:t>
      </w:r>
      <w:bookmarkEnd w:id="7"/>
      <w:r>
        <w:t>».</w:t>
      </w:r>
    </w:p>
    <w:bookmarkEnd w:id="6"/>
    <w:p w14:paraId="700DF8CA" w14:textId="77777777" w:rsidR="00CF5689" w:rsidRDefault="00CF5689" w:rsidP="00C156AE">
      <w:pPr>
        <w:autoSpaceDE w:val="0"/>
        <w:autoSpaceDN w:val="0"/>
        <w:adjustRightInd w:val="0"/>
        <w:ind w:firstLine="709"/>
        <w:jc w:val="both"/>
      </w:pPr>
    </w:p>
    <w:p w14:paraId="630E63CE" w14:textId="77777777" w:rsidR="001F77A2" w:rsidRDefault="001F77A2" w:rsidP="001F77A2">
      <w:pPr>
        <w:jc w:val="center"/>
        <w:rPr>
          <w:b/>
          <w:i/>
          <w:u w:val="single"/>
        </w:rPr>
      </w:pPr>
      <w:r w:rsidRPr="00F44375">
        <w:rPr>
          <w:b/>
          <w:i/>
          <w:u w:val="single"/>
        </w:rPr>
        <w:t>Расходы по разделу 0400 «Национальная экономика»</w:t>
      </w:r>
    </w:p>
    <w:p w14:paraId="3A17C182" w14:textId="77777777" w:rsidR="001F77A2" w:rsidRDefault="001F77A2" w:rsidP="001F77A2">
      <w:pPr>
        <w:jc w:val="center"/>
        <w:rPr>
          <w:b/>
          <w:i/>
          <w:u w:val="single"/>
        </w:rPr>
      </w:pPr>
    </w:p>
    <w:p w14:paraId="3C6772BE" w14:textId="77777777" w:rsidR="00991F47" w:rsidRDefault="00991F47" w:rsidP="00991F47">
      <w:pPr>
        <w:ind w:firstLine="720"/>
        <w:jc w:val="both"/>
      </w:pPr>
      <w:r w:rsidRPr="008E70BC">
        <w:t xml:space="preserve">В целом по разделу 0400 «Национальная экономика» бюджетные ассигнования на 2022 год предусмотрены в размере </w:t>
      </w:r>
      <w:r>
        <w:t xml:space="preserve">27871,8 </w:t>
      </w:r>
      <w:r w:rsidRPr="008E70BC">
        <w:t xml:space="preserve">млн. руб., что на </w:t>
      </w:r>
      <w:r>
        <w:t xml:space="preserve">205,3 </w:t>
      </w:r>
      <w:r w:rsidRPr="008E70BC">
        <w:t xml:space="preserve">млн. руб., или на </w:t>
      </w:r>
      <w:r>
        <w:t>0,7</w:t>
      </w:r>
      <w:r w:rsidRPr="008E70BC">
        <w:t>% больше плановых ассигнований 2021 года (</w:t>
      </w:r>
      <w:r>
        <w:t>27666,5</w:t>
      </w:r>
      <w:r w:rsidR="00992F61">
        <w:t xml:space="preserve"> млн. руб.</w:t>
      </w:r>
      <w:r w:rsidRPr="008E70BC">
        <w:t>). Информация об объемах расходов по разделу в разрезе подразделов представлена в таблице.</w:t>
      </w:r>
    </w:p>
    <w:p w14:paraId="67A9A6AE" w14:textId="77777777" w:rsidR="00991F47" w:rsidRPr="00992F61" w:rsidRDefault="00991F47" w:rsidP="00991F47">
      <w:pPr>
        <w:ind w:firstLine="720"/>
        <w:jc w:val="right"/>
        <w:rPr>
          <w:iCs/>
          <w:sz w:val="20"/>
          <w:szCs w:val="20"/>
        </w:rPr>
      </w:pPr>
      <w:r w:rsidRPr="00992F61">
        <w:rPr>
          <w:iCs/>
          <w:sz w:val="20"/>
          <w:szCs w:val="20"/>
        </w:rPr>
        <w:t>млн. руб.</w:t>
      </w:r>
    </w:p>
    <w:tbl>
      <w:tblPr>
        <w:tblW w:w="9478" w:type="dxa"/>
        <w:tblInd w:w="12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616"/>
        <w:gridCol w:w="3475"/>
        <w:gridCol w:w="1418"/>
        <w:gridCol w:w="1559"/>
        <w:gridCol w:w="1276"/>
        <w:gridCol w:w="1134"/>
      </w:tblGrid>
      <w:tr w:rsidR="00991F47" w:rsidRPr="0000281B" w14:paraId="22F92C50" w14:textId="77777777" w:rsidTr="000F493D">
        <w:trPr>
          <w:trHeight w:val="20"/>
        </w:trPr>
        <w:tc>
          <w:tcPr>
            <w:tcW w:w="4091" w:type="dxa"/>
            <w:gridSpan w:val="2"/>
            <w:vMerge w:val="restart"/>
            <w:tcBorders>
              <w:top w:val="double" w:sz="4" w:space="0" w:color="auto"/>
            </w:tcBorders>
            <w:shd w:val="clear" w:color="auto" w:fill="EAF1DD" w:themeFill="accent3" w:themeFillTint="33"/>
            <w:noWrap/>
            <w:vAlign w:val="center"/>
            <w:hideMark/>
          </w:tcPr>
          <w:p w14:paraId="726C623C" w14:textId="77777777" w:rsidR="00991F47" w:rsidRPr="0000281B" w:rsidRDefault="00991F47" w:rsidP="00F31098">
            <w:pPr>
              <w:jc w:val="center"/>
              <w:rPr>
                <w:b/>
                <w:bCs/>
                <w:color w:val="000000"/>
                <w:sz w:val="20"/>
                <w:szCs w:val="20"/>
              </w:rPr>
            </w:pPr>
            <w:r w:rsidRPr="0000281B">
              <w:rPr>
                <w:b/>
                <w:bCs/>
                <w:color w:val="000000"/>
                <w:sz w:val="20"/>
                <w:szCs w:val="20"/>
              </w:rPr>
              <w:t>Подраздел</w:t>
            </w:r>
          </w:p>
        </w:tc>
        <w:tc>
          <w:tcPr>
            <w:tcW w:w="1418" w:type="dxa"/>
            <w:vMerge w:val="restart"/>
            <w:tcBorders>
              <w:top w:val="double" w:sz="4" w:space="0" w:color="auto"/>
            </w:tcBorders>
            <w:shd w:val="clear" w:color="auto" w:fill="EAF1DD" w:themeFill="accent3" w:themeFillTint="33"/>
            <w:noWrap/>
            <w:vAlign w:val="center"/>
            <w:hideMark/>
          </w:tcPr>
          <w:p w14:paraId="43018FC2" w14:textId="77777777" w:rsidR="00991F47" w:rsidRPr="00826383" w:rsidRDefault="00991F47" w:rsidP="00F31098">
            <w:pPr>
              <w:jc w:val="center"/>
              <w:rPr>
                <w:b/>
                <w:sz w:val="20"/>
                <w:szCs w:val="20"/>
              </w:rPr>
            </w:pPr>
            <w:r w:rsidRPr="00826383">
              <w:rPr>
                <w:b/>
                <w:sz w:val="20"/>
                <w:szCs w:val="20"/>
              </w:rPr>
              <w:t>Закон о бюджете</w:t>
            </w:r>
          </w:p>
          <w:p w14:paraId="2DF4D7F9" w14:textId="77777777" w:rsidR="00991F47" w:rsidRPr="0000281B" w:rsidRDefault="00991F47" w:rsidP="00F31098">
            <w:pPr>
              <w:jc w:val="center"/>
              <w:rPr>
                <w:b/>
                <w:bCs/>
                <w:color w:val="000000"/>
                <w:sz w:val="20"/>
                <w:szCs w:val="20"/>
              </w:rPr>
            </w:pPr>
            <w:r>
              <w:rPr>
                <w:b/>
                <w:sz w:val="20"/>
                <w:szCs w:val="20"/>
              </w:rPr>
              <w:t>на 2021</w:t>
            </w:r>
            <w:r w:rsidRPr="00826383">
              <w:rPr>
                <w:b/>
                <w:sz w:val="20"/>
                <w:szCs w:val="20"/>
              </w:rPr>
              <w:t xml:space="preserve"> год</w:t>
            </w:r>
          </w:p>
        </w:tc>
        <w:tc>
          <w:tcPr>
            <w:tcW w:w="1559" w:type="dxa"/>
            <w:vMerge w:val="restart"/>
            <w:tcBorders>
              <w:top w:val="double" w:sz="4" w:space="0" w:color="auto"/>
            </w:tcBorders>
            <w:shd w:val="clear" w:color="auto" w:fill="EAF1DD" w:themeFill="accent3" w:themeFillTint="33"/>
            <w:noWrap/>
            <w:vAlign w:val="center"/>
            <w:hideMark/>
          </w:tcPr>
          <w:p w14:paraId="250E44C6" w14:textId="77777777" w:rsidR="00991F47" w:rsidRPr="0000281B" w:rsidRDefault="00991F47" w:rsidP="00F31098">
            <w:pPr>
              <w:jc w:val="center"/>
              <w:rPr>
                <w:b/>
                <w:bCs/>
                <w:color w:val="000000"/>
                <w:sz w:val="20"/>
                <w:szCs w:val="20"/>
              </w:rPr>
            </w:pPr>
            <w:r>
              <w:rPr>
                <w:b/>
                <w:sz w:val="20"/>
                <w:szCs w:val="20"/>
              </w:rPr>
              <w:t>Проект на 2022</w:t>
            </w:r>
            <w:r w:rsidRPr="00826383">
              <w:rPr>
                <w:b/>
                <w:sz w:val="20"/>
                <w:szCs w:val="20"/>
              </w:rPr>
              <w:t xml:space="preserve"> год</w:t>
            </w:r>
          </w:p>
        </w:tc>
        <w:tc>
          <w:tcPr>
            <w:tcW w:w="2410" w:type="dxa"/>
            <w:gridSpan w:val="2"/>
            <w:tcBorders>
              <w:top w:val="double" w:sz="4" w:space="0" w:color="auto"/>
              <w:bottom w:val="double" w:sz="4" w:space="0" w:color="auto"/>
            </w:tcBorders>
            <w:shd w:val="clear" w:color="auto" w:fill="EAF1DD" w:themeFill="accent3" w:themeFillTint="33"/>
            <w:noWrap/>
            <w:vAlign w:val="center"/>
            <w:hideMark/>
          </w:tcPr>
          <w:p w14:paraId="2F712730" w14:textId="77777777" w:rsidR="00991F47" w:rsidRPr="0000281B" w:rsidRDefault="00991F47" w:rsidP="00F31098">
            <w:pPr>
              <w:jc w:val="center"/>
              <w:rPr>
                <w:b/>
                <w:bCs/>
                <w:color w:val="000000"/>
                <w:sz w:val="20"/>
                <w:szCs w:val="20"/>
              </w:rPr>
            </w:pPr>
            <w:r w:rsidRPr="0000281B">
              <w:rPr>
                <w:b/>
                <w:bCs/>
                <w:color w:val="000000"/>
                <w:sz w:val="20"/>
                <w:szCs w:val="20"/>
              </w:rPr>
              <w:t>Изменения</w:t>
            </w:r>
          </w:p>
        </w:tc>
      </w:tr>
      <w:tr w:rsidR="00991F47" w:rsidRPr="0000281B" w14:paraId="675E30A2" w14:textId="77777777" w:rsidTr="000F493D">
        <w:trPr>
          <w:trHeight w:val="20"/>
        </w:trPr>
        <w:tc>
          <w:tcPr>
            <w:tcW w:w="4091" w:type="dxa"/>
            <w:gridSpan w:val="2"/>
            <w:vMerge/>
            <w:tcBorders>
              <w:bottom w:val="double" w:sz="4" w:space="0" w:color="auto"/>
            </w:tcBorders>
            <w:shd w:val="clear" w:color="auto" w:fill="auto"/>
            <w:noWrap/>
            <w:vAlign w:val="center"/>
          </w:tcPr>
          <w:p w14:paraId="4C25C4AA" w14:textId="77777777" w:rsidR="00991F47" w:rsidRPr="0000281B" w:rsidRDefault="00991F47" w:rsidP="00F31098">
            <w:pPr>
              <w:jc w:val="center"/>
              <w:rPr>
                <w:b/>
                <w:bCs/>
                <w:color w:val="000000"/>
                <w:sz w:val="20"/>
                <w:szCs w:val="20"/>
              </w:rPr>
            </w:pPr>
          </w:p>
        </w:tc>
        <w:tc>
          <w:tcPr>
            <w:tcW w:w="1418" w:type="dxa"/>
            <w:vMerge/>
            <w:tcBorders>
              <w:bottom w:val="double" w:sz="4" w:space="0" w:color="auto"/>
            </w:tcBorders>
            <w:shd w:val="clear" w:color="auto" w:fill="auto"/>
            <w:noWrap/>
            <w:vAlign w:val="center"/>
          </w:tcPr>
          <w:p w14:paraId="5FF69229" w14:textId="77777777" w:rsidR="00991F47" w:rsidRPr="0000281B" w:rsidRDefault="00991F47" w:rsidP="00F31098">
            <w:pPr>
              <w:jc w:val="center"/>
              <w:rPr>
                <w:b/>
                <w:bCs/>
                <w:color w:val="000000"/>
                <w:sz w:val="20"/>
                <w:szCs w:val="20"/>
              </w:rPr>
            </w:pPr>
          </w:p>
        </w:tc>
        <w:tc>
          <w:tcPr>
            <w:tcW w:w="1559" w:type="dxa"/>
            <w:vMerge/>
            <w:tcBorders>
              <w:bottom w:val="double" w:sz="4" w:space="0" w:color="auto"/>
            </w:tcBorders>
            <w:shd w:val="clear" w:color="auto" w:fill="auto"/>
            <w:noWrap/>
            <w:vAlign w:val="bottom"/>
          </w:tcPr>
          <w:p w14:paraId="11521806" w14:textId="77777777" w:rsidR="00991F47" w:rsidRPr="0000281B" w:rsidRDefault="00991F47" w:rsidP="00F31098">
            <w:pPr>
              <w:jc w:val="center"/>
              <w:rPr>
                <w:b/>
                <w:bCs/>
                <w:color w:val="000000"/>
                <w:sz w:val="20"/>
                <w:szCs w:val="20"/>
              </w:rPr>
            </w:pPr>
          </w:p>
        </w:tc>
        <w:tc>
          <w:tcPr>
            <w:tcW w:w="1276" w:type="dxa"/>
            <w:tcBorders>
              <w:top w:val="double" w:sz="4" w:space="0" w:color="auto"/>
              <w:bottom w:val="double" w:sz="4" w:space="0" w:color="auto"/>
            </w:tcBorders>
            <w:shd w:val="clear" w:color="auto" w:fill="EAF1DD" w:themeFill="accent3" w:themeFillTint="33"/>
            <w:noWrap/>
            <w:vAlign w:val="center"/>
          </w:tcPr>
          <w:p w14:paraId="15704B97" w14:textId="77777777" w:rsidR="00991F47" w:rsidRPr="0000281B" w:rsidRDefault="00991F47" w:rsidP="00F31098">
            <w:pPr>
              <w:jc w:val="center"/>
              <w:rPr>
                <w:b/>
                <w:bCs/>
                <w:color w:val="000000"/>
                <w:sz w:val="20"/>
                <w:szCs w:val="20"/>
              </w:rPr>
            </w:pPr>
            <w:r>
              <w:rPr>
                <w:b/>
                <w:sz w:val="20"/>
                <w:szCs w:val="20"/>
              </w:rPr>
              <w:t>сумма</w:t>
            </w:r>
          </w:p>
        </w:tc>
        <w:tc>
          <w:tcPr>
            <w:tcW w:w="1134" w:type="dxa"/>
            <w:tcBorders>
              <w:top w:val="double" w:sz="4" w:space="0" w:color="auto"/>
              <w:bottom w:val="double" w:sz="4" w:space="0" w:color="auto"/>
            </w:tcBorders>
            <w:shd w:val="clear" w:color="auto" w:fill="EAF1DD" w:themeFill="accent3" w:themeFillTint="33"/>
            <w:noWrap/>
            <w:vAlign w:val="center"/>
          </w:tcPr>
          <w:p w14:paraId="1010962F" w14:textId="77777777" w:rsidR="00991F47" w:rsidRPr="0000281B" w:rsidRDefault="00991F47" w:rsidP="00F31098">
            <w:pPr>
              <w:jc w:val="center"/>
              <w:rPr>
                <w:b/>
                <w:bCs/>
                <w:color w:val="000000"/>
                <w:sz w:val="20"/>
                <w:szCs w:val="20"/>
              </w:rPr>
            </w:pPr>
            <w:r w:rsidRPr="00826383">
              <w:rPr>
                <w:b/>
                <w:sz w:val="20"/>
                <w:szCs w:val="20"/>
              </w:rPr>
              <w:t>%</w:t>
            </w:r>
          </w:p>
        </w:tc>
      </w:tr>
      <w:tr w:rsidR="00991F47" w:rsidRPr="0000281B" w14:paraId="52D5A786" w14:textId="77777777" w:rsidTr="000F493D">
        <w:trPr>
          <w:trHeight w:val="20"/>
        </w:trPr>
        <w:tc>
          <w:tcPr>
            <w:tcW w:w="616" w:type="dxa"/>
            <w:tcBorders>
              <w:top w:val="double" w:sz="4" w:space="0" w:color="auto"/>
            </w:tcBorders>
            <w:shd w:val="clear" w:color="auto" w:fill="FDE9D9" w:themeFill="accent6" w:themeFillTint="33"/>
            <w:vAlign w:val="center"/>
            <w:hideMark/>
          </w:tcPr>
          <w:p w14:paraId="237CB376" w14:textId="77777777" w:rsidR="00991F47" w:rsidRPr="001865B8" w:rsidRDefault="00991F47" w:rsidP="00F31098">
            <w:pPr>
              <w:jc w:val="center"/>
              <w:rPr>
                <w:b/>
                <w:bCs/>
                <w:color w:val="000000"/>
                <w:sz w:val="20"/>
                <w:szCs w:val="20"/>
              </w:rPr>
            </w:pPr>
            <w:r w:rsidRPr="001865B8">
              <w:rPr>
                <w:b/>
                <w:bCs/>
                <w:color w:val="000000"/>
                <w:sz w:val="20"/>
                <w:szCs w:val="20"/>
              </w:rPr>
              <w:t>0400</w:t>
            </w:r>
          </w:p>
        </w:tc>
        <w:tc>
          <w:tcPr>
            <w:tcW w:w="3475" w:type="dxa"/>
            <w:tcBorders>
              <w:top w:val="double" w:sz="4" w:space="0" w:color="auto"/>
              <w:right w:val="single" w:sz="4" w:space="0" w:color="auto"/>
            </w:tcBorders>
            <w:shd w:val="clear" w:color="auto" w:fill="FDE9D9" w:themeFill="accent6" w:themeFillTint="33"/>
            <w:hideMark/>
          </w:tcPr>
          <w:p w14:paraId="01FD6BF8" w14:textId="77777777" w:rsidR="00991F47" w:rsidRPr="001865B8" w:rsidRDefault="00991F47" w:rsidP="00F31098">
            <w:pPr>
              <w:rPr>
                <w:b/>
                <w:bCs/>
                <w:color w:val="000000"/>
                <w:sz w:val="20"/>
                <w:szCs w:val="20"/>
              </w:rPr>
            </w:pPr>
            <w:r w:rsidRPr="001865B8">
              <w:rPr>
                <w:b/>
                <w:bCs/>
                <w:color w:val="000000"/>
                <w:sz w:val="20"/>
                <w:szCs w:val="20"/>
              </w:rPr>
              <w:t>НАЦИОНАЛЬНАЯ ЭКОНОМИКА</w:t>
            </w:r>
          </w:p>
        </w:tc>
        <w:tc>
          <w:tcPr>
            <w:tcW w:w="1418" w:type="dxa"/>
            <w:tcBorders>
              <w:top w:val="single" w:sz="4" w:space="0" w:color="auto"/>
              <w:left w:val="single" w:sz="4" w:space="0" w:color="auto"/>
              <w:bottom w:val="single" w:sz="4" w:space="0" w:color="auto"/>
              <w:right w:val="single" w:sz="4" w:space="0" w:color="auto"/>
            </w:tcBorders>
            <w:shd w:val="clear" w:color="auto" w:fill="FDE9D9" w:themeFill="accent6" w:themeFillTint="33"/>
            <w:noWrap/>
          </w:tcPr>
          <w:p w14:paraId="7223C21D" w14:textId="77777777" w:rsidR="00991F47" w:rsidRPr="001865B8" w:rsidRDefault="00991F47" w:rsidP="00F31098">
            <w:pPr>
              <w:jc w:val="center"/>
              <w:rPr>
                <w:b/>
                <w:bCs/>
                <w:color w:val="000000"/>
                <w:sz w:val="20"/>
                <w:szCs w:val="20"/>
              </w:rPr>
            </w:pPr>
            <w:r w:rsidRPr="001865B8">
              <w:rPr>
                <w:b/>
                <w:bCs/>
                <w:color w:val="000000"/>
                <w:sz w:val="20"/>
                <w:szCs w:val="20"/>
              </w:rPr>
              <w:t>27 666,5</w:t>
            </w:r>
          </w:p>
        </w:tc>
        <w:tc>
          <w:tcPr>
            <w:tcW w:w="1559" w:type="dxa"/>
            <w:tcBorders>
              <w:top w:val="single" w:sz="4" w:space="0" w:color="auto"/>
              <w:left w:val="single" w:sz="4" w:space="0" w:color="auto"/>
              <w:bottom w:val="single" w:sz="4" w:space="0" w:color="auto"/>
              <w:right w:val="single" w:sz="4" w:space="0" w:color="auto"/>
            </w:tcBorders>
            <w:shd w:val="clear" w:color="auto" w:fill="FDE9D9" w:themeFill="accent6" w:themeFillTint="33"/>
            <w:noWrap/>
          </w:tcPr>
          <w:p w14:paraId="60DAB524" w14:textId="77777777" w:rsidR="00991F47" w:rsidRPr="0000281B" w:rsidRDefault="00991F47" w:rsidP="00F31098">
            <w:pPr>
              <w:jc w:val="center"/>
              <w:rPr>
                <w:b/>
                <w:bCs/>
                <w:color w:val="000000"/>
                <w:sz w:val="20"/>
                <w:szCs w:val="20"/>
              </w:rPr>
            </w:pPr>
            <w:bookmarkStart w:id="8" w:name="_Hlk56426257"/>
            <w:r w:rsidRPr="00830C6E">
              <w:rPr>
                <w:b/>
                <w:bCs/>
                <w:color w:val="000000"/>
                <w:sz w:val="20"/>
                <w:szCs w:val="20"/>
              </w:rPr>
              <w:t>2</w:t>
            </w:r>
            <w:r>
              <w:rPr>
                <w:b/>
                <w:bCs/>
                <w:color w:val="000000"/>
                <w:sz w:val="20"/>
                <w:szCs w:val="20"/>
              </w:rPr>
              <w:t>7 871,8</w:t>
            </w:r>
            <w:bookmarkEnd w:id="8"/>
          </w:p>
        </w:tc>
        <w:tc>
          <w:tcPr>
            <w:tcW w:w="1276" w:type="dxa"/>
            <w:tcBorders>
              <w:top w:val="single" w:sz="4" w:space="0" w:color="auto"/>
              <w:left w:val="single" w:sz="4" w:space="0" w:color="auto"/>
              <w:bottom w:val="single" w:sz="4" w:space="0" w:color="auto"/>
              <w:right w:val="single" w:sz="4" w:space="0" w:color="auto"/>
            </w:tcBorders>
            <w:shd w:val="clear" w:color="auto" w:fill="FDE9D9" w:themeFill="accent6" w:themeFillTint="33"/>
            <w:noWrap/>
          </w:tcPr>
          <w:p w14:paraId="4164187E" w14:textId="77777777" w:rsidR="00991F47" w:rsidRPr="0000281B" w:rsidRDefault="00991F47" w:rsidP="00F31098">
            <w:pPr>
              <w:jc w:val="center"/>
              <w:rPr>
                <w:b/>
                <w:bCs/>
                <w:color w:val="000000"/>
                <w:sz w:val="20"/>
                <w:szCs w:val="20"/>
              </w:rPr>
            </w:pPr>
            <w:r>
              <w:rPr>
                <w:b/>
                <w:bCs/>
                <w:color w:val="000000"/>
                <w:sz w:val="20"/>
                <w:szCs w:val="20"/>
              </w:rPr>
              <w:t>+205,3</w:t>
            </w:r>
          </w:p>
        </w:tc>
        <w:tc>
          <w:tcPr>
            <w:tcW w:w="1134" w:type="dxa"/>
            <w:tcBorders>
              <w:top w:val="single" w:sz="4" w:space="0" w:color="auto"/>
              <w:left w:val="single" w:sz="4" w:space="0" w:color="auto"/>
              <w:bottom w:val="single" w:sz="4" w:space="0" w:color="auto"/>
              <w:right w:val="double" w:sz="4" w:space="0" w:color="auto"/>
            </w:tcBorders>
            <w:shd w:val="clear" w:color="auto" w:fill="FDE9D9" w:themeFill="accent6" w:themeFillTint="33"/>
            <w:noWrap/>
          </w:tcPr>
          <w:p w14:paraId="380C81A0" w14:textId="77777777" w:rsidR="00991F47" w:rsidRPr="0000281B" w:rsidRDefault="00991F47" w:rsidP="00F31098">
            <w:pPr>
              <w:jc w:val="center"/>
              <w:rPr>
                <w:b/>
                <w:bCs/>
                <w:color w:val="000000"/>
                <w:sz w:val="20"/>
                <w:szCs w:val="20"/>
              </w:rPr>
            </w:pPr>
            <w:r>
              <w:rPr>
                <w:b/>
                <w:bCs/>
                <w:color w:val="000000"/>
                <w:sz w:val="20"/>
                <w:szCs w:val="20"/>
              </w:rPr>
              <w:t>+0,</w:t>
            </w:r>
            <w:r w:rsidRPr="00830C6E">
              <w:rPr>
                <w:b/>
                <w:bCs/>
                <w:color w:val="000000"/>
                <w:sz w:val="20"/>
                <w:szCs w:val="20"/>
              </w:rPr>
              <w:t>7</w:t>
            </w:r>
          </w:p>
        </w:tc>
      </w:tr>
      <w:tr w:rsidR="00991F47" w:rsidRPr="0000281B" w14:paraId="2FDCCE5C" w14:textId="77777777" w:rsidTr="0069221A">
        <w:trPr>
          <w:trHeight w:val="20"/>
        </w:trPr>
        <w:tc>
          <w:tcPr>
            <w:tcW w:w="616" w:type="dxa"/>
            <w:shd w:val="clear" w:color="auto" w:fill="auto"/>
            <w:vAlign w:val="center"/>
            <w:hideMark/>
          </w:tcPr>
          <w:p w14:paraId="698895B2" w14:textId="77777777" w:rsidR="00991F47" w:rsidRPr="001865B8" w:rsidRDefault="00991F47" w:rsidP="00F31098">
            <w:pPr>
              <w:jc w:val="center"/>
              <w:rPr>
                <w:color w:val="000000"/>
                <w:sz w:val="20"/>
                <w:szCs w:val="20"/>
              </w:rPr>
            </w:pPr>
            <w:r w:rsidRPr="001865B8">
              <w:rPr>
                <w:color w:val="000000"/>
                <w:sz w:val="20"/>
                <w:szCs w:val="20"/>
              </w:rPr>
              <w:t>0401</w:t>
            </w:r>
          </w:p>
        </w:tc>
        <w:tc>
          <w:tcPr>
            <w:tcW w:w="3475" w:type="dxa"/>
            <w:tcBorders>
              <w:right w:val="single" w:sz="4" w:space="0" w:color="auto"/>
            </w:tcBorders>
            <w:shd w:val="clear" w:color="auto" w:fill="auto"/>
            <w:hideMark/>
          </w:tcPr>
          <w:p w14:paraId="37E3BB96" w14:textId="77777777" w:rsidR="00991F47" w:rsidRPr="001865B8" w:rsidRDefault="00991F47" w:rsidP="00F31098">
            <w:pPr>
              <w:rPr>
                <w:color w:val="000000"/>
                <w:sz w:val="20"/>
                <w:szCs w:val="20"/>
              </w:rPr>
            </w:pPr>
            <w:r w:rsidRPr="001865B8">
              <w:rPr>
                <w:color w:val="000000"/>
                <w:sz w:val="20"/>
                <w:szCs w:val="20"/>
              </w:rPr>
              <w:t>Общеэкономические вопросы</w:t>
            </w:r>
          </w:p>
        </w:tc>
        <w:tc>
          <w:tcPr>
            <w:tcW w:w="1418" w:type="dxa"/>
            <w:tcBorders>
              <w:top w:val="single" w:sz="4" w:space="0" w:color="auto"/>
              <w:left w:val="single" w:sz="4" w:space="0" w:color="auto"/>
              <w:bottom w:val="single" w:sz="4" w:space="0" w:color="auto"/>
              <w:right w:val="single" w:sz="4" w:space="0" w:color="auto"/>
            </w:tcBorders>
            <w:shd w:val="clear" w:color="auto" w:fill="auto"/>
            <w:noWrap/>
          </w:tcPr>
          <w:p w14:paraId="36A02EE0" w14:textId="77777777" w:rsidR="00991F47" w:rsidRPr="001865B8" w:rsidRDefault="00991F47" w:rsidP="00F31098">
            <w:pPr>
              <w:jc w:val="center"/>
              <w:rPr>
                <w:color w:val="000000"/>
                <w:sz w:val="20"/>
                <w:szCs w:val="20"/>
              </w:rPr>
            </w:pPr>
            <w:r w:rsidRPr="001865B8">
              <w:rPr>
                <w:color w:val="000000"/>
                <w:sz w:val="20"/>
                <w:szCs w:val="20"/>
              </w:rPr>
              <w:t>485,6</w:t>
            </w: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14:paraId="3A3328DB" w14:textId="77777777" w:rsidR="00991F47" w:rsidRPr="001865B8" w:rsidRDefault="00991F47" w:rsidP="00F31098">
            <w:pPr>
              <w:jc w:val="center"/>
              <w:rPr>
                <w:color w:val="000000"/>
                <w:sz w:val="20"/>
                <w:szCs w:val="20"/>
              </w:rPr>
            </w:pPr>
            <w:r w:rsidRPr="001865B8">
              <w:rPr>
                <w:color w:val="000000"/>
                <w:sz w:val="20"/>
                <w:szCs w:val="20"/>
              </w:rPr>
              <w:t>457,6</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14:paraId="57B33F76" w14:textId="77777777" w:rsidR="00991F47" w:rsidRPr="001F2134" w:rsidRDefault="00991F47" w:rsidP="00F31098">
            <w:pPr>
              <w:jc w:val="center"/>
              <w:rPr>
                <w:color w:val="000000"/>
                <w:sz w:val="20"/>
                <w:szCs w:val="20"/>
              </w:rPr>
            </w:pPr>
            <w:r w:rsidRPr="001F2134">
              <w:rPr>
                <w:color w:val="000000"/>
                <w:sz w:val="20"/>
                <w:szCs w:val="20"/>
              </w:rPr>
              <w:t>-28,7</w:t>
            </w:r>
          </w:p>
        </w:tc>
        <w:tc>
          <w:tcPr>
            <w:tcW w:w="1134" w:type="dxa"/>
            <w:tcBorders>
              <w:top w:val="single" w:sz="4" w:space="0" w:color="auto"/>
              <w:left w:val="single" w:sz="4" w:space="0" w:color="auto"/>
              <w:bottom w:val="single" w:sz="4" w:space="0" w:color="auto"/>
              <w:right w:val="double" w:sz="4" w:space="0" w:color="auto"/>
            </w:tcBorders>
            <w:shd w:val="clear" w:color="auto" w:fill="auto"/>
            <w:noWrap/>
          </w:tcPr>
          <w:p w14:paraId="12966CE8" w14:textId="77777777" w:rsidR="00991F47" w:rsidRPr="001F2134" w:rsidRDefault="00991F47" w:rsidP="00F31098">
            <w:pPr>
              <w:jc w:val="center"/>
              <w:rPr>
                <w:color w:val="000000"/>
                <w:sz w:val="20"/>
                <w:szCs w:val="20"/>
              </w:rPr>
            </w:pPr>
            <w:r w:rsidRPr="001F2134">
              <w:rPr>
                <w:color w:val="000000"/>
                <w:sz w:val="20"/>
                <w:szCs w:val="20"/>
              </w:rPr>
              <w:t>-5,9</w:t>
            </w:r>
          </w:p>
        </w:tc>
      </w:tr>
      <w:tr w:rsidR="00991F47" w:rsidRPr="0000281B" w14:paraId="6C409605" w14:textId="77777777" w:rsidTr="0069221A">
        <w:trPr>
          <w:trHeight w:val="20"/>
        </w:trPr>
        <w:tc>
          <w:tcPr>
            <w:tcW w:w="616" w:type="dxa"/>
            <w:shd w:val="clear" w:color="auto" w:fill="auto"/>
            <w:vAlign w:val="center"/>
            <w:hideMark/>
          </w:tcPr>
          <w:p w14:paraId="44E55D3D" w14:textId="77777777" w:rsidR="00991F47" w:rsidRPr="001865B8" w:rsidRDefault="00991F47" w:rsidP="00F31098">
            <w:pPr>
              <w:jc w:val="center"/>
              <w:rPr>
                <w:color w:val="000000"/>
                <w:sz w:val="20"/>
                <w:szCs w:val="20"/>
              </w:rPr>
            </w:pPr>
            <w:r w:rsidRPr="001865B8">
              <w:rPr>
                <w:color w:val="000000"/>
                <w:sz w:val="20"/>
                <w:szCs w:val="20"/>
              </w:rPr>
              <w:t>0402</w:t>
            </w:r>
          </w:p>
        </w:tc>
        <w:tc>
          <w:tcPr>
            <w:tcW w:w="3475" w:type="dxa"/>
            <w:tcBorders>
              <w:right w:val="single" w:sz="4" w:space="0" w:color="auto"/>
            </w:tcBorders>
            <w:shd w:val="clear" w:color="auto" w:fill="auto"/>
            <w:hideMark/>
          </w:tcPr>
          <w:p w14:paraId="2E36C162" w14:textId="77777777" w:rsidR="00991F47" w:rsidRPr="001865B8" w:rsidRDefault="00991F47" w:rsidP="00F31098">
            <w:pPr>
              <w:rPr>
                <w:color w:val="000000"/>
                <w:sz w:val="20"/>
                <w:szCs w:val="20"/>
              </w:rPr>
            </w:pPr>
            <w:r w:rsidRPr="001865B8">
              <w:rPr>
                <w:color w:val="000000"/>
                <w:sz w:val="20"/>
                <w:szCs w:val="20"/>
              </w:rPr>
              <w:t>Топливно-энергетический комплекс</w:t>
            </w:r>
          </w:p>
        </w:tc>
        <w:tc>
          <w:tcPr>
            <w:tcW w:w="1418" w:type="dxa"/>
            <w:tcBorders>
              <w:top w:val="single" w:sz="4" w:space="0" w:color="auto"/>
              <w:left w:val="single" w:sz="4" w:space="0" w:color="auto"/>
              <w:bottom w:val="single" w:sz="4" w:space="0" w:color="auto"/>
              <w:right w:val="single" w:sz="4" w:space="0" w:color="auto"/>
            </w:tcBorders>
            <w:shd w:val="clear" w:color="auto" w:fill="auto"/>
            <w:noWrap/>
          </w:tcPr>
          <w:p w14:paraId="05A58660" w14:textId="77777777" w:rsidR="00991F47" w:rsidRPr="001865B8" w:rsidRDefault="00991F47" w:rsidP="00F31098">
            <w:pPr>
              <w:jc w:val="center"/>
              <w:rPr>
                <w:color w:val="000000"/>
                <w:sz w:val="20"/>
                <w:szCs w:val="20"/>
              </w:rPr>
            </w:pPr>
            <w:r w:rsidRPr="001865B8">
              <w:rPr>
                <w:color w:val="000000"/>
                <w:sz w:val="20"/>
                <w:szCs w:val="20"/>
              </w:rPr>
              <w:t>247,9</w:t>
            </w: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14:paraId="3A20C613" w14:textId="77777777" w:rsidR="00991F47" w:rsidRPr="001865B8" w:rsidRDefault="00991F47" w:rsidP="00F31098">
            <w:pPr>
              <w:jc w:val="center"/>
              <w:rPr>
                <w:color w:val="000000"/>
                <w:sz w:val="20"/>
                <w:szCs w:val="20"/>
              </w:rPr>
            </w:pPr>
            <w:r w:rsidRPr="001865B8">
              <w:rPr>
                <w:color w:val="000000"/>
                <w:sz w:val="20"/>
                <w:szCs w:val="20"/>
              </w:rPr>
              <w:t>211,4</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14:paraId="165B9F65" w14:textId="77777777" w:rsidR="00991F47" w:rsidRPr="001F2134" w:rsidRDefault="00991F47" w:rsidP="00F31098">
            <w:pPr>
              <w:jc w:val="center"/>
              <w:rPr>
                <w:color w:val="000000"/>
                <w:sz w:val="20"/>
                <w:szCs w:val="20"/>
              </w:rPr>
            </w:pPr>
            <w:r w:rsidRPr="001F2134">
              <w:rPr>
                <w:color w:val="000000"/>
                <w:sz w:val="20"/>
                <w:szCs w:val="20"/>
              </w:rPr>
              <w:t>-36,5</w:t>
            </w:r>
          </w:p>
        </w:tc>
        <w:tc>
          <w:tcPr>
            <w:tcW w:w="1134" w:type="dxa"/>
            <w:tcBorders>
              <w:top w:val="single" w:sz="4" w:space="0" w:color="auto"/>
              <w:left w:val="single" w:sz="4" w:space="0" w:color="auto"/>
              <w:bottom w:val="single" w:sz="4" w:space="0" w:color="auto"/>
              <w:right w:val="double" w:sz="4" w:space="0" w:color="auto"/>
            </w:tcBorders>
            <w:shd w:val="clear" w:color="auto" w:fill="auto"/>
            <w:noWrap/>
          </w:tcPr>
          <w:p w14:paraId="53FEAD06" w14:textId="77777777" w:rsidR="00991F47" w:rsidRPr="001F2134" w:rsidRDefault="00991F47" w:rsidP="00F31098">
            <w:pPr>
              <w:jc w:val="center"/>
              <w:rPr>
                <w:color w:val="000000"/>
                <w:sz w:val="20"/>
                <w:szCs w:val="20"/>
              </w:rPr>
            </w:pPr>
            <w:r w:rsidRPr="001F2134">
              <w:rPr>
                <w:color w:val="000000"/>
                <w:sz w:val="20"/>
                <w:szCs w:val="20"/>
              </w:rPr>
              <w:t>-14,7</w:t>
            </w:r>
          </w:p>
        </w:tc>
      </w:tr>
      <w:tr w:rsidR="00991F47" w:rsidRPr="0000281B" w14:paraId="504EC6B5" w14:textId="77777777" w:rsidTr="0069221A">
        <w:trPr>
          <w:trHeight w:val="20"/>
        </w:trPr>
        <w:tc>
          <w:tcPr>
            <w:tcW w:w="616" w:type="dxa"/>
            <w:shd w:val="clear" w:color="auto" w:fill="auto"/>
            <w:vAlign w:val="center"/>
            <w:hideMark/>
          </w:tcPr>
          <w:p w14:paraId="04C82BAA" w14:textId="77777777" w:rsidR="00991F47" w:rsidRPr="001865B8" w:rsidRDefault="00991F47" w:rsidP="00F31098">
            <w:pPr>
              <w:jc w:val="center"/>
              <w:rPr>
                <w:color w:val="000000"/>
                <w:sz w:val="20"/>
                <w:szCs w:val="20"/>
              </w:rPr>
            </w:pPr>
            <w:r w:rsidRPr="001865B8">
              <w:rPr>
                <w:color w:val="000000"/>
                <w:sz w:val="20"/>
                <w:szCs w:val="20"/>
              </w:rPr>
              <w:t>0405</w:t>
            </w:r>
          </w:p>
        </w:tc>
        <w:tc>
          <w:tcPr>
            <w:tcW w:w="3475" w:type="dxa"/>
            <w:tcBorders>
              <w:right w:val="single" w:sz="4" w:space="0" w:color="auto"/>
            </w:tcBorders>
            <w:shd w:val="clear" w:color="auto" w:fill="auto"/>
            <w:hideMark/>
          </w:tcPr>
          <w:p w14:paraId="0E3FD754" w14:textId="77777777" w:rsidR="00991F47" w:rsidRPr="001865B8" w:rsidRDefault="00991F47" w:rsidP="00F31098">
            <w:pPr>
              <w:rPr>
                <w:color w:val="000000"/>
                <w:sz w:val="20"/>
                <w:szCs w:val="20"/>
              </w:rPr>
            </w:pPr>
            <w:r w:rsidRPr="001865B8">
              <w:rPr>
                <w:color w:val="000000"/>
                <w:sz w:val="20"/>
                <w:szCs w:val="20"/>
              </w:rPr>
              <w:t>Сельское хозяйство и рыболовство</w:t>
            </w:r>
          </w:p>
        </w:tc>
        <w:tc>
          <w:tcPr>
            <w:tcW w:w="1418" w:type="dxa"/>
            <w:tcBorders>
              <w:top w:val="single" w:sz="4" w:space="0" w:color="auto"/>
              <w:left w:val="single" w:sz="4" w:space="0" w:color="auto"/>
              <w:bottom w:val="single" w:sz="4" w:space="0" w:color="auto"/>
              <w:right w:val="single" w:sz="4" w:space="0" w:color="auto"/>
            </w:tcBorders>
            <w:shd w:val="clear" w:color="auto" w:fill="auto"/>
            <w:noWrap/>
          </w:tcPr>
          <w:p w14:paraId="42345854" w14:textId="77777777" w:rsidR="00991F47" w:rsidRPr="001865B8" w:rsidRDefault="00991F47" w:rsidP="00F31098">
            <w:pPr>
              <w:jc w:val="center"/>
              <w:rPr>
                <w:color w:val="000000"/>
                <w:sz w:val="20"/>
                <w:szCs w:val="20"/>
              </w:rPr>
            </w:pPr>
            <w:r w:rsidRPr="001865B8">
              <w:rPr>
                <w:color w:val="000000"/>
                <w:sz w:val="20"/>
                <w:szCs w:val="20"/>
              </w:rPr>
              <w:t>4 253,6</w:t>
            </w: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14:paraId="6D2D6BCD" w14:textId="77777777" w:rsidR="00991F47" w:rsidRPr="001865B8" w:rsidRDefault="00991F47" w:rsidP="00F31098">
            <w:pPr>
              <w:jc w:val="center"/>
              <w:rPr>
                <w:color w:val="000000"/>
                <w:sz w:val="20"/>
                <w:szCs w:val="20"/>
              </w:rPr>
            </w:pPr>
            <w:r w:rsidRPr="001865B8">
              <w:rPr>
                <w:color w:val="000000"/>
                <w:sz w:val="20"/>
                <w:szCs w:val="20"/>
              </w:rPr>
              <w:t>4 358,9</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14:paraId="028D76C9" w14:textId="77777777" w:rsidR="00991F47" w:rsidRPr="001F2134" w:rsidRDefault="00991F47" w:rsidP="00F31098">
            <w:pPr>
              <w:jc w:val="center"/>
              <w:rPr>
                <w:color w:val="000000"/>
                <w:sz w:val="20"/>
                <w:szCs w:val="20"/>
              </w:rPr>
            </w:pPr>
            <w:r w:rsidRPr="001F2134">
              <w:rPr>
                <w:color w:val="000000"/>
                <w:sz w:val="20"/>
                <w:szCs w:val="20"/>
              </w:rPr>
              <w:t>+105,3</w:t>
            </w:r>
          </w:p>
        </w:tc>
        <w:tc>
          <w:tcPr>
            <w:tcW w:w="1134" w:type="dxa"/>
            <w:tcBorders>
              <w:top w:val="single" w:sz="4" w:space="0" w:color="auto"/>
              <w:left w:val="single" w:sz="4" w:space="0" w:color="auto"/>
              <w:bottom w:val="single" w:sz="4" w:space="0" w:color="auto"/>
              <w:right w:val="double" w:sz="4" w:space="0" w:color="auto"/>
            </w:tcBorders>
            <w:shd w:val="clear" w:color="auto" w:fill="auto"/>
            <w:noWrap/>
          </w:tcPr>
          <w:p w14:paraId="0812B24C" w14:textId="77777777" w:rsidR="00991F47" w:rsidRPr="001F2134" w:rsidRDefault="00991F47" w:rsidP="00F31098">
            <w:pPr>
              <w:jc w:val="center"/>
              <w:rPr>
                <w:color w:val="000000"/>
                <w:sz w:val="20"/>
                <w:szCs w:val="20"/>
              </w:rPr>
            </w:pPr>
            <w:r w:rsidRPr="001F2134">
              <w:rPr>
                <w:color w:val="000000"/>
                <w:sz w:val="20"/>
                <w:szCs w:val="20"/>
              </w:rPr>
              <w:t>+2,5</w:t>
            </w:r>
          </w:p>
        </w:tc>
      </w:tr>
      <w:tr w:rsidR="00991F47" w:rsidRPr="0000281B" w14:paraId="228DCD20" w14:textId="77777777" w:rsidTr="0069221A">
        <w:trPr>
          <w:trHeight w:val="20"/>
        </w:trPr>
        <w:tc>
          <w:tcPr>
            <w:tcW w:w="616" w:type="dxa"/>
            <w:shd w:val="clear" w:color="auto" w:fill="auto"/>
            <w:vAlign w:val="center"/>
            <w:hideMark/>
          </w:tcPr>
          <w:p w14:paraId="7929E7F4" w14:textId="77777777" w:rsidR="00991F47" w:rsidRPr="001865B8" w:rsidRDefault="00991F47" w:rsidP="00F31098">
            <w:pPr>
              <w:jc w:val="center"/>
              <w:rPr>
                <w:color w:val="000000"/>
                <w:sz w:val="20"/>
                <w:szCs w:val="20"/>
              </w:rPr>
            </w:pPr>
            <w:r w:rsidRPr="001865B8">
              <w:rPr>
                <w:color w:val="000000"/>
                <w:sz w:val="20"/>
                <w:szCs w:val="20"/>
              </w:rPr>
              <w:t>0406</w:t>
            </w:r>
          </w:p>
        </w:tc>
        <w:tc>
          <w:tcPr>
            <w:tcW w:w="3475" w:type="dxa"/>
            <w:tcBorders>
              <w:right w:val="single" w:sz="4" w:space="0" w:color="auto"/>
            </w:tcBorders>
            <w:shd w:val="clear" w:color="auto" w:fill="auto"/>
            <w:hideMark/>
          </w:tcPr>
          <w:p w14:paraId="57B4873B" w14:textId="77777777" w:rsidR="00991F47" w:rsidRPr="001865B8" w:rsidRDefault="00991F47" w:rsidP="00F31098">
            <w:pPr>
              <w:rPr>
                <w:color w:val="000000"/>
                <w:sz w:val="20"/>
                <w:szCs w:val="20"/>
              </w:rPr>
            </w:pPr>
            <w:r w:rsidRPr="001865B8">
              <w:rPr>
                <w:color w:val="000000"/>
                <w:sz w:val="20"/>
                <w:szCs w:val="20"/>
              </w:rPr>
              <w:t>Водное хозяйство</w:t>
            </w:r>
          </w:p>
        </w:tc>
        <w:tc>
          <w:tcPr>
            <w:tcW w:w="1418" w:type="dxa"/>
            <w:tcBorders>
              <w:top w:val="single" w:sz="4" w:space="0" w:color="auto"/>
              <w:left w:val="single" w:sz="4" w:space="0" w:color="auto"/>
              <w:bottom w:val="single" w:sz="4" w:space="0" w:color="auto"/>
              <w:right w:val="single" w:sz="4" w:space="0" w:color="auto"/>
            </w:tcBorders>
            <w:shd w:val="clear" w:color="auto" w:fill="auto"/>
            <w:noWrap/>
          </w:tcPr>
          <w:p w14:paraId="43B4CB8F" w14:textId="77777777" w:rsidR="00991F47" w:rsidRPr="001865B8" w:rsidRDefault="00991F47" w:rsidP="00F31098">
            <w:pPr>
              <w:jc w:val="center"/>
              <w:rPr>
                <w:color w:val="000000"/>
                <w:sz w:val="20"/>
                <w:szCs w:val="20"/>
              </w:rPr>
            </w:pPr>
            <w:r w:rsidRPr="001865B8">
              <w:rPr>
                <w:color w:val="000000"/>
                <w:sz w:val="20"/>
                <w:szCs w:val="20"/>
              </w:rPr>
              <w:t>959,8</w:t>
            </w: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14:paraId="09F200B9" w14:textId="77777777" w:rsidR="00991F47" w:rsidRPr="001865B8" w:rsidRDefault="00991F47" w:rsidP="00F31098">
            <w:pPr>
              <w:jc w:val="center"/>
              <w:rPr>
                <w:color w:val="000000"/>
                <w:sz w:val="20"/>
                <w:szCs w:val="20"/>
              </w:rPr>
            </w:pPr>
            <w:r w:rsidRPr="001865B8">
              <w:rPr>
                <w:color w:val="000000"/>
                <w:sz w:val="20"/>
                <w:szCs w:val="20"/>
              </w:rPr>
              <w:t>4 436,3</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14:paraId="24126F88" w14:textId="77777777" w:rsidR="00991F47" w:rsidRPr="001F2134" w:rsidRDefault="00991F47" w:rsidP="00F31098">
            <w:pPr>
              <w:jc w:val="center"/>
              <w:rPr>
                <w:color w:val="000000"/>
                <w:sz w:val="20"/>
                <w:szCs w:val="20"/>
              </w:rPr>
            </w:pPr>
            <w:r w:rsidRPr="001F2134">
              <w:rPr>
                <w:color w:val="000000"/>
                <w:sz w:val="20"/>
                <w:szCs w:val="20"/>
              </w:rPr>
              <w:t>+3 476,5</w:t>
            </w:r>
          </w:p>
        </w:tc>
        <w:tc>
          <w:tcPr>
            <w:tcW w:w="1134" w:type="dxa"/>
            <w:tcBorders>
              <w:top w:val="single" w:sz="4" w:space="0" w:color="auto"/>
              <w:left w:val="single" w:sz="4" w:space="0" w:color="auto"/>
              <w:bottom w:val="single" w:sz="4" w:space="0" w:color="auto"/>
              <w:right w:val="double" w:sz="4" w:space="0" w:color="auto"/>
            </w:tcBorders>
            <w:shd w:val="clear" w:color="auto" w:fill="auto"/>
            <w:noWrap/>
          </w:tcPr>
          <w:p w14:paraId="724D8254" w14:textId="77777777" w:rsidR="00991F47" w:rsidRPr="001F2134" w:rsidRDefault="00991F47" w:rsidP="00F31098">
            <w:pPr>
              <w:jc w:val="center"/>
              <w:rPr>
                <w:color w:val="000000"/>
                <w:sz w:val="20"/>
                <w:szCs w:val="20"/>
              </w:rPr>
            </w:pPr>
            <w:r w:rsidRPr="001F2134">
              <w:rPr>
                <w:color w:val="000000"/>
                <w:sz w:val="20"/>
                <w:szCs w:val="20"/>
              </w:rPr>
              <w:t>в 4,6 раза</w:t>
            </w:r>
          </w:p>
        </w:tc>
      </w:tr>
      <w:tr w:rsidR="00991F47" w:rsidRPr="0000281B" w14:paraId="2F1F6859" w14:textId="77777777" w:rsidTr="0069221A">
        <w:trPr>
          <w:trHeight w:val="20"/>
        </w:trPr>
        <w:tc>
          <w:tcPr>
            <w:tcW w:w="616" w:type="dxa"/>
            <w:shd w:val="clear" w:color="auto" w:fill="auto"/>
            <w:vAlign w:val="center"/>
            <w:hideMark/>
          </w:tcPr>
          <w:p w14:paraId="3502FACD" w14:textId="77777777" w:rsidR="00991F47" w:rsidRPr="001865B8" w:rsidRDefault="00991F47" w:rsidP="00F31098">
            <w:pPr>
              <w:jc w:val="center"/>
              <w:rPr>
                <w:color w:val="000000"/>
                <w:sz w:val="20"/>
                <w:szCs w:val="20"/>
              </w:rPr>
            </w:pPr>
            <w:r w:rsidRPr="001865B8">
              <w:rPr>
                <w:color w:val="000000"/>
                <w:sz w:val="20"/>
                <w:szCs w:val="20"/>
              </w:rPr>
              <w:t>0407</w:t>
            </w:r>
          </w:p>
        </w:tc>
        <w:tc>
          <w:tcPr>
            <w:tcW w:w="3475" w:type="dxa"/>
            <w:tcBorders>
              <w:right w:val="single" w:sz="4" w:space="0" w:color="auto"/>
            </w:tcBorders>
            <w:shd w:val="clear" w:color="auto" w:fill="auto"/>
            <w:hideMark/>
          </w:tcPr>
          <w:p w14:paraId="4E5C4A76" w14:textId="77777777" w:rsidR="00991F47" w:rsidRPr="001865B8" w:rsidRDefault="00991F47" w:rsidP="00F31098">
            <w:pPr>
              <w:rPr>
                <w:color w:val="000000"/>
                <w:sz w:val="20"/>
                <w:szCs w:val="20"/>
              </w:rPr>
            </w:pPr>
            <w:r w:rsidRPr="001865B8">
              <w:rPr>
                <w:color w:val="000000"/>
                <w:sz w:val="20"/>
                <w:szCs w:val="20"/>
              </w:rPr>
              <w:t>Лесное хозяйство</w:t>
            </w:r>
          </w:p>
        </w:tc>
        <w:tc>
          <w:tcPr>
            <w:tcW w:w="1418" w:type="dxa"/>
            <w:tcBorders>
              <w:top w:val="single" w:sz="4" w:space="0" w:color="auto"/>
              <w:left w:val="single" w:sz="4" w:space="0" w:color="auto"/>
              <w:bottom w:val="single" w:sz="4" w:space="0" w:color="auto"/>
              <w:right w:val="single" w:sz="4" w:space="0" w:color="auto"/>
            </w:tcBorders>
            <w:shd w:val="clear" w:color="auto" w:fill="auto"/>
            <w:noWrap/>
          </w:tcPr>
          <w:p w14:paraId="45A16F5A" w14:textId="77777777" w:rsidR="00991F47" w:rsidRPr="001865B8" w:rsidRDefault="00991F47" w:rsidP="00F31098">
            <w:pPr>
              <w:jc w:val="center"/>
              <w:rPr>
                <w:color w:val="000000"/>
                <w:sz w:val="20"/>
                <w:szCs w:val="20"/>
              </w:rPr>
            </w:pPr>
            <w:r w:rsidRPr="001865B8">
              <w:rPr>
                <w:color w:val="000000"/>
                <w:sz w:val="20"/>
                <w:szCs w:val="20"/>
              </w:rPr>
              <w:t>481,4</w:t>
            </w: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14:paraId="5D39AB68" w14:textId="77777777" w:rsidR="00991F47" w:rsidRPr="001865B8" w:rsidRDefault="00991F47" w:rsidP="00F31098">
            <w:pPr>
              <w:jc w:val="center"/>
              <w:rPr>
                <w:color w:val="000000"/>
                <w:sz w:val="20"/>
                <w:szCs w:val="20"/>
              </w:rPr>
            </w:pPr>
            <w:r w:rsidRPr="001865B8">
              <w:rPr>
                <w:color w:val="000000"/>
                <w:sz w:val="20"/>
                <w:szCs w:val="20"/>
              </w:rPr>
              <w:t>243,4</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14:paraId="08719B36" w14:textId="77777777" w:rsidR="00991F47" w:rsidRPr="00C04682" w:rsidRDefault="00991F47" w:rsidP="00F31098">
            <w:pPr>
              <w:jc w:val="center"/>
              <w:rPr>
                <w:color w:val="000000"/>
                <w:sz w:val="20"/>
                <w:szCs w:val="20"/>
              </w:rPr>
            </w:pPr>
            <w:r w:rsidRPr="00C04682">
              <w:rPr>
                <w:color w:val="000000"/>
                <w:sz w:val="20"/>
                <w:szCs w:val="20"/>
              </w:rPr>
              <w:t>-238,0</w:t>
            </w:r>
          </w:p>
        </w:tc>
        <w:tc>
          <w:tcPr>
            <w:tcW w:w="1134" w:type="dxa"/>
            <w:tcBorders>
              <w:top w:val="single" w:sz="4" w:space="0" w:color="auto"/>
              <w:left w:val="single" w:sz="4" w:space="0" w:color="auto"/>
              <w:bottom w:val="single" w:sz="4" w:space="0" w:color="auto"/>
              <w:right w:val="double" w:sz="4" w:space="0" w:color="auto"/>
            </w:tcBorders>
            <w:shd w:val="clear" w:color="auto" w:fill="auto"/>
            <w:noWrap/>
          </w:tcPr>
          <w:p w14:paraId="095C25B6" w14:textId="77777777" w:rsidR="00991F47" w:rsidRPr="0000281B" w:rsidRDefault="00991F47" w:rsidP="00F31098">
            <w:pPr>
              <w:jc w:val="center"/>
              <w:rPr>
                <w:color w:val="000000"/>
                <w:sz w:val="20"/>
                <w:szCs w:val="20"/>
                <w:highlight w:val="yellow"/>
              </w:rPr>
            </w:pPr>
            <w:r w:rsidRPr="00C04682">
              <w:rPr>
                <w:color w:val="000000"/>
                <w:sz w:val="20"/>
                <w:szCs w:val="20"/>
              </w:rPr>
              <w:t>-49,4</w:t>
            </w:r>
          </w:p>
        </w:tc>
      </w:tr>
      <w:tr w:rsidR="00991F47" w:rsidRPr="0000281B" w14:paraId="4192902F" w14:textId="77777777" w:rsidTr="0069221A">
        <w:trPr>
          <w:trHeight w:val="20"/>
        </w:trPr>
        <w:tc>
          <w:tcPr>
            <w:tcW w:w="616" w:type="dxa"/>
            <w:shd w:val="clear" w:color="auto" w:fill="auto"/>
            <w:vAlign w:val="center"/>
            <w:hideMark/>
          </w:tcPr>
          <w:p w14:paraId="62F2DEC5" w14:textId="77777777" w:rsidR="00991F47" w:rsidRPr="001865B8" w:rsidRDefault="00991F47" w:rsidP="00F31098">
            <w:pPr>
              <w:jc w:val="center"/>
              <w:rPr>
                <w:color w:val="000000"/>
                <w:sz w:val="20"/>
                <w:szCs w:val="20"/>
              </w:rPr>
            </w:pPr>
            <w:r w:rsidRPr="001865B8">
              <w:rPr>
                <w:color w:val="000000"/>
                <w:sz w:val="20"/>
                <w:szCs w:val="20"/>
              </w:rPr>
              <w:t>0408</w:t>
            </w:r>
          </w:p>
        </w:tc>
        <w:tc>
          <w:tcPr>
            <w:tcW w:w="3475" w:type="dxa"/>
            <w:tcBorders>
              <w:right w:val="single" w:sz="4" w:space="0" w:color="auto"/>
            </w:tcBorders>
            <w:shd w:val="clear" w:color="auto" w:fill="auto"/>
            <w:hideMark/>
          </w:tcPr>
          <w:p w14:paraId="1A590D80" w14:textId="77777777" w:rsidR="00991F47" w:rsidRPr="001865B8" w:rsidRDefault="00991F47" w:rsidP="00F31098">
            <w:pPr>
              <w:rPr>
                <w:color w:val="000000"/>
                <w:sz w:val="20"/>
                <w:szCs w:val="20"/>
              </w:rPr>
            </w:pPr>
            <w:r w:rsidRPr="001865B8">
              <w:rPr>
                <w:color w:val="000000"/>
                <w:sz w:val="20"/>
                <w:szCs w:val="20"/>
              </w:rPr>
              <w:t>Транспорт</w:t>
            </w:r>
          </w:p>
        </w:tc>
        <w:tc>
          <w:tcPr>
            <w:tcW w:w="1418" w:type="dxa"/>
            <w:tcBorders>
              <w:top w:val="single" w:sz="4" w:space="0" w:color="auto"/>
              <w:left w:val="single" w:sz="4" w:space="0" w:color="auto"/>
              <w:bottom w:val="single" w:sz="4" w:space="0" w:color="auto"/>
              <w:right w:val="single" w:sz="4" w:space="0" w:color="auto"/>
            </w:tcBorders>
            <w:shd w:val="clear" w:color="auto" w:fill="auto"/>
            <w:noWrap/>
          </w:tcPr>
          <w:p w14:paraId="6567AA7C" w14:textId="77777777" w:rsidR="00991F47" w:rsidRPr="001865B8" w:rsidRDefault="00991F47" w:rsidP="00F31098">
            <w:pPr>
              <w:jc w:val="center"/>
              <w:rPr>
                <w:color w:val="000000"/>
                <w:sz w:val="20"/>
                <w:szCs w:val="20"/>
              </w:rPr>
            </w:pPr>
            <w:r w:rsidRPr="001865B8">
              <w:rPr>
                <w:color w:val="000000"/>
                <w:sz w:val="20"/>
                <w:szCs w:val="20"/>
              </w:rPr>
              <w:t>1 243,</w:t>
            </w:r>
            <w:r>
              <w:rPr>
                <w:color w:val="000000"/>
                <w:sz w:val="20"/>
                <w:szCs w:val="20"/>
              </w:rPr>
              <w:t>8</w:t>
            </w: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14:paraId="55043FB9" w14:textId="77777777" w:rsidR="00991F47" w:rsidRPr="001865B8" w:rsidRDefault="00991F47" w:rsidP="00F31098">
            <w:pPr>
              <w:jc w:val="center"/>
              <w:rPr>
                <w:color w:val="000000"/>
                <w:sz w:val="20"/>
                <w:szCs w:val="20"/>
              </w:rPr>
            </w:pPr>
            <w:r w:rsidRPr="001865B8">
              <w:rPr>
                <w:color w:val="000000"/>
                <w:sz w:val="20"/>
                <w:szCs w:val="20"/>
              </w:rPr>
              <w:t>881,6</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14:paraId="1F0D6C88" w14:textId="77777777" w:rsidR="00991F47" w:rsidRPr="00271EB5" w:rsidRDefault="00991F47" w:rsidP="00F31098">
            <w:pPr>
              <w:jc w:val="center"/>
              <w:rPr>
                <w:color w:val="000000"/>
                <w:sz w:val="20"/>
                <w:szCs w:val="20"/>
              </w:rPr>
            </w:pPr>
            <w:r>
              <w:rPr>
                <w:color w:val="000000"/>
                <w:sz w:val="20"/>
                <w:szCs w:val="20"/>
              </w:rPr>
              <w:t>-3</w:t>
            </w:r>
            <w:r w:rsidRPr="00271EB5">
              <w:rPr>
                <w:color w:val="000000"/>
                <w:sz w:val="20"/>
                <w:szCs w:val="20"/>
              </w:rPr>
              <w:t>62,2</w:t>
            </w:r>
          </w:p>
        </w:tc>
        <w:tc>
          <w:tcPr>
            <w:tcW w:w="1134" w:type="dxa"/>
            <w:tcBorders>
              <w:top w:val="single" w:sz="4" w:space="0" w:color="auto"/>
              <w:left w:val="single" w:sz="4" w:space="0" w:color="auto"/>
              <w:bottom w:val="single" w:sz="4" w:space="0" w:color="auto"/>
              <w:right w:val="double" w:sz="4" w:space="0" w:color="auto"/>
            </w:tcBorders>
            <w:shd w:val="clear" w:color="auto" w:fill="auto"/>
            <w:noWrap/>
          </w:tcPr>
          <w:p w14:paraId="61096C74" w14:textId="77777777" w:rsidR="00991F47" w:rsidRPr="00271EB5" w:rsidRDefault="00991F47" w:rsidP="00F31098">
            <w:pPr>
              <w:jc w:val="center"/>
              <w:rPr>
                <w:color w:val="000000"/>
                <w:sz w:val="20"/>
                <w:szCs w:val="20"/>
              </w:rPr>
            </w:pPr>
            <w:r>
              <w:rPr>
                <w:color w:val="000000"/>
                <w:sz w:val="20"/>
                <w:szCs w:val="20"/>
              </w:rPr>
              <w:t>-29,1</w:t>
            </w:r>
          </w:p>
        </w:tc>
      </w:tr>
      <w:tr w:rsidR="00991F47" w:rsidRPr="0000281B" w14:paraId="11B2A498" w14:textId="77777777" w:rsidTr="0069221A">
        <w:trPr>
          <w:trHeight w:val="20"/>
        </w:trPr>
        <w:tc>
          <w:tcPr>
            <w:tcW w:w="616" w:type="dxa"/>
            <w:shd w:val="clear" w:color="auto" w:fill="auto"/>
            <w:vAlign w:val="center"/>
            <w:hideMark/>
          </w:tcPr>
          <w:p w14:paraId="2EB22016" w14:textId="77777777" w:rsidR="00991F47" w:rsidRPr="0000281B" w:rsidRDefault="00991F47" w:rsidP="00F31098">
            <w:pPr>
              <w:jc w:val="center"/>
              <w:rPr>
                <w:color w:val="000000"/>
                <w:sz w:val="20"/>
                <w:szCs w:val="20"/>
              </w:rPr>
            </w:pPr>
            <w:r w:rsidRPr="0000281B">
              <w:rPr>
                <w:color w:val="000000"/>
                <w:sz w:val="20"/>
                <w:szCs w:val="20"/>
              </w:rPr>
              <w:t>0409</w:t>
            </w:r>
          </w:p>
        </w:tc>
        <w:tc>
          <w:tcPr>
            <w:tcW w:w="3475" w:type="dxa"/>
            <w:tcBorders>
              <w:right w:val="single" w:sz="4" w:space="0" w:color="auto"/>
            </w:tcBorders>
            <w:shd w:val="clear" w:color="auto" w:fill="auto"/>
            <w:hideMark/>
          </w:tcPr>
          <w:p w14:paraId="0285AAA3" w14:textId="77777777" w:rsidR="00991F47" w:rsidRPr="0000281B" w:rsidRDefault="00991F47" w:rsidP="00F31098">
            <w:pPr>
              <w:rPr>
                <w:color w:val="000000"/>
                <w:sz w:val="20"/>
                <w:szCs w:val="20"/>
              </w:rPr>
            </w:pPr>
            <w:r w:rsidRPr="0000281B">
              <w:rPr>
                <w:color w:val="000000"/>
                <w:sz w:val="20"/>
                <w:szCs w:val="20"/>
              </w:rPr>
              <w:t>Дорожное хозяйство (дорожные фонды)</w:t>
            </w:r>
          </w:p>
        </w:tc>
        <w:tc>
          <w:tcPr>
            <w:tcW w:w="1418" w:type="dxa"/>
            <w:tcBorders>
              <w:top w:val="single" w:sz="4" w:space="0" w:color="auto"/>
              <w:left w:val="single" w:sz="4" w:space="0" w:color="auto"/>
              <w:bottom w:val="single" w:sz="4" w:space="0" w:color="auto"/>
              <w:right w:val="single" w:sz="4" w:space="0" w:color="auto"/>
            </w:tcBorders>
            <w:shd w:val="clear" w:color="auto" w:fill="auto"/>
            <w:noWrap/>
          </w:tcPr>
          <w:p w14:paraId="5CEFDCFF" w14:textId="77777777" w:rsidR="00991F47" w:rsidRPr="0000281B" w:rsidRDefault="00991F47" w:rsidP="00F31098">
            <w:pPr>
              <w:jc w:val="center"/>
              <w:rPr>
                <w:color w:val="000000"/>
                <w:sz w:val="20"/>
                <w:szCs w:val="20"/>
              </w:rPr>
            </w:pPr>
            <w:r w:rsidRPr="00830C6E">
              <w:rPr>
                <w:color w:val="000000"/>
                <w:sz w:val="20"/>
                <w:szCs w:val="20"/>
              </w:rPr>
              <w:t>1</w:t>
            </w:r>
            <w:r>
              <w:rPr>
                <w:color w:val="000000"/>
                <w:sz w:val="20"/>
                <w:szCs w:val="20"/>
              </w:rPr>
              <w:t>7 494,2</w:t>
            </w: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14:paraId="78FDFBCD" w14:textId="77777777" w:rsidR="00991F47" w:rsidRPr="0000281B" w:rsidRDefault="00991F47" w:rsidP="00F31098">
            <w:pPr>
              <w:jc w:val="center"/>
              <w:rPr>
                <w:color w:val="000000"/>
                <w:sz w:val="20"/>
                <w:szCs w:val="20"/>
              </w:rPr>
            </w:pPr>
            <w:r w:rsidRPr="00830C6E">
              <w:rPr>
                <w:color w:val="000000"/>
                <w:sz w:val="20"/>
                <w:szCs w:val="20"/>
              </w:rPr>
              <w:t>1</w:t>
            </w:r>
            <w:r>
              <w:rPr>
                <w:color w:val="000000"/>
                <w:sz w:val="20"/>
                <w:szCs w:val="20"/>
              </w:rPr>
              <w:t>5 420,3</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14:paraId="42B1DE29" w14:textId="77777777" w:rsidR="00991F47" w:rsidRPr="0000281B" w:rsidRDefault="00991F47" w:rsidP="00F31098">
            <w:pPr>
              <w:jc w:val="center"/>
              <w:rPr>
                <w:color w:val="000000"/>
                <w:sz w:val="20"/>
                <w:szCs w:val="20"/>
              </w:rPr>
            </w:pPr>
            <w:r>
              <w:rPr>
                <w:color w:val="000000"/>
                <w:sz w:val="20"/>
                <w:szCs w:val="20"/>
              </w:rPr>
              <w:t>-2 073,9</w:t>
            </w:r>
          </w:p>
        </w:tc>
        <w:tc>
          <w:tcPr>
            <w:tcW w:w="1134" w:type="dxa"/>
            <w:tcBorders>
              <w:top w:val="single" w:sz="4" w:space="0" w:color="auto"/>
              <w:left w:val="single" w:sz="4" w:space="0" w:color="auto"/>
              <w:bottom w:val="single" w:sz="4" w:space="0" w:color="auto"/>
              <w:right w:val="double" w:sz="4" w:space="0" w:color="auto"/>
            </w:tcBorders>
            <w:shd w:val="clear" w:color="auto" w:fill="auto"/>
            <w:noWrap/>
          </w:tcPr>
          <w:p w14:paraId="3CA499F2" w14:textId="77777777" w:rsidR="00991F47" w:rsidRPr="0000281B" w:rsidRDefault="00991F47" w:rsidP="00F31098">
            <w:pPr>
              <w:jc w:val="center"/>
              <w:rPr>
                <w:color w:val="000000"/>
                <w:sz w:val="20"/>
                <w:szCs w:val="20"/>
              </w:rPr>
            </w:pPr>
            <w:r>
              <w:rPr>
                <w:color w:val="000000"/>
                <w:sz w:val="20"/>
                <w:szCs w:val="20"/>
              </w:rPr>
              <w:t>-11</w:t>
            </w:r>
            <w:r w:rsidRPr="00830C6E">
              <w:rPr>
                <w:color w:val="000000"/>
                <w:sz w:val="20"/>
                <w:szCs w:val="20"/>
              </w:rPr>
              <w:t>,9</w:t>
            </w:r>
          </w:p>
        </w:tc>
      </w:tr>
      <w:tr w:rsidR="00991F47" w:rsidRPr="0000281B" w14:paraId="51AFBBC5" w14:textId="77777777" w:rsidTr="0069221A">
        <w:trPr>
          <w:trHeight w:val="20"/>
        </w:trPr>
        <w:tc>
          <w:tcPr>
            <w:tcW w:w="616" w:type="dxa"/>
            <w:shd w:val="clear" w:color="auto" w:fill="auto"/>
            <w:vAlign w:val="center"/>
            <w:hideMark/>
          </w:tcPr>
          <w:p w14:paraId="0D61203B" w14:textId="77777777" w:rsidR="00991F47" w:rsidRPr="0000281B" w:rsidRDefault="00991F47" w:rsidP="00F31098">
            <w:pPr>
              <w:jc w:val="center"/>
              <w:rPr>
                <w:color w:val="000000"/>
                <w:sz w:val="20"/>
                <w:szCs w:val="20"/>
              </w:rPr>
            </w:pPr>
            <w:r w:rsidRPr="0000281B">
              <w:rPr>
                <w:color w:val="000000"/>
                <w:sz w:val="20"/>
                <w:szCs w:val="20"/>
              </w:rPr>
              <w:t>0410</w:t>
            </w:r>
          </w:p>
        </w:tc>
        <w:tc>
          <w:tcPr>
            <w:tcW w:w="3475" w:type="dxa"/>
            <w:tcBorders>
              <w:right w:val="single" w:sz="4" w:space="0" w:color="auto"/>
            </w:tcBorders>
            <w:shd w:val="clear" w:color="auto" w:fill="auto"/>
            <w:hideMark/>
          </w:tcPr>
          <w:p w14:paraId="621E3612" w14:textId="77777777" w:rsidR="00991F47" w:rsidRPr="0000281B" w:rsidRDefault="00991F47" w:rsidP="00F31098">
            <w:pPr>
              <w:rPr>
                <w:color w:val="000000"/>
                <w:sz w:val="20"/>
                <w:szCs w:val="20"/>
              </w:rPr>
            </w:pPr>
            <w:r w:rsidRPr="0000281B">
              <w:rPr>
                <w:color w:val="000000"/>
                <w:sz w:val="20"/>
                <w:szCs w:val="20"/>
              </w:rPr>
              <w:t>Связь и информатика</w:t>
            </w:r>
          </w:p>
        </w:tc>
        <w:tc>
          <w:tcPr>
            <w:tcW w:w="1418" w:type="dxa"/>
            <w:tcBorders>
              <w:top w:val="single" w:sz="4" w:space="0" w:color="auto"/>
              <w:left w:val="single" w:sz="4" w:space="0" w:color="auto"/>
              <w:bottom w:val="single" w:sz="4" w:space="0" w:color="auto"/>
              <w:right w:val="single" w:sz="4" w:space="0" w:color="auto"/>
            </w:tcBorders>
            <w:shd w:val="clear" w:color="auto" w:fill="auto"/>
            <w:noWrap/>
          </w:tcPr>
          <w:p w14:paraId="3C0D4B0C" w14:textId="77777777" w:rsidR="00991F47" w:rsidRPr="0000281B" w:rsidRDefault="00991F47" w:rsidP="00F31098">
            <w:pPr>
              <w:jc w:val="center"/>
              <w:rPr>
                <w:color w:val="000000"/>
                <w:sz w:val="20"/>
                <w:szCs w:val="20"/>
              </w:rPr>
            </w:pPr>
            <w:r>
              <w:rPr>
                <w:color w:val="000000"/>
                <w:sz w:val="20"/>
                <w:szCs w:val="20"/>
              </w:rPr>
              <w:t>821,2</w:t>
            </w: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14:paraId="6504E486" w14:textId="77777777" w:rsidR="00991F47" w:rsidRPr="0000281B" w:rsidRDefault="00991F47" w:rsidP="00F31098">
            <w:pPr>
              <w:jc w:val="center"/>
              <w:rPr>
                <w:color w:val="000000"/>
                <w:sz w:val="20"/>
                <w:szCs w:val="20"/>
              </w:rPr>
            </w:pPr>
            <w:r>
              <w:rPr>
                <w:color w:val="000000"/>
                <w:sz w:val="20"/>
                <w:szCs w:val="20"/>
              </w:rPr>
              <w:t>927,8</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14:paraId="07BFC85E" w14:textId="77777777" w:rsidR="00991F47" w:rsidRPr="0000281B" w:rsidRDefault="00991F47" w:rsidP="00F31098">
            <w:pPr>
              <w:jc w:val="center"/>
              <w:rPr>
                <w:color w:val="000000"/>
                <w:sz w:val="20"/>
                <w:szCs w:val="20"/>
              </w:rPr>
            </w:pPr>
            <w:r>
              <w:rPr>
                <w:color w:val="000000"/>
                <w:sz w:val="20"/>
                <w:szCs w:val="20"/>
              </w:rPr>
              <w:t>+106,6</w:t>
            </w:r>
          </w:p>
        </w:tc>
        <w:tc>
          <w:tcPr>
            <w:tcW w:w="1134" w:type="dxa"/>
            <w:tcBorders>
              <w:top w:val="single" w:sz="4" w:space="0" w:color="auto"/>
              <w:left w:val="single" w:sz="4" w:space="0" w:color="auto"/>
              <w:bottom w:val="single" w:sz="4" w:space="0" w:color="auto"/>
              <w:right w:val="double" w:sz="4" w:space="0" w:color="auto"/>
            </w:tcBorders>
            <w:shd w:val="clear" w:color="auto" w:fill="auto"/>
            <w:noWrap/>
          </w:tcPr>
          <w:p w14:paraId="63766FE6" w14:textId="77777777" w:rsidR="00991F47" w:rsidRPr="0000281B" w:rsidRDefault="00991F47" w:rsidP="00F31098">
            <w:pPr>
              <w:jc w:val="center"/>
              <w:rPr>
                <w:color w:val="000000"/>
                <w:sz w:val="20"/>
                <w:szCs w:val="20"/>
              </w:rPr>
            </w:pPr>
            <w:r>
              <w:rPr>
                <w:color w:val="000000"/>
                <w:sz w:val="20"/>
                <w:szCs w:val="20"/>
              </w:rPr>
              <w:t>+13,0</w:t>
            </w:r>
          </w:p>
        </w:tc>
      </w:tr>
      <w:tr w:rsidR="00991F47" w:rsidRPr="0000281B" w14:paraId="1BAE94B4" w14:textId="77777777" w:rsidTr="0069221A">
        <w:trPr>
          <w:trHeight w:val="20"/>
        </w:trPr>
        <w:tc>
          <w:tcPr>
            <w:tcW w:w="616" w:type="dxa"/>
            <w:tcBorders>
              <w:bottom w:val="double" w:sz="4" w:space="0" w:color="auto"/>
            </w:tcBorders>
            <w:shd w:val="clear" w:color="auto" w:fill="auto"/>
            <w:vAlign w:val="center"/>
            <w:hideMark/>
          </w:tcPr>
          <w:p w14:paraId="5DC36003" w14:textId="77777777" w:rsidR="00991F47" w:rsidRPr="0000281B" w:rsidRDefault="00991F47" w:rsidP="00F31098">
            <w:pPr>
              <w:jc w:val="center"/>
              <w:rPr>
                <w:color w:val="000000"/>
                <w:sz w:val="20"/>
                <w:szCs w:val="20"/>
              </w:rPr>
            </w:pPr>
            <w:r w:rsidRPr="0000281B">
              <w:rPr>
                <w:color w:val="000000"/>
                <w:sz w:val="20"/>
                <w:szCs w:val="20"/>
              </w:rPr>
              <w:t>0412</w:t>
            </w:r>
          </w:p>
        </w:tc>
        <w:tc>
          <w:tcPr>
            <w:tcW w:w="3475" w:type="dxa"/>
            <w:tcBorders>
              <w:bottom w:val="double" w:sz="4" w:space="0" w:color="auto"/>
              <w:right w:val="single" w:sz="4" w:space="0" w:color="auto"/>
            </w:tcBorders>
            <w:shd w:val="clear" w:color="auto" w:fill="auto"/>
            <w:hideMark/>
          </w:tcPr>
          <w:p w14:paraId="2B473F10" w14:textId="77777777" w:rsidR="00991F47" w:rsidRPr="0000281B" w:rsidRDefault="00991F47" w:rsidP="00F31098">
            <w:pPr>
              <w:rPr>
                <w:color w:val="000000"/>
                <w:sz w:val="20"/>
                <w:szCs w:val="20"/>
              </w:rPr>
            </w:pPr>
            <w:r w:rsidRPr="0000281B">
              <w:rPr>
                <w:color w:val="000000"/>
                <w:sz w:val="20"/>
                <w:szCs w:val="20"/>
              </w:rPr>
              <w:t>Другие вопросы в области национальной экономики</w:t>
            </w:r>
          </w:p>
        </w:tc>
        <w:tc>
          <w:tcPr>
            <w:tcW w:w="1418" w:type="dxa"/>
            <w:tcBorders>
              <w:top w:val="single" w:sz="4" w:space="0" w:color="auto"/>
              <w:left w:val="single" w:sz="4" w:space="0" w:color="auto"/>
              <w:bottom w:val="double" w:sz="4" w:space="0" w:color="auto"/>
              <w:right w:val="single" w:sz="4" w:space="0" w:color="auto"/>
            </w:tcBorders>
            <w:shd w:val="clear" w:color="auto" w:fill="auto"/>
            <w:noWrap/>
          </w:tcPr>
          <w:p w14:paraId="674B18D5" w14:textId="77777777" w:rsidR="00991F47" w:rsidRPr="0000281B" w:rsidRDefault="00991F47" w:rsidP="00F31098">
            <w:pPr>
              <w:jc w:val="center"/>
              <w:rPr>
                <w:color w:val="000000"/>
                <w:sz w:val="20"/>
                <w:szCs w:val="20"/>
              </w:rPr>
            </w:pPr>
            <w:r w:rsidRPr="00830C6E">
              <w:rPr>
                <w:color w:val="000000"/>
                <w:sz w:val="20"/>
                <w:szCs w:val="20"/>
              </w:rPr>
              <w:t>1</w:t>
            </w:r>
            <w:r>
              <w:rPr>
                <w:color w:val="000000"/>
                <w:sz w:val="20"/>
                <w:szCs w:val="20"/>
              </w:rPr>
              <w:t> 679,0</w:t>
            </w:r>
          </w:p>
        </w:tc>
        <w:tc>
          <w:tcPr>
            <w:tcW w:w="1559" w:type="dxa"/>
            <w:tcBorders>
              <w:top w:val="single" w:sz="4" w:space="0" w:color="auto"/>
              <w:left w:val="single" w:sz="4" w:space="0" w:color="auto"/>
              <w:bottom w:val="double" w:sz="4" w:space="0" w:color="auto"/>
              <w:right w:val="single" w:sz="4" w:space="0" w:color="auto"/>
            </w:tcBorders>
            <w:shd w:val="clear" w:color="auto" w:fill="auto"/>
            <w:noWrap/>
          </w:tcPr>
          <w:p w14:paraId="4704A348" w14:textId="77777777" w:rsidR="00991F47" w:rsidRPr="0000281B" w:rsidRDefault="00991F47" w:rsidP="00F31098">
            <w:pPr>
              <w:jc w:val="center"/>
              <w:rPr>
                <w:color w:val="000000"/>
                <w:sz w:val="20"/>
                <w:szCs w:val="20"/>
              </w:rPr>
            </w:pPr>
            <w:r>
              <w:rPr>
                <w:color w:val="000000"/>
                <w:sz w:val="20"/>
                <w:szCs w:val="20"/>
              </w:rPr>
              <w:t>934,5</w:t>
            </w:r>
          </w:p>
        </w:tc>
        <w:tc>
          <w:tcPr>
            <w:tcW w:w="1276" w:type="dxa"/>
            <w:tcBorders>
              <w:top w:val="single" w:sz="4" w:space="0" w:color="auto"/>
              <w:left w:val="single" w:sz="4" w:space="0" w:color="auto"/>
              <w:bottom w:val="double" w:sz="4" w:space="0" w:color="auto"/>
              <w:right w:val="single" w:sz="4" w:space="0" w:color="auto"/>
            </w:tcBorders>
            <w:shd w:val="clear" w:color="auto" w:fill="auto"/>
            <w:noWrap/>
          </w:tcPr>
          <w:p w14:paraId="17F8DD52" w14:textId="77777777" w:rsidR="00991F47" w:rsidRPr="0000281B" w:rsidRDefault="00991F47" w:rsidP="00F31098">
            <w:pPr>
              <w:jc w:val="center"/>
              <w:rPr>
                <w:color w:val="000000"/>
                <w:sz w:val="20"/>
                <w:szCs w:val="20"/>
              </w:rPr>
            </w:pPr>
            <w:r w:rsidRPr="00830C6E">
              <w:rPr>
                <w:color w:val="000000"/>
                <w:sz w:val="20"/>
                <w:szCs w:val="20"/>
              </w:rPr>
              <w:t>-</w:t>
            </w:r>
            <w:r>
              <w:rPr>
                <w:color w:val="000000"/>
                <w:sz w:val="20"/>
                <w:szCs w:val="20"/>
              </w:rPr>
              <w:t>74</w:t>
            </w:r>
            <w:r w:rsidRPr="00830C6E">
              <w:rPr>
                <w:color w:val="000000"/>
                <w:sz w:val="20"/>
                <w:szCs w:val="20"/>
              </w:rPr>
              <w:t>4</w:t>
            </w:r>
            <w:r>
              <w:rPr>
                <w:color w:val="000000"/>
                <w:sz w:val="20"/>
                <w:szCs w:val="20"/>
              </w:rPr>
              <w:t>,5</w:t>
            </w:r>
          </w:p>
        </w:tc>
        <w:tc>
          <w:tcPr>
            <w:tcW w:w="1134" w:type="dxa"/>
            <w:tcBorders>
              <w:top w:val="single" w:sz="4" w:space="0" w:color="auto"/>
              <w:left w:val="single" w:sz="4" w:space="0" w:color="auto"/>
              <w:bottom w:val="double" w:sz="4" w:space="0" w:color="auto"/>
              <w:right w:val="double" w:sz="4" w:space="0" w:color="auto"/>
            </w:tcBorders>
            <w:shd w:val="clear" w:color="auto" w:fill="auto"/>
            <w:noWrap/>
          </w:tcPr>
          <w:p w14:paraId="414F564D" w14:textId="77777777" w:rsidR="00991F47" w:rsidRPr="0000281B" w:rsidRDefault="00991F47" w:rsidP="00F31098">
            <w:pPr>
              <w:jc w:val="center"/>
              <w:rPr>
                <w:color w:val="000000"/>
                <w:sz w:val="20"/>
                <w:szCs w:val="20"/>
              </w:rPr>
            </w:pPr>
            <w:r w:rsidRPr="00830C6E">
              <w:rPr>
                <w:color w:val="000000"/>
                <w:sz w:val="20"/>
                <w:szCs w:val="20"/>
              </w:rPr>
              <w:t>-</w:t>
            </w:r>
            <w:r>
              <w:rPr>
                <w:color w:val="000000"/>
                <w:sz w:val="20"/>
                <w:szCs w:val="20"/>
              </w:rPr>
              <w:t>44,3</w:t>
            </w:r>
          </w:p>
        </w:tc>
      </w:tr>
    </w:tbl>
    <w:p w14:paraId="138B70DF" w14:textId="77777777" w:rsidR="00991F47" w:rsidRPr="000F493D" w:rsidRDefault="00991F47" w:rsidP="001F77A2">
      <w:pPr>
        <w:jc w:val="center"/>
        <w:rPr>
          <w:b/>
          <w:i/>
          <w:sz w:val="16"/>
          <w:szCs w:val="16"/>
        </w:rPr>
      </w:pPr>
    </w:p>
    <w:p w14:paraId="6775C651" w14:textId="66BC5486" w:rsidR="006B7C78" w:rsidRPr="004D7339" w:rsidRDefault="006B7C78" w:rsidP="00044E9D">
      <w:pPr>
        <w:ind w:left="-142" w:firstLine="850"/>
        <w:jc w:val="both"/>
      </w:pPr>
      <w:r w:rsidRPr="00054399">
        <w:rPr>
          <w:b/>
          <w:i/>
        </w:rPr>
        <w:t>По подразделу 0402 «Топливно-энергетический комплекс»</w:t>
      </w:r>
      <w:r w:rsidR="00570A78">
        <w:rPr>
          <w:b/>
          <w:i/>
        </w:rPr>
        <w:t xml:space="preserve"> </w:t>
      </w:r>
      <w:r w:rsidRPr="004D7339">
        <w:t>комитету промышленной политики, торговли и топливно-энергетического комплекса</w:t>
      </w:r>
      <w:r w:rsidR="00D47AD0">
        <w:t xml:space="preserve"> </w:t>
      </w:r>
      <w:r w:rsidR="00054399">
        <w:t xml:space="preserve">Волгоградской области </w:t>
      </w:r>
      <w:r w:rsidRPr="00F62416">
        <w:t xml:space="preserve">в рамках </w:t>
      </w:r>
      <w:r w:rsidRPr="00F62416">
        <w:rPr>
          <w:bCs/>
          <w:color w:val="000000"/>
        </w:rPr>
        <w:t>подпрограммы</w:t>
      </w:r>
      <w:r w:rsidR="007A7AF0">
        <w:rPr>
          <w:bCs/>
          <w:color w:val="000000"/>
        </w:rPr>
        <w:t xml:space="preserve"> </w:t>
      </w:r>
      <w:r w:rsidRPr="004D7339">
        <w:rPr>
          <w:bCs/>
          <w:iCs/>
          <w:color w:val="000000"/>
        </w:rPr>
        <w:t xml:space="preserve">«Энергосбережение и повышение энергетической эффективности в топливно-энергетическом комплексе, сельском хозяйстве и на транспорте Волгоградской области» </w:t>
      </w:r>
      <w:r w:rsidRPr="004D7339">
        <w:t>госпрограммы</w:t>
      </w:r>
      <w:r w:rsidRPr="004D7339">
        <w:rPr>
          <w:iCs/>
        </w:rPr>
        <w:t xml:space="preserve"> «Энергосбережение и повышение энергетической эффективности в Волгоградской области»</w:t>
      </w:r>
      <w:r w:rsidR="007A7AF0">
        <w:rPr>
          <w:iCs/>
        </w:rPr>
        <w:t xml:space="preserve"> </w:t>
      </w:r>
      <w:r>
        <w:t xml:space="preserve">на 2022 год предусмотрены ассигнования </w:t>
      </w:r>
      <w:r w:rsidRPr="004D7339">
        <w:t>на сумму 2</w:t>
      </w:r>
      <w:r>
        <w:t>11,4</w:t>
      </w:r>
      <w:r w:rsidRPr="004D7339">
        <w:t xml:space="preserve"> млн. руб., или </w:t>
      </w:r>
      <w:r>
        <w:t>на 14,7% меньше</w:t>
      </w:r>
      <w:r w:rsidRPr="004D7339">
        <w:t xml:space="preserve"> плана 202</w:t>
      </w:r>
      <w:r>
        <w:t>1</w:t>
      </w:r>
      <w:r w:rsidRPr="004D7339">
        <w:t xml:space="preserve"> года (2</w:t>
      </w:r>
      <w:r>
        <w:t>4</w:t>
      </w:r>
      <w:r w:rsidRPr="004D7339">
        <w:t>7</w:t>
      </w:r>
      <w:r>
        <w:t>,9</w:t>
      </w:r>
      <w:r w:rsidRPr="004D7339">
        <w:t xml:space="preserve"> млн. руб.), в том числе:</w:t>
      </w:r>
    </w:p>
    <w:p w14:paraId="2C46112E" w14:textId="77777777" w:rsidR="006B7C78" w:rsidRDefault="006B7C78" w:rsidP="00044E9D">
      <w:pPr>
        <w:autoSpaceDE w:val="0"/>
        <w:autoSpaceDN w:val="0"/>
        <w:adjustRightInd w:val="0"/>
        <w:ind w:left="-142" w:firstLine="850"/>
        <w:jc w:val="both"/>
      </w:pPr>
      <w:r>
        <w:t xml:space="preserve">-на </w:t>
      </w:r>
      <w:r w:rsidRPr="003243FC">
        <w:t>субсидии юридическим лицам и индивидуальным предпринимателям, реализующим инвестиционные проекты по строительству объектов заправки транспортных средств природным газом, на компенсацию части затрат по строительству таких объектов</w:t>
      </w:r>
      <w:r>
        <w:t xml:space="preserve"> – 18</w:t>
      </w:r>
      <w:r w:rsidRPr="006E5E1E">
        <w:t>0 млн. руб.,</w:t>
      </w:r>
      <w:r>
        <w:t xml:space="preserve"> из них за счет средств федерального бюджета – 158,4 млн. руб., за счет средств областного бюджета – 21,6 млн. руб.;</w:t>
      </w:r>
    </w:p>
    <w:p w14:paraId="170DDFF0" w14:textId="77777777" w:rsidR="006B7C78" w:rsidRDefault="006B7C78" w:rsidP="00044E9D">
      <w:pPr>
        <w:autoSpaceDE w:val="0"/>
        <w:autoSpaceDN w:val="0"/>
        <w:adjustRightInd w:val="0"/>
        <w:ind w:left="-142" w:firstLine="850"/>
        <w:jc w:val="both"/>
      </w:pPr>
      <w:r>
        <w:t xml:space="preserve">-на </w:t>
      </w:r>
      <w:r w:rsidRPr="003243FC">
        <w:t xml:space="preserve">субсидии юридическим лицам и индивидуальным </w:t>
      </w:r>
      <w:r w:rsidR="00D47AD0" w:rsidRPr="003243FC">
        <w:t>предпринимателям,</w:t>
      </w:r>
      <w:r w:rsidR="00D47AD0" w:rsidRPr="00F62416">
        <w:t xml:space="preserve"> выполняющим</w:t>
      </w:r>
      <w:r w:rsidRPr="00F62416">
        <w:t xml:space="preserve"> работы по переоборудованию транспортных средств на использование природного газа (метана) в качестве моторного топлива, в целях возмещения недополученных доходов в связи с предоставлением такими лицами скидки владельцам транспортных средств на указанные работы</w:t>
      </w:r>
      <w:r>
        <w:t xml:space="preserve"> – 31,4</w:t>
      </w:r>
      <w:r w:rsidRPr="006E5E1E">
        <w:t xml:space="preserve"> млн. руб.,</w:t>
      </w:r>
      <w:r>
        <w:t xml:space="preserve"> из них за счет средств федерального бюджета – 27,6 млн. руб., областного бюджета – 3,8 млн. рублей.</w:t>
      </w:r>
    </w:p>
    <w:p w14:paraId="0A54C5F2" w14:textId="77777777" w:rsidR="006B7C78" w:rsidRDefault="006B7C78" w:rsidP="00044E9D">
      <w:pPr>
        <w:autoSpaceDE w:val="0"/>
        <w:autoSpaceDN w:val="0"/>
        <w:adjustRightInd w:val="0"/>
        <w:ind w:left="-142" w:firstLine="850"/>
        <w:jc w:val="both"/>
      </w:pPr>
      <w:r>
        <w:t xml:space="preserve">По информации </w:t>
      </w:r>
      <w:r w:rsidRPr="004D7339">
        <w:t>комитет</w:t>
      </w:r>
      <w:r>
        <w:t>а</w:t>
      </w:r>
      <w:r w:rsidRPr="004D7339">
        <w:t xml:space="preserve"> промышленной политики, торговли и топливно-энергетического комплекса</w:t>
      </w:r>
      <w:r>
        <w:t xml:space="preserve"> планируется заключение соглашения с Министерством энергетики РФ на 2022-2024 годы, уровень софинансирования из федерального бюджета предусмотрен в размере 88%, из областного бюджета – 12 процентов.</w:t>
      </w:r>
    </w:p>
    <w:p w14:paraId="713A7A87" w14:textId="77777777" w:rsidR="006B7C78" w:rsidRDefault="006B7C78" w:rsidP="005E2133">
      <w:pPr>
        <w:ind w:left="-142" w:firstLine="850"/>
        <w:jc w:val="both"/>
      </w:pPr>
      <w:r w:rsidRPr="00054399">
        <w:rPr>
          <w:b/>
          <w:i/>
        </w:rPr>
        <w:t>По подразделу 0405 «Сельское хозяйство и рыболовство»</w:t>
      </w:r>
      <w:r w:rsidR="00467680">
        <w:rPr>
          <w:b/>
          <w:i/>
        </w:rPr>
        <w:t xml:space="preserve"> </w:t>
      </w:r>
      <w:r>
        <w:t>бюджетные ассигнования на 2022 год предусмотрены в размере 4358,9 млн. руб., что на 105,3 млн. руб. больше бюджетных ассигнований 2021 года (4253,6 млн. руб.).</w:t>
      </w:r>
    </w:p>
    <w:p w14:paraId="6B7B6DEC" w14:textId="77777777" w:rsidR="00054399" w:rsidRDefault="006B7C78" w:rsidP="005E2133">
      <w:pPr>
        <w:ind w:left="-142" w:firstLine="850"/>
        <w:jc w:val="both"/>
      </w:pPr>
      <w:r>
        <w:t xml:space="preserve">Программные мероприятия по данному подразделу на 2022 год составили 4211 млн. руб., или 96,6% в общих расходах, </w:t>
      </w:r>
      <w:r w:rsidR="00054399">
        <w:t xml:space="preserve">которые планируется реализовывать в рамках двух государственных программ и одной ведомственной целевой программы. </w:t>
      </w:r>
    </w:p>
    <w:p w14:paraId="7934F1B0" w14:textId="77777777" w:rsidR="006B7C78" w:rsidRDefault="00054399" w:rsidP="005E2133">
      <w:pPr>
        <w:ind w:left="-142" w:firstLine="850"/>
        <w:jc w:val="both"/>
      </w:pPr>
      <w:r>
        <w:t>Так, н</w:t>
      </w:r>
      <w:r w:rsidR="006B7C78">
        <w:t xml:space="preserve">а реализацию госпрограммы «Развитие сельского хозяйства и регулирование рынков сельскохозяйственной продукции, сырья и продовольствия» </w:t>
      </w:r>
      <w:r>
        <w:t xml:space="preserve">предусмотрено </w:t>
      </w:r>
      <w:r>
        <w:lastRenderedPageBreak/>
        <w:t xml:space="preserve">направить </w:t>
      </w:r>
      <w:r w:rsidR="006B7C78">
        <w:t xml:space="preserve"> 3615,8 млн. руб.(на 81,9 млн. руб. больше ассигнований на 2021 год),из них средств федерального бюджета – 2777,6 млн. руб., областного бюджета – 788,2 млн. рублей.</w:t>
      </w:r>
    </w:p>
    <w:p w14:paraId="7F28EFFC" w14:textId="77777777" w:rsidR="006B7C78" w:rsidRDefault="006B7C78" w:rsidP="005E2133">
      <w:pPr>
        <w:ind w:left="-142" w:firstLine="850"/>
        <w:jc w:val="both"/>
      </w:pPr>
      <w:r>
        <w:t>В рамках указанной госпрограммы предусмотрена реализация 2-х региональных проектов</w:t>
      </w:r>
      <w:r w:rsidR="00054399">
        <w:t xml:space="preserve"> - </w:t>
      </w:r>
      <w:r>
        <w:t>«Экспорт продукции АПК» с объемом финансирования 760,9 млн. руб., из них по комитету сельского хозяйства Волгоградской области - 710,9 млн. руб.</w:t>
      </w:r>
      <w:r w:rsidR="00054399">
        <w:t>,</w:t>
      </w:r>
      <w:r>
        <w:t xml:space="preserve"> по комитету ветеринарии Волгоградской области - 50 млн. руб.</w:t>
      </w:r>
      <w:r w:rsidR="00054399">
        <w:t xml:space="preserve">, и </w:t>
      </w:r>
      <w:r>
        <w:t>«Акселерация субъектов малого и среднего предпринимательства» с объемом финансирования 94,3 млн. руб. по комитету сельского хозяйства Волгоградской области.</w:t>
      </w:r>
    </w:p>
    <w:p w14:paraId="608B8AE9" w14:textId="77777777" w:rsidR="006B7C78" w:rsidRDefault="006B7C78" w:rsidP="005E2133">
      <w:pPr>
        <w:ind w:left="-142" w:firstLine="850"/>
        <w:jc w:val="both"/>
      </w:pPr>
      <w:r>
        <w:t xml:space="preserve">Объемы софинансирования программных мероприятий за счет средств федерального бюджета на 2022 год предусмотрены либо в соответствии с проектами соглашений, заключенными между Минсельхозом РФ и Администрацией Волгоградской области, либо согласованы информационными письмами Минсельхоза РФ. </w:t>
      </w:r>
    </w:p>
    <w:p w14:paraId="645CE9EE" w14:textId="08B12891" w:rsidR="006B7C78" w:rsidRDefault="006B7C78" w:rsidP="005E2133">
      <w:pPr>
        <w:ind w:left="-142" w:firstLine="850"/>
        <w:jc w:val="both"/>
      </w:pPr>
      <w:r>
        <w:t>Основное увеличение бюджетных ассигнований на 2022 год предусмотрено по подпрограмме «Эффективное вовлечение в оборот земель сельскохозяйственного назначения и развитие мелиоративного комплекса» - на 237,7 млн. руб. (с 657,2 млн. руб. до 894,9 млн. руб.)</w:t>
      </w:r>
      <w:r w:rsidR="00D913E5">
        <w:t>,</w:t>
      </w:r>
      <w:r>
        <w:t xml:space="preserve"> в том числе на 577 млн. руб. </w:t>
      </w:r>
      <w:r w:rsidR="00D913E5">
        <w:t>ассигнования увеличены</w:t>
      </w:r>
      <w:r>
        <w:t xml:space="preserve"> в рамках регионального проекта «Экспорт продукции АПК» в соответствии с парафированным соглашением, заключенным между Министерством сельского хозяйства РФ</w:t>
      </w:r>
      <w:r w:rsidR="00A639F7">
        <w:t xml:space="preserve"> и Администрацией Волгоградской области</w:t>
      </w:r>
      <w:r w:rsidR="00D913E5">
        <w:t>, по иным направлениям ассигнования сокращены</w:t>
      </w:r>
      <w:r>
        <w:t>.</w:t>
      </w:r>
    </w:p>
    <w:p w14:paraId="5B872EC5" w14:textId="77777777" w:rsidR="006B7C78" w:rsidRDefault="006B7C78" w:rsidP="005E2133">
      <w:pPr>
        <w:ind w:left="-142" w:firstLine="850"/>
        <w:jc w:val="both"/>
      </w:pPr>
      <w:r>
        <w:t>По подпрограмме «Техническая и технологическая модернизация, инновационное развитие» предусмотрено уменьшение бюджетных ассигнований на 304,2 млн. руб. (с 453 млн. руб. до 148,8 млн. руб.). Данное уменьшение обусловлено в основном отсутствием на 2022 год расходов на предоставление субсидии в виде имущественного взноса фонду «Перспективное развитие Волгоградской области» для финансового обеспечения проектов развития и (или) финансового оздоровления сельскохозяйственных товаропроизводителей Волгоградской области (на указанные цели в 2021 году предусмотрено 203,3 млн. руб.).</w:t>
      </w:r>
    </w:p>
    <w:p w14:paraId="6C1A1734" w14:textId="77777777" w:rsidR="006B7C78" w:rsidRDefault="006B7C78" w:rsidP="005E2133">
      <w:pPr>
        <w:ind w:left="-142" w:firstLine="850"/>
        <w:jc w:val="both"/>
      </w:pPr>
      <w:r>
        <w:t>Также в рамках данной подпрограммы предусмотрено уменьшение ассигнований на:</w:t>
      </w:r>
    </w:p>
    <w:p w14:paraId="3FF9055A" w14:textId="77777777" w:rsidR="006B7C78" w:rsidRDefault="006B7C78" w:rsidP="005E2133">
      <w:pPr>
        <w:ind w:left="-142" w:firstLine="850"/>
        <w:jc w:val="both"/>
      </w:pPr>
      <w:r>
        <w:t xml:space="preserve">-возмещение части прямых понесенных затрат на создание и (или) модернизацию объектов агропромышленного комплекса за счет средств областного бюджета - на 64,5 млн. руб. ввиду отсутствия у комитета сельского хозяйства Волгоградской области информации о потребности в расходах на указанные цели </w:t>
      </w:r>
      <w:r w:rsidR="006D61DB">
        <w:t>(</w:t>
      </w:r>
      <w:r>
        <w:t xml:space="preserve">проведение конкурсного отбора проектов по данному мероприятию </w:t>
      </w:r>
      <w:r w:rsidR="006D61DB">
        <w:t>будет проводиться</w:t>
      </w:r>
      <w:r>
        <w:t xml:space="preserve"> в конце 2021 года</w:t>
      </w:r>
      <w:r w:rsidR="006D61DB">
        <w:t>)</w:t>
      </w:r>
      <w:r>
        <w:t>;</w:t>
      </w:r>
    </w:p>
    <w:p w14:paraId="4F4F110E" w14:textId="77777777" w:rsidR="006B7C78" w:rsidRDefault="006B7C78" w:rsidP="005E2133">
      <w:pPr>
        <w:ind w:left="-142" w:firstLine="850"/>
        <w:jc w:val="both"/>
      </w:pPr>
      <w:r>
        <w:t>-возмещение части затрат на уплату процентов по инвестиционным кредитам (займам) в агропромышленном комплексе за счет средств федерального бюджета - на 38,2 млн. руб. в соответствии с заключенным между Минсельхозом РФ и Администрацией Волгоградской области проектом соглашения.</w:t>
      </w:r>
    </w:p>
    <w:p w14:paraId="274E2B3E" w14:textId="77777777" w:rsidR="006B7C78" w:rsidRDefault="006B7C78" w:rsidP="005E2133">
      <w:pPr>
        <w:ind w:left="-142" w:firstLine="850"/>
        <w:jc w:val="both"/>
      </w:pPr>
      <w:r>
        <w:t>По подпрограмме «Обеспечение реализации мероприятий государственной аграрной политики» предусмотрено уменьшение бюджетных ассигнований на 66,6 млн. рублей.</w:t>
      </w:r>
    </w:p>
    <w:p w14:paraId="7CDDA53D" w14:textId="77777777" w:rsidR="006B7C78" w:rsidRDefault="006B7C78" w:rsidP="005E2133">
      <w:pPr>
        <w:ind w:left="-142" w:firstLine="850"/>
        <w:jc w:val="both"/>
      </w:pPr>
      <w:r>
        <w:t xml:space="preserve">В рамках госпрограммы на 2022 год </w:t>
      </w:r>
      <w:r w:rsidRPr="007B1674">
        <w:rPr>
          <w:u w:val="single"/>
        </w:rPr>
        <w:t xml:space="preserve">предусмотрено финансирование </w:t>
      </w:r>
      <w:r w:rsidRPr="007B1674">
        <w:rPr>
          <w:bCs/>
          <w:u w:val="single"/>
        </w:rPr>
        <w:t xml:space="preserve">новых программных мероприятий </w:t>
      </w:r>
      <w:r w:rsidRPr="007B1674">
        <w:rPr>
          <w:u w:val="single"/>
        </w:rPr>
        <w:t>на общую сумму 267,5 млн. руб.,</w:t>
      </w:r>
      <w:r>
        <w:t xml:space="preserve"> в том числе на 241,3 млн. руб. – за счет средств федерального бюджета, а именно:</w:t>
      </w:r>
    </w:p>
    <w:p w14:paraId="5E190C72" w14:textId="77777777" w:rsidR="006B7C78" w:rsidRPr="00AC65CF" w:rsidRDefault="00D81C90" w:rsidP="00044E9D">
      <w:pPr>
        <w:pStyle w:val="a9"/>
        <w:numPr>
          <w:ilvl w:val="0"/>
          <w:numId w:val="4"/>
        </w:numPr>
        <w:ind w:left="-142" w:firstLine="566"/>
        <w:jc w:val="both"/>
      </w:pPr>
      <w:r>
        <w:t>П</w:t>
      </w:r>
      <w:r w:rsidR="006B7C78">
        <w:t xml:space="preserve">о комитету сельского хозяйства Волгоградской области </w:t>
      </w:r>
      <w:r w:rsidR="009073F7">
        <w:t xml:space="preserve">планируются </w:t>
      </w:r>
      <w:r w:rsidR="006B7C78">
        <w:t>следующи</w:t>
      </w:r>
      <w:r w:rsidR="009073F7">
        <w:t>е</w:t>
      </w:r>
      <w:r w:rsidR="006B7C78">
        <w:t xml:space="preserve"> новы</w:t>
      </w:r>
      <w:r w:rsidR="009073F7">
        <w:t>е</w:t>
      </w:r>
      <w:r w:rsidR="006B7C78">
        <w:t xml:space="preserve"> субсиди</w:t>
      </w:r>
      <w:r w:rsidR="009073F7">
        <w:t>и</w:t>
      </w:r>
      <w:r w:rsidR="006B7C78">
        <w:t>:</w:t>
      </w:r>
    </w:p>
    <w:p w14:paraId="01FF51DA" w14:textId="77777777" w:rsidR="006B7C78" w:rsidRPr="00AC65CF" w:rsidRDefault="006B7C78" w:rsidP="00170F6F">
      <w:pPr>
        <w:ind w:left="-142" w:firstLine="850"/>
        <w:jc w:val="both"/>
      </w:pPr>
      <w:r w:rsidRPr="00AC65CF">
        <w:t>-возмещение части затрат на обеспечение прироста объема молока, переработанного на пищевую продукцию</w:t>
      </w:r>
      <w:r>
        <w:t>,</w:t>
      </w:r>
      <w:r w:rsidRPr="00AC65CF">
        <w:t xml:space="preserve"> – 44,5 млн. руб., в том числе 39,2 млн. руб. за счет средств федерального бюджета</w:t>
      </w:r>
      <w:r>
        <w:t>;</w:t>
      </w:r>
    </w:p>
    <w:p w14:paraId="3AF3C2E8" w14:textId="77777777" w:rsidR="006B7C78" w:rsidRDefault="006B7C78" w:rsidP="00170F6F">
      <w:pPr>
        <w:ind w:left="-142" w:firstLine="850"/>
        <w:jc w:val="both"/>
      </w:pPr>
      <w:r>
        <w:t>-возмещение части затрат на обеспечение прироста объема зерна, использованного на производство продукции глубокой переработки зерна, – 60,6 млн. руб., в том числе 53,4 млн. руб. за счет средств федерального бюджета;</w:t>
      </w:r>
    </w:p>
    <w:p w14:paraId="3489064A" w14:textId="77777777" w:rsidR="006B7C78" w:rsidRDefault="006B7C78" w:rsidP="00170F6F">
      <w:pPr>
        <w:ind w:left="-142" w:firstLine="850"/>
        <w:jc w:val="both"/>
      </w:pPr>
      <w:r>
        <w:t>-возмещение части затрат на производство овощей закрытого грунта, произведенных с применением технологии досвечивания, – 35 млн. руб., в том числе 30,8 млн. руб. за счет средств федерального бюджета.</w:t>
      </w:r>
    </w:p>
    <w:p w14:paraId="07C324B8" w14:textId="77777777" w:rsidR="006B7C78" w:rsidRDefault="006B7C78" w:rsidP="00170F6F">
      <w:pPr>
        <w:ind w:left="-142" w:firstLine="850"/>
        <w:jc w:val="both"/>
      </w:pPr>
      <w:r>
        <w:lastRenderedPageBreak/>
        <w:t>-развитие виноградарства и виноделия (возмещение части затрат на закладку, уход за виноградниками) – 0,9 млн. руб., в том числе 0,8 млн. руб. за счет средств федерального бюджета;</w:t>
      </w:r>
    </w:p>
    <w:p w14:paraId="64646688" w14:textId="77777777" w:rsidR="006B7C78" w:rsidRDefault="006B7C78" w:rsidP="00170F6F">
      <w:pPr>
        <w:ind w:left="-142" w:firstLine="850"/>
        <w:jc w:val="both"/>
      </w:pPr>
      <w:r>
        <w:t>-возмещение части затрат на производство и реализацию рассады овощных культур – 7 млн. руб. (за счет средств областного бюджета);</w:t>
      </w:r>
    </w:p>
    <w:p w14:paraId="7ABE5861" w14:textId="77777777" w:rsidR="006B7C78" w:rsidRDefault="006B7C78" w:rsidP="00170F6F">
      <w:pPr>
        <w:ind w:left="-142" w:firstLine="850"/>
        <w:jc w:val="both"/>
      </w:pPr>
      <w:r>
        <w:t>-поддержка агролесомелиорации (возмещение части затрат на агролесомелиоративные мероприятия) – 0,3 млн. руб.  (за счет средств областного бюджета);</w:t>
      </w:r>
    </w:p>
    <w:p w14:paraId="73516D6F" w14:textId="77777777" w:rsidR="006B7C78" w:rsidRDefault="006B7C78" w:rsidP="00170F6F">
      <w:pPr>
        <w:ind w:left="-142" w:firstLine="850"/>
        <w:jc w:val="both"/>
      </w:pPr>
      <w:r>
        <w:t>-поддержка культуртехнических мероприятий (возмещение части затрат на культуртехнические мероприятия) – 0,4 млн. руб. (за счет средств областного бюджета);</w:t>
      </w:r>
    </w:p>
    <w:p w14:paraId="15E02041" w14:textId="77777777" w:rsidR="006B7C78" w:rsidRDefault="006B7C78" w:rsidP="00170F6F">
      <w:pPr>
        <w:ind w:left="-142" w:firstLine="850"/>
        <w:jc w:val="both"/>
      </w:pPr>
      <w:r>
        <w:t>-создание условий для эффективного вовлечения в оборот земель сельскохозяйственного назначения (возмещение расходов органам местного самоуправления на проведение кадастровых работ в отношении земельных участков) – 68,8 млн. руб., в том числе 68,1 млн. руб. за счет средств федерального бюджета.</w:t>
      </w:r>
    </w:p>
    <w:p w14:paraId="52422ADD" w14:textId="77777777" w:rsidR="006B7C78" w:rsidRPr="00C67D9E" w:rsidRDefault="006B7C78" w:rsidP="00170F6F">
      <w:pPr>
        <w:ind w:left="-142" w:firstLine="850"/>
        <w:jc w:val="both"/>
      </w:pPr>
      <w:r>
        <w:t xml:space="preserve">Нормативные </w:t>
      </w:r>
      <w:r w:rsidRPr="00C67D9E">
        <w:t xml:space="preserve">правовые акты, регламентирующие порядки и условия предоставления новых видов государственной поддержки, в настоящее время </w:t>
      </w:r>
      <w:r>
        <w:t>находятся в стадии разработки комитетом сельского хозяйства</w:t>
      </w:r>
      <w:r w:rsidRPr="00C67D9E">
        <w:t>.</w:t>
      </w:r>
    </w:p>
    <w:p w14:paraId="4F73448A" w14:textId="77777777" w:rsidR="006B7C78" w:rsidRPr="00DB3747" w:rsidRDefault="006B7C78" w:rsidP="00044E9D">
      <w:pPr>
        <w:pStyle w:val="a9"/>
        <w:numPr>
          <w:ilvl w:val="0"/>
          <w:numId w:val="4"/>
        </w:numPr>
        <w:ind w:left="-142" w:firstLine="566"/>
        <w:jc w:val="both"/>
      </w:pPr>
      <w:r w:rsidRPr="00DB3747">
        <w:t>По комитету ветеринарии Волгоградской области в рамках регионального проекта «Экспорт АПК» на</w:t>
      </w:r>
      <w:r w:rsidR="00D47AD0">
        <w:t xml:space="preserve"> </w:t>
      </w:r>
      <w:r w:rsidRPr="00DB3747">
        <w:t>государственную аккредитацию в национальной системе аккредитации ветеринарных лабораторий – 50 млн. руб., в том числе 49 млн. руб. за счет средств федерального бюджета</w:t>
      </w:r>
      <w:r>
        <w:t>.</w:t>
      </w:r>
    </w:p>
    <w:p w14:paraId="14193D53" w14:textId="77777777" w:rsidR="006B7C78" w:rsidRDefault="006B7C78" w:rsidP="00170F6F">
      <w:pPr>
        <w:ind w:left="-142" w:firstLine="850"/>
        <w:jc w:val="both"/>
      </w:pPr>
      <w:r>
        <w:t xml:space="preserve">Следует отметить, что </w:t>
      </w:r>
      <w:r w:rsidRPr="00D81C90">
        <w:rPr>
          <w:u w:val="single"/>
        </w:rPr>
        <w:t xml:space="preserve">финансирование отдельных мероприятий предусмотрено </w:t>
      </w:r>
      <w:r w:rsidR="00D81C90" w:rsidRPr="00D81C90">
        <w:rPr>
          <w:u w:val="single"/>
        </w:rPr>
        <w:t xml:space="preserve">законопроектом </w:t>
      </w:r>
      <w:r w:rsidRPr="00D81C90">
        <w:rPr>
          <w:u w:val="single"/>
        </w:rPr>
        <w:t>не в полном объеме</w:t>
      </w:r>
      <w:r>
        <w:t>.</w:t>
      </w:r>
    </w:p>
    <w:p w14:paraId="27524ECE" w14:textId="77777777" w:rsidR="006B7C78" w:rsidRDefault="006B7C78" w:rsidP="00170F6F">
      <w:pPr>
        <w:ind w:left="-142" w:firstLine="850"/>
        <w:jc w:val="both"/>
      </w:pPr>
      <w:r>
        <w:t xml:space="preserve">Так, ввиду отсутствия </w:t>
      </w:r>
      <w:r w:rsidR="00D81C90">
        <w:t>проекта</w:t>
      </w:r>
      <w:r>
        <w:t xml:space="preserve"> соглашения между Минсельхозом РФ и Администрацией Волгоградской области </w:t>
      </w:r>
      <w:r w:rsidR="00D81C90">
        <w:t>законопрое</w:t>
      </w:r>
      <w:r>
        <w:t>ктом на 2022 год за счет средств федерального бюджета не предусмотрено финансирование расходов на возмещение сельскохозяйственным товаропроизводителям части затрат на гидромелиоративные мероприятия (строительство, реконструкция и техническое перевооружение оросительных и осушительных систем общего и индивидуального пользования…). Для сравнения: в 2021 году на реализацию указанного мероприятия предусмотрено 477,3 млн. руб., в том числе 410,5 млн. руб. - за счет средств федерального бюджета. В 2022 году на реализацию данного мероприятия предусмотрено только 34,7 млн. руб. за счет средств областного бюджета.</w:t>
      </w:r>
    </w:p>
    <w:p w14:paraId="1BA5EA6A" w14:textId="77777777" w:rsidR="006B7C78" w:rsidRDefault="006B7C78" w:rsidP="00170F6F">
      <w:pPr>
        <w:ind w:left="-142" w:firstLine="850"/>
        <w:jc w:val="both"/>
      </w:pPr>
      <w:r>
        <w:t xml:space="preserve">По этой же причине на 2022 год </w:t>
      </w:r>
      <w:r w:rsidR="00D81C90">
        <w:t>законопроектом н</w:t>
      </w:r>
      <w:r>
        <w:t>е предусмотрено финансирование за счет средств федерального бюджета двух новых из вышеуказанных мероприятий: «Поддержка агролесомелиорации» и «Поддержка культуртехнических мероприятий».</w:t>
      </w:r>
    </w:p>
    <w:p w14:paraId="471E931D" w14:textId="0991BF6E" w:rsidR="006B7C78" w:rsidRPr="007B6D68" w:rsidRDefault="0006587A" w:rsidP="00170F6F">
      <w:pPr>
        <w:pStyle w:val="ConsPlusNormal"/>
        <w:ind w:left="-142" w:firstLine="850"/>
        <w:jc w:val="both"/>
        <w:rPr>
          <w:rFonts w:ascii="Times New Roman" w:hAnsi="Times New Roman" w:cs="Times New Roman"/>
          <w:sz w:val="24"/>
          <w:szCs w:val="24"/>
        </w:rPr>
      </w:pPr>
      <w:r>
        <w:rPr>
          <w:rFonts w:ascii="Times New Roman" w:hAnsi="Times New Roman" w:cs="Times New Roman"/>
          <w:sz w:val="24"/>
          <w:szCs w:val="24"/>
        </w:rPr>
        <w:t>На реализацию г</w:t>
      </w:r>
      <w:r w:rsidR="006B7C78" w:rsidRPr="0006587A">
        <w:rPr>
          <w:rFonts w:ascii="Times New Roman" w:hAnsi="Times New Roman" w:cs="Times New Roman"/>
          <w:sz w:val="24"/>
          <w:szCs w:val="24"/>
        </w:rPr>
        <w:t xml:space="preserve">оспрограммы </w:t>
      </w:r>
      <w:r w:rsidR="006B7C78" w:rsidRPr="0006587A">
        <w:rPr>
          <w:rFonts w:ascii="Times New Roman" w:hAnsi="Times New Roman" w:cs="Times New Roman"/>
          <w:iCs/>
          <w:sz w:val="24"/>
          <w:szCs w:val="24"/>
        </w:rPr>
        <w:t>«Комплексное развитие сельских территорий»</w:t>
      </w:r>
      <w:r w:rsidR="007A7AF0">
        <w:rPr>
          <w:rFonts w:ascii="Times New Roman" w:hAnsi="Times New Roman" w:cs="Times New Roman"/>
          <w:iCs/>
          <w:sz w:val="24"/>
          <w:szCs w:val="24"/>
        </w:rPr>
        <w:t xml:space="preserve"> </w:t>
      </w:r>
      <w:r>
        <w:rPr>
          <w:rFonts w:ascii="Times New Roman" w:hAnsi="Times New Roman" w:cs="Times New Roman"/>
          <w:sz w:val="24"/>
          <w:szCs w:val="24"/>
        </w:rPr>
        <w:t>в подразделе предусмотрены ассигнования в сумме</w:t>
      </w:r>
      <w:r w:rsidR="006B7C78" w:rsidRPr="0006587A">
        <w:rPr>
          <w:rFonts w:ascii="Times New Roman" w:hAnsi="Times New Roman" w:cs="Times New Roman"/>
          <w:sz w:val="24"/>
          <w:szCs w:val="24"/>
        </w:rPr>
        <w:t xml:space="preserve"> 0,2 млн. руб.</w:t>
      </w:r>
      <w:r w:rsidR="007A7AF0">
        <w:rPr>
          <w:rFonts w:ascii="Times New Roman" w:hAnsi="Times New Roman" w:cs="Times New Roman"/>
          <w:sz w:val="24"/>
          <w:szCs w:val="24"/>
        </w:rPr>
        <w:t xml:space="preserve"> </w:t>
      </w:r>
      <w:r w:rsidR="006B7C78" w:rsidRPr="007B6D68">
        <w:rPr>
          <w:rFonts w:ascii="Times New Roman" w:hAnsi="Times New Roman" w:cs="Times New Roman"/>
          <w:sz w:val="24"/>
          <w:szCs w:val="24"/>
        </w:rPr>
        <w:t>на возмещение сельскохозяйственным товаропроизводителям (кроме граждан, ведущих личное подсобное хозяйство), осуществляющим деятельность на сельских территориях</w:t>
      </w:r>
      <w:r>
        <w:rPr>
          <w:rFonts w:ascii="Times New Roman" w:hAnsi="Times New Roman" w:cs="Times New Roman"/>
          <w:sz w:val="24"/>
          <w:szCs w:val="24"/>
        </w:rPr>
        <w:t>,</w:t>
      </w:r>
      <w:r w:rsidR="006B7C78" w:rsidRPr="007B6D68">
        <w:rPr>
          <w:rFonts w:ascii="Times New Roman" w:hAnsi="Times New Roman" w:cs="Times New Roman"/>
          <w:sz w:val="24"/>
          <w:szCs w:val="24"/>
        </w:rPr>
        <w:t xml:space="preserve"> до 30% фактически понесенных по заключенным с работниками ученическим договорам.</w:t>
      </w:r>
    </w:p>
    <w:p w14:paraId="7AFE989F" w14:textId="77777777" w:rsidR="006B7C78" w:rsidRPr="00C67D9E" w:rsidRDefault="006B7C78" w:rsidP="00170F6F">
      <w:pPr>
        <w:ind w:left="-142" w:firstLine="850"/>
        <w:jc w:val="both"/>
      </w:pPr>
      <w:r w:rsidRPr="00B8673F">
        <w:t>Ведомственной целевой программ</w:t>
      </w:r>
      <w:r w:rsidR="00B8673F">
        <w:t>ой</w:t>
      </w:r>
      <w:r w:rsidRPr="00B8673F">
        <w:t xml:space="preserve"> «Обеспечение эпизоотического и ветеринарно-санитарного благополучия территории Волгоградской области» </w:t>
      </w:r>
      <w:r w:rsidR="00B8673F">
        <w:t>предусмотрены ассигнования в размере</w:t>
      </w:r>
      <w:r w:rsidRPr="00B8673F">
        <w:t xml:space="preserve"> 595 млн. руб., </w:t>
      </w:r>
      <w:r w:rsidR="00B8673F">
        <w:t>что</w:t>
      </w:r>
      <w:r w:rsidRPr="00C67D9E">
        <w:t xml:space="preserve"> на 26,9 млн. руб. больше плана 2021 года (568,1 млн. руб.).</w:t>
      </w:r>
    </w:p>
    <w:p w14:paraId="14320AD8" w14:textId="77777777" w:rsidR="006B7C78" w:rsidRPr="00C67D9E" w:rsidRDefault="006B7C78" w:rsidP="00C1392E">
      <w:pPr>
        <w:ind w:firstLine="708"/>
        <w:jc w:val="both"/>
      </w:pPr>
      <w:r w:rsidRPr="00C67D9E">
        <w:t xml:space="preserve">В рамках </w:t>
      </w:r>
      <w:r w:rsidR="00B8673F">
        <w:t>данной</w:t>
      </w:r>
      <w:r w:rsidRPr="00C67D9E">
        <w:t xml:space="preserve"> программы предусмотрены расходы на следующие мероприятия:</w:t>
      </w:r>
    </w:p>
    <w:p w14:paraId="5ED6B657" w14:textId="77777777" w:rsidR="006B7C78" w:rsidRPr="00C67D9E" w:rsidRDefault="00C50B1B" w:rsidP="00C50B1B">
      <w:pPr>
        <w:ind w:firstLine="708"/>
        <w:jc w:val="both"/>
      </w:pPr>
      <w:r>
        <w:t>-</w:t>
      </w:r>
      <w:r w:rsidR="006B7C78" w:rsidRPr="00C67D9E">
        <w:t>предоставление субсидий учреждениям ветеринарии – 571,2 млн. руб</w:t>
      </w:r>
      <w:r w:rsidR="006B7C78" w:rsidRPr="00C50B1B">
        <w:rPr>
          <w:b/>
          <w:bCs/>
        </w:rPr>
        <w:t xml:space="preserve">., </w:t>
      </w:r>
      <w:r w:rsidR="006B7C78" w:rsidRPr="00C67D9E">
        <w:t>или на 29,9 млн. руб. больше плана 2021 года (541,3 млн. руб.);</w:t>
      </w:r>
    </w:p>
    <w:p w14:paraId="6E1E1872" w14:textId="77777777" w:rsidR="006B7C78" w:rsidRPr="00F27630" w:rsidRDefault="00C50B1B" w:rsidP="00C50B1B">
      <w:pPr>
        <w:ind w:firstLine="708"/>
        <w:jc w:val="both"/>
      </w:pPr>
      <w:r>
        <w:t>-</w:t>
      </w:r>
      <w:r w:rsidR="006B7C78" w:rsidRPr="00F27630">
        <w:t>субсидии муниципальным образованиям на софинансирование мероприятий, направленных на регулирование численности безнадзорных животных в соответствии с постановлением Администрации Волгоградской области от 24.12.2018 №623-п, - 5 млн. руб. или на 3 млн. руб. меньше плана 2021 года (8 млн. руб.)</w:t>
      </w:r>
      <w:r w:rsidR="00707DB4">
        <w:t>;</w:t>
      </w:r>
    </w:p>
    <w:p w14:paraId="139CBC63" w14:textId="77777777" w:rsidR="006B7C78" w:rsidRPr="00C67D9E" w:rsidRDefault="00C50B1B" w:rsidP="00C50B1B">
      <w:pPr>
        <w:shd w:val="clear" w:color="auto" w:fill="FFFFFF"/>
        <w:tabs>
          <w:tab w:val="left" w:pos="567"/>
        </w:tabs>
        <w:jc w:val="both"/>
      </w:pPr>
      <w:r>
        <w:tab/>
        <w:t>-</w:t>
      </w:r>
      <w:r w:rsidR="006B7C78" w:rsidRPr="00C67D9E">
        <w:t xml:space="preserve">субвенции муниципальным образованиям в соответствии с Законом Волгоградской области от 15.07.2013 №94-ОД «О наделении органов местного самоуправления муниципальных образований Волгоградской области государственными полномочиями Волгоградской области в области обращения с животными </w:t>
      </w:r>
      <w:r w:rsidR="006B7C78" w:rsidRPr="00B8673F">
        <w:t xml:space="preserve">в части отлова и содержания </w:t>
      </w:r>
      <w:r w:rsidR="006B7C78" w:rsidRPr="00B8673F">
        <w:lastRenderedPageBreak/>
        <w:t>животных без владельцев»- 15 млн. руб.</w:t>
      </w:r>
      <w:r w:rsidR="006B7C78" w:rsidRPr="00C67D9E">
        <w:t xml:space="preserve"> (ежегодно на 2022, 2023 и 2024 годы), или на 5 млн. руб. больше, чем объем финансирования в 2018-2021 годах (10 млн. руб.). Согласно информации комитета ветеринарии </w:t>
      </w:r>
      <w:r w:rsidR="00B8673F">
        <w:t xml:space="preserve">Волгоградской области </w:t>
      </w:r>
      <w:r w:rsidR="006B7C78" w:rsidRPr="00C67D9E">
        <w:t xml:space="preserve">на 15.09.2021 на территории области имелось 25524 собаки без владельцев, в том числе с метками – 7052 особи. Для реализации мероприятий в отношении 18472 животных без владельцев (без меток), исходя из расчетов </w:t>
      </w:r>
      <w:r w:rsidR="00B8673F">
        <w:t>к</w:t>
      </w:r>
      <w:r w:rsidR="006B7C78" w:rsidRPr="00C67D9E">
        <w:t xml:space="preserve">омитета, необходимо около 127 млн. руб. (норматив на 1 животное - 6,86 тыс. руб.). На 2022 год ассигнования предусмотрены </w:t>
      </w:r>
      <w:r w:rsidR="006B7C78" w:rsidRPr="00C50B1B">
        <w:rPr>
          <w:u w:val="single"/>
        </w:rPr>
        <w:t>в отношении 2187 особей, что составляет 12% от общего количества животных без владельцев</w:t>
      </w:r>
      <w:r w:rsidR="006B7C78" w:rsidRPr="00C67D9E">
        <w:t>. При этом законопроектом средства в разрезе муниципальных образований</w:t>
      </w:r>
      <w:r w:rsidR="00D47AD0">
        <w:t xml:space="preserve"> </w:t>
      </w:r>
      <w:r w:rsidR="00367159" w:rsidRPr="00C67D9E">
        <w:t>не распределены</w:t>
      </w:r>
      <w:r w:rsidR="00707DB4">
        <w:t>;</w:t>
      </w:r>
    </w:p>
    <w:p w14:paraId="7EF3D5E3" w14:textId="77777777" w:rsidR="006B7C78" w:rsidRPr="00C67D9E" w:rsidRDefault="00C50B1B" w:rsidP="00C50B1B">
      <w:pPr>
        <w:shd w:val="clear" w:color="auto" w:fill="FFFFFF"/>
        <w:tabs>
          <w:tab w:val="left" w:pos="567"/>
        </w:tabs>
        <w:jc w:val="both"/>
      </w:pPr>
      <w:r>
        <w:tab/>
        <w:t>-</w:t>
      </w:r>
      <w:r w:rsidR="006B7C78" w:rsidRPr="00C67D9E">
        <w:t xml:space="preserve">субвенции муниципальным образованиям Волгоградской области в соответствии с Законом Волгоградской области от 25.12.2017 №130-ОД «О наделении органов местного самоуправления муниципальных образований Волгоградской области отдельными государственными полномочиями Волгоградской области по предупреждению и ликвидации болезней животных, их лечению, защите населения от болезней, общих для человека и животных, </w:t>
      </w:r>
      <w:r w:rsidR="006B7C78" w:rsidRPr="00707DB4">
        <w:t>в части реконструкции и содержания скотомогильников (биотермических ям)»</w:t>
      </w:r>
      <w:r w:rsidR="006B7C78" w:rsidRPr="00C67D9E">
        <w:t xml:space="preserve">– 3,85 млн. руб., что в 2,3 раза меньше плана 2021 года (8,82 млн. руб.), </w:t>
      </w:r>
      <w:r w:rsidR="00707DB4">
        <w:t xml:space="preserve">так как предусмотрены </w:t>
      </w:r>
      <w:r w:rsidR="006B7C78" w:rsidRPr="00C67D9E">
        <w:t>на содержание</w:t>
      </w:r>
      <w:r w:rsidR="00707DB4">
        <w:t xml:space="preserve"> только</w:t>
      </w:r>
      <w:r w:rsidR="006B7C78" w:rsidRPr="00C67D9E">
        <w:t xml:space="preserve"> 35 скотомогильников (по 110 тыс. руб.), реконструированных в 2018-2021 годах</w:t>
      </w:r>
      <w:r w:rsidR="006B7C78">
        <w:t xml:space="preserve"> (реконструкция скотомогильников в дальнейшем не предусмотрена)</w:t>
      </w:r>
      <w:r w:rsidR="006B7C78" w:rsidRPr="00C67D9E">
        <w:t>.</w:t>
      </w:r>
    </w:p>
    <w:p w14:paraId="6B6160F2" w14:textId="7803747F" w:rsidR="006B7C78" w:rsidRDefault="006B7C78" w:rsidP="00170F6F">
      <w:pPr>
        <w:autoSpaceDE w:val="0"/>
        <w:autoSpaceDN w:val="0"/>
        <w:adjustRightInd w:val="0"/>
        <w:ind w:left="-142" w:firstLine="850"/>
        <w:jc w:val="both"/>
        <w:rPr>
          <w:bCs/>
        </w:rPr>
      </w:pPr>
      <w:r w:rsidRPr="00C1049A">
        <w:rPr>
          <w:b/>
          <w:bCs/>
          <w:i/>
        </w:rPr>
        <w:t>По подразделу 0406 «Водное хозяйство»</w:t>
      </w:r>
      <w:r w:rsidRPr="007D2FFC">
        <w:rPr>
          <w:bCs/>
        </w:rPr>
        <w:t xml:space="preserve"> бюджетные ассигнования </w:t>
      </w:r>
      <w:r w:rsidRPr="007D2FFC">
        <w:t>на 202</w:t>
      </w:r>
      <w:r>
        <w:t>2</w:t>
      </w:r>
      <w:r w:rsidRPr="007D2FFC">
        <w:t xml:space="preserve"> год </w:t>
      </w:r>
      <w:r w:rsidRPr="007D2FFC">
        <w:rPr>
          <w:bCs/>
        </w:rPr>
        <w:t xml:space="preserve">предусмотрены </w:t>
      </w:r>
      <w:r w:rsidRPr="003A0F62">
        <w:rPr>
          <w:bCs/>
        </w:rPr>
        <w:t>комитету природных ресурсов, лесного хозяйства и экологии</w:t>
      </w:r>
      <w:r w:rsidR="00D47AD0">
        <w:rPr>
          <w:bCs/>
        </w:rPr>
        <w:t xml:space="preserve"> </w:t>
      </w:r>
      <w:r>
        <w:t xml:space="preserve">Волгоградской области (далее Комитет природных ресурсов) </w:t>
      </w:r>
      <w:r w:rsidRPr="007D2FFC">
        <w:t>в рамках</w:t>
      </w:r>
      <w:bookmarkStart w:id="9" w:name="_Hlk56174352"/>
      <w:r w:rsidR="00D47AD0">
        <w:t xml:space="preserve"> </w:t>
      </w:r>
      <w:r w:rsidR="00210C7B">
        <w:t>госпрограммы</w:t>
      </w:r>
      <w:r w:rsidR="007A7AF0">
        <w:t xml:space="preserve"> </w:t>
      </w:r>
      <w:r w:rsidRPr="003A0F62">
        <w:t>«Использование и охрана водных объектов, предотвращение негативного воздействия вод на территории Волгоградской области»</w:t>
      </w:r>
      <w:bookmarkEnd w:id="9"/>
      <w:r w:rsidR="007A7AF0">
        <w:t xml:space="preserve"> </w:t>
      </w:r>
      <w:r w:rsidRPr="007D2FFC">
        <w:t>в размере</w:t>
      </w:r>
      <w:r>
        <w:t>4436</w:t>
      </w:r>
      <w:r w:rsidRPr="003A0F62">
        <w:t>,</w:t>
      </w:r>
      <w:r>
        <w:t>3</w:t>
      </w:r>
      <w:r w:rsidRPr="003A0F62">
        <w:rPr>
          <w:bCs/>
        </w:rPr>
        <w:t xml:space="preserve"> млн. руб.,</w:t>
      </w:r>
      <w:r w:rsidRPr="007D2FFC">
        <w:rPr>
          <w:bCs/>
        </w:rPr>
        <w:t xml:space="preserve"> в том числе за счет средств федерального бюджета – </w:t>
      </w:r>
      <w:r>
        <w:rPr>
          <w:bCs/>
        </w:rPr>
        <w:t>3891</w:t>
      </w:r>
      <w:r w:rsidRPr="007D2FFC">
        <w:rPr>
          <w:bCs/>
        </w:rPr>
        <w:t xml:space="preserve"> млн. руб</w:t>
      </w:r>
      <w:r>
        <w:rPr>
          <w:bCs/>
        </w:rPr>
        <w:t xml:space="preserve">., </w:t>
      </w:r>
      <w:r w:rsidRPr="00766FF9">
        <w:rPr>
          <w:bCs/>
        </w:rPr>
        <w:t>что</w:t>
      </w:r>
      <w:r>
        <w:rPr>
          <w:bCs/>
        </w:rPr>
        <w:t xml:space="preserve"> в 4,6 раза превышает </w:t>
      </w:r>
      <w:r w:rsidRPr="00766FF9">
        <w:rPr>
          <w:bCs/>
        </w:rPr>
        <w:t>объем ассигнований, предусмотренны</w:t>
      </w:r>
      <w:r>
        <w:rPr>
          <w:bCs/>
        </w:rPr>
        <w:t>й</w:t>
      </w:r>
      <w:r w:rsidR="00D47AD0">
        <w:rPr>
          <w:bCs/>
        </w:rPr>
        <w:t xml:space="preserve"> </w:t>
      </w:r>
      <w:r>
        <w:rPr>
          <w:bCs/>
        </w:rPr>
        <w:t>з</w:t>
      </w:r>
      <w:r w:rsidRPr="00766FF9">
        <w:rPr>
          <w:bCs/>
        </w:rPr>
        <w:t>аконом об областном бюджете на 202</w:t>
      </w:r>
      <w:r>
        <w:rPr>
          <w:bCs/>
        </w:rPr>
        <w:t>1</w:t>
      </w:r>
      <w:r w:rsidRPr="00766FF9">
        <w:rPr>
          <w:bCs/>
        </w:rPr>
        <w:t xml:space="preserve"> год(</w:t>
      </w:r>
      <w:r>
        <w:rPr>
          <w:bCs/>
        </w:rPr>
        <w:t>959</w:t>
      </w:r>
      <w:r w:rsidRPr="00766FF9">
        <w:rPr>
          <w:bCs/>
        </w:rPr>
        <w:t>,</w:t>
      </w:r>
      <w:r>
        <w:rPr>
          <w:bCs/>
        </w:rPr>
        <w:t>8</w:t>
      </w:r>
      <w:r w:rsidRPr="00766FF9">
        <w:rPr>
          <w:bCs/>
        </w:rPr>
        <w:t xml:space="preserve"> млн. руб.)</w:t>
      </w:r>
      <w:r>
        <w:rPr>
          <w:bCs/>
          <w:iCs/>
        </w:rPr>
        <w:t>.</w:t>
      </w:r>
    </w:p>
    <w:p w14:paraId="11D10AF2" w14:textId="4241DF61" w:rsidR="006B7C78" w:rsidRPr="007D2FFC" w:rsidRDefault="006B7C78" w:rsidP="00170F6F">
      <w:pPr>
        <w:autoSpaceDE w:val="0"/>
        <w:autoSpaceDN w:val="0"/>
        <w:adjustRightInd w:val="0"/>
        <w:ind w:left="-142" w:firstLine="850"/>
        <w:jc w:val="both"/>
      </w:pPr>
      <w:r w:rsidRPr="00EE11E1">
        <w:t>Финансирование мероприятий в рамках регпроектов</w:t>
      </w:r>
      <w:r>
        <w:t xml:space="preserve"> (далее РП)</w:t>
      </w:r>
      <w:r w:rsidR="00F640F5">
        <w:t xml:space="preserve"> </w:t>
      </w:r>
      <w:r w:rsidRPr="00CC5168">
        <w:t>«Сохранение и предотвращение загрязнения реки Волги на территории Волгоградской области»</w:t>
      </w:r>
      <w:r w:rsidR="009B4066">
        <w:t xml:space="preserve"> </w:t>
      </w:r>
      <w:r w:rsidRPr="00CC5168">
        <w:t>и «Сохранение уникальных водных объектов на территории Волгоградской области»</w:t>
      </w:r>
      <w:r w:rsidR="007A7AF0">
        <w:t xml:space="preserve"> </w:t>
      </w:r>
      <w:r w:rsidRPr="00EE11E1">
        <w:t xml:space="preserve">законопроектом предусмотрено в размере </w:t>
      </w:r>
      <w:r w:rsidRPr="00CC5168">
        <w:t>3</w:t>
      </w:r>
      <w:r>
        <w:t>932,5</w:t>
      </w:r>
      <w:r w:rsidRPr="00CC5168">
        <w:t xml:space="preserve"> млн. руб. (</w:t>
      </w:r>
      <w:r>
        <w:t>88</w:t>
      </w:r>
      <w:r w:rsidRPr="00CC5168">
        <w:t>,</w:t>
      </w:r>
      <w:r>
        <w:t>6</w:t>
      </w:r>
      <w:r w:rsidRPr="00CC5168">
        <w:t>%</w:t>
      </w:r>
      <w:r>
        <w:t xml:space="preserve"> от общего объема ассигнований</w:t>
      </w:r>
      <w:r w:rsidRPr="00CC5168">
        <w:t>),</w:t>
      </w:r>
      <w:r w:rsidRPr="00EE11E1">
        <w:t xml:space="preserve"> в том числе за счет средств федерального бюджета – 3</w:t>
      </w:r>
      <w:r>
        <w:t>828</w:t>
      </w:r>
      <w:r w:rsidRPr="00EE11E1">
        <w:t>,</w:t>
      </w:r>
      <w:r>
        <w:t>5</w:t>
      </w:r>
      <w:r w:rsidRPr="00EE11E1">
        <w:t xml:space="preserve"> млн. рублей.</w:t>
      </w:r>
    </w:p>
    <w:p w14:paraId="1B9D901A" w14:textId="77777777" w:rsidR="006B7C78" w:rsidRDefault="006B7C78" w:rsidP="00170F6F">
      <w:pPr>
        <w:ind w:left="-142" w:firstLine="850"/>
        <w:jc w:val="both"/>
      </w:pPr>
      <w:r w:rsidRPr="00215D45">
        <w:rPr>
          <w:bCs/>
        </w:rPr>
        <w:t xml:space="preserve">Существенное увеличение ассигнований </w:t>
      </w:r>
      <w:r w:rsidR="00210C7B">
        <w:rPr>
          <w:bCs/>
        </w:rPr>
        <w:t xml:space="preserve">предусмотрено по </w:t>
      </w:r>
      <w:r>
        <w:rPr>
          <w:bCs/>
        </w:rPr>
        <w:t>мероприятиям</w:t>
      </w:r>
      <w:r w:rsidR="00D47AD0">
        <w:rPr>
          <w:bCs/>
        </w:rPr>
        <w:t xml:space="preserve"> </w:t>
      </w:r>
      <w:r w:rsidRPr="004736A4">
        <w:t>РП «Сохранение и предотвращение загрязнения реки Волги на территории Волгоградской области»</w:t>
      </w:r>
      <w:r w:rsidR="00210C7B">
        <w:t>, в том числе</w:t>
      </w:r>
      <w:r>
        <w:t>:</w:t>
      </w:r>
    </w:p>
    <w:p w14:paraId="06ADF30A" w14:textId="75940CC9" w:rsidR="006B7C78" w:rsidRDefault="006B7C78" w:rsidP="00886EF2">
      <w:pPr>
        <w:ind w:left="-142" w:firstLine="850"/>
        <w:jc w:val="both"/>
      </w:pPr>
      <w:r>
        <w:t>-</w:t>
      </w:r>
      <w:r>
        <w:rPr>
          <w:bCs/>
        </w:rPr>
        <w:t>на строительство нового объекта - к</w:t>
      </w:r>
      <w:r w:rsidRPr="00F06841">
        <w:rPr>
          <w:bCs/>
        </w:rPr>
        <w:t>омплекс</w:t>
      </w:r>
      <w:r>
        <w:rPr>
          <w:bCs/>
        </w:rPr>
        <w:t>а</w:t>
      </w:r>
      <w:r w:rsidRPr="00F06841">
        <w:rPr>
          <w:bCs/>
        </w:rPr>
        <w:t xml:space="preserve"> гидротехнических сооружений, обеспечивающ</w:t>
      </w:r>
      <w:r>
        <w:rPr>
          <w:bCs/>
        </w:rPr>
        <w:t>его</w:t>
      </w:r>
      <w:r w:rsidRPr="00F06841">
        <w:rPr>
          <w:bCs/>
        </w:rPr>
        <w:t xml:space="preserve"> дополнительное обводнение Волго-Ахтубинской поймы</w:t>
      </w:r>
      <w:r>
        <w:rPr>
          <w:bCs/>
        </w:rPr>
        <w:t xml:space="preserve"> (далее комплекса ГТС) предусмотрен</w:t>
      </w:r>
      <w:r w:rsidR="00F640F5">
        <w:rPr>
          <w:bCs/>
        </w:rPr>
        <w:t xml:space="preserve"> </w:t>
      </w:r>
      <w:r>
        <w:rPr>
          <w:bCs/>
        </w:rPr>
        <w:t>о</w:t>
      </w:r>
      <w:r>
        <w:t xml:space="preserve">2632,4 </w:t>
      </w:r>
      <w:r w:rsidRPr="004736A4">
        <w:rPr>
          <w:bCs/>
        </w:rPr>
        <w:t>млн. руб.,</w:t>
      </w:r>
      <w:r w:rsidR="00D47AD0">
        <w:rPr>
          <w:bCs/>
        </w:rPr>
        <w:t xml:space="preserve"> </w:t>
      </w:r>
      <w:r w:rsidR="00210C7B" w:rsidRPr="00210C7B">
        <w:rPr>
          <w:bCs/>
        </w:rPr>
        <w:t>из них</w:t>
      </w:r>
      <w:r w:rsidRPr="00C061B9">
        <w:t xml:space="preserve"> за счет средств федерального бюджета – </w:t>
      </w:r>
      <w:r>
        <w:rPr>
          <w:bCs/>
        </w:rPr>
        <w:t>2579,8</w:t>
      </w:r>
      <w:r w:rsidRPr="00C061B9">
        <w:t xml:space="preserve"> млн. руб.</w:t>
      </w:r>
      <w:r>
        <w:t xml:space="preserve"> (98%).</w:t>
      </w:r>
    </w:p>
    <w:p w14:paraId="5A5185F2" w14:textId="3B06A519" w:rsidR="006B7C78" w:rsidRPr="00654E93" w:rsidRDefault="006B7C78" w:rsidP="00886EF2">
      <w:pPr>
        <w:ind w:left="-142" w:firstLine="850"/>
        <w:jc w:val="both"/>
        <w:rPr>
          <w:u w:val="single"/>
        </w:rPr>
      </w:pPr>
      <w:r>
        <w:t xml:space="preserve">Проектирование </w:t>
      </w:r>
      <w:r>
        <w:rPr>
          <w:bCs/>
        </w:rPr>
        <w:t>комплекса ГТС</w:t>
      </w:r>
      <w:r>
        <w:t xml:space="preserve"> осуществлялось по госконтракту с АО «Проектно-изыскательский и научно-исследовательский институт «Гидропроект» имени С.Я. Жука», окончание работ предусм</w:t>
      </w:r>
      <w:r w:rsidR="00A95243">
        <w:t>атривалось</w:t>
      </w:r>
      <w:r>
        <w:t xml:space="preserve"> до 20.12.2020. Р</w:t>
      </w:r>
      <w:r w:rsidR="00A95243">
        <w:t>егпроектом</w:t>
      </w:r>
      <w:r>
        <w:t xml:space="preserve"> начало строительства объекта </w:t>
      </w:r>
      <w:r w:rsidR="009B3645">
        <w:t>планировалось</w:t>
      </w:r>
      <w:r>
        <w:t xml:space="preserve"> на 2021 год. </w:t>
      </w:r>
      <w:r w:rsidR="00F640F5">
        <w:t xml:space="preserve">На момент завершения палатой контрольного мероприятия «Проверка реализации отдельных мероприятий регионального проекта «Сохранение и предотвращение загрязнения реки Волги на территории Волгоградской области» </w:t>
      </w:r>
      <w:r w:rsidRPr="00F370AC">
        <w:t>положительн</w:t>
      </w:r>
      <w:r>
        <w:t>ые</w:t>
      </w:r>
      <w:r w:rsidRPr="00F370AC">
        <w:t xml:space="preserve"> заключени</w:t>
      </w:r>
      <w:r>
        <w:t>я</w:t>
      </w:r>
      <w:r w:rsidRPr="00F370AC">
        <w:t xml:space="preserve"> государственной</w:t>
      </w:r>
      <w:r w:rsidR="00D47AD0">
        <w:t xml:space="preserve"> </w:t>
      </w:r>
      <w:r w:rsidRPr="00F370AC">
        <w:t>и экологической экспертиз</w:t>
      </w:r>
      <w:r>
        <w:t>ы не</w:t>
      </w:r>
      <w:r w:rsidR="00F640F5">
        <w:t xml:space="preserve"> были</w:t>
      </w:r>
      <w:r>
        <w:t xml:space="preserve"> получены, </w:t>
      </w:r>
      <w:r w:rsidR="009B3645">
        <w:t xml:space="preserve">в связи с чем </w:t>
      </w:r>
      <w:r>
        <w:t xml:space="preserve">начало строительства перенесено на 2022 год. </w:t>
      </w:r>
      <w:r w:rsidR="008471B1">
        <w:t xml:space="preserve">На дату рассмотрения результатов проверки на заседании коллегии КСП Комитетом природных ресурсов </w:t>
      </w:r>
      <w:r w:rsidR="008471B1" w:rsidRPr="00654E93">
        <w:rPr>
          <w:u w:val="single"/>
        </w:rPr>
        <w:t xml:space="preserve">получено положительное заключение экологической экспертизы. </w:t>
      </w:r>
    </w:p>
    <w:p w14:paraId="048C816A" w14:textId="77777777" w:rsidR="006B7C78" w:rsidRPr="00382F38" w:rsidRDefault="006B7C78" w:rsidP="00886EF2">
      <w:pPr>
        <w:ind w:left="-142" w:firstLine="850"/>
        <w:jc w:val="both"/>
        <w:rPr>
          <w:bCs/>
        </w:rPr>
      </w:pPr>
      <w:r>
        <w:rPr>
          <w:bCs/>
        </w:rPr>
        <w:t xml:space="preserve">По информации Комитета природных ресурсов в целях образования земельных участков, </w:t>
      </w:r>
      <w:r w:rsidRPr="00896C01">
        <w:rPr>
          <w:bCs/>
        </w:rPr>
        <w:t xml:space="preserve">в границах которых </w:t>
      </w:r>
      <w:r>
        <w:rPr>
          <w:bCs/>
        </w:rPr>
        <w:t>будет вестись строительство комплекса ГТС</w:t>
      </w:r>
      <w:r w:rsidR="009B3645">
        <w:rPr>
          <w:bCs/>
        </w:rPr>
        <w:t>,</w:t>
      </w:r>
      <w:r>
        <w:rPr>
          <w:bCs/>
        </w:rPr>
        <w:t xml:space="preserve"> на 2022-2023 годы за счет средств областного бюджета необходимо дополнительно предусмотреть 57,4 млн. руб. на мероприятие «</w:t>
      </w:r>
      <w:r w:rsidRPr="00896C01">
        <w:rPr>
          <w:bCs/>
        </w:rPr>
        <w:t>Изъятие земельных участков, а также изъятие права пользования (аренды) земельными участками для государственных нужд Волгоградской области (с учетом подготовки отчетов об оценке и выполнени</w:t>
      </w:r>
      <w:r w:rsidR="001B6946">
        <w:rPr>
          <w:bCs/>
        </w:rPr>
        <w:t>я</w:t>
      </w:r>
      <w:r w:rsidRPr="00896C01">
        <w:rPr>
          <w:bCs/>
        </w:rPr>
        <w:t xml:space="preserve"> кадастровых работ)</w:t>
      </w:r>
      <w:r>
        <w:rPr>
          <w:bCs/>
        </w:rPr>
        <w:t>»</w:t>
      </w:r>
      <w:r>
        <w:t>;</w:t>
      </w:r>
    </w:p>
    <w:p w14:paraId="1D4D7396" w14:textId="77777777" w:rsidR="006B7C78" w:rsidRDefault="006B7C78" w:rsidP="00886EF2">
      <w:pPr>
        <w:ind w:left="-142" w:firstLine="850"/>
        <w:jc w:val="both"/>
      </w:pPr>
      <w:r>
        <w:lastRenderedPageBreak/>
        <w:t xml:space="preserve">-на строительство второй </w:t>
      </w:r>
      <w:r w:rsidRPr="002E5292">
        <w:t>очереди водопропускных сооружений на территории Волго-Ахтубинской поймы в Среднеахтубинском муниципальном районе</w:t>
      </w:r>
      <w:r>
        <w:t xml:space="preserve"> предусмотрено 143,7 млн. руб., в том числе за счет </w:t>
      </w:r>
      <w:r w:rsidR="009B3645">
        <w:t xml:space="preserve">средств </w:t>
      </w:r>
      <w:r>
        <w:t>федерального бюджета – 117,9 млн. руб., или на 108 млн. руб. больше, чем в 2021 году (35,7 млн. руб.);</w:t>
      </w:r>
    </w:p>
    <w:p w14:paraId="3F57FE2F" w14:textId="77777777" w:rsidR="006B7C78" w:rsidRDefault="006B7C78" w:rsidP="00886EF2">
      <w:pPr>
        <w:ind w:left="-142" w:firstLine="850"/>
        <w:jc w:val="both"/>
      </w:pPr>
      <w:r>
        <w:t xml:space="preserve">-на </w:t>
      </w:r>
      <w:r w:rsidRPr="00F54C85">
        <w:t xml:space="preserve">расчистку </w:t>
      </w:r>
      <w:r>
        <w:t>участков водных объектов предусмотрено 885 млн. руб., или на 852,9 млн. руб. больше по сравнению с 2021 годом (32,1 млн. руб.) за счет субвенции из федерального бюджета на о</w:t>
      </w:r>
      <w:r w:rsidRPr="00A32A54">
        <w:t>беспечение устойчивого функционирования водохозяйственного комплекса Нижней Волги в рамках переданных полномочий Российской Федерации субъектам РФ в области водных отношений</w:t>
      </w:r>
      <w:r>
        <w:t xml:space="preserve">. </w:t>
      </w:r>
    </w:p>
    <w:p w14:paraId="2DBF2FDC" w14:textId="77777777" w:rsidR="006B7C78" w:rsidRDefault="006B7C78" w:rsidP="00886EF2">
      <w:pPr>
        <w:ind w:left="-142" w:firstLine="850"/>
        <w:jc w:val="both"/>
      </w:pPr>
      <w:r>
        <w:t>Кроме того, в рамках указанного РП предусмотрены расходы на:</w:t>
      </w:r>
    </w:p>
    <w:p w14:paraId="1A9BDC26" w14:textId="77777777" w:rsidR="006B7C78" w:rsidRDefault="006B7C78" w:rsidP="00886EF2">
      <w:pPr>
        <w:ind w:left="-142" w:firstLine="850"/>
        <w:jc w:val="both"/>
      </w:pPr>
      <w:r>
        <w:t>-окончание с</w:t>
      </w:r>
      <w:r w:rsidRPr="00F15AB9">
        <w:t>троительств</w:t>
      </w:r>
      <w:r>
        <w:t>а</w:t>
      </w:r>
      <w:r w:rsidRPr="00F15AB9">
        <w:t xml:space="preserve"> водопропускных сооружений на территории Волго-Ахтубинской поймы в Среднеахтубинском муниципальном районе</w:t>
      </w:r>
      <w:r>
        <w:t xml:space="preserve"> – 6,8 млн. руб., в том числе средства федерального бюджета – 6,7 млн. руб.;</w:t>
      </w:r>
    </w:p>
    <w:p w14:paraId="68594D62" w14:textId="77777777" w:rsidR="006B7C78" w:rsidRDefault="006B7C78" w:rsidP="00886EF2">
      <w:pPr>
        <w:ind w:left="-142" w:firstLine="850"/>
        <w:jc w:val="both"/>
      </w:pPr>
      <w:r>
        <w:t>-</w:t>
      </w:r>
      <w:r w:rsidRPr="00F15AB9">
        <w:t>восстановление и экологическ</w:t>
      </w:r>
      <w:r>
        <w:t>ую</w:t>
      </w:r>
      <w:r w:rsidRPr="00F15AB9">
        <w:t xml:space="preserve"> реабилитаци</w:t>
      </w:r>
      <w:r>
        <w:t>ю</w:t>
      </w:r>
      <w:r w:rsidRPr="00F15AB9">
        <w:t xml:space="preserve"> водных объектов, утративших способность к самоочищению, предотвращение истощения водных объектов, ликвидаци</w:t>
      </w:r>
      <w:r>
        <w:t>ю</w:t>
      </w:r>
      <w:r w:rsidRPr="00F15AB9">
        <w:t xml:space="preserve"> их засорения и загрязнения</w:t>
      </w:r>
      <w:r>
        <w:t xml:space="preserve"> – 274,6 млн. руб., в том числе за счет федерального бюджета - 225,3 млн. рублей.</w:t>
      </w:r>
    </w:p>
    <w:p w14:paraId="44FA8F8E" w14:textId="77777777" w:rsidR="006B7C78" w:rsidRDefault="006B7C78" w:rsidP="00E81FB9">
      <w:pPr>
        <w:ind w:left="-142" w:firstLine="850"/>
        <w:jc w:val="both"/>
      </w:pPr>
      <w:r>
        <w:t xml:space="preserve">Субсидии из федерального бюджета на выполнение мероприятий РП предусмотрены в соответствии </w:t>
      </w:r>
      <w:r w:rsidRPr="00C164FC">
        <w:t>с проектом соглашения о предоставлении субсидии из федерального бюджета бюджету субъекта Российской Федерации от 28.08.202</w:t>
      </w:r>
      <w:r>
        <w:t>1</w:t>
      </w:r>
      <w:r w:rsidRPr="00C164FC">
        <w:t xml:space="preserve"> № П-052-09-2022-058</w:t>
      </w:r>
      <w:r>
        <w:t>.</w:t>
      </w:r>
    </w:p>
    <w:p w14:paraId="5B620417" w14:textId="77777777" w:rsidR="006B7C78" w:rsidRDefault="006B7C78" w:rsidP="00E81FB9">
      <w:pPr>
        <w:ind w:left="-142" w:firstLine="850"/>
        <w:jc w:val="both"/>
      </w:pPr>
      <w:r w:rsidRPr="003541A5">
        <w:t xml:space="preserve">В рамках </w:t>
      </w:r>
      <w:r>
        <w:t xml:space="preserve">РП </w:t>
      </w:r>
      <w:r w:rsidRPr="003541A5">
        <w:rPr>
          <w:i/>
        </w:rPr>
        <w:t>«</w:t>
      </w:r>
      <w:r w:rsidRPr="003541A5">
        <w:t>Сохранение уникальных водных объектов на территории Волгоградской области» предусмотрена субвенция на улучшение экологического состояния гидрографической сети</w:t>
      </w:r>
      <w:r w:rsidRPr="002F74DE">
        <w:rPr>
          <w:iCs/>
        </w:rPr>
        <w:t>(</w:t>
      </w:r>
      <w:r>
        <w:t xml:space="preserve">на расчистку р. Иловля на территории Волгоградской области) </w:t>
      </w:r>
      <w:r w:rsidRPr="002F74DE">
        <w:rPr>
          <w:iCs/>
        </w:rPr>
        <w:t xml:space="preserve">в размере </w:t>
      </w:r>
      <w:r>
        <w:t>13</w:t>
      </w:r>
      <w:r w:rsidRPr="00A35C4A">
        <w:t>,</w:t>
      </w:r>
      <w:r>
        <w:t>3</w:t>
      </w:r>
      <w:r w:rsidRPr="00A35C4A">
        <w:t xml:space="preserve"> млн. руб</w:t>
      </w:r>
      <w:r>
        <w:t>лей.</w:t>
      </w:r>
    </w:p>
    <w:p w14:paraId="5A43C776" w14:textId="77777777" w:rsidR="006B7C78" w:rsidRDefault="006B7C78" w:rsidP="00E81FB9">
      <w:pPr>
        <w:autoSpaceDE w:val="0"/>
        <w:autoSpaceDN w:val="0"/>
        <w:adjustRightInd w:val="0"/>
        <w:ind w:left="-142" w:firstLine="850"/>
        <w:jc w:val="both"/>
        <w:outlineLvl w:val="0"/>
      </w:pPr>
      <w:r w:rsidRPr="00C46D8B">
        <w:t xml:space="preserve">Помимо </w:t>
      </w:r>
      <w:r>
        <w:t xml:space="preserve">расходов на реализацию региональных проектов </w:t>
      </w:r>
      <w:r w:rsidRPr="00C46D8B">
        <w:t>по данному подразделу предусмотрены следующие расходы:</w:t>
      </w:r>
    </w:p>
    <w:p w14:paraId="7547E34A" w14:textId="77777777" w:rsidR="006B7C78" w:rsidRDefault="009B3645" w:rsidP="00E81FB9">
      <w:pPr>
        <w:autoSpaceDE w:val="0"/>
        <w:autoSpaceDN w:val="0"/>
        <w:adjustRightInd w:val="0"/>
        <w:ind w:left="-142" w:firstLine="850"/>
        <w:jc w:val="both"/>
        <w:outlineLvl w:val="0"/>
      </w:pPr>
      <w:r>
        <w:t>-н</w:t>
      </w:r>
      <w:r w:rsidR="006B7C78">
        <w:t xml:space="preserve">а </w:t>
      </w:r>
      <w:r w:rsidR="006B7C78" w:rsidRPr="00076941">
        <w:t>капитальный ремонт гидротехнических сооружений, находящихся в собственности субъектов РФ, капитальный ремонт и ликвидаци</w:t>
      </w:r>
      <w:r w:rsidR="006B7C78">
        <w:t>ю</w:t>
      </w:r>
      <w:r w:rsidR="006B7C78" w:rsidRPr="00076941">
        <w:t xml:space="preserve"> бесхозяйных гидротехнических сооружений</w:t>
      </w:r>
      <w:r w:rsidR="006B7C78">
        <w:t xml:space="preserve"> – 46,8 млн. руб., в том числе за счет средств федерального бюджета – 41,2 млн. рублей. Средства предусмотрены в соответствии с проектом соглашения о предоставлении субсидии из федерального бюджета от </w:t>
      </w:r>
      <w:r w:rsidR="006B7C78" w:rsidRPr="00F024CF">
        <w:t>28.08.2021 № П-052-09-2022-085</w:t>
      </w:r>
      <w:r>
        <w:t>;</w:t>
      </w:r>
    </w:p>
    <w:p w14:paraId="61E77D86" w14:textId="77777777" w:rsidR="006B7C78" w:rsidRDefault="009B3645" w:rsidP="00E81FB9">
      <w:pPr>
        <w:autoSpaceDE w:val="0"/>
        <w:autoSpaceDN w:val="0"/>
        <w:adjustRightInd w:val="0"/>
        <w:ind w:left="-142" w:firstLine="850"/>
        <w:jc w:val="both"/>
        <w:outlineLvl w:val="0"/>
      </w:pPr>
      <w:r>
        <w:t>-н</w:t>
      </w:r>
      <w:r w:rsidR="006B7C78">
        <w:t xml:space="preserve">а содержание </w:t>
      </w:r>
      <w:r w:rsidR="006B7C78" w:rsidRPr="00360597">
        <w:rPr>
          <w:bCs/>
        </w:rPr>
        <w:t>ГКУ «Дирекция водохозяйственного строительства» - 26,8 млн. руб.</w:t>
      </w:r>
      <w:r>
        <w:rPr>
          <w:bCs/>
        </w:rPr>
        <w:t>;</w:t>
      </w:r>
    </w:p>
    <w:p w14:paraId="08C77066" w14:textId="77777777" w:rsidR="006B7C78" w:rsidRDefault="009B3645" w:rsidP="00E81FB9">
      <w:pPr>
        <w:autoSpaceDE w:val="0"/>
        <w:autoSpaceDN w:val="0"/>
        <w:adjustRightInd w:val="0"/>
        <w:ind w:left="-142" w:firstLine="850"/>
        <w:jc w:val="both"/>
        <w:outlineLvl w:val="0"/>
      </w:pPr>
      <w:r>
        <w:t>-с</w:t>
      </w:r>
      <w:r w:rsidR="006B7C78" w:rsidRPr="00360597">
        <w:rPr>
          <w:bCs/>
        </w:rPr>
        <w:t>убвенция на осуществление отдельных полномочий в области водных отношений – 21,8 млн. руб</w:t>
      </w:r>
      <w:r w:rsidR="006B7C78">
        <w:rPr>
          <w:bCs/>
        </w:rPr>
        <w:t>.</w:t>
      </w:r>
      <w:r>
        <w:rPr>
          <w:bCs/>
        </w:rPr>
        <w:t>;</w:t>
      </w:r>
    </w:p>
    <w:p w14:paraId="662FB00D" w14:textId="33C7B6BA" w:rsidR="006B7C78" w:rsidRPr="009B3645" w:rsidRDefault="009B3645" w:rsidP="00E81FB9">
      <w:pPr>
        <w:autoSpaceDE w:val="0"/>
        <w:autoSpaceDN w:val="0"/>
        <w:adjustRightInd w:val="0"/>
        <w:ind w:left="-142" w:firstLine="850"/>
        <w:jc w:val="both"/>
        <w:outlineLvl w:val="0"/>
        <w:rPr>
          <w:u w:val="single"/>
        </w:rPr>
      </w:pPr>
      <w:r>
        <w:t>-н</w:t>
      </w:r>
      <w:r w:rsidR="006B7C78" w:rsidRPr="00360597">
        <w:rPr>
          <w:bCs/>
        </w:rPr>
        <w:t>а строительство объекта «</w:t>
      </w:r>
      <w:r w:rsidR="006B7C78" w:rsidRPr="00F15AB9">
        <w:t>Берегоукрепление правого берега р. Волга в г.Волгограде (в районе жилой застройки ул. Циолковского – ул. Самарская)</w:t>
      </w:r>
      <w:r w:rsidR="006B7C78">
        <w:t xml:space="preserve">», начатое в 2021 году за счет средств областного бюджета, предусмотрены также только средства областного бюджета в размере 385,1 млн. руб., что на 110,3 млн. больше плана на 2021 год (274,8 тыс. руб.). Вместе с тем </w:t>
      </w:r>
      <w:r>
        <w:t>госпрограммой</w:t>
      </w:r>
      <w:r w:rsidR="007A7AF0">
        <w:t xml:space="preserve"> </w:t>
      </w:r>
      <w:r w:rsidR="006B7C78" w:rsidRPr="003A0F62">
        <w:t>«Использование и охрана водных объектов, предотвращение негативного воздействия вод на территории Волгоградской области»</w:t>
      </w:r>
      <w:r w:rsidR="006B7C78">
        <w:t xml:space="preserve"> финансирование объекта на 2021-2022 годы предусмотрено в гораздо большем объеме - 6797,1 млн. руб., из них за счет средств федерального бюджета - 5944,1 тыс. рублей. </w:t>
      </w:r>
      <w:r w:rsidR="00F83EDB">
        <w:t>В</w:t>
      </w:r>
      <w:r w:rsidR="006B7C78">
        <w:t xml:space="preserve"> настоящее время </w:t>
      </w:r>
      <w:r w:rsidR="006B7C78" w:rsidRPr="009B3645">
        <w:rPr>
          <w:u w:val="single"/>
        </w:rPr>
        <w:t>соглашение о предоставлении субсидии из федерального бюджета не заключено.</w:t>
      </w:r>
    </w:p>
    <w:p w14:paraId="4E81C900" w14:textId="77777777" w:rsidR="006B7C78" w:rsidRPr="00F15AB9" w:rsidRDefault="006B7C78" w:rsidP="00E81FB9">
      <w:pPr>
        <w:ind w:left="-142" w:firstLine="850"/>
        <w:jc w:val="both"/>
        <w:rPr>
          <w:rFonts w:eastAsia="Calibri"/>
        </w:rPr>
      </w:pPr>
      <w:r w:rsidRPr="00F15AB9">
        <w:t xml:space="preserve">Законом об областном бюджете на 2021 год предусмотрены средства областного бюджета в размере 7 млн. руб. на строительство объекта </w:t>
      </w:r>
      <w:r w:rsidRPr="00F15AB9">
        <w:rPr>
          <w:iCs/>
        </w:rPr>
        <w:t xml:space="preserve">«Инженерная защита станицы Кумылженская Кумылженского муниципального района Волгоградской области от затопления паводковыми водами» и </w:t>
      </w:r>
      <w:r w:rsidRPr="00F15AB9">
        <w:t>в размере 10,5 млн. руб. на проектирование объекта «Берегоукрепление правого берега р. Волга в Краснооктябрьском и Тракторозаводском районах Волгограда»</w:t>
      </w:r>
      <w:r>
        <w:t>. При этом</w:t>
      </w:r>
      <w:r w:rsidRPr="00F15AB9">
        <w:t xml:space="preserve"> государственные контракты на выполнение этих мероприятий </w:t>
      </w:r>
      <w:r w:rsidR="00924ED1">
        <w:t xml:space="preserve">в 2021 году </w:t>
      </w:r>
      <w:r w:rsidRPr="00F15AB9">
        <w:t>не заключались</w:t>
      </w:r>
      <w:r>
        <w:t>,</w:t>
      </w:r>
      <w:r w:rsidR="00D47AD0">
        <w:t xml:space="preserve"> </w:t>
      </w:r>
      <w:r w:rsidR="00924ED1">
        <w:t>соответственно запланированные</w:t>
      </w:r>
      <w:r w:rsidRPr="00F15AB9">
        <w:t xml:space="preserve"> средства освоены не будут. </w:t>
      </w:r>
    </w:p>
    <w:p w14:paraId="6408DC84" w14:textId="2720E396" w:rsidR="006B7C78" w:rsidRDefault="006B7C78" w:rsidP="00E81FB9">
      <w:pPr>
        <w:ind w:left="-142" w:firstLine="850"/>
        <w:jc w:val="both"/>
      </w:pPr>
      <w:r w:rsidRPr="00F15AB9">
        <w:rPr>
          <w:rFonts w:eastAsia="Calibri"/>
        </w:rPr>
        <w:t xml:space="preserve">Законопроектом средства на указанные объекты </w:t>
      </w:r>
      <w:r>
        <w:rPr>
          <w:rFonts w:eastAsia="Calibri"/>
        </w:rPr>
        <w:t xml:space="preserve">также </w:t>
      </w:r>
      <w:r w:rsidRPr="00F15AB9">
        <w:rPr>
          <w:rFonts w:eastAsia="Calibri"/>
        </w:rPr>
        <w:t xml:space="preserve">не предусматриваются. </w:t>
      </w:r>
      <w:r w:rsidR="00924ED1">
        <w:rPr>
          <w:rFonts w:eastAsia="Calibri"/>
        </w:rPr>
        <w:t xml:space="preserve">Госпрограммой </w:t>
      </w:r>
      <w:r w:rsidRPr="003A0F62">
        <w:t xml:space="preserve">«Использование и охрана водных объектов, предотвращение негативного </w:t>
      </w:r>
      <w:r w:rsidRPr="003A0F62">
        <w:lastRenderedPageBreak/>
        <w:t>воздействия вод на территории Волгоградской области»</w:t>
      </w:r>
      <w:r w:rsidR="007A7AF0">
        <w:t xml:space="preserve"> </w:t>
      </w:r>
      <w:r>
        <w:t>реализация этих мероприятий предусмотрена на 2021-2022 годы:</w:t>
      </w:r>
    </w:p>
    <w:p w14:paraId="430093C9" w14:textId="77777777" w:rsidR="006B7C78" w:rsidRPr="002861F4" w:rsidRDefault="006B7C78" w:rsidP="00E81FB9">
      <w:pPr>
        <w:ind w:left="-142" w:firstLine="850"/>
        <w:jc w:val="both"/>
        <w:rPr>
          <w:u w:val="single"/>
        </w:rPr>
      </w:pPr>
      <w:r>
        <w:t xml:space="preserve">-на строительство </w:t>
      </w:r>
      <w:r w:rsidRPr="00F15AB9">
        <w:t>объект</w:t>
      </w:r>
      <w:r>
        <w:t xml:space="preserve">а </w:t>
      </w:r>
      <w:r w:rsidRPr="00F15AB9">
        <w:rPr>
          <w:iCs/>
        </w:rPr>
        <w:t xml:space="preserve">«Инженерная защита станицы Кумылженская Кумылженского муниципального района Волгоградской области от затопления паводковыми водами» </w:t>
      </w:r>
      <w:r w:rsidR="00924ED1">
        <w:rPr>
          <w:iCs/>
        </w:rPr>
        <w:t xml:space="preserve">- </w:t>
      </w:r>
      <w:r>
        <w:rPr>
          <w:iCs/>
        </w:rPr>
        <w:t xml:space="preserve">136,8 млн. руб., в том числе средства федерального бюджета – 117,6 млн. рублей. Однако соглашение о предоставлении субсидии из федерального бюджета не заключено. </w:t>
      </w:r>
      <w:r w:rsidRPr="00F15AB9">
        <w:t xml:space="preserve">Проектные и изыскательские работы по объекту </w:t>
      </w:r>
      <w:r w:rsidRPr="00F15AB9">
        <w:rPr>
          <w:iCs/>
        </w:rPr>
        <w:t xml:space="preserve">«Инженерная защита станицы Кумылженская Кумылженского муниципального района Волгоградской области от затопления паводковыми водами» </w:t>
      </w:r>
      <w:r w:rsidRPr="00F15AB9">
        <w:t xml:space="preserve">за счет средств областного бюджета на сумму 10,4 млн. руб. были выполнены еще </w:t>
      </w:r>
      <w:r w:rsidRPr="002861F4">
        <w:t xml:space="preserve">в 2013 </w:t>
      </w:r>
      <w:r w:rsidR="009C12B0" w:rsidRPr="002861F4">
        <w:t>году.</w:t>
      </w:r>
      <w:r w:rsidR="009C12B0" w:rsidRPr="002861F4">
        <w:rPr>
          <w:rFonts w:eastAsia="Calibri"/>
          <w:u w:val="single"/>
        </w:rPr>
        <w:t xml:space="preserve"> О</w:t>
      </w:r>
      <w:r w:rsidRPr="002861F4">
        <w:rPr>
          <w:rFonts w:eastAsia="Calibri"/>
          <w:u w:val="single"/>
        </w:rPr>
        <w:t xml:space="preserve"> </w:t>
      </w:r>
      <w:r w:rsidRPr="002861F4">
        <w:rPr>
          <w:u w:val="single"/>
        </w:rPr>
        <w:t>безрезультативных бюджетных вложениях на его проектирование КСП неоднократно указывала в своих заключениях.</w:t>
      </w:r>
    </w:p>
    <w:p w14:paraId="08326C13" w14:textId="77777777" w:rsidR="006B7C78" w:rsidRDefault="006B7C78" w:rsidP="00E81FB9">
      <w:pPr>
        <w:ind w:left="-142" w:firstLine="850"/>
        <w:jc w:val="both"/>
      </w:pPr>
      <w:r>
        <w:t xml:space="preserve">-на </w:t>
      </w:r>
      <w:r w:rsidRPr="00F15AB9">
        <w:t>проектирование объекта «Берегоукрепление правого берега р. Волга в Краснооктябрьском и Тракторозаводском районах Волгограда»</w:t>
      </w:r>
      <w:r w:rsidR="00924ED1">
        <w:t>-</w:t>
      </w:r>
      <w:r>
        <w:t xml:space="preserve"> 35 млн. руб. за счет средств областного бюджета.</w:t>
      </w:r>
    </w:p>
    <w:p w14:paraId="1168D784" w14:textId="77777777" w:rsidR="006B7C78" w:rsidRPr="00924ED1" w:rsidRDefault="006B7C78" w:rsidP="00E81FB9">
      <w:pPr>
        <w:ind w:left="-142" w:firstLine="850"/>
        <w:jc w:val="both"/>
        <w:rPr>
          <w:u w:val="single"/>
        </w:rPr>
      </w:pPr>
      <w:r>
        <w:rPr>
          <w:iCs/>
        </w:rPr>
        <w:t xml:space="preserve">Также в рамках </w:t>
      </w:r>
      <w:r w:rsidRPr="008216D5">
        <w:rPr>
          <w:iCs/>
        </w:rPr>
        <w:t>госпрограмм</w:t>
      </w:r>
      <w:r>
        <w:rPr>
          <w:iCs/>
        </w:rPr>
        <w:t>ы «</w:t>
      </w:r>
      <w:r w:rsidRPr="003B2EE5">
        <w:rPr>
          <w:iCs/>
        </w:rPr>
        <w:t>Использование и охрана водных объектов, предотвращение негативного воздействия вод на территории Волгоградской области</w:t>
      </w:r>
      <w:r>
        <w:rPr>
          <w:iCs/>
        </w:rPr>
        <w:t>» за счет средств областного бюджета законопроектом по подразделу 0605 «</w:t>
      </w:r>
      <w:r w:rsidRPr="00EA63EB">
        <w:t>Другие вопросы в области охраны окружающей среды</w:t>
      </w:r>
      <w:r>
        <w:t xml:space="preserve">» </w:t>
      </w:r>
      <w:r>
        <w:rPr>
          <w:iCs/>
        </w:rPr>
        <w:t>предусмотрено 30,4 млн. руб. для выполнения работ по расчистке 1 водного объекта и экологической реабилитации 5 водных объектов, которые фактически не были выполнены подрядной организацией ООО</w:t>
      </w:r>
      <w:r>
        <w:t xml:space="preserve"> «Гринлайт».</w:t>
      </w:r>
      <w:r>
        <w:rPr>
          <w:iCs/>
        </w:rPr>
        <w:t xml:space="preserve"> Так, </w:t>
      </w:r>
      <w:r w:rsidRPr="006E03BE">
        <w:rPr>
          <w:iCs/>
        </w:rPr>
        <w:t xml:space="preserve">работы </w:t>
      </w:r>
      <w:r>
        <w:rPr>
          <w:iCs/>
        </w:rPr>
        <w:t xml:space="preserve">по </w:t>
      </w:r>
      <w:r>
        <w:t>расчистке водного объекта выполнялись за счет средств областного бюджета, по</w:t>
      </w:r>
      <w:r w:rsidRPr="006E03BE">
        <w:rPr>
          <w:iCs/>
        </w:rPr>
        <w:t xml:space="preserve"> экологической реабилитации 5 водных объект</w:t>
      </w:r>
      <w:r>
        <w:rPr>
          <w:iCs/>
        </w:rPr>
        <w:t xml:space="preserve">ов - </w:t>
      </w:r>
      <w:r>
        <w:t>за счет средств федерального</w:t>
      </w:r>
      <w:r w:rsidR="00924ED1">
        <w:t xml:space="preserve"> и областного</w:t>
      </w:r>
      <w:r>
        <w:t xml:space="preserve"> бюджетов</w:t>
      </w:r>
      <w:r>
        <w:rPr>
          <w:iCs/>
        </w:rPr>
        <w:t xml:space="preserve"> в </w:t>
      </w:r>
      <w:r>
        <w:t xml:space="preserve">рамках РП «Сохранение и предотвращение загрязнения реки Волги на территории Волгоградской области». При этом объем фактически невыполненных </w:t>
      </w:r>
      <w:r w:rsidRPr="00197DE0">
        <w:rPr>
          <w:iCs/>
        </w:rPr>
        <w:t>ООО</w:t>
      </w:r>
      <w:r w:rsidRPr="00197DE0">
        <w:t xml:space="preserve"> «Гринлайт»</w:t>
      </w:r>
      <w:r>
        <w:t xml:space="preserve"> работ по этим объектам составляет 91,3 млн. руб</w:t>
      </w:r>
      <w:r w:rsidR="00924ED1">
        <w:t>лей</w:t>
      </w:r>
      <w:r>
        <w:t xml:space="preserve">. </w:t>
      </w:r>
      <w:r w:rsidR="00924ED1">
        <w:t>У</w:t>
      </w:r>
      <w:r>
        <w:t xml:space="preserve">читывая банкротство общества, возврат от него средств необоснованного обогащения не представляется возможным, что приведет к дополнительным расходам областного бюджета. </w:t>
      </w:r>
      <w:r w:rsidR="00924ED1" w:rsidRPr="00924ED1">
        <w:rPr>
          <w:u w:val="single"/>
        </w:rPr>
        <w:t>П</w:t>
      </w:r>
      <w:r w:rsidRPr="00924ED1">
        <w:rPr>
          <w:u w:val="single"/>
        </w:rPr>
        <w:t xml:space="preserve">редусмотренных </w:t>
      </w:r>
      <w:r w:rsidR="00924ED1" w:rsidRPr="00924ED1">
        <w:rPr>
          <w:u w:val="single"/>
        </w:rPr>
        <w:t>з</w:t>
      </w:r>
      <w:r w:rsidRPr="00924ED1">
        <w:rPr>
          <w:u w:val="single"/>
        </w:rPr>
        <w:t>аконопроектом средств недостаточно для завершения указанных работ.</w:t>
      </w:r>
    </w:p>
    <w:p w14:paraId="7E20A8C8" w14:textId="77777777" w:rsidR="006B7C78" w:rsidRDefault="00D54920" w:rsidP="00044E9D">
      <w:pPr>
        <w:ind w:left="-142" w:firstLine="566"/>
        <w:jc w:val="both"/>
        <w:rPr>
          <w:rFonts w:eastAsiaTheme="minorHAnsi"/>
          <w:lang w:eastAsia="en-US"/>
        </w:rPr>
      </w:pPr>
      <w:r>
        <w:t>Следует также отметить, что п</w:t>
      </w:r>
      <w:r w:rsidR="006B7C78">
        <w:t>ланирование законопроектом указанных расходов по подразделу 0605 «</w:t>
      </w:r>
      <w:r w:rsidR="006B7C78" w:rsidRPr="00EA63EB">
        <w:t>Другие вопросы в области охраны окружающей среды</w:t>
      </w:r>
      <w:r w:rsidR="006B7C78">
        <w:t xml:space="preserve">» вместо подраздела 0406 «Водное хозяйство» </w:t>
      </w:r>
      <w:r w:rsidR="006B7C78" w:rsidRPr="00D226C1">
        <w:rPr>
          <w:u w:val="single"/>
        </w:rPr>
        <w:t xml:space="preserve">является нарушением </w:t>
      </w:r>
      <w:r w:rsidR="006B7C78" w:rsidRPr="00D226C1">
        <w:rPr>
          <w:rFonts w:eastAsiaTheme="minorHAnsi"/>
          <w:u w:val="single"/>
          <w:lang w:eastAsia="en-US"/>
        </w:rPr>
        <w:t>приказа Минфина РФ от 06.06.2019 №85н</w:t>
      </w:r>
      <w:r w:rsidR="006B7C78">
        <w:rPr>
          <w:rFonts w:eastAsiaTheme="minorHAnsi"/>
          <w:lang w:eastAsia="en-US"/>
        </w:rPr>
        <w:t xml:space="preserve"> «О порядке формирования и применения кодов бюджетной классификации Российской Федерации, их структуре и принципах назначения».</w:t>
      </w:r>
    </w:p>
    <w:p w14:paraId="45F80BF3" w14:textId="77777777" w:rsidR="00243AFD" w:rsidRPr="00BB5B3F" w:rsidRDefault="00243AFD" w:rsidP="00E81FB9">
      <w:pPr>
        <w:ind w:left="-142" w:firstLine="850"/>
        <w:jc w:val="both"/>
        <w:rPr>
          <w:bCs/>
          <w:iCs/>
        </w:rPr>
      </w:pPr>
      <w:r w:rsidRPr="00243AFD">
        <w:rPr>
          <w:b/>
          <w:i/>
        </w:rPr>
        <w:t>По подразделу 0407 «Лесное хозяйство»</w:t>
      </w:r>
      <w:r w:rsidRPr="00BB5B3F">
        <w:rPr>
          <w:bCs/>
          <w:iCs/>
        </w:rPr>
        <w:t xml:space="preserve"> бюджетные ассигнования на 2022 год предусмотрены </w:t>
      </w:r>
      <w:r>
        <w:rPr>
          <w:bCs/>
          <w:iCs/>
        </w:rPr>
        <w:t>К</w:t>
      </w:r>
      <w:r w:rsidRPr="00BB5B3F">
        <w:rPr>
          <w:bCs/>
          <w:iCs/>
        </w:rPr>
        <w:t xml:space="preserve">омитету природных ресурсов в размере 243,4 млн. руб., что почти в 2 раза меньше по сравнению с 2021 годом (481,4 млн. руб.). Весь объем средств </w:t>
      </w:r>
      <w:r>
        <w:rPr>
          <w:bCs/>
          <w:iCs/>
        </w:rPr>
        <w:t>запланирован</w:t>
      </w:r>
      <w:r w:rsidRPr="00BB5B3F">
        <w:rPr>
          <w:bCs/>
          <w:iCs/>
        </w:rPr>
        <w:t xml:space="preserve"> на реализацию подпрограммы </w:t>
      </w:r>
      <w:r w:rsidRPr="00243AFD">
        <w:rPr>
          <w:bCs/>
          <w:iCs/>
        </w:rPr>
        <w:t>«Развитие лесного хозяйства» госпрограммы «Охрана окружающей среды на территории Волгоградской области»</w:t>
      </w:r>
      <w:r w:rsidRPr="00BB5B3F">
        <w:rPr>
          <w:bCs/>
          <w:iCs/>
        </w:rPr>
        <w:t>, в том числе за счет субвенций из федерального бюджета в области лесных отношений – 81,9 млн. руб., за счет средств областного бюджета- 161,5 тыс. рублей.</w:t>
      </w:r>
    </w:p>
    <w:p w14:paraId="57EF3687" w14:textId="0C43FBD5" w:rsidR="00C54874" w:rsidRDefault="00243AFD" w:rsidP="00E81FB9">
      <w:pPr>
        <w:ind w:left="-142" w:firstLine="850"/>
        <w:jc w:val="both"/>
        <w:rPr>
          <w:bCs/>
          <w:iCs/>
        </w:rPr>
      </w:pPr>
      <w:r>
        <w:rPr>
          <w:bCs/>
          <w:iCs/>
        </w:rPr>
        <w:t>Субвенции из федерального бюджета в законопроекте предусмотрены только н</w:t>
      </w:r>
      <w:r w:rsidRPr="00BB5B3F">
        <w:rPr>
          <w:bCs/>
          <w:iCs/>
        </w:rPr>
        <w:t xml:space="preserve">а реализацию регионального проекта </w:t>
      </w:r>
      <w:r w:rsidRPr="00243AFD">
        <w:rPr>
          <w:bCs/>
          <w:iCs/>
        </w:rPr>
        <w:t>«Сохранение лесов (Волгоградская область)».</w:t>
      </w:r>
      <w:r w:rsidRPr="003344DB">
        <w:rPr>
          <w:bCs/>
          <w:iCs/>
          <w:u w:val="single"/>
        </w:rPr>
        <w:t>На реализацию остальных мероприятий в сфере лесного хозяйства субвенции не предусмотрены.</w:t>
      </w:r>
      <w:r w:rsidR="007A7AF0">
        <w:rPr>
          <w:bCs/>
          <w:iCs/>
          <w:u w:val="single"/>
        </w:rPr>
        <w:t xml:space="preserve"> </w:t>
      </w:r>
      <w:r w:rsidRPr="00226168">
        <w:rPr>
          <w:bCs/>
          <w:iCs/>
        </w:rPr>
        <w:t>При этом на 2021 год на эти цели предусмотрено 165,6 млн. рублей.</w:t>
      </w:r>
    </w:p>
    <w:p w14:paraId="0F0BBD4D" w14:textId="77777777" w:rsidR="00837FE2" w:rsidRPr="00661228" w:rsidRDefault="00837FE2" w:rsidP="00837FE2">
      <w:pPr>
        <w:ind w:firstLine="709"/>
        <w:jc w:val="both"/>
      </w:pPr>
      <w:r w:rsidRPr="00890D8A">
        <w:rPr>
          <w:b/>
          <w:i/>
        </w:rPr>
        <w:t>По подразделу 0408 «Транспорт»</w:t>
      </w:r>
      <w:r w:rsidRPr="00890D8A">
        <w:t xml:space="preserve"> законопроектом предусмотрены ассигнования комитету транспорта и дорожного хозяйства Волгоградской </w:t>
      </w:r>
      <w:r w:rsidRPr="00271EB5">
        <w:t xml:space="preserve">области в сумме </w:t>
      </w:r>
      <w:r>
        <w:t>879,6</w:t>
      </w:r>
      <w:r w:rsidRPr="00271EB5">
        <w:t xml:space="preserve"> млн. руб., что </w:t>
      </w:r>
      <w:r>
        <w:t>мен</w:t>
      </w:r>
      <w:r w:rsidRPr="00271EB5">
        <w:t>ьше объ</w:t>
      </w:r>
      <w:r>
        <w:t>е</w:t>
      </w:r>
      <w:r w:rsidRPr="00271EB5">
        <w:t xml:space="preserve">ма утвержденных бюджетных ассигнований текущего года на </w:t>
      </w:r>
      <w:r>
        <w:t>3</w:t>
      </w:r>
      <w:r w:rsidRPr="00271EB5">
        <w:t>62,</w:t>
      </w:r>
      <w:r>
        <w:t>2</w:t>
      </w:r>
      <w:r w:rsidRPr="00271EB5">
        <w:t xml:space="preserve"> млн. руб., или на </w:t>
      </w:r>
      <w:r>
        <w:t>29,1</w:t>
      </w:r>
      <w:r w:rsidRPr="00271EB5">
        <w:t xml:space="preserve"> процента. Кроме того, </w:t>
      </w:r>
      <w:r w:rsidR="00AB4565">
        <w:t>по данному подразделу</w:t>
      </w:r>
      <w:r w:rsidR="009C12B0">
        <w:t xml:space="preserve"> </w:t>
      </w:r>
      <w:r w:rsidRPr="00271EB5">
        <w:t>предусмотрены ассигнования комитету тарифного регулирования Волгоградской области в сумме 2 млн. руб. на предоставление субвенций бюджетам муниципальных образований на исполнение государственных полномочий Волгоградской области по установлению регулируемых</w:t>
      </w:r>
      <w:r w:rsidRPr="000851EA">
        <w:t xml:space="preserve"> тарифов на регулярные перевозки по муниципальным маршрутам регулярных перевозок, соответствующих критерию доступности транспортных услуг для населения при организации регулярных перевозок пассажиров и багажа автомобильным транспортом и </w:t>
      </w:r>
      <w:r w:rsidRPr="000851EA">
        <w:lastRenderedPageBreak/>
        <w:t>городским наземным электрическим транспортом по муниципальным маршрутам регулярных перевозок</w:t>
      </w:r>
      <w:r w:rsidRPr="00661228">
        <w:t>.</w:t>
      </w:r>
    </w:p>
    <w:p w14:paraId="5069E7CC" w14:textId="77777777" w:rsidR="00837FE2" w:rsidRDefault="00837FE2" w:rsidP="00837FE2">
      <w:pPr>
        <w:ind w:firstLine="709"/>
        <w:jc w:val="both"/>
      </w:pPr>
      <w:r w:rsidRPr="00661228">
        <w:t>С</w:t>
      </w:r>
      <w:r w:rsidRPr="00890D8A">
        <w:t xml:space="preserve">равнительная информация </w:t>
      </w:r>
      <w:r>
        <w:t xml:space="preserve">о расходах </w:t>
      </w:r>
      <w:r w:rsidRPr="00890D8A">
        <w:t>комитет</w:t>
      </w:r>
      <w:r>
        <w:t>а</w:t>
      </w:r>
      <w:r w:rsidRPr="00890D8A">
        <w:t xml:space="preserve"> транспорта и дорожного хозяйства по основным направлениям подраздела представлена в следующей таблице.</w:t>
      </w:r>
    </w:p>
    <w:p w14:paraId="09EE5920" w14:textId="77777777" w:rsidR="00837FE2" w:rsidRPr="005D416F" w:rsidRDefault="00837FE2" w:rsidP="00837FE2">
      <w:pPr>
        <w:ind w:firstLine="709"/>
        <w:jc w:val="right"/>
        <w:rPr>
          <w:sz w:val="20"/>
          <w:szCs w:val="20"/>
        </w:rPr>
      </w:pPr>
      <w:r w:rsidRPr="005D416F">
        <w:rPr>
          <w:sz w:val="20"/>
          <w:szCs w:val="20"/>
        </w:rPr>
        <w:t>млн. руб.</w:t>
      </w:r>
    </w:p>
    <w:tbl>
      <w:tblPr>
        <w:tblW w:w="9536"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4149"/>
        <w:gridCol w:w="1276"/>
        <w:gridCol w:w="1275"/>
        <w:gridCol w:w="992"/>
        <w:gridCol w:w="851"/>
        <w:gridCol w:w="993"/>
      </w:tblGrid>
      <w:tr w:rsidR="00837FE2" w:rsidRPr="00F828BE" w14:paraId="0C57BA76" w14:textId="77777777" w:rsidTr="000F493D">
        <w:trPr>
          <w:trHeight w:val="345"/>
        </w:trPr>
        <w:tc>
          <w:tcPr>
            <w:tcW w:w="4149" w:type="dxa"/>
            <w:vMerge w:val="restart"/>
            <w:tcBorders>
              <w:top w:val="double" w:sz="4" w:space="0" w:color="auto"/>
              <w:left w:val="double" w:sz="4" w:space="0" w:color="auto"/>
            </w:tcBorders>
            <w:shd w:val="clear" w:color="auto" w:fill="EAF1DD" w:themeFill="accent3" w:themeFillTint="33"/>
            <w:noWrap/>
            <w:vAlign w:val="center"/>
            <w:hideMark/>
          </w:tcPr>
          <w:p w14:paraId="17DDD634" w14:textId="77777777" w:rsidR="00837FE2" w:rsidRPr="00271EB5" w:rsidRDefault="00837FE2" w:rsidP="00F31098">
            <w:pPr>
              <w:jc w:val="center"/>
              <w:rPr>
                <w:b/>
                <w:bCs/>
                <w:sz w:val="20"/>
                <w:szCs w:val="20"/>
              </w:rPr>
            </w:pPr>
            <w:r w:rsidRPr="00271EB5">
              <w:rPr>
                <w:b/>
                <w:bCs/>
                <w:sz w:val="20"/>
                <w:szCs w:val="20"/>
              </w:rPr>
              <w:t>Наименование подпрограммы, основного мероприятия</w:t>
            </w:r>
          </w:p>
        </w:tc>
        <w:tc>
          <w:tcPr>
            <w:tcW w:w="1276" w:type="dxa"/>
            <w:vMerge w:val="restart"/>
            <w:tcBorders>
              <w:top w:val="double" w:sz="4" w:space="0" w:color="auto"/>
            </w:tcBorders>
            <w:shd w:val="clear" w:color="auto" w:fill="EAF1DD" w:themeFill="accent3" w:themeFillTint="33"/>
            <w:vAlign w:val="center"/>
            <w:hideMark/>
          </w:tcPr>
          <w:p w14:paraId="346F377F" w14:textId="77777777" w:rsidR="00837FE2" w:rsidRPr="00271EB5" w:rsidRDefault="00837FE2" w:rsidP="00F31098">
            <w:pPr>
              <w:jc w:val="center"/>
              <w:rPr>
                <w:b/>
                <w:sz w:val="20"/>
                <w:szCs w:val="20"/>
              </w:rPr>
            </w:pPr>
            <w:r w:rsidRPr="00271EB5">
              <w:rPr>
                <w:b/>
                <w:sz w:val="20"/>
                <w:szCs w:val="20"/>
              </w:rPr>
              <w:t>Закон о бюджете на 202</w:t>
            </w:r>
            <w:r>
              <w:rPr>
                <w:b/>
                <w:sz w:val="20"/>
                <w:szCs w:val="20"/>
              </w:rPr>
              <w:t>1</w:t>
            </w:r>
            <w:r w:rsidRPr="00271EB5">
              <w:rPr>
                <w:b/>
                <w:sz w:val="20"/>
                <w:szCs w:val="20"/>
              </w:rPr>
              <w:t xml:space="preserve"> год</w:t>
            </w:r>
          </w:p>
        </w:tc>
        <w:tc>
          <w:tcPr>
            <w:tcW w:w="1275" w:type="dxa"/>
            <w:vMerge w:val="restart"/>
            <w:tcBorders>
              <w:top w:val="double" w:sz="4" w:space="0" w:color="auto"/>
            </w:tcBorders>
            <w:shd w:val="clear" w:color="auto" w:fill="EAF1DD" w:themeFill="accent3" w:themeFillTint="33"/>
          </w:tcPr>
          <w:p w14:paraId="29B0DC3A" w14:textId="77777777" w:rsidR="00837FE2" w:rsidRPr="00271EB5" w:rsidRDefault="00837FE2" w:rsidP="00F31098">
            <w:pPr>
              <w:jc w:val="center"/>
              <w:rPr>
                <w:b/>
                <w:sz w:val="20"/>
                <w:szCs w:val="20"/>
              </w:rPr>
            </w:pPr>
            <w:r w:rsidRPr="00271EB5">
              <w:rPr>
                <w:b/>
                <w:sz w:val="20"/>
                <w:szCs w:val="20"/>
              </w:rPr>
              <w:t xml:space="preserve">Сводная бюджетная роспись </w:t>
            </w:r>
          </w:p>
        </w:tc>
        <w:tc>
          <w:tcPr>
            <w:tcW w:w="992" w:type="dxa"/>
            <w:vMerge w:val="restart"/>
            <w:tcBorders>
              <w:top w:val="double" w:sz="4" w:space="0" w:color="auto"/>
            </w:tcBorders>
            <w:shd w:val="clear" w:color="auto" w:fill="EAF1DD" w:themeFill="accent3" w:themeFillTint="33"/>
            <w:vAlign w:val="center"/>
            <w:hideMark/>
          </w:tcPr>
          <w:p w14:paraId="00FD75CA" w14:textId="77777777" w:rsidR="00837FE2" w:rsidRPr="00B07691" w:rsidRDefault="00837FE2" w:rsidP="00F31098">
            <w:pPr>
              <w:jc w:val="center"/>
              <w:rPr>
                <w:b/>
                <w:sz w:val="20"/>
                <w:szCs w:val="20"/>
              </w:rPr>
            </w:pPr>
            <w:r>
              <w:rPr>
                <w:b/>
                <w:sz w:val="20"/>
                <w:szCs w:val="20"/>
              </w:rPr>
              <w:t>П</w:t>
            </w:r>
            <w:r w:rsidRPr="00B07691">
              <w:rPr>
                <w:b/>
                <w:sz w:val="20"/>
                <w:szCs w:val="20"/>
              </w:rPr>
              <w:t>роект на 20</w:t>
            </w:r>
            <w:r>
              <w:rPr>
                <w:b/>
                <w:sz w:val="20"/>
                <w:szCs w:val="20"/>
              </w:rPr>
              <w:t>22</w:t>
            </w:r>
            <w:r w:rsidRPr="00B07691">
              <w:rPr>
                <w:b/>
                <w:sz w:val="20"/>
                <w:szCs w:val="20"/>
              </w:rPr>
              <w:t xml:space="preserve"> год</w:t>
            </w:r>
          </w:p>
        </w:tc>
        <w:tc>
          <w:tcPr>
            <w:tcW w:w="1844" w:type="dxa"/>
            <w:gridSpan w:val="2"/>
            <w:tcBorders>
              <w:top w:val="double" w:sz="4" w:space="0" w:color="auto"/>
              <w:bottom w:val="single" w:sz="4" w:space="0" w:color="auto"/>
              <w:right w:val="double" w:sz="4" w:space="0" w:color="auto"/>
            </w:tcBorders>
            <w:shd w:val="clear" w:color="auto" w:fill="EAF1DD" w:themeFill="accent3" w:themeFillTint="33"/>
            <w:vAlign w:val="center"/>
            <w:hideMark/>
          </w:tcPr>
          <w:p w14:paraId="169C7C42" w14:textId="77777777" w:rsidR="00837FE2" w:rsidRPr="00F828BE" w:rsidRDefault="00837FE2" w:rsidP="00F31098">
            <w:pPr>
              <w:jc w:val="center"/>
              <w:rPr>
                <w:b/>
                <w:bCs/>
                <w:sz w:val="20"/>
                <w:szCs w:val="20"/>
              </w:rPr>
            </w:pPr>
            <w:r w:rsidRPr="00F828BE">
              <w:rPr>
                <w:b/>
                <w:bCs/>
                <w:sz w:val="20"/>
                <w:szCs w:val="20"/>
              </w:rPr>
              <w:t>Изменение</w:t>
            </w:r>
          </w:p>
        </w:tc>
      </w:tr>
      <w:tr w:rsidR="00837FE2" w:rsidRPr="007B6BA6" w14:paraId="502BC427" w14:textId="77777777" w:rsidTr="000F493D">
        <w:trPr>
          <w:trHeight w:val="345"/>
        </w:trPr>
        <w:tc>
          <w:tcPr>
            <w:tcW w:w="4149" w:type="dxa"/>
            <w:vMerge/>
            <w:tcBorders>
              <w:left w:val="double" w:sz="4" w:space="0" w:color="auto"/>
              <w:bottom w:val="double" w:sz="4" w:space="0" w:color="auto"/>
            </w:tcBorders>
            <w:shd w:val="clear" w:color="auto" w:fill="EAF1DD" w:themeFill="accent3" w:themeFillTint="33"/>
            <w:noWrap/>
            <w:vAlign w:val="center"/>
            <w:hideMark/>
          </w:tcPr>
          <w:p w14:paraId="1C98EE9D" w14:textId="77777777" w:rsidR="00837FE2" w:rsidRPr="00271EB5" w:rsidRDefault="00837FE2" w:rsidP="00F31098">
            <w:pPr>
              <w:jc w:val="center"/>
              <w:rPr>
                <w:b/>
                <w:bCs/>
                <w:color w:val="7030A0"/>
                <w:sz w:val="20"/>
                <w:szCs w:val="20"/>
              </w:rPr>
            </w:pPr>
          </w:p>
        </w:tc>
        <w:tc>
          <w:tcPr>
            <w:tcW w:w="1276" w:type="dxa"/>
            <w:vMerge/>
            <w:tcBorders>
              <w:bottom w:val="double" w:sz="4" w:space="0" w:color="auto"/>
            </w:tcBorders>
            <w:shd w:val="clear" w:color="auto" w:fill="EAF1DD" w:themeFill="accent3" w:themeFillTint="33"/>
            <w:vAlign w:val="center"/>
            <w:hideMark/>
          </w:tcPr>
          <w:p w14:paraId="3206BF89" w14:textId="77777777" w:rsidR="00837FE2" w:rsidRPr="00271EB5" w:rsidRDefault="00837FE2" w:rsidP="00F31098">
            <w:pPr>
              <w:jc w:val="center"/>
              <w:rPr>
                <w:b/>
                <w:bCs/>
                <w:color w:val="7030A0"/>
                <w:sz w:val="20"/>
                <w:szCs w:val="20"/>
              </w:rPr>
            </w:pPr>
          </w:p>
        </w:tc>
        <w:tc>
          <w:tcPr>
            <w:tcW w:w="1275" w:type="dxa"/>
            <w:vMerge/>
            <w:tcBorders>
              <w:bottom w:val="double" w:sz="4" w:space="0" w:color="auto"/>
            </w:tcBorders>
            <w:shd w:val="clear" w:color="auto" w:fill="EAF1DD" w:themeFill="accent3" w:themeFillTint="33"/>
          </w:tcPr>
          <w:p w14:paraId="47EEB955" w14:textId="77777777" w:rsidR="00837FE2" w:rsidRPr="00271EB5" w:rsidRDefault="00837FE2" w:rsidP="00F31098">
            <w:pPr>
              <w:jc w:val="center"/>
              <w:rPr>
                <w:b/>
                <w:bCs/>
                <w:color w:val="7030A0"/>
                <w:sz w:val="20"/>
                <w:szCs w:val="20"/>
              </w:rPr>
            </w:pPr>
          </w:p>
        </w:tc>
        <w:tc>
          <w:tcPr>
            <w:tcW w:w="992" w:type="dxa"/>
            <w:vMerge/>
            <w:tcBorders>
              <w:bottom w:val="double" w:sz="4" w:space="0" w:color="auto"/>
            </w:tcBorders>
            <w:shd w:val="clear" w:color="auto" w:fill="EAF1DD" w:themeFill="accent3" w:themeFillTint="33"/>
            <w:vAlign w:val="center"/>
            <w:hideMark/>
          </w:tcPr>
          <w:p w14:paraId="2C48C9CF" w14:textId="77777777" w:rsidR="00837FE2" w:rsidRPr="007B6BA6" w:rsidRDefault="00837FE2" w:rsidP="00F31098">
            <w:pPr>
              <w:jc w:val="center"/>
              <w:rPr>
                <w:b/>
                <w:bCs/>
                <w:color w:val="7030A0"/>
                <w:sz w:val="20"/>
                <w:szCs w:val="20"/>
              </w:rPr>
            </w:pPr>
          </w:p>
        </w:tc>
        <w:tc>
          <w:tcPr>
            <w:tcW w:w="851" w:type="dxa"/>
            <w:tcBorders>
              <w:top w:val="single" w:sz="4" w:space="0" w:color="auto"/>
              <w:bottom w:val="double" w:sz="4" w:space="0" w:color="auto"/>
            </w:tcBorders>
            <w:shd w:val="clear" w:color="auto" w:fill="EAF1DD" w:themeFill="accent3" w:themeFillTint="33"/>
            <w:vAlign w:val="center"/>
            <w:hideMark/>
          </w:tcPr>
          <w:p w14:paraId="7F72D6C6" w14:textId="77777777" w:rsidR="00837FE2" w:rsidRPr="00776942" w:rsidRDefault="00837FE2" w:rsidP="00F31098">
            <w:pPr>
              <w:ind w:left="-108" w:right="-144"/>
              <w:jc w:val="center"/>
              <w:rPr>
                <w:b/>
                <w:bCs/>
                <w:sz w:val="20"/>
                <w:szCs w:val="20"/>
              </w:rPr>
            </w:pPr>
            <w:r>
              <w:rPr>
                <w:b/>
                <w:sz w:val="20"/>
                <w:szCs w:val="20"/>
              </w:rPr>
              <w:t>сумма</w:t>
            </w:r>
          </w:p>
        </w:tc>
        <w:tc>
          <w:tcPr>
            <w:tcW w:w="993" w:type="dxa"/>
            <w:tcBorders>
              <w:top w:val="single" w:sz="4" w:space="0" w:color="auto"/>
              <w:bottom w:val="double" w:sz="4" w:space="0" w:color="auto"/>
              <w:right w:val="double" w:sz="4" w:space="0" w:color="auto"/>
            </w:tcBorders>
            <w:shd w:val="clear" w:color="auto" w:fill="EAF1DD" w:themeFill="accent3" w:themeFillTint="33"/>
            <w:vAlign w:val="center"/>
            <w:hideMark/>
          </w:tcPr>
          <w:p w14:paraId="73A65C31" w14:textId="77777777" w:rsidR="00837FE2" w:rsidRPr="00776942" w:rsidRDefault="00837FE2" w:rsidP="00F31098">
            <w:pPr>
              <w:jc w:val="center"/>
              <w:rPr>
                <w:b/>
                <w:bCs/>
                <w:sz w:val="20"/>
                <w:szCs w:val="20"/>
              </w:rPr>
            </w:pPr>
            <w:r w:rsidRPr="00776942">
              <w:rPr>
                <w:b/>
                <w:bCs/>
                <w:sz w:val="20"/>
                <w:szCs w:val="20"/>
              </w:rPr>
              <w:t>%</w:t>
            </w:r>
          </w:p>
        </w:tc>
      </w:tr>
      <w:tr w:rsidR="00837FE2" w:rsidRPr="00D92389" w14:paraId="29B7AA7D" w14:textId="77777777" w:rsidTr="000F493D">
        <w:trPr>
          <w:trHeight w:val="20"/>
        </w:trPr>
        <w:tc>
          <w:tcPr>
            <w:tcW w:w="4149" w:type="dxa"/>
            <w:tcBorders>
              <w:top w:val="double" w:sz="4" w:space="0" w:color="auto"/>
              <w:left w:val="double" w:sz="4" w:space="0" w:color="auto"/>
              <w:bottom w:val="double" w:sz="4" w:space="0" w:color="auto"/>
            </w:tcBorders>
            <w:shd w:val="clear" w:color="auto" w:fill="FDE9D9" w:themeFill="accent6" w:themeFillTint="33"/>
            <w:noWrap/>
            <w:vAlign w:val="center"/>
            <w:hideMark/>
          </w:tcPr>
          <w:p w14:paraId="3A10EBDA" w14:textId="77777777" w:rsidR="00837FE2" w:rsidRPr="00271EB5" w:rsidRDefault="00837FE2" w:rsidP="00F31098">
            <w:pPr>
              <w:jc w:val="center"/>
              <w:rPr>
                <w:b/>
                <w:bCs/>
                <w:sz w:val="20"/>
                <w:szCs w:val="20"/>
              </w:rPr>
            </w:pPr>
            <w:r w:rsidRPr="00271EB5">
              <w:rPr>
                <w:b/>
                <w:bCs/>
                <w:sz w:val="20"/>
                <w:szCs w:val="20"/>
              </w:rPr>
              <w:t>ВСЕГО</w:t>
            </w:r>
          </w:p>
        </w:tc>
        <w:tc>
          <w:tcPr>
            <w:tcW w:w="1276" w:type="dxa"/>
            <w:tcBorders>
              <w:top w:val="double" w:sz="4" w:space="0" w:color="auto"/>
              <w:bottom w:val="double" w:sz="4" w:space="0" w:color="auto"/>
            </w:tcBorders>
            <w:shd w:val="clear" w:color="auto" w:fill="FDE9D9" w:themeFill="accent6" w:themeFillTint="33"/>
            <w:vAlign w:val="center"/>
          </w:tcPr>
          <w:p w14:paraId="3634E250" w14:textId="77777777" w:rsidR="00837FE2" w:rsidRPr="00271EB5" w:rsidRDefault="00837FE2" w:rsidP="009B1AA1">
            <w:pPr>
              <w:jc w:val="center"/>
              <w:rPr>
                <w:sz w:val="20"/>
                <w:szCs w:val="20"/>
              </w:rPr>
            </w:pPr>
            <w:r>
              <w:rPr>
                <w:sz w:val="20"/>
                <w:szCs w:val="20"/>
              </w:rPr>
              <w:t>1 241,7</w:t>
            </w:r>
          </w:p>
        </w:tc>
        <w:tc>
          <w:tcPr>
            <w:tcW w:w="1275" w:type="dxa"/>
            <w:tcBorders>
              <w:top w:val="double" w:sz="4" w:space="0" w:color="auto"/>
              <w:bottom w:val="double" w:sz="4" w:space="0" w:color="auto"/>
            </w:tcBorders>
            <w:shd w:val="clear" w:color="auto" w:fill="FDE9D9" w:themeFill="accent6" w:themeFillTint="33"/>
          </w:tcPr>
          <w:p w14:paraId="25DAE1EB" w14:textId="77777777" w:rsidR="00837FE2" w:rsidRPr="00271EB5" w:rsidRDefault="00837FE2" w:rsidP="009B1AA1">
            <w:pPr>
              <w:jc w:val="center"/>
              <w:rPr>
                <w:sz w:val="20"/>
                <w:szCs w:val="20"/>
              </w:rPr>
            </w:pPr>
            <w:r>
              <w:rPr>
                <w:sz w:val="20"/>
                <w:szCs w:val="20"/>
              </w:rPr>
              <w:t>1 248,8</w:t>
            </w:r>
          </w:p>
        </w:tc>
        <w:tc>
          <w:tcPr>
            <w:tcW w:w="992" w:type="dxa"/>
            <w:tcBorders>
              <w:top w:val="double" w:sz="4" w:space="0" w:color="auto"/>
              <w:bottom w:val="double" w:sz="4" w:space="0" w:color="auto"/>
            </w:tcBorders>
            <w:shd w:val="clear" w:color="auto" w:fill="FDE9D9" w:themeFill="accent6" w:themeFillTint="33"/>
            <w:vAlign w:val="center"/>
          </w:tcPr>
          <w:p w14:paraId="5919B974" w14:textId="77777777" w:rsidR="00837FE2" w:rsidRPr="00426261" w:rsidRDefault="00837FE2" w:rsidP="009B1AA1">
            <w:pPr>
              <w:jc w:val="center"/>
              <w:rPr>
                <w:sz w:val="20"/>
                <w:szCs w:val="20"/>
                <w:highlight w:val="yellow"/>
              </w:rPr>
            </w:pPr>
            <w:r w:rsidRPr="00C40328">
              <w:rPr>
                <w:sz w:val="20"/>
                <w:szCs w:val="20"/>
              </w:rPr>
              <w:t>879,6</w:t>
            </w:r>
          </w:p>
        </w:tc>
        <w:tc>
          <w:tcPr>
            <w:tcW w:w="851" w:type="dxa"/>
            <w:tcBorders>
              <w:top w:val="double" w:sz="4" w:space="0" w:color="auto"/>
              <w:bottom w:val="double" w:sz="4" w:space="0" w:color="auto"/>
            </w:tcBorders>
            <w:shd w:val="clear" w:color="auto" w:fill="FDE9D9" w:themeFill="accent6" w:themeFillTint="33"/>
            <w:noWrap/>
            <w:vAlign w:val="center"/>
          </w:tcPr>
          <w:p w14:paraId="4AEC831D" w14:textId="77777777" w:rsidR="00837FE2" w:rsidRPr="00271EB5" w:rsidRDefault="00837FE2" w:rsidP="009B1AA1">
            <w:pPr>
              <w:jc w:val="center"/>
              <w:rPr>
                <w:sz w:val="20"/>
                <w:szCs w:val="20"/>
              </w:rPr>
            </w:pPr>
            <w:r>
              <w:rPr>
                <w:sz w:val="20"/>
                <w:szCs w:val="20"/>
              </w:rPr>
              <w:t>-362,1</w:t>
            </w:r>
          </w:p>
        </w:tc>
        <w:tc>
          <w:tcPr>
            <w:tcW w:w="993" w:type="dxa"/>
            <w:tcBorders>
              <w:top w:val="double" w:sz="4" w:space="0" w:color="auto"/>
              <w:bottom w:val="double" w:sz="4" w:space="0" w:color="auto"/>
              <w:right w:val="double" w:sz="4" w:space="0" w:color="auto"/>
            </w:tcBorders>
            <w:shd w:val="clear" w:color="auto" w:fill="FDE9D9" w:themeFill="accent6" w:themeFillTint="33"/>
            <w:noWrap/>
            <w:vAlign w:val="center"/>
            <w:hideMark/>
          </w:tcPr>
          <w:p w14:paraId="6E6EBF8E" w14:textId="77777777" w:rsidR="00837FE2" w:rsidRPr="00271EB5" w:rsidRDefault="00837FE2" w:rsidP="009B1AA1">
            <w:pPr>
              <w:jc w:val="center"/>
              <w:rPr>
                <w:sz w:val="20"/>
                <w:szCs w:val="20"/>
              </w:rPr>
            </w:pPr>
            <w:r>
              <w:rPr>
                <w:sz w:val="20"/>
                <w:szCs w:val="20"/>
              </w:rPr>
              <w:t>-29,0</w:t>
            </w:r>
          </w:p>
        </w:tc>
      </w:tr>
      <w:tr w:rsidR="00837FE2" w:rsidRPr="007B6BA6" w14:paraId="41C48AA0" w14:textId="77777777" w:rsidTr="000F493D">
        <w:trPr>
          <w:trHeight w:val="20"/>
        </w:trPr>
        <w:tc>
          <w:tcPr>
            <w:tcW w:w="9536" w:type="dxa"/>
            <w:gridSpan w:val="6"/>
            <w:tcBorders>
              <w:top w:val="double" w:sz="4" w:space="0" w:color="auto"/>
              <w:left w:val="double" w:sz="4" w:space="0" w:color="auto"/>
              <w:right w:val="double" w:sz="4" w:space="0" w:color="auto"/>
            </w:tcBorders>
            <w:shd w:val="clear" w:color="auto" w:fill="auto"/>
          </w:tcPr>
          <w:p w14:paraId="061459A7" w14:textId="77777777" w:rsidR="00837FE2" w:rsidRPr="00271EB5" w:rsidRDefault="00837FE2" w:rsidP="009B1AA1">
            <w:pPr>
              <w:jc w:val="center"/>
              <w:rPr>
                <w:b/>
                <w:bCs/>
                <w:sz w:val="20"/>
                <w:szCs w:val="20"/>
              </w:rPr>
            </w:pPr>
            <w:r w:rsidRPr="00271EB5">
              <w:rPr>
                <w:b/>
                <w:bCs/>
                <w:sz w:val="20"/>
                <w:szCs w:val="20"/>
              </w:rPr>
              <w:t>ГП «Развитие транспортной системы</w:t>
            </w:r>
          </w:p>
          <w:p w14:paraId="55BFFFC8" w14:textId="77777777" w:rsidR="00837FE2" w:rsidRPr="00271EB5" w:rsidRDefault="00837FE2" w:rsidP="009B1AA1">
            <w:pPr>
              <w:jc w:val="center"/>
              <w:rPr>
                <w:b/>
                <w:bCs/>
                <w:sz w:val="20"/>
                <w:szCs w:val="20"/>
              </w:rPr>
            </w:pPr>
            <w:r w:rsidRPr="00271EB5">
              <w:rPr>
                <w:b/>
                <w:bCs/>
                <w:sz w:val="20"/>
                <w:szCs w:val="20"/>
              </w:rPr>
              <w:t>и обеспечение безопасности дорожного движения в Волгоградской области»</w:t>
            </w:r>
          </w:p>
        </w:tc>
      </w:tr>
      <w:tr w:rsidR="00837FE2" w:rsidRPr="00AD150C" w14:paraId="2514899B" w14:textId="77777777" w:rsidTr="0042565B">
        <w:trPr>
          <w:trHeight w:val="20"/>
        </w:trPr>
        <w:tc>
          <w:tcPr>
            <w:tcW w:w="4149" w:type="dxa"/>
            <w:tcBorders>
              <w:left w:val="double" w:sz="4" w:space="0" w:color="auto"/>
            </w:tcBorders>
            <w:shd w:val="clear" w:color="auto" w:fill="auto"/>
            <w:vAlign w:val="center"/>
            <w:hideMark/>
          </w:tcPr>
          <w:p w14:paraId="2C06F657" w14:textId="77777777" w:rsidR="00837FE2" w:rsidRPr="00271EB5" w:rsidRDefault="00837FE2" w:rsidP="00F31098">
            <w:pPr>
              <w:rPr>
                <w:iCs/>
                <w:sz w:val="20"/>
                <w:szCs w:val="20"/>
              </w:rPr>
            </w:pPr>
            <w:r w:rsidRPr="00271EB5">
              <w:rPr>
                <w:iCs/>
                <w:sz w:val="20"/>
                <w:szCs w:val="20"/>
              </w:rPr>
              <w:t>Подпрограмма «Развитие системы общественного пассажирского транспорта в Волгоградской области»</w:t>
            </w:r>
          </w:p>
        </w:tc>
        <w:tc>
          <w:tcPr>
            <w:tcW w:w="1276" w:type="dxa"/>
            <w:shd w:val="clear" w:color="auto" w:fill="auto"/>
            <w:noWrap/>
            <w:vAlign w:val="center"/>
          </w:tcPr>
          <w:p w14:paraId="222535C2" w14:textId="77777777" w:rsidR="00837FE2" w:rsidRPr="00271EB5" w:rsidRDefault="00837FE2" w:rsidP="009B1AA1">
            <w:pPr>
              <w:jc w:val="center"/>
              <w:rPr>
                <w:sz w:val="20"/>
                <w:szCs w:val="20"/>
              </w:rPr>
            </w:pPr>
            <w:r>
              <w:rPr>
                <w:sz w:val="20"/>
                <w:szCs w:val="20"/>
              </w:rPr>
              <w:t>1 155,3</w:t>
            </w:r>
          </w:p>
        </w:tc>
        <w:tc>
          <w:tcPr>
            <w:tcW w:w="1275" w:type="dxa"/>
            <w:vAlign w:val="center"/>
          </w:tcPr>
          <w:p w14:paraId="088C1844" w14:textId="77777777" w:rsidR="00837FE2" w:rsidRPr="00271EB5" w:rsidRDefault="00837FE2" w:rsidP="009B1AA1">
            <w:pPr>
              <w:jc w:val="center"/>
              <w:rPr>
                <w:sz w:val="20"/>
                <w:szCs w:val="20"/>
              </w:rPr>
            </w:pPr>
            <w:r>
              <w:rPr>
                <w:sz w:val="20"/>
                <w:szCs w:val="20"/>
              </w:rPr>
              <w:t>1 155,3</w:t>
            </w:r>
          </w:p>
        </w:tc>
        <w:tc>
          <w:tcPr>
            <w:tcW w:w="992" w:type="dxa"/>
            <w:shd w:val="clear" w:color="auto" w:fill="auto"/>
            <w:noWrap/>
            <w:vAlign w:val="center"/>
          </w:tcPr>
          <w:p w14:paraId="018B9271" w14:textId="77777777" w:rsidR="00837FE2" w:rsidRPr="00823FE0" w:rsidRDefault="00837FE2" w:rsidP="009B1AA1">
            <w:pPr>
              <w:jc w:val="center"/>
              <w:rPr>
                <w:sz w:val="20"/>
                <w:szCs w:val="20"/>
              </w:rPr>
            </w:pPr>
            <w:r>
              <w:rPr>
                <w:sz w:val="20"/>
                <w:szCs w:val="20"/>
              </w:rPr>
              <w:t>798,7</w:t>
            </w:r>
          </w:p>
        </w:tc>
        <w:tc>
          <w:tcPr>
            <w:tcW w:w="851" w:type="dxa"/>
            <w:shd w:val="clear" w:color="auto" w:fill="auto"/>
            <w:noWrap/>
            <w:vAlign w:val="center"/>
          </w:tcPr>
          <w:p w14:paraId="627DB332" w14:textId="77777777" w:rsidR="00837FE2" w:rsidRPr="00271EB5" w:rsidRDefault="00837FE2" w:rsidP="009B1AA1">
            <w:pPr>
              <w:jc w:val="center"/>
              <w:rPr>
                <w:sz w:val="20"/>
                <w:szCs w:val="20"/>
              </w:rPr>
            </w:pPr>
            <w:r>
              <w:rPr>
                <w:sz w:val="20"/>
                <w:szCs w:val="20"/>
              </w:rPr>
              <w:t>-356,6</w:t>
            </w:r>
          </w:p>
        </w:tc>
        <w:tc>
          <w:tcPr>
            <w:tcW w:w="993" w:type="dxa"/>
            <w:tcBorders>
              <w:right w:val="double" w:sz="4" w:space="0" w:color="auto"/>
            </w:tcBorders>
            <w:shd w:val="clear" w:color="auto" w:fill="auto"/>
            <w:noWrap/>
            <w:vAlign w:val="center"/>
            <w:hideMark/>
          </w:tcPr>
          <w:p w14:paraId="0B505D36" w14:textId="77777777" w:rsidR="00837FE2" w:rsidRPr="00271EB5" w:rsidRDefault="00837FE2" w:rsidP="009B1AA1">
            <w:pPr>
              <w:jc w:val="center"/>
              <w:rPr>
                <w:sz w:val="20"/>
                <w:szCs w:val="20"/>
              </w:rPr>
            </w:pPr>
            <w:r>
              <w:rPr>
                <w:sz w:val="20"/>
                <w:szCs w:val="20"/>
              </w:rPr>
              <w:t>-30,9</w:t>
            </w:r>
          </w:p>
        </w:tc>
      </w:tr>
      <w:tr w:rsidR="00837FE2" w:rsidRPr="00D92389" w14:paraId="15C12A38" w14:textId="77777777" w:rsidTr="0042565B">
        <w:trPr>
          <w:trHeight w:val="20"/>
        </w:trPr>
        <w:tc>
          <w:tcPr>
            <w:tcW w:w="4149" w:type="dxa"/>
            <w:tcBorders>
              <w:left w:val="double" w:sz="4" w:space="0" w:color="auto"/>
            </w:tcBorders>
            <w:shd w:val="clear" w:color="auto" w:fill="auto"/>
            <w:vAlign w:val="center"/>
            <w:hideMark/>
          </w:tcPr>
          <w:p w14:paraId="1FEFC080" w14:textId="77777777" w:rsidR="00837FE2" w:rsidRPr="00271EB5" w:rsidRDefault="00837FE2" w:rsidP="00F31098">
            <w:pPr>
              <w:rPr>
                <w:i/>
                <w:iCs/>
                <w:sz w:val="20"/>
                <w:szCs w:val="20"/>
              </w:rPr>
            </w:pPr>
            <w:r w:rsidRPr="00271EB5">
              <w:rPr>
                <w:i/>
                <w:iCs/>
                <w:sz w:val="20"/>
                <w:szCs w:val="20"/>
              </w:rPr>
              <w:t>Осуществление регулярных перевозок пассажиров и багажа на межмуниципальных маршрутах автомобильного транспорта</w:t>
            </w:r>
          </w:p>
        </w:tc>
        <w:tc>
          <w:tcPr>
            <w:tcW w:w="1276" w:type="dxa"/>
            <w:shd w:val="clear" w:color="auto" w:fill="auto"/>
            <w:noWrap/>
            <w:vAlign w:val="center"/>
          </w:tcPr>
          <w:p w14:paraId="4BB8A306" w14:textId="77777777" w:rsidR="00837FE2" w:rsidRPr="00271EB5" w:rsidRDefault="00837FE2" w:rsidP="009B1AA1">
            <w:pPr>
              <w:jc w:val="center"/>
              <w:rPr>
                <w:i/>
                <w:iCs/>
                <w:sz w:val="20"/>
                <w:szCs w:val="20"/>
              </w:rPr>
            </w:pPr>
            <w:r>
              <w:rPr>
                <w:i/>
                <w:iCs/>
                <w:sz w:val="20"/>
                <w:szCs w:val="20"/>
              </w:rPr>
              <w:t>69,0</w:t>
            </w:r>
          </w:p>
        </w:tc>
        <w:tc>
          <w:tcPr>
            <w:tcW w:w="1275" w:type="dxa"/>
            <w:vAlign w:val="center"/>
          </w:tcPr>
          <w:p w14:paraId="055303AF" w14:textId="77777777" w:rsidR="00837FE2" w:rsidRPr="00271EB5" w:rsidRDefault="00837FE2" w:rsidP="009B1AA1">
            <w:pPr>
              <w:jc w:val="center"/>
              <w:rPr>
                <w:i/>
                <w:iCs/>
                <w:sz w:val="20"/>
                <w:szCs w:val="20"/>
              </w:rPr>
            </w:pPr>
            <w:r>
              <w:rPr>
                <w:i/>
                <w:iCs/>
                <w:sz w:val="20"/>
                <w:szCs w:val="20"/>
              </w:rPr>
              <w:t>69,0</w:t>
            </w:r>
          </w:p>
        </w:tc>
        <w:tc>
          <w:tcPr>
            <w:tcW w:w="992" w:type="dxa"/>
            <w:shd w:val="clear" w:color="auto" w:fill="auto"/>
            <w:noWrap/>
            <w:vAlign w:val="center"/>
          </w:tcPr>
          <w:p w14:paraId="5CC116A1" w14:textId="77777777" w:rsidR="00837FE2" w:rsidRPr="00823FE0" w:rsidRDefault="00837FE2" w:rsidP="009B1AA1">
            <w:pPr>
              <w:jc w:val="center"/>
              <w:rPr>
                <w:i/>
                <w:iCs/>
                <w:sz w:val="20"/>
                <w:szCs w:val="20"/>
              </w:rPr>
            </w:pPr>
            <w:r>
              <w:rPr>
                <w:i/>
                <w:iCs/>
                <w:sz w:val="20"/>
                <w:szCs w:val="20"/>
              </w:rPr>
              <w:t>70,0</w:t>
            </w:r>
          </w:p>
        </w:tc>
        <w:tc>
          <w:tcPr>
            <w:tcW w:w="851" w:type="dxa"/>
            <w:shd w:val="clear" w:color="auto" w:fill="auto"/>
            <w:noWrap/>
            <w:vAlign w:val="center"/>
          </w:tcPr>
          <w:p w14:paraId="768E1852" w14:textId="77777777" w:rsidR="00837FE2" w:rsidRPr="00271EB5" w:rsidRDefault="00837FE2" w:rsidP="009B1AA1">
            <w:pPr>
              <w:jc w:val="center"/>
              <w:rPr>
                <w:sz w:val="20"/>
                <w:szCs w:val="20"/>
              </w:rPr>
            </w:pPr>
            <w:r>
              <w:rPr>
                <w:sz w:val="20"/>
                <w:szCs w:val="20"/>
              </w:rPr>
              <w:t>+1,0</w:t>
            </w:r>
          </w:p>
        </w:tc>
        <w:tc>
          <w:tcPr>
            <w:tcW w:w="993" w:type="dxa"/>
            <w:tcBorders>
              <w:right w:val="double" w:sz="4" w:space="0" w:color="auto"/>
            </w:tcBorders>
            <w:shd w:val="clear" w:color="auto" w:fill="auto"/>
            <w:noWrap/>
            <w:vAlign w:val="center"/>
            <w:hideMark/>
          </w:tcPr>
          <w:p w14:paraId="4447E8F7" w14:textId="77777777" w:rsidR="00837FE2" w:rsidRPr="00271EB5" w:rsidRDefault="00837FE2" w:rsidP="009B1AA1">
            <w:pPr>
              <w:jc w:val="center"/>
              <w:rPr>
                <w:sz w:val="20"/>
                <w:szCs w:val="20"/>
              </w:rPr>
            </w:pPr>
            <w:r w:rsidRPr="00271EB5">
              <w:rPr>
                <w:sz w:val="20"/>
                <w:szCs w:val="20"/>
              </w:rPr>
              <w:t>+1,</w:t>
            </w:r>
            <w:r>
              <w:rPr>
                <w:sz w:val="20"/>
                <w:szCs w:val="20"/>
              </w:rPr>
              <w:t>4</w:t>
            </w:r>
          </w:p>
        </w:tc>
      </w:tr>
      <w:tr w:rsidR="00837FE2" w:rsidRPr="00D92389" w14:paraId="162C31B1" w14:textId="77777777" w:rsidTr="0042565B">
        <w:trPr>
          <w:trHeight w:val="20"/>
        </w:trPr>
        <w:tc>
          <w:tcPr>
            <w:tcW w:w="4149" w:type="dxa"/>
            <w:tcBorders>
              <w:left w:val="double" w:sz="4" w:space="0" w:color="auto"/>
            </w:tcBorders>
            <w:shd w:val="clear" w:color="auto" w:fill="auto"/>
            <w:vAlign w:val="center"/>
            <w:hideMark/>
          </w:tcPr>
          <w:p w14:paraId="2E7D5BB2" w14:textId="77777777" w:rsidR="00837FE2" w:rsidRPr="00271EB5" w:rsidRDefault="00837FE2" w:rsidP="00F31098">
            <w:pPr>
              <w:rPr>
                <w:i/>
                <w:sz w:val="20"/>
                <w:szCs w:val="20"/>
              </w:rPr>
            </w:pPr>
            <w:r w:rsidRPr="00271EB5">
              <w:rPr>
                <w:i/>
                <w:sz w:val="20"/>
                <w:szCs w:val="20"/>
              </w:rPr>
              <w:t>Государственная поддержка общественного пассажирского транспорта</w:t>
            </w:r>
          </w:p>
        </w:tc>
        <w:tc>
          <w:tcPr>
            <w:tcW w:w="1276" w:type="dxa"/>
            <w:shd w:val="clear" w:color="auto" w:fill="auto"/>
            <w:noWrap/>
            <w:vAlign w:val="center"/>
          </w:tcPr>
          <w:p w14:paraId="1A337BBB" w14:textId="77777777" w:rsidR="00837FE2" w:rsidRPr="00271EB5" w:rsidRDefault="00837FE2" w:rsidP="009B1AA1">
            <w:pPr>
              <w:jc w:val="center"/>
              <w:rPr>
                <w:i/>
                <w:iCs/>
                <w:sz w:val="20"/>
                <w:szCs w:val="20"/>
              </w:rPr>
            </w:pPr>
            <w:r>
              <w:rPr>
                <w:i/>
                <w:iCs/>
                <w:sz w:val="20"/>
                <w:szCs w:val="20"/>
              </w:rPr>
              <w:t>1 086,3</w:t>
            </w:r>
          </w:p>
        </w:tc>
        <w:tc>
          <w:tcPr>
            <w:tcW w:w="1275" w:type="dxa"/>
            <w:vAlign w:val="center"/>
          </w:tcPr>
          <w:p w14:paraId="441E7406" w14:textId="77777777" w:rsidR="00837FE2" w:rsidRPr="00271EB5" w:rsidRDefault="00837FE2" w:rsidP="009B1AA1">
            <w:pPr>
              <w:jc w:val="center"/>
              <w:rPr>
                <w:i/>
                <w:iCs/>
                <w:sz w:val="20"/>
                <w:szCs w:val="20"/>
              </w:rPr>
            </w:pPr>
            <w:r>
              <w:rPr>
                <w:sz w:val="20"/>
                <w:szCs w:val="20"/>
              </w:rPr>
              <w:t>1 086,3</w:t>
            </w:r>
          </w:p>
        </w:tc>
        <w:tc>
          <w:tcPr>
            <w:tcW w:w="992" w:type="dxa"/>
            <w:shd w:val="clear" w:color="auto" w:fill="auto"/>
            <w:noWrap/>
            <w:vAlign w:val="center"/>
          </w:tcPr>
          <w:p w14:paraId="5F55E1C5" w14:textId="77777777" w:rsidR="00837FE2" w:rsidRPr="00823FE0" w:rsidRDefault="00837FE2" w:rsidP="009B1AA1">
            <w:pPr>
              <w:jc w:val="center"/>
              <w:rPr>
                <w:i/>
                <w:iCs/>
                <w:sz w:val="20"/>
                <w:szCs w:val="20"/>
              </w:rPr>
            </w:pPr>
            <w:r>
              <w:rPr>
                <w:i/>
                <w:iCs/>
                <w:sz w:val="20"/>
                <w:szCs w:val="20"/>
              </w:rPr>
              <w:t>728,7</w:t>
            </w:r>
          </w:p>
        </w:tc>
        <w:tc>
          <w:tcPr>
            <w:tcW w:w="851" w:type="dxa"/>
            <w:shd w:val="clear" w:color="auto" w:fill="auto"/>
            <w:noWrap/>
            <w:vAlign w:val="center"/>
          </w:tcPr>
          <w:p w14:paraId="7CC3295D" w14:textId="77777777" w:rsidR="00837FE2" w:rsidRPr="00271EB5" w:rsidRDefault="00837FE2" w:rsidP="009B1AA1">
            <w:pPr>
              <w:jc w:val="center"/>
              <w:rPr>
                <w:sz w:val="20"/>
                <w:szCs w:val="20"/>
              </w:rPr>
            </w:pPr>
            <w:r>
              <w:rPr>
                <w:sz w:val="20"/>
                <w:szCs w:val="20"/>
              </w:rPr>
              <w:t>-357,6</w:t>
            </w:r>
          </w:p>
        </w:tc>
        <w:tc>
          <w:tcPr>
            <w:tcW w:w="993" w:type="dxa"/>
            <w:tcBorders>
              <w:right w:val="double" w:sz="4" w:space="0" w:color="auto"/>
            </w:tcBorders>
            <w:shd w:val="clear" w:color="auto" w:fill="auto"/>
            <w:noWrap/>
            <w:vAlign w:val="center"/>
            <w:hideMark/>
          </w:tcPr>
          <w:p w14:paraId="6616DD14" w14:textId="77777777" w:rsidR="00837FE2" w:rsidRPr="00271EB5" w:rsidRDefault="00837FE2" w:rsidP="009B1AA1">
            <w:pPr>
              <w:jc w:val="center"/>
              <w:rPr>
                <w:sz w:val="20"/>
                <w:szCs w:val="20"/>
              </w:rPr>
            </w:pPr>
            <w:r>
              <w:rPr>
                <w:sz w:val="20"/>
                <w:szCs w:val="20"/>
              </w:rPr>
              <w:t>-32,9</w:t>
            </w:r>
          </w:p>
        </w:tc>
      </w:tr>
      <w:tr w:rsidR="00837FE2" w:rsidRPr="00526098" w14:paraId="4DF1284D" w14:textId="77777777" w:rsidTr="000F493D">
        <w:trPr>
          <w:trHeight w:val="20"/>
        </w:trPr>
        <w:tc>
          <w:tcPr>
            <w:tcW w:w="9536" w:type="dxa"/>
            <w:gridSpan w:val="6"/>
            <w:tcBorders>
              <w:left w:val="double" w:sz="4" w:space="0" w:color="auto"/>
              <w:right w:val="double" w:sz="4" w:space="0" w:color="auto"/>
            </w:tcBorders>
            <w:shd w:val="clear" w:color="auto" w:fill="auto"/>
          </w:tcPr>
          <w:p w14:paraId="387B1C95" w14:textId="77777777" w:rsidR="00837FE2" w:rsidRPr="00271EB5" w:rsidRDefault="00837FE2" w:rsidP="009B1AA1">
            <w:pPr>
              <w:jc w:val="center"/>
              <w:rPr>
                <w:b/>
                <w:bCs/>
                <w:sz w:val="20"/>
                <w:szCs w:val="20"/>
              </w:rPr>
            </w:pPr>
            <w:r w:rsidRPr="00271EB5">
              <w:rPr>
                <w:b/>
                <w:bCs/>
                <w:sz w:val="20"/>
                <w:szCs w:val="20"/>
              </w:rPr>
              <w:t>Непрограммные направления обеспечения деятельности</w:t>
            </w:r>
          </w:p>
          <w:p w14:paraId="66044C54" w14:textId="77777777" w:rsidR="00837FE2" w:rsidRPr="00271EB5" w:rsidRDefault="00837FE2" w:rsidP="009B1AA1">
            <w:pPr>
              <w:jc w:val="center"/>
              <w:rPr>
                <w:sz w:val="20"/>
                <w:szCs w:val="20"/>
              </w:rPr>
            </w:pPr>
            <w:r w:rsidRPr="00271EB5">
              <w:rPr>
                <w:b/>
                <w:bCs/>
                <w:sz w:val="20"/>
                <w:szCs w:val="20"/>
              </w:rPr>
              <w:t>государственных органов Волгоградской области</w:t>
            </w:r>
          </w:p>
        </w:tc>
      </w:tr>
      <w:tr w:rsidR="00837FE2" w:rsidRPr="00D92389" w14:paraId="3FDD3A30" w14:textId="77777777" w:rsidTr="0042565B">
        <w:trPr>
          <w:trHeight w:val="20"/>
        </w:trPr>
        <w:tc>
          <w:tcPr>
            <w:tcW w:w="4149" w:type="dxa"/>
            <w:tcBorders>
              <w:left w:val="double" w:sz="4" w:space="0" w:color="auto"/>
              <w:bottom w:val="double" w:sz="4" w:space="0" w:color="auto"/>
            </w:tcBorders>
            <w:shd w:val="clear" w:color="auto" w:fill="auto"/>
            <w:vAlign w:val="center"/>
            <w:hideMark/>
          </w:tcPr>
          <w:p w14:paraId="37A4007E" w14:textId="77777777" w:rsidR="00837FE2" w:rsidRPr="00271EB5" w:rsidRDefault="00837FE2" w:rsidP="00F31098">
            <w:pPr>
              <w:rPr>
                <w:sz w:val="20"/>
                <w:szCs w:val="20"/>
              </w:rPr>
            </w:pPr>
            <w:r w:rsidRPr="00271EB5">
              <w:rPr>
                <w:sz w:val="20"/>
                <w:szCs w:val="20"/>
              </w:rPr>
              <w:t>Непрограммные направления обеспечения деятельности и непрограммные расходы государственных органов Волгоградской области</w:t>
            </w:r>
          </w:p>
        </w:tc>
        <w:tc>
          <w:tcPr>
            <w:tcW w:w="1276" w:type="dxa"/>
            <w:tcBorders>
              <w:bottom w:val="double" w:sz="4" w:space="0" w:color="auto"/>
            </w:tcBorders>
            <w:shd w:val="clear" w:color="auto" w:fill="auto"/>
            <w:noWrap/>
            <w:vAlign w:val="center"/>
          </w:tcPr>
          <w:p w14:paraId="29B3B88B" w14:textId="77777777" w:rsidR="00837FE2" w:rsidRPr="00271EB5" w:rsidRDefault="00837FE2" w:rsidP="009B1AA1">
            <w:pPr>
              <w:jc w:val="center"/>
              <w:rPr>
                <w:iCs/>
                <w:sz w:val="20"/>
                <w:szCs w:val="20"/>
              </w:rPr>
            </w:pPr>
            <w:r>
              <w:rPr>
                <w:iCs/>
                <w:sz w:val="20"/>
                <w:szCs w:val="20"/>
              </w:rPr>
              <w:t>86,4</w:t>
            </w:r>
          </w:p>
        </w:tc>
        <w:tc>
          <w:tcPr>
            <w:tcW w:w="1275" w:type="dxa"/>
            <w:tcBorders>
              <w:bottom w:val="double" w:sz="4" w:space="0" w:color="auto"/>
            </w:tcBorders>
            <w:vAlign w:val="center"/>
          </w:tcPr>
          <w:p w14:paraId="6EBB6D02" w14:textId="77777777" w:rsidR="00837FE2" w:rsidRPr="00271EB5" w:rsidRDefault="00837FE2" w:rsidP="009B1AA1">
            <w:pPr>
              <w:jc w:val="center"/>
              <w:rPr>
                <w:bCs/>
                <w:iCs/>
                <w:sz w:val="20"/>
                <w:szCs w:val="20"/>
              </w:rPr>
            </w:pPr>
            <w:r>
              <w:rPr>
                <w:bCs/>
                <w:iCs/>
                <w:sz w:val="20"/>
                <w:szCs w:val="20"/>
              </w:rPr>
              <w:t>93,5</w:t>
            </w:r>
          </w:p>
        </w:tc>
        <w:tc>
          <w:tcPr>
            <w:tcW w:w="992" w:type="dxa"/>
            <w:tcBorders>
              <w:bottom w:val="double" w:sz="4" w:space="0" w:color="auto"/>
            </w:tcBorders>
            <w:shd w:val="clear" w:color="auto" w:fill="auto"/>
            <w:noWrap/>
            <w:vAlign w:val="center"/>
          </w:tcPr>
          <w:p w14:paraId="2751CEA1" w14:textId="77777777" w:rsidR="00837FE2" w:rsidRPr="00C40328" w:rsidRDefault="00837FE2" w:rsidP="009B1AA1">
            <w:pPr>
              <w:jc w:val="center"/>
              <w:rPr>
                <w:iCs/>
                <w:sz w:val="20"/>
                <w:szCs w:val="20"/>
              </w:rPr>
            </w:pPr>
            <w:r w:rsidRPr="00C40328">
              <w:rPr>
                <w:iCs/>
                <w:sz w:val="20"/>
                <w:szCs w:val="20"/>
              </w:rPr>
              <w:t>80,9</w:t>
            </w:r>
          </w:p>
        </w:tc>
        <w:tc>
          <w:tcPr>
            <w:tcW w:w="851" w:type="dxa"/>
            <w:tcBorders>
              <w:bottom w:val="double" w:sz="4" w:space="0" w:color="auto"/>
            </w:tcBorders>
            <w:shd w:val="clear" w:color="auto" w:fill="auto"/>
            <w:noWrap/>
            <w:vAlign w:val="center"/>
          </w:tcPr>
          <w:p w14:paraId="0870B55B" w14:textId="77777777" w:rsidR="00837FE2" w:rsidRPr="00C40328" w:rsidRDefault="00837FE2" w:rsidP="009B1AA1">
            <w:pPr>
              <w:jc w:val="center"/>
              <w:rPr>
                <w:sz w:val="20"/>
                <w:szCs w:val="20"/>
              </w:rPr>
            </w:pPr>
            <w:r>
              <w:rPr>
                <w:sz w:val="20"/>
                <w:szCs w:val="20"/>
              </w:rPr>
              <w:t>-5,5</w:t>
            </w:r>
          </w:p>
        </w:tc>
        <w:tc>
          <w:tcPr>
            <w:tcW w:w="993" w:type="dxa"/>
            <w:tcBorders>
              <w:bottom w:val="double" w:sz="4" w:space="0" w:color="auto"/>
              <w:right w:val="double" w:sz="4" w:space="0" w:color="auto"/>
            </w:tcBorders>
            <w:shd w:val="clear" w:color="auto" w:fill="auto"/>
            <w:noWrap/>
            <w:vAlign w:val="center"/>
            <w:hideMark/>
          </w:tcPr>
          <w:p w14:paraId="66EA26BE" w14:textId="77777777" w:rsidR="00837FE2" w:rsidRPr="00623B4E" w:rsidRDefault="00837FE2" w:rsidP="009B1AA1">
            <w:pPr>
              <w:jc w:val="center"/>
              <w:rPr>
                <w:sz w:val="20"/>
                <w:szCs w:val="20"/>
              </w:rPr>
            </w:pPr>
            <w:r>
              <w:rPr>
                <w:sz w:val="20"/>
                <w:szCs w:val="20"/>
              </w:rPr>
              <w:t>-6,4</w:t>
            </w:r>
            <w:r w:rsidRPr="00623B4E">
              <w:rPr>
                <w:sz w:val="20"/>
                <w:szCs w:val="20"/>
              </w:rPr>
              <w:t>%</w:t>
            </w:r>
          </w:p>
        </w:tc>
      </w:tr>
    </w:tbl>
    <w:p w14:paraId="250E243F" w14:textId="77777777" w:rsidR="009B1AA1" w:rsidRPr="000F493D" w:rsidRDefault="009B1AA1" w:rsidP="00837FE2">
      <w:pPr>
        <w:autoSpaceDE w:val="0"/>
        <w:autoSpaceDN w:val="0"/>
        <w:adjustRightInd w:val="0"/>
        <w:ind w:firstLine="709"/>
        <w:jc w:val="both"/>
        <w:rPr>
          <w:sz w:val="16"/>
          <w:szCs w:val="16"/>
        </w:rPr>
      </w:pPr>
    </w:p>
    <w:p w14:paraId="2A915270" w14:textId="77777777" w:rsidR="00837FE2" w:rsidRPr="002451A8" w:rsidRDefault="00B24578" w:rsidP="00837FE2">
      <w:pPr>
        <w:autoSpaceDE w:val="0"/>
        <w:autoSpaceDN w:val="0"/>
        <w:adjustRightInd w:val="0"/>
        <w:ind w:firstLine="709"/>
        <w:jc w:val="both"/>
        <w:rPr>
          <w:u w:val="single"/>
        </w:rPr>
      </w:pPr>
      <w:r>
        <w:t>Из приведенных в таблице данных следует, что з</w:t>
      </w:r>
      <w:r w:rsidR="00837FE2" w:rsidRPr="00D3305B">
        <w:t xml:space="preserve">апланировано </w:t>
      </w:r>
      <w:r w:rsidR="00837FE2">
        <w:t>у</w:t>
      </w:r>
      <w:r w:rsidR="00837FE2" w:rsidRPr="00D3305B">
        <w:t xml:space="preserve">меньшение бюджетных ассигнований на государственную поддержку общественного пассажирского транспорта на 357,6 млн. руб., или на 32,9% по сравнению с соответствующим показателем 2021 года. </w:t>
      </w:r>
      <w:r w:rsidR="00837FE2" w:rsidRPr="002451A8">
        <w:rPr>
          <w:u w:val="single"/>
        </w:rPr>
        <w:t>Запланированный объ</w:t>
      </w:r>
      <w:r w:rsidR="002451A8" w:rsidRPr="002451A8">
        <w:rPr>
          <w:u w:val="single"/>
        </w:rPr>
        <w:t>е</w:t>
      </w:r>
      <w:r w:rsidR="00837FE2" w:rsidRPr="002451A8">
        <w:rPr>
          <w:u w:val="single"/>
        </w:rPr>
        <w:t>м ассигнований позволит субсидировать перевозчиков всех видов транспорта на протяжении только 7 месяцев.</w:t>
      </w:r>
    </w:p>
    <w:p w14:paraId="24146C74" w14:textId="77777777" w:rsidR="00837FE2" w:rsidRDefault="00837FE2" w:rsidP="00837FE2">
      <w:pPr>
        <w:ind w:firstLine="709"/>
        <w:jc w:val="both"/>
      </w:pPr>
      <w:r w:rsidRPr="006077FA">
        <w:t xml:space="preserve">Плановые ассигнования на содержание комитета транспорта и дорожного хозяйства Волгоградской области предлагается </w:t>
      </w:r>
      <w:r>
        <w:t>уменьш</w:t>
      </w:r>
      <w:r w:rsidR="008A61A3">
        <w:t>ить</w:t>
      </w:r>
      <w:r w:rsidRPr="006077FA">
        <w:t xml:space="preserve"> с </w:t>
      </w:r>
      <w:r>
        <w:t>86,4</w:t>
      </w:r>
      <w:r w:rsidRPr="006077FA">
        <w:t xml:space="preserve"> млн. до </w:t>
      </w:r>
      <w:r>
        <w:t>80,9</w:t>
      </w:r>
      <w:r w:rsidRPr="006077FA">
        <w:t xml:space="preserve"> млн. руб., или </w:t>
      </w:r>
      <w:r>
        <w:t>на</w:t>
      </w:r>
      <w:r w:rsidR="009C12B0">
        <w:t xml:space="preserve"> </w:t>
      </w:r>
      <w:r>
        <w:t>6,4%</w:t>
      </w:r>
      <w:r w:rsidRPr="006077FA">
        <w:t xml:space="preserve">, </w:t>
      </w:r>
      <w:r>
        <w:t xml:space="preserve">за счет </w:t>
      </w:r>
      <w:r w:rsidRPr="00105B13">
        <w:t>уменьшения расходов на исполнение судебных актов.</w:t>
      </w:r>
    </w:p>
    <w:p w14:paraId="3E9168D8" w14:textId="77777777" w:rsidR="00837FE2" w:rsidRPr="00253704" w:rsidRDefault="00837FE2" w:rsidP="00837FE2">
      <w:pPr>
        <w:ind w:firstLine="709"/>
        <w:jc w:val="both"/>
        <w:rPr>
          <w:rFonts w:eastAsiaTheme="minorEastAsia"/>
        </w:rPr>
      </w:pPr>
      <w:r w:rsidRPr="00941043">
        <w:rPr>
          <w:rFonts w:eastAsiaTheme="minorEastAsia"/>
          <w:b/>
          <w:i/>
        </w:rPr>
        <w:t>По подразделу 0409 «Дорожное хозяйство (дорожные фонды)»</w:t>
      </w:r>
      <w:r w:rsidRPr="00941043">
        <w:rPr>
          <w:rFonts w:eastAsiaTheme="minorEastAsia"/>
        </w:rPr>
        <w:t xml:space="preserve"> на 202</w:t>
      </w:r>
      <w:r w:rsidRPr="00FB51A3">
        <w:rPr>
          <w:rFonts w:eastAsiaTheme="minorEastAsia"/>
        </w:rPr>
        <w:t>2</w:t>
      </w:r>
      <w:r w:rsidRPr="00941043">
        <w:rPr>
          <w:rFonts w:eastAsiaTheme="minorEastAsia"/>
        </w:rPr>
        <w:t xml:space="preserve"> год законопроектом предусмотрены бюджетные ассигнования в сумме 1</w:t>
      </w:r>
      <w:r w:rsidRPr="00FB51A3">
        <w:rPr>
          <w:rFonts w:eastAsiaTheme="minorEastAsia"/>
        </w:rPr>
        <w:t>542</w:t>
      </w:r>
      <w:r>
        <w:rPr>
          <w:rFonts w:eastAsiaTheme="minorEastAsia"/>
        </w:rPr>
        <w:t>0,3</w:t>
      </w:r>
      <w:r w:rsidRPr="00941043">
        <w:rPr>
          <w:rFonts w:eastAsiaTheme="minorEastAsia"/>
        </w:rPr>
        <w:t xml:space="preserve"> млн. руб., т. е. в объеме утвержденных ассигнований дорожного фонда Волгоградской области на 202</w:t>
      </w:r>
      <w:r>
        <w:rPr>
          <w:rFonts w:eastAsiaTheme="minorEastAsia"/>
        </w:rPr>
        <w:t>2</w:t>
      </w:r>
      <w:r w:rsidRPr="00941043">
        <w:rPr>
          <w:rFonts w:eastAsiaTheme="minorEastAsia"/>
        </w:rPr>
        <w:t xml:space="preserve"> год (1</w:t>
      </w:r>
      <w:r>
        <w:rPr>
          <w:rFonts w:eastAsiaTheme="minorEastAsia"/>
        </w:rPr>
        <w:t>5422</w:t>
      </w:r>
      <w:r w:rsidRPr="00941043">
        <w:rPr>
          <w:rFonts w:eastAsiaTheme="minorEastAsia"/>
        </w:rPr>
        <w:t>,</w:t>
      </w:r>
      <w:r>
        <w:rPr>
          <w:rFonts w:eastAsiaTheme="minorEastAsia"/>
        </w:rPr>
        <w:t>3</w:t>
      </w:r>
      <w:r w:rsidRPr="00941043">
        <w:rPr>
          <w:rFonts w:eastAsiaTheme="minorEastAsia"/>
        </w:rPr>
        <w:t xml:space="preserve"> млн. руб.) без учета расходов на обслуживание долговых обязательств, связанных с использованием бюджетных кредитов, полученных Волгоградской областью из федерального бюджета на строительство, </w:t>
      </w:r>
      <w:r w:rsidRPr="00253704">
        <w:rPr>
          <w:rFonts w:eastAsiaTheme="minorEastAsia"/>
        </w:rPr>
        <w:t>реконструкцию, капитальный ремонт, ремонт и содержание автомобильных дорог общего пользования (за исключением автомобильных дорог федерального значения), в размере 2 млн. рублей.</w:t>
      </w:r>
    </w:p>
    <w:p w14:paraId="6B7003FA" w14:textId="77777777" w:rsidR="00837FE2" w:rsidRDefault="00837FE2" w:rsidP="00837FE2">
      <w:pPr>
        <w:ind w:firstLine="709"/>
        <w:jc w:val="both"/>
        <w:rPr>
          <w:rFonts w:eastAsiaTheme="minorEastAsia"/>
        </w:rPr>
      </w:pPr>
      <w:r w:rsidRPr="00253704">
        <w:rPr>
          <w:rFonts w:eastAsiaTheme="minorEastAsia"/>
        </w:rPr>
        <w:t xml:space="preserve">Информация о распределении бюджетных ассигнований подраздела 0409 «Дорожное хозяйство (дорожные фонды)» представлена в </w:t>
      </w:r>
      <w:r w:rsidR="00D62648">
        <w:rPr>
          <w:rFonts w:eastAsiaTheme="minorEastAsia"/>
        </w:rPr>
        <w:t xml:space="preserve">следующей </w:t>
      </w:r>
      <w:r w:rsidRPr="00253704">
        <w:rPr>
          <w:rFonts w:eastAsiaTheme="minorEastAsia"/>
        </w:rPr>
        <w:t>таблице.</w:t>
      </w:r>
    </w:p>
    <w:p w14:paraId="43558209" w14:textId="77777777" w:rsidR="00837FE2" w:rsidRPr="00D62648" w:rsidRDefault="00837FE2" w:rsidP="00837FE2">
      <w:pPr>
        <w:ind w:firstLine="709"/>
        <w:jc w:val="right"/>
        <w:rPr>
          <w:rFonts w:eastAsiaTheme="minorEastAsia"/>
          <w:sz w:val="20"/>
          <w:szCs w:val="20"/>
        </w:rPr>
      </w:pPr>
      <w:r w:rsidRPr="00D62648">
        <w:rPr>
          <w:rFonts w:eastAsiaTheme="minorEastAsia"/>
          <w:sz w:val="20"/>
          <w:szCs w:val="20"/>
        </w:rPr>
        <w:t>млн. руб.</w:t>
      </w:r>
    </w:p>
    <w:tbl>
      <w:tblPr>
        <w:tblW w:w="9498" w:type="dxa"/>
        <w:tblInd w:w="108" w:type="dxa"/>
        <w:tblLayout w:type="fixed"/>
        <w:tblLook w:val="04A0" w:firstRow="1" w:lastRow="0" w:firstColumn="1" w:lastColumn="0" w:noHBand="0" w:noVBand="1"/>
      </w:tblPr>
      <w:tblGrid>
        <w:gridCol w:w="4600"/>
        <w:gridCol w:w="993"/>
        <w:gridCol w:w="1226"/>
        <w:gridCol w:w="992"/>
        <w:gridCol w:w="994"/>
        <w:gridCol w:w="693"/>
      </w:tblGrid>
      <w:tr w:rsidR="00837FE2" w:rsidRPr="000D4E60" w14:paraId="5CA7DEE5" w14:textId="77777777" w:rsidTr="000F493D">
        <w:trPr>
          <w:trHeight w:val="20"/>
          <w:tblHeader/>
        </w:trPr>
        <w:tc>
          <w:tcPr>
            <w:tcW w:w="4600" w:type="dxa"/>
            <w:vMerge w:val="restart"/>
            <w:tcBorders>
              <w:top w:val="double" w:sz="4" w:space="0" w:color="auto"/>
              <w:left w:val="double" w:sz="4" w:space="0" w:color="auto"/>
              <w:bottom w:val="single" w:sz="4" w:space="0" w:color="auto"/>
              <w:right w:val="single" w:sz="4" w:space="0" w:color="auto"/>
            </w:tcBorders>
            <w:shd w:val="clear" w:color="auto" w:fill="EAF1DD" w:themeFill="accent3" w:themeFillTint="33"/>
            <w:vAlign w:val="center"/>
            <w:hideMark/>
          </w:tcPr>
          <w:p w14:paraId="426A629E" w14:textId="77777777" w:rsidR="00837FE2" w:rsidRPr="00A67835" w:rsidRDefault="00837FE2" w:rsidP="00F31098">
            <w:pPr>
              <w:jc w:val="center"/>
              <w:rPr>
                <w:b/>
                <w:bCs/>
                <w:color w:val="000000"/>
                <w:sz w:val="20"/>
                <w:szCs w:val="20"/>
              </w:rPr>
            </w:pPr>
            <w:r w:rsidRPr="00A67835">
              <w:rPr>
                <w:b/>
                <w:bCs/>
                <w:color w:val="000000"/>
                <w:sz w:val="20"/>
                <w:szCs w:val="20"/>
              </w:rPr>
              <w:t xml:space="preserve">Наименование </w:t>
            </w:r>
          </w:p>
        </w:tc>
        <w:tc>
          <w:tcPr>
            <w:tcW w:w="2219" w:type="dxa"/>
            <w:gridSpan w:val="2"/>
            <w:tcBorders>
              <w:top w:val="double" w:sz="4" w:space="0" w:color="auto"/>
              <w:left w:val="nil"/>
              <w:bottom w:val="single" w:sz="4" w:space="0" w:color="auto"/>
              <w:right w:val="single" w:sz="4" w:space="0" w:color="auto"/>
            </w:tcBorders>
            <w:shd w:val="clear" w:color="auto" w:fill="EAF1DD" w:themeFill="accent3" w:themeFillTint="33"/>
            <w:noWrap/>
            <w:vAlign w:val="center"/>
            <w:hideMark/>
          </w:tcPr>
          <w:p w14:paraId="06562EF4" w14:textId="77777777" w:rsidR="00837FE2" w:rsidRPr="00BC4433" w:rsidRDefault="00837FE2" w:rsidP="00F31098">
            <w:pPr>
              <w:jc w:val="center"/>
              <w:rPr>
                <w:b/>
                <w:bCs/>
                <w:color w:val="000000"/>
                <w:sz w:val="20"/>
                <w:szCs w:val="20"/>
              </w:rPr>
            </w:pPr>
            <w:r w:rsidRPr="00BC4433">
              <w:rPr>
                <w:b/>
                <w:bCs/>
                <w:color w:val="000000"/>
                <w:sz w:val="20"/>
                <w:szCs w:val="20"/>
              </w:rPr>
              <w:t>2021</w:t>
            </w:r>
          </w:p>
        </w:tc>
        <w:tc>
          <w:tcPr>
            <w:tcW w:w="992" w:type="dxa"/>
            <w:vMerge w:val="restart"/>
            <w:tcBorders>
              <w:top w:val="double" w:sz="4" w:space="0" w:color="auto"/>
              <w:left w:val="nil"/>
              <w:right w:val="single" w:sz="4" w:space="0" w:color="auto"/>
            </w:tcBorders>
            <w:shd w:val="clear" w:color="auto" w:fill="EAF1DD" w:themeFill="accent3" w:themeFillTint="33"/>
            <w:noWrap/>
            <w:vAlign w:val="center"/>
            <w:hideMark/>
          </w:tcPr>
          <w:p w14:paraId="3353FB2B" w14:textId="77777777" w:rsidR="00837FE2" w:rsidRPr="00BC4433" w:rsidRDefault="00837FE2" w:rsidP="00F31098">
            <w:pPr>
              <w:jc w:val="center"/>
              <w:rPr>
                <w:b/>
                <w:bCs/>
                <w:color w:val="000000"/>
                <w:sz w:val="20"/>
                <w:szCs w:val="20"/>
              </w:rPr>
            </w:pPr>
            <w:r w:rsidRPr="00BC4433">
              <w:rPr>
                <w:b/>
                <w:bCs/>
                <w:sz w:val="20"/>
                <w:szCs w:val="20"/>
              </w:rPr>
              <w:t>Проект на 2022 год</w:t>
            </w:r>
          </w:p>
        </w:tc>
        <w:tc>
          <w:tcPr>
            <w:tcW w:w="1687" w:type="dxa"/>
            <w:gridSpan w:val="2"/>
            <w:tcBorders>
              <w:top w:val="double" w:sz="4" w:space="0" w:color="auto"/>
              <w:left w:val="nil"/>
              <w:bottom w:val="single" w:sz="4" w:space="0" w:color="auto"/>
              <w:right w:val="double" w:sz="4" w:space="0" w:color="auto"/>
            </w:tcBorders>
            <w:shd w:val="clear" w:color="auto" w:fill="EAF1DD" w:themeFill="accent3" w:themeFillTint="33"/>
            <w:noWrap/>
            <w:vAlign w:val="center"/>
            <w:hideMark/>
          </w:tcPr>
          <w:p w14:paraId="37D760C3" w14:textId="77777777" w:rsidR="00837FE2" w:rsidRPr="00BC4433" w:rsidRDefault="00837FE2" w:rsidP="00F31098">
            <w:pPr>
              <w:jc w:val="center"/>
              <w:rPr>
                <w:b/>
                <w:bCs/>
                <w:color w:val="000000"/>
                <w:sz w:val="20"/>
                <w:szCs w:val="20"/>
              </w:rPr>
            </w:pPr>
            <w:r w:rsidRPr="00BC4433">
              <w:rPr>
                <w:b/>
                <w:bCs/>
                <w:color w:val="000000"/>
                <w:sz w:val="20"/>
                <w:szCs w:val="20"/>
              </w:rPr>
              <w:t>Изменения</w:t>
            </w:r>
          </w:p>
        </w:tc>
      </w:tr>
      <w:tr w:rsidR="00837FE2" w:rsidRPr="000D4E60" w14:paraId="147633CD" w14:textId="77777777" w:rsidTr="000F493D">
        <w:trPr>
          <w:trHeight w:val="20"/>
          <w:tblHeader/>
        </w:trPr>
        <w:tc>
          <w:tcPr>
            <w:tcW w:w="4600" w:type="dxa"/>
            <w:vMerge/>
            <w:tcBorders>
              <w:top w:val="single" w:sz="4" w:space="0" w:color="auto"/>
              <w:left w:val="double" w:sz="4" w:space="0" w:color="auto"/>
              <w:bottom w:val="double" w:sz="4" w:space="0" w:color="auto"/>
              <w:right w:val="single" w:sz="4" w:space="0" w:color="auto"/>
            </w:tcBorders>
            <w:shd w:val="clear" w:color="auto" w:fill="EAF1DD" w:themeFill="accent3" w:themeFillTint="33"/>
            <w:vAlign w:val="center"/>
            <w:hideMark/>
          </w:tcPr>
          <w:p w14:paraId="2F1EF107" w14:textId="77777777" w:rsidR="00837FE2" w:rsidRPr="000D4E60" w:rsidRDefault="00837FE2" w:rsidP="00F31098">
            <w:pPr>
              <w:rPr>
                <w:color w:val="000000"/>
                <w:sz w:val="20"/>
                <w:szCs w:val="20"/>
              </w:rPr>
            </w:pPr>
          </w:p>
        </w:tc>
        <w:tc>
          <w:tcPr>
            <w:tcW w:w="993" w:type="dxa"/>
            <w:tcBorders>
              <w:top w:val="nil"/>
              <w:left w:val="nil"/>
              <w:bottom w:val="double" w:sz="4" w:space="0" w:color="auto"/>
              <w:right w:val="single" w:sz="4" w:space="0" w:color="auto"/>
            </w:tcBorders>
            <w:shd w:val="clear" w:color="auto" w:fill="EAF1DD" w:themeFill="accent3" w:themeFillTint="33"/>
            <w:noWrap/>
            <w:vAlign w:val="center"/>
            <w:hideMark/>
          </w:tcPr>
          <w:p w14:paraId="51115A5B" w14:textId="77777777" w:rsidR="00837FE2" w:rsidRPr="00BC4433" w:rsidRDefault="00837FE2" w:rsidP="00F31098">
            <w:pPr>
              <w:jc w:val="center"/>
              <w:rPr>
                <w:b/>
                <w:sz w:val="20"/>
                <w:szCs w:val="20"/>
              </w:rPr>
            </w:pPr>
            <w:r w:rsidRPr="00826383">
              <w:rPr>
                <w:b/>
                <w:sz w:val="20"/>
                <w:szCs w:val="20"/>
              </w:rPr>
              <w:t>Закон о бюджете</w:t>
            </w:r>
          </w:p>
        </w:tc>
        <w:tc>
          <w:tcPr>
            <w:tcW w:w="1226" w:type="dxa"/>
            <w:tcBorders>
              <w:top w:val="nil"/>
              <w:left w:val="nil"/>
              <w:bottom w:val="double" w:sz="4" w:space="0" w:color="auto"/>
              <w:right w:val="single" w:sz="4" w:space="0" w:color="auto"/>
            </w:tcBorders>
            <w:shd w:val="clear" w:color="auto" w:fill="EAF1DD" w:themeFill="accent3" w:themeFillTint="33"/>
            <w:noWrap/>
            <w:vAlign w:val="center"/>
            <w:hideMark/>
          </w:tcPr>
          <w:p w14:paraId="21C43378" w14:textId="77777777" w:rsidR="00837FE2" w:rsidRPr="00BC4433" w:rsidRDefault="00837FE2" w:rsidP="00F31098">
            <w:pPr>
              <w:jc w:val="center"/>
              <w:rPr>
                <w:b/>
                <w:bCs/>
                <w:color w:val="000000"/>
                <w:sz w:val="20"/>
                <w:szCs w:val="20"/>
              </w:rPr>
            </w:pPr>
            <w:r w:rsidRPr="00BC4433">
              <w:rPr>
                <w:b/>
                <w:bCs/>
                <w:color w:val="000000"/>
                <w:sz w:val="20"/>
                <w:szCs w:val="20"/>
              </w:rPr>
              <w:t>Сводная бюджетная роспись</w:t>
            </w:r>
          </w:p>
        </w:tc>
        <w:tc>
          <w:tcPr>
            <w:tcW w:w="992" w:type="dxa"/>
            <w:vMerge/>
            <w:tcBorders>
              <w:left w:val="nil"/>
              <w:bottom w:val="double" w:sz="4" w:space="0" w:color="auto"/>
              <w:right w:val="single" w:sz="4" w:space="0" w:color="auto"/>
            </w:tcBorders>
            <w:shd w:val="clear" w:color="auto" w:fill="EAF1DD" w:themeFill="accent3" w:themeFillTint="33"/>
            <w:noWrap/>
            <w:vAlign w:val="center"/>
            <w:hideMark/>
          </w:tcPr>
          <w:p w14:paraId="7EF75756" w14:textId="77777777" w:rsidR="00837FE2" w:rsidRPr="00BC4433" w:rsidRDefault="00837FE2" w:rsidP="00F31098">
            <w:pPr>
              <w:jc w:val="center"/>
              <w:rPr>
                <w:b/>
                <w:bCs/>
                <w:color w:val="000000"/>
                <w:sz w:val="20"/>
                <w:szCs w:val="20"/>
              </w:rPr>
            </w:pPr>
          </w:p>
        </w:tc>
        <w:tc>
          <w:tcPr>
            <w:tcW w:w="994" w:type="dxa"/>
            <w:tcBorders>
              <w:top w:val="nil"/>
              <w:left w:val="nil"/>
              <w:bottom w:val="double" w:sz="4" w:space="0" w:color="auto"/>
              <w:right w:val="single" w:sz="4" w:space="0" w:color="auto"/>
            </w:tcBorders>
            <w:shd w:val="clear" w:color="auto" w:fill="EAF1DD" w:themeFill="accent3" w:themeFillTint="33"/>
            <w:noWrap/>
            <w:vAlign w:val="center"/>
            <w:hideMark/>
          </w:tcPr>
          <w:p w14:paraId="71DE68CA" w14:textId="77777777" w:rsidR="00837FE2" w:rsidRPr="00BC4433" w:rsidRDefault="00837FE2" w:rsidP="00F31098">
            <w:pPr>
              <w:jc w:val="center"/>
              <w:rPr>
                <w:b/>
                <w:bCs/>
                <w:color w:val="000000"/>
                <w:sz w:val="20"/>
                <w:szCs w:val="20"/>
              </w:rPr>
            </w:pPr>
            <w:r w:rsidRPr="00BC4433">
              <w:rPr>
                <w:b/>
                <w:bCs/>
                <w:color w:val="000000"/>
                <w:sz w:val="20"/>
                <w:szCs w:val="20"/>
              </w:rPr>
              <w:t>Сумма</w:t>
            </w:r>
          </w:p>
        </w:tc>
        <w:tc>
          <w:tcPr>
            <w:tcW w:w="693" w:type="dxa"/>
            <w:tcBorders>
              <w:top w:val="nil"/>
              <w:left w:val="nil"/>
              <w:bottom w:val="double" w:sz="4" w:space="0" w:color="auto"/>
              <w:right w:val="double" w:sz="4" w:space="0" w:color="auto"/>
            </w:tcBorders>
            <w:shd w:val="clear" w:color="auto" w:fill="EAF1DD" w:themeFill="accent3" w:themeFillTint="33"/>
            <w:noWrap/>
            <w:vAlign w:val="center"/>
            <w:hideMark/>
          </w:tcPr>
          <w:p w14:paraId="7C66F29C" w14:textId="77777777" w:rsidR="00837FE2" w:rsidRPr="00BC4433" w:rsidRDefault="00837FE2" w:rsidP="00F31098">
            <w:pPr>
              <w:jc w:val="center"/>
              <w:rPr>
                <w:b/>
                <w:bCs/>
                <w:color w:val="000000"/>
                <w:sz w:val="20"/>
                <w:szCs w:val="20"/>
              </w:rPr>
            </w:pPr>
            <w:r w:rsidRPr="00BC4433">
              <w:rPr>
                <w:b/>
                <w:bCs/>
                <w:color w:val="000000"/>
                <w:sz w:val="20"/>
                <w:szCs w:val="20"/>
              </w:rPr>
              <w:t>%</w:t>
            </w:r>
          </w:p>
        </w:tc>
      </w:tr>
      <w:tr w:rsidR="00110D5E" w:rsidRPr="000D4E60" w14:paraId="04F825A0" w14:textId="77777777" w:rsidTr="000F493D">
        <w:trPr>
          <w:trHeight w:val="20"/>
        </w:trPr>
        <w:tc>
          <w:tcPr>
            <w:tcW w:w="4600" w:type="dxa"/>
            <w:tcBorders>
              <w:top w:val="double" w:sz="4" w:space="0" w:color="auto"/>
              <w:left w:val="double" w:sz="4" w:space="0" w:color="auto"/>
              <w:bottom w:val="double" w:sz="4" w:space="0" w:color="auto"/>
              <w:right w:val="dotted" w:sz="4" w:space="0" w:color="auto"/>
            </w:tcBorders>
            <w:shd w:val="clear" w:color="auto" w:fill="FDE9D9" w:themeFill="accent6" w:themeFillTint="33"/>
            <w:vAlign w:val="bottom"/>
            <w:hideMark/>
          </w:tcPr>
          <w:p w14:paraId="15ADECF5" w14:textId="77777777" w:rsidR="00110D5E" w:rsidRPr="000D4E60" w:rsidRDefault="00110D5E" w:rsidP="00110D5E">
            <w:pPr>
              <w:jc w:val="center"/>
              <w:rPr>
                <w:b/>
                <w:bCs/>
                <w:color w:val="000000"/>
                <w:sz w:val="20"/>
                <w:szCs w:val="20"/>
              </w:rPr>
            </w:pPr>
            <w:r w:rsidRPr="000D4E60">
              <w:rPr>
                <w:b/>
                <w:bCs/>
                <w:color w:val="000000"/>
                <w:sz w:val="20"/>
                <w:szCs w:val="20"/>
              </w:rPr>
              <w:t xml:space="preserve">Всего по подразделу 0409 </w:t>
            </w:r>
            <w:r w:rsidRPr="000D4E60">
              <w:rPr>
                <w:b/>
                <w:bCs/>
                <w:color w:val="000000"/>
                <w:sz w:val="20"/>
                <w:szCs w:val="20"/>
              </w:rPr>
              <w:br/>
              <w:t>«Дорожное хозяйство (дорожные фонды)»</w:t>
            </w:r>
          </w:p>
        </w:tc>
        <w:tc>
          <w:tcPr>
            <w:tcW w:w="993" w:type="dxa"/>
            <w:tcBorders>
              <w:top w:val="double" w:sz="4" w:space="0" w:color="auto"/>
              <w:left w:val="dotted" w:sz="4" w:space="0" w:color="auto"/>
              <w:bottom w:val="double" w:sz="4" w:space="0" w:color="auto"/>
              <w:right w:val="dotted" w:sz="4" w:space="0" w:color="auto"/>
            </w:tcBorders>
            <w:shd w:val="clear" w:color="auto" w:fill="FDE9D9" w:themeFill="accent6" w:themeFillTint="33"/>
            <w:noWrap/>
            <w:vAlign w:val="center"/>
            <w:hideMark/>
          </w:tcPr>
          <w:p w14:paraId="4C68304B" w14:textId="77777777" w:rsidR="00110D5E" w:rsidRPr="00FD5FE8" w:rsidRDefault="00110D5E" w:rsidP="00110D5E">
            <w:pPr>
              <w:jc w:val="right"/>
              <w:rPr>
                <w:color w:val="000000"/>
                <w:sz w:val="18"/>
                <w:szCs w:val="18"/>
              </w:rPr>
            </w:pPr>
            <w:r w:rsidRPr="00FD5FE8">
              <w:rPr>
                <w:color w:val="000000"/>
                <w:sz w:val="18"/>
                <w:szCs w:val="18"/>
              </w:rPr>
              <w:t>17 494,1</w:t>
            </w:r>
          </w:p>
        </w:tc>
        <w:tc>
          <w:tcPr>
            <w:tcW w:w="1226" w:type="dxa"/>
            <w:tcBorders>
              <w:top w:val="double" w:sz="4" w:space="0" w:color="auto"/>
              <w:left w:val="dotted" w:sz="4" w:space="0" w:color="auto"/>
              <w:bottom w:val="double" w:sz="4" w:space="0" w:color="auto"/>
              <w:right w:val="dotted" w:sz="4" w:space="0" w:color="auto"/>
            </w:tcBorders>
            <w:shd w:val="clear" w:color="auto" w:fill="FDE9D9" w:themeFill="accent6" w:themeFillTint="33"/>
            <w:noWrap/>
            <w:vAlign w:val="center"/>
            <w:hideMark/>
          </w:tcPr>
          <w:p w14:paraId="54119D6A" w14:textId="77777777" w:rsidR="00110D5E" w:rsidRPr="00FD5FE8" w:rsidRDefault="00110D5E" w:rsidP="00110D5E">
            <w:pPr>
              <w:jc w:val="right"/>
              <w:rPr>
                <w:color w:val="000000"/>
                <w:sz w:val="18"/>
                <w:szCs w:val="18"/>
              </w:rPr>
            </w:pPr>
            <w:r w:rsidRPr="00FD5FE8">
              <w:rPr>
                <w:color w:val="000000"/>
                <w:sz w:val="18"/>
                <w:szCs w:val="18"/>
              </w:rPr>
              <w:t>19 178,8</w:t>
            </w:r>
          </w:p>
        </w:tc>
        <w:tc>
          <w:tcPr>
            <w:tcW w:w="992" w:type="dxa"/>
            <w:tcBorders>
              <w:top w:val="double" w:sz="4" w:space="0" w:color="auto"/>
              <w:left w:val="dotted" w:sz="4" w:space="0" w:color="auto"/>
              <w:bottom w:val="double" w:sz="4" w:space="0" w:color="auto"/>
              <w:right w:val="dotted" w:sz="4" w:space="0" w:color="auto"/>
            </w:tcBorders>
            <w:shd w:val="clear" w:color="auto" w:fill="FDE9D9" w:themeFill="accent6" w:themeFillTint="33"/>
            <w:noWrap/>
            <w:vAlign w:val="center"/>
            <w:hideMark/>
          </w:tcPr>
          <w:p w14:paraId="42D0C220" w14:textId="77777777" w:rsidR="00110D5E" w:rsidRPr="00FD5FE8" w:rsidRDefault="00110D5E" w:rsidP="00110D5E">
            <w:pPr>
              <w:jc w:val="right"/>
              <w:rPr>
                <w:color w:val="000000"/>
                <w:sz w:val="18"/>
                <w:szCs w:val="18"/>
              </w:rPr>
            </w:pPr>
            <w:r w:rsidRPr="00FD5FE8">
              <w:rPr>
                <w:color w:val="000000"/>
                <w:sz w:val="18"/>
                <w:szCs w:val="18"/>
              </w:rPr>
              <w:t>15 420,3</w:t>
            </w:r>
          </w:p>
        </w:tc>
        <w:tc>
          <w:tcPr>
            <w:tcW w:w="994" w:type="dxa"/>
            <w:tcBorders>
              <w:top w:val="double" w:sz="4" w:space="0" w:color="auto"/>
              <w:left w:val="dotted" w:sz="4" w:space="0" w:color="auto"/>
              <w:bottom w:val="double" w:sz="4" w:space="0" w:color="auto"/>
              <w:right w:val="dotted" w:sz="4" w:space="0" w:color="auto"/>
            </w:tcBorders>
            <w:shd w:val="clear" w:color="auto" w:fill="FDE9D9" w:themeFill="accent6" w:themeFillTint="33"/>
            <w:noWrap/>
            <w:vAlign w:val="center"/>
          </w:tcPr>
          <w:p w14:paraId="5DB41E90" w14:textId="2F1F8A2A" w:rsidR="00110D5E" w:rsidRPr="00FD5FE8" w:rsidRDefault="00110D5E" w:rsidP="00110D5E">
            <w:pPr>
              <w:jc w:val="center"/>
              <w:rPr>
                <w:color w:val="000000"/>
                <w:sz w:val="18"/>
                <w:szCs w:val="18"/>
              </w:rPr>
            </w:pPr>
            <w:r>
              <w:rPr>
                <w:color w:val="000000"/>
                <w:sz w:val="18"/>
                <w:szCs w:val="18"/>
              </w:rPr>
              <w:t>-2073,8</w:t>
            </w:r>
          </w:p>
        </w:tc>
        <w:tc>
          <w:tcPr>
            <w:tcW w:w="693" w:type="dxa"/>
            <w:tcBorders>
              <w:top w:val="double" w:sz="4" w:space="0" w:color="auto"/>
              <w:left w:val="dotted" w:sz="4" w:space="0" w:color="auto"/>
              <w:bottom w:val="double" w:sz="4" w:space="0" w:color="auto"/>
              <w:right w:val="double" w:sz="4" w:space="0" w:color="auto"/>
            </w:tcBorders>
            <w:shd w:val="clear" w:color="auto" w:fill="FDE9D9" w:themeFill="accent6" w:themeFillTint="33"/>
            <w:noWrap/>
            <w:vAlign w:val="center"/>
          </w:tcPr>
          <w:p w14:paraId="62056B74" w14:textId="68044A64" w:rsidR="00110D5E" w:rsidRPr="00FD5FE8" w:rsidRDefault="00110D5E" w:rsidP="00110D5E">
            <w:pPr>
              <w:jc w:val="right"/>
              <w:rPr>
                <w:color w:val="000000"/>
                <w:sz w:val="18"/>
                <w:szCs w:val="18"/>
              </w:rPr>
            </w:pPr>
            <w:r>
              <w:rPr>
                <w:color w:val="000000"/>
                <w:sz w:val="18"/>
                <w:szCs w:val="18"/>
              </w:rPr>
              <w:t>-11,9</w:t>
            </w:r>
          </w:p>
        </w:tc>
      </w:tr>
      <w:tr w:rsidR="00110D5E" w:rsidRPr="000D4E60" w14:paraId="1BE0C76D" w14:textId="77777777" w:rsidTr="00FD5FE8">
        <w:trPr>
          <w:trHeight w:val="20"/>
        </w:trPr>
        <w:tc>
          <w:tcPr>
            <w:tcW w:w="9498" w:type="dxa"/>
            <w:gridSpan w:val="6"/>
            <w:tcBorders>
              <w:top w:val="double" w:sz="4" w:space="0" w:color="auto"/>
              <w:left w:val="double" w:sz="4" w:space="0" w:color="auto"/>
              <w:bottom w:val="double" w:sz="4" w:space="0" w:color="auto"/>
              <w:right w:val="double" w:sz="4" w:space="0" w:color="auto"/>
            </w:tcBorders>
            <w:shd w:val="clear" w:color="auto" w:fill="auto"/>
            <w:vAlign w:val="bottom"/>
            <w:hideMark/>
          </w:tcPr>
          <w:p w14:paraId="3EC80E7E" w14:textId="77777777" w:rsidR="00110D5E" w:rsidRPr="00FD5FE8" w:rsidRDefault="00110D5E" w:rsidP="00110D5E">
            <w:pPr>
              <w:jc w:val="center"/>
              <w:rPr>
                <w:color w:val="000000"/>
                <w:sz w:val="18"/>
                <w:szCs w:val="18"/>
              </w:rPr>
            </w:pPr>
            <w:r w:rsidRPr="00FD5FE8">
              <w:rPr>
                <w:b/>
                <w:bCs/>
                <w:color w:val="000000"/>
                <w:sz w:val="18"/>
                <w:szCs w:val="18"/>
              </w:rPr>
              <w:t xml:space="preserve">Государственная программа «Развитие транспортной системы и обеспечение безопасности </w:t>
            </w:r>
            <w:r w:rsidRPr="00FD5FE8">
              <w:rPr>
                <w:b/>
                <w:bCs/>
                <w:color w:val="000000"/>
                <w:sz w:val="18"/>
                <w:szCs w:val="18"/>
              </w:rPr>
              <w:br/>
              <w:t>дорожного движения в Волгоградской области» (далее ГП «Развитие транспортной системы»)</w:t>
            </w:r>
            <w:r w:rsidRPr="00FD5FE8">
              <w:rPr>
                <w:color w:val="000000"/>
                <w:sz w:val="18"/>
                <w:szCs w:val="18"/>
              </w:rPr>
              <w:t> </w:t>
            </w:r>
          </w:p>
        </w:tc>
      </w:tr>
      <w:tr w:rsidR="00110D5E" w:rsidRPr="000D4E60" w14:paraId="173CF4BF" w14:textId="77777777" w:rsidTr="007559FF">
        <w:trPr>
          <w:trHeight w:val="20"/>
        </w:trPr>
        <w:tc>
          <w:tcPr>
            <w:tcW w:w="4600" w:type="dxa"/>
            <w:tcBorders>
              <w:top w:val="double" w:sz="4" w:space="0" w:color="auto"/>
              <w:left w:val="double" w:sz="4" w:space="0" w:color="auto"/>
              <w:bottom w:val="dotted" w:sz="4" w:space="0" w:color="auto"/>
              <w:right w:val="dotted" w:sz="4" w:space="0" w:color="auto"/>
            </w:tcBorders>
            <w:shd w:val="clear" w:color="auto" w:fill="auto"/>
            <w:vAlign w:val="bottom"/>
            <w:hideMark/>
          </w:tcPr>
          <w:p w14:paraId="194F574C" w14:textId="77777777" w:rsidR="00110D5E" w:rsidRPr="000D4E60" w:rsidRDefault="00110D5E" w:rsidP="00110D5E">
            <w:pPr>
              <w:rPr>
                <w:i/>
                <w:iCs/>
                <w:color w:val="000000"/>
                <w:sz w:val="20"/>
                <w:szCs w:val="20"/>
              </w:rPr>
            </w:pPr>
            <w:r>
              <w:rPr>
                <w:i/>
                <w:iCs/>
                <w:color w:val="000000"/>
                <w:sz w:val="20"/>
                <w:szCs w:val="20"/>
              </w:rPr>
              <w:t>П</w:t>
            </w:r>
            <w:r w:rsidRPr="000D4E60">
              <w:rPr>
                <w:i/>
                <w:iCs/>
                <w:color w:val="000000"/>
                <w:sz w:val="20"/>
                <w:szCs w:val="20"/>
              </w:rPr>
              <w:t xml:space="preserve">одпрограмма </w:t>
            </w:r>
            <w:r>
              <w:rPr>
                <w:i/>
                <w:iCs/>
                <w:color w:val="000000"/>
                <w:sz w:val="20"/>
                <w:szCs w:val="20"/>
              </w:rPr>
              <w:t>«</w:t>
            </w:r>
            <w:r w:rsidRPr="000D4E60">
              <w:rPr>
                <w:i/>
                <w:iCs/>
                <w:color w:val="000000"/>
                <w:sz w:val="20"/>
                <w:szCs w:val="20"/>
              </w:rPr>
              <w:t>Совершенствование и развитие сети автомобильных дорог общего пользования Волгоградской области</w:t>
            </w:r>
            <w:r>
              <w:rPr>
                <w:i/>
                <w:iCs/>
                <w:color w:val="000000"/>
                <w:sz w:val="20"/>
                <w:szCs w:val="20"/>
              </w:rPr>
              <w:t>»</w:t>
            </w:r>
          </w:p>
        </w:tc>
        <w:tc>
          <w:tcPr>
            <w:tcW w:w="993" w:type="dxa"/>
            <w:tcBorders>
              <w:top w:val="double" w:sz="4" w:space="0" w:color="auto"/>
              <w:left w:val="dotted" w:sz="4" w:space="0" w:color="auto"/>
              <w:bottom w:val="dotted" w:sz="4" w:space="0" w:color="auto"/>
              <w:right w:val="dotted" w:sz="4" w:space="0" w:color="auto"/>
            </w:tcBorders>
            <w:shd w:val="clear" w:color="auto" w:fill="auto"/>
            <w:vAlign w:val="center"/>
            <w:hideMark/>
          </w:tcPr>
          <w:p w14:paraId="13D4C904" w14:textId="77777777" w:rsidR="00110D5E" w:rsidRPr="00FD5FE8" w:rsidRDefault="00110D5E" w:rsidP="00110D5E">
            <w:pPr>
              <w:jc w:val="center"/>
              <w:rPr>
                <w:color w:val="000000"/>
                <w:sz w:val="18"/>
                <w:szCs w:val="18"/>
              </w:rPr>
            </w:pPr>
            <w:r w:rsidRPr="00FD5FE8">
              <w:rPr>
                <w:color w:val="000000"/>
                <w:sz w:val="18"/>
                <w:szCs w:val="18"/>
              </w:rPr>
              <w:t>13 847,2</w:t>
            </w:r>
          </w:p>
        </w:tc>
        <w:tc>
          <w:tcPr>
            <w:tcW w:w="1226" w:type="dxa"/>
            <w:tcBorders>
              <w:top w:val="double" w:sz="4" w:space="0" w:color="auto"/>
              <w:left w:val="dotted" w:sz="4" w:space="0" w:color="auto"/>
              <w:bottom w:val="dotted" w:sz="4" w:space="0" w:color="auto"/>
              <w:right w:val="dotted" w:sz="4" w:space="0" w:color="auto"/>
            </w:tcBorders>
            <w:shd w:val="clear" w:color="auto" w:fill="auto"/>
            <w:vAlign w:val="center"/>
            <w:hideMark/>
          </w:tcPr>
          <w:p w14:paraId="65306017" w14:textId="77777777" w:rsidR="00110D5E" w:rsidRPr="00FD5FE8" w:rsidRDefault="00110D5E" w:rsidP="00110D5E">
            <w:pPr>
              <w:jc w:val="center"/>
              <w:rPr>
                <w:color w:val="000000"/>
                <w:sz w:val="18"/>
                <w:szCs w:val="18"/>
              </w:rPr>
            </w:pPr>
            <w:r w:rsidRPr="00FD5FE8">
              <w:rPr>
                <w:color w:val="000000"/>
                <w:sz w:val="18"/>
                <w:szCs w:val="18"/>
              </w:rPr>
              <w:t>15 548,5</w:t>
            </w:r>
          </w:p>
        </w:tc>
        <w:tc>
          <w:tcPr>
            <w:tcW w:w="992" w:type="dxa"/>
            <w:tcBorders>
              <w:top w:val="double" w:sz="4" w:space="0" w:color="auto"/>
              <w:left w:val="dotted" w:sz="4" w:space="0" w:color="auto"/>
              <w:bottom w:val="dotted" w:sz="4" w:space="0" w:color="auto"/>
              <w:right w:val="dotted" w:sz="4" w:space="0" w:color="auto"/>
            </w:tcBorders>
            <w:shd w:val="clear" w:color="auto" w:fill="auto"/>
            <w:vAlign w:val="center"/>
            <w:hideMark/>
          </w:tcPr>
          <w:p w14:paraId="0BE330B2" w14:textId="77777777" w:rsidR="00110D5E" w:rsidRPr="00FD5FE8" w:rsidRDefault="00110D5E" w:rsidP="00110D5E">
            <w:pPr>
              <w:jc w:val="center"/>
              <w:rPr>
                <w:color w:val="000000"/>
                <w:sz w:val="18"/>
                <w:szCs w:val="18"/>
              </w:rPr>
            </w:pPr>
            <w:r w:rsidRPr="00FD5FE8">
              <w:rPr>
                <w:color w:val="000000"/>
                <w:sz w:val="18"/>
                <w:szCs w:val="18"/>
              </w:rPr>
              <w:t>11 609,1</w:t>
            </w:r>
          </w:p>
        </w:tc>
        <w:tc>
          <w:tcPr>
            <w:tcW w:w="994" w:type="dxa"/>
            <w:tcBorders>
              <w:top w:val="double" w:sz="4" w:space="0" w:color="auto"/>
              <w:left w:val="dotted" w:sz="4" w:space="0" w:color="auto"/>
              <w:bottom w:val="dotted" w:sz="4" w:space="0" w:color="auto"/>
              <w:right w:val="dotted" w:sz="4" w:space="0" w:color="auto"/>
            </w:tcBorders>
            <w:shd w:val="clear" w:color="auto" w:fill="auto"/>
            <w:noWrap/>
            <w:vAlign w:val="center"/>
          </w:tcPr>
          <w:p w14:paraId="25CFC414" w14:textId="0C4C72B2" w:rsidR="00110D5E" w:rsidRPr="00FD5FE8" w:rsidRDefault="00110D5E" w:rsidP="00110D5E">
            <w:pPr>
              <w:jc w:val="center"/>
              <w:rPr>
                <w:color w:val="000000"/>
                <w:sz w:val="18"/>
                <w:szCs w:val="18"/>
              </w:rPr>
            </w:pPr>
            <w:r>
              <w:rPr>
                <w:color w:val="000000"/>
                <w:sz w:val="18"/>
                <w:szCs w:val="18"/>
              </w:rPr>
              <w:t>-2238,1</w:t>
            </w:r>
          </w:p>
        </w:tc>
        <w:tc>
          <w:tcPr>
            <w:tcW w:w="693" w:type="dxa"/>
            <w:tcBorders>
              <w:top w:val="double" w:sz="4" w:space="0" w:color="auto"/>
              <w:left w:val="dotted" w:sz="4" w:space="0" w:color="auto"/>
              <w:bottom w:val="dotted" w:sz="4" w:space="0" w:color="auto"/>
              <w:right w:val="double" w:sz="4" w:space="0" w:color="auto"/>
            </w:tcBorders>
            <w:shd w:val="clear" w:color="auto" w:fill="auto"/>
            <w:noWrap/>
            <w:vAlign w:val="center"/>
          </w:tcPr>
          <w:p w14:paraId="2EA1FB93" w14:textId="085F17DD" w:rsidR="00110D5E" w:rsidRPr="00FD5FE8" w:rsidRDefault="00110D5E" w:rsidP="00110D5E">
            <w:pPr>
              <w:jc w:val="center"/>
              <w:rPr>
                <w:color w:val="000000"/>
                <w:sz w:val="18"/>
                <w:szCs w:val="18"/>
              </w:rPr>
            </w:pPr>
            <w:r>
              <w:rPr>
                <w:color w:val="000000"/>
                <w:sz w:val="18"/>
                <w:szCs w:val="18"/>
              </w:rPr>
              <w:t>-16,2</w:t>
            </w:r>
          </w:p>
        </w:tc>
      </w:tr>
      <w:tr w:rsidR="00110D5E" w:rsidRPr="000D4E60" w14:paraId="0B7CBDB7" w14:textId="77777777" w:rsidTr="007559FF">
        <w:trPr>
          <w:trHeight w:val="20"/>
        </w:trPr>
        <w:tc>
          <w:tcPr>
            <w:tcW w:w="4600" w:type="dxa"/>
            <w:tcBorders>
              <w:top w:val="dotted" w:sz="4" w:space="0" w:color="auto"/>
              <w:left w:val="double" w:sz="4" w:space="0" w:color="auto"/>
              <w:bottom w:val="dotted" w:sz="4" w:space="0" w:color="auto"/>
              <w:right w:val="dotted" w:sz="4" w:space="0" w:color="auto"/>
            </w:tcBorders>
            <w:shd w:val="clear" w:color="auto" w:fill="auto"/>
            <w:vAlign w:val="bottom"/>
            <w:hideMark/>
          </w:tcPr>
          <w:p w14:paraId="1885FBA9" w14:textId="77777777" w:rsidR="00110D5E" w:rsidRPr="000D4E60" w:rsidRDefault="00110D5E" w:rsidP="00110D5E">
            <w:pPr>
              <w:rPr>
                <w:color w:val="000000"/>
                <w:sz w:val="20"/>
                <w:szCs w:val="20"/>
              </w:rPr>
            </w:pPr>
            <w:r w:rsidRPr="000D4E60">
              <w:rPr>
                <w:color w:val="000000"/>
                <w:sz w:val="20"/>
                <w:szCs w:val="20"/>
              </w:rPr>
              <w:t xml:space="preserve">Капитальный ремонт, ремонт областных дорог </w:t>
            </w:r>
          </w:p>
        </w:tc>
        <w:tc>
          <w:tcPr>
            <w:tcW w:w="993" w:type="dxa"/>
            <w:tcBorders>
              <w:top w:val="dotted" w:sz="4" w:space="0" w:color="auto"/>
              <w:left w:val="dotted" w:sz="4" w:space="0" w:color="auto"/>
              <w:bottom w:val="dotted" w:sz="4" w:space="0" w:color="auto"/>
              <w:right w:val="dotted" w:sz="4" w:space="0" w:color="auto"/>
            </w:tcBorders>
            <w:shd w:val="clear" w:color="auto" w:fill="auto"/>
            <w:vAlign w:val="center"/>
            <w:hideMark/>
          </w:tcPr>
          <w:p w14:paraId="671445AE" w14:textId="77777777" w:rsidR="00110D5E" w:rsidRPr="00FD5FE8" w:rsidRDefault="00110D5E" w:rsidP="00110D5E">
            <w:pPr>
              <w:jc w:val="center"/>
              <w:rPr>
                <w:color w:val="000000"/>
                <w:sz w:val="18"/>
                <w:szCs w:val="18"/>
              </w:rPr>
            </w:pPr>
            <w:r w:rsidRPr="00FD5FE8">
              <w:rPr>
                <w:color w:val="000000"/>
                <w:sz w:val="18"/>
                <w:szCs w:val="18"/>
              </w:rPr>
              <w:t>551,1</w:t>
            </w:r>
          </w:p>
        </w:tc>
        <w:tc>
          <w:tcPr>
            <w:tcW w:w="1226" w:type="dxa"/>
            <w:tcBorders>
              <w:top w:val="dotted" w:sz="4" w:space="0" w:color="auto"/>
              <w:left w:val="dotted" w:sz="4" w:space="0" w:color="auto"/>
              <w:bottom w:val="dotted" w:sz="4" w:space="0" w:color="auto"/>
              <w:right w:val="dotted" w:sz="4" w:space="0" w:color="auto"/>
            </w:tcBorders>
            <w:shd w:val="clear" w:color="auto" w:fill="auto"/>
            <w:vAlign w:val="center"/>
            <w:hideMark/>
          </w:tcPr>
          <w:p w14:paraId="0FC20266" w14:textId="77777777" w:rsidR="00110D5E" w:rsidRPr="00FD5FE8" w:rsidRDefault="00110D5E" w:rsidP="00110D5E">
            <w:pPr>
              <w:jc w:val="center"/>
              <w:rPr>
                <w:color w:val="000000"/>
                <w:sz w:val="18"/>
                <w:szCs w:val="18"/>
              </w:rPr>
            </w:pPr>
            <w:r w:rsidRPr="00FD5FE8">
              <w:rPr>
                <w:color w:val="000000"/>
                <w:sz w:val="18"/>
                <w:szCs w:val="18"/>
              </w:rPr>
              <w:t>412,4</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20E2C2E5" w14:textId="77777777" w:rsidR="00110D5E" w:rsidRPr="00FD5FE8" w:rsidRDefault="00110D5E" w:rsidP="00110D5E">
            <w:pPr>
              <w:jc w:val="center"/>
              <w:rPr>
                <w:color w:val="000000"/>
                <w:sz w:val="18"/>
                <w:szCs w:val="18"/>
              </w:rPr>
            </w:pPr>
            <w:r w:rsidRPr="00FD5FE8">
              <w:rPr>
                <w:color w:val="000000"/>
                <w:sz w:val="18"/>
                <w:szCs w:val="18"/>
              </w:rPr>
              <w:t>277,5</w:t>
            </w:r>
          </w:p>
        </w:tc>
        <w:tc>
          <w:tcPr>
            <w:tcW w:w="994" w:type="dxa"/>
            <w:tcBorders>
              <w:top w:val="dotted" w:sz="4" w:space="0" w:color="auto"/>
              <w:left w:val="dotted" w:sz="4" w:space="0" w:color="auto"/>
              <w:bottom w:val="dotted" w:sz="4" w:space="0" w:color="auto"/>
              <w:right w:val="dotted" w:sz="4" w:space="0" w:color="auto"/>
            </w:tcBorders>
            <w:shd w:val="clear" w:color="auto" w:fill="auto"/>
            <w:noWrap/>
            <w:vAlign w:val="center"/>
          </w:tcPr>
          <w:p w14:paraId="365B9BBE" w14:textId="6E0A8D70" w:rsidR="00110D5E" w:rsidRPr="00FD5FE8" w:rsidRDefault="00110D5E" w:rsidP="00110D5E">
            <w:pPr>
              <w:jc w:val="center"/>
              <w:rPr>
                <w:color w:val="000000"/>
                <w:sz w:val="18"/>
                <w:szCs w:val="18"/>
              </w:rPr>
            </w:pPr>
            <w:r>
              <w:rPr>
                <w:color w:val="000000"/>
                <w:sz w:val="18"/>
                <w:szCs w:val="18"/>
              </w:rPr>
              <w:t>-273,6</w:t>
            </w:r>
          </w:p>
        </w:tc>
        <w:tc>
          <w:tcPr>
            <w:tcW w:w="693" w:type="dxa"/>
            <w:tcBorders>
              <w:top w:val="dotted" w:sz="4" w:space="0" w:color="auto"/>
              <w:left w:val="dotted" w:sz="4" w:space="0" w:color="auto"/>
              <w:bottom w:val="dotted" w:sz="4" w:space="0" w:color="auto"/>
              <w:right w:val="double" w:sz="4" w:space="0" w:color="auto"/>
            </w:tcBorders>
            <w:shd w:val="clear" w:color="auto" w:fill="auto"/>
            <w:noWrap/>
            <w:vAlign w:val="center"/>
          </w:tcPr>
          <w:p w14:paraId="7372859D" w14:textId="1C21DD14" w:rsidR="00110D5E" w:rsidRPr="00FD5FE8" w:rsidRDefault="00110D5E" w:rsidP="00110D5E">
            <w:pPr>
              <w:jc w:val="center"/>
              <w:rPr>
                <w:color w:val="000000"/>
                <w:sz w:val="18"/>
                <w:szCs w:val="18"/>
              </w:rPr>
            </w:pPr>
            <w:r>
              <w:rPr>
                <w:color w:val="000000"/>
                <w:sz w:val="18"/>
                <w:szCs w:val="18"/>
              </w:rPr>
              <w:t>-49,6</w:t>
            </w:r>
          </w:p>
        </w:tc>
      </w:tr>
      <w:tr w:rsidR="00110D5E" w:rsidRPr="000D4E60" w14:paraId="64D33EA8" w14:textId="77777777" w:rsidTr="007559FF">
        <w:trPr>
          <w:trHeight w:val="20"/>
        </w:trPr>
        <w:tc>
          <w:tcPr>
            <w:tcW w:w="4600" w:type="dxa"/>
            <w:tcBorders>
              <w:top w:val="dotted" w:sz="4" w:space="0" w:color="auto"/>
              <w:left w:val="double" w:sz="4" w:space="0" w:color="auto"/>
              <w:bottom w:val="dotted" w:sz="4" w:space="0" w:color="auto"/>
              <w:right w:val="dotted" w:sz="4" w:space="0" w:color="auto"/>
            </w:tcBorders>
            <w:shd w:val="clear" w:color="auto" w:fill="auto"/>
            <w:vAlign w:val="bottom"/>
            <w:hideMark/>
          </w:tcPr>
          <w:p w14:paraId="4B86DBB0" w14:textId="77777777" w:rsidR="00110D5E" w:rsidRPr="000D4E60" w:rsidRDefault="00110D5E" w:rsidP="00110D5E">
            <w:pPr>
              <w:rPr>
                <w:color w:val="000000"/>
                <w:sz w:val="20"/>
                <w:szCs w:val="20"/>
              </w:rPr>
            </w:pPr>
            <w:r w:rsidRPr="000D4E60">
              <w:rPr>
                <w:color w:val="000000"/>
                <w:sz w:val="20"/>
                <w:szCs w:val="20"/>
              </w:rPr>
              <w:t xml:space="preserve">Содержание областных дорог </w:t>
            </w:r>
          </w:p>
        </w:tc>
        <w:tc>
          <w:tcPr>
            <w:tcW w:w="993" w:type="dxa"/>
            <w:tcBorders>
              <w:top w:val="dotted" w:sz="4" w:space="0" w:color="auto"/>
              <w:left w:val="dotted" w:sz="4" w:space="0" w:color="auto"/>
              <w:bottom w:val="dotted" w:sz="4" w:space="0" w:color="auto"/>
              <w:right w:val="dotted" w:sz="4" w:space="0" w:color="auto"/>
            </w:tcBorders>
            <w:shd w:val="clear" w:color="auto" w:fill="auto"/>
            <w:vAlign w:val="center"/>
            <w:hideMark/>
          </w:tcPr>
          <w:p w14:paraId="0FA6D059" w14:textId="77777777" w:rsidR="00110D5E" w:rsidRPr="00FD5FE8" w:rsidRDefault="00110D5E" w:rsidP="00110D5E">
            <w:pPr>
              <w:jc w:val="center"/>
              <w:rPr>
                <w:color w:val="000000"/>
                <w:sz w:val="18"/>
                <w:szCs w:val="18"/>
              </w:rPr>
            </w:pPr>
            <w:r w:rsidRPr="00FD5FE8">
              <w:rPr>
                <w:color w:val="000000"/>
                <w:sz w:val="18"/>
                <w:szCs w:val="18"/>
              </w:rPr>
              <w:t>2 997,4</w:t>
            </w:r>
          </w:p>
        </w:tc>
        <w:tc>
          <w:tcPr>
            <w:tcW w:w="1226" w:type="dxa"/>
            <w:tcBorders>
              <w:top w:val="dotted" w:sz="4" w:space="0" w:color="auto"/>
              <w:left w:val="dotted" w:sz="4" w:space="0" w:color="auto"/>
              <w:bottom w:val="dotted" w:sz="4" w:space="0" w:color="auto"/>
              <w:right w:val="dotted" w:sz="4" w:space="0" w:color="auto"/>
            </w:tcBorders>
            <w:shd w:val="clear" w:color="auto" w:fill="auto"/>
            <w:vAlign w:val="center"/>
            <w:hideMark/>
          </w:tcPr>
          <w:p w14:paraId="0D939EE8" w14:textId="77777777" w:rsidR="00110D5E" w:rsidRPr="00FD5FE8" w:rsidRDefault="00110D5E" w:rsidP="00110D5E">
            <w:pPr>
              <w:jc w:val="center"/>
              <w:rPr>
                <w:color w:val="000000"/>
                <w:sz w:val="18"/>
                <w:szCs w:val="18"/>
              </w:rPr>
            </w:pPr>
            <w:r w:rsidRPr="00FD5FE8">
              <w:rPr>
                <w:color w:val="000000"/>
                <w:sz w:val="18"/>
                <w:szCs w:val="18"/>
              </w:rPr>
              <w:t>2 995,9</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7343E313" w14:textId="77777777" w:rsidR="00110D5E" w:rsidRPr="00FD5FE8" w:rsidRDefault="00110D5E" w:rsidP="00110D5E">
            <w:pPr>
              <w:jc w:val="center"/>
              <w:rPr>
                <w:color w:val="000000"/>
                <w:sz w:val="18"/>
                <w:szCs w:val="18"/>
              </w:rPr>
            </w:pPr>
            <w:r w:rsidRPr="00FD5FE8">
              <w:rPr>
                <w:color w:val="000000"/>
                <w:sz w:val="18"/>
                <w:szCs w:val="18"/>
              </w:rPr>
              <w:t>3 012,7</w:t>
            </w:r>
          </w:p>
        </w:tc>
        <w:tc>
          <w:tcPr>
            <w:tcW w:w="994" w:type="dxa"/>
            <w:tcBorders>
              <w:top w:val="dotted" w:sz="4" w:space="0" w:color="auto"/>
              <w:left w:val="dotted" w:sz="4" w:space="0" w:color="auto"/>
              <w:bottom w:val="dotted" w:sz="4" w:space="0" w:color="auto"/>
              <w:right w:val="dotted" w:sz="4" w:space="0" w:color="auto"/>
            </w:tcBorders>
            <w:shd w:val="clear" w:color="auto" w:fill="auto"/>
            <w:noWrap/>
            <w:vAlign w:val="center"/>
          </w:tcPr>
          <w:p w14:paraId="0E6B43F8" w14:textId="4BD0E901" w:rsidR="00110D5E" w:rsidRPr="00FD5FE8" w:rsidRDefault="00110D5E" w:rsidP="00110D5E">
            <w:pPr>
              <w:jc w:val="center"/>
              <w:rPr>
                <w:color w:val="000000"/>
                <w:sz w:val="18"/>
                <w:szCs w:val="18"/>
              </w:rPr>
            </w:pPr>
            <w:r>
              <w:rPr>
                <w:color w:val="000000"/>
                <w:sz w:val="18"/>
                <w:szCs w:val="18"/>
              </w:rPr>
              <w:t>15,3</w:t>
            </w:r>
          </w:p>
        </w:tc>
        <w:tc>
          <w:tcPr>
            <w:tcW w:w="693" w:type="dxa"/>
            <w:tcBorders>
              <w:top w:val="dotted" w:sz="4" w:space="0" w:color="auto"/>
              <w:left w:val="dotted" w:sz="4" w:space="0" w:color="auto"/>
              <w:bottom w:val="dotted" w:sz="4" w:space="0" w:color="auto"/>
              <w:right w:val="double" w:sz="4" w:space="0" w:color="auto"/>
            </w:tcBorders>
            <w:shd w:val="clear" w:color="auto" w:fill="auto"/>
            <w:noWrap/>
            <w:vAlign w:val="center"/>
          </w:tcPr>
          <w:p w14:paraId="441B4282" w14:textId="4A89A46A" w:rsidR="00110D5E" w:rsidRPr="00FD5FE8" w:rsidRDefault="00110D5E" w:rsidP="00110D5E">
            <w:pPr>
              <w:jc w:val="center"/>
              <w:rPr>
                <w:color w:val="000000"/>
                <w:sz w:val="18"/>
                <w:szCs w:val="18"/>
              </w:rPr>
            </w:pPr>
            <w:r>
              <w:rPr>
                <w:color w:val="000000"/>
                <w:sz w:val="18"/>
                <w:szCs w:val="18"/>
              </w:rPr>
              <w:t>0,5</w:t>
            </w:r>
          </w:p>
        </w:tc>
      </w:tr>
      <w:tr w:rsidR="00110D5E" w:rsidRPr="000D4E60" w14:paraId="630F4AD8" w14:textId="77777777" w:rsidTr="007559FF">
        <w:trPr>
          <w:trHeight w:val="20"/>
        </w:trPr>
        <w:tc>
          <w:tcPr>
            <w:tcW w:w="4600" w:type="dxa"/>
            <w:tcBorders>
              <w:top w:val="dotted" w:sz="4" w:space="0" w:color="auto"/>
              <w:left w:val="double" w:sz="4" w:space="0" w:color="auto"/>
              <w:bottom w:val="dotted" w:sz="4" w:space="0" w:color="auto"/>
              <w:right w:val="dotted" w:sz="4" w:space="0" w:color="auto"/>
            </w:tcBorders>
            <w:shd w:val="clear" w:color="auto" w:fill="auto"/>
            <w:vAlign w:val="bottom"/>
            <w:hideMark/>
          </w:tcPr>
          <w:p w14:paraId="17178D2C" w14:textId="77777777" w:rsidR="00110D5E" w:rsidRPr="000D4E60" w:rsidRDefault="00110D5E" w:rsidP="00110D5E">
            <w:pPr>
              <w:rPr>
                <w:color w:val="000000"/>
                <w:sz w:val="20"/>
                <w:szCs w:val="20"/>
              </w:rPr>
            </w:pPr>
            <w:r w:rsidRPr="000D4E60">
              <w:rPr>
                <w:color w:val="000000"/>
                <w:sz w:val="20"/>
                <w:szCs w:val="20"/>
              </w:rPr>
              <w:t xml:space="preserve">Строительство и реконструкция областных дорог </w:t>
            </w:r>
          </w:p>
        </w:tc>
        <w:tc>
          <w:tcPr>
            <w:tcW w:w="99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7D8F982A" w14:textId="77777777" w:rsidR="00110D5E" w:rsidRPr="00FD5FE8" w:rsidRDefault="00110D5E" w:rsidP="00110D5E">
            <w:pPr>
              <w:jc w:val="center"/>
              <w:rPr>
                <w:color w:val="000000"/>
                <w:sz w:val="18"/>
                <w:szCs w:val="18"/>
              </w:rPr>
            </w:pPr>
            <w:r w:rsidRPr="00FD5FE8">
              <w:rPr>
                <w:color w:val="000000"/>
                <w:sz w:val="18"/>
                <w:szCs w:val="18"/>
              </w:rPr>
              <w:t>3 195,3</w:t>
            </w:r>
          </w:p>
        </w:tc>
        <w:tc>
          <w:tcPr>
            <w:tcW w:w="1226" w:type="dxa"/>
            <w:tcBorders>
              <w:top w:val="dotted" w:sz="4" w:space="0" w:color="auto"/>
              <w:left w:val="dotted" w:sz="4" w:space="0" w:color="auto"/>
              <w:bottom w:val="dotted" w:sz="4" w:space="0" w:color="auto"/>
              <w:right w:val="dotted" w:sz="4" w:space="0" w:color="auto"/>
            </w:tcBorders>
            <w:shd w:val="clear" w:color="auto" w:fill="auto"/>
            <w:vAlign w:val="center"/>
            <w:hideMark/>
          </w:tcPr>
          <w:p w14:paraId="08CD7288" w14:textId="77777777" w:rsidR="00110D5E" w:rsidRPr="00FD5FE8" w:rsidRDefault="00110D5E" w:rsidP="00110D5E">
            <w:pPr>
              <w:jc w:val="center"/>
              <w:rPr>
                <w:color w:val="000000"/>
                <w:sz w:val="18"/>
                <w:szCs w:val="18"/>
              </w:rPr>
            </w:pPr>
            <w:r w:rsidRPr="00FD5FE8">
              <w:rPr>
                <w:color w:val="000000"/>
                <w:sz w:val="18"/>
                <w:szCs w:val="18"/>
              </w:rPr>
              <w:t>3 386,9</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4CAF74D7" w14:textId="77777777" w:rsidR="00110D5E" w:rsidRPr="00FD5FE8" w:rsidRDefault="00110D5E" w:rsidP="00110D5E">
            <w:pPr>
              <w:jc w:val="center"/>
              <w:rPr>
                <w:color w:val="000000"/>
                <w:sz w:val="18"/>
                <w:szCs w:val="18"/>
              </w:rPr>
            </w:pPr>
            <w:r w:rsidRPr="00FD5FE8">
              <w:rPr>
                <w:color w:val="000000"/>
                <w:sz w:val="18"/>
                <w:szCs w:val="18"/>
              </w:rPr>
              <w:t>2 214,0</w:t>
            </w:r>
          </w:p>
        </w:tc>
        <w:tc>
          <w:tcPr>
            <w:tcW w:w="994" w:type="dxa"/>
            <w:tcBorders>
              <w:top w:val="dotted" w:sz="4" w:space="0" w:color="auto"/>
              <w:left w:val="dotted" w:sz="4" w:space="0" w:color="auto"/>
              <w:bottom w:val="dotted" w:sz="4" w:space="0" w:color="auto"/>
              <w:right w:val="dotted" w:sz="4" w:space="0" w:color="auto"/>
            </w:tcBorders>
            <w:shd w:val="clear" w:color="auto" w:fill="auto"/>
            <w:noWrap/>
            <w:vAlign w:val="center"/>
          </w:tcPr>
          <w:p w14:paraId="0222471B" w14:textId="776E61C8" w:rsidR="00110D5E" w:rsidRPr="00FD5FE8" w:rsidRDefault="00110D5E" w:rsidP="00110D5E">
            <w:pPr>
              <w:jc w:val="center"/>
              <w:rPr>
                <w:color w:val="000000"/>
                <w:sz w:val="18"/>
                <w:szCs w:val="18"/>
              </w:rPr>
            </w:pPr>
            <w:r>
              <w:rPr>
                <w:color w:val="000000"/>
                <w:sz w:val="18"/>
                <w:szCs w:val="18"/>
              </w:rPr>
              <w:t>-981,3</w:t>
            </w:r>
          </w:p>
        </w:tc>
        <w:tc>
          <w:tcPr>
            <w:tcW w:w="693" w:type="dxa"/>
            <w:tcBorders>
              <w:top w:val="dotted" w:sz="4" w:space="0" w:color="auto"/>
              <w:left w:val="dotted" w:sz="4" w:space="0" w:color="auto"/>
              <w:bottom w:val="dotted" w:sz="4" w:space="0" w:color="auto"/>
              <w:right w:val="double" w:sz="4" w:space="0" w:color="auto"/>
            </w:tcBorders>
            <w:shd w:val="clear" w:color="auto" w:fill="auto"/>
            <w:noWrap/>
            <w:vAlign w:val="center"/>
          </w:tcPr>
          <w:p w14:paraId="780E98F8" w14:textId="617A5564" w:rsidR="00110D5E" w:rsidRPr="00FD5FE8" w:rsidRDefault="00110D5E" w:rsidP="00110D5E">
            <w:pPr>
              <w:jc w:val="center"/>
              <w:rPr>
                <w:color w:val="000000"/>
                <w:sz w:val="18"/>
                <w:szCs w:val="18"/>
              </w:rPr>
            </w:pPr>
            <w:r>
              <w:rPr>
                <w:color w:val="000000"/>
                <w:sz w:val="18"/>
                <w:szCs w:val="18"/>
              </w:rPr>
              <w:t>-30,7</w:t>
            </w:r>
          </w:p>
        </w:tc>
      </w:tr>
      <w:tr w:rsidR="00110D5E" w:rsidRPr="000D4E60" w14:paraId="61143CC8" w14:textId="77777777" w:rsidTr="007559FF">
        <w:trPr>
          <w:trHeight w:val="20"/>
        </w:trPr>
        <w:tc>
          <w:tcPr>
            <w:tcW w:w="4600" w:type="dxa"/>
            <w:tcBorders>
              <w:top w:val="dotted" w:sz="4" w:space="0" w:color="auto"/>
              <w:left w:val="double" w:sz="4" w:space="0" w:color="auto"/>
              <w:bottom w:val="dotted" w:sz="4" w:space="0" w:color="auto"/>
              <w:right w:val="dotted" w:sz="4" w:space="0" w:color="auto"/>
            </w:tcBorders>
            <w:shd w:val="clear" w:color="auto" w:fill="auto"/>
            <w:vAlign w:val="bottom"/>
            <w:hideMark/>
          </w:tcPr>
          <w:p w14:paraId="5CB72ED6" w14:textId="77777777" w:rsidR="00110D5E" w:rsidRPr="000D4E60" w:rsidRDefault="00110D5E" w:rsidP="00110D5E">
            <w:pPr>
              <w:rPr>
                <w:color w:val="000000"/>
                <w:sz w:val="20"/>
                <w:szCs w:val="20"/>
              </w:rPr>
            </w:pPr>
            <w:r w:rsidRPr="000D4E60">
              <w:rPr>
                <w:color w:val="000000"/>
                <w:sz w:val="20"/>
                <w:szCs w:val="20"/>
              </w:rPr>
              <w:lastRenderedPageBreak/>
              <w:t>Предоставление межбюджетных трансфертов местным бюджетам Волгоградской области на дорожную деятельность</w:t>
            </w:r>
          </w:p>
        </w:tc>
        <w:tc>
          <w:tcPr>
            <w:tcW w:w="993" w:type="dxa"/>
            <w:tcBorders>
              <w:top w:val="dotted" w:sz="4" w:space="0" w:color="auto"/>
              <w:left w:val="dotted" w:sz="4" w:space="0" w:color="auto"/>
              <w:bottom w:val="dotted" w:sz="4" w:space="0" w:color="auto"/>
              <w:right w:val="dotted" w:sz="4" w:space="0" w:color="auto"/>
            </w:tcBorders>
            <w:shd w:val="clear" w:color="auto" w:fill="auto"/>
            <w:vAlign w:val="center"/>
            <w:hideMark/>
          </w:tcPr>
          <w:p w14:paraId="7A8CB6EF" w14:textId="77777777" w:rsidR="00110D5E" w:rsidRPr="00FD5FE8" w:rsidRDefault="00110D5E" w:rsidP="00110D5E">
            <w:pPr>
              <w:jc w:val="center"/>
              <w:rPr>
                <w:color w:val="000000"/>
                <w:sz w:val="18"/>
                <w:szCs w:val="18"/>
              </w:rPr>
            </w:pPr>
            <w:r w:rsidRPr="00FD5FE8">
              <w:rPr>
                <w:color w:val="000000"/>
                <w:sz w:val="18"/>
                <w:szCs w:val="18"/>
              </w:rPr>
              <w:t>1 156,1</w:t>
            </w:r>
          </w:p>
        </w:tc>
        <w:tc>
          <w:tcPr>
            <w:tcW w:w="1226" w:type="dxa"/>
            <w:tcBorders>
              <w:top w:val="dotted" w:sz="4" w:space="0" w:color="auto"/>
              <w:left w:val="dotted" w:sz="4" w:space="0" w:color="auto"/>
              <w:bottom w:val="dotted" w:sz="4" w:space="0" w:color="auto"/>
              <w:right w:val="dotted" w:sz="4" w:space="0" w:color="auto"/>
            </w:tcBorders>
            <w:shd w:val="clear" w:color="auto" w:fill="auto"/>
            <w:vAlign w:val="center"/>
            <w:hideMark/>
          </w:tcPr>
          <w:p w14:paraId="0352DDF2" w14:textId="77777777" w:rsidR="00110D5E" w:rsidRPr="00FD5FE8" w:rsidRDefault="00110D5E" w:rsidP="00110D5E">
            <w:pPr>
              <w:jc w:val="center"/>
              <w:rPr>
                <w:color w:val="000000"/>
                <w:sz w:val="18"/>
                <w:szCs w:val="18"/>
              </w:rPr>
            </w:pPr>
            <w:r w:rsidRPr="00FD5FE8">
              <w:rPr>
                <w:color w:val="000000"/>
                <w:sz w:val="18"/>
                <w:szCs w:val="18"/>
              </w:rPr>
              <w:t>1 156,1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center"/>
            <w:hideMark/>
          </w:tcPr>
          <w:p w14:paraId="1D194EC7" w14:textId="77777777" w:rsidR="00110D5E" w:rsidRPr="00FD5FE8" w:rsidRDefault="00110D5E" w:rsidP="00110D5E">
            <w:pPr>
              <w:jc w:val="center"/>
              <w:rPr>
                <w:color w:val="000000"/>
                <w:sz w:val="18"/>
                <w:szCs w:val="18"/>
              </w:rPr>
            </w:pPr>
            <w:r w:rsidRPr="00FD5FE8">
              <w:rPr>
                <w:color w:val="000000"/>
                <w:sz w:val="18"/>
                <w:szCs w:val="18"/>
              </w:rPr>
              <w:t>1 065,9</w:t>
            </w:r>
          </w:p>
        </w:tc>
        <w:tc>
          <w:tcPr>
            <w:tcW w:w="994" w:type="dxa"/>
            <w:tcBorders>
              <w:top w:val="dotted" w:sz="4" w:space="0" w:color="auto"/>
              <w:left w:val="dotted" w:sz="4" w:space="0" w:color="auto"/>
              <w:bottom w:val="dotted" w:sz="4" w:space="0" w:color="auto"/>
              <w:right w:val="dotted" w:sz="4" w:space="0" w:color="auto"/>
            </w:tcBorders>
            <w:shd w:val="clear" w:color="auto" w:fill="auto"/>
            <w:noWrap/>
            <w:vAlign w:val="center"/>
          </w:tcPr>
          <w:p w14:paraId="6EEFF52B" w14:textId="18B393BB" w:rsidR="00110D5E" w:rsidRPr="00FD5FE8" w:rsidRDefault="00110D5E" w:rsidP="00110D5E">
            <w:pPr>
              <w:jc w:val="center"/>
              <w:rPr>
                <w:color w:val="000000"/>
                <w:sz w:val="18"/>
                <w:szCs w:val="18"/>
              </w:rPr>
            </w:pPr>
            <w:r>
              <w:rPr>
                <w:color w:val="000000"/>
                <w:sz w:val="18"/>
                <w:szCs w:val="18"/>
              </w:rPr>
              <w:t>-90,2</w:t>
            </w:r>
          </w:p>
        </w:tc>
        <w:tc>
          <w:tcPr>
            <w:tcW w:w="693" w:type="dxa"/>
            <w:tcBorders>
              <w:top w:val="dotted" w:sz="4" w:space="0" w:color="auto"/>
              <w:left w:val="dotted" w:sz="4" w:space="0" w:color="auto"/>
              <w:bottom w:val="dotted" w:sz="4" w:space="0" w:color="auto"/>
              <w:right w:val="double" w:sz="4" w:space="0" w:color="auto"/>
            </w:tcBorders>
            <w:shd w:val="clear" w:color="auto" w:fill="auto"/>
            <w:noWrap/>
            <w:vAlign w:val="center"/>
          </w:tcPr>
          <w:p w14:paraId="069D7167" w14:textId="66FFB78C" w:rsidR="00110D5E" w:rsidRPr="00FD5FE8" w:rsidRDefault="00110D5E" w:rsidP="00110D5E">
            <w:pPr>
              <w:jc w:val="center"/>
              <w:rPr>
                <w:color w:val="000000"/>
                <w:sz w:val="18"/>
                <w:szCs w:val="18"/>
              </w:rPr>
            </w:pPr>
            <w:r>
              <w:rPr>
                <w:color w:val="000000"/>
                <w:sz w:val="18"/>
                <w:szCs w:val="18"/>
              </w:rPr>
              <w:t>-7,8</w:t>
            </w:r>
          </w:p>
        </w:tc>
      </w:tr>
      <w:tr w:rsidR="00110D5E" w:rsidRPr="000D4E60" w14:paraId="07AE5EDC" w14:textId="77777777" w:rsidTr="007559FF">
        <w:trPr>
          <w:trHeight w:val="20"/>
        </w:trPr>
        <w:tc>
          <w:tcPr>
            <w:tcW w:w="4600" w:type="dxa"/>
            <w:tcBorders>
              <w:top w:val="dotted" w:sz="4" w:space="0" w:color="auto"/>
              <w:left w:val="double" w:sz="4" w:space="0" w:color="auto"/>
              <w:bottom w:val="dotted" w:sz="4" w:space="0" w:color="auto"/>
              <w:right w:val="dotted" w:sz="4" w:space="0" w:color="auto"/>
            </w:tcBorders>
            <w:shd w:val="clear" w:color="auto" w:fill="auto"/>
            <w:vAlign w:val="bottom"/>
            <w:hideMark/>
          </w:tcPr>
          <w:p w14:paraId="606C9F9E" w14:textId="77777777" w:rsidR="00110D5E" w:rsidRPr="000D4E60" w:rsidRDefault="00110D5E" w:rsidP="00110D5E">
            <w:pPr>
              <w:rPr>
                <w:color w:val="000000"/>
                <w:sz w:val="20"/>
                <w:szCs w:val="20"/>
              </w:rPr>
            </w:pPr>
            <w:r w:rsidRPr="000D4E60">
              <w:rPr>
                <w:color w:val="000000"/>
                <w:sz w:val="20"/>
                <w:szCs w:val="20"/>
              </w:rPr>
              <w:t xml:space="preserve">Региональный проект «Региональная и местная дорожная сеть» </w:t>
            </w:r>
          </w:p>
        </w:tc>
        <w:tc>
          <w:tcPr>
            <w:tcW w:w="99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42345DDE" w14:textId="77777777" w:rsidR="00110D5E" w:rsidRPr="00FD5FE8" w:rsidRDefault="00110D5E" w:rsidP="00110D5E">
            <w:pPr>
              <w:jc w:val="center"/>
              <w:rPr>
                <w:color w:val="000000"/>
                <w:sz w:val="18"/>
                <w:szCs w:val="18"/>
              </w:rPr>
            </w:pPr>
            <w:r w:rsidRPr="00FD5FE8">
              <w:rPr>
                <w:color w:val="000000"/>
                <w:sz w:val="18"/>
                <w:szCs w:val="18"/>
              </w:rPr>
              <w:t>5 947,3</w:t>
            </w:r>
          </w:p>
        </w:tc>
        <w:tc>
          <w:tcPr>
            <w:tcW w:w="1226" w:type="dxa"/>
            <w:tcBorders>
              <w:top w:val="dotted" w:sz="4" w:space="0" w:color="auto"/>
              <w:left w:val="dotted" w:sz="4" w:space="0" w:color="auto"/>
              <w:bottom w:val="dotted" w:sz="4" w:space="0" w:color="auto"/>
              <w:right w:val="dotted" w:sz="4" w:space="0" w:color="auto"/>
            </w:tcBorders>
            <w:shd w:val="clear" w:color="auto" w:fill="auto"/>
            <w:vAlign w:val="center"/>
            <w:hideMark/>
          </w:tcPr>
          <w:p w14:paraId="6E01F5F2" w14:textId="77777777" w:rsidR="00110D5E" w:rsidRPr="00FD5FE8" w:rsidRDefault="00110D5E" w:rsidP="00110D5E">
            <w:pPr>
              <w:jc w:val="center"/>
              <w:rPr>
                <w:color w:val="000000"/>
                <w:sz w:val="18"/>
                <w:szCs w:val="18"/>
              </w:rPr>
            </w:pPr>
            <w:r w:rsidRPr="00FD5FE8">
              <w:rPr>
                <w:color w:val="000000"/>
                <w:sz w:val="18"/>
                <w:szCs w:val="18"/>
              </w:rPr>
              <w:t>7 597,1</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5C453F1F" w14:textId="77777777" w:rsidR="00110D5E" w:rsidRPr="00FD5FE8" w:rsidRDefault="00110D5E" w:rsidP="00110D5E">
            <w:pPr>
              <w:jc w:val="center"/>
              <w:rPr>
                <w:color w:val="000000"/>
                <w:sz w:val="18"/>
                <w:szCs w:val="18"/>
              </w:rPr>
            </w:pPr>
            <w:r w:rsidRPr="00FD5FE8">
              <w:rPr>
                <w:color w:val="000000"/>
                <w:sz w:val="18"/>
                <w:szCs w:val="18"/>
              </w:rPr>
              <w:t>5 039,0</w:t>
            </w:r>
          </w:p>
        </w:tc>
        <w:tc>
          <w:tcPr>
            <w:tcW w:w="994" w:type="dxa"/>
            <w:tcBorders>
              <w:top w:val="dotted" w:sz="4" w:space="0" w:color="auto"/>
              <w:left w:val="dotted" w:sz="4" w:space="0" w:color="auto"/>
              <w:bottom w:val="dotted" w:sz="4" w:space="0" w:color="auto"/>
              <w:right w:val="dotted" w:sz="4" w:space="0" w:color="auto"/>
            </w:tcBorders>
            <w:shd w:val="clear" w:color="auto" w:fill="auto"/>
            <w:noWrap/>
            <w:vAlign w:val="center"/>
          </w:tcPr>
          <w:p w14:paraId="67936BFD" w14:textId="6DE166A7" w:rsidR="00110D5E" w:rsidRPr="00FD5FE8" w:rsidRDefault="00110D5E" w:rsidP="00110D5E">
            <w:pPr>
              <w:jc w:val="center"/>
              <w:rPr>
                <w:color w:val="000000"/>
                <w:sz w:val="18"/>
                <w:szCs w:val="18"/>
              </w:rPr>
            </w:pPr>
            <w:r>
              <w:rPr>
                <w:color w:val="000000"/>
                <w:sz w:val="18"/>
                <w:szCs w:val="18"/>
              </w:rPr>
              <w:t>-908,3</w:t>
            </w:r>
          </w:p>
        </w:tc>
        <w:tc>
          <w:tcPr>
            <w:tcW w:w="693" w:type="dxa"/>
            <w:tcBorders>
              <w:top w:val="dotted" w:sz="4" w:space="0" w:color="auto"/>
              <w:left w:val="dotted" w:sz="4" w:space="0" w:color="auto"/>
              <w:bottom w:val="dotted" w:sz="4" w:space="0" w:color="auto"/>
              <w:right w:val="double" w:sz="4" w:space="0" w:color="auto"/>
            </w:tcBorders>
            <w:shd w:val="clear" w:color="auto" w:fill="auto"/>
            <w:noWrap/>
            <w:vAlign w:val="center"/>
          </w:tcPr>
          <w:p w14:paraId="1DA2C00C" w14:textId="24C4B7A9" w:rsidR="00110D5E" w:rsidRPr="00FD5FE8" w:rsidRDefault="00110D5E" w:rsidP="00110D5E">
            <w:pPr>
              <w:jc w:val="center"/>
              <w:rPr>
                <w:color w:val="000000"/>
                <w:sz w:val="18"/>
                <w:szCs w:val="18"/>
              </w:rPr>
            </w:pPr>
            <w:r>
              <w:rPr>
                <w:color w:val="000000"/>
                <w:sz w:val="18"/>
                <w:szCs w:val="18"/>
              </w:rPr>
              <w:t>-15,3</w:t>
            </w:r>
          </w:p>
        </w:tc>
      </w:tr>
      <w:tr w:rsidR="00110D5E" w:rsidRPr="000D4E60" w14:paraId="55481A20" w14:textId="77777777" w:rsidTr="007559FF">
        <w:trPr>
          <w:trHeight w:val="20"/>
        </w:trPr>
        <w:tc>
          <w:tcPr>
            <w:tcW w:w="4600" w:type="dxa"/>
            <w:tcBorders>
              <w:top w:val="dotted" w:sz="4" w:space="0" w:color="auto"/>
              <w:left w:val="double" w:sz="4" w:space="0" w:color="auto"/>
              <w:bottom w:val="dotted" w:sz="4" w:space="0" w:color="auto"/>
              <w:right w:val="dotted" w:sz="4" w:space="0" w:color="auto"/>
            </w:tcBorders>
            <w:shd w:val="clear" w:color="auto" w:fill="auto"/>
            <w:vAlign w:val="bottom"/>
            <w:hideMark/>
          </w:tcPr>
          <w:p w14:paraId="4779D0DF" w14:textId="77777777" w:rsidR="00110D5E" w:rsidRPr="000D4E60" w:rsidRDefault="00110D5E" w:rsidP="00110D5E">
            <w:pPr>
              <w:rPr>
                <w:i/>
                <w:iCs/>
                <w:color w:val="000000"/>
                <w:sz w:val="20"/>
                <w:szCs w:val="20"/>
              </w:rPr>
            </w:pPr>
            <w:r>
              <w:rPr>
                <w:i/>
                <w:iCs/>
                <w:color w:val="000000"/>
                <w:sz w:val="20"/>
                <w:szCs w:val="20"/>
              </w:rPr>
              <w:t>П</w:t>
            </w:r>
            <w:r w:rsidRPr="000D4E60">
              <w:rPr>
                <w:i/>
                <w:iCs/>
                <w:color w:val="000000"/>
                <w:sz w:val="20"/>
                <w:szCs w:val="20"/>
              </w:rPr>
              <w:t xml:space="preserve">одпрограмма </w:t>
            </w:r>
            <w:r>
              <w:rPr>
                <w:i/>
                <w:iCs/>
                <w:color w:val="000000"/>
                <w:sz w:val="20"/>
                <w:szCs w:val="20"/>
              </w:rPr>
              <w:t>«</w:t>
            </w:r>
            <w:r w:rsidRPr="000D4E60">
              <w:rPr>
                <w:i/>
                <w:iCs/>
                <w:color w:val="000000"/>
                <w:sz w:val="20"/>
                <w:szCs w:val="20"/>
              </w:rPr>
              <w:t>Повышение безопасности дорожного движения в Волгоградской области</w:t>
            </w:r>
            <w:r>
              <w:rPr>
                <w:i/>
                <w:iCs/>
                <w:color w:val="000000"/>
                <w:sz w:val="20"/>
                <w:szCs w:val="20"/>
              </w:rPr>
              <w:t>»</w:t>
            </w:r>
          </w:p>
        </w:tc>
        <w:tc>
          <w:tcPr>
            <w:tcW w:w="993" w:type="dxa"/>
            <w:tcBorders>
              <w:top w:val="dotted" w:sz="4" w:space="0" w:color="auto"/>
              <w:left w:val="dotted" w:sz="4" w:space="0" w:color="auto"/>
              <w:bottom w:val="dotted" w:sz="4" w:space="0" w:color="auto"/>
              <w:right w:val="dotted" w:sz="4" w:space="0" w:color="auto"/>
            </w:tcBorders>
            <w:shd w:val="clear" w:color="auto" w:fill="auto"/>
            <w:vAlign w:val="center"/>
            <w:hideMark/>
          </w:tcPr>
          <w:p w14:paraId="274EE8A2" w14:textId="77777777" w:rsidR="00110D5E" w:rsidRPr="00FD5FE8" w:rsidRDefault="00110D5E" w:rsidP="00110D5E">
            <w:pPr>
              <w:jc w:val="center"/>
              <w:rPr>
                <w:color w:val="000000"/>
                <w:sz w:val="18"/>
                <w:szCs w:val="18"/>
              </w:rPr>
            </w:pPr>
            <w:r w:rsidRPr="00FD5FE8">
              <w:rPr>
                <w:color w:val="000000"/>
                <w:sz w:val="18"/>
                <w:szCs w:val="18"/>
              </w:rPr>
              <w:t>1 338,3</w:t>
            </w:r>
          </w:p>
        </w:tc>
        <w:tc>
          <w:tcPr>
            <w:tcW w:w="1226" w:type="dxa"/>
            <w:tcBorders>
              <w:top w:val="dotted" w:sz="4" w:space="0" w:color="auto"/>
              <w:left w:val="dotted" w:sz="4" w:space="0" w:color="auto"/>
              <w:bottom w:val="dotted" w:sz="4" w:space="0" w:color="auto"/>
              <w:right w:val="dotted" w:sz="4" w:space="0" w:color="auto"/>
            </w:tcBorders>
            <w:shd w:val="clear" w:color="auto" w:fill="auto"/>
            <w:vAlign w:val="center"/>
            <w:hideMark/>
          </w:tcPr>
          <w:p w14:paraId="193F5EBA" w14:textId="77777777" w:rsidR="00110D5E" w:rsidRPr="00FD5FE8" w:rsidRDefault="00110D5E" w:rsidP="00110D5E">
            <w:pPr>
              <w:jc w:val="center"/>
              <w:rPr>
                <w:color w:val="000000"/>
                <w:sz w:val="18"/>
                <w:szCs w:val="18"/>
              </w:rPr>
            </w:pPr>
            <w:r w:rsidRPr="00FD5FE8">
              <w:rPr>
                <w:color w:val="000000"/>
                <w:sz w:val="18"/>
                <w:szCs w:val="18"/>
              </w:rPr>
              <w:t>1 336,8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center"/>
            <w:hideMark/>
          </w:tcPr>
          <w:p w14:paraId="2F21D12D" w14:textId="77777777" w:rsidR="00110D5E" w:rsidRPr="00FD5FE8" w:rsidRDefault="00110D5E" w:rsidP="00110D5E">
            <w:pPr>
              <w:jc w:val="center"/>
              <w:rPr>
                <w:color w:val="000000"/>
                <w:sz w:val="18"/>
                <w:szCs w:val="18"/>
              </w:rPr>
            </w:pPr>
            <w:r w:rsidRPr="00FD5FE8">
              <w:rPr>
                <w:color w:val="000000"/>
                <w:sz w:val="18"/>
                <w:szCs w:val="18"/>
              </w:rPr>
              <w:t>1 383,7</w:t>
            </w:r>
          </w:p>
        </w:tc>
        <w:tc>
          <w:tcPr>
            <w:tcW w:w="994" w:type="dxa"/>
            <w:tcBorders>
              <w:top w:val="dotted" w:sz="4" w:space="0" w:color="auto"/>
              <w:left w:val="dotted" w:sz="4" w:space="0" w:color="auto"/>
              <w:bottom w:val="dotted" w:sz="4" w:space="0" w:color="auto"/>
              <w:right w:val="dotted" w:sz="4" w:space="0" w:color="auto"/>
            </w:tcBorders>
            <w:shd w:val="clear" w:color="auto" w:fill="auto"/>
            <w:noWrap/>
            <w:vAlign w:val="center"/>
          </w:tcPr>
          <w:p w14:paraId="3F626963" w14:textId="2AA83348" w:rsidR="00110D5E" w:rsidRPr="00FD5FE8" w:rsidRDefault="00110D5E" w:rsidP="00110D5E">
            <w:pPr>
              <w:jc w:val="center"/>
              <w:rPr>
                <w:color w:val="000000"/>
                <w:sz w:val="18"/>
                <w:szCs w:val="18"/>
              </w:rPr>
            </w:pPr>
            <w:r>
              <w:rPr>
                <w:color w:val="000000"/>
                <w:sz w:val="18"/>
                <w:szCs w:val="18"/>
              </w:rPr>
              <w:t>45,4</w:t>
            </w:r>
          </w:p>
        </w:tc>
        <w:tc>
          <w:tcPr>
            <w:tcW w:w="693" w:type="dxa"/>
            <w:tcBorders>
              <w:top w:val="dotted" w:sz="4" w:space="0" w:color="auto"/>
              <w:left w:val="dotted" w:sz="4" w:space="0" w:color="auto"/>
              <w:bottom w:val="dotted" w:sz="4" w:space="0" w:color="auto"/>
              <w:right w:val="double" w:sz="4" w:space="0" w:color="auto"/>
            </w:tcBorders>
            <w:shd w:val="clear" w:color="auto" w:fill="auto"/>
            <w:noWrap/>
            <w:vAlign w:val="center"/>
          </w:tcPr>
          <w:p w14:paraId="3D71E417" w14:textId="14E7C438" w:rsidR="00110D5E" w:rsidRPr="00FD5FE8" w:rsidRDefault="00110D5E" w:rsidP="00110D5E">
            <w:pPr>
              <w:jc w:val="center"/>
              <w:rPr>
                <w:color w:val="000000"/>
                <w:sz w:val="18"/>
                <w:szCs w:val="18"/>
              </w:rPr>
            </w:pPr>
            <w:r>
              <w:rPr>
                <w:color w:val="000000"/>
                <w:sz w:val="18"/>
                <w:szCs w:val="18"/>
              </w:rPr>
              <w:t>3,4</w:t>
            </w:r>
          </w:p>
        </w:tc>
      </w:tr>
      <w:tr w:rsidR="00110D5E" w:rsidRPr="000D4E60" w14:paraId="75D768AE" w14:textId="77777777" w:rsidTr="007559FF">
        <w:trPr>
          <w:trHeight w:val="20"/>
        </w:trPr>
        <w:tc>
          <w:tcPr>
            <w:tcW w:w="4600" w:type="dxa"/>
            <w:tcBorders>
              <w:top w:val="dotted" w:sz="4" w:space="0" w:color="auto"/>
              <w:left w:val="double" w:sz="4" w:space="0" w:color="auto"/>
              <w:bottom w:val="dotted" w:sz="4" w:space="0" w:color="auto"/>
              <w:right w:val="dotted" w:sz="4" w:space="0" w:color="auto"/>
            </w:tcBorders>
            <w:shd w:val="clear" w:color="auto" w:fill="auto"/>
            <w:vAlign w:val="bottom"/>
            <w:hideMark/>
          </w:tcPr>
          <w:p w14:paraId="4A1F1A50" w14:textId="77777777" w:rsidR="00110D5E" w:rsidRPr="000D4E60" w:rsidRDefault="00110D5E" w:rsidP="00110D5E">
            <w:pPr>
              <w:rPr>
                <w:color w:val="000000"/>
                <w:sz w:val="20"/>
                <w:szCs w:val="20"/>
              </w:rPr>
            </w:pPr>
            <w:r w:rsidRPr="000D4E60">
              <w:rPr>
                <w:color w:val="000000"/>
                <w:sz w:val="20"/>
                <w:szCs w:val="20"/>
              </w:rPr>
              <w:t>Повышение безопасности дорожного движения</w:t>
            </w:r>
          </w:p>
        </w:tc>
        <w:tc>
          <w:tcPr>
            <w:tcW w:w="993" w:type="dxa"/>
            <w:tcBorders>
              <w:top w:val="dotted" w:sz="4" w:space="0" w:color="auto"/>
              <w:left w:val="dotted" w:sz="4" w:space="0" w:color="auto"/>
              <w:bottom w:val="dotted" w:sz="4" w:space="0" w:color="auto"/>
              <w:right w:val="dotted" w:sz="4" w:space="0" w:color="auto"/>
            </w:tcBorders>
            <w:shd w:val="clear" w:color="auto" w:fill="auto"/>
            <w:vAlign w:val="center"/>
            <w:hideMark/>
          </w:tcPr>
          <w:p w14:paraId="26413CFD" w14:textId="77777777" w:rsidR="00110D5E" w:rsidRPr="00FD5FE8" w:rsidRDefault="00110D5E" w:rsidP="00110D5E">
            <w:pPr>
              <w:jc w:val="center"/>
              <w:rPr>
                <w:color w:val="000000"/>
                <w:sz w:val="18"/>
                <w:szCs w:val="18"/>
              </w:rPr>
            </w:pPr>
            <w:r w:rsidRPr="00FD5FE8">
              <w:rPr>
                <w:color w:val="000000"/>
                <w:sz w:val="18"/>
                <w:szCs w:val="18"/>
              </w:rPr>
              <w:t>141,6</w:t>
            </w:r>
          </w:p>
        </w:tc>
        <w:tc>
          <w:tcPr>
            <w:tcW w:w="1226" w:type="dxa"/>
            <w:tcBorders>
              <w:top w:val="dotted" w:sz="4" w:space="0" w:color="auto"/>
              <w:left w:val="dotted" w:sz="4" w:space="0" w:color="auto"/>
              <w:bottom w:val="dotted" w:sz="4" w:space="0" w:color="auto"/>
              <w:right w:val="dotted" w:sz="4" w:space="0" w:color="auto"/>
            </w:tcBorders>
            <w:shd w:val="clear" w:color="auto" w:fill="auto"/>
            <w:vAlign w:val="center"/>
            <w:hideMark/>
          </w:tcPr>
          <w:p w14:paraId="2FCD8C27" w14:textId="77777777" w:rsidR="00110D5E" w:rsidRPr="00FD5FE8" w:rsidRDefault="00110D5E" w:rsidP="00110D5E">
            <w:pPr>
              <w:jc w:val="center"/>
              <w:rPr>
                <w:color w:val="000000"/>
                <w:sz w:val="18"/>
                <w:szCs w:val="18"/>
              </w:rPr>
            </w:pPr>
            <w:r w:rsidRPr="00FD5FE8">
              <w:rPr>
                <w:color w:val="000000"/>
                <w:sz w:val="18"/>
                <w:szCs w:val="18"/>
              </w:rPr>
              <w:t>138,7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center"/>
            <w:hideMark/>
          </w:tcPr>
          <w:p w14:paraId="7B8690A0" w14:textId="77777777" w:rsidR="00110D5E" w:rsidRPr="00FD5FE8" w:rsidRDefault="00110D5E" w:rsidP="00110D5E">
            <w:pPr>
              <w:jc w:val="center"/>
              <w:rPr>
                <w:color w:val="000000"/>
                <w:sz w:val="18"/>
                <w:szCs w:val="18"/>
              </w:rPr>
            </w:pPr>
            <w:r w:rsidRPr="00FD5FE8">
              <w:rPr>
                <w:color w:val="000000"/>
                <w:sz w:val="18"/>
                <w:szCs w:val="18"/>
              </w:rPr>
              <w:t>242,4</w:t>
            </w:r>
          </w:p>
        </w:tc>
        <w:tc>
          <w:tcPr>
            <w:tcW w:w="994" w:type="dxa"/>
            <w:tcBorders>
              <w:top w:val="dotted" w:sz="4" w:space="0" w:color="auto"/>
              <w:left w:val="dotted" w:sz="4" w:space="0" w:color="auto"/>
              <w:bottom w:val="dotted" w:sz="4" w:space="0" w:color="auto"/>
              <w:right w:val="dotted" w:sz="4" w:space="0" w:color="auto"/>
            </w:tcBorders>
            <w:shd w:val="clear" w:color="auto" w:fill="auto"/>
            <w:noWrap/>
            <w:vAlign w:val="center"/>
          </w:tcPr>
          <w:p w14:paraId="74674FDE" w14:textId="13537E8C" w:rsidR="00110D5E" w:rsidRPr="00FD5FE8" w:rsidRDefault="00110D5E" w:rsidP="00110D5E">
            <w:pPr>
              <w:jc w:val="center"/>
              <w:rPr>
                <w:color w:val="000000"/>
                <w:sz w:val="18"/>
                <w:szCs w:val="18"/>
              </w:rPr>
            </w:pPr>
            <w:r>
              <w:rPr>
                <w:color w:val="000000"/>
                <w:sz w:val="18"/>
                <w:szCs w:val="18"/>
              </w:rPr>
              <w:t>100,8</w:t>
            </w:r>
          </w:p>
        </w:tc>
        <w:tc>
          <w:tcPr>
            <w:tcW w:w="693" w:type="dxa"/>
            <w:tcBorders>
              <w:top w:val="dotted" w:sz="4" w:space="0" w:color="auto"/>
              <w:left w:val="dotted" w:sz="4" w:space="0" w:color="auto"/>
              <w:bottom w:val="dotted" w:sz="4" w:space="0" w:color="auto"/>
              <w:right w:val="double" w:sz="4" w:space="0" w:color="auto"/>
            </w:tcBorders>
            <w:shd w:val="clear" w:color="auto" w:fill="auto"/>
            <w:noWrap/>
            <w:vAlign w:val="center"/>
          </w:tcPr>
          <w:p w14:paraId="3A7000B1" w14:textId="3B00B3C5" w:rsidR="00110D5E" w:rsidRPr="00FD5FE8" w:rsidRDefault="00110D5E" w:rsidP="00110D5E">
            <w:pPr>
              <w:jc w:val="center"/>
              <w:rPr>
                <w:color w:val="000000"/>
                <w:sz w:val="18"/>
                <w:szCs w:val="18"/>
              </w:rPr>
            </w:pPr>
            <w:r>
              <w:rPr>
                <w:color w:val="000000"/>
                <w:sz w:val="18"/>
                <w:szCs w:val="18"/>
              </w:rPr>
              <w:t>71,2</w:t>
            </w:r>
          </w:p>
        </w:tc>
      </w:tr>
      <w:tr w:rsidR="00110D5E" w:rsidRPr="000D4E60" w14:paraId="3E412D98" w14:textId="77777777" w:rsidTr="007559FF">
        <w:trPr>
          <w:trHeight w:val="20"/>
        </w:trPr>
        <w:tc>
          <w:tcPr>
            <w:tcW w:w="4600" w:type="dxa"/>
            <w:tcBorders>
              <w:top w:val="dotted" w:sz="4" w:space="0" w:color="auto"/>
              <w:left w:val="double" w:sz="4" w:space="0" w:color="auto"/>
              <w:bottom w:val="dotted" w:sz="4" w:space="0" w:color="auto"/>
              <w:right w:val="dotted" w:sz="4" w:space="0" w:color="auto"/>
            </w:tcBorders>
            <w:shd w:val="clear" w:color="auto" w:fill="auto"/>
            <w:vAlign w:val="bottom"/>
            <w:hideMark/>
          </w:tcPr>
          <w:p w14:paraId="63D7C801" w14:textId="77777777" w:rsidR="00110D5E" w:rsidRPr="000D4E60" w:rsidRDefault="00110D5E" w:rsidP="00110D5E">
            <w:pPr>
              <w:rPr>
                <w:color w:val="000000"/>
                <w:sz w:val="20"/>
                <w:szCs w:val="20"/>
              </w:rPr>
            </w:pPr>
            <w:r w:rsidRPr="000D4E60">
              <w:rPr>
                <w:color w:val="000000"/>
                <w:sz w:val="20"/>
                <w:szCs w:val="20"/>
              </w:rPr>
              <w:t>Региональный проект «Безопасность дорожной деятельности</w:t>
            </w:r>
            <w:r>
              <w:rPr>
                <w:color w:val="000000"/>
                <w:sz w:val="20"/>
                <w:szCs w:val="20"/>
              </w:rPr>
              <w:t>»</w:t>
            </w:r>
          </w:p>
        </w:tc>
        <w:tc>
          <w:tcPr>
            <w:tcW w:w="993" w:type="dxa"/>
            <w:tcBorders>
              <w:top w:val="dotted" w:sz="4" w:space="0" w:color="auto"/>
              <w:left w:val="dotted" w:sz="4" w:space="0" w:color="auto"/>
              <w:bottom w:val="dotted" w:sz="4" w:space="0" w:color="auto"/>
              <w:right w:val="dotted" w:sz="4" w:space="0" w:color="auto"/>
            </w:tcBorders>
            <w:shd w:val="clear" w:color="auto" w:fill="auto"/>
            <w:vAlign w:val="center"/>
            <w:hideMark/>
          </w:tcPr>
          <w:p w14:paraId="6820C4AC" w14:textId="77777777" w:rsidR="00110D5E" w:rsidRPr="00FD5FE8" w:rsidRDefault="00110D5E" w:rsidP="00110D5E">
            <w:pPr>
              <w:jc w:val="center"/>
              <w:rPr>
                <w:color w:val="000000"/>
                <w:sz w:val="18"/>
                <w:szCs w:val="18"/>
              </w:rPr>
            </w:pPr>
            <w:r w:rsidRPr="00FD5FE8">
              <w:rPr>
                <w:color w:val="000000"/>
                <w:sz w:val="18"/>
                <w:szCs w:val="18"/>
              </w:rPr>
              <w:t>44,9</w:t>
            </w:r>
          </w:p>
        </w:tc>
        <w:tc>
          <w:tcPr>
            <w:tcW w:w="1226" w:type="dxa"/>
            <w:tcBorders>
              <w:top w:val="dotted" w:sz="4" w:space="0" w:color="auto"/>
              <w:left w:val="dotted" w:sz="4" w:space="0" w:color="auto"/>
              <w:bottom w:val="dotted" w:sz="4" w:space="0" w:color="auto"/>
              <w:right w:val="dotted" w:sz="4" w:space="0" w:color="auto"/>
            </w:tcBorders>
            <w:shd w:val="clear" w:color="auto" w:fill="auto"/>
            <w:vAlign w:val="center"/>
            <w:hideMark/>
          </w:tcPr>
          <w:p w14:paraId="4C25F36B" w14:textId="77777777" w:rsidR="00110D5E" w:rsidRPr="00FD5FE8" w:rsidRDefault="00110D5E" w:rsidP="00110D5E">
            <w:pPr>
              <w:jc w:val="center"/>
              <w:rPr>
                <w:color w:val="000000"/>
                <w:sz w:val="18"/>
                <w:szCs w:val="18"/>
              </w:rPr>
            </w:pPr>
            <w:r w:rsidRPr="00FD5FE8">
              <w:rPr>
                <w:color w:val="000000"/>
                <w:sz w:val="18"/>
                <w:szCs w:val="18"/>
              </w:rPr>
              <w:t>46,6</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66F83027" w14:textId="77777777" w:rsidR="00110D5E" w:rsidRPr="00FD5FE8" w:rsidRDefault="00110D5E" w:rsidP="00110D5E">
            <w:pPr>
              <w:jc w:val="center"/>
              <w:rPr>
                <w:color w:val="000000"/>
                <w:sz w:val="18"/>
                <w:szCs w:val="18"/>
              </w:rPr>
            </w:pPr>
            <w:r w:rsidRPr="00FD5FE8">
              <w:rPr>
                <w:color w:val="000000"/>
                <w:sz w:val="18"/>
                <w:szCs w:val="18"/>
              </w:rPr>
              <w:t>86,8</w:t>
            </w:r>
          </w:p>
        </w:tc>
        <w:tc>
          <w:tcPr>
            <w:tcW w:w="994" w:type="dxa"/>
            <w:tcBorders>
              <w:top w:val="dotted" w:sz="4" w:space="0" w:color="auto"/>
              <w:left w:val="dotted" w:sz="4" w:space="0" w:color="auto"/>
              <w:bottom w:val="dotted" w:sz="4" w:space="0" w:color="auto"/>
              <w:right w:val="dotted" w:sz="4" w:space="0" w:color="auto"/>
            </w:tcBorders>
            <w:shd w:val="clear" w:color="auto" w:fill="auto"/>
            <w:noWrap/>
            <w:vAlign w:val="center"/>
          </w:tcPr>
          <w:p w14:paraId="5A5C31AA" w14:textId="56DDC484" w:rsidR="00110D5E" w:rsidRPr="00FD5FE8" w:rsidRDefault="00110D5E" w:rsidP="00110D5E">
            <w:pPr>
              <w:jc w:val="center"/>
              <w:rPr>
                <w:color w:val="000000"/>
                <w:sz w:val="18"/>
                <w:szCs w:val="18"/>
              </w:rPr>
            </w:pPr>
            <w:r>
              <w:rPr>
                <w:color w:val="000000"/>
                <w:sz w:val="18"/>
                <w:szCs w:val="18"/>
              </w:rPr>
              <w:t>41,9</w:t>
            </w:r>
          </w:p>
        </w:tc>
        <w:tc>
          <w:tcPr>
            <w:tcW w:w="693" w:type="dxa"/>
            <w:tcBorders>
              <w:top w:val="dotted" w:sz="4" w:space="0" w:color="auto"/>
              <w:left w:val="dotted" w:sz="4" w:space="0" w:color="auto"/>
              <w:bottom w:val="dotted" w:sz="4" w:space="0" w:color="auto"/>
              <w:right w:val="double" w:sz="4" w:space="0" w:color="auto"/>
            </w:tcBorders>
            <w:shd w:val="clear" w:color="auto" w:fill="auto"/>
            <w:noWrap/>
            <w:vAlign w:val="center"/>
          </w:tcPr>
          <w:p w14:paraId="1DEA3D5F" w14:textId="0458AAC8" w:rsidR="00110D5E" w:rsidRPr="00FD5FE8" w:rsidRDefault="00110D5E" w:rsidP="00110D5E">
            <w:pPr>
              <w:jc w:val="center"/>
              <w:rPr>
                <w:color w:val="000000"/>
                <w:sz w:val="18"/>
                <w:szCs w:val="18"/>
              </w:rPr>
            </w:pPr>
            <w:r>
              <w:rPr>
                <w:color w:val="000000"/>
                <w:sz w:val="18"/>
                <w:szCs w:val="18"/>
              </w:rPr>
              <w:t>93,3</w:t>
            </w:r>
          </w:p>
        </w:tc>
      </w:tr>
      <w:tr w:rsidR="00110D5E" w:rsidRPr="000D4E60" w14:paraId="31540F04" w14:textId="77777777" w:rsidTr="007559FF">
        <w:trPr>
          <w:trHeight w:val="20"/>
        </w:trPr>
        <w:tc>
          <w:tcPr>
            <w:tcW w:w="4600" w:type="dxa"/>
            <w:tcBorders>
              <w:top w:val="dotted" w:sz="4" w:space="0" w:color="auto"/>
              <w:left w:val="double" w:sz="4" w:space="0" w:color="auto"/>
              <w:bottom w:val="double" w:sz="4" w:space="0" w:color="auto"/>
              <w:right w:val="dotted" w:sz="4" w:space="0" w:color="auto"/>
            </w:tcBorders>
            <w:shd w:val="clear" w:color="auto" w:fill="auto"/>
            <w:vAlign w:val="bottom"/>
            <w:hideMark/>
          </w:tcPr>
          <w:p w14:paraId="657EF004" w14:textId="77777777" w:rsidR="00110D5E" w:rsidRPr="000D4E60" w:rsidRDefault="00110D5E" w:rsidP="00110D5E">
            <w:pPr>
              <w:rPr>
                <w:color w:val="000000"/>
                <w:sz w:val="20"/>
                <w:szCs w:val="20"/>
              </w:rPr>
            </w:pPr>
            <w:r w:rsidRPr="000D4E60">
              <w:rPr>
                <w:color w:val="000000"/>
                <w:sz w:val="20"/>
                <w:szCs w:val="20"/>
              </w:rPr>
              <w:t xml:space="preserve">Региональный проект «Общесистемные меры развития дорожного хозяйства» </w:t>
            </w:r>
          </w:p>
        </w:tc>
        <w:tc>
          <w:tcPr>
            <w:tcW w:w="993" w:type="dxa"/>
            <w:tcBorders>
              <w:top w:val="dotted" w:sz="4" w:space="0" w:color="auto"/>
              <w:left w:val="dotted" w:sz="4" w:space="0" w:color="auto"/>
              <w:bottom w:val="double" w:sz="4" w:space="0" w:color="auto"/>
              <w:right w:val="dotted" w:sz="4" w:space="0" w:color="auto"/>
            </w:tcBorders>
            <w:shd w:val="clear" w:color="auto" w:fill="auto"/>
            <w:vAlign w:val="center"/>
            <w:hideMark/>
          </w:tcPr>
          <w:p w14:paraId="51CAB473" w14:textId="77777777" w:rsidR="00110D5E" w:rsidRPr="00FD5FE8" w:rsidRDefault="00110D5E" w:rsidP="00110D5E">
            <w:pPr>
              <w:jc w:val="center"/>
              <w:rPr>
                <w:color w:val="000000"/>
                <w:sz w:val="18"/>
                <w:szCs w:val="18"/>
              </w:rPr>
            </w:pPr>
            <w:r w:rsidRPr="00FD5FE8">
              <w:rPr>
                <w:color w:val="000000"/>
                <w:sz w:val="18"/>
                <w:szCs w:val="18"/>
              </w:rPr>
              <w:t>1 151,8</w:t>
            </w:r>
          </w:p>
        </w:tc>
        <w:tc>
          <w:tcPr>
            <w:tcW w:w="1226" w:type="dxa"/>
            <w:tcBorders>
              <w:top w:val="dotted" w:sz="4" w:space="0" w:color="auto"/>
              <w:left w:val="dotted" w:sz="4" w:space="0" w:color="auto"/>
              <w:bottom w:val="double" w:sz="4" w:space="0" w:color="auto"/>
              <w:right w:val="dotted" w:sz="4" w:space="0" w:color="auto"/>
            </w:tcBorders>
            <w:shd w:val="clear" w:color="auto" w:fill="auto"/>
            <w:vAlign w:val="center"/>
            <w:hideMark/>
          </w:tcPr>
          <w:p w14:paraId="6879884D" w14:textId="77777777" w:rsidR="00110D5E" w:rsidRPr="00FD5FE8" w:rsidRDefault="00110D5E" w:rsidP="00110D5E">
            <w:pPr>
              <w:jc w:val="center"/>
              <w:rPr>
                <w:color w:val="000000"/>
                <w:sz w:val="18"/>
                <w:szCs w:val="18"/>
              </w:rPr>
            </w:pPr>
            <w:r w:rsidRPr="00FD5FE8">
              <w:rPr>
                <w:color w:val="000000"/>
                <w:sz w:val="18"/>
                <w:szCs w:val="18"/>
              </w:rPr>
              <w:t>1 151,5</w:t>
            </w:r>
          </w:p>
        </w:tc>
        <w:tc>
          <w:tcPr>
            <w:tcW w:w="992" w:type="dxa"/>
            <w:tcBorders>
              <w:top w:val="dotted" w:sz="4" w:space="0" w:color="auto"/>
              <w:left w:val="dotted" w:sz="4" w:space="0" w:color="auto"/>
              <w:bottom w:val="double" w:sz="4" w:space="0" w:color="auto"/>
              <w:right w:val="dotted" w:sz="4" w:space="0" w:color="auto"/>
            </w:tcBorders>
            <w:shd w:val="clear" w:color="auto" w:fill="auto"/>
            <w:noWrap/>
            <w:vAlign w:val="center"/>
            <w:hideMark/>
          </w:tcPr>
          <w:p w14:paraId="196EDABA" w14:textId="77777777" w:rsidR="00110D5E" w:rsidRPr="00FD5FE8" w:rsidRDefault="00110D5E" w:rsidP="00110D5E">
            <w:pPr>
              <w:jc w:val="center"/>
              <w:rPr>
                <w:color w:val="000000"/>
                <w:sz w:val="18"/>
                <w:szCs w:val="18"/>
              </w:rPr>
            </w:pPr>
            <w:r w:rsidRPr="00FD5FE8">
              <w:rPr>
                <w:color w:val="000000"/>
                <w:sz w:val="18"/>
                <w:szCs w:val="18"/>
              </w:rPr>
              <w:t>1 054,5</w:t>
            </w:r>
          </w:p>
        </w:tc>
        <w:tc>
          <w:tcPr>
            <w:tcW w:w="994" w:type="dxa"/>
            <w:tcBorders>
              <w:top w:val="dotted" w:sz="4" w:space="0" w:color="auto"/>
              <w:left w:val="dotted" w:sz="4" w:space="0" w:color="auto"/>
              <w:bottom w:val="double" w:sz="4" w:space="0" w:color="auto"/>
              <w:right w:val="dotted" w:sz="4" w:space="0" w:color="auto"/>
            </w:tcBorders>
            <w:shd w:val="clear" w:color="auto" w:fill="auto"/>
            <w:noWrap/>
            <w:vAlign w:val="center"/>
          </w:tcPr>
          <w:p w14:paraId="4CC9C27F" w14:textId="6E7B7D42" w:rsidR="00110D5E" w:rsidRPr="00FD5FE8" w:rsidRDefault="00110D5E" w:rsidP="00110D5E">
            <w:pPr>
              <w:jc w:val="center"/>
              <w:rPr>
                <w:color w:val="000000"/>
                <w:sz w:val="18"/>
                <w:szCs w:val="18"/>
              </w:rPr>
            </w:pPr>
            <w:r>
              <w:rPr>
                <w:color w:val="000000"/>
                <w:sz w:val="18"/>
                <w:szCs w:val="18"/>
              </w:rPr>
              <w:t>-97,3</w:t>
            </w:r>
          </w:p>
        </w:tc>
        <w:tc>
          <w:tcPr>
            <w:tcW w:w="693" w:type="dxa"/>
            <w:tcBorders>
              <w:top w:val="dotted" w:sz="4" w:space="0" w:color="auto"/>
              <w:left w:val="dotted" w:sz="4" w:space="0" w:color="auto"/>
              <w:bottom w:val="double" w:sz="4" w:space="0" w:color="auto"/>
              <w:right w:val="double" w:sz="4" w:space="0" w:color="auto"/>
            </w:tcBorders>
            <w:shd w:val="clear" w:color="auto" w:fill="auto"/>
            <w:noWrap/>
            <w:vAlign w:val="center"/>
          </w:tcPr>
          <w:p w14:paraId="7337736D" w14:textId="73CFAC23" w:rsidR="00110D5E" w:rsidRPr="00FD5FE8" w:rsidRDefault="00110D5E" w:rsidP="00110D5E">
            <w:pPr>
              <w:jc w:val="center"/>
              <w:rPr>
                <w:color w:val="000000"/>
                <w:sz w:val="18"/>
                <w:szCs w:val="18"/>
              </w:rPr>
            </w:pPr>
            <w:r>
              <w:rPr>
                <w:color w:val="000000"/>
                <w:sz w:val="18"/>
                <w:szCs w:val="18"/>
              </w:rPr>
              <w:t>-8,4</w:t>
            </w:r>
          </w:p>
        </w:tc>
      </w:tr>
      <w:tr w:rsidR="00110D5E" w:rsidRPr="000D4E60" w14:paraId="657C46D1" w14:textId="77777777" w:rsidTr="007559FF">
        <w:trPr>
          <w:trHeight w:val="20"/>
        </w:trPr>
        <w:tc>
          <w:tcPr>
            <w:tcW w:w="9498" w:type="dxa"/>
            <w:gridSpan w:val="6"/>
            <w:tcBorders>
              <w:top w:val="double" w:sz="4" w:space="0" w:color="auto"/>
              <w:left w:val="double" w:sz="4" w:space="0" w:color="auto"/>
              <w:bottom w:val="double" w:sz="4" w:space="0" w:color="auto"/>
              <w:right w:val="double" w:sz="4" w:space="0" w:color="auto"/>
            </w:tcBorders>
            <w:shd w:val="clear" w:color="auto" w:fill="auto"/>
            <w:vAlign w:val="bottom"/>
          </w:tcPr>
          <w:p w14:paraId="00D0CE05" w14:textId="671FF3EC" w:rsidR="00110D5E" w:rsidRPr="00FD5FE8" w:rsidRDefault="00110D5E" w:rsidP="00110D5E">
            <w:pPr>
              <w:jc w:val="center"/>
              <w:rPr>
                <w:color w:val="000000"/>
                <w:sz w:val="18"/>
                <w:szCs w:val="18"/>
              </w:rPr>
            </w:pPr>
          </w:p>
        </w:tc>
      </w:tr>
      <w:tr w:rsidR="00110D5E" w:rsidRPr="000D4E60" w14:paraId="4EF9DF26" w14:textId="77777777" w:rsidTr="007559FF">
        <w:trPr>
          <w:trHeight w:val="20"/>
        </w:trPr>
        <w:tc>
          <w:tcPr>
            <w:tcW w:w="4600" w:type="dxa"/>
            <w:tcBorders>
              <w:top w:val="double" w:sz="4" w:space="0" w:color="auto"/>
              <w:left w:val="double" w:sz="4" w:space="0" w:color="auto"/>
              <w:bottom w:val="double" w:sz="4" w:space="0" w:color="auto"/>
              <w:right w:val="dotted" w:sz="4" w:space="0" w:color="auto"/>
            </w:tcBorders>
            <w:shd w:val="clear" w:color="auto" w:fill="auto"/>
            <w:vAlign w:val="bottom"/>
            <w:hideMark/>
          </w:tcPr>
          <w:p w14:paraId="6BB5B82F" w14:textId="77777777" w:rsidR="00110D5E" w:rsidRPr="000D4E60" w:rsidRDefault="00110D5E" w:rsidP="00110D5E">
            <w:pPr>
              <w:rPr>
                <w:color w:val="000000"/>
                <w:sz w:val="20"/>
                <w:szCs w:val="20"/>
              </w:rPr>
            </w:pPr>
            <w:r w:rsidRPr="000D4E60">
              <w:rPr>
                <w:color w:val="000000"/>
                <w:sz w:val="20"/>
                <w:szCs w:val="20"/>
              </w:rPr>
              <w:t>Развитие транспортной инфраструктуры на сельских территориях</w:t>
            </w:r>
          </w:p>
        </w:tc>
        <w:tc>
          <w:tcPr>
            <w:tcW w:w="993" w:type="dxa"/>
            <w:tcBorders>
              <w:top w:val="double" w:sz="4" w:space="0" w:color="auto"/>
              <w:left w:val="dotted" w:sz="4" w:space="0" w:color="auto"/>
              <w:bottom w:val="double" w:sz="4" w:space="0" w:color="auto"/>
              <w:right w:val="dotted" w:sz="4" w:space="0" w:color="auto"/>
            </w:tcBorders>
            <w:shd w:val="clear" w:color="auto" w:fill="auto"/>
            <w:noWrap/>
            <w:vAlign w:val="center"/>
            <w:hideMark/>
          </w:tcPr>
          <w:p w14:paraId="3567DCD5" w14:textId="77777777" w:rsidR="00110D5E" w:rsidRPr="00FD5FE8" w:rsidRDefault="00110D5E" w:rsidP="00B53C15">
            <w:pPr>
              <w:jc w:val="center"/>
              <w:rPr>
                <w:color w:val="000000"/>
                <w:sz w:val="18"/>
                <w:szCs w:val="18"/>
              </w:rPr>
            </w:pPr>
            <w:r w:rsidRPr="00FD5FE8">
              <w:rPr>
                <w:color w:val="000000"/>
                <w:sz w:val="18"/>
                <w:szCs w:val="18"/>
              </w:rPr>
              <w:t>370,2</w:t>
            </w:r>
          </w:p>
        </w:tc>
        <w:tc>
          <w:tcPr>
            <w:tcW w:w="1226" w:type="dxa"/>
            <w:tcBorders>
              <w:top w:val="double" w:sz="4" w:space="0" w:color="auto"/>
              <w:left w:val="dotted" w:sz="4" w:space="0" w:color="auto"/>
              <w:bottom w:val="double" w:sz="4" w:space="0" w:color="auto"/>
              <w:right w:val="dotted" w:sz="4" w:space="0" w:color="auto"/>
            </w:tcBorders>
            <w:shd w:val="clear" w:color="auto" w:fill="auto"/>
            <w:noWrap/>
            <w:vAlign w:val="center"/>
            <w:hideMark/>
          </w:tcPr>
          <w:p w14:paraId="6C8FB7A9" w14:textId="77777777" w:rsidR="00110D5E" w:rsidRPr="00FD5FE8" w:rsidRDefault="00110D5E" w:rsidP="00B53C15">
            <w:pPr>
              <w:jc w:val="center"/>
              <w:rPr>
                <w:color w:val="000000"/>
                <w:sz w:val="18"/>
                <w:szCs w:val="18"/>
              </w:rPr>
            </w:pPr>
            <w:r w:rsidRPr="00FD5FE8">
              <w:rPr>
                <w:color w:val="000000"/>
                <w:sz w:val="18"/>
                <w:szCs w:val="18"/>
              </w:rPr>
              <w:t>354,3</w:t>
            </w:r>
          </w:p>
        </w:tc>
        <w:tc>
          <w:tcPr>
            <w:tcW w:w="992" w:type="dxa"/>
            <w:tcBorders>
              <w:top w:val="double" w:sz="4" w:space="0" w:color="auto"/>
              <w:left w:val="dotted" w:sz="4" w:space="0" w:color="auto"/>
              <w:bottom w:val="double" w:sz="4" w:space="0" w:color="auto"/>
              <w:right w:val="dotted" w:sz="4" w:space="0" w:color="auto"/>
            </w:tcBorders>
            <w:shd w:val="clear" w:color="auto" w:fill="auto"/>
            <w:noWrap/>
            <w:vAlign w:val="center"/>
            <w:hideMark/>
          </w:tcPr>
          <w:p w14:paraId="6085B7E4" w14:textId="77777777" w:rsidR="00110D5E" w:rsidRPr="00FD5FE8" w:rsidRDefault="00110D5E" w:rsidP="00B53C15">
            <w:pPr>
              <w:jc w:val="center"/>
              <w:rPr>
                <w:color w:val="000000"/>
                <w:sz w:val="18"/>
                <w:szCs w:val="18"/>
              </w:rPr>
            </w:pPr>
            <w:r w:rsidRPr="00FD5FE8">
              <w:rPr>
                <w:color w:val="000000"/>
                <w:sz w:val="18"/>
                <w:szCs w:val="18"/>
              </w:rPr>
              <w:t>221,5</w:t>
            </w:r>
          </w:p>
        </w:tc>
        <w:tc>
          <w:tcPr>
            <w:tcW w:w="994" w:type="dxa"/>
            <w:tcBorders>
              <w:top w:val="double" w:sz="4" w:space="0" w:color="auto"/>
              <w:left w:val="dotted" w:sz="4" w:space="0" w:color="auto"/>
              <w:bottom w:val="double" w:sz="4" w:space="0" w:color="auto"/>
              <w:right w:val="dotted" w:sz="4" w:space="0" w:color="auto"/>
            </w:tcBorders>
            <w:shd w:val="clear" w:color="auto" w:fill="auto"/>
            <w:noWrap/>
            <w:vAlign w:val="center"/>
          </w:tcPr>
          <w:p w14:paraId="04EC9C72" w14:textId="1CFD1449" w:rsidR="00110D5E" w:rsidRPr="00FD5FE8" w:rsidRDefault="00B53C15" w:rsidP="00B53C15">
            <w:pPr>
              <w:jc w:val="center"/>
              <w:rPr>
                <w:color w:val="000000"/>
                <w:sz w:val="18"/>
                <w:szCs w:val="18"/>
              </w:rPr>
            </w:pPr>
            <w:r>
              <w:rPr>
                <w:color w:val="000000"/>
                <w:sz w:val="18"/>
                <w:szCs w:val="18"/>
              </w:rPr>
              <w:t>-148,7</w:t>
            </w:r>
          </w:p>
        </w:tc>
        <w:tc>
          <w:tcPr>
            <w:tcW w:w="693" w:type="dxa"/>
            <w:tcBorders>
              <w:top w:val="double" w:sz="4" w:space="0" w:color="auto"/>
              <w:left w:val="dotted" w:sz="4" w:space="0" w:color="auto"/>
              <w:bottom w:val="double" w:sz="4" w:space="0" w:color="auto"/>
              <w:right w:val="double" w:sz="4" w:space="0" w:color="auto"/>
            </w:tcBorders>
            <w:shd w:val="clear" w:color="auto" w:fill="auto"/>
            <w:noWrap/>
            <w:vAlign w:val="center"/>
          </w:tcPr>
          <w:p w14:paraId="043A6323" w14:textId="434874CA" w:rsidR="00110D5E" w:rsidRPr="00FD5FE8" w:rsidRDefault="00B53C15" w:rsidP="00B53C15">
            <w:pPr>
              <w:jc w:val="center"/>
              <w:rPr>
                <w:color w:val="000000"/>
                <w:sz w:val="18"/>
                <w:szCs w:val="18"/>
              </w:rPr>
            </w:pPr>
            <w:r>
              <w:rPr>
                <w:color w:val="000000"/>
                <w:sz w:val="18"/>
                <w:szCs w:val="18"/>
              </w:rPr>
              <w:t>-40,2</w:t>
            </w:r>
          </w:p>
        </w:tc>
      </w:tr>
      <w:tr w:rsidR="00110D5E" w:rsidRPr="000D4E60" w14:paraId="10E96400" w14:textId="77777777" w:rsidTr="00FD5FE8">
        <w:trPr>
          <w:trHeight w:val="20"/>
        </w:trPr>
        <w:tc>
          <w:tcPr>
            <w:tcW w:w="9498" w:type="dxa"/>
            <w:gridSpan w:val="6"/>
            <w:tcBorders>
              <w:top w:val="double" w:sz="4" w:space="0" w:color="auto"/>
              <w:left w:val="double" w:sz="4" w:space="0" w:color="auto"/>
              <w:bottom w:val="double" w:sz="4" w:space="0" w:color="auto"/>
              <w:right w:val="double" w:sz="4" w:space="0" w:color="auto"/>
            </w:tcBorders>
            <w:shd w:val="clear" w:color="auto" w:fill="auto"/>
            <w:vAlign w:val="bottom"/>
            <w:hideMark/>
          </w:tcPr>
          <w:p w14:paraId="62F29FCD" w14:textId="16E5D121" w:rsidR="00110D5E" w:rsidRPr="00FD5FE8" w:rsidRDefault="00110D5E" w:rsidP="00B53C15">
            <w:pPr>
              <w:jc w:val="center"/>
              <w:rPr>
                <w:color w:val="000000"/>
                <w:sz w:val="18"/>
                <w:szCs w:val="18"/>
              </w:rPr>
            </w:pPr>
            <w:r w:rsidRPr="00FD5FE8">
              <w:rPr>
                <w:b/>
                <w:bCs/>
                <w:color w:val="000000"/>
                <w:sz w:val="18"/>
                <w:szCs w:val="18"/>
              </w:rPr>
              <w:t xml:space="preserve">Государственная программа «Энергосбережение и повышение энергетической эффективности </w:t>
            </w:r>
            <w:r w:rsidRPr="00FD5FE8">
              <w:rPr>
                <w:b/>
                <w:bCs/>
                <w:color w:val="000000"/>
                <w:sz w:val="18"/>
                <w:szCs w:val="18"/>
              </w:rPr>
              <w:br/>
              <w:t>в Волгоградской области»</w:t>
            </w:r>
          </w:p>
        </w:tc>
      </w:tr>
      <w:tr w:rsidR="00110D5E" w:rsidRPr="000D4E60" w14:paraId="2E6841E6" w14:textId="77777777" w:rsidTr="00FD5FE8">
        <w:trPr>
          <w:trHeight w:val="20"/>
        </w:trPr>
        <w:tc>
          <w:tcPr>
            <w:tcW w:w="4600" w:type="dxa"/>
            <w:tcBorders>
              <w:top w:val="double" w:sz="4" w:space="0" w:color="auto"/>
              <w:left w:val="double" w:sz="4" w:space="0" w:color="auto"/>
              <w:bottom w:val="double" w:sz="4" w:space="0" w:color="auto"/>
              <w:right w:val="dotted" w:sz="4" w:space="0" w:color="auto"/>
            </w:tcBorders>
            <w:shd w:val="clear" w:color="auto" w:fill="auto"/>
            <w:vAlign w:val="bottom"/>
            <w:hideMark/>
          </w:tcPr>
          <w:p w14:paraId="64AE1662" w14:textId="77777777" w:rsidR="00110D5E" w:rsidRPr="000D4E60" w:rsidRDefault="00110D5E" w:rsidP="00110D5E">
            <w:pPr>
              <w:rPr>
                <w:color w:val="000000"/>
                <w:sz w:val="20"/>
                <w:szCs w:val="20"/>
              </w:rPr>
            </w:pPr>
            <w:r w:rsidRPr="000D4E60">
              <w:rPr>
                <w:color w:val="000000"/>
                <w:sz w:val="20"/>
                <w:szCs w:val="20"/>
              </w:rPr>
              <w:t>Подпрограмма «Энергосбережение и энергетическая эффективность систем уличного (наружного) освещения в муниципальных образованиях Волгоградской области»</w:t>
            </w:r>
          </w:p>
        </w:tc>
        <w:tc>
          <w:tcPr>
            <w:tcW w:w="993" w:type="dxa"/>
            <w:tcBorders>
              <w:top w:val="double" w:sz="4" w:space="0" w:color="auto"/>
              <w:left w:val="dotted" w:sz="4" w:space="0" w:color="auto"/>
              <w:bottom w:val="double" w:sz="4" w:space="0" w:color="auto"/>
              <w:right w:val="dotted" w:sz="4" w:space="0" w:color="auto"/>
            </w:tcBorders>
            <w:shd w:val="clear" w:color="auto" w:fill="auto"/>
            <w:noWrap/>
            <w:vAlign w:val="center"/>
            <w:hideMark/>
          </w:tcPr>
          <w:p w14:paraId="059DAB43" w14:textId="77777777" w:rsidR="00110D5E" w:rsidRPr="00FD5FE8" w:rsidRDefault="00110D5E" w:rsidP="00B53C15">
            <w:pPr>
              <w:jc w:val="center"/>
              <w:rPr>
                <w:color w:val="000000"/>
                <w:sz w:val="18"/>
                <w:szCs w:val="18"/>
              </w:rPr>
            </w:pPr>
            <w:r w:rsidRPr="00FD5FE8">
              <w:rPr>
                <w:color w:val="000000"/>
                <w:sz w:val="18"/>
                <w:szCs w:val="18"/>
              </w:rPr>
              <w:t>264,0</w:t>
            </w:r>
          </w:p>
        </w:tc>
        <w:tc>
          <w:tcPr>
            <w:tcW w:w="1226" w:type="dxa"/>
            <w:tcBorders>
              <w:top w:val="double" w:sz="4" w:space="0" w:color="auto"/>
              <w:left w:val="dotted" w:sz="4" w:space="0" w:color="auto"/>
              <w:bottom w:val="double" w:sz="4" w:space="0" w:color="auto"/>
              <w:right w:val="dotted" w:sz="4" w:space="0" w:color="auto"/>
            </w:tcBorders>
            <w:shd w:val="clear" w:color="auto" w:fill="auto"/>
            <w:noWrap/>
            <w:vAlign w:val="center"/>
            <w:hideMark/>
          </w:tcPr>
          <w:p w14:paraId="0CBFCDE9" w14:textId="77777777" w:rsidR="00110D5E" w:rsidRPr="00FD5FE8" w:rsidRDefault="00110D5E" w:rsidP="00B53C15">
            <w:pPr>
              <w:jc w:val="center"/>
              <w:rPr>
                <w:color w:val="000000"/>
                <w:sz w:val="18"/>
                <w:szCs w:val="18"/>
              </w:rPr>
            </w:pPr>
            <w:r w:rsidRPr="00FD5FE8">
              <w:rPr>
                <w:color w:val="000000"/>
                <w:sz w:val="18"/>
                <w:szCs w:val="18"/>
              </w:rPr>
              <w:t>264,0</w:t>
            </w:r>
          </w:p>
        </w:tc>
        <w:tc>
          <w:tcPr>
            <w:tcW w:w="992" w:type="dxa"/>
            <w:tcBorders>
              <w:top w:val="double" w:sz="4" w:space="0" w:color="auto"/>
              <w:left w:val="dotted" w:sz="4" w:space="0" w:color="auto"/>
              <w:bottom w:val="double" w:sz="4" w:space="0" w:color="auto"/>
              <w:right w:val="dotted" w:sz="4" w:space="0" w:color="auto"/>
            </w:tcBorders>
            <w:shd w:val="clear" w:color="auto" w:fill="auto"/>
            <w:noWrap/>
            <w:vAlign w:val="center"/>
            <w:hideMark/>
          </w:tcPr>
          <w:p w14:paraId="354B0956" w14:textId="77777777" w:rsidR="00110D5E" w:rsidRPr="00FD5FE8" w:rsidRDefault="00110D5E" w:rsidP="00B53C15">
            <w:pPr>
              <w:jc w:val="center"/>
              <w:rPr>
                <w:color w:val="000000"/>
                <w:sz w:val="18"/>
                <w:szCs w:val="18"/>
              </w:rPr>
            </w:pPr>
            <w:r w:rsidRPr="00FD5FE8">
              <w:rPr>
                <w:color w:val="000000"/>
                <w:sz w:val="18"/>
                <w:szCs w:val="18"/>
              </w:rPr>
              <w:t>264,0</w:t>
            </w:r>
          </w:p>
        </w:tc>
        <w:tc>
          <w:tcPr>
            <w:tcW w:w="994" w:type="dxa"/>
            <w:tcBorders>
              <w:top w:val="double" w:sz="4" w:space="0" w:color="auto"/>
              <w:left w:val="dotted" w:sz="4" w:space="0" w:color="auto"/>
              <w:bottom w:val="double" w:sz="4" w:space="0" w:color="auto"/>
              <w:right w:val="dotted" w:sz="4" w:space="0" w:color="auto"/>
            </w:tcBorders>
            <w:shd w:val="clear" w:color="auto" w:fill="auto"/>
            <w:noWrap/>
            <w:vAlign w:val="center"/>
            <w:hideMark/>
          </w:tcPr>
          <w:p w14:paraId="1AB1E9BB" w14:textId="77777777" w:rsidR="00110D5E" w:rsidRPr="00FD5FE8" w:rsidRDefault="00110D5E" w:rsidP="00B53C15">
            <w:pPr>
              <w:jc w:val="center"/>
              <w:rPr>
                <w:color w:val="000000"/>
                <w:sz w:val="18"/>
                <w:szCs w:val="18"/>
              </w:rPr>
            </w:pPr>
            <w:r w:rsidRPr="00FD5FE8">
              <w:rPr>
                <w:color w:val="000000"/>
                <w:sz w:val="18"/>
                <w:szCs w:val="18"/>
              </w:rPr>
              <w:t>-</w:t>
            </w:r>
          </w:p>
        </w:tc>
        <w:tc>
          <w:tcPr>
            <w:tcW w:w="693" w:type="dxa"/>
            <w:tcBorders>
              <w:top w:val="double" w:sz="4" w:space="0" w:color="auto"/>
              <w:left w:val="dotted" w:sz="4" w:space="0" w:color="auto"/>
              <w:bottom w:val="double" w:sz="4" w:space="0" w:color="auto"/>
              <w:right w:val="double" w:sz="4" w:space="0" w:color="auto"/>
            </w:tcBorders>
            <w:shd w:val="clear" w:color="auto" w:fill="auto"/>
            <w:noWrap/>
            <w:vAlign w:val="center"/>
            <w:hideMark/>
          </w:tcPr>
          <w:p w14:paraId="36607B55" w14:textId="77777777" w:rsidR="00110D5E" w:rsidRPr="00FD5FE8" w:rsidRDefault="00110D5E" w:rsidP="00B53C15">
            <w:pPr>
              <w:jc w:val="center"/>
              <w:rPr>
                <w:color w:val="000000"/>
                <w:sz w:val="18"/>
                <w:szCs w:val="18"/>
              </w:rPr>
            </w:pPr>
            <w:r w:rsidRPr="00FD5FE8">
              <w:rPr>
                <w:color w:val="000000"/>
                <w:sz w:val="18"/>
                <w:szCs w:val="18"/>
              </w:rPr>
              <w:t>-</w:t>
            </w:r>
          </w:p>
        </w:tc>
      </w:tr>
      <w:tr w:rsidR="00110D5E" w:rsidRPr="000D4E60" w14:paraId="656D09EB" w14:textId="77777777" w:rsidTr="00FD5FE8">
        <w:trPr>
          <w:trHeight w:val="20"/>
        </w:trPr>
        <w:tc>
          <w:tcPr>
            <w:tcW w:w="9498" w:type="dxa"/>
            <w:gridSpan w:val="6"/>
            <w:tcBorders>
              <w:top w:val="double" w:sz="4" w:space="0" w:color="auto"/>
              <w:left w:val="double" w:sz="4" w:space="0" w:color="auto"/>
              <w:bottom w:val="double" w:sz="4" w:space="0" w:color="auto"/>
              <w:right w:val="double" w:sz="4" w:space="0" w:color="auto"/>
            </w:tcBorders>
            <w:shd w:val="clear" w:color="auto" w:fill="auto"/>
            <w:vAlign w:val="bottom"/>
            <w:hideMark/>
          </w:tcPr>
          <w:p w14:paraId="70B4DC1C" w14:textId="77777777" w:rsidR="00110D5E" w:rsidRPr="000D4E60" w:rsidRDefault="00110D5E" w:rsidP="00110D5E">
            <w:pPr>
              <w:jc w:val="center"/>
              <w:rPr>
                <w:color w:val="000000"/>
                <w:sz w:val="20"/>
                <w:szCs w:val="20"/>
              </w:rPr>
            </w:pPr>
            <w:r w:rsidRPr="000D4E60">
              <w:rPr>
                <w:b/>
                <w:bCs/>
                <w:color w:val="000000"/>
                <w:sz w:val="20"/>
                <w:szCs w:val="20"/>
              </w:rPr>
              <w:t>Непрограммные расходы</w:t>
            </w:r>
          </w:p>
        </w:tc>
      </w:tr>
      <w:tr w:rsidR="00110D5E" w:rsidRPr="000D4E60" w14:paraId="44481DAD" w14:textId="77777777" w:rsidTr="007559FF">
        <w:trPr>
          <w:trHeight w:val="20"/>
        </w:trPr>
        <w:tc>
          <w:tcPr>
            <w:tcW w:w="4600" w:type="dxa"/>
            <w:tcBorders>
              <w:top w:val="double" w:sz="4" w:space="0" w:color="auto"/>
              <w:left w:val="double" w:sz="4" w:space="0" w:color="auto"/>
              <w:bottom w:val="dotted" w:sz="4" w:space="0" w:color="auto"/>
              <w:right w:val="dotted" w:sz="4" w:space="0" w:color="auto"/>
            </w:tcBorders>
            <w:shd w:val="clear" w:color="auto" w:fill="auto"/>
            <w:vAlign w:val="bottom"/>
            <w:hideMark/>
          </w:tcPr>
          <w:p w14:paraId="23225E01" w14:textId="77777777" w:rsidR="00110D5E" w:rsidRPr="000D4E60" w:rsidRDefault="00110D5E" w:rsidP="00110D5E">
            <w:pPr>
              <w:rPr>
                <w:color w:val="000000"/>
                <w:sz w:val="20"/>
                <w:szCs w:val="20"/>
              </w:rPr>
            </w:pPr>
            <w:r w:rsidRPr="000D4E60">
              <w:rPr>
                <w:color w:val="000000"/>
                <w:sz w:val="20"/>
                <w:szCs w:val="20"/>
              </w:rPr>
              <w:t>Субсидии из областного бюджета бюджетам муниципальных образований Волгоградской области на реализацию мероприятий в сфере дорожной деятельности</w:t>
            </w:r>
          </w:p>
        </w:tc>
        <w:tc>
          <w:tcPr>
            <w:tcW w:w="993" w:type="dxa"/>
            <w:tcBorders>
              <w:top w:val="double" w:sz="4" w:space="0" w:color="auto"/>
              <w:left w:val="dotted" w:sz="4" w:space="0" w:color="auto"/>
              <w:bottom w:val="dotted" w:sz="4" w:space="0" w:color="auto"/>
              <w:right w:val="dotted" w:sz="4" w:space="0" w:color="auto"/>
            </w:tcBorders>
            <w:shd w:val="clear" w:color="auto" w:fill="auto"/>
            <w:noWrap/>
            <w:vAlign w:val="center"/>
            <w:hideMark/>
          </w:tcPr>
          <w:p w14:paraId="787D19D6" w14:textId="77777777" w:rsidR="00110D5E" w:rsidRPr="00D62648" w:rsidRDefault="00110D5E" w:rsidP="00110D5E">
            <w:pPr>
              <w:jc w:val="center"/>
              <w:rPr>
                <w:color w:val="000000"/>
                <w:sz w:val="18"/>
                <w:szCs w:val="18"/>
              </w:rPr>
            </w:pPr>
            <w:r w:rsidRPr="00D62648">
              <w:rPr>
                <w:color w:val="000000"/>
                <w:sz w:val="18"/>
                <w:szCs w:val="18"/>
              </w:rPr>
              <w:t>1 673,6</w:t>
            </w:r>
          </w:p>
        </w:tc>
        <w:tc>
          <w:tcPr>
            <w:tcW w:w="1226" w:type="dxa"/>
            <w:tcBorders>
              <w:top w:val="double" w:sz="4" w:space="0" w:color="auto"/>
              <w:left w:val="dotted" w:sz="4" w:space="0" w:color="auto"/>
              <w:bottom w:val="dotted" w:sz="4" w:space="0" w:color="auto"/>
              <w:right w:val="dotted" w:sz="4" w:space="0" w:color="auto"/>
            </w:tcBorders>
            <w:shd w:val="clear" w:color="auto" w:fill="auto"/>
            <w:noWrap/>
            <w:vAlign w:val="center"/>
            <w:hideMark/>
          </w:tcPr>
          <w:p w14:paraId="72551FE6" w14:textId="77777777" w:rsidR="00110D5E" w:rsidRPr="00D62648" w:rsidRDefault="00110D5E" w:rsidP="00110D5E">
            <w:pPr>
              <w:jc w:val="center"/>
              <w:rPr>
                <w:color w:val="000000"/>
                <w:sz w:val="18"/>
                <w:szCs w:val="18"/>
              </w:rPr>
            </w:pPr>
            <w:r w:rsidRPr="00D62648">
              <w:rPr>
                <w:color w:val="000000"/>
                <w:sz w:val="18"/>
                <w:szCs w:val="18"/>
              </w:rPr>
              <w:t>1 674,4</w:t>
            </w:r>
          </w:p>
        </w:tc>
        <w:tc>
          <w:tcPr>
            <w:tcW w:w="992" w:type="dxa"/>
            <w:tcBorders>
              <w:top w:val="double" w:sz="4" w:space="0" w:color="auto"/>
              <w:left w:val="dotted" w:sz="4" w:space="0" w:color="auto"/>
              <w:bottom w:val="dotted" w:sz="4" w:space="0" w:color="auto"/>
              <w:right w:val="dotted" w:sz="4" w:space="0" w:color="auto"/>
            </w:tcBorders>
            <w:shd w:val="clear" w:color="auto" w:fill="auto"/>
            <w:noWrap/>
            <w:vAlign w:val="center"/>
            <w:hideMark/>
          </w:tcPr>
          <w:p w14:paraId="46B5AFD1" w14:textId="77777777" w:rsidR="00110D5E" w:rsidRPr="00D62648" w:rsidRDefault="00110D5E" w:rsidP="00110D5E">
            <w:pPr>
              <w:jc w:val="center"/>
              <w:rPr>
                <w:color w:val="000000"/>
                <w:sz w:val="18"/>
                <w:szCs w:val="18"/>
              </w:rPr>
            </w:pPr>
            <w:r w:rsidRPr="00D62648">
              <w:rPr>
                <w:color w:val="000000"/>
                <w:sz w:val="18"/>
                <w:szCs w:val="18"/>
              </w:rPr>
              <w:t>1937,6</w:t>
            </w:r>
          </w:p>
        </w:tc>
        <w:tc>
          <w:tcPr>
            <w:tcW w:w="994" w:type="dxa"/>
            <w:tcBorders>
              <w:top w:val="double" w:sz="4" w:space="0" w:color="auto"/>
              <w:left w:val="dotted" w:sz="4" w:space="0" w:color="auto"/>
              <w:bottom w:val="dotted" w:sz="4" w:space="0" w:color="auto"/>
              <w:right w:val="dotted" w:sz="4" w:space="0" w:color="auto"/>
            </w:tcBorders>
            <w:shd w:val="clear" w:color="auto" w:fill="auto"/>
            <w:noWrap/>
            <w:vAlign w:val="center"/>
          </w:tcPr>
          <w:p w14:paraId="4326C91B" w14:textId="715E3F3B" w:rsidR="00110D5E" w:rsidRPr="00D62648" w:rsidRDefault="00257177" w:rsidP="00110D5E">
            <w:pPr>
              <w:jc w:val="center"/>
              <w:rPr>
                <w:color w:val="000000"/>
                <w:sz w:val="18"/>
                <w:szCs w:val="18"/>
              </w:rPr>
            </w:pPr>
            <w:r>
              <w:rPr>
                <w:color w:val="000000"/>
                <w:sz w:val="18"/>
                <w:szCs w:val="18"/>
              </w:rPr>
              <w:t>264.0</w:t>
            </w:r>
          </w:p>
        </w:tc>
        <w:tc>
          <w:tcPr>
            <w:tcW w:w="693" w:type="dxa"/>
            <w:tcBorders>
              <w:top w:val="double" w:sz="4" w:space="0" w:color="auto"/>
              <w:left w:val="dotted" w:sz="4" w:space="0" w:color="auto"/>
              <w:bottom w:val="dotted" w:sz="4" w:space="0" w:color="auto"/>
              <w:right w:val="double" w:sz="4" w:space="0" w:color="auto"/>
            </w:tcBorders>
            <w:shd w:val="clear" w:color="auto" w:fill="auto"/>
            <w:noWrap/>
            <w:vAlign w:val="center"/>
          </w:tcPr>
          <w:p w14:paraId="41FDE507" w14:textId="39E34CD0" w:rsidR="00110D5E" w:rsidRPr="00D62648" w:rsidRDefault="00257177" w:rsidP="00110D5E">
            <w:pPr>
              <w:jc w:val="center"/>
              <w:rPr>
                <w:color w:val="000000"/>
                <w:sz w:val="18"/>
                <w:szCs w:val="18"/>
              </w:rPr>
            </w:pPr>
            <w:r>
              <w:rPr>
                <w:color w:val="000000"/>
                <w:sz w:val="18"/>
                <w:szCs w:val="18"/>
              </w:rPr>
              <w:t>15,8</w:t>
            </w:r>
          </w:p>
        </w:tc>
      </w:tr>
      <w:tr w:rsidR="00110D5E" w:rsidRPr="000D4E60" w14:paraId="257C7DE1" w14:textId="77777777" w:rsidTr="007559FF">
        <w:trPr>
          <w:trHeight w:val="20"/>
        </w:trPr>
        <w:tc>
          <w:tcPr>
            <w:tcW w:w="4600" w:type="dxa"/>
            <w:tcBorders>
              <w:top w:val="dotted" w:sz="4" w:space="0" w:color="auto"/>
              <w:left w:val="double" w:sz="4" w:space="0" w:color="auto"/>
              <w:bottom w:val="double" w:sz="4" w:space="0" w:color="auto"/>
              <w:right w:val="dotted" w:sz="4" w:space="0" w:color="auto"/>
            </w:tcBorders>
            <w:shd w:val="clear" w:color="auto" w:fill="auto"/>
            <w:vAlign w:val="bottom"/>
            <w:hideMark/>
          </w:tcPr>
          <w:p w14:paraId="1DA7516A" w14:textId="77777777" w:rsidR="00110D5E" w:rsidRPr="000D4E60" w:rsidRDefault="00110D5E" w:rsidP="00110D5E">
            <w:pPr>
              <w:rPr>
                <w:color w:val="000000"/>
                <w:sz w:val="20"/>
                <w:szCs w:val="20"/>
              </w:rPr>
            </w:pPr>
            <w:r w:rsidRPr="000D4E60">
              <w:rPr>
                <w:color w:val="000000"/>
                <w:sz w:val="20"/>
                <w:szCs w:val="20"/>
              </w:rPr>
              <w:t xml:space="preserve">Исполнение судебных актов </w:t>
            </w:r>
          </w:p>
        </w:tc>
        <w:tc>
          <w:tcPr>
            <w:tcW w:w="993" w:type="dxa"/>
            <w:tcBorders>
              <w:top w:val="dotted" w:sz="4" w:space="0" w:color="auto"/>
              <w:left w:val="dotted" w:sz="4" w:space="0" w:color="auto"/>
              <w:bottom w:val="double" w:sz="4" w:space="0" w:color="auto"/>
              <w:right w:val="dotted" w:sz="4" w:space="0" w:color="auto"/>
            </w:tcBorders>
            <w:shd w:val="clear" w:color="auto" w:fill="auto"/>
            <w:noWrap/>
            <w:vAlign w:val="center"/>
            <w:hideMark/>
          </w:tcPr>
          <w:p w14:paraId="36EB01A3" w14:textId="77777777" w:rsidR="00110D5E" w:rsidRPr="00D62648" w:rsidRDefault="00110D5E" w:rsidP="00110D5E">
            <w:pPr>
              <w:jc w:val="center"/>
              <w:rPr>
                <w:color w:val="000000"/>
                <w:sz w:val="18"/>
                <w:szCs w:val="18"/>
              </w:rPr>
            </w:pPr>
            <w:r w:rsidRPr="00D62648">
              <w:rPr>
                <w:color w:val="000000"/>
                <w:sz w:val="18"/>
                <w:szCs w:val="18"/>
              </w:rPr>
              <w:t>0,8</w:t>
            </w:r>
          </w:p>
        </w:tc>
        <w:tc>
          <w:tcPr>
            <w:tcW w:w="1226" w:type="dxa"/>
            <w:tcBorders>
              <w:top w:val="dotted" w:sz="4" w:space="0" w:color="auto"/>
              <w:left w:val="dotted" w:sz="4" w:space="0" w:color="auto"/>
              <w:bottom w:val="double" w:sz="4" w:space="0" w:color="auto"/>
              <w:right w:val="dotted" w:sz="4" w:space="0" w:color="auto"/>
            </w:tcBorders>
            <w:shd w:val="clear" w:color="auto" w:fill="auto"/>
            <w:noWrap/>
            <w:vAlign w:val="center"/>
            <w:hideMark/>
          </w:tcPr>
          <w:p w14:paraId="70AA918B" w14:textId="77777777" w:rsidR="00110D5E" w:rsidRPr="00D62648" w:rsidRDefault="00110D5E" w:rsidP="00110D5E">
            <w:pPr>
              <w:jc w:val="center"/>
              <w:rPr>
                <w:color w:val="000000"/>
                <w:sz w:val="18"/>
                <w:szCs w:val="18"/>
              </w:rPr>
            </w:pPr>
            <w:r w:rsidRPr="00D62648">
              <w:rPr>
                <w:color w:val="000000"/>
                <w:sz w:val="18"/>
                <w:szCs w:val="18"/>
              </w:rPr>
              <w:t>0,8</w:t>
            </w:r>
          </w:p>
        </w:tc>
        <w:tc>
          <w:tcPr>
            <w:tcW w:w="992" w:type="dxa"/>
            <w:tcBorders>
              <w:top w:val="dotted" w:sz="4" w:space="0" w:color="auto"/>
              <w:left w:val="dotted" w:sz="4" w:space="0" w:color="auto"/>
              <w:bottom w:val="double" w:sz="4" w:space="0" w:color="auto"/>
              <w:right w:val="dotted" w:sz="4" w:space="0" w:color="auto"/>
            </w:tcBorders>
            <w:shd w:val="clear" w:color="auto" w:fill="auto"/>
            <w:noWrap/>
            <w:vAlign w:val="center"/>
            <w:hideMark/>
          </w:tcPr>
          <w:p w14:paraId="5A9E7EB3" w14:textId="77777777" w:rsidR="00110D5E" w:rsidRPr="00D62648" w:rsidRDefault="00110D5E" w:rsidP="00110D5E">
            <w:pPr>
              <w:jc w:val="center"/>
              <w:rPr>
                <w:color w:val="000000"/>
                <w:sz w:val="18"/>
                <w:szCs w:val="18"/>
              </w:rPr>
            </w:pPr>
            <w:r w:rsidRPr="00D62648">
              <w:rPr>
                <w:color w:val="000000"/>
                <w:sz w:val="18"/>
                <w:szCs w:val="18"/>
              </w:rPr>
              <w:t>4,4</w:t>
            </w:r>
          </w:p>
        </w:tc>
        <w:tc>
          <w:tcPr>
            <w:tcW w:w="994" w:type="dxa"/>
            <w:tcBorders>
              <w:top w:val="dotted" w:sz="4" w:space="0" w:color="auto"/>
              <w:left w:val="dotted" w:sz="4" w:space="0" w:color="auto"/>
              <w:bottom w:val="double" w:sz="4" w:space="0" w:color="auto"/>
              <w:right w:val="dotted" w:sz="4" w:space="0" w:color="auto"/>
            </w:tcBorders>
            <w:shd w:val="clear" w:color="auto" w:fill="auto"/>
            <w:noWrap/>
            <w:vAlign w:val="center"/>
          </w:tcPr>
          <w:p w14:paraId="0D6F86F3" w14:textId="30787CCB" w:rsidR="00110D5E" w:rsidRPr="00D62648" w:rsidRDefault="00257177" w:rsidP="00110D5E">
            <w:pPr>
              <w:jc w:val="center"/>
              <w:rPr>
                <w:color w:val="000000"/>
                <w:sz w:val="18"/>
                <w:szCs w:val="18"/>
              </w:rPr>
            </w:pPr>
            <w:r>
              <w:rPr>
                <w:color w:val="000000"/>
                <w:sz w:val="18"/>
                <w:szCs w:val="18"/>
              </w:rPr>
              <w:t>3,6</w:t>
            </w:r>
          </w:p>
        </w:tc>
        <w:tc>
          <w:tcPr>
            <w:tcW w:w="693" w:type="dxa"/>
            <w:tcBorders>
              <w:top w:val="dotted" w:sz="4" w:space="0" w:color="auto"/>
              <w:left w:val="dotted" w:sz="4" w:space="0" w:color="auto"/>
              <w:bottom w:val="double" w:sz="4" w:space="0" w:color="auto"/>
              <w:right w:val="double" w:sz="4" w:space="0" w:color="auto"/>
            </w:tcBorders>
            <w:shd w:val="clear" w:color="auto" w:fill="auto"/>
            <w:noWrap/>
            <w:vAlign w:val="center"/>
          </w:tcPr>
          <w:p w14:paraId="0A98DDAA" w14:textId="29C37D9F" w:rsidR="00110D5E" w:rsidRPr="00D62648" w:rsidRDefault="00257177" w:rsidP="00110D5E">
            <w:pPr>
              <w:jc w:val="center"/>
              <w:rPr>
                <w:color w:val="000000"/>
                <w:sz w:val="18"/>
                <w:szCs w:val="18"/>
              </w:rPr>
            </w:pPr>
            <w:r>
              <w:rPr>
                <w:color w:val="000000"/>
                <w:sz w:val="18"/>
                <w:szCs w:val="18"/>
              </w:rPr>
              <w:t>4,5 раза</w:t>
            </w:r>
          </w:p>
        </w:tc>
      </w:tr>
    </w:tbl>
    <w:p w14:paraId="33F5E047" w14:textId="77777777" w:rsidR="00837FE2" w:rsidRPr="003611F1" w:rsidRDefault="00837FE2" w:rsidP="00837FE2">
      <w:pPr>
        <w:ind w:firstLine="709"/>
        <w:jc w:val="both"/>
        <w:rPr>
          <w:rFonts w:eastAsiaTheme="minorEastAsia"/>
          <w:sz w:val="20"/>
          <w:szCs w:val="20"/>
        </w:rPr>
      </w:pPr>
    </w:p>
    <w:p w14:paraId="7AA9DED4" w14:textId="77777777" w:rsidR="00837FE2" w:rsidRDefault="00837FE2" w:rsidP="00837FE2">
      <w:pPr>
        <w:ind w:firstLine="709"/>
        <w:jc w:val="both"/>
        <w:rPr>
          <w:rFonts w:eastAsiaTheme="minorEastAsia"/>
        </w:rPr>
      </w:pPr>
      <w:r>
        <w:rPr>
          <w:rFonts w:eastAsiaTheme="minorEastAsia"/>
        </w:rPr>
        <w:t xml:space="preserve">Ассигнования на содержание автомобильных дорог общего пользования регионального или межмуниципального значения запланированы в объеме 3012,7 млн. руб. на уровне показателя 2021 года, в том числе 300 млн. руб. </w:t>
      </w:r>
      <w:r w:rsidR="00D62648">
        <w:rPr>
          <w:rFonts w:eastAsiaTheme="minorEastAsia"/>
        </w:rPr>
        <w:t xml:space="preserve">- </w:t>
      </w:r>
      <w:r>
        <w:rPr>
          <w:rFonts w:eastAsiaTheme="minorEastAsia"/>
        </w:rPr>
        <w:t xml:space="preserve">на предоставление субсидии государственному бюджетному учреждению «Волгоградавтодор» на приобретение в лизинг дорожно-строительной техники. </w:t>
      </w:r>
    </w:p>
    <w:p w14:paraId="61D65F74" w14:textId="77777777" w:rsidR="00837FE2" w:rsidRDefault="00837FE2" w:rsidP="00837FE2">
      <w:pPr>
        <w:ind w:firstLine="709"/>
        <w:jc w:val="both"/>
        <w:rPr>
          <w:rFonts w:eastAsiaTheme="minorEastAsia"/>
        </w:rPr>
      </w:pPr>
      <w:r w:rsidRPr="00253704">
        <w:rPr>
          <w:rFonts w:eastAsiaTheme="minorEastAsia"/>
        </w:rPr>
        <w:t>Предлагаемый к утверждению на 202</w:t>
      </w:r>
      <w:r>
        <w:rPr>
          <w:rFonts w:eastAsiaTheme="minorEastAsia"/>
        </w:rPr>
        <w:t>2</w:t>
      </w:r>
      <w:r w:rsidRPr="00253704">
        <w:rPr>
          <w:rFonts w:eastAsiaTheme="minorEastAsia"/>
        </w:rPr>
        <w:t xml:space="preserve"> год объем ассигнований областного бюджета на капитальный ремонт, ремонт и содержание</w:t>
      </w:r>
      <w:r w:rsidRPr="00941043">
        <w:rPr>
          <w:rFonts w:eastAsiaTheme="minorEastAsia"/>
        </w:rPr>
        <w:t xml:space="preserve"> автомобильных дорог регионального или межмуниципального значения Волгоградской области в </w:t>
      </w:r>
      <w:r>
        <w:rPr>
          <w:rFonts w:eastAsiaTheme="minorEastAsia"/>
        </w:rPr>
        <w:t>6,5</w:t>
      </w:r>
      <w:r w:rsidRPr="00941043">
        <w:rPr>
          <w:rFonts w:eastAsiaTheme="minorEastAsia"/>
        </w:rPr>
        <w:t xml:space="preserve"> раз</w:t>
      </w:r>
      <w:r>
        <w:rPr>
          <w:rFonts w:eastAsiaTheme="minorEastAsia"/>
        </w:rPr>
        <w:t>а</w:t>
      </w:r>
      <w:r w:rsidRPr="00941043">
        <w:rPr>
          <w:rFonts w:eastAsiaTheme="minorEastAsia"/>
        </w:rPr>
        <w:t xml:space="preserve"> меньше нормативной потребности, рассчитанной в соответствии с постановлением Администрации Волгоградской области от 25.04.2011 №178-п «Об установлении нормативов денежных затрат на капитальный ремонт, ремонт и содержание автомобильных дорог регионального или межмуниципального значения Волгоградской области и утверждении Правил расчета денежных затрат на капитальный ремонт, ремонт и содержание автодорог регионального или межмуниципального значения Волгоградской области при определении размера ассигнований из областного бюджета, предусматриваемых на эти цели».</w:t>
      </w:r>
    </w:p>
    <w:p w14:paraId="7818C977" w14:textId="77777777" w:rsidR="00C1392E" w:rsidRPr="00941043" w:rsidRDefault="00C1392E" w:rsidP="00837FE2">
      <w:pPr>
        <w:ind w:firstLine="709"/>
        <w:jc w:val="both"/>
        <w:rPr>
          <w:rFonts w:eastAsiaTheme="minorEastAsia"/>
        </w:rPr>
      </w:pPr>
    </w:p>
    <w:tbl>
      <w:tblPr>
        <w:tblW w:w="9509" w:type="dxa"/>
        <w:tblInd w:w="108" w:type="dxa"/>
        <w:tblLook w:val="04A0" w:firstRow="1" w:lastRow="0" w:firstColumn="1" w:lastColumn="0" w:noHBand="0" w:noVBand="1"/>
      </w:tblPr>
      <w:tblGrid>
        <w:gridCol w:w="4071"/>
        <w:gridCol w:w="1558"/>
        <w:gridCol w:w="1481"/>
        <w:gridCol w:w="1268"/>
        <w:gridCol w:w="1131"/>
      </w:tblGrid>
      <w:tr w:rsidR="00837FE2" w:rsidRPr="00941043" w14:paraId="60A44EC2" w14:textId="77777777" w:rsidTr="000F493D">
        <w:trPr>
          <w:trHeight w:val="20"/>
        </w:trPr>
        <w:tc>
          <w:tcPr>
            <w:tcW w:w="4122" w:type="dxa"/>
            <w:vMerge w:val="restart"/>
            <w:tcBorders>
              <w:top w:val="double" w:sz="6" w:space="0" w:color="auto"/>
              <w:left w:val="double" w:sz="6" w:space="0" w:color="auto"/>
              <w:bottom w:val="double" w:sz="6" w:space="0" w:color="000000"/>
              <w:right w:val="dotted" w:sz="4" w:space="0" w:color="auto"/>
            </w:tcBorders>
            <w:shd w:val="clear" w:color="auto" w:fill="EAF1DD" w:themeFill="accent3" w:themeFillTint="33"/>
            <w:vAlign w:val="center"/>
            <w:hideMark/>
          </w:tcPr>
          <w:p w14:paraId="69F5E2BF" w14:textId="77777777" w:rsidR="00837FE2" w:rsidRPr="000F493D" w:rsidRDefault="00837FE2" w:rsidP="00F31098">
            <w:pPr>
              <w:jc w:val="center"/>
              <w:rPr>
                <w:rFonts w:eastAsiaTheme="minorEastAsia"/>
                <w:b/>
                <w:bCs/>
                <w:color w:val="000000"/>
                <w:sz w:val="20"/>
                <w:szCs w:val="20"/>
              </w:rPr>
            </w:pPr>
            <w:r w:rsidRPr="000F493D">
              <w:rPr>
                <w:rFonts w:eastAsiaTheme="minorEastAsia"/>
                <w:b/>
                <w:bCs/>
                <w:color w:val="000000"/>
                <w:sz w:val="20"/>
                <w:szCs w:val="20"/>
              </w:rPr>
              <w:t>Направление расходов</w:t>
            </w:r>
          </w:p>
        </w:tc>
        <w:tc>
          <w:tcPr>
            <w:tcW w:w="1560" w:type="dxa"/>
            <w:vMerge w:val="restart"/>
            <w:tcBorders>
              <w:top w:val="double" w:sz="6" w:space="0" w:color="auto"/>
              <w:left w:val="dotted" w:sz="4" w:space="0" w:color="auto"/>
              <w:bottom w:val="double" w:sz="6" w:space="0" w:color="000000"/>
              <w:right w:val="dotted" w:sz="4" w:space="0" w:color="auto"/>
            </w:tcBorders>
            <w:shd w:val="clear" w:color="auto" w:fill="EAF1DD" w:themeFill="accent3" w:themeFillTint="33"/>
            <w:vAlign w:val="center"/>
            <w:hideMark/>
          </w:tcPr>
          <w:p w14:paraId="1908B7CB" w14:textId="77777777" w:rsidR="00837FE2" w:rsidRPr="000F493D" w:rsidRDefault="00837FE2" w:rsidP="00F31098">
            <w:pPr>
              <w:jc w:val="center"/>
              <w:rPr>
                <w:rFonts w:eastAsiaTheme="minorEastAsia"/>
                <w:b/>
                <w:bCs/>
                <w:color w:val="000000"/>
                <w:sz w:val="20"/>
                <w:szCs w:val="20"/>
              </w:rPr>
            </w:pPr>
            <w:r w:rsidRPr="000F493D">
              <w:rPr>
                <w:rFonts w:eastAsiaTheme="minorEastAsia"/>
                <w:b/>
                <w:bCs/>
                <w:color w:val="000000"/>
                <w:sz w:val="20"/>
                <w:szCs w:val="20"/>
              </w:rPr>
              <w:t>Нормативная потребность</w:t>
            </w:r>
          </w:p>
        </w:tc>
        <w:tc>
          <w:tcPr>
            <w:tcW w:w="1417" w:type="dxa"/>
            <w:vMerge w:val="restart"/>
            <w:tcBorders>
              <w:top w:val="double" w:sz="6" w:space="0" w:color="auto"/>
              <w:left w:val="dotted" w:sz="4" w:space="0" w:color="auto"/>
              <w:bottom w:val="double" w:sz="6" w:space="0" w:color="000000"/>
              <w:right w:val="dotted" w:sz="4" w:space="0" w:color="auto"/>
            </w:tcBorders>
            <w:shd w:val="clear" w:color="auto" w:fill="EAF1DD" w:themeFill="accent3" w:themeFillTint="33"/>
            <w:vAlign w:val="center"/>
            <w:hideMark/>
          </w:tcPr>
          <w:p w14:paraId="7E7FAAA1" w14:textId="77777777" w:rsidR="00837FE2" w:rsidRPr="000F493D" w:rsidRDefault="00837FE2" w:rsidP="00F31098">
            <w:pPr>
              <w:jc w:val="center"/>
              <w:rPr>
                <w:rFonts w:eastAsiaTheme="minorEastAsia"/>
                <w:b/>
                <w:bCs/>
                <w:color w:val="000000"/>
                <w:sz w:val="20"/>
                <w:szCs w:val="20"/>
              </w:rPr>
            </w:pPr>
            <w:r w:rsidRPr="000F493D">
              <w:rPr>
                <w:rFonts w:eastAsiaTheme="minorEastAsia"/>
                <w:b/>
                <w:bCs/>
                <w:color w:val="000000"/>
                <w:sz w:val="20"/>
                <w:szCs w:val="20"/>
              </w:rPr>
              <w:t>Законопроект</w:t>
            </w:r>
          </w:p>
        </w:tc>
        <w:tc>
          <w:tcPr>
            <w:tcW w:w="2410" w:type="dxa"/>
            <w:gridSpan w:val="2"/>
            <w:tcBorders>
              <w:top w:val="double" w:sz="6" w:space="0" w:color="auto"/>
              <w:left w:val="nil"/>
              <w:bottom w:val="dotted" w:sz="4" w:space="0" w:color="auto"/>
              <w:right w:val="double" w:sz="6" w:space="0" w:color="000000"/>
            </w:tcBorders>
            <w:shd w:val="clear" w:color="auto" w:fill="EAF1DD" w:themeFill="accent3" w:themeFillTint="33"/>
            <w:vAlign w:val="center"/>
            <w:hideMark/>
          </w:tcPr>
          <w:p w14:paraId="02C1D210" w14:textId="77777777" w:rsidR="00837FE2" w:rsidRPr="000F493D" w:rsidRDefault="00837FE2" w:rsidP="00F31098">
            <w:pPr>
              <w:jc w:val="center"/>
              <w:rPr>
                <w:rFonts w:eastAsiaTheme="minorEastAsia"/>
                <w:b/>
                <w:bCs/>
                <w:color w:val="000000"/>
                <w:sz w:val="20"/>
                <w:szCs w:val="20"/>
              </w:rPr>
            </w:pPr>
            <w:r w:rsidRPr="000F493D">
              <w:rPr>
                <w:rFonts w:eastAsiaTheme="minorEastAsia"/>
                <w:b/>
                <w:bCs/>
                <w:color w:val="000000"/>
                <w:sz w:val="20"/>
                <w:szCs w:val="20"/>
              </w:rPr>
              <w:t>Отклонение</w:t>
            </w:r>
          </w:p>
        </w:tc>
      </w:tr>
      <w:tr w:rsidR="00837FE2" w:rsidRPr="00941043" w14:paraId="70AB766E" w14:textId="77777777" w:rsidTr="000F493D">
        <w:trPr>
          <w:trHeight w:val="20"/>
        </w:trPr>
        <w:tc>
          <w:tcPr>
            <w:tcW w:w="4122" w:type="dxa"/>
            <w:vMerge/>
            <w:tcBorders>
              <w:top w:val="double" w:sz="6" w:space="0" w:color="auto"/>
              <w:left w:val="double" w:sz="6" w:space="0" w:color="auto"/>
              <w:bottom w:val="double" w:sz="6" w:space="0" w:color="000000"/>
              <w:right w:val="dotted" w:sz="4" w:space="0" w:color="auto"/>
            </w:tcBorders>
            <w:shd w:val="clear" w:color="auto" w:fill="EAF1DD" w:themeFill="accent3" w:themeFillTint="33"/>
            <w:vAlign w:val="center"/>
            <w:hideMark/>
          </w:tcPr>
          <w:p w14:paraId="1A6E42FF" w14:textId="77777777" w:rsidR="00837FE2" w:rsidRPr="000F493D" w:rsidRDefault="00837FE2" w:rsidP="00F31098">
            <w:pPr>
              <w:rPr>
                <w:rFonts w:eastAsiaTheme="minorEastAsia"/>
                <w:b/>
                <w:bCs/>
                <w:color w:val="000000"/>
                <w:sz w:val="20"/>
                <w:szCs w:val="20"/>
              </w:rPr>
            </w:pPr>
          </w:p>
        </w:tc>
        <w:tc>
          <w:tcPr>
            <w:tcW w:w="1560" w:type="dxa"/>
            <w:vMerge/>
            <w:tcBorders>
              <w:top w:val="double" w:sz="6" w:space="0" w:color="auto"/>
              <w:left w:val="dotted" w:sz="4" w:space="0" w:color="auto"/>
              <w:bottom w:val="double" w:sz="6" w:space="0" w:color="000000"/>
              <w:right w:val="dotted" w:sz="4" w:space="0" w:color="auto"/>
            </w:tcBorders>
            <w:shd w:val="clear" w:color="auto" w:fill="EAF1DD" w:themeFill="accent3" w:themeFillTint="33"/>
            <w:vAlign w:val="center"/>
            <w:hideMark/>
          </w:tcPr>
          <w:p w14:paraId="130CE4F1" w14:textId="77777777" w:rsidR="00837FE2" w:rsidRPr="000F493D" w:rsidRDefault="00837FE2" w:rsidP="00F31098">
            <w:pPr>
              <w:rPr>
                <w:rFonts w:eastAsiaTheme="minorEastAsia"/>
                <w:b/>
                <w:bCs/>
                <w:color w:val="000000"/>
                <w:sz w:val="20"/>
                <w:szCs w:val="20"/>
              </w:rPr>
            </w:pPr>
          </w:p>
        </w:tc>
        <w:tc>
          <w:tcPr>
            <w:tcW w:w="1417" w:type="dxa"/>
            <w:vMerge/>
            <w:tcBorders>
              <w:top w:val="double" w:sz="6" w:space="0" w:color="auto"/>
              <w:left w:val="dotted" w:sz="4" w:space="0" w:color="auto"/>
              <w:bottom w:val="double" w:sz="6" w:space="0" w:color="000000"/>
              <w:right w:val="dotted" w:sz="4" w:space="0" w:color="auto"/>
            </w:tcBorders>
            <w:shd w:val="clear" w:color="auto" w:fill="EAF1DD" w:themeFill="accent3" w:themeFillTint="33"/>
            <w:vAlign w:val="center"/>
            <w:hideMark/>
          </w:tcPr>
          <w:p w14:paraId="70B79CC8" w14:textId="77777777" w:rsidR="00837FE2" w:rsidRPr="000F493D" w:rsidRDefault="00837FE2" w:rsidP="00F31098">
            <w:pPr>
              <w:rPr>
                <w:rFonts w:eastAsiaTheme="minorEastAsia"/>
                <w:b/>
                <w:bCs/>
                <w:color w:val="000000"/>
                <w:sz w:val="20"/>
                <w:szCs w:val="20"/>
              </w:rPr>
            </w:pPr>
          </w:p>
        </w:tc>
        <w:tc>
          <w:tcPr>
            <w:tcW w:w="1275" w:type="dxa"/>
            <w:tcBorders>
              <w:top w:val="nil"/>
              <w:left w:val="nil"/>
              <w:bottom w:val="double" w:sz="6" w:space="0" w:color="auto"/>
              <w:right w:val="dotted" w:sz="4" w:space="0" w:color="auto"/>
            </w:tcBorders>
            <w:shd w:val="clear" w:color="auto" w:fill="EAF1DD" w:themeFill="accent3" w:themeFillTint="33"/>
            <w:vAlign w:val="center"/>
            <w:hideMark/>
          </w:tcPr>
          <w:p w14:paraId="4F069D71" w14:textId="77777777" w:rsidR="00837FE2" w:rsidRPr="000F493D" w:rsidRDefault="00837FE2" w:rsidP="00F31098">
            <w:pPr>
              <w:jc w:val="center"/>
              <w:rPr>
                <w:rFonts w:eastAsiaTheme="minorEastAsia"/>
                <w:b/>
                <w:bCs/>
                <w:color w:val="000000"/>
                <w:sz w:val="20"/>
                <w:szCs w:val="20"/>
              </w:rPr>
            </w:pPr>
            <w:r w:rsidRPr="000F493D">
              <w:rPr>
                <w:rFonts w:eastAsiaTheme="minorEastAsia"/>
                <w:b/>
                <w:bCs/>
                <w:color w:val="000000"/>
                <w:sz w:val="20"/>
                <w:szCs w:val="20"/>
              </w:rPr>
              <w:t>млн. руб.</w:t>
            </w:r>
          </w:p>
        </w:tc>
        <w:tc>
          <w:tcPr>
            <w:tcW w:w="1135" w:type="dxa"/>
            <w:tcBorders>
              <w:top w:val="nil"/>
              <w:left w:val="nil"/>
              <w:bottom w:val="double" w:sz="6" w:space="0" w:color="auto"/>
              <w:right w:val="double" w:sz="6" w:space="0" w:color="auto"/>
            </w:tcBorders>
            <w:shd w:val="clear" w:color="auto" w:fill="EAF1DD" w:themeFill="accent3" w:themeFillTint="33"/>
            <w:vAlign w:val="center"/>
            <w:hideMark/>
          </w:tcPr>
          <w:p w14:paraId="4BD2CA66" w14:textId="77777777" w:rsidR="00837FE2" w:rsidRPr="000F493D" w:rsidRDefault="00837FE2" w:rsidP="00F31098">
            <w:pPr>
              <w:jc w:val="center"/>
              <w:rPr>
                <w:rFonts w:eastAsiaTheme="minorEastAsia"/>
                <w:b/>
                <w:bCs/>
                <w:color w:val="000000"/>
                <w:sz w:val="20"/>
                <w:szCs w:val="20"/>
              </w:rPr>
            </w:pPr>
            <w:r w:rsidRPr="000F493D">
              <w:rPr>
                <w:rFonts w:eastAsiaTheme="minorEastAsia"/>
                <w:b/>
                <w:bCs/>
                <w:color w:val="000000"/>
                <w:sz w:val="20"/>
                <w:szCs w:val="20"/>
              </w:rPr>
              <w:t xml:space="preserve">меньше в </w:t>
            </w:r>
          </w:p>
        </w:tc>
      </w:tr>
      <w:tr w:rsidR="00837FE2" w:rsidRPr="00941043" w14:paraId="4ECE5C5F" w14:textId="77777777" w:rsidTr="00556C0D">
        <w:trPr>
          <w:trHeight w:val="20"/>
        </w:trPr>
        <w:tc>
          <w:tcPr>
            <w:tcW w:w="4122" w:type="dxa"/>
            <w:tcBorders>
              <w:top w:val="nil"/>
              <w:left w:val="double" w:sz="6" w:space="0" w:color="auto"/>
              <w:bottom w:val="dotted" w:sz="4" w:space="0" w:color="auto"/>
              <w:right w:val="dotted" w:sz="4" w:space="0" w:color="auto"/>
            </w:tcBorders>
            <w:vAlign w:val="center"/>
            <w:hideMark/>
          </w:tcPr>
          <w:p w14:paraId="7CEB4FD2" w14:textId="77777777" w:rsidR="00837FE2" w:rsidRPr="00941043" w:rsidRDefault="00837FE2" w:rsidP="00F31098">
            <w:pPr>
              <w:rPr>
                <w:rFonts w:eastAsiaTheme="minorEastAsia"/>
                <w:sz w:val="20"/>
                <w:szCs w:val="20"/>
              </w:rPr>
            </w:pPr>
            <w:r w:rsidRPr="00941043">
              <w:rPr>
                <w:rFonts w:eastAsiaTheme="minorEastAsia"/>
                <w:sz w:val="20"/>
                <w:szCs w:val="20"/>
              </w:rPr>
              <w:t>Капитальный ремонт, ремонт автомобильных дорог</w:t>
            </w:r>
          </w:p>
        </w:tc>
        <w:tc>
          <w:tcPr>
            <w:tcW w:w="1560" w:type="dxa"/>
            <w:tcBorders>
              <w:top w:val="nil"/>
              <w:left w:val="nil"/>
              <w:bottom w:val="dotted" w:sz="4" w:space="0" w:color="auto"/>
              <w:right w:val="dotted" w:sz="4" w:space="0" w:color="auto"/>
            </w:tcBorders>
            <w:vAlign w:val="center"/>
            <w:hideMark/>
          </w:tcPr>
          <w:p w14:paraId="6A6220D9" w14:textId="77777777" w:rsidR="00837FE2" w:rsidRPr="00941043" w:rsidRDefault="00837FE2" w:rsidP="00F31098">
            <w:pPr>
              <w:jc w:val="center"/>
              <w:rPr>
                <w:rFonts w:eastAsiaTheme="minorEastAsia"/>
                <w:sz w:val="20"/>
                <w:szCs w:val="20"/>
              </w:rPr>
            </w:pPr>
            <w:r>
              <w:rPr>
                <w:rFonts w:eastAsiaTheme="minorEastAsia"/>
                <w:sz w:val="20"/>
                <w:szCs w:val="20"/>
              </w:rPr>
              <w:t>36 649,4</w:t>
            </w:r>
          </w:p>
        </w:tc>
        <w:tc>
          <w:tcPr>
            <w:tcW w:w="1417" w:type="dxa"/>
            <w:tcBorders>
              <w:top w:val="nil"/>
              <w:left w:val="nil"/>
              <w:bottom w:val="dotted" w:sz="4" w:space="0" w:color="auto"/>
              <w:right w:val="dotted" w:sz="4" w:space="0" w:color="auto"/>
            </w:tcBorders>
            <w:vAlign w:val="center"/>
            <w:hideMark/>
          </w:tcPr>
          <w:p w14:paraId="519324E2" w14:textId="77777777" w:rsidR="00837FE2" w:rsidRPr="00630E5A" w:rsidRDefault="00837FE2" w:rsidP="00F31098">
            <w:pPr>
              <w:jc w:val="center"/>
              <w:rPr>
                <w:rFonts w:eastAsiaTheme="minorEastAsia"/>
                <w:sz w:val="20"/>
                <w:szCs w:val="20"/>
              </w:rPr>
            </w:pPr>
            <w:r w:rsidRPr="00630E5A">
              <w:rPr>
                <w:rFonts w:eastAsiaTheme="minorEastAsia"/>
                <w:sz w:val="20"/>
                <w:szCs w:val="20"/>
              </w:rPr>
              <w:t>3 798,5</w:t>
            </w:r>
          </w:p>
        </w:tc>
        <w:tc>
          <w:tcPr>
            <w:tcW w:w="1275" w:type="dxa"/>
            <w:tcBorders>
              <w:top w:val="nil"/>
              <w:left w:val="nil"/>
              <w:bottom w:val="dotted" w:sz="4" w:space="0" w:color="auto"/>
              <w:right w:val="dotted" w:sz="4" w:space="0" w:color="auto"/>
            </w:tcBorders>
            <w:vAlign w:val="center"/>
            <w:hideMark/>
          </w:tcPr>
          <w:p w14:paraId="14FADC34" w14:textId="77777777" w:rsidR="00837FE2" w:rsidRPr="00941043" w:rsidRDefault="00837FE2" w:rsidP="00F31098">
            <w:pPr>
              <w:jc w:val="center"/>
              <w:rPr>
                <w:rFonts w:eastAsiaTheme="minorEastAsia"/>
                <w:sz w:val="20"/>
                <w:szCs w:val="20"/>
              </w:rPr>
            </w:pPr>
            <w:r w:rsidRPr="00941043">
              <w:rPr>
                <w:rFonts w:eastAsiaTheme="minorEastAsia"/>
                <w:sz w:val="20"/>
                <w:szCs w:val="20"/>
              </w:rPr>
              <w:t>-3</w:t>
            </w:r>
            <w:r>
              <w:rPr>
                <w:rFonts w:eastAsiaTheme="minorEastAsia"/>
                <w:sz w:val="20"/>
                <w:szCs w:val="20"/>
              </w:rPr>
              <w:t>2850</w:t>
            </w:r>
            <w:r w:rsidRPr="00941043">
              <w:rPr>
                <w:rFonts w:eastAsiaTheme="minorEastAsia"/>
                <w:sz w:val="20"/>
                <w:szCs w:val="20"/>
              </w:rPr>
              <w:t>,</w:t>
            </w:r>
            <w:r>
              <w:rPr>
                <w:rFonts w:eastAsiaTheme="minorEastAsia"/>
                <w:sz w:val="20"/>
                <w:szCs w:val="20"/>
              </w:rPr>
              <w:t>9</w:t>
            </w:r>
          </w:p>
        </w:tc>
        <w:tc>
          <w:tcPr>
            <w:tcW w:w="1135" w:type="dxa"/>
            <w:tcBorders>
              <w:top w:val="nil"/>
              <w:left w:val="nil"/>
              <w:bottom w:val="dotted" w:sz="4" w:space="0" w:color="auto"/>
              <w:right w:val="double" w:sz="6" w:space="0" w:color="auto"/>
            </w:tcBorders>
            <w:vAlign w:val="center"/>
            <w:hideMark/>
          </w:tcPr>
          <w:p w14:paraId="76DE7228" w14:textId="77777777" w:rsidR="00837FE2" w:rsidRPr="00941043" w:rsidRDefault="00837FE2" w:rsidP="00F31098">
            <w:pPr>
              <w:jc w:val="center"/>
              <w:rPr>
                <w:rFonts w:eastAsiaTheme="minorEastAsia"/>
                <w:sz w:val="20"/>
                <w:szCs w:val="20"/>
              </w:rPr>
            </w:pPr>
            <w:r>
              <w:rPr>
                <w:rFonts w:eastAsiaTheme="minorEastAsia"/>
                <w:sz w:val="20"/>
                <w:szCs w:val="20"/>
              </w:rPr>
              <w:t>9,7</w:t>
            </w:r>
            <w:r w:rsidRPr="00941043">
              <w:rPr>
                <w:rFonts w:eastAsiaTheme="minorEastAsia"/>
                <w:sz w:val="20"/>
                <w:szCs w:val="20"/>
              </w:rPr>
              <w:t xml:space="preserve"> раз</w:t>
            </w:r>
            <w:r>
              <w:rPr>
                <w:rFonts w:eastAsiaTheme="minorEastAsia"/>
                <w:sz w:val="20"/>
                <w:szCs w:val="20"/>
              </w:rPr>
              <w:t>а</w:t>
            </w:r>
          </w:p>
        </w:tc>
      </w:tr>
      <w:tr w:rsidR="00837FE2" w:rsidRPr="00941043" w14:paraId="092CBA66" w14:textId="77777777" w:rsidTr="00556C0D">
        <w:trPr>
          <w:trHeight w:val="20"/>
        </w:trPr>
        <w:tc>
          <w:tcPr>
            <w:tcW w:w="4122" w:type="dxa"/>
            <w:tcBorders>
              <w:top w:val="nil"/>
              <w:left w:val="double" w:sz="6" w:space="0" w:color="auto"/>
              <w:bottom w:val="dotted" w:sz="4" w:space="0" w:color="auto"/>
              <w:right w:val="dotted" w:sz="4" w:space="0" w:color="auto"/>
            </w:tcBorders>
            <w:vAlign w:val="center"/>
            <w:hideMark/>
          </w:tcPr>
          <w:p w14:paraId="5DBA7B75" w14:textId="77777777" w:rsidR="00837FE2" w:rsidRPr="00941043" w:rsidRDefault="00837FE2" w:rsidP="00F31098">
            <w:pPr>
              <w:rPr>
                <w:rFonts w:eastAsiaTheme="minorEastAsia"/>
                <w:sz w:val="20"/>
                <w:szCs w:val="20"/>
              </w:rPr>
            </w:pPr>
            <w:r w:rsidRPr="00941043">
              <w:rPr>
                <w:rFonts w:eastAsiaTheme="minorEastAsia"/>
                <w:sz w:val="20"/>
                <w:szCs w:val="20"/>
              </w:rPr>
              <w:t>Содержание автомобильных дорог</w:t>
            </w:r>
          </w:p>
        </w:tc>
        <w:tc>
          <w:tcPr>
            <w:tcW w:w="1560" w:type="dxa"/>
            <w:tcBorders>
              <w:top w:val="dotted" w:sz="4" w:space="0" w:color="auto"/>
              <w:left w:val="nil"/>
              <w:bottom w:val="dotted" w:sz="4" w:space="0" w:color="auto"/>
              <w:right w:val="dotted" w:sz="4" w:space="0" w:color="auto"/>
            </w:tcBorders>
            <w:vAlign w:val="center"/>
            <w:hideMark/>
          </w:tcPr>
          <w:p w14:paraId="561F1444" w14:textId="77777777" w:rsidR="00837FE2" w:rsidRPr="000B3190" w:rsidRDefault="00837FE2" w:rsidP="00F31098">
            <w:pPr>
              <w:jc w:val="center"/>
              <w:rPr>
                <w:rFonts w:eastAsiaTheme="minorEastAsia"/>
                <w:sz w:val="20"/>
                <w:szCs w:val="20"/>
              </w:rPr>
            </w:pPr>
            <w:r>
              <w:rPr>
                <w:rFonts w:eastAsiaTheme="minorEastAsia"/>
                <w:sz w:val="20"/>
                <w:szCs w:val="20"/>
              </w:rPr>
              <w:t>10 361,8</w:t>
            </w:r>
          </w:p>
        </w:tc>
        <w:tc>
          <w:tcPr>
            <w:tcW w:w="1417" w:type="dxa"/>
            <w:tcBorders>
              <w:top w:val="dotted" w:sz="4" w:space="0" w:color="auto"/>
              <w:left w:val="nil"/>
              <w:bottom w:val="dotted" w:sz="4" w:space="0" w:color="auto"/>
              <w:right w:val="dotted" w:sz="4" w:space="0" w:color="auto"/>
            </w:tcBorders>
            <w:vAlign w:val="center"/>
            <w:hideMark/>
          </w:tcPr>
          <w:p w14:paraId="0159499A" w14:textId="77777777" w:rsidR="00837FE2" w:rsidRPr="00941043" w:rsidRDefault="00837FE2" w:rsidP="00F31098">
            <w:pPr>
              <w:jc w:val="center"/>
              <w:rPr>
                <w:rFonts w:eastAsiaTheme="minorEastAsia"/>
                <w:sz w:val="20"/>
                <w:szCs w:val="20"/>
              </w:rPr>
            </w:pPr>
            <w:r>
              <w:rPr>
                <w:rFonts w:eastAsiaTheme="minorEastAsia"/>
                <w:sz w:val="20"/>
                <w:szCs w:val="20"/>
              </w:rPr>
              <w:t>3 012,7</w:t>
            </w:r>
          </w:p>
        </w:tc>
        <w:tc>
          <w:tcPr>
            <w:tcW w:w="1275" w:type="dxa"/>
            <w:tcBorders>
              <w:top w:val="dotted" w:sz="4" w:space="0" w:color="auto"/>
              <w:left w:val="nil"/>
              <w:bottom w:val="dotted" w:sz="4" w:space="0" w:color="auto"/>
              <w:right w:val="dotted" w:sz="4" w:space="0" w:color="auto"/>
            </w:tcBorders>
            <w:vAlign w:val="center"/>
            <w:hideMark/>
          </w:tcPr>
          <w:p w14:paraId="596944B4" w14:textId="77777777" w:rsidR="00837FE2" w:rsidRPr="00941043" w:rsidRDefault="00837FE2" w:rsidP="00F31098">
            <w:pPr>
              <w:jc w:val="center"/>
              <w:rPr>
                <w:rFonts w:eastAsiaTheme="minorEastAsia"/>
                <w:sz w:val="20"/>
                <w:szCs w:val="20"/>
              </w:rPr>
            </w:pPr>
            <w:r w:rsidRPr="00941043">
              <w:rPr>
                <w:rFonts w:eastAsiaTheme="minorEastAsia"/>
                <w:sz w:val="20"/>
                <w:szCs w:val="20"/>
              </w:rPr>
              <w:t>-</w:t>
            </w:r>
            <w:r>
              <w:rPr>
                <w:rFonts w:eastAsiaTheme="minorEastAsia"/>
                <w:sz w:val="20"/>
                <w:szCs w:val="20"/>
              </w:rPr>
              <w:t>7 349,1</w:t>
            </w:r>
          </w:p>
        </w:tc>
        <w:tc>
          <w:tcPr>
            <w:tcW w:w="1135" w:type="dxa"/>
            <w:tcBorders>
              <w:top w:val="dotted" w:sz="4" w:space="0" w:color="auto"/>
              <w:left w:val="nil"/>
              <w:bottom w:val="dotted" w:sz="4" w:space="0" w:color="auto"/>
              <w:right w:val="double" w:sz="6" w:space="0" w:color="auto"/>
            </w:tcBorders>
            <w:vAlign w:val="center"/>
            <w:hideMark/>
          </w:tcPr>
          <w:p w14:paraId="367D8A3B" w14:textId="77777777" w:rsidR="00837FE2" w:rsidRPr="00941043" w:rsidRDefault="00837FE2" w:rsidP="00F31098">
            <w:pPr>
              <w:jc w:val="center"/>
              <w:rPr>
                <w:rFonts w:eastAsiaTheme="minorEastAsia"/>
                <w:sz w:val="20"/>
                <w:szCs w:val="20"/>
              </w:rPr>
            </w:pPr>
            <w:r w:rsidRPr="00941043">
              <w:rPr>
                <w:rFonts w:eastAsiaTheme="minorEastAsia"/>
                <w:sz w:val="20"/>
                <w:szCs w:val="20"/>
              </w:rPr>
              <w:t>3,</w:t>
            </w:r>
            <w:r>
              <w:rPr>
                <w:rFonts w:eastAsiaTheme="minorEastAsia"/>
                <w:sz w:val="20"/>
                <w:szCs w:val="20"/>
              </w:rPr>
              <w:t>4</w:t>
            </w:r>
            <w:r w:rsidRPr="00941043">
              <w:rPr>
                <w:rFonts w:eastAsiaTheme="minorEastAsia"/>
                <w:sz w:val="20"/>
                <w:szCs w:val="20"/>
              </w:rPr>
              <w:t xml:space="preserve"> раза</w:t>
            </w:r>
          </w:p>
        </w:tc>
      </w:tr>
      <w:tr w:rsidR="00837FE2" w:rsidRPr="00941043" w14:paraId="695156CD" w14:textId="77777777" w:rsidTr="000F493D">
        <w:trPr>
          <w:trHeight w:val="20"/>
        </w:trPr>
        <w:tc>
          <w:tcPr>
            <w:tcW w:w="4122" w:type="dxa"/>
            <w:tcBorders>
              <w:top w:val="nil"/>
              <w:left w:val="double" w:sz="6" w:space="0" w:color="auto"/>
              <w:bottom w:val="double" w:sz="6" w:space="0" w:color="auto"/>
              <w:right w:val="dotted" w:sz="4" w:space="0" w:color="auto"/>
            </w:tcBorders>
            <w:shd w:val="clear" w:color="auto" w:fill="FDE9D9" w:themeFill="accent6" w:themeFillTint="33"/>
            <w:vAlign w:val="center"/>
            <w:hideMark/>
          </w:tcPr>
          <w:p w14:paraId="13F7A10A" w14:textId="77777777" w:rsidR="00837FE2" w:rsidRPr="00941043" w:rsidRDefault="00837FE2" w:rsidP="00F31098">
            <w:pPr>
              <w:rPr>
                <w:rFonts w:eastAsiaTheme="minorEastAsia"/>
                <w:b/>
                <w:bCs/>
                <w:sz w:val="20"/>
                <w:szCs w:val="20"/>
              </w:rPr>
            </w:pPr>
            <w:r w:rsidRPr="00941043">
              <w:rPr>
                <w:rFonts w:eastAsiaTheme="minorEastAsia"/>
                <w:b/>
                <w:bCs/>
                <w:sz w:val="20"/>
                <w:szCs w:val="20"/>
              </w:rPr>
              <w:t>ВСЕГО</w:t>
            </w:r>
          </w:p>
        </w:tc>
        <w:tc>
          <w:tcPr>
            <w:tcW w:w="1560" w:type="dxa"/>
            <w:tcBorders>
              <w:top w:val="nil"/>
              <w:left w:val="nil"/>
              <w:bottom w:val="double" w:sz="6" w:space="0" w:color="auto"/>
              <w:right w:val="dotted" w:sz="4" w:space="0" w:color="auto"/>
            </w:tcBorders>
            <w:shd w:val="clear" w:color="auto" w:fill="FDE9D9" w:themeFill="accent6" w:themeFillTint="33"/>
            <w:vAlign w:val="center"/>
            <w:hideMark/>
          </w:tcPr>
          <w:p w14:paraId="1DE9C923" w14:textId="77777777" w:rsidR="00837FE2" w:rsidRPr="00941043" w:rsidRDefault="00837FE2" w:rsidP="00F31098">
            <w:pPr>
              <w:jc w:val="center"/>
              <w:rPr>
                <w:rFonts w:eastAsiaTheme="minorEastAsia"/>
                <w:b/>
                <w:bCs/>
                <w:sz w:val="20"/>
                <w:szCs w:val="20"/>
              </w:rPr>
            </w:pPr>
            <w:r w:rsidRPr="00941043">
              <w:rPr>
                <w:rFonts w:eastAsiaTheme="minorEastAsia"/>
                <w:b/>
                <w:bCs/>
                <w:sz w:val="20"/>
                <w:szCs w:val="20"/>
              </w:rPr>
              <w:t>44 277,4</w:t>
            </w:r>
          </w:p>
        </w:tc>
        <w:tc>
          <w:tcPr>
            <w:tcW w:w="1417" w:type="dxa"/>
            <w:tcBorders>
              <w:top w:val="nil"/>
              <w:left w:val="nil"/>
              <w:bottom w:val="double" w:sz="6" w:space="0" w:color="auto"/>
              <w:right w:val="dotted" w:sz="4" w:space="0" w:color="auto"/>
            </w:tcBorders>
            <w:shd w:val="clear" w:color="auto" w:fill="FDE9D9" w:themeFill="accent6" w:themeFillTint="33"/>
            <w:vAlign w:val="center"/>
            <w:hideMark/>
          </w:tcPr>
          <w:p w14:paraId="2CD608A6" w14:textId="77777777" w:rsidR="00837FE2" w:rsidRPr="00941043" w:rsidRDefault="00837FE2" w:rsidP="00F31098">
            <w:pPr>
              <w:jc w:val="center"/>
              <w:rPr>
                <w:rFonts w:eastAsiaTheme="minorEastAsia"/>
                <w:b/>
                <w:bCs/>
                <w:sz w:val="20"/>
                <w:szCs w:val="20"/>
              </w:rPr>
            </w:pPr>
            <w:r>
              <w:rPr>
                <w:rFonts w:eastAsiaTheme="minorEastAsia"/>
                <w:b/>
                <w:bCs/>
                <w:sz w:val="20"/>
                <w:szCs w:val="20"/>
              </w:rPr>
              <w:t>6 811,2</w:t>
            </w:r>
          </w:p>
        </w:tc>
        <w:tc>
          <w:tcPr>
            <w:tcW w:w="1275" w:type="dxa"/>
            <w:tcBorders>
              <w:top w:val="nil"/>
              <w:left w:val="nil"/>
              <w:bottom w:val="double" w:sz="6" w:space="0" w:color="auto"/>
              <w:right w:val="dotted" w:sz="4" w:space="0" w:color="auto"/>
            </w:tcBorders>
            <w:shd w:val="clear" w:color="auto" w:fill="FDE9D9" w:themeFill="accent6" w:themeFillTint="33"/>
            <w:vAlign w:val="center"/>
            <w:hideMark/>
          </w:tcPr>
          <w:p w14:paraId="2A16A657" w14:textId="77777777" w:rsidR="00837FE2" w:rsidRPr="00941043" w:rsidRDefault="00837FE2" w:rsidP="00F31098">
            <w:pPr>
              <w:jc w:val="center"/>
              <w:rPr>
                <w:rFonts w:eastAsiaTheme="minorEastAsia"/>
                <w:b/>
                <w:bCs/>
                <w:sz w:val="20"/>
                <w:szCs w:val="20"/>
              </w:rPr>
            </w:pPr>
            <w:r w:rsidRPr="00941043">
              <w:rPr>
                <w:rFonts w:eastAsiaTheme="minorEastAsia"/>
                <w:b/>
                <w:bCs/>
                <w:sz w:val="20"/>
                <w:szCs w:val="20"/>
              </w:rPr>
              <w:t>-40</w:t>
            </w:r>
            <w:r>
              <w:rPr>
                <w:rFonts w:eastAsiaTheme="minorEastAsia"/>
                <w:b/>
                <w:bCs/>
                <w:sz w:val="20"/>
                <w:szCs w:val="20"/>
              </w:rPr>
              <w:t> 200,0</w:t>
            </w:r>
          </w:p>
        </w:tc>
        <w:tc>
          <w:tcPr>
            <w:tcW w:w="1135" w:type="dxa"/>
            <w:tcBorders>
              <w:top w:val="nil"/>
              <w:left w:val="nil"/>
              <w:bottom w:val="double" w:sz="6" w:space="0" w:color="auto"/>
              <w:right w:val="double" w:sz="6" w:space="0" w:color="auto"/>
            </w:tcBorders>
            <w:shd w:val="clear" w:color="auto" w:fill="FDE9D9" w:themeFill="accent6" w:themeFillTint="33"/>
            <w:vAlign w:val="center"/>
            <w:hideMark/>
          </w:tcPr>
          <w:p w14:paraId="41F82FDF" w14:textId="77777777" w:rsidR="00837FE2" w:rsidRPr="00941043" w:rsidRDefault="00837FE2" w:rsidP="00F31098">
            <w:pPr>
              <w:jc w:val="center"/>
              <w:rPr>
                <w:rFonts w:eastAsiaTheme="minorEastAsia"/>
                <w:b/>
                <w:bCs/>
                <w:sz w:val="20"/>
                <w:szCs w:val="20"/>
              </w:rPr>
            </w:pPr>
            <w:r>
              <w:rPr>
                <w:rFonts w:eastAsiaTheme="minorEastAsia"/>
                <w:b/>
                <w:bCs/>
                <w:sz w:val="20"/>
                <w:szCs w:val="20"/>
              </w:rPr>
              <w:t>6,5</w:t>
            </w:r>
            <w:r w:rsidRPr="00941043">
              <w:rPr>
                <w:rFonts w:eastAsiaTheme="minorEastAsia"/>
                <w:b/>
                <w:bCs/>
                <w:sz w:val="20"/>
                <w:szCs w:val="20"/>
              </w:rPr>
              <w:t xml:space="preserve"> раза</w:t>
            </w:r>
          </w:p>
        </w:tc>
      </w:tr>
    </w:tbl>
    <w:p w14:paraId="707BD9AD" w14:textId="77777777" w:rsidR="00837FE2" w:rsidRPr="000F493D" w:rsidRDefault="00837FE2" w:rsidP="00837FE2">
      <w:pPr>
        <w:ind w:firstLine="709"/>
        <w:jc w:val="both"/>
        <w:rPr>
          <w:rFonts w:eastAsiaTheme="minorEastAsia"/>
          <w:sz w:val="16"/>
          <w:szCs w:val="16"/>
        </w:rPr>
      </w:pPr>
    </w:p>
    <w:p w14:paraId="5A5AAE91" w14:textId="30849D1D" w:rsidR="00837FE2" w:rsidRDefault="00837FE2" w:rsidP="00837FE2">
      <w:pPr>
        <w:pStyle w:val="a9"/>
        <w:ind w:left="0" w:firstLine="709"/>
        <w:jc w:val="both"/>
        <w:rPr>
          <w:rFonts w:eastAsiaTheme="minorEastAsia"/>
        </w:rPr>
      </w:pPr>
      <w:r>
        <w:rPr>
          <w:rFonts w:eastAsiaTheme="minorEastAsia"/>
        </w:rPr>
        <w:t xml:space="preserve">Ассигнования на капитальный ремонт, ремонт автомобильных дорог планируются как в рамках соответствующего основного мероприятия, так и в составе регпроекта «Региональная и местная дорожная сеть» с закреплением установленных показателей. </w:t>
      </w:r>
    </w:p>
    <w:p w14:paraId="63E7E018" w14:textId="77777777" w:rsidR="00837FE2" w:rsidRPr="00C11C51" w:rsidRDefault="00837FE2" w:rsidP="00837FE2">
      <w:pPr>
        <w:pStyle w:val="a9"/>
        <w:ind w:left="0" w:firstLine="709"/>
        <w:jc w:val="both"/>
        <w:rPr>
          <w:rFonts w:eastAsiaTheme="minorEastAsia"/>
        </w:rPr>
      </w:pPr>
      <w:r w:rsidRPr="00C11C51">
        <w:rPr>
          <w:rFonts w:eastAsiaTheme="minorEastAsia"/>
        </w:rPr>
        <w:lastRenderedPageBreak/>
        <w:t xml:space="preserve">Предлагаемый к утверждению на 2022 год объем ассигнований областного бюджета на содержание автомобильных дорог регионального или межмуниципального значения Волгоградской области </w:t>
      </w:r>
      <w:r w:rsidRPr="00185429">
        <w:rPr>
          <w:rFonts w:eastAsiaTheme="minorEastAsia"/>
        </w:rPr>
        <w:t>(3012,7 млн. руб.)</w:t>
      </w:r>
      <w:r w:rsidRPr="00C11C51">
        <w:rPr>
          <w:rFonts w:eastAsiaTheme="minorEastAsia"/>
        </w:rPr>
        <w:t xml:space="preserve"> в 3,4 раза меньше нормативной потребности, что созда</w:t>
      </w:r>
      <w:r w:rsidR="008E75B9">
        <w:rPr>
          <w:rFonts w:eastAsiaTheme="minorEastAsia"/>
        </w:rPr>
        <w:t>е</w:t>
      </w:r>
      <w:r w:rsidRPr="00C11C51">
        <w:rPr>
          <w:rFonts w:eastAsiaTheme="minorEastAsia"/>
        </w:rPr>
        <w:t>т риски несохранения результатов национального проекта «Безопасные и качественные автомобильные дороги» и снижает эффективность использования бюджетных средств, направленных на его реализацию.</w:t>
      </w:r>
    </w:p>
    <w:p w14:paraId="518CD661" w14:textId="77777777" w:rsidR="00837FE2" w:rsidRDefault="00837FE2" w:rsidP="00837FE2">
      <w:pPr>
        <w:ind w:firstLine="709"/>
        <w:jc w:val="both"/>
        <w:rPr>
          <w:rFonts w:eastAsiaTheme="minorEastAsia"/>
        </w:rPr>
      </w:pPr>
      <w:r w:rsidRPr="00941043">
        <w:rPr>
          <w:rFonts w:eastAsiaTheme="minorEastAsia"/>
        </w:rPr>
        <w:t xml:space="preserve">Объем расходов на строительство и реконструкцию автомобильных дорог общего пользования (за исключением автомобильных дорог федерального значения) запланирован </w:t>
      </w:r>
      <w:r>
        <w:rPr>
          <w:rFonts w:eastAsiaTheme="minorEastAsia"/>
        </w:rPr>
        <w:t xml:space="preserve">в сумме 2214 </w:t>
      </w:r>
      <w:r w:rsidRPr="00941043">
        <w:rPr>
          <w:rFonts w:eastAsiaTheme="minorEastAsia"/>
        </w:rPr>
        <w:t xml:space="preserve">млн. руб., </w:t>
      </w:r>
      <w:r>
        <w:rPr>
          <w:rFonts w:eastAsiaTheme="minorEastAsia"/>
        </w:rPr>
        <w:t>или</w:t>
      </w:r>
      <w:r w:rsidRPr="00941043">
        <w:rPr>
          <w:rFonts w:eastAsiaTheme="minorEastAsia"/>
        </w:rPr>
        <w:t xml:space="preserve"> на </w:t>
      </w:r>
      <w:r>
        <w:rPr>
          <w:rFonts w:eastAsiaTheme="minorEastAsia"/>
        </w:rPr>
        <w:t>1172,9</w:t>
      </w:r>
      <w:r w:rsidRPr="00941043">
        <w:rPr>
          <w:rFonts w:eastAsiaTheme="minorEastAsia"/>
        </w:rPr>
        <w:t xml:space="preserve"> млн. руб.</w:t>
      </w:r>
      <w:r>
        <w:rPr>
          <w:rFonts w:eastAsiaTheme="minorEastAsia"/>
        </w:rPr>
        <w:t xml:space="preserve"> (34,6%) меньше назначений сводной бюджетной росписи на 2021 год в основном за счет меньшего объема бюджетных средств на финансирование объекта «</w:t>
      </w:r>
      <w:r w:rsidRPr="00075E6E">
        <w:rPr>
          <w:rFonts w:eastAsiaTheme="minorEastAsia"/>
        </w:rPr>
        <w:t>Строительство второго, третьего и четвертого пусковых комплексов мостового перехода через реку Волга в городе Волгограде. Третий пусковой комплекс. 1 Этап</w:t>
      </w:r>
      <w:r>
        <w:rPr>
          <w:rFonts w:eastAsiaTheme="minorEastAsia"/>
        </w:rPr>
        <w:t>»(2021 год – 2515,5 млн. руб., 2022 год - 841,3 млн. руб.) в соответствии с заключ</w:t>
      </w:r>
      <w:r w:rsidR="002956FD">
        <w:rPr>
          <w:rFonts w:eastAsiaTheme="minorEastAsia"/>
        </w:rPr>
        <w:t>е</w:t>
      </w:r>
      <w:r>
        <w:rPr>
          <w:rFonts w:eastAsiaTheme="minorEastAsia"/>
        </w:rPr>
        <w:t xml:space="preserve">нным государственным контрактом. </w:t>
      </w:r>
    </w:p>
    <w:p w14:paraId="23092307" w14:textId="77777777" w:rsidR="00837FE2" w:rsidRDefault="00837FE2" w:rsidP="00837FE2">
      <w:pPr>
        <w:ind w:firstLine="709"/>
        <w:jc w:val="both"/>
        <w:rPr>
          <w:rFonts w:eastAsiaTheme="minorEastAsia"/>
        </w:rPr>
      </w:pPr>
      <w:r w:rsidRPr="00941043">
        <w:rPr>
          <w:rFonts w:eastAsiaTheme="minorEastAsia"/>
        </w:rPr>
        <w:t>Перечень объектов строительства и реконструкции автомобильных дорог общего пользования для областных государственных нужд на 202</w:t>
      </w:r>
      <w:r>
        <w:rPr>
          <w:rFonts w:eastAsiaTheme="minorEastAsia"/>
        </w:rPr>
        <w:t>2</w:t>
      </w:r>
      <w:r w:rsidRPr="00941043">
        <w:rPr>
          <w:rFonts w:eastAsiaTheme="minorEastAsia"/>
        </w:rPr>
        <w:t xml:space="preserve"> год </w:t>
      </w:r>
      <w:r>
        <w:rPr>
          <w:rFonts w:eastAsiaTheme="minorEastAsia"/>
        </w:rPr>
        <w:t>по законопроекту и госпрограмме приведен в таблице.</w:t>
      </w:r>
    </w:p>
    <w:p w14:paraId="30918A94" w14:textId="77777777" w:rsidR="00837FE2" w:rsidRPr="009A69ED" w:rsidRDefault="00837FE2" w:rsidP="00837FE2">
      <w:pPr>
        <w:ind w:left="7787" w:firstLine="709"/>
        <w:jc w:val="both"/>
        <w:rPr>
          <w:rFonts w:eastAsiaTheme="minorEastAsia"/>
          <w:i/>
          <w:iCs/>
        </w:rPr>
      </w:pPr>
      <w:r w:rsidRPr="00221566">
        <w:rPr>
          <w:rFonts w:eastAsiaTheme="minorEastAsia"/>
          <w:sz w:val="20"/>
          <w:szCs w:val="20"/>
        </w:rPr>
        <w:t>млн. руб</w:t>
      </w:r>
      <w:r w:rsidRPr="009A69ED">
        <w:rPr>
          <w:rFonts w:eastAsiaTheme="minorEastAsia"/>
          <w:i/>
          <w:iCs/>
        </w:rPr>
        <w:t>.</w:t>
      </w:r>
    </w:p>
    <w:tbl>
      <w:tblPr>
        <w:tblW w:w="9498"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426"/>
        <w:gridCol w:w="5244"/>
        <w:gridCol w:w="993"/>
        <w:gridCol w:w="992"/>
        <w:gridCol w:w="992"/>
        <w:gridCol w:w="851"/>
      </w:tblGrid>
      <w:tr w:rsidR="00837FE2" w:rsidRPr="002537C6" w14:paraId="687CA01F" w14:textId="77777777" w:rsidTr="000F493D">
        <w:trPr>
          <w:trHeight w:val="458"/>
          <w:tblHeader/>
        </w:trPr>
        <w:tc>
          <w:tcPr>
            <w:tcW w:w="426" w:type="dxa"/>
            <w:vMerge w:val="restart"/>
            <w:tcBorders>
              <w:top w:val="double" w:sz="4" w:space="0" w:color="auto"/>
            </w:tcBorders>
            <w:shd w:val="clear" w:color="auto" w:fill="EAF1DD" w:themeFill="accent3" w:themeFillTint="33"/>
            <w:vAlign w:val="center"/>
          </w:tcPr>
          <w:p w14:paraId="5A7E0ABC" w14:textId="77777777" w:rsidR="00837FE2" w:rsidRPr="00A65A64" w:rsidRDefault="00837FE2" w:rsidP="00F31098">
            <w:pPr>
              <w:jc w:val="center"/>
              <w:rPr>
                <w:b/>
                <w:bCs/>
                <w:color w:val="000000"/>
                <w:sz w:val="20"/>
                <w:szCs w:val="20"/>
              </w:rPr>
            </w:pPr>
            <w:r w:rsidRPr="00A65A64">
              <w:rPr>
                <w:b/>
                <w:bCs/>
                <w:color w:val="000000"/>
                <w:sz w:val="20"/>
                <w:szCs w:val="20"/>
              </w:rPr>
              <w:t>№</w:t>
            </w:r>
          </w:p>
        </w:tc>
        <w:tc>
          <w:tcPr>
            <w:tcW w:w="5244" w:type="dxa"/>
            <w:vMerge w:val="restart"/>
            <w:tcBorders>
              <w:top w:val="double" w:sz="4" w:space="0" w:color="auto"/>
            </w:tcBorders>
            <w:shd w:val="clear" w:color="auto" w:fill="EAF1DD" w:themeFill="accent3" w:themeFillTint="33"/>
            <w:vAlign w:val="center"/>
            <w:hideMark/>
          </w:tcPr>
          <w:p w14:paraId="306EA644" w14:textId="77777777" w:rsidR="00837FE2" w:rsidRPr="00A65A64" w:rsidRDefault="00837FE2" w:rsidP="00F31098">
            <w:pPr>
              <w:jc w:val="center"/>
              <w:rPr>
                <w:b/>
                <w:bCs/>
                <w:color w:val="000000"/>
                <w:sz w:val="20"/>
                <w:szCs w:val="20"/>
              </w:rPr>
            </w:pPr>
            <w:r w:rsidRPr="00A65A64">
              <w:rPr>
                <w:b/>
                <w:bCs/>
                <w:color w:val="000000"/>
                <w:sz w:val="20"/>
                <w:szCs w:val="20"/>
              </w:rPr>
              <w:t>Наименование объекта </w:t>
            </w:r>
          </w:p>
        </w:tc>
        <w:tc>
          <w:tcPr>
            <w:tcW w:w="1985" w:type="dxa"/>
            <w:gridSpan w:val="2"/>
            <w:tcBorders>
              <w:top w:val="double" w:sz="4" w:space="0" w:color="auto"/>
              <w:bottom w:val="single" w:sz="4" w:space="0" w:color="auto"/>
            </w:tcBorders>
            <w:shd w:val="clear" w:color="auto" w:fill="EAF1DD" w:themeFill="accent3" w:themeFillTint="33"/>
            <w:vAlign w:val="center"/>
            <w:hideMark/>
          </w:tcPr>
          <w:p w14:paraId="1FED3B9F" w14:textId="77777777" w:rsidR="00837FE2" w:rsidRPr="00A65A64" w:rsidRDefault="00837FE2" w:rsidP="00F31098">
            <w:pPr>
              <w:ind w:left="-114" w:right="-103"/>
              <w:jc w:val="center"/>
              <w:rPr>
                <w:b/>
                <w:bCs/>
                <w:color w:val="000000"/>
                <w:sz w:val="20"/>
                <w:szCs w:val="20"/>
              </w:rPr>
            </w:pPr>
            <w:r w:rsidRPr="00A65A64">
              <w:rPr>
                <w:b/>
                <w:bCs/>
                <w:color w:val="000000"/>
                <w:sz w:val="20"/>
                <w:szCs w:val="20"/>
              </w:rPr>
              <w:t>Госпрограмма</w:t>
            </w:r>
            <w:r>
              <w:rPr>
                <w:b/>
                <w:bCs/>
                <w:color w:val="000000"/>
                <w:sz w:val="20"/>
                <w:szCs w:val="20"/>
              </w:rPr>
              <w:t xml:space="preserve"> на 2022 год</w:t>
            </w:r>
          </w:p>
        </w:tc>
        <w:tc>
          <w:tcPr>
            <w:tcW w:w="992" w:type="dxa"/>
            <w:vMerge w:val="restart"/>
            <w:tcBorders>
              <w:top w:val="double" w:sz="4" w:space="0" w:color="auto"/>
            </w:tcBorders>
            <w:shd w:val="clear" w:color="auto" w:fill="EAF1DD" w:themeFill="accent3" w:themeFillTint="33"/>
            <w:vAlign w:val="center"/>
            <w:hideMark/>
          </w:tcPr>
          <w:p w14:paraId="6B151016" w14:textId="77777777" w:rsidR="00837FE2" w:rsidRPr="00A65A64" w:rsidRDefault="00837FE2" w:rsidP="00F31098">
            <w:pPr>
              <w:ind w:left="-41" w:right="-104" w:hanging="41"/>
              <w:jc w:val="center"/>
              <w:rPr>
                <w:b/>
                <w:bCs/>
                <w:color w:val="000000"/>
                <w:sz w:val="20"/>
                <w:szCs w:val="20"/>
              </w:rPr>
            </w:pPr>
            <w:r w:rsidRPr="00A65A64">
              <w:rPr>
                <w:b/>
                <w:bCs/>
                <w:color w:val="000000"/>
                <w:sz w:val="20"/>
                <w:szCs w:val="20"/>
              </w:rPr>
              <w:t>Проект на 2022 год</w:t>
            </w:r>
          </w:p>
        </w:tc>
        <w:tc>
          <w:tcPr>
            <w:tcW w:w="851" w:type="dxa"/>
            <w:vMerge w:val="restart"/>
            <w:tcBorders>
              <w:top w:val="double" w:sz="4" w:space="0" w:color="auto"/>
            </w:tcBorders>
            <w:shd w:val="clear" w:color="auto" w:fill="EAF1DD" w:themeFill="accent3" w:themeFillTint="33"/>
            <w:vAlign w:val="center"/>
            <w:hideMark/>
          </w:tcPr>
          <w:p w14:paraId="22170737" w14:textId="77777777" w:rsidR="00837FE2" w:rsidRPr="00A65A64" w:rsidRDefault="00837FE2" w:rsidP="00F31098">
            <w:pPr>
              <w:ind w:left="-90" w:right="-114"/>
              <w:jc w:val="center"/>
              <w:rPr>
                <w:b/>
                <w:bCs/>
                <w:color w:val="000000"/>
                <w:sz w:val="20"/>
                <w:szCs w:val="20"/>
              </w:rPr>
            </w:pPr>
            <w:r w:rsidRPr="00A65A64">
              <w:rPr>
                <w:b/>
                <w:bCs/>
                <w:color w:val="000000"/>
                <w:sz w:val="20"/>
                <w:szCs w:val="20"/>
              </w:rPr>
              <w:t>Отклонения</w:t>
            </w:r>
          </w:p>
        </w:tc>
      </w:tr>
      <w:tr w:rsidR="00837FE2" w:rsidRPr="002537C6" w14:paraId="5F340579" w14:textId="77777777" w:rsidTr="000F493D">
        <w:trPr>
          <w:trHeight w:val="457"/>
          <w:tblHeader/>
        </w:trPr>
        <w:tc>
          <w:tcPr>
            <w:tcW w:w="426" w:type="dxa"/>
            <w:vMerge/>
            <w:tcBorders>
              <w:bottom w:val="double" w:sz="4" w:space="0" w:color="auto"/>
            </w:tcBorders>
            <w:vAlign w:val="center"/>
          </w:tcPr>
          <w:p w14:paraId="1017A89F" w14:textId="77777777" w:rsidR="00837FE2" w:rsidRDefault="00837FE2" w:rsidP="00F31098">
            <w:pPr>
              <w:jc w:val="center"/>
              <w:rPr>
                <w:color w:val="000000"/>
                <w:sz w:val="20"/>
                <w:szCs w:val="20"/>
              </w:rPr>
            </w:pPr>
          </w:p>
        </w:tc>
        <w:tc>
          <w:tcPr>
            <w:tcW w:w="5244" w:type="dxa"/>
            <w:vMerge/>
            <w:tcBorders>
              <w:bottom w:val="double" w:sz="4" w:space="0" w:color="auto"/>
            </w:tcBorders>
            <w:shd w:val="clear" w:color="auto" w:fill="auto"/>
            <w:vAlign w:val="center"/>
          </w:tcPr>
          <w:p w14:paraId="76AC89B1" w14:textId="77777777" w:rsidR="00837FE2" w:rsidRDefault="00837FE2" w:rsidP="00F31098">
            <w:pPr>
              <w:jc w:val="center"/>
              <w:rPr>
                <w:color w:val="000000"/>
                <w:sz w:val="20"/>
                <w:szCs w:val="20"/>
              </w:rPr>
            </w:pPr>
          </w:p>
        </w:tc>
        <w:tc>
          <w:tcPr>
            <w:tcW w:w="993" w:type="dxa"/>
            <w:tcBorders>
              <w:top w:val="single" w:sz="4" w:space="0" w:color="auto"/>
              <w:bottom w:val="double" w:sz="4" w:space="0" w:color="auto"/>
            </w:tcBorders>
            <w:shd w:val="clear" w:color="auto" w:fill="EAF1DD" w:themeFill="accent3" w:themeFillTint="33"/>
            <w:vAlign w:val="center"/>
          </w:tcPr>
          <w:p w14:paraId="542B3267" w14:textId="77777777" w:rsidR="00837FE2" w:rsidRPr="00A65A64" w:rsidRDefault="00837FE2" w:rsidP="00F31098">
            <w:pPr>
              <w:jc w:val="center"/>
              <w:rPr>
                <w:b/>
                <w:bCs/>
                <w:color w:val="000000"/>
                <w:sz w:val="20"/>
                <w:szCs w:val="20"/>
              </w:rPr>
            </w:pPr>
            <w:r w:rsidRPr="00A65A64">
              <w:rPr>
                <w:b/>
                <w:bCs/>
                <w:color w:val="000000"/>
                <w:sz w:val="20"/>
                <w:szCs w:val="20"/>
              </w:rPr>
              <w:t>Всего</w:t>
            </w:r>
          </w:p>
        </w:tc>
        <w:tc>
          <w:tcPr>
            <w:tcW w:w="992" w:type="dxa"/>
            <w:tcBorders>
              <w:top w:val="single" w:sz="4" w:space="0" w:color="auto"/>
              <w:bottom w:val="double" w:sz="4" w:space="0" w:color="auto"/>
            </w:tcBorders>
            <w:shd w:val="clear" w:color="auto" w:fill="EAF1DD" w:themeFill="accent3" w:themeFillTint="33"/>
            <w:vAlign w:val="center"/>
          </w:tcPr>
          <w:p w14:paraId="183970DD" w14:textId="77777777" w:rsidR="00837FE2" w:rsidRPr="00A65A64" w:rsidRDefault="00221566" w:rsidP="00F31098">
            <w:pPr>
              <w:ind w:left="-114" w:right="-103"/>
              <w:jc w:val="center"/>
              <w:rPr>
                <w:b/>
                <w:bCs/>
                <w:color w:val="000000"/>
                <w:sz w:val="20"/>
                <w:szCs w:val="20"/>
              </w:rPr>
            </w:pPr>
            <w:r>
              <w:rPr>
                <w:b/>
                <w:bCs/>
                <w:color w:val="000000"/>
                <w:sz w:val="20"/>
                <w:szCs w:val="20"/>
              </w:rPr>
              <w:t>в</w:t>
            </w:r>
            <w:r w:rsidR="00837FE2" w:rsidRPr="00A65A64">
              <w:rPr>
                <w:b/>
                <w:bCs/>
                <w:color w:val="000000"/>
                <w:sz w:val="20"/>
                <w:szCs w:val="20"/>
              </w:rPr>
              <w:t xml:space="preserve"> т. ч. </w:t>
            </w:r>
            <w:r>
              <w:rPr>
                <w:b/>
                <w:bCs/>
                <w:color w:val="000000"/>
                <w:sz w:val="20"/>
                <w:szCs w:val="20"/>
              </w:rPr>
              <w:t>ф</w:t>
            </w:r>
            <w:r w:rsidR="00837FE2" w:rsidRPr="00A65A64">
              <w:rPr>
                <w:b/>
                <w:bCs/>
                <w:color w:val="000000"/>
                <w:sz w:val="20"/>
                <w:szCs w:val="20"/>
              </w:rPr>
              <w:t>ед</w:t>
            </w:r>
            <w:r>
              <w:rPr>
                <w:b/>
                <w:bCs/>
                <w:color w:val="000000"/>
                <w:sz w:val="20"/>
                <w:szCs w:val="20"/>
              </w:rPr>
              <w:t>.</w:t>
            </w:r>
            <w:r w:rsidR="00837FE2" w:rsidRPr="00A65A64">
              <w:rPr>
                <w:b/>
                <w:bCs/>
                <w:color w:val="000000"/>
                <w:sz w:val="20"/>
                <w:szCs w:val="20"/>
              </w:rPr>
              <w:t xml:space="preserve"> бюджет</w:t>
            </w:r>
          </w:p>
        </w:tc>
        <w:tc>
          <w:tcPr>
            <w:tcW w:w="992" w:type="dxa"/>
            <w:vMerge/>
            <w:tcBorders>
              <w:bottom w:val="double" w:sz="4" w:space="0" w:color="auto"/>
            </w:tcBorders>
            <w:shd w:val="clear" w:color="auto" w:fill="auto"/>
            <w:vAlign w:val="center"/>
          </w:tcPr>
          <w:p w14:paraId="6EAB80C9" w14:textId="77777777" w:rsidR="00837FE2" w:rsidRPr="002537C6" w:rsidRDefault="00837FE2" w:rsidP="00F31098">
            <w:pPr>
              <w:ind w:right="-104"/>
              <w:jc w:val="center"/>
              <w:rPr>
                <w:color w:val="000000"/>
                <w:sz w:val="20"/>
                <w:szCs w:val="20"/>
              </w:rPr>
            </w:pPr>
          </w:p>
        </w:tc>
        <w:tc>
          <w:tcPr>
            <w:tcW w:w="851" w:type="dxa"/>
            <w:vMerge/>
            <w:tcBorders>
              <w:bottom w:val="double" w:sz="4" w:space="0" w:color="auto"/>
            </w:tcBorders>
            <w:shd w:val="clear" w:color="auto" w:fill="auto"/>
            <w:vAlign w:val="center"/>
          </w:tcPr>
          <w:p w14:paraId="44788931" w14:textId="77777777" w:rsidR="00837FE2" w:rsidRPr="002537C6" w:rsidRDefault="00837FE2" w:rsidP="00F31098">
            <w:pPr>
              <w:ind w:right="-114" w:hanging="104"/>
              <w:jc w:val="center"/>
              <w:rPr>
                <w:color w:val="000000"/>
                <w:sz w:val="20"/>
                <w:szCs w:val="20"/>
              </w:rPr>
            </w:pPr>
          </w:p>
        </w:tc>
      </w:tr>
      <w:tr w:rsidR="00837FE2" w:rsidRPr="002537C6" w14:paraId="5D08641D" w14:textId="77777777" w:rsidTr="00221566">
        <w:trPr>
          <w:trHeight w:val="20"/>
        </w:trPr>
        <w:tc>
          <w:tcPr>
            <w:tcW w:w="426" w:type="dxa"/>
            <w:tcBorders>
              <w:top w:val="double" w:sz="4" w:space="0" w:color="auto"/>
              <w:bottom w:val="double" w:sz="4" w:space="0" w:color="auto"/>
              <w:right w:val="dotted" w:sz="4" w:space="0" w:color="auto"/>
            </w:tcBorders>
          </w:tcPr>
          <w:p w14:paraId="69C2E9A4" w14:textId="77777777" w:rsidR="00837FE2" w:rsidRPr="002537C6" w:rsidRDefault="00837FE2" w:rsidP="00F31098">
            <w:pPr>
              <w:jc w:val="center"/>
              <w:rPr>
                <w:b/>
                <w:bCs/>
                <w:color w:val="000000"/>
                <w:sz w:val="20"/>
                <w:szCs w:val="20"/>
              </w:rPr>
            </w:pPr>
          </w:p>
        </w:tc>
        <w:tc>
          <w:tcPr>
            <w:tcW w:w="5244" w:type="dxa"/>
            <w:tcBorders>
              <w:top w:val="double" w:sz="4" w:space="0" w:color="auto"/>
              <w:left w:val="dotted" w:sz="4" w:space="0" w:color="auto"/>
              <w:bottom w:val="double" w:sz="4" w:space="0" w:color="auto"/>
              <w:right w:val="dotted" w:sz="4" w:space="0" w:color="auto"/>
            </w:tcBorders>
            <w:shd w:val="clear" w:color="auto" w:fill="auto"/>
            <w:vAlign w:val="center"/>
            <w:hideMark/>
          </w:tcPr>
          <w:p w14:paraId="758A2DFD" w14:textId="77777777" w:rsidR="00837FE2" w:rsidRPr="002537C6" w:rsidRDefault="00837FE2" w:rsidP="00F31098">
            <w:pPr>
              <w:jc w:val="center"/>
              <w:rPr>
                <w:b/>
                <w:bCs/>
                <w:color w:val="000000"/>
                <w:sz w:val="20"/>
                <w:szCs w:val="20"/>
              </w:rPr>
            </w:pPr>
            <w:r w:rsidRPr="002537C6">
              <w:rPr>
                <w:b/>
                <w:bCs/>
                <w:color w:val="000000"/>
                <w:sz w:val="20"/>
                <w:szCs w:val="20"/>
              </w:rPr>
              <w:t xml:space="preserve">ГП </w:t>
            </w:r>
            <w:r>
              <w:rPr>
                <w:b/>
                <w:bCs/>
                <w:color w:val="000000"/>
                <w:sz w:val="20"/>
                <w:szCs w:val="20"/>
              </w:rPr>
              <w:t>«</w:t>
            </w:r>
            <w:r w:rsidRPr="002537C6">
              <w:rPr>
                <w:b/>
                <w:bCs/>
                <w:color w:val="000000"/>
                <w:sz w:val="20"/>
                <w:szCs w:val="20"/>
              </w:rPr>
              <w:t>Развитие транспорт</w:t>
            </w:r>
            <w:r>
              <w:rPr>
                <w:b/>
                <w:bCs/>
                <w:color w:val="000000"/>
                <w:sz w:val="20"/>
                <w:szCs w:val="20"/>
              </w:rPr>
              <w:t>ной системы»</w:t>
            </w:r>
          </w:p>
        </w:tc>
        <w:tc>
          <w:tcPr>
            <w:tcW w:w="993" w:type="dxa"/>
            <w:tcBorders>
              <w:top w:val="double" w:sz="4" w:space="0" w:color="auto"/>
              <w:left w:val="dotted" w:sz="4" w:space="0" w:color="auto"/>
              <w:bottom w:val="double" w:sz="4" w:space="0" w:color="auto"/>
              <w:right w:val="dotted" w:sz="4" w:space="0" w:color="auto"/>
            </w:tcBorders>
            <w:shd w:val="clear" w:color="auto" w:fill="auto"/>
            <w:vAlign w:val="center"/>
            <w:hideMark/>
          </w:tcPr>
          <w:p w14:paraId="511334F3" w14:textId="77777777" w:rsidR="00837FE2" w:rsidRPr="009B499F" w:rsidRDefault="00837FE2" w:rsidP="00F31098">
            <w:pPr>
              <w:jc w:val="center"/>
              <w:rPr>
                <w:b/>
                <w:bCs/>
                <w:color w:val="000000"/>
                <w:sz w:val="18"/>
                <w:szCs w:val="18"/>
              </w:rPr>
            </w:pPr>
            <w:r w:rsidRPr="009B499F">
              <w:rPr>
                <w:b/>
                <w:bCs/>
                <w:color w:val="000000"/>
                <w:sz w:val="18"/>
                <w:szCs w:val="18"/>
              </w:rPr>
              <w:t>2 641,9</w:t>
            </w:r>
          </w:p>
        </w:tc>
        <w:tc>
          <w:tcPr>
            <w:tcW w:w="992" w:type="dxa"/>
            <w:tcBorders>
              <w:top w:val="double" w:sz="4" w:space="0" w:color="auto"/>
              <w:left w:val="dotted" w:sz="4" w:space="0" w:color="auto"/>
              <w:bottom w:val="double" w:sz="4" w:space="0" w:color="auto"/>
              <w:right w:val="dotted" w:sz="4" w:space="0" w:color="auto"/>
            </w:tcBorders>
            <w:shd w:val="clear" w:color="auto" w:fill="auto"/>
            <w:vAlign w:val="center"/>
            <w:hideMark/>
          </w:tcPr>
          <w:p w14:paraId="68E339CC" w14:textId="77777777" w:rsidR="00837FE2" w:rsidRPr="009B499F" w:rsidRDefault="00837FE2" w:rsidP="00F31098">
            <w:pPr>
              <w:jc w:val="center"/>
              <w:rPr>
                <w:b/>
                <w:bCs/>
                <w:color w:val="000000"/>
                <w:sz w:val="18"/>
                <w:szCs w:val="18"/>
              </w:rPr>
            </w:pPr>
            <w:r w:rsidRPr="009B499F">
              <w:rPr>
                <w:b/>
                <w:bCs/>
                <w:color w:val="000000"/>
                <w:sz w:val="18"/>
                <w:szCs w:val="18"/>
              </w:rPr>
              <w:t>1 981,9</w:t>
            </w:r>
          </w:p>
        </w:tc>
        <w:tc>
          <w:tcPr>
            <w:tcW w:w="992" w:type="dxa"/>
            <w:tcBorders>
              <w:top w:val="double" w:sz="4" w:space="0" w:color="auto"/>
              <w:left w:val="dotted" w:sz="4" w:space="0" w:color="auto"/>
              <w:bottom w:val="double" w:sz="4" w:space="0" w:color="auto"/>
              <w:right w:val="dotted" w:sz="4" w:space="0" w:color="auto"/>
            </w:tcBorders>
            <w:shd w:val="clear" w:color="auto" w:fill="auto"/>
            <w:noWrap/>
            <w:vAlign w:val="center"/>
            <w:hideMark/>
          </w:tcPr>
          <w:p w14:paraId="702D3A0C" w14:textId="77777777" w:rsidR="00837FE2" w:rsidRPr="009B499F" w:rsidRDefault="00837FE2" w:rsidP="00F31098">
            <w:pPr>
              <w:ind w:right="-104"/>
              <w:jc w:val="center"/>
              <w:rPr>
                <w:b/>
                <w:bCs/>
                <w:color w:val="000000"/>
                <w:sz w:val="18"/>
                <w:szCs w:val="18"/>
              </w:rPr>
            </w:pPr>
            <w:r w:rsidRPr="009B499F">
              <w:rPr>
                <w:b/>
                <w:bCs/>
                <w:color w:val="000000"/>
                <w:sz w:val="18"/>
                <w:szCs w:val="18"/>
              </w:rPr>
              <w:t>2 214,0</w:t>
            </w:r>
          </w:p>
        </w:tc>
        <w:tc>
          <w:tcPr>
            <w:tcW w:w="851" w:type="dxa"/>
            <w:tcBorders>
              <w:top w:val="double" w:sz="4" w:space="0" w:color="auto"/>
              <w:left w:val="dotted" w:sz="4" w:space="0" w:color="auto"/>
              <w:bottom w:val="double" w:sz="4" w:space="0" w:color="auto"/>
            </w:tcBorders>
            <w:shd w:val="clear" w:color="auto" w:fill="auto"/>
            <w:noWrap/>
            <w:vAlign w:val="center"/>
            <w:hideMark/>
          </w:tcPr>
          <w:p w14:paraId="1218D0A1" w14:textId="77777777" w:rsidR="00837FE2" w:rsidRPr="009B499F" w:rsidRDefault="00837FE2" w:rsidP="00F31098">
            <w:pPr>
              <w:ind w:right="-114" w:hanging="104"/>
              <w:jc w:val="center"/>
              <w:rPr>
                <w:b/>
                <w:bCs/>
                <w:color w:val="000000"/>
                <w:sz w:val="18"/>
                <w:szCs w:val="18"/>
              </w:rPr>
            </w:pPr>
            <w:r w:rsidRPr="009B499F">
              <w:rPr>
                <w:b/>
                <w:bCs/>
                <w:color w:val="000000"/>
                <w:sz w:val="18"/>
                <w:szCs w:val="18"/>
              </w:rPr>
              <w:t>-807,4</w:t>
            </w:r>
          </w:p>
        </w:tc>
      </w:tr>
      <w:tr w:rsidR="00837FE2" w:rsidRPr="002537C6" w14:paraId="3318F384" w14:textId="77777777" w:rsidTr="00221566">
        <w:trPr>
          <w:trHeight w:val="20"/>
        </w:trPr>
        <w:tc>
          <w:tcPr>
            <w:tcW w:w="426" w:type="dxa"/>
            <w:tcBorders>
              <w:top w:val="double" w:sz="4" w:space="0" w:color="auto"/>
              <w:bottom w:val="dotted" w:sz="4" w:space="0" w:color="auto"/>
              <w:right w:val="dotted" w:sz="4" w:space="0" w:color="auto"/>
            </w:tcBorders>
            <w:vAlign w:val="center"/>
          </w:tcPr>
          <w:p w14:paraId="25F58C25" w14:textId="77777777" w:rsidR="00837FE2" w:rsidRPr="002537C6" w:rsidRDefault="00837FE2" w:rsidP="00F31098">
            <w:pPr>
              <w:jc w:val="center"/>
              <w:rPr>
                <w:color w:val="000000"/>
                <w:sz w:val="19"/>
                <w:szCs w:val="19"/>
              </w:rPr>
            </w:pPr>
            <w:r>
              <w:rPr>
                <w:color w:val="000000"/>
                <w:sz w:val="19"/>
                <w:szCs w:val="19"/>
              </w:rPr>
              <w:t>1</w:t>
            </w:r>
          </w:p>
        </w:tc>
        <w:tc>
          <w:tcPr>
            <w:tcW w:w="5244" w:type="dxa"/>
            <w:tcBorders>
              <w:top w:val="double" w:sz="4" w:space="0" w:color="auto"/>
              <w:left w:val="dotted" w:sz="4" w:space="0" w:color="auto"/>
              <w:bottom w:val="dotted" w:sz="4" w:space="0" w:color="auto"/>
              <w:right w:val="dotted" w:sz="4" w:space="0" w:color="auto"/>
            </w:tcBorders>
            <w:shd w:val="clear" w:color="auto" w:fill="auto"/>
            <w:vAlign w:val="center"/>
            <w:hideMark/>
          </w:tcPr>
          <w:p w14:paraId="580E3896" w14:textId="77777777" w:rsidR="00837FE2" w:rsidRPr="00B16447" w:rsidRDefault="00837FE2" w:rsidP="00F31098">
            <w:pPr>
              <w:jc w:val="both"/>
              <w:rPr>
                <w:color w:val="000000"/>
                <w:sz w:val="19"/>
                <w:szCs w:val="19"/>
              </w:rPr>
            </w:pPr>
            <w:r w:rsidRPr="00B16447">
              <w:rPr>
                <w:color w:val="000000"/>
                <w:sz w:val="19"/>
                <w:szCs w:val="19"/>
              </w:rPr>
              <w:t>Строительство 3 пускового комплекса мостового перехода через реку Волга в г. Волгограде. 1 Этап</w:t>
            </w:r>
          </w:p>
        </w:tc>
        <w:tc>
          <w:tcPr>
            <w:tcW w:w="993" w:type="dxa"/>
            <w:tcBorders>
              <w:top w:val="double" w:sz="4" w:space="0" w:color="auto"/>
              <w:left w:val="dotted" w:sz="4" w:space="0" w:color="auto"/>
              <w:bottom w:val="dotted" w:sz="4" w:space="0" w:color="auto"/>
              <w:right w:val="dotted" w:sz="4" w:space="0" w:color="auto"/>
            </w:tcBorders>
            <w:shd w:val="clear" w:color="auto" w:fill="auto"/>
            <w:vAlign w:val="center"/>
            <w:hideMark/>
          </w:tcPr>
          <w:p w14:paraId="349DC7D5" w14:textId="77777777" w:rsidR="00837FE2" w:rsidRPr="009B499F" w:rsidRDefault="00837FE2" w:rsidP="00F31098">
            <w:pPr>
              <w:jc w:val="center"/>
              <w:rPr>
                <w:color w:val="000000"/>
                <w:sz w:val="18"/>
                <w:szCs w:val="18"/>
              </w:rPr>
            </w:pPr>
            <w:r w:rsidRPr="009B499F">
              <w:rPr>
                <w:color w:val="000000"/>
                <w:sz w:val="18"/>
                <w:szCs w:val="18"/>
              </w:rPr>
              <w:t>822,7</w:t>
            </w:r>
          </w:p>
        </w:tc>
        <w:tc>
          <w:tcPr>
            <w:tcW w:w="992" w:type="dxa"/>
            <w:tcBorders>
              <w:top w:val="double" w:sz="4" w:space="0" w:color="auto"/>
              <w:left w:val="dotted" w:sz="4" w:space="0" w:color="auto"/>
              <w:bottom w:val="dotted" w:sz="4" w:space="0" w:color="auto"/>
              <w:right w:val="dotted" w:sz="4" w:space="0" w:color="auto"/>
            </w:tcBorders>
            <w:shd w:val="clear" w:color="auto" w:fill="auto"/>
            <w:vAlign w:val="center"/>
            <w:hideMark/>
          </w:tcPr>
          <w:p w14:paraId="2407FB17" w14:textId="77777777" w:rsidR="00837FE2" w:rsidRPr="009B499F" w:rsidRDefault="00837FE2" w:rsidP="00F31098">
            <w:pPr>
              <w:jc w:val="center"/>
              <w:rPr>
                <w:color w:val="000000"/>
                <w:sz w:val="18"/>
                <w:szCs w:val="18"/>
              </w:rPr>
            </w:pPr>
            <w:r w:rsidRPr="009B499F">
              <w:rPr>
                <w:color w:val="000000"/>
                <w:sz w:val="18"/>
                <w:szCs w:val="18"/>
              </w:rPr>
              <w:t>620,0</w:t>
            </w:r>
          </w:p>
        </w:tc>
        <w:tc>
          <w:tcPr>
            <w:tcW w:w="992" w:type="dxa"/>
            <w:tcBorders>
              <w:top w:val="double" w:sz="4" w:space="0" w:color="auto"/>
              <w:left w:val="dotted" w:sz="4" w:space="0" w:color="auto"/>
              <w:bottom w:val="dotted" w:sz="4" w:space="0" w:color="auto"/>
              <w:right w:val="dotted" w:sz="4" w:space="0" w:color="auto"/>
            </w:tcBorders>
            <w:shd w:val="clear" w:color="auto" w:fill="auto"/>
            <w:noWrap/>
            <w:vAlign w:val="center"/>
            <w:hideMark/>
          </w:tcPr>
          <w:p w14:paraId="61386A7C" w14:textId="77777777" w:rsidR="00837FE2" w:rsidRPr="009B499F" w:rsidRDefault="00837FE2" w:rsidP="00F31098">
            <w:pPr>
              <w:ind w:right="-104"/>
              <w:jc w:val="center"/>
              <w:rPr>
                <w:color w:val="000000"/>
                <w:sz w:val="18"/>
                <w:szCs w:val="18"/>
              </w:rPr>
            </w:pPr>
            <w:r w:rsidRPr="009B499F">
              <w:rPr>
                <w:color w:val="000000"/>
                <w:sz w:val="18"/>
                <w:szCs w:val="18"/>
              </w:rPr>
              <w:t>841,3</w:t>
            </w:r>
          </w:p>
        </w:tc>
        <w:tc>
          <w:tcPr>
            <w:tcW w:w="851" w:type="dxa"/>
            <w:tcBorders>
              <w:top w:val="double" w:sz="4" w:space="0" w:color="auto"/>
              <w:left w:val="dotted" w:sz="4" w:space="0" w:color="auto"/>
              <w:bottom w:val="dotted" w:sz="4" w:space="0" w:color="auto"/>
            </w:tcBorders>
            <w:shd w:val="clear" w:color="auto" w:fill="auto"/>
            <w:noWrap/>
            <w:vAlign w:val="center"/>
            <w:hideMark/>
          </w:tcPr>
          <w:p w14:paraId="4C59FBAD" w14:textId="77777777" w:rsidR="00837FE2" w:rsidRPr="009B499F" w:rsidRDefault="00837FE2" w:rsidP="00F31098">
            <w:pPr>
              <w:ind w:right="-114" w:hanging="104"/>
              <w:jc w:val="center"/>
              <w:rPr>
                <w:color w:val="000000"/>
                <w:sz w:val="18"/>
                <w:szCs w:val="18"/>
              </w:rPr>
            </w:pPr>
            <w:r w:rsidRPr="009B499F">
              <w:rPr>
                <w:color w:val="000000"/>
                <w:sz w:val="18"/>
                <w:szCs w:val="18"/>
              </w:rPr>
              <w:t>18,6</w:t>
            </w:r>
          </w:p>
        </w:tc>
      </w:tr>
      <w:tr w:rsidR="00837FE2" w:rsidRPr="002537C6" w14:paraId="46070E13" w14:textId="77777777" w:rsidTr="00221566">
        <w:trPr>
          <w:trHeight w:val="20"/>
        </w:trPr>
        <w:tc>
          <w:tcPr>
            <w:tcW w:w="426" w:type="dxa"/>
            <w:tcBorders>
              <w:top w:val="dotted" w:sz="4" w:space="0" w:color="auto"/>
              <w:bottom w:val="dotted" w:sz="4" w:space="0" w:color="auto"/>
              <w:right w:val="dotted" w:sz="4" w:space="0" w:color="auto"/>
            </w:tcBorders>
            <w:vAlign w:val="center"/>
          </w:tcPr>
          <w:p w14:paraId="5F42D65C" w14:textId="77777777" w:rsidR="00837FE2" w:rsidRPr="002537C6" w:rsidRDefault="00837FE2" w:rsidP="00F31098">
            <w:pPr>
              <w:jc w:val="center"/>
              <w:rPr>
                <w:color w:val="000000"/>
                <w:sz w:val="19"/>
                <w:szCs w:val="19"/>
              </w:rPr>
            </w:pPr>
            <w:r>
              <w:rPr>
                <w:color w:val="000000"/>
                <w:sz w:val="19"/>
                <w:szCs w:val="19"/>
              </w:rPr>
              <w:t>2</w:t>
            </w:r>
          </w:p>
        </w:tc>
        <w:tc>
          <w:tcPr>
            <w:tcW w:w="5244" w:type="dxa"/>
            <w:tcBorders>
              <w:top w:val="dotted" w:sz="4" w:space="0" w:color="auto"/>
              <w:left w:val="dotted" w:sz="4" w:space="0" w:color="auto"/>
              <w:bottom w:val="dotted" w:sz="4" w:space="0" w:color="auto"/>
              <w:right w:val="dotted" w:sz="4" w:space="0" w:color="auto"/>
            </w:tcBorders>
            <w:shd w:val="clear" w:color="auto" w:fill="auto"/>
            <w:vAlign w:val="center"/>
            <w:hideMark/>
          </w:tcPr>
          <w:p w14:paraId="2226653C" w14:textId="77777777" w:rsidR="00837FE2" w:rsidRPr="00B16447" w:rsidRDefault="00837FE2" w:rsidP="00F31098">
            <w:pPr>
              <w:jc w:val="both"/>
              <w:rPr>
                <w:color w:val="000000"/>
                <w:sz w:val="19"/>
                <w:szCs w:val="19"/>
              </w:rPr>
            </w:pPr>
            <w:r w:rsidRPr="00B16447">
              <w:rPr>
                <w:color w:val="000000"/>
                <w:sz w:val="19"/>
                <w:szCs w:val="19"/>
              </w:rPr>
              <w:t xml:space="preserve">Строительство а/д «Песковатка - Лозное - Большая Ивановка – Чернозубовка» в Дубовском </w:t>
            </w:r>
            <w:r>
              <w:rPr>
                <w:color w:val="000000"/>
                <w:sz w:val="19"/>
                <w:szCs w:val="19"/>
              </w:rPr>
              <w:t>м.р.</w:t>
            </w:r>
            <w:r w:rsidRPr="00B16447">
              <w:rPr>
                <w:color w:val="000000"/>
                <w:sz w:val="19"/>
                <w:szCs w:val="19"/>
              </w:rPr>
              <w:t xml:space="preserve"> Волгоградской области</w:t>
            </w:r>
          </w:p>
        </w:tc>
        <w:tc>
          <w:tcPr>
            <w:tcW w:w="99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36067229" w14:textId="77777777" w:rsidR="00837FE2" w:rsidRPr="009B499F" w:rsidRDefault="00837FE2" w:rsidP="00F31098">
            <w:pPr>
              <w:jc w:val="center"/>
              <w:rPr>
                <w:color w:val="000000"/>
                <w:sz w:val="18"/>
                <w:szCs w:val="18"/>
              </w:rPr>
            </w:pPr>
            <w:r w:rsidRPr="009B499F">
              <w:rPr>
                <w:color w:val="000000"/>
                <w:sz w:val="18"/>
                <w:szCs w:val="18"/>
              </w:rPr>
              <w:t>150,0</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30564DB0" w14:textId="77777777" w:rsidR="00837FE2" w:rsidRPr="009B499F" w:rsidRDefault="00837FE2" w:rsidP="00F31098">
            <w:pPr>
              <w:jc w:val="center"/>
              <w:rPr>
                <w:color w:val="000000"/>
                <w:sz w:val="18"/>
                <w:szCs w:val="18"/>
              </w:rPr>
            </w:pPr>
            <w:r w:rsidRPr="009B499F">
              <w:rPr>
                <w:color w:val="000000"/>
                <w:sz w:val="18"/>
                <w:szCs w:val="18"/>
              </w:rPr>
              <w:t>0,0</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79EF14A7" w14:textId="77777777" w:rsidR="00837FE2" w:rsidRPr="009B499F" w:rsidRDefault="00837FE2" w:rsidP="00F31098">
            <w:pPr>
              <w:ind w:right="-104"/>
              <w:jc w:val="center"/>
              <w:rPr>
                <w:color w:val="000000"/>
                <w:sz w:val="18"/>
                <w:szCs w:val="18"/>
              </w:rPr>
            </w:pPr>
            <w:r w:rsidRPr="009B499F">
              <w:rPr>
                <w:color w:val="000000"/>
                <w:sz w:val="18"/>
                <w:szCs w:val="18"/>
              </w:rPr>
              <w:t>100,0</w:t>
            </w:r>
          </w:p>
        </w:tc>
        <w:tc>
          <w:tcPr>
            <w:tcW w:w="851" w:type="dxa"/>
            <w:tcBorders>
              <w:top w:val="dotted" w:sz="4" w:space="0" w:color="auto"/>
              <w:left w:val="dotted" w:sz="4" w:space="0" w:color="auto"/>
              <w:bottom w:val="dotted" w:sz="4" w:space="0" w:color="auto"/>
            </w:tcBorders>
            <w:shd w:val="clear" w:color="auto" w:fill="auto"/>
            <w:noWrap/>
            <w:vAlign w:val="center"/>
            <w:hideMark/>
          </w:tcPr>
          <w:p w14:paraId="63F841F4" w14:textId="77777777" w:rsidR="00837FE2" w:rsidRPr="009B499F" w:rsidRDefault="00837FE2" w:rsidP="00F31098">
            <w:pPr>
              <w:ind w:right="-114" w:hanging="104"/>
              <w:jc w:val="center"/>
              <w:rPr>
                <w:color w:val="000000"/>
                <w:sz w:val="18"/>
                <w:szCs w:val="18"/>
              </w:rPr>
            </w:pPr>
            <w:r w:rsidRPr="009B499F">
              <w:rPr>
                <w:color w:val="000000"/>
                <w:sz w:val="18"/>
                <w:szCs w:val="18"/>
              </w:rPr>
              <w:t>-50,0</w:t>
            </w:r>
          </w:p>
        </w:tc>
      </w:tr>
      <w:tr w:rsidR="00837FE2" w:rsidRPr="002537C6" w14:paraId="01B630BC" w14:textId="77777777" w:rsidTr="00221566">
        <w:trPr>
          <w:trHeight w:val="20"/>
        </w:trPr>
        <w:tc>
          <w:tcPr>
            <w:tcW w:w="426" w:type="dxa"/>
            <w:tcBorders>
              <w:top w:val="dotted" w:sz="4" w:space="0" w:color="auto"/>
              <w:bottom w:val="dotted" w:sz="4" w:space="0" w:color="auto"/>
              <w:right w:val="dotted" w:sz="4" w:space="0" w:color="auto"/>
            </w:tcBorders>
            <w:vAlign w:val="center"/>
          </w:tcPr>
          <w:p w14:paraId="17B3BFFA" w14:textId="77777777" w:rsidR="00837FE2" w:rsidRPr="002537C6" w:rsidRDefault="00837FE2" w:rsidP="00F31098">
            <w:pPr>
              <w:jc w:val="center"/>
              <w:rPr>
                <w:color w:val="000000"/>
                <w:sz w:val="19"/>
                <w:szCs w:val="19"/>
              </w:rPr>
            </w:pPr>
            <w:r>
              <w:rPr>
                <w:color w:val="000000"/>
                <w:sz w:val="19"/>
                <w:szCs w:val="19"/>
              </w:rPr>
              <w:t>3</w:t>
            </w:r>
          </w:p>
        </w:tc>
        <w:tc>
          <w:tcPr>
            <w:tcW w:w="5244" w:type="dxa"/>
            <w:tcBorders>
              <w:top w:val="dotted" w:sz="4" w:space="0" w:color="auto"/>
              <w:left w:val="dotted" w:sz="4" w:space="0" w:color="auto"/>
              <w:bottom w:val="dotted" w:sz="4" w:space="0" w:color="auto"/>
              <w:right w:val="dotted" w:sz="4" w:space="0" w:color="auto"/>
            </w:tcBorders>
            <w:shd w:val="clear" w:color="auto" w:fill="auto"/>
            <w:vAlign w:val="center"/>
            <w:hideMark/>
          </w:tcPr>
          <w:p w14:paraId="65D8A1D3" w14:textId="77777777" w:rsidR="00837FE2" w:rsidRPr="00B16447" w:rsidRDefault="00837FE2" w:rsidP="00F31098">
            <w:pPr>
              <w:jc w:val="both"/>
              <w:rPr>
                <w:color w:val="000000"/>
                <w:sz w:val="19"/>
                <w:szCs w:val="19"/>
              </w:rPr>
            </w:pPr>
            <w:r w:rsidRPr="00B16447">
              <w:rPr>
                <w:color w:val="000000"/>
                <w:sz w:val="19"/>
                <w:szCs w:val="19"/>
              </w:rPr>
              <w:t xml:space="preserve">Реконструкция а/д «Иловля-Ольховка-Камышин» км 84+951- км 85+931 в Ольховском </w:t>
            </w:r>
            <w:r>
              <w:rPr>
                <w:color w:val="000000"/>
                <w:sz w:val="19"/>
                <w:szCs w:val="19"/>
              </w:rPr>
              <w:t>м.р.</w:t>
            </w:r>
            <w:r w:rsidRPr="00B16447">
              <w:rPr>
                <w:color w:val="000000"/>
                <w:sz w:val="19"/>
                <w:szCs w:val="19"/>
              </w:rPr>
              <w:t xml:space="preserve"> Волгоградской области</w:t>
            </w:r>
          </w:p>
        </w:tc>
        <w:tc>
          <w:tcPr>
            <w:tcW w:w="99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42C50AD9" w14:textId="77777777" w:rsidR="00837FE2" w:rsidRPr="009B499F" w:rsidRDefault="00837FE2" w:rsidP="00F31098">
            <w:pPr>
              <w:jc w:val="center"/>
              <w:rPr>
                <w:color w:val="000000"/>
                <w:sz w:val="18"/>
                <w:szCs w:val="18"/>
                <w:lang w:val="en-US"/>
              </w:rPr>
            </w:pPr>
            <w:r w:rsidRPr="009B499F">
              <w:rPr>
                <w:color w:val="000000"/>
                <w:sz w:val="18"/>
                <w:szCs w:val="18"/>
                <w:lang w:val="en-US"/>
              </w:rPr>
              <w:t>-</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1C3DEF97" w14:textId="77777777" w:rsidR="00837FE2" w:rsidRPr="009B499F" w:rsidRDefault="00837FE2" w:rsidP="00F31098">
            <w:pPr>
              <w:jc w:val="center"/>
              <w:rPr>
                <w:color w:val="000000"/>
                <w:sz w:val="18"/>
                <w:szCs w:val="18"/>
                <w:lang w:val="en-US"/>
              </w:rPr>
            </w:pPr>
            <w:r w:rsidRPr="009B499F">
              <w:rPr>
                <w:color w:val="000000"/>
                <w:sz w:val="18"/>
                <w:szCs w:val="18"/>
                <w:lang w:val="en-US"/>
              </w:rPr>
              <w:t>-</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0F1D35A5" w14:textId="77777777" w:rsidR="00837FE2" w:rsidRPr="009B499F" w:rsidRDefault="00837FE2" w:rsidP="00F31098">
            <w:pPr>
              <w:ind w:right="-104"/>
              <w:jc w:val="center"/>
              <w:rPr>
                <w:color w:val="000000"/>
                <w:sz w:val="18"/>
                <w:szCs w:val="18"/>
              </w:rPr>
            </w:pPr>
            <w:r w:rsidRPr="009B499F">
              <w:rPr>
                <w:color w:val="000000"/>
                <w:sz w:val="18"/>
                <w:szCs w:val="18"/>
              </w:rPr>
              <w:t>63,6</w:t>
            </w:r>
          </w:p>
        </w:tc>
        <w:tc>
          <w:tcPr>
            <w:tcW w:w="851" w:type="dxa"/>
            <w:tcBorders>
              <w:top w:val="dotted" w:sz="4" w:space="0" w:color="auto"/>
              <w:left w:val="dotted" w:sz="4" w:space="0" w:color="auto"/>
              <w:bottom w:val="dotted" w:sz="4" w:space="0" w:color="auto"/>
            </w:tcBorders>
            <w:shd w:val="clear" w:color="auto" w:fill="auto"/>
            <w:noWrap/>
            <w:vAlign w:val="center"/>
            <w:hideMark/>
          </w:tcPr>
          <w:p w14:paraId="6E9FC0D9" w14:textId="77777777" w:rsidR="00837FE2" w:rsidRPr="009B499F" w:rsidRDefault="00837FE2" w:rsidP="00F31098">
            <w:pPr>
              <w:ind w:right="-114" w:hanging="104"/>
              <w:jc w:val="center"/>
              <w:rPr>
                <w:color w:val="000000"/>
                <w:sz w:val="18"/>
                <w:szCs w:val="18"/>
              </w:rPr>
            </w:pPr>
            <w:r w:rsidRPr="009B499F">
              <w:rPr>
                <w:color w:val="000000"/>
                <w:sz w:val="18"/>
                <w:szCs w:val="18"/>
              </w:rPr>
              <w:t>-</w:t>
            </w:r>
          </w:p>
        </w:tc>
      </w:tr>
      <w:tr w:rsidR="00837FE2" w:rsidRPr="002537C6" w14:paraId="2FFBD644" w14:textId="77777777" w:rsidTr="00221566">
        <w:trPr>
          <w:trHeight w:val="20"/>
        </w:trPr>
        <w:tc>
          <w:tcPr>
            <w:tcW w:w="426" w:type="dxa"/>
            <w:tcBorders>
              <w:top w:val="dotted" w:sz="4" w:space="0" w:color="auto"/>
              <w:bottom w:val="dotted" w:sz="4" w:space="0" w:color="auto"/>
              <w:right w:val="dotted" w:sz="4" w:space="0" w:color="auto"/>
            </w:tcBorders>
            <w:vAlign w:val="center"/>
          </w:tcPr>
          <w:p w14:paraId="45783EFD" w14:textId="77777777" w:rsidR="00837FE2" w:rsidRPr="002537C6" w:rsidRDefault="00837FE2" w:rsidP="00F31098">
            <w:pPr>
              <w:jc w:val="center"/>
              <w:rPr>
                <w:color w:val="000000"/>
                <w:sz w:val="19"/>
                <w:szCs w:val="19"/>
              </w:rPr>
            </w:pPr>
            <w:r>
              <w:rPr>
                <w:color w:val="000000"/>
                <w:sz w:val="19"/>
                <w:szCs w:val="19"/>
              </w:rPr>
              <w:t>4</w:t>
            </w:r>
          </w:p>
        </w:tc>
        <w:tc>
          <w:tcPr>
            <w:tcW w:w="5244" w:type="dxa"/>
            <w:tcBorders>
              <w:top w:val="dotted" w:sz="4" w:space="0" w:color="auto"/>
              <w:left w:val="dotted" w:sz="4" w:space="0" w:color="auto"/>
              <w:bottom w:val="dotted" w:sz="4" w:space="0" w:color="auto"/>
              <w:right w:val="dotted" w:sz="4" w:space="0" w:color="auto"/>
            </w:tcBorders>
            <w:shd w:val="clear" w:color="auto" w:fill="auto"/>
            <w:vAlign w:val="center"/>
            <w:hideMark/>
          </w:tcPr>
          <w:p w14:paraId="31154D93" w14:textId="77777777" w:rsidR="00837FE2" w:rsidRPr="00B16447" w:rsidRDefault="00837FE2" w:rsidP="00F31098">
            <w:pPr>
              <w:jc w:val="both"/>
              <w:rPr>
                <w:color w:val="000000"/>
                <w:sz w:val="19"/>
                <w:szCs w:val="19"/>
              </w:rPr>
            </w:pPr>
            <w:r w:rsidRPr="00B16447">
              <w:rPr>
                <w:color w:val="000000"/>
                <w:sz w:val="19"/>
                <w:szCs w:val="19"/>
              </w:rPr>
              <w:t xml:space="preserve">Подъезд от а/д «Суровикино (км 7) - Тормосин – Нижнегнутов» к х. Пристеновский» в Суровикинском и Чернышковском </w:t>
            </w:r>
            <w:r>
              <w:rPr>
                <w:color w:val="000000"/>
                <w:sz w:val="19"/>
                <w:szCs w:val="19"/>
              </w:rPr>
              <w:t>м.р.</w:t>
            </w:r>
          </w:p>
        </w:tc>
        <w:tc>
          <w:tcPr>
            <w:tcW w:w="993" w:type="dxa"/>
            <w:tcBorders>
              <w:top w:val="dotted" w:sz="4" w:space="0" w:color="auto"/>
              <w:left w:val="dotted" w:sz="4" w:space="0" w:color="auto"/>
              <w:bottom w:val="dotted" w:sz="4" w:space="0" w:color="auto"/>
              <w:right w:val="dotted" w:sz="4" w:space="0" w:color="auto"/>
            </w:tcBorders>
            <w:shd w:val="clear" w:color="auto" w:fill="auto"/>
            <w:vAlign w:val="center"/>
            <w:hideMark/>
          </w:tcPr>
          <w:p w14:paraId="194DCCD5" w14:textId="77777777" w:rsidR="00837FE2" w:rsidRPr="009B499F" w:rsidRDefault="00837FE2" w:rsidP="00F31098">
            <w:pPr>
              <w:jc w:val="center"/>
              <w:rPr>
                <w:color w:val="000000"/>
                <w:sz w:val="18"/>
                <w:szCs w:val="18"/>
              </w:rPr>
            </w:pPr>
            <w:r w:rsidRPr="009B499F">
              <w:rPr>
                <w:color w:val="000000"/>
                <w:sz w:val="18"/>
                <w:szCs w:val="18"/>
              </w:rPr>
              <w:t>145,2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center"/>
            <w:hideMark/>
          </w:tcPr>
          <w:p w14:paraId="58B7C558" w14:textId="77777777" w:rsidR="00837FE2" w:rsidRPr="009B499F" w:rsidRDefault="00837FE2" w:rsidP="00F31098">
            <w:pPr>
              <w:jc w:val="center"/>
              <w:rPr>
                <w:color w:val="000000"/>
                <w:sz w:val="18"/>
                <w:szCs w:val="18"/>
              </w:rPr>
            </w:pPr>
            <w:r w:rsidRPr="009B499F">
              <w:rPr>
                <w:color w:val="000000"/>
                <w:sz w:val="18"/>
                <w:szCs w:val="18"/>
              </w:rPr>
              <w:t>0,0</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1D1AA321" w14:textId="77777777" w:rsidR="00837FE2" w:rsidRPr="009B499F" w:rsidRDefault="00837FE2" w:rsidP="00F31098">
            <w:pPr>
              <w:ind w:right="-104"/>
              <w:jc w:val="center"/>
              <w:rPr>
                <w:color w:val="000000"/>
                <w:sz w:val="18"/>
                <w:szCs w:val="18"/>
              </w:rPr>
            </w:pPr>
            <w:r w:rsidRPr="009B499F">
              <w:rPr>
                <w:color w:val="000000"/>
                <w:sz w:val="18"/>
                <w:szCs w:val="18"/>
              </w:rPr>
              <w:t>145,2</w:t>
            </w:r>
          </w:p>
        </w:tc>
        <w:tc>
          <w:tcPr>
            <w:tcW w:w="851" w:type="dxa"/>
            <w:tcBorders>
              <w:top w:val="dotted" w:sz="4" w:space="0" w:color="auto"/>
              <w:left w:val="dotted" w:sz="4" w:space="0" w:color="auto"/>
              <w:bottom w:val="dotted" w:sz="4" w:space="0" w:color="auto"/>
            </w:tcBorders>
            <w:shd w:val="clear" w:color="auto" w:fill="auto"/>
            <w:noWrap/>
            <w:vAlign w:val="center"/>
            <w:hideMark/>
          </w:tcPr>
          <w:p w14:paraId="21F0DA85" w14:textId="77777777" w:rsidR="00837FE2" w:rsidRPr="009B499F" w:rsidRDefault="00837FE2" w:rsidP="00F31098">
            <w:pPr>
              <w:ind w:right="-114" w:hanging="104"/>
              <w:jc w:val="center"/>
              <w:rPr>
                <w:color w:val="000000"/>
                <w:sz w:val="18"/>
                <w:szCs w:val="18"/>
              </w:rPr>
            </w:pPr>
            <w:r w:rsidRPr="009B499F">
              <w:rPr>
                <w:color w:val="000000"/>
                <w:sz w:val="18"/>
                <w:szCs w:val="18"/>
              </w:rPr>
              <w:t>-</w:t>
            </w:r>
          </w:p>
        </w:tc>
      </w:tr>
      <w:tr w:rsidR="00837FE2" w:rsidRPr="002537C6" w14:paraId="22BB2B43" w14:textId="77777777" w:rsidTr="00221566">
        <w:trPr>
          <w:trHeight w:val="20"/>
        </w:trPr>
        <w:tc>
          <w:tcPr>
            <w:tcW w:w="426" w:type="dxa"/>
            <w:tcBorders>
              <w:top w:val="dotted" w:sz="4" w:space="0" w:color="auto"/>
              <w:bottom w:val="dotted" w:sz="4" w:space="0" w:color="auto"/>
              <w:right w:val="dotted" w:sz="4" w:space="0" w:color="auto"/>
            </w:tcBorders>
            <w:vAlign w:val="center"/>
          </w:tcPr>
          <w:p w14:paraId="6B57C026" w14:textId="77777777" w:rsidR="00837FE2" w:rsidRPr="002537C6" w:rsidRDefault="00837FE2" w:rsidP="00F31098">
            <w:pPr>
              <w:jc w:val="center"/>
              <w:rPr>
                <w:color w:val="000000"/>
                <w:sz w:val="19"/>
                <w:szCs w:val="19"/>
              </w:rPr>
            </w:pPr>
            <w:r>
              <w:rPr>
                <w:color w:val="000000"/>
                <w:sz w:val="19"/>
                <w:szCs w:val="19"/>
              </w:rPr>
              <w:t>5</w:t>
            </w:r>
          </w:p>
        </w:tc>
        <w:tc>
          <w:tcPr>
            <w:tcW w:w="5244" w:type="dxa"/>
            <w:tcBorders>
              <w:top w:val="dotted" w:sz="4" w:space="0" w:color="auto"/>
              <w:left w:val="dotted" w:sz="4" w:space="0" w:color="auto"/>
              <w:bottom w:val="dotted" w:sz="4" w:space="0" w:color="auto"/>
              <w:right w:val="dotted" w:sz="4" w:space="0" w:color="auto"/>
            </w:tcBorders>
            <w:shd w:val="clear" w:color="auto" w:fill="auto"/>
            <w:vAlign w:val="center"/>
            <w:hideMark/>
          </w:tcPr>
          <w:p w14:paraId="20735CA8" w14:textId="77777777" w:rsidR="00837FE2" w:rsidRPr="002537C6" w:rsidRDefault="00837FE2" w:rsidP="00F31098">
            <w:pPr>
              <w:jc w:val="both"/>
              <w:rPr>
                <w:color w:val="000000"/>
                <w:sz w:val="19"/>
                <w:szCs w:val="19"/>
              </w:rPr>
            </w:pPr>
            <w:r w:rsidRPr="002537C6">
              <w:rPr>
                <w:color w:val="000000"/>
                <w:sz w:val="19"/>
                <w:szCs w:val="19"/>
              </w:rPr>
              <w:t xml:space="preserve">Путепроводная развязка на </w:t>
            </w:r>
            <w:r>
              <w:rPr>
                <w:color w:val="000000"/>
                <w:sz w:val="19"/>
                <w:szCs w:val="19"/>
              </w:rPr>
              <w:t>а/д</w:t>
            </w:r>
            <w:r w:rsidRPr="002537C6">
              <w:rPr>
                <w:color w:val="000000"/>
                <w:sz w:val="19"/>
                <w:szCs w:val="19"/>
              </w:rPr>
              <w:t xml:space="preserve"> 18К-4 Большие Чапурники - Червленное (п. Канальная) и железной дороги Горнополянский - Канальная (км 48+50)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center"/>
            <w:hideMark/>
          </w:tcPr>
          <w:p w14:paraId="04B64D69" w14:textId="77777777" w:rsidR="00837FE2" w:rsidRPr="009B499F" w:rsidRDefault="00837FE2" w:rsidP="00F31098">
            <w:pPr>
              <w:jc w:val="center"/>
              <w:rPr>
                <w:color w:val="000000"/>
                <w:sz w:val="18"/>
                <w:szCs w:val="18"/>
              </w:rPr>
            </w:pPr>
            <w:r w:rsidRPr="009B499F">
              <w:rPr>
                <w:color w:val="000000"/>
                <w:sz w:val="18"/>
                <w:szCs w:val="18"/>
              </w:rPr>
              <w:t>229,0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center"/>
            <w:hideMark/>
          </w:tcPr>
          <w:p w14:paraId="60C46758" w14:textId="77777777" w:rsidR="00837FE2" w:rsidRPr="009B499F" w:rsidRDefault="00837FE2" w:rsidP="00F31098">
            <w:pPr>
              <w:jc w:val="center"/>
              <w:rPr>
                <w:color w:val="000000"/>
                <w:sz w:val="18"/>
                <w:szCs w:val="18"/>
              </w:rPr>
            </w:pPr>
            <w:r w:rsidRPr="009B499F">
              <w:rPr>
                <w:color w:val="000000"/>
                <w:sz w:val="18"/>
                <w:szCs w:val="18"/>
              </w:rPr>
              <w:t>207,3</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69BD8FA1" w14:textId="77777777" w:rsidR="00837FE2" w:rsidRPr="009B499F" w:rsidRDefault="00837FE2" w:rsidP="00F31098">
            <w:pPr>
              <w:ind w:right="-104"/>
              <w:jc w:val="center"/>
              <w:rPr>
                <w:color w:val="000000"/>
                <w:sz w:val="18"/>
                <w:szCs w:val="18"/>
              </w:rPr>
            </w:pPr>
            <w:r w:rsidRPr="009B499F">
              <w:rPr>
                <w:color w:val="000000"/>
                <w:sz w:val="18"/>
                <w:szCs w:val="18"/>
              </w:rPr>
              <w:t>-</w:t>
            </w:r>
          </w:p>
        </w:tc>
        <w:tc>
          <w:tcPr>
            <w:tcW w:w="851" w:type="dxa"/>
            <w:tcBorders>
              <w:top w:val="dotted" w:sz="4" w:space="0" w:color="auto"/>
              <w:left w:val="dotted" w:sz="4" w:space="0" w:color="auto"/>
              <w:bottom w:val="dotted" w:sz="4" w:space="0" w:color="auto"/>
            </w:tcBorders>
            <w:shd w:val="clear" w:color="auto" w:fill="auto"/>
            <w:noWrap/>
            <w:vAlign w:val="center"/>
            <w:hideMark/>
          </w:tcPr>
          <w:p w14:paraId="283C0C93" w14:textId="77777777" w:rsidR="00837FE2" w:rsidRPr="009B499F" w:rsidRDefault="00837FE2" w:rsidP="00F31098">
            <w:pPr>
              <w:ind w:right="-114" w:hanging="104"/>
              <w:jc w:val="center"/>
              <w:rPr>
                <w:color w:val="000000"/>
                <w:sz w:val="18"/>
                <w:szCs w:val="18"/>
              </w:rPr>
            </w:pPr>
            <w:r w:rsidRPr="009B499F">
              <w:rPr>
                <w:color w:val="000000"/>
                <w:sz w:val="18"/>
                <w:szCs w:val="18"/>
              </w:rPr>
              <w:t>-229,0</w:t>
            </w:r>
          </w:p>
        </w:tc>
      </w:tr>
      <w:tr w:rsidR="00837FE2" w:rsidRPr="002537C6" w14:paraId="221C26F9" w14:textId="77777777" w:rsidTr="00221566">
        <w:trPr>
          <w:trHeight w:val="20"/>
        </w:trPr>
        <w:tc>
          <w:tcPr>
            <w:tcW w:w="426" w:type="dxa"/>
            <w:tcBorders>
              <w:top w:val="dotted" w:sz="4" w:space="0" w:color="auto"/>
              <w:bottom w:val="dotted" w:sz="4" w:space="0" w:color="auto"/>
              <w:right w:val="dotted" w:sz="4" w:space="0" w:color="auto"/>
            </w:tcBorders>
            <w:vAlign w:val="center"/>
          </w:tcPr>
          <w:p w14:paraId="0177643D" w14:textId="77777777" w:rsidR="00837FE2" w:rsidRPr="002537C6" w:rsidRDefault="00837FE2" w:rsidP="00F31098">
            <w:pPr>
              <w:jc w:val="center"/>
              <w:rPr>
                <w:color w:val="000000"/>
                <w:sz w:val="19"/>
                <w:szCs w:val="19"/>
              </w:rPr>
            </w:pPr>
            <w:r>
              <w:rPr>
                <w:color w:val="000000"/>
                <w:sz w:val="19"/>
                <w:szCs w:val="19"/>
              </w:rPr>
              <w:t>6</w:t>
            </w:r>
          </w:p>
        </w:tc>
        <w:tc>
          <w:tcPr>
            <w:tcW w:w="5244" w:type="dxa"/>
            <w:tcBorders>
              <w:top w:val="dotted" w:sz="4" w:space="0" w:color="auto"/>
              <w:left w:val="dotted" w:sz="4" w:space="0" w:color="auto"/>
              <w:bottom w:val="dotted" w:sz="4" w:space="0" w:color="auto"/>
              <w:right w:val="dotted" w:sz="4" w:space="0" w:color="auto"/>
            </w:tcBorders>
            <w:shd w:val="clear" w:color="auto" w:fill="auto"/>
            <w:vAlign w:val="center"/>
            <w:hideMark/>
          </w:tcPr>
          <w:p w14:paraId="5C4D22CB" w14:textId="77777777" w:rsidR="00837FE2" w:rsidRPr="002537C6" w:rsidRDefault="00837FE2" w:rsidP="00F31098">
            <w:pPr>
              <w:jc w:val="both"/>
              <w:rPr>
                <w:color w:val="000000"/>
                <w:sz w:val="19"/>
                <w:szCs w:val="19"/>
              </w:rPr>
            </w:pPr>
            <w:r w:rsidRPr="002537C6">
              <w:rPr>
                <w:color w:val="000000"/>
                <w:sz w:val="19"/>
                <w:szCs w:val="19"/>
              </w:rPr>
              <w:t xml:space="preserve">Путепроводная развязка на пересечении </w:t>
            </w:r>
            <w:r>
              <w:rPr>
                <w:color w:val="000000"/>
                <w:sz w:val="19"/>
                <w:szCs w:val="19"/>
              </w:rPr>
              <w:t>а/д</w:t>
            </w:r>
            <w:r w:rsidRPr="002537C6">
              <w:rPr>
                <w:color w:val="000000"/>
                <w:sz w:val="19"/>
                <w:szCs w:val="19"/>
              </w:rPr>
              <w:t xml:space="preserve"> 18ОП МЗ 18Н-8 </w:t>
            </w:r>
            <w:r>
              <w:rPr>
                <w:color w:val="000000"/>
                <w:sz w:val="19"/>
                <w:szCs w:val="19"/>
              </w:rPr>
              <w:t>«</w:t>
            </w:r>
            <w:r w:rsidRPr="002537C6">
              <w:rPr>
                <w:color w:val="000000"/>
                <w:sz w:val="19"/>
                <w:szCs w:val="19"/>
              </w:rPr>
              <w:t xml:space="preserve">Новый Рогачик </w:t>
            </w:r>
            <w:r>
              <w:rPr>
                <w:color w:val="000000"/>
                <w:sz w:val="19"/>
                <w:szCs w:val="19"/>
              </w:rPr>
              <w:t>–</w:t>
            </w:r>
            <w:r w:rsidRPr="002537C6">
              <w:rPr>
                <w:color w:val="000000"/>
                <w:sz w:val="19"/>
                <w:szCs w:val="19"/>
              </w:rPr>
              <w:t xml:space="preserve"> Волгоград</w:t>
            </w:r>
            <w:r>
              <w:rPr>
                <w:color w:val="000000"/>
                <w:sz w:val="19"/>
                <w:szCs w:val="19"/>
              </w:rPr>
              <w:t>»</w:t>
            </w:r>
            <w:r w:rsidRPr="002537C6">
              <w:rPr>
                <w:color w:val="000000"/>
                <w:sz w:val="19"/>
                <w:szCs w:val="19"/>
              </w:rPr>
              <w:t xml:space="preserve"> (пос. Горнополянский) и железной дороги Горнополянский - Канальная (км 9+348)</w:t>
            </w:r>
          </w:p>
        </w:tc>
        <w:tc>
          <w:tcPr>
            <w:tcW w:w="993" w:type="dxa"/>
            <w:tcBorders>
              <w:top w:val="dotted" w:sz="4" w:space="0" w:color="auto"/>
              <w:left w:val="dotted" w:sz="4" w:space="0" w:color="auto"/>
              <w:bottom w:val="dotted" w:sz="4" w:space="0" w:color="auto"/>
              <w:right w:val="dotted" w:sz="4" w:space="0" w:color="auto"/>
            </w:tcBorders>
            <w:shd w:val="clear" w:color="auto" w:fill="auto"/>
            <w:vAlign w:val="center"/>
            <w:hideMark/>
          </w:tcPr>
          <w:p w14:paraId="163CAD27" w14:textId="77777777" w:rsidR="00837FE2" w:rsidRPr="009B499F" w:rsidRDefault="00837FE2" w:rsidP="00F31098">
            <w:pPr>
              <w:jc w:val="center"/>
              <w:rPr>
                <w:color w:val="000000"/>
                <w:sz w:val="18"/>
                <w:szCs w:val="18"/>
              </w:rPr>
            </w:pPr>
            <w:r w:rsidRPr="009B499F">
              <w:rPr>
                <w:color w:val="000000"/>
                <w:sz w:val="18"/>
                <w:szCs w:val="18"/>
              </w:rPr>
              <w:t>300,0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center"/>
            <w:hideMark/>
          </w:tcPr>
          <w:p w14:paraId="30CB6339" w14:textId="77777777" w:rsidR="00837FE2" w:rsidRPr="009B499F" w:rsidRDefault="00837FE2" w:rsidP="00F31098">
            <w:pPr>
              <w:jc w:val="center"/>
              <w:rPr>
                <w:color w:val="000000"/>
                <w:sz w:val="18"/>
                <w:szCs w:val="18"/>
              </w:rPr>
            </w:pPr>
            <w:r w:rsidRPr="009B499F">
              <w:rPr>
                <w:color w:val="000000"/>
                <w:sz w:val="18"/>
                <w:szCs w:val="18"/>
              </w:rPr>
              <w:t>260,8</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05AA4213" w14:textId="77777777" w:rsidR="00837FE2" w:rsidRPr="009B499F" w:rsidRDefault="00837FE2" w:rsidP="00F31098">
            <w:pPr>
              <w:ind w:right="-104"/>
              <w:jc w:val="center"/>
              <w:rPr>
                <w:color w:val="000000"/>
                <w:sz w:val="18"/>
                <w:szCs w:val="18"/>
              </w:rPr>
            </w:pPr>
            <w:r w:rsidRPr="009B499F">
              <w:rPr>
                <w:color w:val="000000"/>
                <w:sz w:val="18"/>
                <w:szCs w:val="18"/>
              </w:rPr>
              <w:t>-</w:t>
            </w:r>
          </w:p>
        </w:tc>
        <w:tc>
          <w:tcPr>
            <w:tcW w:w="851" w:type="dxa"/>
            <w:tcBorders>
              <w:top w:val="dotted" w:sz="4" w:space="0" w:color="auto"/>
              <w:left w:val="dotted" w:sz="4" w:space="0" w:color="auto"/>
              <w:bottom w:val="dotted" w:sz="4" w:space="0" w:color="auto"/>
            </w:tcBorders>
            <w:shd w:val="clear" w:color="auto" w:fill="auto"/>
            <w:noWrap/>
            <w:vAlign w:val="center"/>
            <w:hideMark/>
          </w:tcPr>
          <w:p w14:paraId="6FB58780" w14:textId="77777777" w:rsidR="00837FE2" w:rsidRPr="009B499F" w:rsidRDefault="00837FE2" w:rsidP="00F31098">
            <w:pPr>
              <w:ind w:right="-114" w:hanging="104"/>
              <w:jc w:val="center"/>
              <w:rPr>
                <w:color w:val="000000"/>
                <w:sz w:val="18"/>
                <w:szCs w:val="18"/>
              </w:rPr>
            </w:pPr>
            <w:r w:rsidRPr="009B499F">
              <w:rPr>
                <w:color w:val="000000"/>
                <w:sz w:val="18"/>
                <w:szCs w:val="18"/>
              </w:rPr>
              <w:t>-300,0</w:t>
            </w:r>
          </w:p>
        </w:tc>
      </w:tr>
      <w:tr w:rsidR="00837FE2" w:rsidRPr="002537C6" w14:paraId="37D5568D" w14:textId="77777777" w:rsidTr="00221566">
        <w:trPr>
          <w:trHeight w:val="20"/>
        </w:trPr>
        <w:tc>
          <w:tcPr>
            <w:tcW w:w="426" w:type="dxa"/>
            <w:tcBorders>
              <w:top w:val="dotted" w:sz="4" w:space="0" w:color="auto"/>
              <w:bottom w:val="dotted" w:sz="4" w:space="0" w:color="auto"/>
              <w:right w:val="dotted" w:sz="4" w:space="0" w:color="auto"/>
            </w:tcBorders>
            <w:vAlign w:val="center"/>
          </w:tcPr>
          <w:p w14:paraId="2D0FE078" w14:textId="77777777" w:rsidR="00837FE2" w:rsidRPr="002537C6" w:rsidRDefault="00837FE2" w:rsidP="00F31098">
            <w:pPr>
              <w:jc w:val="center"/>
              <w:rPr>
                <w:color w:val="000000"/>
                <w:sz w:val="19"/>
                <w:szCs w:val="19"/>
              </w:rPr>
            </w:pPr>
            <w:r>
              <w:rPr>
                <w:color w:val="000000"/>
                <w:sz w:val="19"/>
                <w:szCs w:val="19"/>
              </w:rPr>
              <w:t>7</w:t>
            </w:r>
          </w:p>
        </w:tc>
        <w:tc>
          <w:tcPr>
            <w:tcW w:w="5244" w:type="dxa"/>
            <w:tcBorders>
              <w:top w:val="dotted" w:sz="4" w:space="0" w:color="auto"/>
              <w:left w:val="dotted" w:sz="4" w:space="0" w:color="auto"/>
              <w:bottom w:val="dotted" w:sz="4" w:space="0" w:color="auto"/>
              <w:right w:val="dotted" w:sz="4" w:space="0" w:color="auto"/>
            </w:tcBorders>
            <w:shd w:val="clear" w:color="auto" w:fill="auto"/>
            <w:vAlign w:val="center"/>
            <w:hideMark/>
          </w:tcPr>
          <w:p w14:paraId="55233668" w14:textId="77777777" w:rsidR="00837FE2" w:rsidRPr="00F0503B" w:rsidRDefault="00837FE2" w:rsidP="00F31098">
            <w:pPr>
              <w:jc w:val="both"/>
              <w:rPr>
                <w:color w:val="000000"/>
                <w:sz w:val="19"/>
                <w:szCs w:val="19"/>
              </w:rPr>
            </w:pPr>
            <w:r w:rsidRPr="00F0503B">
              <w:rPr>
                <w:color w:val="000000"/>
                <w:sz w:val="19"/>
                <w:szCs w:val="19"/>
              </w:rPr>
              <w:t xml:space="preserve">Реконструкция а/д «Подъезд от автомобильной дороги «Самойловка (Саратовская область) - Елань - Преображенская - Новоаннинский - Алексеевская - Кругловка - Шумиловская (Ростовская область)» к х. Красноталовский" км 1+570 (мост через реку Бузулук) в Еланском </w:t>
            </w:r>
            <w:r>
              <w:rPr>
                <w:color w:val="000000"/>
                <w:sz w:val="19"/>
                <w:szCs w:val="19"/>
              </w:rPr>
              <w:t>м.р.</w:t>
            </w:r>
            <w:r w:rsidRPr="00F0503B">
              <w:rPr>
                <w:color w:val="000000"/>
                <w:sz w:val="19"/>
                <w:szCs w:val="19"/>
              </w:rPr>
              <w:t xml:space="preserve"> Волгоградской области</w:t>
            </w:r>
          </w:p>
        </w:tc>
        <w:tc>
          <w:tcPr>
            <w:tcW w:w="993" w:type="dxa"/>
            <w:tcBorders>
              <w:top w:val="dotted" w:sz="4" w:space="0" w:color="auto"/>
              <w:left w:val="dotted" w:sz="4" w:space="0" w:color="auto"/>
              <w:bottom w:val="dotted" w:sz="4" w:space="0" w:color="auto"/>
              <w:right w:val="dotted" w:sz="4" w:space="0" w:color="auto"/>
            </w:tcBorders>
            <w:shd w:val="clear" w:color="auto" w:fill="auto"/>
            <w:vAlign w:val="center"/>
            <w:hideMark/>
          </w:tcPr>
          <w:p w14:paraId="42EB1351" w14:textId="77777777" w:rsidR="00837FE2" w:rsidRPr="009B499F" w:rsidRDefault="00837FE2" w:rsidP="00F31098">
            <w:pPr>
              <w:jc w:val="center"/>
              <w:rPr>
                <w:color w:val="000000"/>
                <w:sz w:val="18"/>
                <w:szCs w:val="18"/>
              </w:rPr>
            </w:pPr>
            <w:r w:rsidRPr="009B499F">
              <w:rPr>
                <w:color w:val="000000"/>
                <w:sz w:val="18"/>
                <w:szCs w:val="18"/>
              </w:rPr>
              <w:t>70,0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center"/>
            <w:hideMark/>
          </w:tcPr>
          <w:p w14:paraId="4F50D49B" w14:textId="77777777" w:rsidR="00837FE2" w:rsidRPr="009B499F" w:rsidRDefault="00837FE2" w:rsidP="00F31098">
            <w:pPr>
              <w:jc w:val="center"/>
              <w:rPr>
                <w:color w:val="000000"/>
                <w:sz w:val="18"/>
                <w:szCs w:val="18"/>
              </w:rPr>
            </w:pPr>
            <w:r w:rsidRPr="009B499F">
              <w:rPr>
                <w:color w:val="000000"/>
                <w:sz w:val="18"/>
                <w:szCs w:val="18"/>
              </w:rPr>
              <w:t>70,0</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6AF91167" w14:textId="77777777" w:rsidR="00837FE2" w:rsidRPr="009B499F" w:rsidRDefault="00837FE2" w:rsidP="00F31098">
            <w:pPr>
              <w:ind w:right="-104"/>
              <w:jc w:val="center"/>
              <w:rPr>
                <w:color w:val="000000"/>
                <w:sz w:val="18"/>
                <w:szCs w:val="18"/>
              </w:rPr>
            </w:pPr>
            <w:r w:rsidRPr="009B499F">
              <w:rPr>
                <w:color w:val="000000"/>
                <w:sz w:val="18"/>
                <w:szCs w:val="18"/>
              </w:rPr>
              <w:t>-</w:t>
            </w:r>
          </w:p>
        </w:tc>
        <w:tc>
          <w:tcPr>
            <w:tcW w:w="851" w:type="dxa"/>
            <w:tcBorders>
              <w:top w:val="dotted" w:sz="4" w:space="0" w:color="auto"/>
              <w:left w:val="dotted" w:sz="4" w:space="0" w:color="auto"/>
              <w:bottom w:val="dotted" w:sz="4" w:space="0" w:color="auto"/>
            </w:tcBorders>
            <w:shd w:val="clear" w:color="auto" w:fill="auto"/>
            <w:noWrap/>
            <w:vAlign w:val="center"/>
            <w:hideMark/>
          </w:tcPr>
          <w:p w14:paraId="701D871D" w14:textId="77777777" w:rsidR="00837FE2" w:rsidRPr="009B499F" w:rsidRDefault="00837FE2" w:rsidP="00F31098">
            <w:pPr>
              <w:ind w:right="-114" w:hanging="104"/>
              <w:jc w:val="center"/>
              <w:rPr>
                <w:color w:val="000000"/>
                <w:sz w:val="18"/>
                <w:szCs w:val="18"/>
              </w:rPr>
            </w:pPr>
            <w:r w:rsidRPr="009B499F">
              <w:rPr>
                <w:color w:val="000000"/>
                <w:sz w:val="18"/>
                <w:szCs w:val="18"/>
              </w:rPr>
              <w:t>-70,0</w:t>
            </w:r>
          </w:p>
        </w:tc>
      </w:tr>
      <w:tr w:rsidR="00837FE2" w:rsidRPr="002537C6" w14:paraId="341BD5DF" w14:textId="77777777" w:rsidTr="00034F25">
        <w:trPr>
          <w:trHeight w:val="20"/>
        </w:trPr>
        <w:tc>
          <w:tcPr>
            <w:tcW w:w="426" w:type="dxa"/>
            <w:tcBorders>
              <w:top w:val="dotted" w:sz="4" w:space="0" w:color="auto"/>
              <w:bottom w:val="dotted" w:sz="4" w:space="0" w:color="auto"/>
              <w:right w:val="dotted" w:sz="4" w:space="0" w:color="auto"/>
            </w:tcBorders>
            <w:vAlign w:val="center"/>
          </w:tcPr>
          <w:p w14:paraId="0E66322C" w14:textId="77777777" w:rsidR="00837FE2" w:rsidRPr="002537C6" w:rsidRDefault="00837FE2" w:rsidP="00F31098">
            <w:pPr>
              <w:jc w:val="center"/>
              <w:rPr>
                <w:color w:val="000000"/>
                <w:sz w:val="19"/>
                <w:szCs w:val="19"/>
              </w:rPr>
            </w:pPr>
            <w:r>
              <w:rPr>
                <w:color w:val="000000"/>
                <w:sz w:val="19"/>
                <w:szCs w:val="19"/>
              </w:rPr>
              <w:t>8</w:t>
            </w:r>
          </w:p>
        </w:tc>
        <w:tc>
          <w:tcPr>
            <w:tcW w:w="5244" w:type="dxa"/>
            <w:tcBorders>
              <w:top w:val="dotted" w:sz="4" w:space="0" w:color="auto"/>
              <w:left w:val="dotted" w:sz="4" w:space="0" w:color="auto"/>
              <w:bottom w:val="dotted" w:sz="4" w:space="0" w:color="auto"/>
              <w:right w:val="dotted" w:sz="4" w:space="0" w:color="auto"/>
            </w:tcBorders>
            <w:shd w:val="clear" w:color="auto" w:fill="auto"/>
            <w:vAlign w:val="center"/>
            <w:hideMark/>
          </w:tcPr>
          <w:p w14:paraId="019F7863" w14:textId="77777777" w:rsidR="00837FE2" w:rsidRPr="00F0503B" w:rsidRDefault="00837FE2" w:rsidP="00F31098">
            <w:pPr>
              <w:jc w:val="both"/>
              <w:rPr>
                <w:color w:val="000000"/>
                <w:sz w:val="19"/>
                <w:szCs w:val="19"/>
              </w:rPr>
            </w:pPr>
            <w:r w:rsidRPr="00F0503B">
              <w:rPr>
                <w:color w:val="000000"/>
                <w:sz w:val="19"/>
                <w:szCs w:val="19"/>
              </w:rPr>
              <w:t>Строительство подъездной а/д к административному зданию Арбитражного суда Волгоградской области (в границах от ул. Калинина до ул. Одесской в Ворошиловском районе г. Волгограда)</w:t>
            </w:r>
          </w:p>
        </w:tc>
        <w:tc>
          <w:tcPr>
            <w:tcW w:w="99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5DDA1C7E" w14:textId="77777777" w:rsidR="00837FE2" w:rsidRPr="009B499F" w:rsidRDefault="00837FE2" w:rsidP="00F31098">
            <w:pPr>
              <w:jc w:val="center"/>
              <w:rPr>
                <w:color w:val="000000"/>
                <w:sz w:val="18"/>
                <w:szCs w:val="18"/>
                <w:lang w:val="en-US"/>
              </w:rPr>
            </w:pPr>
            <w:r w:rsidRPr="009B499F">
              <w:rPr>
                <w:color w:val="000000"/>
                <w:sz w:val="18"/>
                <w:szCs w:val="18"/>
                <w:lang w:val="en-US"/>
              </w:rPr>
              <w:t>-</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13840643" w14:textId="77777777" w:rsidR="00837FE2" w:rsidRPr="009B499F" w:rsidRDefault="00837FE2" w:rsidP="00F31098">
            <w:pPr>
              <w:jc w:val="center"/>
              <w:rPr>
                <w:color w:val="000000"/>
                <w:sz w:val="18"/>
                <w:szCs w:val="18"/>
                <w:lang w:val="en-US"/>
              </w:rPr>
            </w:pPr>
            <w:r w:rsidRPr="009B499F">
              <w:rPr>
                <w:color w:val="000000"/>
                <w:sz w:val="18"/>
                <w:szCs w:val="18"/>
                <w:lang w:val="en-US"/>
              </w:rPr>
              <w:t>-</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4AF0FA47" w14:textId="77777777" w:rsidR="00837FE2" w:rsidRPr="009B499F" w:rsidRDefault="00837FE2" w:rsidP="00F31098">
            <w:pPr>
              <w:ind w:right="-104"/>
              <w:jc w:val="center"/>
              <w:rPr>
                <w:color w:val="000000"/>
                <w:sz w:val="18"/>
                <w:szCs w:val="18"/>
              </w:rPr>
            </w:pPr>
            <w:r w:rsidRPr="009B499F">
              <w:rPr>
                <w:color w:val="000000"/>
                <w:sz w:val="18"/>
                <w:szCs w:val="18"/>
              </w:rPr>
              <w:t>36,0</w:t>
            </w:r>
          </w:p>
        </w:tc>
        <w:tc>
          <w:tcPr>
            <w:tcW w:w="851" w:type="dxa"/>
            <w:tcBorders>
              <w:top w:val="dotted" w:sz="4" w:space="0" w:color="auto"/>
              <w:left w:val="dotted" w:sz="4" w:space="0" w:color="auto"/>
              <w:bottom w:val="dotted" w:sz="4" w:space="0" w:color="auto"/>
            </w:tcBorders>
            <w:shd w:val="clear" w:color="auto" w:fill="auto"/>
            <w:noWrap/>
            <w:vAlign w:val="center"/>
            <w:hideMark/>
          </w:tcPr>
          <w:p w14:paraId="19BE49A4" w14:textId="77777777" w:rsidR="00837FE2" w:rsidRPr="009B499F" w:rsidRDefault="00837FE2" w:rsidP="00F31098">
            <w:pPr>
              <w:ind w:right="-114" w:hanging="104"/>
              <w:jc w:val="center"/>
              <w:rPr>
                <w:color w:val="000000"/>
                <w:sz w:val="18"/>
                <w:szCs w:val="18"/>
              </w:rPr>
            </w:pPr>
            <w:r w:rsidRPr="009B499F">
              <w:rPr>
                <w:color w:val="000000"/>
                <w:sz w:val="18"/>
                <w:szCs w:val="18"/>
              </w:rPr>
              <w:t>-</w:t>
            </w:r>
          </w:p>
        </w:tc>
      </w:tr>
      <w:tr w:rsidR="00837FE2" w:rsidRPr="002537C6" w14:paraId="6235B97B" w14:textId="77777777" w:rsidTr="00034F25">
        <w:trPr>
          <w:trHeight w:val="20"/>
        </w:trPr>
        <w:tc>
          <w:tcPr>
            <w:tcW w:w="426" w:type="dxa"/>
            <w:tcBorders>
              <w:top w:val="dotted" w:sz="4" w:space="0" w:color="auto"/>
              <w:bottom w:val="single" w:sz="4" w:space="0" w:color="auto"/>
              <w:right w:val="dotted" w:sz="4" w:space="0" w:color="auto"/>
            </w:tcBorders>
            <w:vAlign w:val="center"/>
          </w:tcPr>
          <w:p w14:paraId="2AE895D1" w14:textId="77777777" w:rsidR="00837FE2" w:rsidRPr="002537C6" w:rsidRDefault="00837FE2" w:rsidP="00F31098">
            <w:pPr>
              <w:jc w:val="center"/>
              <w:rPr>
                <w:color w:val="000000"/>
                <w:sz w:val="19"/>
                <w:szCs w:val="19"/>
              </w:rPr>
            </w:pPr>
            <w:r>
              <w:rPr>
                <w:color w:val="000000"/>
                <w:sz w:val="19"/>
                <w:szCs w:val="19"/>
              </w:rPr>
              <w:t>9</w:t>
            </w:r>
          </w:p>
        </w:tc>
        <w:tc>
          <w:tcPr>
            <w:tcW w:w="5244" w:type="dxa"/>
            <w:tcBorders>
              <w:top w:val="dotted" w:sz="4" w:space="0" w:color="auto"/>
              <w:left w:val="dotted" w:sz="4" w:space="0" w:color="auto"/>
              <w:bottom w:val="single" w:sz="4" w:space="0" w:color="auto"/>
              <w:right w:val="dotted" w:sz="4" w:space="0" w:color="auto"/>
            </w:tcBorders>
            <w:shd w:val="clear" w:color="auto" w:fill="auto"/>
            <w:vAlign w:val="center"/>
            <w:hideMark/>
          </w:tcPr>
          <w:p w14:paraId="37C8498B" w14:textId="77777777" w:rsidR="00837FE2" w:rsidRPr="00F0503B" w:rsidRDefault="00837FE2" w:rsidP="00F31098">
            <w:pPr>
              <w:jc w:val="both"/>
              <w:rPr>
                <w:color w:val="000000"/>
                <w:sz w:val="19"/>
                <w:szCs w:val="19"/>
              </w:rPr>
            </w:pPr>
            <w:r w:rsidRPr="00F0503B">
              <w:rPr>
                <w:color w:val="000000"/>
                <w:sz w:val="19"/>
                <w:szCs w:val="19"/>
              </w:rPr>
              <w:t>Строительство 3 пускового комплекса мостового перехода через реку Волга в городе Волгограде. 2 Этап.</w:t>
            </w:r>
          </w:p>
        </w:tc>
        <w:tc>
          <w:tcPr>
            <w:tcW w:w="993" w:type="dxa"/>
            <w:tcBorders>
              <w:top w:val="dotted" w:sz="4" w:space="0" w:color="auto"/>
              <w:left w:val="dotted" w:sz="4" w:space="0" w:color="auto"/>
              <w:bottom w:val="single" w:sz="4" w:space="0" w:color="auto"/>
              <w:right w:val="dotted" w:sz="4" w:space="0" w:color="auto"/>
            </w:tcBorders>
            <w:shd w:val="clear" w:color="auto" w:fill="auto"/>
            <w:noWrap/>
            <w:vAlign w:val="center"/>
            <w:hideMark/>
          </w:tcPr>
          <w:p w14:paraId="19BA3270" w14:textId="77777777" w:rsidR="00837FE2" w:rsidRPr="009B499F" w:rsidRDefault="00837FE2" w:rsidP="00F31098">
            <w:pPr>
              <w:jc w:val="center"/>
              <w:rPr>
                <w:color w:val="000000"/>
                <w:sz w:val="18"/>
                <w:szCs w:val="18"/>
                <w:lang w:val="en-US"/>
              </w:rPr>
            </w:pPr>
            <w:r w:rsidRPr="009B499F">
              <w:rPr>
                <w:color w:val="000000"/>
                <w:sz w:val="18"/>
                <w:szCs w:val="18"/>
                <w:lang w:val="en-US"/>
              </w:rPr>
              <w:t>-</w:t>
            </w:r>
          </w:p>
        </w:tc>
        <w:tc>
          <w:tcPr>
            <w:tcW w:w="992" w:type="dxa"/>
            <w:tcBorders>
              <w:top w:val="dotted" w:sz="4" w:space="0" w:color="auto"/>
              <w:left w:val="dotted" w:sz="4" w:space="0" w:color="auto"/>
              <w:bottom w:val="single" w:sz="4" w:space="0" w:color="auto"/>
              <w:right w:val="dotted" w:sz="4" w:space="0" w:color="auto"/>
            </w:tcBorders>
            <w:shd w:val="clear" w:color="auto" w:fill="auto"/>
            <w:noWrap/>
            <w:vAlign w:val="center"/>
            <w:hideMark/>
          </w:tcPr>
          <w:p w14:paraId="172DBD78" w14:textId="77777777" w:rsidR="00837FE2" w:rsidRPr="009B499F" w:rsidRDefault="00837FE2" w:rsidP="00F31098">
            <w:pPr>
              <w:jc w:val="center"/>
              <w:rPr>
                <w:color w:val="000000"/>
                <w:sz w:val="18"/>
                <w:szCs w:val="18"/>
                <w:lang w:val="en-US"/>
              </w:rPr>
            </w:pPr>
            <w:r w:rsidRPr="009B499F">
              <w:rPr>
                <w:color w:val="000000"/>
                <w:sz w:val="18"/>
                <w:szCs w:val="18"/>
                <w:lang w:val="en-US"/>
              </w:rPr>
              <w:t>-</w:t>
            </w:r>
          </w:p>
        </w:tc>
        <w:tc>
          <w:tcPr>
            <w:tcW w:w="992" w:type="dxa"/>
            <w:tcBorders>
              <w:top w:val="dotted" w:sz="4" w:space="0" w:color="auto"/>
              <w:left w:val="dotted" w:sz="4" w:space="0" w:color="auto"/>
              <w:bottom w:val="single" w:sz="4" w:space="0" w:color="auto"/>
              <w:right w:val="dotted" w:sz="4" w:space="0" w:color="auto"/>
            </w:tcBorders>
            <w:shd w:val="clear" w:color="auto" w:fill="auto"/>
            <w:noWrap/>
            <w:vAlign w:val="center"/>
            <w:hideMark/>
          </w:tcPr>
          <w:p w14:paraId="50CA62B5" w14:textId="77777777" w:rsidR="00837FE2" w:rsidRPr="009B499F" w:rsidRDefault="00837FE2" w:rsidP="00F31098">
            <w:pPr>
              <w:ind w:right="-104"/>
              <w:jc w:val="center"/>
              <w:rPr>
                <w:color w:val="000000"/>
                <w:sz w:val="18"/>
                <w:szCs w:val="18"/>
              </w:rPr>
            </w:pPr>
            <w:r w:rsidRPr="009B499F">
              <w:rPr>
                <w:color w:val="000000"/>
                <w:sz w:val="18"/>
                <w:szCs w:val="18"/>
              </w:rPr>
              <w:t>96,0</w:t>
            </w:r>
          </w:p>
        </w:tc>
        <w:tc>
          <w:tcPr>
            <w:tcW w:w="851" w:type="dxa"/>
            <w:tcBorders>
              <w:top w:val="dotted" w:sz="4" w:space="0" w:color="auto"/>
              <w:left w:val="dotted" w:sz="4" w:space="0" w:color="auto"/>
              <w:bottom w:val="single" w:sz="4" w:space="0" w:color="auto"/>
            </w:tcBorders>
            <w:shd w:val="clear" w:color="auto" w:fill="auto"/>
            <w:noWrap/>
            <w:vAlign w:val="center"/>
            <w:hideMark/>
          </w:tcPr>
          <w:p w14:paraId="7F39A9D8" w14:textId="77777777" w:rsidR="00837FE2" w:rsidRPr="009B499F" w:rsidRDefault="00837FE2" w:rsidP="00F31098">
            <w:pPr>
              <w:ind w:right="-114" w:hanging="104"/>
              <w:jc w:val="center"/>
              <w:rPr>
                <w:color w:val="000000"/>
                <w:sz w:val="18"/>
                <w:szCs w:val="18"/>
              </w:rPr>
            </w:pPr>
            <w:r w:rsidRPr="009B499F">
              <w:rPr>
                <w:color w:val="000000"/>
                <w:sz w:val="18"/>
                <w:szCs w:val="18"/>
              </w:rPr>
              <w:t>-</w:t>
            </w:r>
          </w:p>
        </w:tc>
      </w:tr>
      <w:tr w:rsidR="00837FE2" w:rsidRPr="002537C6" w14:paraId="7C7C3120" w14:textId="77777777" w:rsidTr="00034F25">
        <w:trPr>
          <w:trHeight w:val="20"/>
        </w:trPr>
        <w:tc>
          <w:tcPr>
            <w:tcW w:w="426" w:type="dxa"/>
            <w:tcBorders>
              <w:top w:val="single" w:sz="4" w:space="0" w:color="auto"/>
              <w:bottom w:val="dotted" w:sz="4" w:space="0" w:color="auto"/>
              <w:right w:val="dotted" w:sz="4" w:space="0" w:color="auto"/>
            </w:tcBorders>
            <w:vAlign w:val="center"/>
          </w:tcPr>
          <w:p w14:paraId="421980D2" w14:textId="77777777" w:rsidR="00837FE2" w:rsidRPr="002537C6" w:rsidRDefault="00837FE2" w:rsidP="00F31098">
            <w:pPr>
              <w:jc w:val="center"/>
              <w:rPr>
                <w:color w:val="000000"/>
                <w:sz w:val="19"/>
                <w:szCs w:val="19"/>
              </w:rPr>
            </w:pPr>
            <w:r>
              <w:rPr>
                <w:color w:val="000000"/>
                <w:sz w:val="19"/>
                <w:szCs w:val="19"/>
              </w:rPr>
              <w:t>10</w:t>
            </w:r>
          </w:p>
        </w:tc>
        <w:tc>
          <w:tcPr>
            <w:tcW w:w="5244" w:type="dxa"/>
            <w:tcBorders>
              <w:top w:val="single" w:sz="4" w:space="0" w:color="auto"/>
              <w:left w:val="dotted" w:sz="4" w:space="0" w:color="auto"/>
              <w:bottom w:val="dotted" w:sz="4" w:space="0" w:color="auto"/>
              <w:right w:val="dotted" w:sz="4" w:space="0" w:color="auto"/>
            </w:tcBorders>
            <w:shd w:val="clear" w:color="auto" w:fill="auto"/>
            <w:vAlign w:val="center"/>
            <w:hideMark/>
          </w:tcPr>
          <w:p w14:paraId="676FC9A9" w14:textId="77777777" w:rsidR="00837FE2" w:rsidRPr="00F0503B" w:rsidRDefault="00837FE2" w:rsidP="00F31098">
            <w:pPr>
              <w:jc w:val="both"/>
              <w:rPr>
                <w:color w:val="000000"/>
                <w:sz w:val="19"/>
                <w:szCs w:val="19"/>
              </w:rPr>
            </w:pPr>
            <w:r w:rsidRPr="00F0503B">
              <w:rPr>
                <w:color w:val="000000"/>
                <w:sz w:val="19"/>
                <w:szCs w:val="19"/>
              </w:rPr>
              <w:t>Реконструкция а/д «3-я Продольная магистраль» на участке км 4+800 - км 7+000</w:t>
            </w:r>
          </w:p>
        </w:tc>
        <w:tc>
          <w:tcPr>
            <w:tcW w:w="993" w:type="dxa"/>
            <w:tcBorders>
              <w:top w:val="single" w:sz="4" w:space="0" w:color="auto"/>
              <w:left w:val="dotted" w:sz="4" w:space="0" w:color="auto"/>
              <w:bottom w:val="dotted" w:sz="4" w:space="0" w:color="auto"/>
              <w:right w:val="dotted" w:sz="4" w:space="0" w:color="auto"/>
            </w:tcBorders>
            <w:shd w:val="clear" w:color="auto" w:fill="auto"/>
            <w:vAlign w:val="center"/>
            <w:hideMark/>
          </w:tcPr>
          <w:p w14:paraId="46983C46" w14:textId="77777777" w:rsidR="00837FE2" w:rsidRPr="009B499F" w:rsidRDefault="00837FE2" w:rsidP="00F31098">
            <w:pPr>
              <w:jc w:val="center"/>
              <w:rPr>
                <w:color w:val="000000"/>
                <w:sz w:val="18"/>
                <w:szCs w:val="18"/>
              </w:rPr>
            </w:pPr>
            <w:r w:rsidRPr="009B499F">
              <w:rPr>
                <w:color w:val="000000"/>
                <w:sz w:val="18"/>
                <w:szCs w:val="18"/>
              </w:rPr>
              <w:t>670,0</w:t>
            </w:r>
          </w:p>
        </w:tc>
        <w:tc>
          <w:tcPr>
            <w:tcW w:w="992" w:type="dxa"/>
            <w:tcBorders>
              <w:top w:val="single" w:sz="4" w:space="0" w:color="auto"/>
              <w:left w:val="dotted" w:sz="4" w:space="0" w:color="auto"/>
              <w:bottom w:val="dotted" w:sz="4" w:space="0" w:color="auto"/>
              <w:right w:val="dotted" w:sz="4" w:space="0" w:color="auto"/>
            </w:tcBorders>
            <w:shd w:val="clear" w:color="auto" w:fill="auto"/>
            <w:vAlign w:val="center"/>
            <w:hideMark/>
          </w:tcPr>
          <w:p w14:paraId="594D2823" w14:textId="77777777" w:rsidR="00837FE2" w:rsidRPr="009B499F" w:rsidRDefault="00837FE2" w:rsidP="00F31098">
            <w:pPr>
              <w:jc w:val="center"/>
              <w:rPr>
                <w:color w:val="000000"/>
                <w:sz w:val="18"/>
                <w:szCs w:val="18"/>
              </w:rPr>
            </w:pPr>
            <w:r w:rsidRPr="009B499F">
              <w:rPr>
                <w:color w:val="000000"/>
                <w:sz w:val="18"/>
                <w:szCs w:val="18"/>
              </w:rPr>
              <w:t>618,8</w:t>
            </w:r>
          </w:p>
        </w:tc>
        <w:tc>
          <w:tcPr>
            <w:tcW w:w="992" w:type="dxa"/>
            <w:tcBorders>
              <w:top w:val="single" w:sz="4" w:space="0" w:color="auto"/>
              <w:left w:val="dotted" w:sz="4" w:space="0" w:color="auto"/>
              <w:bottom w:val="dotted" w:sz="4" w:space="0" w:color="auto"/>
              <w:right w:val="dotted" w:sz="4" w:space="0" w:color="auto"/>
            </w:tcBorders>
            <w:shd w:val="clear" w:color="auto" w:fill="auto"/>
            <w:vAlign w:val="center"/>
            <w:hideMark/>
          </w:tcPr>
          <w:p w14:paraId="0009B756" w14:textId="77777777" w:rsidR="00837FE2" w:rsidRPr="009B499F" w:rsidRDefault="00837FE2" w:rsidP="00F31098">
            <w:pPr>
              <w:ind w:right="-104"/>
              <w:jc w:val="center"/>
              <w:rPr>
                <w:color w:val="000000"/>
                <w:sz w:val="18"/>
                <w:szCs w:val="18"/>
              </w:rPr>
            </w:pPr>
            <w:r w:rsidRPr="009B499F">
              <w:rPr>
                <w:color w:val="000000"/>
                <w:sz w:val="18"/>
                <w:szCs w:val="18"/>
              </w:rPr>
              <w:t>197,7</w:t>
            </w:r>
          </w:p>
        </w:tc>
        <w:tc>
          <w:tcPr>
            <w:tcW w:w="851" w:type="dxa"/>
            <w:tcBorders>
              <w:top w:val="single" w:sz="4" w:space="0" w:color="auto"/>
              <w:left w:val="dotted" w:sz="4" w:space="0" w:color="auto"/>
              <w:bottom w:val="dotted" w:sz="4" w:space="0" w:color="auto"/>
            </w:tcBorders>
            <w:shd w:val="clear" w:color="auto" w:fill="auto"/>
            <w:noWrap/>
            <w:vAlign w:val="center"/>
            <w:hideMark/>
          </w:tcPr>
          <w:p w14:paraId="0FCB11F2" w14:textId="77777777" w:rsidR="00837FE2" w:rsidRPr="009B499F" w:rsidRDefault="00837FE2" w:rsidP="00F31098">
            <w:pPr>
              <w:ind w:right="-114" w:hanging="104"/>
              <w:jc w:val="center"/>
              <w:rPr>
                <w:color w:val="000000"/>
                <w:sz w:val="18"/>
                <w:szCs w:val="18"/>
              </w:rPr>
            </w:pPr>
            <w:r w:rsidRPr="009B499F">
              <w:rPr>
                <w:color w:val="000000"/>
                <w:sz w:val="18"/>
                <w:szCs w:val="18"/>
              </w:rPr>
              <w:t>-472,3</w:t>
            </w:r>
          </w:p>
        </w:tc>
      </w:tr>
      <w:tr w:rsidR="00837FE2" w:rsidRPr="002537C6" w14:paraId="039558DF" w14:textId="77777777" w:rsidTr="00221566">
        <w:trPr>
          <w:trHeight w:val="20"/>
        </w:trPr>
        <w:tc>
          <w:tcPr>
            <w:tcW w:w="426" w:type="dxa"/>
            <w:tcBorders>
              <w:top w:val="dotted" w:sz="4" w:space="0" w:color="auto"/>
              <w:bottom w:val="dotted" w:sz="4" w:space="0" w:color="auto"/>
              <w:right w:val="dotted" w:sz="4" w:space="0" w:color="auto"/>
            </w:tcBorders>
            <w:vAlign w:val="center"/>
          </w:tcPr>
          <w:p w14:paraId="437599AC" w14:textId="77777777" w:rsidR="00837FE2" w:rsidRPr="002537C6" w:rsidRDefault="00837FE2" w:rsidP="00F31098">
            <w:pPr>
              <w:jc w:val="center"/>
              <w:rPr>
                <w:color w:val="000000"/>
                <w:sz w:val="19"/>
                <w:szCs w:val="19"/>
              </w:rPr>
            </w:pPr>
            <w:r>
              <w:rPr>
                <w:color w:val="000000"/>
                <w:sz w:val="19"/>
                <w:szCs w:val="19"/>
              </w:rPr>
              <w:t>11</w:t>
            </w:r>
          </w:p>
        </w:tc>
        <w:tc>
          <w:tcPr>
            <w:tcW w:w="5244" w:type="dxa"/>
            <w:tcBorders>
              <w:top w:val="dotted" w:sz="4" w:space="0" w:color="auto"/>
              <w:left w:val="dotted" w:sz="4" w:space="0" w:color="auto"/>
              <w:bottom w:val="dotted" w:sz="4" w:space="0" w:color="auto"/>
              <w:right w:val="dotted" w:sz="4" w:space="0" w:color="auto"/>
            </w:tcBorders>
            <w:shd w:val="clear" w:color="auto" w:fill="auto"/>
            <w:vAlign w:val="center"/>
            <w:hideMark/>
          </w:tcPr>
          <w:p w14:paraId="1195254B" w14:textId="77777777" w:rsidR="00837FE2" w:rsidRPr="00F0503B" w:rsidRDefault="00837FE2" w:rsidP="00F31098">
            <w:pPr>
              <w:jc w:val="both"/>
              <w:rPr>
                <w:color w:val="000000"/>
                <w:sz w:val="19"/>
                <w:szCs w:val="19"/>
              </w:rPr>
            </w:pPr>
            <w:r w:rsidRPr="00F0503B">
              <w:rPr>
                <w:color w:val="000000"/>
                <w:sz w:val="19"/>
                <w:szCs w:val="19"/>
              </w:rPr>
              <w:t>Строительство путепроводной развязки на пересечении а/д 3400013 «Волгоград - Октябрьский - Котельниково - Зимовники – Сальск» (км 21+508) и железной дороги Горнополянский - Канальная (км 30+105</w:t>
            </w:r>
          </w:p>
        </w:tc>
        <w:tc>
          <w:tcPr>
            <w:tcW w:w="99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21C45E81" w14:textId="77777777" w:rsidR="00837FE2" w:rsidRPr="009B499F" w:rsidRDefault="00837FE2" w:rsidP="00F31098">
            <w:pPr>
              <w:jc w:val="center"/>
              <w:rPr>
                <w:color w:val="000000"/>
                <w:sz w:val="18"/>
                <w:szCs w:val="18"/>
              </w:rPr>
            </w:pPr>
            <w:r w:rsidRPr="009B499F">
              <w:rPr>
                <w:color w:val="000000"/>
                <w:sz w:val="18"/>
                <w:szCs w:val="18"/>
              </w:rPr>
              <w:t>0,0</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056A2D72" w14:textId="77777777" w:rsidR="00837FE2" w:rsidRPr="009B499F" w:rsidRDefault="00837FE2" w:rsidP="00F31098">
            <w:pPr>
              <w:jc w:val="center"/>
              <w:rPr>
                <w:color w:val="000000"/>
                <w:sz w:val="18"/>
                <w:szCs w:val="18"/>
              </w:rPr>
            </w:pPr>
            <w:r w:rsidRPr="009B499F">
              <w:rPr>
                <w:color w:val="000000"/>
                <w:sz w:val="18"/>
                <w:szCs w:val="18"/>
              </w:rPr>
              <w:t>0,0</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555E12D4" w14:textId="77777777" w:rsidR="00837FE2" w:rsidRPr="009B499F" w:rsidRDefault="00837FE2" w:rsidP="00F31098">
            <w:pPr>
              <w:ind w:right="-104"/>
              <w:jc w:val="center"/>
              <w:rPr>
                <w:color w:val="000000"/>
                <w:sz w:val="18"/>
                <w:szCs w:val="18"/>
              </w:rPr>
            </w:pPr>
            <w:r w:rsidRPr="009B499F">
              <w:rPr>
                <w:color w:val="000000"/>
                <w:sz w:val="18"/>
                <w:szCs w:val="18"/>
              </w:rPr>
              <w:t>54,4</w:t>
            </w:r>
          </w:p>
        </w:tc>
        <w:tc>
          <w:tcPr>
            <w:tcW w:w="851" w:type="dxa"/>
            <w:tcBorders>
              <w:top w:val="dotted" w:sz="4" w:space="0" w:color="auto"/>
              <w:left w:val="dotted" w:sz="4" w:space="0" w:color="auto"/>
              <w:bottom w:val="dotted" w:sz="4" w:space="0" w:color="auto"/>
            </w:tcBorders>
            <w:shd w:val="clear" w:color="auto" w:fill="auto"/>
            <w:noWrap/>
            <w:vAlign w:val="center"/>
            <w:hideMark/>
          </w:tcPr>
          <w:p w14:paraId="1505337F" w14:textId="77777777" w:rsidR="00837FE2" w:rsidRPr="009B499F" w:rsidRDefault="00837FE2" w:rsidP="00F31098">
            <w:pPr>
              <w:ind w:right="-114" w:hanging="104"/>
              <w:jc w:val="center"/>
              <w:rPr>
                <w:color w:val="000000"/>
                <w:sz w:val="18"/>
                <w:szCs w:val="18"/>
              </w:rPr>
            </w:pPr>
            <w:r w:rsidRPr="009B499F">
              <w:rPr>
                <w:color w:val="000000"/>
                <w:sz w:val="18"/>
                <w:szCs w:val="18"/>
              </w:rPr>
              <w:t>54,4</w:t>
            </w:r>
          </w:p>
        </w:tc>
      </w:tr>
      <w:tr w:rsidR="00837FE2" w:rsidRPr="002537C6" w14:paraId="3D6CB599" w14:textId="77777777" w:rsidTr="00221566">
        <w:trPr>
          <w:trHeight w:val="20"/>
        </w:trPr>
        <w:tc>
          <w:tcPr>
            <w:tcW w:w="426" w:type="dxa"/>
            <w:tcBorders>
              <w:top w:val="dotted" w:sz="4" w:space="0" w:color="auto"/>
              <w:bottom w:val="dotted" w:sz="4" w:space="0" w:color="auto"/>
              <w:right w:val="dotted" w:sz="4" w:space="0" w:color="auto"/>
            </w:tcBorders>
            <w:vAlign w:val="center"/>
          </w:tcPr>
          <w:p w14:paraId="137F0C4D" w14:textId="77777777" w:rsidR="00837FE2" w:rsidRDefault="00837FE2" w:rsidP="00F31098">
            <w:pPr>
              <w:jc w:val="center"/>
              <w:rPr>
                <w:color w:val="000000"/>
                <w:sz w:val="19"/>
                <w:szCs w:val="19"/>
              </w:rPr>
            </w:pPr>
            <w:r>
              <w:rPr>
                <w:color w:val="000000"/>
                <w:sz w:val="19"/>
                <w:szCs w:val="19"/>
              </w:rPr>
              <w:t>12</w:t>
            </w:r>
          </w:p>
        </w:tc>
        <w:tc>
          <w:tcPr>
            <w:tcW w:w="5244" w:type="dxa"/>
            <w:tcBorders>
              <w:top w:val="dotted" w:sz="4" w:space="0" w:color="auto"/>
              <w:left w:val="dotted" w:sz="4" w:space="0" w:color="auto"/>
              <w:bottom w:val="dotted" w:sz="4" w:space="0" w:color="auto"/>
              <w:right w:val="dotted" w:sz="4" w:space="0" w:color="auto"/>
            </w:tcBorders>
            <w:shd w:val="clear" w:color="auto" w:fill="auto"/>
            <w:vAlign w:val="center"/>
            <w:hideMark/>
          </w:tcPr>
          <w:p w14:paraId="0C079CAC" w14:textId="77777777" w:rsidR="00837FE2" w:rsidRPr="00F0503B" w:rsidRDefault="00837FE2" w:rsidP="00F31098">
            <w:pPr>
              <w:jc w:val="both"/>
              <w:rPr>
                <w:color w:val="000000"/>
                <w:sz w:val="19"/>
                <w:szCs w:val="19"/>
              </w:rPr>
            </w:pPr>
            <w:r w:rsidRPr="00F0503B">
              <w:rPr>
                <w:color w:val="000000"/>
                <w:sz w:val="19"/>
                <w:szCs w:val="19"/>
              </w:rPr>
              <w:t xml:space="preserve">Строительство а/д «Ленинск - Покровка – Лещев» км 24+200 - км 33+100 в Ленинском </w:t>
            </w:r>
            <w:r>
              <w:rPr>
                <w:color w:val="000000"/>
                <w:sz w:val="19"/>
                <w:szCs w:val="19"/>
              </w:rPr>
              <w:t>м.р.</w:t>
            </w:r>
            <w:r w:rsidRPr="00F0503B">
              <w:rPr>
                <w:color w:val="000000"/>
                <w:sz w:val="19"/>
                <w:szCs w:val="19"/>
              </w:rPr>
              <w:t xml:space="preserve"> Волгоградской области (мост через ер. Яровой)</w:t>
            </w:r>
          </w:p>
        </w:tc>
        <w:tc>
          <w:tcPr>
            <w:tcW w:w="993" w:type="dxa"/>
            <w:tcBorders>
              <w:top w:val="dotted" w:sz="4" w:space="0" w:color="auto"/>
              <w:left w:val="dotted" w:sz="4" w:space="0" w:color="auto"/>
              <w:bottom w:val="dotted" w:sz="4" w:space="0" w:color="auto"/>
              <w:right w:val="dotted" w:sz="4" w:space="0" w:color="auto"/>
            </w:tcBorders>
            <w:shd w:val="clear" w:color="auto" w:fill="auto"/>
            <w:vAlign w:val="center"/>
            <w:hideMark/>
          </w:tcPr>
          <w:p w14:paraId="1B123CE4" w14:textId="77777777" w:rsidR="00837FE2" w:rsidRPr="009B499F" w:rsidRDefault="00837FE2" w:rsidP="00F31098">
            <w:pPr>
              <w:jc w:val="center"/>
              <w:rPr>
                <w:color w:val="000000"/>
                <w:sz w:val="18"/>
                <w:szCs w:val="18"/>
              </w:rPr>
            </w:pPr>
            <w:r w:rsidRPr="009B499F">
              <w:rPr>
                <w:color w:val="000000"/>
                <w:sz w:val="18"/>
                <w:szCs w:val="18"/>
              </w:rPr>
              <w:t>155,0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center"/>
            <w:hideMark/>
          </w:tcPr>
          <w:p w14:paraId="25B6B878" w14:textId="77777777" w:rsidR="00837FE2" w:rsidRPr="009B499F" w:rsidRDefault="00837FE2" w:rsidP="00F31098">
            <w:pPr>
              <w:jc w:val="center"/>
              <w:rPr>
                <w:color w:val="000000"/>
                <w:sz w:val="18"/>
                <w:szCs w:val="18"/>
              </w:rPr>
            </w:pPr>
            <w:r w:rsidRPr="009B499F">
              <w:rPr>
                <w:color w:val="000000"/>
                <w:sz w:val="18"/>
                <w:szCs w:val="18"/>
              </w:rPr>
              <w:t>155,0</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6DCF8B90" w14:textId="77777777" w:rsidR="00837FE2" w:rsidRPr="009B499F" w:rsidRDefault="00837FE2" w:rsidP="00F31098">
            <w:pPr>
              <w:ind w:right="-104"/>
              <w:jc w:val="center"/>
              <w:rPr>
                <w:color w:val="000000"/>
                <w:sz w:val="18"/>
                <w:szCs w:val="18"/>
              </w:rPr>
            </w:pPr>
            <w:r w:rsidRPr="009B499F">
              <w:rPr>
                <w:color w:val="000000"/>
                <w:sz w:val="18"/>
                <w:szCs w:val="18"/>
              </w:rPr>
              <w:t>16,8</w:t>
            </w:r>
          </w:p>
        </w:tc>
        <w:tc>
          <w:tcPr>
            <w:tcW w:w="851" w:type="dxa"/>
            <w:tcBorders>
              <w:top w:val="dotted" w:sz="4" w:space="0" w:color="auto"/>
              <w:left w:val="dotted" w:sz="4" w:space="0" w:color="auto"/>
              <w:bottom w:val="dotted" w:sz="4" w:space="0" w:color="auto"/>
            </w:tcBorders>
            <w:shd w:val="clear" w:color="auto" w:fill="auto"/>
            <w:noWrap/>
            <w:vAlign w:val="center"/>
            <w:hideMark/>
          </w:tcPr>
          <w:p w14:paraId="4E2A0773" w14:textId="77777777" w:rsidR="00837FE2" w:rsidRPr="009B499F" w:rsidRDefault="00837FE2" w:rsidP="00F31098">
            <w:pPr>
              <w:ind w:right="-114" w:hanging="104"/>
              <w:jc w:val="center"/>
              <w:rPr>
                <w:color w:val="000000"/>
                <w:sz w:val="18"/>
                <w:szCs w:val="18"/>
              </w:rPr>
            </w:pPr>
            <w:r w:rsidRPr="009B499F">
              <w:rPr>
                <w:color w:val="000000"/>
                <w:sz w:val="18"/>
                <w:szCs w:val="18"/>
              </w:rPr>
              <w:t>-138,2</w:t>
            </w:r>
          </w:p>
        </w:tc>
      </w:tr>
      <w:tr w:rsidR="00837FE2" w:rsidRPr="002537C6" w14:paraId="1F94FEA7" w14:textId="77777777" w:rsidTr="00221566">
        <w:trPr>
          <w:trHeight w:val="20"/>
        </w:trPr>
        <w:tc>
          <w:tcPr>
            <w:tcW w:w="426" w:type="dxa"/>
            <w:tcBorders>
              <w:top w:val="dotted" w:sz="4" w:space="0" w:color="auto"/>
              <w:bottom w:val="dotted" w:sz="4" w:space="0" w:color="auto"/>
              <w:right w:val="dotted" w:sz="4" w:space="0" w:color="auto"/>
            </w:tcBorders>
            <w:vAlign w:val="center"/>
          </w:tcPr>
          <w:p w14:paraId="0E7F7ADD" w14:textId="77777777" w:rsidR="00837FE2" w:rsidRDefault="00837FE2" w:rsidP="00F31098">
            <w:pPr>
              <w:jc w:val="center"/>
              <w:rPr>
                <w:color w:val="000000"/>
                <w:sz w:val="19"/>
                <w:szCs w:val="19"/>
              </w:rPr>
            </w:pPr>
            <w:r>
              <w:rPr>
                <w:color w:val="000000"/>
                <w:sz w:val="19"/>
                <w:szCs w:val="19"/>
              </w:rPr>
              <w:t>13</w:t>
            </w:r>
          </w:p>
        </w:tc>
        <w:tc>
          <w:tcPr>
            <w:tcW w:w="5244" w:type="dxa"/>
            <w:tcBorders>
              <w:top w:val="dotted" w:sz="4" w:space="0" w:color="auto"/>
              <w:left w:val="dotted" w:sz="4" w:space="0" w:color="auto"/>
              <w:bottom w:val="dotted" w:sz="4" w:space="0" w:color="auto"/>
              <w:right w:val="dotted" w:sz="4" w:space="0" w:color="auto"/>
            </w:tcBorders>
            <w:shd w:val="clear" w:color="auto" w:fill="auto"/>
            <w:vAlign w:val="center"/>
            <w:hideMark/>
          </w:tcPr>
          <w:p w14:paraId="4B992050" w14:textId="77777777" w:rsidR="00837FE2" w:rsidRPr="00F0503B" w:rsidRDefault="00837FE2" w:rsidP="00F31098">
            <w:pPr>
              <w:jc w:val="both"/>
              <w:rPr>
                <w:color w:val="000000"/>
                <w:sz w:val="19"/>
                <w:szCs w:val="19"/>
              </w:rPr>
            </w:pPr>
            <w:r w:rsidRPr="00F0503B">
              <w:rPr>
                <w:color w:val="000000"/>
                <w:sz w:val="19"/>
                <w:szCs w:val="19"/>
              </w:rPr>
              <w:t xml:space="preserve">Строительство а/д «Ленинск - Покровка – Лещев» км 24+200 - км 33+100 в Ленинском </w:t>
            </w:r>
            <w:r>
              <w:rPr>
                <w:color w:val="000000"/>
                <w:sz w:val="19"/>
                <w:szCs w:val="19"/>
              </w:rPr>
              <w:t>м.р.</w:t>
            </w:r>
            <w:r w:rsidRPr="00F0503B">
              <w:rPr>
                <w:color w:val="000000"/>
                <w:sz w:val="19"/>
                <w:szCs w:val="19"/>
              </w:rPr>
              <w:t xml:space="preserve"> Волгоградской области (мост через ер. Калинов)</w:t>
            </w:r>
          </w:p>
        </w:tc>
        <w:tc>
          <w:tcPr>
            <w:tcW w:w="993" w:type="dxa"/>
            <w:tcBorders>
              <w:top w:val="dotted" w:sz="4" w:space="0" w:color="auto"/>
              <w:left w:val="dotted" w:sz="4" w:space="0" w:color="auto"/>
              <w:bottom w:val="dotted" w:sz="4" w:space="0" w:color="auto"/>
              <w:right w:val="dotted" w:sz="4" w:space="0" w:color="auto"/>
            </w:tcBorders>
            <w:shd w:val="clear" w:color="auto" w:fill="auto"/>
            <w:vAlign w:val="center"/>
            <w:hideMark/>
          </w:tcPr>
          <w:p w14:paraId="4C798776" w14:textId="77777777" w:rsidR="00837FE2" w:rsidRPr="009B499F" w:rsidRDefault="00837FE2" w:rsidP="00F31098">
            <w:pPr>
              <w:jc w:val="center"/>
              <w:rPr>
                <w:color w:val="000000"/>
                <w:sz w:val="18"/>
                <w:szCs w:val="18"/>
              </w:rPr>
            </w:pPr>
            <w:r w:rsidRPr="009B499F">
              <w:rPr>
                <w:color w:val="000000"/>
                <w:sz w:val="18"/>
                <w:szCs w:val="18"/>
              </w:rPr>
              <w:t>50,0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center"/>
            <w:hideMark/>
          </w:tcPr>
          <w:p w14:paraId="6D4E9102" w14:textId="77777777" w:rsidR="00837FE2" w:rsidRPr="009B499F" w:rsidRDefault="00837FE2" w:rsidP="00F31098">
            <w:pPr>
              <w:jc w:val="center"/>
              <w:rPr>
                <w:color w:val="000000"/>
                <w:sz w:val="18"/>
                <w:szCs w:val="18"/>
              </w:rPr>
            </w:pPr>
            <w:r w:rsidRPr="009B499F">
              <w:rPr>
                <w:color w:val="000000"/>
                <w:sz w:val="18"/>
                <w:szCs w:val="18"/>
              </w:rPr>
              <w:t>50,0</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7A1DDD14" w14:textId="77777777" w:rsidR="00837FE2" w:rsidRPr="009B499F" w:rsidRDefault="00837FE2" w:rsidP="00F31098">
            <w:pPr>
              <w:ind w:right="-104"/>
              <w:jc w:val="center"/>
              <w:rPr>
                <w:color w:val="000000"/>
                <w:sz w:val="18"/>
                <w:szCs w:val="18"/>
              </w:rPr>
            </w:pPr>
            <w:r w:rsidRPr="009B499F">
              <w:rPr>
                <w:color w:val="000000"/>
                <w:sz w:val="18"/>
                <w:szCs w:val="18"/>
              </w:rPr>
              <w:t>8,4</w:t>
            </w:r>
          </w:p>
        </w:tc>
        <w:tc>
          <w:tcPr>
            <w:tcW w:w="851" w:type="dxa"/>
            <w:tcBorders>
              <w:top w:val="dotted" w:sz="4" w:space="0" w:color="auto"/>
              <w:left w:val="dotted" w:sz="4" w:space="0" w:color="auto"/>
              <w:bottom w:val="dotted" w:sz="4" w:space="0" w:color="auto"/>
            </w:tcBorders>
            <w:shd w:val="clear" w:color="auto" w:fill="auto"/>
            <w:noWrap/>
            <w:vAlign w:val="center"/>
            <w:hideMark/>
          </w:tcPr>
          <w:p w14:paraId="66B74312" w14:textId="77777777" w:rsidR="00837FE2" w:rsidRPr="009B499F" w:rsidRDefault="00837FE2" w:rsidP="00F31098">
            <w:pPr>
              <w:ind w:right="-114" w:hanging="104"/>
              <w:jc w:val="center"/>
              <w:rPr>
                <w:color w:val="000000"/>
                <w:sz w:val="18"/>
                <w:szCs w:val="18"/>
              </w:rPr>
            </w:pPr>
            <w:r w:rsidRPr="009B499F">
              <w:rPr>
                <w:color w:val="000000"/>
                <w:sz w:val="18"/>
                <w:szCs w:val="18"/>
              </w:rPr>
              <w:t>-41,6</w:t>
            </w:r>
          </w:p>
        </w:tc>
      </w:tr>
      <w:tr w:rsidR="00837FE2" w:rsidRPr="002537C6" w14:paraId="4564ED22" w14:textId="77777777" w:rsidTr="00221566">
        <w:trPr>
          <w:trHeight w:val="20"/>
        </w:trPr>
        <w:tc>
          <w:tcPr>
            <w:tcW w:w="426" w:type="dxa"/>
            <w:tcBorders>
              <w:top w:val="dotted" w:sz="4" w:space="0" w:color="auto"/>
              <w:bottom w:val="dotted" w:sz="4" w:space="0" w:color="auto"/>
              <w:right w:val="dotted" w:sz="4" w:space="0" w:color="auto"/>
            </w:tcBorders>
            <w:vAlign w:val="center"/>
          </w:tcPr>
          <w:p w14:paraId="31FA22D6" w14:textId="77777777" w:rsidR="00837FE2" w:rsidRPr="002537C6" w:rsidRDefault="00837FE2" w:rsidP="00F31098">
            <w:pPr>
              <w:jc w:val="center"/>
              <w:rPr>
                <w:color w:val="000000"/>
                <w:sz w:val="19"/>
                <w:szCs w:val="19"/>
              </w:rPr>
            </w:pPr>
            <w:r>
              <w:rPr>
                <w:color w:val="000000"/>
                <w:sz w:val="19"/>
                <w:szCs w:val="19"/>
              </w:rPr>
              <w:t>14</w:t>
            </w:r>
          </w:p>
        </w:tc>
        <w:tc>
          <w:tcPr>
            <w:tcW w:w="5244" w:type="dxa"/>
            <w:tcBorders>
              <w:top w:val="dotted" w:sz="4" w:space="0" w:color="auto"/>
              <w:left w:val="dotted" w:sz="4" w:space="0" w:color="auto"/>
              <w:bottom w:val="dotted" w:sz="4" w:space="0" w:color="auto"/>
              <w:right w:val="dotted" w:sz="4" w:space="0" w:color="auto"/>
            </w:tcBorders>
            <w:shd w:val="clear" w:color="auto" w:fill="auto"/>
            <w:vAlign w:val="center"/>
            <w:hideMark/>
          </w:tcPr>
          <w:p w14:paraId="6417413C" w14:textId="77777777" w:rsidR="00837FE2" w:rsidRPr="00F0503B" w:rsidRDefault="00837FE2" w:rsidP="00F31098">
            <w:pPr>
              <w:jc w:val="both"/>
              <w:rPr>
                <w:color w:val="000000"/>
                <w:sz w:val="19"/>
                <w:szCs w:val="19"/>
              </w:rPr>
            </w:pPr>
            <w:r w:rsidRPr="00F0503B">
              <w:rPr>
                <w:color w:val="000000"/>
                <w:sz w:val="19"/>
                <w:szCs w:val="19"/>
              </w:rPr>
              <w:t xml:space="preserve">Реконструкция а/д «Калининск (Саратовская область) – </w:t>
            </w:r>
            <w:r w:rsidRPr="00F0503B">
              <w:rPr>
                <w:color w:val="000000"/>
                <w:sz w:val="19"/>
                <w:szCs w:val="19"/>
              </w:rPr>
              <w:lastRenderedPageBreak/>
              <w:t xml:space="preserve">Жирновск – Котово – Камышин» (в границах территории Волгоградской области) км 5+980 (мост через реку Кленовка) в Жирновском </w:t>
            </w:r>
            <w:r>
              <w:rPr>
                <w:color w:val="000000"/>
                <w:sz w:val="19"/>
                <w:szCs w:val="19"/>
              </w:rPr>
              <w:t>м.р.</w:t>
            </w:r>
            <w:r w:rsidRPr="00F0503B">
              <w:rPr>
                <w:color w:val="000000"/>
                <w:sz w:val="19"/>
                <w:szCs w:val="19"/>
              </w:rPr>
              <w:t xml:space="preserve"> Волгоградской области</w:t>
            </w:r>
          </w:p>
        </w:tc>
        <w:tc>
          <w:tcPr>
            <w:tcW w:w="99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6B2E7E4D" w14:textId="77777777" w:rsidR="00837FE2" w:rsidRPr="009B499F" w:rsidRDefault="00837FE2" w:rsidP="00F31098">
            <w:pPr>
              <w:jc w:val="center"/>
              <w:rPr>
                <w:color w:val="000000"/>
                <w:sz w:val="18"/>
                <w:szCs w:val="18"/>
                <w:lang w:val="en-US"/>
              </w:rPr>
            </w:pPr>
            <w:r w:rsidRPr="009B499F">
              <w:rPr>
                <w:color w:val="000000"/>
                <w:sz w:val="18"/>
                <w:szCs w:val="18"/>
                <w:lang w:val="en-US"/>
              </w:rPr>
              <w:lastRenderedPageBreak/>
              <w:t>-</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71B03233" w14:textId="77777777" w:rsidR="00837FE2" w:rsidRPr="009B499F" w:rsidRDefault="00837FE2" w:rsidP="00F31098">
            <w:pPr>
              <w:jc w:val="center"/>
              <w:rPr>
                <w:color w:val="000000"/>
                <w:sz w:val="18"/>
                <w:szCs w:val="18"/>
                <w:lang w:val="en-US"/>
              </w:rPr>
            </w:pPr>
            <w:r w:rsidRPr="009B499F">
              <w:rPr>
                <w:color w:val="000000"/>
                <w:sz w:val="18"/>
                <w:szCs w:val="18"/>
                <w:lang w:val="en-US"/>
              </w:rPr>
              <w:t>-</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0F82D3D4" w14:textId="77777777" w:rsidR="00837FE2" w:rsidRPr="009B499F" w:rsidRDefault="00837FE2" w:rsidP="00F31098">
            <w:pPr>
              <w:ind w:right="-104"/>
              <w:jc w:val="center"/>
              <w:rPr>
                <w:color w:val="000000"/>
                <w:sz w:val="18"/>
                <w:szCs w:val="18"/>
              </w:rPr>
            </w:pPr>
            <w:r w:rsidRPr="009B499F">
              <w:rPr>
                <w:color w:val="000000"/>
                <w:sz w:val="18"/>
                <w:szCs w:val="18"/>
              </w:rPr>
              <w:t>6,9</w:t>
            </w:r>
          </w:p>
        </w:tc>
        <w:tc>
          <w:tcPr>
            <w:tcW w:w="851" w:type="dxa"/>
            <w:tcBorders>
              <w:top w:val="dotted" w:sz="4" w:space="0" w:color="auto"/>
              <w:left w:val="dotted" w:sz="4" w:space="0" w:color="auto"/>
              <w:bottom w:val="dotted" w:sz="4" w:space="0" w:color="auto"/>
            </w:tcBorders>
            <w:shd w:val="clear" w:color="auto" w:fill="auto"/>
            <w:noWrap/>
            <w:vAlign w:val="center"/>
            <w:hideMark/>
          </w:tcPr>
          <w:p w14:paraId="290524E3" w14:textId="77777777" w:rsidR="00837FE2" w:rsidRPr="009B499F" w:rsidRDefault="00837FE2" w:rsidP="00F31098">
            <w:pPr>
              <w:ind w:right="-114" w:hanging="104"/>
              <w:jc w:val="center"/>
              <w:rPr>
                <w:color w:val="000000"/>
                <w:sz w:val="18"/>
                <w:szCs w:val="18"/>
              </w:rPr>
            </w:pPr>
            <w:r w:rsidRPr="009B499F">
              <w:rPr>
                <w:color w:val="000000"/>
                <w:sz w:val="18"/>
                <w:szCs w:val="18"/>
              </w:rPr>
              <w:t>-</w:t>
            </w:r>
          </w:p>
        </w:tc>
      </w:tr>
      <w:tr w:rsidR="00837FE2" w:rsidRPr="002537C6" w14:paraId="1F10D451" w14:textId="77777777" w:rsidTr="00221566">
        <w:trPr>
          <w:trHeight w:val="20"/>
        </w:trPr>
        <w:tc>
          <w:tcPr>
            <w:tcW w:w="426" w:type="dxa"/>
            <w:tcBorders>
              <w:top w:val="dotted" w:sz="4" w:space="0" w:color="auto"/>
              <w:bottom w:val="dotted" w:sz="4" w:space="0" w:color="auto"/>
              <w:right w:val="dotted" w:sz="4" w:space="0" w:color="auto"/>
            </w:tcBorders>
            <w:vAlign w:val="center"/>
          </w:tcPr>
          <w:p w14:paraId="4BEA14EE" w14:textId="77777777" w:rsidR="00837FE2" w:rsidRPr="002537C6" w:rsidRDefault="00837FE2" w:rsidP="00F31098">
            <w:pPr>
              <w:jc w:val="center"/>
              <w:rPr>
                <w:color w:val="000000"/>
                <w:sz w:val="19"/>
                <w:szCs w:val="19"/>
              </w:rPr>
            </w:pPr>
            <w:r>
              <w:rPr>
                <w:color w:val="000000"/>
                <w:sz w:val="19"/>
                <w:szCs w:val="19"/>
              </w:rPr>
              <w:t>15</w:t>
            </w:r>
          </w:p>
        </w:tc>
        <w:tc>
          <w:tcPr>
            <w:tcW w:w="5244" w:type="dxa"/>
            <w:tcBorders>
              <w:top w:val="dotted" w:sz="4" w:space="0" w:color="auto"/>
              <w:left w:val="dotted" w:sz="4" w:space="0" w:color="auto"/>
              <w:bottom w:val="dotted" w:sz="4" w:space="0" w:color="auto"/>
              <w:right w:val="dotted" w:sz="4" w:space="0" w:color="auto"/>
            </w:tcBorders>
            <w:shd w:val="clear" w:color="auto" w:fill="auto"/>
            <w:vAlign w:val="center"/>
            <w:hideMark/>
          </w:tcPr>
          <w:p w14:paraId="6E31D7A8" w14:textId="77777777" w:rsidR="00837FE2" w:rsidRPr="0062374E" w:rsidRDefault="00837FE2" w:rsidP="00F31098">
            <w:pPr>
              <w:jc w:val="both"/>
              <w:rPr>
                <w:color w:val="000000"/>
                <w:sz w:val="19"/>
                <w:szCs w:val="19"/>
              </w:rPr>
            </w:pPr>
            <w:r w:rsidRPr="0062374E">
              <w:rPr>
                <w:color w:val="000000"/>
                <w:sz w:val="19"/>
                <w:szCs w:val="19"/>
              </w:rPr>
              <w:t xml:space="preserve">Строительство а/д «Подъезд от автомобильной дороги «Иловатка (10 км) - Старая Полтавка - Гмелинка - Палласовка – Николаевск» к с. Песчанка» в Старополтавском </w:t>
            </w:r>
            <w:r>
              <w:rPr>
                <w:color w:val="000000"/>
                <w:sz w:val="19"/>
                <w:szCs w:val="19"/>
              </w:rPr>
              <w:t>м.р.</w:t>
            </w:r>
            <w:r w:rsidRPr="0062374E">
              <w:rPr>
                <w:color w:val="000000"/>
                <w:sz w:val="19"/>
                <w:szCs w:val="19"/>
              </w:rPr>
              <w:t xml:space="preserve"> Волгоградской обл.</w:t>
            </w:r>
          </w:p>
        </w:tc>
        <w:tc>
          <w:tcPr>
            <w:tcW w:w="993" w:type="dxa"/>
            <w:tcBorders>
              <w:top w:val="dotted" w:sz="4" w:space="0" w:color="auto"/>
              <w:left w:val="dotted" w:sz="4" w:space="0" w:color="auto"/>
              <w:bottom w:val="dotted" w:sz="4" w:space="0" w:color="auto"/>
              <w:right w:val="dotted" w:sz="4" w:space="0" w:color="auto"/>
            </w:tcBorders>
            <w:shd w:val="clear" w:color="auto" w:fill="auto"/>
            <w:noWrap/>
            <w:vAlign w:val="center"/>
          </w:tcPr>
          <w:p w14:paraId="092B4923" w14:textId="77777777" w:rsidR="00837FE2" w:rsidRPr="0062374E" w:rsidRDefault="00837FE2" w:rsidP="00F31098">
            <w:pPr>
              <w:jc w:val="center"/>
              <w:rPr>
                <w:color w:val="000000"/>
                <w:sz w:val="20"/>
                <w:szCs w:val="20"/>
                <w:lang w:val="en-US"/>
              </w:rPr>
            </w:pPr>
            <w:r w:rsidRPr="0062374E">
              <w:rPr>
                <w:color w:val="000000"/>
                <w:sz w:val="20"/>
                <w:szCs w:val="20"/>
                <w:lang w:val="en-US"/>
              </w:rPr>
              <w:t>-</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14:paraId="5CA175FE" w14:textId="77777777" w:rsidR="00837FE2" w:rsidRPr="0062374E" w:rsidRDefault="00837FE2" w:rsidP="00F31098">
            <w:pPr>
              <w:jc w:val="center"/>
              <w:rPr>
                <w:color w:val="000000"/>
                <w:sz w:val="20"/>
                <w:szCs w:val="20"/>
                <w:lang w:val="en-US"/>
              </w:rPr>
            </w:pPr>
            <w:r w:rsidRPr="0062374E">
              <w:rPr>
                <w:color w:val="000000"/>
                <w:sz w:val="20"/>
                <w:szCs w:val="20"/>
                <w:lang w:val="en-US"/>
              </w:rPr>
              <w:t>-</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3938668B" w14:textId="77777777" w:rsidR="00837FE2" w:rsidRPr="002537C6" w:rsidRDefault="00837FE2" w:rsidP="00F31098">
            <w:pPr>
              <w:ind w:right="-104"/>
              <w:jc w:val="center"/>
              <w:rPr>
                <w:color w:val="000000"/>
                <w:sz w:val="20"/>
                <w:szCs w:val="20"/>
              </w:rPr>
            </w:pPr>
            <w:r w:rsidRPr="002537C6">
              <w:rPr>
                <w:color w:val="000000"/>
                <w:sz w:val="20"/>
                <w:szCs w:val="20"/>
              </w:rPr>
              <w:t>7,0</w:t>
            </w:r>
          </w:p>
        </w:tc>
        <w:tc>
          <w:tcPr>
            <w:tcW w:w="851" w:type="dxa"/>
            <w:tcBorders>
              <w:top w:val="dotted" w:sz="4" w:space="0" w:color="auto"/>
              <w:left w:val="dotted" w:sz="4" w:space="0" w:color="auto"/>
              <w:bottom w:val="dotted" w:sz="4" w:space="0" w:color="auto"/>
            </w:tcBorders>
            <w:shd w:val="clear" w:color="auto" w:fill="auto"/>
            <w:noWrap/>
            <w:vAlign w:val="center"/>
            <w:hideMark/>
          </w:tcPr>
          <w:p w14:paraId="43C2B119" w14:textId="77777777" w:rsidR="00837FE2" w:rsidRPr="007F31E3" w:rsidRDefault="00837FE2" w:rsidP="00F31098">
            <w:pPr>
              <w:ind w:right="-114" w:hanging="104"/>
              <w:jc w:val="center"/>
              <w:rPr>
                <w:color w:val="000000"/>
                <w:sz w:val="20"/>
                <w:szCs w:val="20"/>
              </w:rPr>
            </w:pPr>
            <w:r w:rsidRPr="007F31E3">
              <w:rPr>
                <w:color w:val="000000"/>
                <w:sz w:val="20"/>
                <w:szCs w:val="20"/>
              </w:rPr>
              <w:t>-</w:t>
            </w:r>
          </w:p>
        </w:tc>
      </w:tr>
      <w:tr w:rsidR="00837FE2" w:rsidRPr="002537C6" w14:paraId="77E320D5" w14:textId="77777777" w:rsidTr="00221566">
        <w:trPr>
          <w:trHeight w:val="20"/>
        </w:trPr>
        <w:tc>
          <w:tcPr>
            <w:tcW w:w="426" w:type="dxa"/>
            <w:tcBorders>
              <w:top w:val="dotted" w:sz="4" w:space="0" w:color="auto"/>
              <w:bottom w:val="dotted" w:sz="4" w:space="0" w:color="auto"/>
              <w:right w:val="dotted" w:sz="4" w:space="0" w:color="auto"/>
            </w:tcBorders>
            <w:vAlign w:val="center"/>
          </w:tcPr>
          <w:p w14:paraId="63ADDECC" w14:textId="77777777" w:rsidR="00837FE2" w:rsidRPr="002537C6" w:rsidRDefault="00837FE2" w:rsidP="00F31098">
            <w:pPr>
              <w:jc w:val="center"/>
              <w:rPr>
                <w:color w:val="000000"/>
                <w:sz w:val="19"/>
                <w:szCs w:val="19"/>
              </w:rPr>
            </w:pPr>
            <w:r>
              <w:rPr>
                <w:color w:val="000000"/>
                <w:sz w:val="19"/>
                <w:szCs w:val="19"/>
              </w:rPr>
              <w:t>16</w:t>
            </w:r>
          </w:p>
        </w:tc>
        <w:tc>
          <w:tcPr>
            <w:tcW w:w="5244" w:type="dxa"/>
            <w:tcBorders>
              <w:top w:val="dotted" w:sz="4" w:space="0" w:color="auto"/>
              <w:left w:val="dotted" w:sz="4" w:space="0" w:color="auto"/>
              <w:bottom w:val="dotted" w:sz="4" w:space="0" w:color="auto"/>
              <w:right w:val="dotted" w:sz="4" w:space="0" w:color="auto"/>
            </w:tcBorders>
            <w:shd w:val="clear" w:color="auto" w:fill="auto"/>
            <w:vAlign w:val="center"/>
            <w:hideMark/>
          </w:tcPr>
          <w:p w14:paraId="20491ADE" w14:textId="77777777" w:rsidR="00837FE2" w:rsidRPr="0062374E" w:rsidRDefault="00837FE2" w:rsidP="00F31098">
            <w:pPr>
              <w:jc w:val="both"/>
              <w:rPr>
                <w:color w:val="000000"/>
                <w:sz w:val="19"/>
                <w:szCs w:val="19"/>
              </w:rPr>
            </w:pPr>
            <w:r w:rsidRPr="0062374E">
              <w:rPr>
                <w:color w:val="000000"/>
                <w:sz w:val="19"/>
                <w:szCs w:val="19"/>
              </w:rPr>
              <w:t xml:space="preserve">Строительство а/д «Подъезд от автомобильной дороги «Жирновск – Рудня – Вязовка – Михайловка – Кумылженская – Вешенская (Ростовская область)» к х.Алявы» в Еланском </w:t>
            </w:r>
            <w:r>
              <w:rPr>
                <w:color w:val="000000"/>
                <w:sz w:val="19"/>
                <w:szCs w:val="19"/>
              </w:rPr>
              <w:t>м.р.</w:t>
            </w:r>
            <w:r w:rsidRPr="0062374E">
              <w:rPr>
                <w:color w:val="000000"/>
                <w:sz w:val="19"/>
                <w:szCs w:val="19"/>
              </w:rPr>
              <w:t xml:space="preserve"> Волгоградской области</w:t>
            </w:r>
          </w:p>
        </w:tc>
        <w:tc>
          <w:tcPr>
            <w:tcW w:w="993" w:type="dxa"/>
            <w:tcBorders>
              <w:top w:val="dotted" w:sz="4" w:space="0" w:color="auto"/>
              <w:left w:val="dotted" w:sz="4" w:space="0" w:color="auto"/>
              <w:bottom w:val="dotted" w:sz="4" w:space="0" w:color="auto"/>
              <w:right w:val="dotted" w:sz="4" w:space="0" w:color="auto"/>
            </w:tcBorders>
            <w:shd w:val="clear" w:color="auto" w:fill="auto"/>
            <w:noWrap/>
            <w:vAlign w:val="center"/>
          </w:tcPr>
          <w:p w14:paraId="2F987990" w14:textId="77777777" w:rsidR="00837FE2" w:rsidRPr="0062374E" w:rsidRDefault="00837FE2" w:rsidP="00F31098">
            <w:pPr>
              <w:jc w:val="center"/>
              <w:rPr>
                <w:color w:val="000000"/>
                <w:sz w:val="20"/>
                <w:szCs w:val="20"/>
                <w:lang w:val="en-US"/>
              </w:rPr>
            </w:pPr>
            <w:r w:rsidRPr="0062374E">
              <w:rPr>
                <w:color w:val="000000"/>
                <w:sz w:val="20"/>
                <w:szCs w:val="20"/>
                <w:lang w:val="en-US"/>
              </w:rPr>
              <w:t>-</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14:paraId="077C44A9" w14:textId="77777777" w:rsidR="00837FE2" w:rsidRPr="0062374E" w:rsidRDefault="00837FE2" w:rsidP="00F31098">
            <w:pPr>
              <w:jc w:val="center"/>
              <w:rPr>
                <w:color w:val="000000"/>
                <w:sz w:val="20"/>
                <w:szCs w:val="20"/>
                <w:lang w:val="en-US"/>
              </w:rPr>
            </w:pPr>
            <w:r w:rsidRPr="0062374E">
              <w:rPr>
                <w:color w:val="000000"/>
                <w:sz w:val="20"/>
                <w:szCs w:val="20"/>
                <w:lang w:val="en-US"/>
              </w:rPr>
              <w:t>-</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4562B57A" w14:textId="77777777" w:rsidR="00837FE2" w:rsidRPr="002537C6" w:rsidRDefault="00837FE2" w:rsidP="00F31098">
            <w:pPr>
              <w:ind w:right="-104"/>
              <w:jc w:val="center"/>
              <w:rPr>
                <w:color w:val="000000"/>
                <w:sz w:val="20"/>
                <w:szCs w:val="20"/>
              </w:rPr>
            </w:pPr>
            <w:r w:rsidRPr="002537C6">
              <w:rPr>
                <w:color w:val="000000"/>
                <w:sz w:val="20"/>
                <w:szCs w:val="20"/>
              </w:rPr>
              <w:t>44,0</w:t>
            </w:r>
          </w:p>
        </w:tc>
        <w:tc>
          <w:tcPr>
            <w:tcW w:w="851" w:type="dxa"/>
            <w:tcBorders>
              <w:top w:val="dotted" w:sz="4" w:space="0" w:color="auto"/>
              <w:left w:val="dotted" w:sz="4" w:space="0" w:color="auto"/>
              <w:bottom w:val="dotted" w:sz="4" w:space="0" w:color="auto"/>
            </w:tcBorders>
            <w:shd w:val="clear" w:color="auto" w:fill="auto"/>
            <w:noWrap/>
            <w:vAlign w:val="center"/>
            <w:hideMark/>
          </w:tcPr>
          <w:p w14:paraId="76D8D7FE" w14:textId="77777777" w:rsidR="00837FE2" w:rsidRPr="007F31E3" w:rsidRDefault="00837FE2" w:rsidP="00F31098">
            <w:pPr>
              <w:ind w:right="-114" w:hanging="104"/>
              <w:jc w:val="center"/>
              <w:rPr>
                <w:color w:val="000000"/>
                <w:sz w:val="20"/>
                <w:szCs w:val="20"/>
              </w:rPr>
            </w:pPr>
            <w:r w:rsidRPr="007F31E3">
              <w:rPr>
                <w:color w:val="000000"/>
                <w:sz w:val="20"/>
                <w:szCs w:val="20"/>
              </w:rPr>
              <w:t>-</w:t>
            </w:r>
          </w:p>
        </w:tc>
      </w:tr>
      <w:tr w:rsidR="00837FE2" w:rsidRPr="002537C6" w14:paraId="31C67C65" w14:textId="77777777" w:rsidTr="00221566">
        <w:trPr>
          <w:trHeight w:val="20"/>
        </w:trPr>
        <w:tc>
          <w:tcPr>
            <w:tcW w:w="426" w:type="dxa"/>
            <w:tcBorders>
              <w:top w:val="dotted" w:sz="4" w:space="0" w:color="auto"/>
              <w:bottom w:val="dotted" w:sz="4" w:space="0" w:color="auto"/>
              <w:right w:val="dotted" w:sz="4" w:space="0" w:color="auto"/>
            </w:tcBorders>
            <w:vAlign w:val="center"/>
          </w:tcPr>
          <w:p w14:paraId="5F6F8B6E" w14:textId="77777777" w:rsidR="00837FE2" w:rsidRPr="002537C6" w:rsidRDefault="00837FE2" w:rsidP="00F31098">
            <w:pPr>
              <w:ind w:right="-107"/>
              <w:jc w:val="center"/>
              <w:rPr>
                <w:color w:val="000000"/>
                <w:sz w:val="19"/>
                <w:szCs w:val="19"/>
              </w:rPr>
            </w:pPr>
            <w:r>
              <w:rPr>
                <w:color w:val="000000"/>
                <w:sz w:val="19"/>
                <w:szCs w:val="19"/>
              </w:rPr>
              <w:t>17</w:t>
            </w:r>
          </w:p>
        </w:tc>
        <w:tc>
          <w:tcPr>
            <w:tcW w:w="5244" w:type="dxa"/>
            <w:tcBorders>
              <w:top w:val="dotted" w:sz="4" w:space="0" w:color="auto"/>
              <w:left w:val="dotted" w:sz="4" w:space="0" w:color="auto"/>
              <w:bottom w:val="dotted" w:sz="4" w:space="0" w:color="auto"/>
              <w:right w:val="dotted" w:sz="4" w:space="0" w:color="auto"/>
            </w:tcBorders>
            <w:shd w:val="clear" w:color="auto" w:fill="auto"/>
            <w:vAlign w:val="center"/>
            <w:hideMark/>
          </w:tcPr>
          <w:p w14:paraId="5544E522" w14:textId="77777777" w:rsidR="00837FE2" w:rsidRPr="0062374E" w:rsidRDefault="00837FE2" w:rsidP="00F31098">
            <w:pPr>
              <w:ind w:right="-107"/>
              <w:jc w:val="both"/>
              <w:rPr>
                <w:color w:val="000000"/>
                <w:sz w:val="19"/>
                <w:szCs w:val="19"/>
              </w:rPr>
            </w:pPr>
            <w:r w:rsidRPr="0062374E">
              <w:rPr>
                <w:color w:val="000000"/>
                <w:sz w:val="19"/>
                <w:szCs w:val="19"/>
              </w:rPr>
              <w:t xml:space="preserve">Строительство а/д «Подъезд от автомобильной дороги «Самара - Пугачев - Энгельс – Волгоград» к с. Красный Яр в Старополтавском </w:t>
            </w:r>
            <w:r>
              <w:rPr>
                <w:color w:val="000000"/>
                <w:sz w:val="19"/>
                <w:szCs w:val="19"/>
              </w:rPr>
              <w:t>м.р.</w:t>
            </w:r>
            <w:r w:rsidRPr="0062374E">
              <w:rPr>
                <w:color w:val="000000"/>
                <w:sz w:val="19"/>
                <w:szCs w:val="19"/>
              </w:rPr>
              <w:t xml:space="preserve"> Волгоградской обл.</w:t>
            </w:r>
          </w:p>
        </w:tc>
        <w:tc>
          <w:tcPr>
            <w:tcW w:w="993" w:type="dxa"/>
            <w:tcBorders>
              <w:top w:val="dotted" w:sz="4" w:space="0" w:color="auto"/>
              <w:left w:val="dotted" w:sz="4" w:space="0" w:color="auto"/>
              <w:bottom w:val="dotted" w:sz="4" w:space="0" w:color="auto"/>
              <w:right w:val="dotted" w:sz="4" w:space="0" w:color="auto"/>
            </w:tcBorders>
            <w:shd w:val="clear" w:color="auto" w:fill="auto"/>
            <w:noWrap/>
            <w:vAlign w:val="center"/>
          </w:tcPr>
          <w:p w14:paraId="4F1731F3" w14:textId="77777777" w:rsidR="00837FE2" w:rsidRPr="0062374E" w:rsidRDefault="00837FE2" w:rsidP="00F31098">
            <w:pPr>
              <w:jc w:val="center"/>
              <w:rPr>
                <w:color w:val="000000"/>
                <w:sz w:val="20"/>
                <w:szCs w:val="20"/>
                <w:lang w:val="en-US"/>
              </w:rPr>
            </w:pPr>
            <w:r w:rsidRPr="0062374E">
              <w:rPr>
                <w:color w:val="000000"/>
                <w:sz w:val="20"/>
                <w:szCs w:val="20"/>
                <w:lang w:val="en-US"/>
              </w:rPr>
              <w:t>-</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14:paraId="47E426FF" w14:textId="77777777" w:rsidR="00837FE2" w:rsidRPr="0062374E" w:rsidRDefault="00837FE2" w:rsidP="00F31098">
            <w:pPr>
              <w:jc w:val="center"/>
              <w:rPr>
                <w:color w:val="000000"/>
                <w:sz w:val="20"/>
                <w:szCs w:val="20"/>
                <w:lang w:val="en-US"/>
              </w:rPr>
            </w:pPr>
            <w:r w:rsidRPr="0062374E">
              <w:rPr>
                <w:color w:val="000000"/>
                <w:sz w:val="20"/>
                <w:szCs w:val="20"/>
                <w:lang w:val="en-US"/>
              </w:rPr>
              <w:t>-</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16B8D7CF" w14:textId="77777777" w:rsidR="00837FE2" w:rsidRPr="002537C6" w:rsidRDefault="00837FE2" w:rsidP="00F31098">
            <w:pPr>
              <w:ind w:right="-104"/>
              <w:jc w:val="center"/>
              <w:rPr>
                <w:color w:val="000000"/>
                <w:sz w:val="20"/>
                <w:szCs w:val="20"/>
              </w:rPr>
            </w:pPr>
            <w:r w:rsidRPr="002537C6">
              <w:rPr>
                <w:color w:val="000000"/>
                <w:sz w:val="20"/>
                <w:szCs w:val="20"/>
              </w:rPr>
              <w:t>30,0</w:t>
            </w:r>
          </w:p>
        </w:tc>
        <w:tc>
          <w:tcPr>
            <w:tcW w:w="851" w:type="dxa"/>
            <w:tcBorders>
              <w:top w:val="dotted" w:sz="4" w:space="0" w:color="auto"/>
              <w:left w:val="dotted" w:sz="4" w:space="0" w:color="auto"/>
              <w:bottom w:val="dotted" w:sz="4" w:space="0" w:color="auto"/>
            </w:tcBorders>
            <w:shd w:val="clear" w:color="auto" w:fill="auto"/>
            <w:noWrap/>
            <w:vAlign w:val="center"/>
            <w:hideMark/>
          </w:tcPr>
          <w:p w14:paraId="4C3BEB80" w14:textId="77777777" w:rsidR="00837FE2" w:rsidRPr="007F31E3" w:rsidRDefault="00837FE2" w:rsidP="00F31098">
            <w:pPr>
              <w:ind w:right="-114" w:hanging="104"/>
              <w:jc w:val="center"/>
              <w:rPr>
                <w:color w:val="000000"/>
                <w:sz w:val="20"/>
                <w:szCs w:val="20"/>
              </w:rPr>
            </w:pPr>
            <w:r w:rsidRPr="007F31E3">
              <w:rPr>
                <w:color w:val="000000"/>
                <w:sz w:val="20"/>
                <w:szCs w:val="20"/>
              </w:rPr>
              <w:t>-</w:t>
            </w:r>
          </w:p>
        </w:tc>
      </w:tr>
      <w:tr w:rsidR="00837FE2" w:rsidRPr="002537C6" w14:paraId="27CF5016" w14:textId="77777777" w:rsidTr="00221566">
        <w:trPr>
          <w:trHeight w:val="20"/>
        </w:trPr>
        <w:tc>
          <w:tcPr>
            <w:tcW w:w="426" w:type="dxa"/>
            <w:tcBorders>
              <w:top w:val="dotted" w:sz="4" w:space="0" w:color="auto"/>
              <w:bottom w:val="dotted" w:sz="4" w:space="0" w:color="auto"/>
              <w:right w:val="dotted" w:sz="4" w:space="0" w:color="auto"/>
            </w:tcBorders>
            <w:vAlign w:val="center"/>
          </w:tcPr>
          <w:p w14:paraId="269F01F0" w14:textId="77777777" w:rsidR="00837FE2" w:rsidRPr="002537C6" w:rsidRDefault="00837FE2" w:rsidP="00F31098">
            <w:pPr>
              <w:jc w:val="center"/>
              <w:rPr>
                <w:color w:val="000000"/>
                <w:sz w:val="19"/>
                <w:szCs w:val="19"/>
              </w:rPr>
            </w:pPr>
            <w:r>
              <w:rPr>
                <w:color w:val="000000"/>
                <w:sz w:val="19"/>
                <w:szCs w:val="19"/>
              </w:rPr>
              <w:t>18</w:t>
            </w:r>
          </w:p>
        </w:tc>
        <w:tc>
          <w:tcPr>
            <w:tcW w:w="5244" w:type="dxa"/>
            <w:tcBorders>
              <w:top w:val="dotted" w:sz="4" w:space="0" w:color="auto"/>
              <w:left w:val="dotted" w:sz="4" w:space="0" w:color="auto"/>
              <w:bottom w:val="dotted" w:sz="4" w:space="0" w:color="auto"/>
              <w:right w:val="dotted" w:sz="4" w:space="0" w:color="auto"/>
            </w:tcBorders>
            <w:shd w:val="clear" w:color="auto" w:fill="auto"/>
            <w:vAlign w:val="center"/>
            <w:hideMark/>
          </w:tcPr>
          <w:p w14:paraId="3D1A2676" w14:textId="77777777" w:rsidR="00837FE2" w:rsidRPr="0062374E" w:rsidRDefault="00837FE2" w:rsidP="00F31098">
            <w:pPr>
              <w:jc w:val="both"/>
              <w:rPr>
                <w:color w:val="000000"/>
                <w:sz w:val="19"/>
                <w:szCs w:val="19"/>
              </w:rPr>
            </w:pPr>
            <w:r w:rsidRPr="0062374E">
              <w:rPr>
                <w:color w:val="000000"/>
                <w:sz w:val="19"/>
                <w:szCs w:val="19"/>
              </w:rPr>
              <w:t xml:space="preserve">Строительство автомобильной дороги «Подъезд от автомобильной дороги «Верхний Еруслан – Салтово» к с. Лятошинка» в Старополтавском </w:t>
            </w:r>
            <w:r>
              <w:rPr>
                <w:color w:val="000000"/>
                <w:sz w:val="19"/>
                <w:szCs w:val="19"/>
              </w:rPr>
              <w:t>м.р.</w:t>
            </w:r>
            <w:r w:rsidRPr="0062374E">
              <w:rPr>
                <w:color w:val="000000"/>
                <w:sz w:val="19"/>
                <w:szCs w:val="19"/>
              </w:rPr>
              <w:t xml:space="preserve"> Волгоградской области</w:t>
            </w:r>
          </w:p>
        </w:tc>
        <w:tc>
          <w:tcPr>
            <w:tcW w:w="993" w:type="dxa"/>
            <w:tcBorders>
              <w:top w:val="dotted" w:sz="4" w:space="0" w:color="auto"/>
              <w:left w:val="dotted" w:sz="4" w:space="0" w:color="auto"/>
              <w:bottom w:val="dotted" w:sz="4" w:space="0" w:color="auto"/>
              <w:right w:val="dotted" w:sz="4" w:space="0" w:color="auto"/>
            </w:tcBorders>
            <w:shd w:val="clear" w:color="auto" w:fill="auto"/>
            <w:noWrap/>
            <w:vAlign w:val="center"/>
          </w:tcPr>
          <w:p w14:paraId="2F424147" w14:textId="77777777" w:rsidR="00837FE2" w:rsidRPr="0062374E" w:rsidRDefault="00837FE2" w:rsidP="00F31098">
            <w:pPr>
              <w:jc w:val="center"/>
              <w:rPr>
                <w:color w:val="000000"/>
                <w:sz w:val="20"/>
                <w:szCs w:val="20"/>
                <w:lang w:val="en-US"/>
              </w:rPr>
            </w:pPr>
            <w:r w:rsidRPr="0062374E">
              <w:rPr>
                <w:color w:val="000000"/>
                <w:sz w:val="20"/>
                <w:szCs w:val="20"/>
                <w:lang w:val="en-US"/>
              </w:rPr>
              <w:t>-</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14:paraId="1BCF146A" w14:textId="77777777" w:rsidR="00837FE2" w:rsidRPr="0062374E" w:rsidRDefault="00837FE2" w:rsidP="00F31098">
            <w:pPr>
              <w:jc w:val="center"/>
              <w:rPr>
                <w:color w:val="000000"/>
                <w:sz w:val="20"/>
                <w:szCs w:val="20"/>
                <w:lang w:val="en-US"/>
              </w:rPr>
            </w:pPr>
            <w:r w:rsidRPr="0062374E">
              <w:rPr>
                <w:color w:val="000000"/>
                <w:sz w:val="20"/>
                <w:szCs w:val="20"/>
                <w:lang w:val="en-US"/>
              </w:rPr>
              <w:t>-</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724EF541" w14:textId="77777777" w:rsidR="00837FE2" w:rsidRPr="002537C6" w:rsidRDefault="00837FE2" w:rsidP="00F31098">
            <w:pPr>
              <w:ind w:right="-104"/>
              <w:jc w:val="center"/>
              <w:rPr>
                <w:color w:val="000000"/>
                <w:sz w:val="20"/>
                <w:szCs w:val="20"/>
              </w:rPr>
            </w:pPr>
            <w:r w:rsidRPr="002537C6">
              <w:rPr>
                <w:color w:val="000000"/>
                <w:sz w:val="20"/>
                <w:szCs w:val="20"/>
              </w:rPr>
              <w:t>96,0</w:t>
            </w:r>
          </w:p>
        </w:tc>
        <w:tc>
          <w:tcPr>
            <w:tcW w:w="851" w:type="dxa"/>
            <w:tcBorders>
              <w:top w:val="dotted" w:sz="4" w:space="0" w:color="auto"/>
              <w:left w:val="dotted" w:sz="4" w:space="0" w:color="auto"/>
              <w:bottom w:val="dotted" w:sz="4" w:space="0" w:color="auto"/>
            </w:tcBorders>
            <w:shd w:val="clear" w:color="auto" w:fill="auto"/>
            <w:noWrap/>
            <w:vAlign w:val="center"/>
            <w:hideMark/>
          </w:tcPr>
          <w:p w14:paraId="5A23BB25" w14:textId="77777777" w:rsidR="00837FE2" w:rsidRPr="007F31E3" w:rsidRDefault="00837FE2" w:rsidP="00F31098">
            <w:pPr>
              <w:ind w:right="-114" w:hanging="104"/>
              <w:jc w:val="center"/>
              <w:rPr>
                <w:color w:val="000000"/>
                <w:sz w:val="20"/>
                <w:szCs w:val="20"/>
              </w:rPr>
            </w:pPr>
            <w:r w:rsidRPr="007F31E3">
              <w:rPr>
                <w:color w:val="000000"/>
                <w:sz w:val="20"/>
                <w:szCs w:val="20"/>
              </w:rPr>
              <w:t>-</w:t>
            </w:r>
          </w:p>
        </w:tc>
      </w:tr>
      <w:tr w:rsidR="00837FE2" w:rsidRPr="002537C6" w14:paraId="59867B9E" w14:textId="77777777" w:rsidTr="00221566">
        <w:trPr>
          <w:trHeight w:val="20"/>
        </w:trPr>
        <w:tc>
          <w:tcPr>
            <w:tcW w:w="426" w:type="dxa"/>
            <w:tcBorders>
              <w:top w:val="dotted" w:sz="4" w:space="0" w:color="auto"/>
              <w:bottom w:val="dotted" w:sz="4" w:space="0" w:color="auto"/>
              <w:right w:val="dotted" w:sz="4" w:space="0" w:color="auto"/>
            </w:tcBorders>
            <w:vAlign w:val="center"/>
          </w:tcPr>
          <w:p w14:paraId="57402712" w14:textId="77777777" w:rsidR="00837FE2" w:rsidRPr="002537C6" w:rsidRDefault="00837FE2" w:rsidP="00F31098">
            <w:pPr>
              <w:jc w:val="center"/>
              <w:rPr>
                <w:color w:val="000000"/>
                <w:sz w:val="19"/>
                <w:szCs w:val="19"/>
              </w:rPr>
            </w:pPr>
            <w:r>
              <w:rPr>
                <w:color w:val="000000"/>
                <w:sz w:val="19"/>
                <w:szCs w:val="19"/>
              </w:rPr>
              <w:t>19</w:t>
            </w:r>
          </w:p>
        </w:tc>
        <w:tc>
          <w:tcPr>
            <w:tcW w:w="5244" w:type="dxa"/>
            <w:tcBorders>
              <w:top w:val="dotted" w:sz="4" w:space="0" w:color="auto"/>
              <w:left w:val="dotted" w:sz="4" w:space="0" w:color="auto"/>
              <w:bottom w:val="dotted" w:sz="4" w:space="0" w:color="auto"/>
              <w:right w:val="dotted" w:sz="4" w:space="0" w:color="auto"/>
            </w:tcBorders>
            <w:shd w:val="clear" w:color="auto" w:fill="auto"/>
            <w:vAlign w:val="center"/>
            <w:hideMark/>
          </w:tcPr>
          <w:p w14:paraId="5327B787" w14:textId="77777777" w:rsidR="00837FE2" w:rsidRPr="002537C6" w:rsidRDefault="00837FE2" w:rsidP="00F31098">
            <w:pPr>
              <w:jc w:val="both"/>
              <w:rPr>
                <w:color w:val="000000"/>
                <w:sz w:val="19"/>
                <w:szCs w:val="19"/>
              </w:rPr>
            </w:pPr>
            <w:r w:rsidRPr="002537C6">
              <w:rPr>
                <w:color w:val="000000"/>
                <w:sz w:val="19"/>
                <w:szCs w:val="19"/>
              </w:rPr>
              <w:t xml:space="preserve">Строительство подъездной автомобильной дороги, </w:t>
            </w:r>
            <w:bookmarkStart w:id="10" w:name="_Hlk88036211"/>
            <w:r w:rsidRPr="002537C6">
              <w:rPr>
                <w:color w:val="000000"/>
                <w:sz w:val="19"/>
                <w:szCs w:val="19"/>
              </w:rPr>
              <w:t xml:space="preserve">внутрипроизводственных путей и проездов </w:t>
            </w:r>
            <w:bookmarkEnd w:id="10"/>
            <w:r w:rsidRPr="002537C6">
              <w:rPr>
                <w:color w:val="000000"/>
                <w:sz w:val="19"/>
                <w:szCs w:val="19"/>
              </w:rPr>
              <w:t xml:space="preserve">к ООО </w:t>
            </w:r>
            <w:r>
              <w:rPr>
                <w:color w:val="000000"/>
                <w:sz w:val="19"/>
                <w:szCs w:val="19"/>
              </w:rPr>
              <w:t>«</w:t>
            </w:r>
            <w:r w:rsidRPr="002537C6">
              <w:rPr>
                <w:color w:val="000000"/>
                <w:sz w:val="19"/>
                <w:szCs w:val="19"/>
              </w:rPr>
              <w:t>ТД ГраСС</w:t>
            </w:r>
            <w:r>
              <w:rPr>
                <w:color w:val="000000"/>
                <w:sz w:val="19"/>
                <w:szCs w:val="19"/>
              </w:rPr>
              <w:t>»</w:t>
            </w:r>
          </w:p>
        </w:tc>
        <w:tc>
          <w:tcPr>
            <w:tcW w:w="99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35B895A7" w14:textId="77777777" w:rsidR="00837FE2" w:rsidRPr="002537C6" w:rsidRDefault="00837FE2" w:rsidP="00F31098">
            <w:pPr>
              <w:jc w:val="center"/>
              <w:rPr>
                <w:color w:val="000000"/>
                <w:sz w:val="20"/>
                <w:szCs w:val="20"/>
              </w:rPr>
            </w:pPr>
            <w:r>
              <w:rPr>
                <w:color w:val="000000"/>
                <w:sz w:val="20"/>
                <w:szCs w:val="20"/>
              </w:rPr>
              <w:t>-</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0551F8D2" w14:textId="77777777" w:rsidR="00837FE2" w:rsidRPr="002537C6" w:rsidRDefault="00837FE2" w:rsidP="00F31098">
            <w:pPr>
              <w:jc w:val="center"/>
              <w:rPr>
                <w:color w:val="000000"/>
                <w:sz w:val="20"/>
                <w:szCs w:val="20"/>
              </w:rPr>
            </w:pPr>
            <w:r>
              <w:rPr>
                <w:color w:val="000000"/>
                <w:sz w:val="20"/>
                <w:szCs w:val="20"/>
              </w:rPr>
              <w:t>-</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34C338E7" w14:textId="77777777" w:rsidR="00837FE2" w:rsidRPr="002537C6" w:rsidRDefault="00837FE2" w:rsidP="00F31098">
            <w:pPr>
              <w:ind w:right="-104"/>
              <w:jc w:val="center"/>
              <w:rPr>
                <w:color w:val="000000"/>
                <w:sz w:val="20"/>
                <w:szCs w:val="20"/>
              </w:rPr>
            </w:pPr>
            <w:r w:rsidRPr="002537C6">
              <w:rPr>
                <w:color w:val="000000"/>
                <w:sz w:val="20"/>
                <w:szCs w:val="20"/>
              </w:rPr>
              <w:t>195,0</w:t>
            </w:r>
          </w:p>
        </w:tc>
        <w:tc>
          <w:tcPr>
            <w:tcW w:w="851" w:type="dxa"/>
            <w:tcBorders>
              <w:top w:val="dotted" w:sz="4" w:space="0" w:color="auto"/>
              <w:left w:val="dotted" w:sz="4" w:space="0" w:color="auto"/>
              <w:bottom w:val="dotted" w:sz="4" w:space="0" w:color="auto"/>
            </w:tcBorders>
            <w:shd w:val="clear" w:color="auto" w:fill="auto"/>
            <w:noWrap/>
            <w:vAlign w:val="center"/>
            <w:hideMark/>
          </w:tcPr>
          <w:p w14:paraId="406ABAA1" w14:textId="77777777" w:rsidR="00837FE2" w:rsidRPr="002537C6" w:rsidRDefault="00837FE2" w:rsidP="00F31098">
            <w:pPr>
              <w:ind w:right="-114" w:hanging="104"/>
              <w:jc w:val="center"/>
              <w:rPr>
                <w:color w:val="000000"/>
                <w:sz w:val="20"/>
                <w:szCs w:val="20"/>
              </w:rPr>
            </w:pPr>
            <w:r w:rsidRPr="002537C6">
              <w:rPr>
                <w:color w:val="000000"/>
                <w:sz w:val="20"/>
                <w:szCs w:val="20"/>
              </w:rPr>
              <w:t>195,0</w:t>
            </w:r>
          </w:p>
        </w:tc>
      </w:tr>
      <w:tr w:rsidR="00837FE2" w:rsidRPr="002537C6" w14:paraId="729FFA71" w14:textId="77777777" w:rsidTr="00221566">
        <w:trPr>
          <w:trHeight w:val="20"/>
        </w:trPr>
        <w:tc>
          <w:tcPr>
            <w:tcW w:w="426" w:type="dxa"/>
            <w:tcBorders>
              <w:top w:val="dotted" w:sz="4" w:space="0" w:color="auto"/>
              <w:bottom w:val="dotted" w:sz="4" w:space="0" w:color="auto"/>
              <w:right w:val="dotted" w:sz="4" w:space="0" w:color="auto"/>
            </w:tcBorders>
            <w:vAlign w:val="center"/>
          </w:tcPr>
          <w:p w14:paraId="17414108" w14:textId="77777777" w:rsidR="00837FE2" w:rsidRPr="002537C6" w:rsidRDefault="00837FE2" w:rsidP="00F31098">
            <w:pPr>
              <w:jc w:val="center"/>
              <w:rPr>
                <w:color w:val="000000"/>
                <w:sz w:val="19"/>
                <w:szCs w:val="19"/>
              </w:rPr>
            </w:pPr>
            <w:r>
              <w:rPr>
                <w:color w:val="000000"/>
                <w:sz w:val="19"/>
                <w:szCs w:val="19"/>
              </w:rPr>
              <w:t>20</w:t>
            </w:r>
          </w:p>
        </w:tc>
        <w:tc>
          <w:tcPr>
            <w:tcW w:w="5244" w:type="dxa"/>
            <w:tcBorders>
              <w:top w:val="dotted" w:sz="4" w:space="0" w:color="auto"/>
              <w:left w:val="dotted" w:sz="4" w:space="0" w:color="auto"/>
              <w:bottom w:val="dotted" w:sz="4" w:space="0" w:color="auto"/>
              <w:right w:val="dotted" w:sz="4" w:space="0" w:color="auto"/>
            </w:tcBorders>
            <w:shd w:val="clear" w:color="auto" w:fill="auto"/>
            <w:vAlign w:val="center"/>
            <w:hideMark/>
          </w:tcPr>
          <w:p w14:paraId="3D688136" w14:textId="77777777" w:rsidR="00837FE2" w:rsidRPr="002537C6" w:rsidRDefault="00837FE2" w:rsidP="00F31098">
            <w:pPr>
              <w:jc w:val="both"/>
              <w:rPr>
                <w:color w:val="000000"/>
                <w:sz w:val="19"/>
                <w:szCs w:val="19"/>
              </w:rPr>
            </w:pPr>
            <w:r w:rsidRPr="002537C6">
              <w:rPr>
                <w:color w:val="000000"/>
                <w:sz w:val="19"/>
                <w:szCs w:val="19"/>
              </w:rPr>
              <w:t xml:space="preserve">Строительство подъездных путей к ООО </w:t>
            </w:r>
            <w:r>
              <w:rPr>
                <w:color w:val="000000"/>
                <w:sz w:val="19"/>
                <w:szCs w:val="19"/>
              </w:rPr>
              <w:t>«</w:t>
            </w:r>
            <w:r w:rsidRPr="002537C6">
              <w:rPr>
                <w:color w:val="000000"/>
                <w:sz w:val="19"/>
                <w:szCs w:val="19"/>
              </w:rPr>
              <w:t xml:space="preserve">Консервный комбинат </w:t>
            </w:r>
            <w:r>
              <w:rPr>
                <w:color w:val="000000"/>
                <w:sz w:val="19"/>
                <w:szCs w:val="19"/>
              </w:rPr>
              <w:t>«</w:t>
            </w:r>
            <w:r w:rsidRPr="002537C6">
              <w:rPr>
                <w:color w:val="000000"/>
                <w:sz w:val="19"/>
                <w:szCs w:val="19"/>
              </w:rPr>
              <w:t>Ахтуба</w:t>
            </w:r>
            <w:r>
              <w:rPr>
                <w:color w:val="000000"/>
                <w:sz w:val="19"/>
                <w:szCs w:val="19"/>
              </w:rPr>
              <w:t>»</w:t>
            </w:r>
          </w:p>
        </w:tc>
        <w:tc>
          <w:tcPr>
            <w:tcW w:w="99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6D31BC05" w14:textId="77777777" w:rsidR="00837FE2" w:rsidRPr="002537C6" w:rsidRDefault="00837FE2" w:rsidP="00F31098">
            <w:pPr>
              <w:jc w:val="center"/>
              <w:rPr>
                <w:color w:val="000000"/>
                <w:sz w:val="20"/>
                <w:szCs w:val="20"/>
              </w:rPr>
            </w:pPr>
            <w:r>
              <w:rPr>
                <w:color w:val="000000"/>
                <w:sz w:val="20"/>
                <w:szCs w:val="20"/>
              </w:rPr>
              <w:t>-</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28070FFE" w14:textId="77777777" w:rsidR="00837FE2" w:rsidRPr="002537C6" w:rsidRDefault="00837FE2" w:rsidP="00F31098">
            <w:pPr>
              <w:jc w:val="center"/>
              <w:rPr>
                <w:color w:val="000000"/>
                <w:sz w:val="20"/>
                <w:szCs w:val="20"/>
              </w:rPr>
            </w:pPr>
            <w:r>
              <w:rPr>
                <w:color w:val="000000"/>
                <w:sz w:val="20"/>
                <w:szCs w:val="20"/>
              </w:rPr>
              <w:t>-</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31FD46A3" w14:textId="77777777" w:rsidR="00837FE2" w:rsidRPr="002537C6" w:rsidRDefault="00837FE2" w:rsidP="00F31098">
            <w:pPr>
              <w:ind w:right="-104"/>
              <w:jc w:val="center"/>
              <w:rPr>
                <w:color w:val="000000"/>
                <w:sz w:val="20"/>
                <w:szCs w:val="20"/>
              </w:rPr>
            </w:pPr>
            <w:r w:rsidRPr="002537C6">
              <w:rPr>
                <w:color w:val="000000"/>
                <w:sz w:val="20"/>
                <w:szCs w:val="20"/>
              </w:rPr>
              <w:t>230,0</w:t>
            </w:r>
          </w:p>
        </w:tc>
        <w:tc>
          <w:tcPr>
            <w:tcW w:w="851" w:type="dxa"/>
            <w:tcBorders>
              <w:top w:val="dotted" w:sz="4" w:space="0" w:color="auto"/>
              <w:left w:val="dotted" w:sz="4" w:space="0" w:color="auto"/>
              <w:bottom w:val="dotted" w:sz="4" w:space="0" w:color="auto"/>
            </w:tcBorders>
            <w:shd w:val="clear" w:color="auto" w:fill="auto"/>
            <w:noWrap/>
            <w:vAlign w:val="center"/>
            <w:hideMark/>
          </w:tcPr>
          <w:p w14:paraId="5C8B9A01" w14:textId="77777777" w:rsidR="00837FE2" w:rsidRPr="002537C6" w:rsidRDefault="00837FE2" w:rsidP="00F31098">
            <w:pPr>
              <w:ind w:right="-114" w:hanging="104"/>
              <w:jc w:val="center"/>
              <w:rPr>
                <w:color w:val="000000"/>
                <w:sz w:val="20"/>
                <w:szCs w:val="20"/>
              </w:rPr>
            </w:pPr>
            <w:r w:rsidRPr="002537C6">
              <w:rPr>
                <w:color w:val="000000"/>
                <w:sz w:val="20"/>
                <w:szCs w:val="20"/>
              </w:rPr>
              <w:t>230,0</w:t>
            </w:r>
          </w:p>
        </w:tc>
      </w:tr>
      <w:tr w:rsidR="00837FE2" w:rsidRPr="002537C6" w14:paraId="522A3C95" w14:textId="77777777" w:rsidTr="00221566">
        <w:trPr>
          <w:trHeight w:val="20"/>
        </w:trPr>
        <w:tc>
          <w:tcPr>
            <w:tcW w:w="426" w:type="dxa"/>
            <w:tcBorders>
              <w:top w:val="dotted" w:sz="4" w:space="0" w:color="auto"/>
              <w:bottom w:val="double" w:sz="4" w:space="0" w:color="auto"/>
              <w:right w:val="dotted" w:sz="4" w:space="0" w:color="auto"/>
            </w:tcBorders>
            <w:vAlign w:val="center"/>
          </w:tcPr>
          <w:p w14:paraId="7E57B855" w14:textId="77777777" w:rsidR="00837FE2" w:rsidRPr="002537C6" w:rsidRDefault="00837FE2" w:rsidP="00F31098">
            <w:pPr>
              <w:jc w:val="center"/>
              <w:rPr>
                <w:color w:val="000000"/>
                <w:sz w:val="19"/>
                <w:szCs w:val="19"/>
              </w:rPr>
            </w:pPr>
          </w:p>
        </w:tc>
        <w:tc>
          <w:tcPr>
            <w:tcW w:w="5244" w:type="dxa"/>
            <w:tcBorders>
              <w:top w:val="dotted" w:sz="4" w:space="0" w:color="auto"/>
              <w:left w:val="dotted" w:sz="4" w:space="0" w:color="auto"/>
              <w:bottom w:val="double" w:sz="4" w:space="0" w:color="auto"/>
              <w:right w:val="dotted" w:sz="4" w:space="0" w:color="auto"/>
            </w:tcBorders>
            <w:shd w:val="clear" w:color="auto" w:fill="auto"/>
            <w:vAlign w:val="center"/>
            <w:hideMark/>
          </w:tcPr>
          <w:p w14:paraId="06479BAE" w14:textId="77777777" w:rsidR="00837FE2" w:rsidRPr="002537C6" w:rsidRDefault="00837FE2" w:rsidP="00F31098">
            <w:pPr>
              <w:jc w:val="both"/>
              <w:rPr>
                <w:color w:val="000000"/>
                <w:sz w:val="19"/>
                <w:szCs w:val="19"/>
              </w:rPr>
            </w:pPr>
            <w:r w:rsidRPr="002537C6">
              <w:rPr>
                <w:color w:val="000000"/>
                <w:sz w:val="19"/>
                <w:szCs w:val="19"/>
              </w:rPr>
              <w:t>Проектно-изыскательские работы</w:t>
            </w:r>
          </w:p>
        </w:tc>
        <w:tc>
          <w:tcPr>
            <w:tcW w:w="993" w:type="dxa"/>
            <w:tcBorders>
              <w:top w:val="dotted" w:sz="4" w:space="0" w:color="auto"/>
              <w:left w:val="dotted" w:sz="4" w:space="0" w:color="auto"/>
              <w:bottom w:val="double" w:sz="4" w:space="0" w:color="auto"/>
              <w:right w:val="dotted" w:sz="4" w:space="0" w:color="auto"/>
            </w:tcBorders>
            <w:shd w:val="clear" w:color="auto" w:fill="auto"/>
            <w:noWrap/>
            <w:vAlign w:val="center"/>
            <w:hideMark/>
          </w:tcPr>
          <w:p w14:paraId="042C0D00" w14:textId="77777777" w:rsidR="00837FE2" w:rsidRPr="002537C6" w:rsidRDefault="00837FE2" w:rsidP="00F31098">
            <w:pPr>
              <w:jc w:val="center"/>
              <w:rPr>
                <w:color w:val="000000"/>
                <w:sz w:val="20"/>
                <w:szCs w:val="20"/>
              </w:rPr>
            </w:pPr>
            <w:r>
              <w:rPr>
                <w:color w:val="000000"/>
                <w:sz w:val="20"/>
                <w:szCs w:val="20"/>
              </w:rPr>
              <w:t>50,0</w:t>
            </w:r>
          </w:p>
        </w:tc>
        <w:tc>
          <w:tcPr>
            <w:tcW w:w="992" w:type="dxa"/>
            <w:tcBorders>
              <w:top w:val="dotted" w:sz="4" w:space="0" w:color="auto"/>
              <w:left w:val="dotted" w:sz="4" w:space="0" w:color="auto"/>
              <w:bottom w:val="double" w:sz="4" w:space="0" w:color="auto"/>
              <w:right w:val="dotted" w:sz="4" w:space="0" w:color="auto"/>
            </w:tcBorders>
            <w:shd w:val="clear" w:color="auto" w:fill="auto"/>
            <w:noWrap/>
            <w:vAlign w:val="center"/>
            <w:hideMark/>
          </w:tcPr>
          <w:p w14:paraId="28FB619D" w14:textId="77777777" w:rsidR="00837FE2" w:rsidRPr="002537C6" w:rsidRDefault="00837FE2" w:rsidP="00F31098">
            <w:pPr>
              <w:jc w:val="center"/>
              <w:rPr>
                <w:color w:val="000000"/>
                <w:sz w:val="20"/>
                <w:szCs w:val="20"/>
              </w:rPr>
            </w:pPr>
            <w:r w:rsidRPr="002537C6">
              <w:rPr>
                <w:color w:val="000000"/>
                <w:sz w:val="20"/>
                <w:szCs w:val="20"/>
              </w:rPr>
              <w:t>0,0</w:t>
            </w:r>
          </w:p>
        </w:tc>
        <w:tc>
          <w:tcPr>
            <w:tcW w:w="992" w:type="dxa"/>
            <w:tcBorders>
              <w:top w:val="dotted" w:sz="4" w:space="0" w:color="auto"/>
              <w:left w:val="dotted" w:sz="4" w:space="0" w:color="auto"/>
              <w:bottom w:val="double" w:sz="4" w:space="0" w:color="auto"/>
              <w:right w:val="dotted" w:sz="4" w:space="0" w:color="auto"/>
            </w:tcBorders>
            <w:shd w:val="clear" w:color="auto" w:fill="auto"/>
            <w:noWrap/>
            <w:vAlign w:val="center"/>
            <w:hideMark/>
          </w:tcPr>
          <w:p w14:paraId="4EDC88BE" w14:textId="77777777" w:rsidR="00837FE2" w:rsidRPr="002537C6" w:rsidRDefault="00837FE2" w:rsidP="00F31098">
            <w:pPr>
              <w:ind w:right="-104"/>
              <w:jc w:val="center"/>
              <w:rPr>
                <w:color w:val="000000"/>
                <w:sz w:val="20"/>
                <w:szCs w:val="20"/>
              </w:rPr>
            </w:pPr>
            <w:r w:rsidRPr="002537C6">
              <w:rPr>
                <w:color w:val="000000"/>
                <w:sz w:val="20"/>
                <w:szCs w:val="20"/>
              </w:rPr>
              <w:t>45,7</w:t>
            </w:r>
          </w:p>
        </w:tc>
        <w:tc>
          <w:tcPr>
            <w:tcW w:w="851" w:type="dxa"/>
            <w:tcBorders>
              <w:top w:val="dotted" w:sz="4" w:space="0" w:color="auto"/>
              <w:left w:val="dotted" w:sz="4" w:space="0" w:color="auto"/>
              <w:bottom w:val="double" w:sz="4" w:space="0" w:color="auto"/>
            </w:tcBorders>
            <w:shd w:val="clear" w:color="auto" w:fill="auto"/>
            <w:noWrap/>
            <w:vAlign w:val="center"/>
            <w:hideMark/>
          </w:tcPr>
          <w:p w14:paraId="7D76D083" w14:textId="77777777" w:rsidR="00837FE2" w:rsidRPr="002537C6" w:rsidRDefault="00837FE2" w:rsidP="00F31098">
            <w:pPr>
              <w:ind w:right="-114" w:hanging="104"/>
              <w:jc w:val="center"/>
              <w:rPr>
                <w:color w:val="000000"/>
                <w:sz w:val="20"/>
                <w:szCs w:val="20"/>
              </w:rPr>
            </w:pPr>
            <w:r>
              <w:rPr>
                <w:color w:val="000000"/>
                <w:sz w:val="20"/>
                <w:szCs w:val="20"/>
              </w:rPr>
              <w:t>-4,3</w:t>
            </w:r>
          </w:p>
        </w:tc>
      </w:tr>
      <w:tr w:rsidR="00837FE2" w:rsidRPr="002537C6" w14:paraId="3929ED24" w14:textId="77777777" w:rsidTr="00221566">
        <w:trPr>
          <w:trHeight w:val="20"/>
        </w:trPr>
        <w:tc>
          <w:tcPr>
            <w:tcW w:w="426" w:type="dxa"/>
            <w:tcBorders>
              <w:top w:val="double" w:sz="4" w:space="0" w:color="auto"/>
              <w:bottom w:val="double" w:sz="4" w:space="0" w:color="auto"/>
              <w:right w:val="dotted" w:sz="4" w:space="0" w:color="auto"/>
            </w:tcBorders>
          </w:tcPr>
          <w:p w14:paraId="3962F7DF" w14:textId="77777777" w:rsidR="00837FE2" w:rsidRPr="002537C6" w:rsidRDefault="00837FE2" w:rsidP="00F31098">
            <w:pPr>
              <w:rPr>
                <w:b/>
                <w:bCs/>
                <w:color w:val="000000"/>
                <w:sz w:val="20"/>
                <w:szCs w:val="20"/>
              </w:rPr>
            </w:pPr>
          </w:p>
        </w:tc>
        <w:tc>
          <w:tcPr>
            <w:tcW w:w="5244" w:type="dxa"/>
            <w:tcBorders>
              <w:top w:val="double" w:sz="4" w:space="0" w:color="auto"/>
              <w:left w:val="dotted" w:sz="4" w:space="0" w:color="auto"/>
              <w:bottom w:val="double" w:sz="4" w:space="0" w:color="auto"/>
              <w:right w:val="dotted" w:sz="4" w:space="0" w:color="auto"/>
            </w:tcBorders>
            <w:shd w:val="clear" w:color="auto" w:fill="auto"/>
            <w:vAlign w:val="center"/>
            <w:hideMark/>
          </w:tcPr>
          <w:p w14:paraId="24CBF464" w14:textId="77777777" w:rsidR="00837FE2" w:rsidRPr="002537C6" w:rsidRDefault="00837FE2" w:rsidP="00F31098">
            <w:pPr>
              <w:jc w:val="both"/>
              <w:rPr>
                <w:b/>
                <w:bCs/>
                <w:color w:val="000000"/>
                <w:sz w:val="20"/>
                <w:szCs w:val="20"/>
              </w:rPr>
            </w:pPr>
            <w:r w:rsidRPr="002537C6">
              <w:rPr>
                <w:b/>
                <w:bCs/>
                <w:color w:val="000000"/>
                <w:sz w:val="20"/>
                <w:szCs w:val="20"/>
              </w:rPr>
              <w:t xml:space="preserve">ГП </w:t>
            </w:r>
            <w:r>
              <w:rPr>
                <w:b/>
                <w:bCs/>
                <w:color w:val="000000"/>
                <w:sz w:val="20"/>
                <w:szCs w:val="20"/>
              </w:rPr>
              <w:t>«</w:t>
            </w:r>
            <w:r w:rsidRPr="002537C6">
              <w:rPr>
                <w:b/>
                <w:bCs/>
                <w:color w:val="000000"/>
                <w:sz w:val="20"/>
                <w:szCs w:val="20"/>
              </w:rPr>
              <w:t>Комплексное развитие сельских территорий</w:t>
            </w:r>
            <w:r>
              <w:rPr>
                <w:b/>
                <w:bCs/>
                <w:color w:val="000000"/>
                <w:sz w:val="20"/>
                <w:szCs w:val="20"/>
              </w:rPr>
              <w:t>»</w:t>
            </w:r>
          </w:p>
        </w:tc>
        <w:tc>
          <w:tcPr>
            <w:tcW w:w="993" w:type="dxa"/>
            <w:tcBorders>
              <w:top w:val="double" w:sz="4" w:space="0" w:color="auto"/>
              <w:left w:val="dotted" w:sz="4" w:space="0" w:color="auto"/>
              <w:bottom w:val="double" w:sz="4" w:space="0" w:color="auto"/>
              <w:right w:val="dotted" w:sz="4" w:space="0" w:color="auto"/>
            </w:tcBorders>
            <w:shd w:val="clear" w:color="auto" w:fill="auto"/>
            <w:noWrap/>
            <w:vAlign w:val="center"/>
            <w:hideMark/>
          </w:tcPr>
          <w:p w14:paraId="3F6B53A8" w14:textId="77777777" w:rsidR="00837FE2" w:rsidRPr="002537C6" w:rsidRDefault="00837FE2" w:rsidP="00F31098">
            <w:pPr>
              <w:jc w:val="center"/>
              <w:rPr>
                <w:b/>
                <w:bCs/>
                <w:color w:val="000000"/>
                <w:sz w:val="20"/>
                <w:szCs w:val="20"/>
              </w:rPr>
            </w:pPr>
            <w:r w:rsidRPr="002537C6">
              <w:rPr>
                <w:b/>
                <w:bCs/>
                <w:color w:val="000000"/>
                <w:sz w:val="20"/>
                <w:szCs w:val="20"/>
              </w:rPr>
              <w:t>3</w:t>
            </w:r>
            <w:r>
              <w:rPr>
                <w:b/>
                <w:bCs/>
                <w:color w:val="000000"/>
                <w:sz w:val="20"/>
                <w:szCs w:val="20"/>
              </w:rPr>
              <w:t>72,8</w:t>
            </w:r>
          </w:p>
        </w:tc>
        <w:tc>
          <w:tcPr>
            <w:tcW w:w="992" w:type="dxa"/>
            <w:tcBorders>
              <w:top w:val="double" w:sz="4" w:space="0" w:color="auto"/>
              <w:left w:val="dotted" w:sz="4" w:space="0" w:color="auto"/>
              <w:bottom w:val="double" w:sz="4" w:space="0" w:color="auto"/>
              <w:right w:val="dotted" w:sz="4" w:space="0" w:color="auto"/>
            </w:tcBorders>
            <w:shd w:val="clear" w:color="auto" w:fill="auto"/>
            <w:noWrap/>
            <w:vAlign w:val="center"/>
            <w:hideMark/>
          </w:tcPr>
          <w:p w14:paraId="137517C5" w14:textId="77777777" w:rsidR="00837FE2" w:rsidRPr="002537C6" w:rsidRDefault="00837FE2" w:rsidP="00F31098">
            <w:pPr>
              <w:jc w:val="center"/>
              <w:rPr>
                <w:b/>
                <w:bCs/>
                <w:color w:val="000000"/>
                <w:sz w:val="20"/>
                <w:szCs w:val="20"/>
              </w:rPr>
            </w:pPr>
            <w:r w:rsidRPr="002537C6">
              <w:rPr>
                <w:b/>
                <w:bCs/>
                <w:color w:val="000000"/>
                <w:sz w:val="20"/>
                <w:szCs w:val="20"/>
              </w:rPr>
              <w:t>340,</w:t>
            </w:r>
            <w:r>
              <w:rPr>
                <w:b/>
                <w:bCs/>
                <w:color w:val="000000"/>
                <w:sz w:val="20"/>
                <w:szCs w:val="20"/>
              </w:rPr>
              <w:t>7</w:t>
            </w:r>
          </w:p>
        </w:tc>
        <w:tc>
          <w:tcPr>
            <w:tcW w:w="992" w:type="dxa"/>
            <w:tcBorders>
              <w:top w:val="double" w:sz="4" w:space="0" w:color="auto"/>
              <w:left w:val="dotted" w:sz="4" w:space="0" w:color="auto"/>
              <w:bottom w:val="double" w:sz="4" w:space="0" w:color="auto"/>
              <w:right w:val="dotted" w:sz="4" w:space="0" w:color="auto"/>
            </w:tcBorders>
            <w:shd w:val="clear" w:color="auto" w:fill="auto"/>
            <w:noWrap/>
            <w:vAlign w:val="center"/>
            <w:hideMark/>
          </w:tcPr>
          <w:p w14:paraId="0E1D9BD7" w14:textId="77777777" w:rsidR="00837FE2" w:rsidRPr="002537C6" w:rsidRDefault="00837FE2" w:rsidP="00F31098">
            <w:pPr>
              <w:ind w:right="-104"/>
              <w:jc w:val="center"/>
              <w:rPr>
                <w:b/>
                <w:bCs/>
                <w:color w:val="000000"/>
                <w:sz w:val="20"/>
                <w:szCs w:val="20"/>
              </w:rPr>
            </w:pPr>
            <w:r w:rsidRPr="002537C6">
              <w:rPr>
                <w:b/>
                <w:bCs/>
                <w:color w:val="000000"/>
                <w:sz w:val="20"/>
                <w:szCs w:val="20"/>
              </w:rPr>
              <w:t>221,5</w:t>
            </w:r>
          </w:p>
        </w:tc>
        <w:tc>
          <w:tcPr>
            <w:tcW w:w="851" w:type="dxa"/>
            <w:tcBorders>
              <w:top w:val="double" w:sz="4" w:space="0" w:color="auto"/>
              <w:left w:val="dotted" w:sz="4" w:space="0" w:color="auto"/>
              <w:bottom w:val="double" w:sz="4" w:space="0" w:color="auto"/>
            </w:tcBorders>
            <w:shd w:val="clear" w:color="auto" w:fill="auto"/>
            <w:noWrap/>
            <w:vAlign w:val="center"/>
            <w:hideMark/>
          </w:tcPr>
          <w:p w14:paraId="20F02E38" w14:textId="77777777" w:rsidR="00837FE2" w:rsidRPr="002537C6" w:rsidRDefault="00837FE2" w:rsidP="00F31098">
            <w:pPr>
              <w:ind w:right="-114" w:hanging="104"/>
              <w:jc w:val="center"/>
              <w:rPr>
                <w:b/>
                <w:bCs/>
                <w:color w:val="000000"/>
                <w:sz w:val="20"/>
                <w:szCs w:val="20"/>
              </w:rPr>
            </w:pPr>
            <w:r>
              <w:rPr>
                <w:b/>
                <w:bCs/>
                <w:color w:val="000000"/>
                <w:sz w:val="20"/>
                <w:szCs w:val="20"/>
              </w:rPr>
              <w:t>-151,3</w:t>
            </w:r>
          </w:p>
        </w:tc>
      </w:tr>
      <w:tr w:rsidR="00837FE2" w:rsidRPr="002537C6" w14:paraId="79C0A161" w14:textId="77777777" w:rsidTr="00221566">
        <w:trPr>
          <w:trHeight w:val="20"/>
        </w:trPr>
        <w:tc>
          <w:tcPr>
            <w:tcW w:w="426" w:type="dxa"/>
            <w:tcBorders>
              <w:top w:val="double" w:sz="4" w:space="0" w:color="auto"/>
              <w:bottom w:val="dotted" w:sz="4" w:space="0" w:color="auto"/>
              <w:right w:val="dotted" w:sz="4" w:space="0" w:color="auto"/>
            </w:tcBorders>
            <w:vAlign w:val="center"/>
          </w:tcPr>
          <w:p w14:paraId="187B4CE8" w14:textId="77777777" w:rsidR="00837FE2" w:rsidRPr="002537C6" w:rsidRDefault="00837FE2" w:rsidP="00F31098">
            <w:pPr>
              <w:jc w:val="center"/>
              <w:rPr>
                <w:color w:val="000000"/>
                <w:sz w:val="19"/>
                <w:szCs w:val="19"/>
              </w:rPr>
            </w:pPr>
            <w:r>
              <w:rPr>
                <w:color w:val="000000"/>
                <w:sz w:val="19"/>
                <w:szCs w:val="19"/>
              </w:rPr>
              <w:t>1</w:t>
            </w:r>
          </w:p>
        </w:tc>
        <w:tc>
          <w:tcPr>
            <w:tcW w:w="5244" w:type="dxa"/>
            <w:tcBorders>
              <w:top w:val="double" w:sz="4" w:space="0" w:color="auto"/>
              <w:left w:val="dotted" w:sz="4" w:space="0" w:color="auto"/>
              <w:bottom w:val="dotted" w:sz="4" w:space="0" w:color="auto"/>
              <w:right w:val="dotted" w:sz="4" w:space="0" w:color="auto"/>
            </w:tcBorders>
            <w:shd w:val="clear" w:color="auto" w:fill="auto"/>
            <w:vAlign w:val="center"/>
            <w:hideMark/>
          </w:tcPr>
          <w:p w14:paraId="4D42170E" w14:textId="77777777" w:rsidR="00837FE2" w:rsidRPr="002537C6" w:rsidRDefault="00837FE2" w:rsidP="00F31098">
            <w:pPr>
              <w:jc w:val="both"/>
              <w:rPr>
                <w:color w:val="000000"/>
                <w:sz w:val="19"/>
                <w:szCs w:val="19"/>
              </w:rPr>
            </w:pPr>
            <w:r w:rsidRPr="002537C6">
              <w:rPr>
                <w:color w:val="000000"/>
                <w:sz w:val="19"/>
                <w:szCs w:val="19"/>
              </w:rPr>
              <w:t>Строительство а</w:t>
            </w:r>
            <w:r>
              <w:rPr>
                <w:color w:val="000000"/>
                <w:sz w:val="19"/>
                <w:szCs w:val="19"/>
              </w:rPr>
              <w:t>/д</w:t>
            </w:r>
            <w:r w:rsidR="009C12B0">
              <w:rPr>
                <w:color w:val="000000"/>
                <w:sz w:val="19"/>
                <w:szCs w:val="19"/>
              </w:rPr>
              <w:t xml:space="preserve"> </w:t>
            </w:r>
            <w:r>
              <w:rPr>
                <w:color w:val="000000"/>
                <w:sz w:val="19"/>
                <w:szCs w:val="19"/>
              </w:rPr>
              <w:t>«</w:t>
            </w:r>
            <w:r w:rsidRPr="002537C6">
              <w:rPr>
                <w:color w:val="000000"/>
                <w:sz w:val="19"/>
                <w:szCs w:val="19"/>
              </w:rPr>
              <w:t>ст-ца Нехаевская – х. Лобачевский – х. Авраамовский</w:t>
            </w:r>
            <w:r>
              <w:rPr>
                <w:color w:val="000000"/>
                <w:sz w:val="19"/>
                <w:szCs w:val="19"/>
              </w:rPr>
              <w:t>»</w:t>
            </w:r>
            <w:r w:rsidRPr="002537C6">
              <w:rPr>
                <w:color w:val="000000"/>
                <w:sz w:val="19"/>
                <w:szCs w:val="19"/>
              </w:rPr>
              <w:t xml:space="preserve"> (от ст-цы Нехаевская до х. Лобачевский) в Нехаевском районе Волгоградской области</w:t>
            </w:r>
          </w:p>
        </w:tc>
        <w:tc>
          <w:tcPr>
            <w:tcW w:w="993" w:type="dxa"/>
            <w:tcBorders>
              <w:top w:val="double" w:sz="4" w:space="0" w:color="auto"/>
              <w:left w:val="dotted" w:sz="4" w:space="0" w:color="auto"/>
              <w:bottom w:val="dotted" w:sz="4" w:space="0" w:color="auto"/>
              <w:right w:val="dotted" w:sz="4" w:space="0" w:color="auto"/>
            </w:tcBorders>
            <w:shd w:val="clear" w:color="auto" w:fill="auto"/>
            <w:noWrap/>
            <w:vAlign w:val="center"/>
            <w:hideMark/>
          </w:tcPr>
          <w:p w14:paraId="7B7B4574" w14:textId="77777777" w:rsidR="00837FE2" w:rsidRPr="002537C6" w:rsidRDefault="00837FE2" w:rsidP="00F31098">
            <w:pPr>
              <w:jc w:val="center"/>
              <w:rPr>
                <w:color w:val="000000"/>
                <w:sz w:val="20"/>
                <w:szCs w:val="20"/>
              </w:rPr>
            </w:pPr>
            <w:r w:rsidRPr="002537C6">
              <w:rPr>
                <w:color w:val="000000"/>
                <w:sz w:val="20"/>
                <w:szCs w:val="20"/>
              </w:rPr>
              <w:t>106,9</w:t>
            </w:r>
          </w:p>
        </w:tc>
        <w:tc>
          <w:tcPr>
            <w:tcW w:w="992" w:type="dxa"/>
            <w:tcBorders>
              <w:top w:val="double" w:sz="4" w:space="0" w:color="auto"/>
              <w:left w:val="dotted" w:sz="4" w:space="0" w:color="auto"/>
              <w:bottom w:val="dotted" w:sz="4" w:space="0" w:color="auto"/>
              <w:right w:val="dotted" w:sz="4" w:space="0" w:color="auto"/>
            </w:tcBorders>
            <w:shd w:val="clear" w:color="auto" w:fill="auto"/>
            <w:noWrap/>
            <w:vAlign w:val="center"/>
            <w:hideMark/>
          </w:tcPr>
          <w:p w14:paraId="43247D62" w14:textId="77777777" w:rsidR="00837FE2" w:rsidRPr="002537C6" w:rsidRDefault="00837FE2" w:rsidP="00F31098">
            <w:pPr>
              <w:jc w:val="center"/>
              <w:rPr>
                <w:color w:val="000000"/>
                <w:sz w:val="20"/>
                <w:szCs w:val="20"/>
              </w:rPr>
            </w:pPr>
            <w:r w:rsidRPr="002537C6">
              <w:rPr>
                <w:color w:val="000000"/>
                <w:sz w:val="20"/>
                <w:szCs w:val="20"/>
              </w:rPr>
              <w:t>104,7</w:t>
            </w:r>
          </w:p>
        </w:tc>
        <w:tc>
          <w:tcPr>
            <w:tcW w:w="992" w:type="dxa"/>
            <w:tcBorders>
              <w:top w:val="double" w:sz="4" w:space="0" w:color="auto"/>
              <w:left w:val="dotted" w:sz="4" w:space="0" w:color="auto"/>
              <w:bottom w:val="dotted" w:sz="4" w:space="0" w:color="auto"/>
              <w:right w:val="dotted" w:sz="4" w:space="0" w:color="auto"/>
            </w:tcBorders>
            <w:shd w:val="clear" w:color="auto" w:fill="auto"/>
            <w:noWrap/>
            <w:vAlign w:val="center"/>
            <w:hideMark/>
          </w:tcPr>
          <w:p w14:paraId="69EAF762" w14:textId="77777777" w:rsidR="00837FE2" w:rsidRPr="002537C6" w:rsidRDefault="00837FE2" w:rsidP="00F31098">
            <w:pPr>
              <w:ind w:right="-104"/>
              <w:jc w:val="center"/>
              <w:rPr>
                <w:color w:val="000000"/>
                <w:sz w:val="20"/>
                <w:szCs w:val="20"/>
              </w:rPr>
            </w:pPr>
            <w:r w:rsidRPr="002537C6">
              <w:rPr>
                <w:color w:val="000000"/>
                <w:sz w:val="20"/>
                <w:szCs w:val="20"/>
              </w:rPr>
              <w:t>106,9</w:t>
            </w:r>
          </w:p>
        </w:tc>
        <w:tc>
          <w:tcPr>
            <w:tcW w:w="851" w:type="dxa"/>
            <w:tcBorders>
              <w:top w:val="double" w:sz="4" w:space="0" w:color="auto"/>
              <w:left w:val="dotted" w:sz="4" w:space="0" w:color="auto"/>
              <w:bottom w:val="dotted" w:sz="4" w:space="0" w:color="auto"/>
            </w:tcBorders>
            <w:shd w:val="clear" w:color="auto" w:fill="auto"/>
            <w:noWrap/>
            <w:vAlign w:val="center"/>
            <w:hideMark/>
          </w:tcPr>
          <w:p w14:paraId="7621622F" w14:textId="77777777" w:rsidR="00837FE2" w:rsidRPr="002537C6" w:rsidRDefault="00837FE2" w:rsidP="00F31098">
            <w:pPr>
              <w:ind w:right="-114" w:hanging="104"/>
              <w:jc w:val="center"/>
              <w:rPr>
                <w:color w:val="000000"/>
                <w:sz w:val="20"/>
                <w:szCs w:val="20"/>
              </w:rPr>
            </w:pPr>
            <w:r w:rsidRPr="002537C6">
              <w:rPr>
                <w:color w:val="000000"/>
                <w:sz w:val="20"/>
                <w:szCs w:val="20"/>
              </w:rPr>
              <w:t>-</w:t>
            </w:r>
          </w:p>
        </w:tc>
      </w:tr>
      <w:tr w:rsidR="00837FE2" w:rsidRPr="002537C6" w14:paraId="5A77AFDC" w14:textId="77777777" w:rsidTr="00221566">
        <w:trPr>
          <w:trHeight w:val="20"/>
        </w:trPr>
        <w:tc>
          <w:tcPr>
            <w:tcW w:w="426" w:type="dxa"/>
            <w:tcBorders>
              <w:top w:val="dotted" w:sz="4" w:space="0" w:color="auto"/>
              <w:bottom w:val="dotted" w:sz="4" w:space="0" w:color="auto"/>
              <w:right w:val="dotted" w:sz="4" w:space="0" w:color="auto"/>
            </w:tcBorders>
            <w:vAlign w:val="center"/>
          </w:tcPr>
          <w:p w14:paraId="6DFBED43" w14:textId="77777777" w:rsidR="00837FE2" w:rsidRPr="002537C6" w:rsidRDefault="00837FE2" w:rsidP="00F31098">
            <w:pPr>
              <w:jc w:val="center"/>
              <w:rPr>
                <w:color w:val="000000"/>
                <w:sz w:val="19"/>
                <w:szCs w:val="19"/>
              </w:rPr>
            </w:pPr>
            <w:r>
              <w:rPr>
                <w:color w:val="000000"/>
                <w:sz w:val="19"/>
                <w:szCs w:val="19"/>
              </w:rPr>
              <w:t>2</w:t>
            </w:r>
          </w:p>
        </w:tc>
        <w:tc>
          <w:tcPr>
            <w:tcW w:w="5244" w:type="dxa"/>
            <w:tcBorders>
              <w:top w:val="dotted" w:sz="4" w:space="0" w:color="auto"/>
              <w:left w:val="dotted" w:sz="4" w:space="0" w:color="auto"/>
              <w:bottom w:val="dotted" w:sz="4" w:space="0" w:color="auto"/>
              <w:right w:val="dotted" w:sz="4" w:space="0" w:color="auto"/>
            </w:tcBorders>
            <w:shd w:val="clear" w:color="auto" w:fill="auto"/>
            <w:vAlign w:val="center"/>
            <w:hideMark/>
          </w:tcPr>
          <w:p w14:paraId="74CA1A40" w14:textId="769474EC" w:rsidR="00837FE2" w:rsidRPr="002537C6" w:rsidRDefault="00837FE2" w:rsidP="00F31098">
            <w:pPr>
              <w:jc w:val="both"/>
              <w:rPr>
                <w:color w:val="000000"/>
                <w:sz w:val="19"/>
                <w:szCs w:val="19"/>
              </w:rPr>
            </w:pPr>
            <w:r w:rsidRPr="002537C6">
              <w:rPr>
                <w:color w:val="000000"/>
                <w:sz w:val="19"/>
                <w:szCs w:val="19"/>
              </w:rPr>
              <w:t>Строительство а</w:t>
            </w:r>
            <w:r>
              <w:rPr>
                <w:color w:val="000000"/>
                <w:sz w:val="19"/>
                <w:szCs w:val="19"/>
              </w:rPr>
              <w:t>/д</w:t>
            </w:r>
            <w:r w:rsidR="007A7AF0">
              <w:rPr>
                <w:color w:val="000000"/>
                <w:sz w:val="19"/>
                <w:szCs w:val="19"/>
              </w:rPr>
              <w:t xml:space="preserve"> </w:t>
            </w:r>
            <w:r>
              <w:rPr>
                <w:color w:val="000000"/>
                <w:sz w:val="19"/>
                <w:szCs w:val="19"/>
              </w:rPr>
              <w:t>«</w:t>
            </w:r>
            <w:r w:rsidRPr="002537C6">
              <w:rPr>
                <w:color w:val="000000"/>
                <w:sz w:val="19"/>
                <w:szCs w:val="19"/>
              </w:rPr>
              <w:t xml:space="preserve">Подъезд от автомобильной дороги </w:t>
            </w:r>
            <w:r>
              <w:rPr>
                <w:color w:val="000000"/>
                <w:sz w:val="19"/>
                <w:szCs w:val="19"/>
              </w:rPr>
              <w:t>«</w:t>
            </w:r>
            <w:r w:rsidRPr="002537C6">
              <w:rPr>
                <w:color w:val="000000"/>
                <w:sz w:val="19"/>
                <w:szCs w:val="19"/>
              </w:rPr>
              <w:t xml:space="preserve">Краснянский </w:t>
            </w:r>
            <w:r>
              <w:rPr>
                <w:color w:val="000000"/>
                <w:sz w:val="19"/>
                <w:szCs w:val="19"/>
              </w:rPr>
              <w:t>–</w:t>
            </w:r>
            <w:r w:rsidRPr="002537C6">
              <w:rPr>
                <w:color w:val="000000"/>
                <w:sz w:val="19"/>
                <w:szCs w:val="19"/>
              </w:rPr>
              <w:t xml:space="preserve"> Скуришенская</w:t>
            </w:r>
            <w:r>
              <w:rPr>
                <w:color w:val="000000"/>
                <w:sz w:val="19"/>
                <w:szCs w:val="19"/>
              </w:rPr>
              <w:t>»</w:t>
            </w:r>
            <w:r w:rsidRPr="002537C6">
              <w:rPr>
                <w:color w:val="000000"/>
                <w:sz w:val="19"/>
                <w:szCs w:val="19"/>
              </w:rPr>
              <w:t xml:space="preserve"> к х. Чиганаки 1-е</w:t>
            </w:r>
            <w:r>
              <w:rPr>
                <w:color w:val="000000"/>
                <w:sz w:val="19"/>
                <w:szCs w:val="19"/>
              </w:rPr>
              <w:t>»</w:t>
            </w:r>
            <w:r w:rsidRPr="002537C6">
              <w:rPr>
                <w:color w:val="000000"/>
                <w:sz w:val="19"/>
                <w:szCs w:val="19"/>
              </w:rPr>
              <w:t xml:space="preserve"> в Кумылженском </w:t>
            </w:r>
            <w:r>
              <w:rPr>
                <w:color w:val="000000"/>
                <w:sz w:val="19"/>
                <w:szCs w:val="19"/>
              </w:rPr>
              <w:t>м.р.</w:t>
            </w:r>
          </w:p>
        </w:tc>
        <w:tc>
          <w:tcPr>
            <w:tcW w:w="99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085DED48" w14:textId="77777777" w:rsidR="00837FE2" w:rsidRPr="002537C6" w:rsidRDefault="00837FE2" w:rsidP="00F31098">
            <w:pPr>
              <w:jc w:val="center"/>
              <w:rPr>
                <w:color w:val="000000"/>
                <w:sz w:val="20"/>
                <w:szCs w:val="20"/>
              </w:rPr>
            </w:pPr>
            <w:r w:rsidRPr="002537C6">
              <w:rPr>
                <w:color w:val="000000"/>
                <w:sz w:val="20"/>
                <w:szCs w:val="20"/>
              </w:rPr>
              <w:t>29,1</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1664A984" w14:textId="77777777" w:rsidR="00837FE2" w:rsidRPr="002537C6" w:rsidRDefault="00837FE2" w:rsidP="00F31098">
            <w:pPr>
              <w:jc w:val="center"/>
              <w:rPr>
                <w:color w:val="000000"/>
                <w:sz w:val="20"/>
                <w:szCs w:val="20"/>
              </w:rPr>
            </w:pPr>
            <w:r w:rsidRPr="002537C6">
              <w:rPr>
                <w:color w:val="000000"/>
                <w:sz w:val="20"/>
                <w:szCs w:val="20"/>
              </w:rPr>
              <w:t>28,5</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2EC7F5EF" w14:textId="77777777" w:rsidR="00837FE2" w:rsidRPr="002537C6" w:rsidRDefault="00837FE2" w:rsidP="00F31098">
            <w:pPr>
              <w:ind w:right="-104"/>
              <w:jc w:val="center"/>
              <w:rPr>
                <w:color w:val="000000"/>
                <w:sz w:val="20"/>
                <w:szCs w:val="20"/>
              </w:rPr>
            </w:pPr>
            <w:r w:rsidRPr="002537C6">
              <w:rPr>
                <w:color w:val="000000"/>
                <w:sz w:val="20"/>
                <w:szCs w:val="20"/>
              </w:rPr>
              <w:t>29,8</w:t>
            </w:r>
          </w:p>
        </w:tc>
        <w:tc>
          <w:tcPr>
            <w:tcW w:w="851" w:type="dxa"/>
            <w:tcBorders>
              <w:top w:val="dotted" w:sz="4" w:space="0" w:color="auto"/>
              <w:left w:val="dotted" w:sz="4" w:space="0" w:color="auto"/>
              <w:bottom w:val="dotted" w:sz="4" w:space="0" w:color="auto"/>
            </w:tcBorders>
            <w:shd w:val="clear" w:color="auto" w:fill="auto"/>
            <w:noWrap/>
            <w:vAlign w:val="center"/>
            <w:hideMark/>
          </w:tcPr>
          <w:p w14:paraId="4832A884" w14:textId="77777777" w:rsidR="00837FE2" w:rsidRPr="002537C6" w:rsidRDefault="00837FE2" w:rsidP="00F31098">
            <w:pPr>
              <w:ind w:right="-114" w:hanging="104"/>
              <w:jc w:val="center"/>
              <w:rPr>
                <w:color w:val="000000"/>
                <w:sz w:val="20"/>
                <w:szCs w:val="20"/>
              </w:rPr>
            </w:pPr>
            <w:r w:rsidRPr="002537C6">
              <w:rPr>
                <w:color w:val="000000"/>
                <w:sz w:val="20"/>
                <w:szCs w:val="20"/>
              </w:rPr>
              <w:t>0,7</w:t>
            </w:r>
          </w:p>
        </w:tc>
      </w:tr>
      <w:tr w:rsidR="00837FE2" w:rsidRPr="002537C6" w14:paraId="5B9C76D4" w14:textId="77777777" w:rsidTr="00221566">
        <w:trPr>
          <w:trHeight w:val="20"/>
        </w:trPr>
        <w:tc>
          <w:tcPr>
            <w:tcW w:w="426" w:type="dxa"/>
            <w:tcBorders>
              <w:top w:val="dotted" w:sz="4" w:space="0" w:color="auto"/>
              <w:bottom w:val="dotted" w:sz="4" w:space="0" w:color="auto"/>
              <w:right w:val="dotted" w:sz="4" w:space="0" w:color="auto"/>
            </w:tcBorders>
            <w:vAlign w:val="center"/>
          </w:tcPr>
          <w:p w14:paraId="3CA277F1" w14:textId="77777777" w:rsidR="00837FE2" w:rsidRPr="002537C6" w:rsidRDefault="00837FE2" w:rsidP="00F31098">
            <w:pPr>
              <w:jc w:val="center"/>
              <w:rPr>
                <w:color w:val="000000"/>
                <w:sz w:val="19"/>
                <w:szCs w:val="19"/>
              </w:rPr>
            </w:pPr>
            <w:r>
              <w:rPr>
                <w:color w:val="000000"/>
                <w:sz w:val="19"/>
                <w:szCs w:val="19"/>
              </w:rPr>
              <w:t>3</w:t>
            </w:r>
          </w:p>
        </w:tc>
        <w:tc>
          <w:tcPr>
            <w:tcW w:w="5244" w:type="dxa"/>
            <w:tcBorders>
              <w:top w:val="dotted" w:sz="4" w:space="0" w:color="auto"/>
              <w:left w:val="dotted" w:sz="4" w:space="0" w:color="auto"/>
              <w:bottom w:val="dotted" w:sz="4" w:space="0" w:color="auto"/>
              <w:right w:val="dotted" w:sz="4" w:space="0" w:color="auto"/>
            </w:tcBorders>
            <w:shd w:val="clear" w:color="auto" w:fill="auto"/>
            <w:vAlign w:val="center"/>
            <w:hideMark/>
          </w:tcPr>
          <w:p w14:paraId="3FE03D68" w14:textId="4761C15E" w:rsidR="00837FE2" w:rsidRPr="002537C6" w:rsidRDefault="00837FE2" w:rsidP="00F31098">
            <w:pPr>
              <w:jc w:val="both"/>
              <w:rPr>
                <w:color w:val="000000"/>
                <w:sz w:val="19"/>
                <w:szCs w:val="19"/>
              </w:rPr>
            </w:pPr>
            <w:r w:rsidRPr="002537C6">
              <w:rPr>
                <w:color w:val="000000"/>
                <w:sz w:val="19"/>
                <w:szCs w:val="19"/>
              </w:rPr>
              <w:t>Строительство а</w:t>
            </w:r>
            <w:r>
              <w:rPr>
                <w:color w:val="000000"/>
                <w:sz w:val="19"/>
                <w:szCs w:val="19"/>
              </w:rPr>
              <w:t>/д«</w:t>
            </w:r>
            <w:r w:rsidR="007A7AF0">
              <w:rPr>
                <w:color w:val="000000"/>
                <w:sz w:val="19"/>
                <w:szCs w:val="19"/>
              </w:rPr>
              <w:t xml:space="preserve"> </w:t>
            </w:r>
            <w:r w:rsidRPr="002537C6">
              <w:rPr>
                <w:color w:val="000000"/>
                <w:sz w:val="19"/>
                <w:szCs w:val="19"/>
              </w:rPr>
              <w:t xml:space="preserve">Подъезд от автомобильной дороги </w:t>
            </w:r>
            <w:r>
              <w:rPr>
                <w:color w:val="000000"/>
                <w:sz w:val="19"/>
                <w:szCs w:val="19"/>
              </w:rPr>
              <w:t>«</w:t>
            </w:r>
            <w:r w:rsidRPr="002537C6">
              <w:rPr>
                <w:color w:val="000000"/>
                <w:sz w:val="19"/>
                <w:szCs w:val="19"/>
              </w:rPr>
              <w:t>Волгоград – Октябрьский – Котельниково – Зимовники – Сальск</w:t>
            </w:r>
            <w:r>
              <w:rPr>
                <w:color w:val="000000"/>
                <w:sz w:val="19"/>
                <w:szCs w:val="19"/>
              </w:rPr>
              <w:t>»</w:t>
            </w:r>
            <w:r w:rsidRPr="002537C6">
              <w:rPr>
                <w:color w:val="000000"/>
                <w:sz w:val="19"/>
                <w:szCs w:val="19"/>
              </w:rPr>
              <w:t xml:space="preserve"> к с</w:t>
            </w:r>
            <w:r w:rsidR="007A7AF0">
              <w:rPr>
                <w:color w:val="000000"/>
                <w:sz w:val="19"/>
                <w:szCs w:val="19"/>
              </w:rPr>
              <w:t xml:space="preserve">елу </w:t>
            </w:r>
            <w:r w:rsidRPr="002537C6">
              <w:rPr>
                <w:color w:val="000000"/>
                <w:sz w:val="19"/>
                <w:szCs w:val="19"/>
              </w:rPr>
              <w:t>.Каменка</w:t>
            </w:r>
            <w:r>
              <w:rPr>
                <w:color w:val="000000"/>
                <w:sz w:val="19"/>
                <w:szCs w:val="19"/>
              </w:rPr>
              <w:t>»</w:t>
            </w:r>
            <w:r w:rsidRPr="002537C6">
              <w:rPr>
                <w:color w:val="000000"/>
                <w:sz w:val="19"/>
                <w:szCs w:val="19"/>
              </w:rPr>
              <w:t xml:space="preserve"> в Октябрьском </w:t>
            </w:r>
            <w:r>
              <w:rPr>
                <w:color w:val="000000"/>
                <w:sz w:val="19"/>
                <w:szCs w:val="19"/>
              </w:rPr>
              <w:t>м.р.</w:t>
            </w:r>
            <w:r w:rsidRPr="002537C6">
              <w:rPr>
                <w:color w:val="000000"/>
                <w:sz w:val="19"/>
                <w:szCs w:val="19"/>
              </w:rPr>
              <w:t xml:space="preserve"> Волгоградской области</w:t>
            </w:r>
          </w:p>
        </w:tc>
        <w:tc>
          <w:tcPr>
            <w:tcW w:w="99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18A084FE" w14:textId="77777777" w:rsidR="00837FE2" w:rsidRPr="002537C6" w:rsidRDefault="00837FE2" w:rsidP="00F31098">
            <w:pPr>
              <w:jc w:val="center"/>
              <w:rPr>
                <w:color w:val="000000"/>
                <w:sz w:val="20"/>
                <w:szCs w:val="20"/>
              </w:rPr>
            </w:pPr>
            <w:r w:rsidRPr="002537C6">
              <w:rPr>
                <w:color w:val="000000"/>
                <w:sz w:val="20"/>
                <w:szCs w:val="20"/>
              </w:rPr>
              <w:t>211,8</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611ABF51" w14:textId="77777777" w:rsidR="00837FE2" w:rsidRPr="002537C6" w:rsidRDefault="00837FE2" w:rsidP="00F31098">
            <w:pPr>
              <w:jc w:val="center"/>
              <w:rPr>
                <w:color w:val="000000"/>
                <w:sz w:val="20"/>
                <w:szCs w:val="20"/>
              </w:rPr>
            </w:pPr>
            <w:r w:rsidRPr="002537C6">
              <w:rPr>
                <w:color w:val="000000"/>
                <w:sz w:val="20"/>
                <w:szCs w:val="20"/>
              </w:rPr>
              <w:t>207,5</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5A2A655C" w14:textId="77777777" w:rsidR="00837FE2" w:rsidRPr="002537C6" w:rsidRDefault="00837FE2" w:rsidP="00F31098">
            <w:pPr>
              <w:ind w:right="-104"/>
              <w:jc w:val="center"/>
              <w:rPr>
                <w:color w:val="000000"/>
                <w:sz w:val="20"/>
                <w:szCs w:val="20"/>
              </w:rPr>
            </w:pPr>
            <w:r w:rsidRPr="002537C6">
              <w:rPr>
                <w:color w:val="000000"/>
                <w:sz w:val="20"/>
                <w:szCs w:val="20"/>
              </w:rPr>
              <w:t>53,3</w:t>
            </w:r>
          </w:p>
        </w:tc>
        <w:tc>
          <w:tcPr>
            <w:tcW w:w="851" w:type="dxa"/>
            <w:tcBorders>
              <w:top w:val="dotted" w:sz="4" w:space="0" w:color="auto"/>
              <w:left w:val="dotted" w:sz="4" w:space="0" w:color="auto"/>
              <w:bottom w:val="dotted" w:sz="4" w:space="0" w:color="auto"/>
            </w:tcBorders>
            <w:shd w:val="clear" w:color="auto" w:fill="auto"/>
            <w:noWrap/>
            <w:vAlign w:val="center"/>
            <w:hideMark/>
          </w:tcPr>
          <w:p w14:paraId="277F5995" w14:textId="77777777" w:rsidR="00837FE2" w:rsidRPr="002537C6" w:rsidRDefault="00837FE2" w:rsidP="00F31098">
            <w:pPr>
              <w:ind w:right="-114" w:hanging="104"/>
              <w:jc w:val="center"/>
              <w:rPr>
                <w:color w:val="000000"/>
                <w:sz w:val="20"/>
                <w:szCs w:val="20"/>
              </w:rPr>
            </w:pPr>
            <w:r w:rsidRPr="002537C6">
              <w:rPr>
                <w:color w:val="000000"/>
                <w:sz w:val="20"/>
                <w:szCs w:val="20"/>
              </w:rPr>
              <w:t>-158,5</w:t>
            </w:r>
          </w:p>
        </w:tc>
      </w:tr>
      <w:tr w:rsidR="00837FE2" w:rsidRPr="002537C6" w14:paraId="5E460635" w14:textId="77777777" w:rsidTr="00221566">
        <w:trPr>
          <w:trHeight w:val="20"/>
        </w:trPr>
        <w:tc>
          <w:tcPr>
            <w:tcW w:w="426" w:type="dxa"/>
            <w:tcBorders>
              <w:top w:val="dotted" w:sz="4" w:space="0" w:color="auto"/>
              <w:bottom w:val="double" w:sz="4" w:space="0" w:color="auto"/>
              <w:right w:val="dotted" w:sz="4" w:space="0" w:color="auto"/>
            </w:tcBorders>
          </w:tcPr>
          <w:p w14:paraId="1C878AB8" w14:textId="77777777" w:rsidR="00837FE2" w:rsidRPr="002537C6" w:rsidRDefault="00837FE2" w:rsidP="00F31098">
            <w:pPr>
              <w:rPr>
                <w:color w:val="000000"/>
                <w:sz w:val="19"/>
                <w:szCs w:val="19"/>
              </w:rPr>
            </w:pPr>
          </w:p>
        </w:tc>
        <w:tc>
          <w:tcPr>
            <w:tcW w:w="5244" w:type="dxa"/>
            <w:tcBorders>
              <w:top w:val="dotted" w:sz="4" w:space="0" w:color="auto"/>
              <w:left w:val="dotted" w:sz="4" w:space="0" w:color="auto"/>
              <w:bottom w:val="double" w:sz="4" w:space="0" w:color="auto"/>
              <w:right w:val="dotted" w:sz="4" w:space="0" w:color="auto"/>
            </w:tcBorders>
            <w:shd w:val="clear" w:color="auto" w:fill="auto"/>
            <w:vAlign w:val="center"/>
            <w:hideMark/>
          </w:tcPr>
          <w:p w14:paraId="16E1774F" w14:textId="77777777" w:rsidR="00837FE2" w:rsidRPr="002537C6" w:rsidRDefault="00837FE2" w:rsidP="00F31098">
            <w:pPr>
              <w:jc w:val="both"/>
              <w:rPr>
                <w:color w:val="000000"/>
                <w:sz w:val="19"/>
                <w:szCs w:val="19"/>
              </w:rPr>
            </w:pPr>
            <w:r w:rsidRPr="002537C6">
              <w:rPr>
                <w:color w:val="000000"/>
                <w:sz w:val="19"/>
                <w:szCs w:val="19"/>
              </w:rPr>
              <w:t>Проектно-изыскательские работы</w:t>
            </w:r>
          </w:p>
        </w:tc>
        <w:tc>
          <w:tcPr>
            <w:tcW w:w="993" w:type="dxa"/>
            <w:tcBorders>
              <w:top w:val="dotted" w:sz="4" w:space="0" w:color="auto"/>
              <w:left w:val="dotted" w:sz="4" w:space="0" w:color="auto"/>
              <w:bottom w:val="double" w:sz="4" w:space="0" w:color="auto"/>
              <w:right w:val="dotted" w:sz="4" w:space="0" w:color="auto"/>
            </w:tcBorders>
            <w:shd w:val="clear" w:color="auto" w:fill="auto"/>
            <w:noWrap/>
            <w:vAlign w:val="center"/>
            <w:hideMark/>
          </w:tcPr>
          <w:p w14:paraId="62AAC998" w14:textId="77777777" w:rsidR="00837FE2" w:rsidRPr="002537C6" w:rsidRDefault="00837FE2" w:rsidP="00F31098">
            <w:pPr>
              <w:jc w:val="center"/>
              <w:rPr>
                <w:color w:val="000000"/>
                <w:sz w:val="20"/>
                <w:szCs w:val="20"/>
              </w:rPr>
            </w:pPr>
            <w:r>
              <w:rPr>
                <w:color w:val="000000"/>
                <w:sz w:val="20"/>
                <w:szCs w:val="20"/>
              </w:rPr>
              <w:t>25,0</w:t>
            </w:r>
          </w:p>
        </w:tc>
        <w:tc>
          <w:tcPr>
            <w:tcW w:w="992" w:type="dxa"/>
            <w:tcBorders>
              <w:top w:val="dotted" w:sz="4" w:space="0" w:color="auto"/>
              <w:left w:val="dotted" w:sz="4" w:space="0" w:color="auto"/>
              <w:bottom w:val="double" w:sz="4" w:space="0" w:color="auto"/>
              <w:right w:val="dotted" w:sz="4" w:space="0" w:color="auto"/>
            </w:tcBorders>
            <w:shd w:val="clear" w:color="auto" w:fill="auto"/>
            <w:noWrap/>
            <w:vAlign w:val="center"/>
            <w:hideMark/>
          </w:tcPr>
          <w:p w14:paraId="4D04B964" w14:textId="77777777" w:rsidR="00837FE2" w:rsidRPr="002537C6" w:rsidRDefault="00837FE2" w:rsidP="00F31098">
            <w:pPr>
              <w:jc w:val="center"/>
              <w:rPr>
                <w:color w:val="000000"/>
                <w:sz w:val="20"/>
                <w:szCs w:val="20"/>
              </w:rPr>
            </w:pPr>
            <w:r w:rsidRPr="002537C6">
              <w:rPr>
                <w:color w:val="000000"/>
                <w:sz w:val="20"/>
                <w:szCs w:val="20"/>
              </w:rPr>
              <w:t>0</w:t>
            </w:r>
          </w:p>
        </w:tc>
        <w:tc>
          <w:tcPr>
            <w:tcW w:w="992" w:type="dxa"/>
            <w:tcBorders>
              <w:top w:val="dotted" w:sz="4" w:space="0" w:color="auto"/>
              <w:left w:val="dotted" w:sz="4" w:space="0" w:color="auto"/>
              <w:bottom w:val="double" w:sz="4" w:space="0" w:color="auto"/>
              <w:right w:val="dotted" w:sz="4" w:space="0" w:color="auto"/>
            </w:tcBorders>
            <w:shd w:val="clear" w:color="auto" w:fill="auto"/>
            <w:noWrap/>
            <w:vAlign w:val="center"/>
            <w:hideMark/>
          </w:tcPr>
          <w:p w14:paraId="4948FDC1" w14:textId="77777777" w:rsidR="00837FE2" w:rsidRPr="002537C6" w:rsidRDefault="00837FE2" w:rsidP="00F31098">
            <w:pPr>
              <w:ind w:right="-104"/>
              <w:jc w:val="center"/>
              <w:rPr>
                <w:color w:val="000000"/>
                <w:sz w:val="20"/>
                <w:szCs w:val="20"/>
              </w:rPr>
            </w:pPr>
            <w:r w:rsidRPr="002537C6">
              <w:rPr>
                <w:color w:val="000000"/>
                <w:sz w:val="20"/>
                <w:szCs w:val="20"/>
              </w:rPr>
              <w:t>31,5</w:t>
            </w:r>
          </w:p>
        </w:tc>
        <w:tc>
          <w:tcPr>
            <w:tcW w:w="851" w:type="dxa"/>
            <w:tcBorders>
              <w:top w:val="dotted" w:sz="4" w:space="0" w:color="auto"/>
              <w:left w:val="dotted" w:sz="4" w:space="0" w:color="auto"/>
              <w:bottom w:val="double" w:sz="4" w:space="0" w:color="auto"/>
            </w:tcBorders>
            <w:shd w:val="clear" w:color="auto" w:fill="auto"/>
            <w:noWrap/>
            <w:vAlign w:val="center"/>
            <w:hideMark/>
          </w:tcPr>
          <w:p w14:paraId="103BB972" w14:textId="77777777" w:rsidR="00837FE2" w:rsidRPr="002537C6" w:rsidRDefault="00837FE2" w:rsidP="00F31098">
            <w:pPr>
              <w:ind w:right="-114" w:hanging="104"/>
              <w:jc w:val="center"/>
              <w:rPr>
                <w:color w:val="000000"/>
                <w:sz w:val="20"/>
                <w:szCs w:val="20"/>
              </w:rPr>
            </w:pPr>
            <w:r>
              <w:rPr>
                <w:color w:val="000000"/>
                <w:sz w:val="20"/>
                <w:szCs w:val="20"/>
              </w:rPr>
              <w:t>6,5</w:t>
            </w:r>
          </w:p>
        </w:tc>
      </w:tr>
    </w:tbl>
    <w:p w14:paraId="3F68F725" w14:textId="77777777" w:rsidR="00837FE2" w:rsidRDefault="00837FE2" w:rsidP="00837FE2">
      <w:pPr>
        <w:ind w:firstLine="709"/>
        <w:jc w:val="both"/>
        <w:rPr>
          <w:rFonts w:eastAsiaTheme="minorEastAsia"/>
        </w:rPr>
      </w:pPr>
    </w:p>
    <w:p w14:paraId="38DE22C1" w14:textId="77777777" w:rsidR="00837FE2" w:rsidRPr="00185489" w:rsidRDefault="000127C9" w:rsidP="00837FE2">
      <w:pPr>
        <w:ind w:firstLine="709"/>
        <w:jc w:val="both"/>
        <w:rPr>
          <w:rFonts w:eastAsiaTheme="minorEastAsia"/>
        </w:rPr>
      </w:pPr>
      <w:r>
        <w:rPr>
          <w:rFonts w:eastAsiaTheme="minorEastAsia"/>
        </w:rPr>
        <w:t>Из таблицы видно, что з</w:t>
      </w:r>
      <w:r w:rsidR="00837FE2">
        <w:rPr>
          <w:rFonts w:eastAsiaTheme="minorEastAsia"/>
        </w:rPr>
        <w:t>аконопроектом планируются объекты строительства</w:t>
      </w:r>
      <w:r>
        <w:rPr>
          <w:rFonts w:eastAsiaTheme="minorEastAsia"/>
        </w:rPr>
        <w:t xml:space="preserve"> и</w:t>
      </w:r>
      <w:r w:rsidR="00837FE2">
        <w:rPr>
          <w:rFonts w:eastAsiaTheme="minorEastAsia"/>
        </w:rPr>
        <w:t xml:space="preserve"> реконструкции автомобильных </w:t>
      </w:r>
      <w:r w:rsidR="00837FE2" w:rsidRPr="00DC6527">
        <w:rPr>
          <w:rFonts w:eastAsiaTheme="minorEastAsia"/>
        </w:rPr>
        <w:t>дорог общего пользования регионального или межмуниципального значения на 2022 год в</w:t>
      </w:r>
      <w:r w:rsidR="00837FE2">
        <w:rPr>
          <w:rFonts w:eastAsiaTheme="minorEastAsia"/>
        </w:rPr>
        <w:t xml:space="preserve"> рамках</w:t>
      </w:r>
      <w:r w:rsidR="00837FE2" w:rsidRPr="00941043">
        <w:rPr>
          <w:rFonts w:eastAsiaTheme="minorEastAsia"/>
        </w:rPr>
        <w:t xml:space="preserve"> ГП «</w:t>
      </w:r>
      <w:r w:rsidR="00837FE2" w:rsidRPr="00185489">
        <w:rPr>
          <w:rFonts w:eastAsiaTheme="minorEastAsia"/>
        </w:rPr>
        <w:t>Развитие транспортной системы» с учетом следующих особенностей:</w:t>
      </w:r>
    </w:p>
    <w:p w14:paraId="3CE81790" w14:textId="77777777" w:rsidR="00837FE2" w:rsidRDefault="000127C9" w:rsidP="00837FE2">
      <w:pPr>
        <w:ind w:firstLine="709"/>
        <w:jc w:val="both"/>
        <w:rPr>
          <w:rFonts w:eastAsiaTheme="minorEastAsia"/>
        </w:rPr>
      </w:pPr>
      <w:r>
        <w:rPr>
          <w:rFonts w:eastAsiaTheme="minorEastAsia"/>
        </w:rPr>
        <w:t>-н</w:t>
      </w:r>
      <w:r w:rsidR="00837FE2" w:rsidRPr="00185489">
        <w:rPr>
          <w:rFonts w:eastAsiaTheme="minorEastAsia"/>
        </w:rPr>
        <w:t>е запланированы 3 объекта (№№5-7 в таблице) на сумму 599 млн. руб. в связи с отсутствием межбюджетных трансфертов из федерального бюджета на 2022 год</w:t>
      </w:r>
      <w:r w:rsidR="00C237D4">
        <w:rPr>
          <w:rFonts w:eastAsiaTheme="minorEastAsia"/>
        </w:rPr>
        <w:t>;</w:t>
      </w:r>
    </w:p>
    <w:p w14:paraId="2EDCB3CC" w14:textId="77777777" w:rsidR="00837FE2" w:rsidRPr="000F3753" w:rsidRDefault="00C237D4" w:rsidP="00837FE2">
      <w:pPr>
        <w:ind w:firstLine="709"/>
        <w:jc w:val="both"/>
        <w:rPr>
          <w:rFonts w:eastAsiaTheme="minorEastAsia"/>
        </w:rPr>
      </w:pPr>
      <w:r>
        <w:rPr>
          <w:rFonts w:eastAsiaTheme="minorEastAsia"/>
        </w:rPr>
        <w:t>-з</w:t>
      </w:r>
      <w:r w:rsidR="00837FE2">
        <w:rPr>
          <w:rFonts w:eastAsiaTheme="minorEastAsia"/>
        </w:rPr>
        <w:t xml:space="preserve">апланированы 2 объекта (№№8,9) с ассигнованиями в размере 132 млн. руб. без финансовой поддержки из федерального бюджета: </w:t>
      </w:r>
      <w:r w:rsidR="00837FE2" w:rsidRPr="000F3753">
        <w:rPr>
          <w:rFonts w:eastAsiaTheme="minorEastAsia"/>
        </w:rPr>
        <w:t>«</w:t>
      </w:r>
      <w:r w:rsidR="00837FE2" w:rsidRPr="000D216C">
        <w:rPr>
          <w:rFonts w:eastAsiaTheme="minorEastAsia"/>
        </w:rPr>
        <w:t>Строительство подъездной а/д к административному зданию Арбитражного суда Волгоградской области (предварительная стоимость на 2022-2024г</w:t>
      </w:r>
      <w:r w:rsidR="009B499F">
        <w:rPr>
          <w:rFonts w:eastAsiaTheme="minorEastAsia"/>
        </w:rPr>
        <w:t>оды</w:t>
      </w:r>
      <w:r w:rsidR="00837FE2" w:rsidRPr="000D216C">
        <w:rPr>
          <w:rFonts w:eastAsiaTheme="minorEastAsia"/>
        </w:rPr>
        <w:t xml:space="preserve"> 1 млрд. руб.) и </w:t>
      </w:r>
      <w:r w:rsidR="00837FE2">
        <w:rPr>
          <w:rFonts w:eastAsiaTheme="minorEastAsia"/>
        </w:rPr>
        <w:t>«</w:t>
      </w:r>
      <w:r w:rsidR="00837FE2" w:rsidRPr="000D216C">
        <w:rPr>
          <w:rFonts w:eastAsiaTheme="minorEastAsia"/>
        </w:rPr>
        <w:t xml:space="preserve">Строительство </w:t>
      </w:r>
      <w:r w:rsidR="00837FE2">
        <w:rPr>
          <w:rFonts w:eastAsiaTheme="minorEastAsia"/>
        </w:rPr>
        <w:t>3</w:t>
      </w:r>
      <w:r w:rsidR="00837FE2" w:rsidRPr="000D216C">
        <w:rPr>
          <w:rFonts w:eastAsiaTheme="minorEastAsia"/>
        </w:rPr>
        <w:t xml:space="preserve"> пусков</w:t>
      </w:r>
      <w:r w:rsidR="00837FE2">
        <w:rPr>
          <w:rFonts w:eastAsiaTheme="minorEastAsia"/>
        </w:rPr>
        <w:t>ого</w:t>
      </w:r>
      <w:r w:rsidR="00837FE2" w:rsidRPr="000D216C">
        <w:rPr>
          <w:rFonts w:eastAsiaTheme="minorEastAsia"/>
        </w:rPr>
        <w:t xml:space="preserve"> комплекс</w:t>
      </w:r>
      <w:r w:rsidR="00837FE2">
        <w:rPr>
          <w:rFonts w:eastAsiaTheme="minorEastAsia"/>
        </w:rPr>
        <w:t>а</w:t>
      </w:r>
      <w:r w:rsidR="00837FE2" w:rsidRPr="000D216C">
        <w:rPr>
          <w:rFonts w:eastAsiaTheme="minorEastAsia"/>
        </w:rPr>
        <w:t xml:space="preserve"> мостового перехода через реку Волга. 2 Этап. (сметная стоимость на 2022-2024 г</w:t>
      </w:r>
      <w:r w:rsidR="009B499F">
        <w:rPr>
          <w:rFonts w:eastAsiaTheme="minorEastAsia"/>
        </w:rPr>
        <w:t>оды</w:t>
      </w:r>
      <w:r w:rsidR="00837FE2" w:rsidRPr="000D216C">
        <w:rPr>
          <w:rFonts w:eastAsiaTheme="minorEastAsia"/>
        </w:rPr>
        <w:t xml:space="preserve"> 8,5 млрд. руб. в ценах 2020г.)</w:t>
      </w:r>
      <w:r w:rsidR="00837FE2">
        <w:rPr>
          <w:rFonts w:eastAsiaTheme="minorEastAsia"/>
        </w:rPr>
        <w:t>. Строительство объектов потребует финансовой поддержки из федерального бюджета</w:t>
      </w:r>
      <w:r w:rsidR="009B499F">
        <w:rPr>
          <w:rFonts w:eastAsiaTheme="minorEastAsia"/>
        </w:rPr>
        <w:t>;</w:t>
      </w:r>
    </w:p>
    <w:p w14:paraId="63EA73B2" w14:textId="77777777" w:rsidR="00837FE2" w:rsidRDefault="009B499F" w:rsidP="00837FE2">
      <w:pPr>
        <w:ind w:firstLine="709"/>
        <w:jc w:val="both"/>
        <w:rPr>
          <w:rFonts w:eastAsiaTheme="minorEastAsia"/>
        </w:rPr>
      </w:pPr>
      <w:r>
        <w:rPr>
          <w:rFonts w:eastAsiaTheme="minorEastAsia"/>
        </w:rPr>
        <w:t>-з</w:t>
      </w:r>
      <w:r w:rsidR="00837FE2">
        <w:rPr>
          <w:rFonts w:eastAsiaTheme="minorEastAsia"/>
        </w:rPr>
        <w:t xml:space="preserve">апланировано 5 объектов строительства (реконструкции) путепроводных развязок и мостов (№№10-14) </w:t>
      </w:r>
      <w:r w:rsidR="00837FE2" w:rsidRPr="00D80835">
        <w:rPr>
          <w:rFonts w:eastAsiaTheme="minorEastAsia"/>
        </w:rPr>
        <w:t xml:space="preserve">только за счет средств областного бюджета на 284,2 </w:t>
      </w:r>
      <w:r>
        <w:rPr>
          <w:rFonts w:eastAsiaTheme="minorEastAsia"/>
        </w:rPr>
        <w:t>млн</w:t>
      </w:r>
      <w:r w:rsidR="00837FE2" w:rsidRPr="00D80835">
        <w:rPr>
          <w:rFonts w:eastAsiaTheme="minorEastAsia"/>
        </w:rPr>
        <w:t>. рублей. В 2022 году ожида</w:t>
      </w:r>
      <w:r w:rsidR="00837FE2">
        <w:rPr>
          <w:rFonts w:eastAsiaTheme="minorEastAsia"/>
        </w:rPr>
        <w:t>ю</w:t>
      </w:r>
      <w:r w:rsidR="00837FE2" w:rsidRPr="00D80835">
        <w:rPr>
          <w:rFonts w:eastAsiaTheme="minorEastAsia"/>
        </w:rPr>
        <w:t>тся межбюджетные трансферты из федерального бюджета на приведение в нормативное состояние искусственных дорожных сооружений</w:t>
      </w:r>
      <w:r>
        <w:rPr>
          <w:rFonts w:eastAsiaTheme="minorEastAsia"/>
        </w:rPr>
        <w:t>;</w:t>
      </w:r>
    </w:p>
    <w:p w14:paraId="346564A8" w14:textId="0AA1A71B" w:rsidR="00837FE2" w:rsidRDefault="009B499F" w:rsidP="00837FE2">
      <w:pPr>
        <w:autoSpaceDE w:val="0"/>
        <w:autoSpaceDN w:val="0"/>
        <w:adjustRightInd w:val="0"/>
        <w:ind w:firstLine="709"/>
        <w:jc w:val="both"/>
        <w:rPr>
          <w:rFonts w:eastAsiaTheme="minorHAnsi"/>
          <w:lang w:eastAsia="en-US"/>
        </w:rPr>
      </w:pPr>
      <w:r>
        <w:rPr>
          <w:rFonts w:eastAsiaTheme="minorEastAsia"/>
        </w:rPr>
        <w:t>-ч</w:t>
      </w:r>
      <w:r w:rsidR="00837FE2">
        <w:rPr>
          <w:rFonts w:eastAsiaTheme="minorEastAsia"/>
        </w:rPr>
        <w:t>етыре объекта (№№15-18) подъездных дорог к сельским населенным пунктам на сумму 177</w:t>
      </w:r>
      <w:r w:rsidR="00837FE2" w:rsidRPr="00CE4B14">
        <w:rPr>
          <w:rFonts w:eastAsiaTheme="minorEastAsia"/>
        </w:rPr>
        <w:t xml:space="preserve"> млн. руб. перенесены из будущих периодов ГП «Комплексное развитие сельских территорий» и запланированы без финансовой поддержки из федерального бюджета. По пояснениям </w:t>
      </w:r>
      <w:r>
        <w:rPr>
          <w:rFonts w:eastAsiaTheme="minorEastAsia"/>
        </w:rPr>
        <w:t>комитета транспорта и дорожного хозяйства</w:t>
      </w:r>
      <w:r w:rsidR="00837FE2" w:rsidRPr="00CE4B14">
        <w:rPr>
          <w:rFonts w:eastAsiaTheme="minorEastAsia"/>
        </w:rPr>
        <w:t xml:space="preserve"> эти объекты не одобрены </w:t>
      </w:r>
      <w:r w:rsidR="00837FE2" w:rsidRPr="00CE4B14">
        <w:rPr>
          <w:rFonts w:eastAsiaTheme="minorEastAsia"/>
        </w:rPr>
        <w:lastRenderedPageBreak/>
        <w:t>Минсельхозом России для предоставления межбюджетных трансфертов в 2022 году.</w:t>
      </w:r>
      <w:r w:rsidR="009C12B0">
        <w:rPr>
          <w:rFonts w:eastAsiaTheme="minorEastAsia"/>
        </w:rPr>
        <w:t xml:space="preserve"> </w:t>
      </w:r>
      <w:r w:rsidR="00837FE2">
        <w:rPr>
          <w:rFonts w:eastAsiaTheme="minorHAnsi"/>
          <w:lang w:eastAsia="en-US"/>
        </w:rPr>
        <w:t xml:space="preserve">Причины переноса мероприятий по строительству указанных дорог из </w:t>
      </w:r>
      <w:r w:rsidR="00837FE2" w:rsidRPr="00CE4B14">
        <w:rPr>
          <w:rFonts w:eastAsiaTheme="minorEastAsia"/>
        </w:rPr>
        <w:t xml:space="preserve">ГП «Комплексное развитие сельских территорий» </w:t>
      </w:r>
      <w:r w:rsidR="00837FE2">
        <w:rPr>
          <w:rFonts w:eastAsiaTheme="minorEastAsia"/>
        </w:rPr>
        <w:t xml:space="preserve">в ГП «Развитие транспортной системы» не пояснены. Возможность такого переноса может свидетельствовать о недостаточном качестве разработки </w:t>
      </w:r>
      <w:r>
        <w:rPr>
          <w:rFonts w:eastAsiaTheme="minorEastAsia"/>
        </w:rPr>
        <w:t xml:space="preserve">комитетом </w:t>
      </w:r>
      <w:r w:rsidR="00837FE2">
        <w:rPr>
          <w:rFonts w:eastAsiaTheme="minorEastAsia"/>
        </w:rPr>
        <w:t>документов стратегического планирования - государственных программ Волгоградской области и о несоблюдении п</w:t>
      </w:r>
      <w:r w:rsidR="00A74E04">
        <w:rPr>
          <w:rFonts w:eastAsiaTheme="minorEastAsia"/>
        </w:rPr>
        <w:t>ункта</w:t>
      </w:r>
      <w:r w:rsidR="00837FE2">
        <w:rPr>
          <w:rFonts w:eastAsiaTheme="minorEastAsia"/>
        </w:rPr>
        <w:t xml:space="preserve"> 1.5 </w:t>
      </w:r>
      <w:r w:rsidR="00837FE2" w:rsidRPr="00941043">
        <w:rPr>
          <w:rFonts w:eastAsiaTheme="minorEastAsia"/>
          <w:iCs/>
        </w:rPr>
        <w:t>Порядк</w:t>
      </w:r>
      <w:r w:rsidR="00837FE2">
        <w:rPr>
          <w:rFonts w:eastAsiaTheme="minorEastAsia"/>
          <w:iCs/>
        </w:rPr>
        <w:t>а</w:t>
      </w:r>
      <w:r w:rsidR="007A7AF0">
        <w:rPr>
          <w:rFonts w:eastAsiaTheme="minorEastAsia"/>
          <w:iCs/>
        </w:rPr>
        <w:t xml:space="preserve"> </w:t>
      </w:r>
      <w:r w:rsidR="00837FE2" w:rsidRPr="00941043">
        <w:rPr>
          <w:rFonts w:eastAsiaTheme="minorEastAsia"/>
          <w:lang w:eastAsia="en-US"/>
        </w:rPr>
        <w:t>разработки, реализации и оценки эффективности реализации государственных программ Волгоградской области, утвержденн</w:t>
      </w:r>
      <w:r w:rsidR="00837FE2">
        <w:rPr>
          <w:rFonts w:eastAsiaTheme="minorEastAsia"/>
          <w:lang w:eastAsia="en-US"/>
        </w:rPr>
        <w:t>ого</w:t>
      </w:r>
      <w:r w:rsidR="00837FE2" w:rsidRPr="00941043">
        <w:rPr>
          <w:rFonts w:eastAsiaTheme="minorEastAsia"/>
          <w:lang w:eastAsia="en-US"/>
        </w:rPr>
        <w:t xml:space="preserve"> постановлением Правительства Волгоградской области от 27.08.2013 №423-п</w:t>
      </w:r>
      <w:r w:rsidR="00837FE2">
        <w:rPr>
          <w:rFonts w:eastAsiaTheme="minorEastAsia"/>
          <w:lang w:eastAsia="en-US"/>
        </w:rPr>
        <w:t xml:space="preserve"> (далее Порядок №423-п), согласно которому </w:t>
      </w:r>
      <w:r w:rsidR="00837FE2">
        <w:rPr>
          <w:rFonts w:eastAsiaTheme="minorHAnsi"/>
          <w:lang w:eastAsia="en-US"/>
        </w:rPr>
        <w:t>не допускается дублирование в государственной программе целей, задач, мероприятий, целевых показателей других государственных программ.</w:t>
      </w:r>
    </w:p>
    <w:p w14:paraId="30D35793" w14:textId="77777777" w:rsidR="00837FE2" w:rsidRPr="00502AD6" w:rsidRDefault="00A74E04" w:rsidP="00837FE2">
      <w:pPr>
        <w:autoSpaceDE w:val="0"/>
        <w:autoSpaceDN w:val="0"/>
        <w:adjustRightInd w:val="0"/>
        <w:ind w:firstLine="709"/>
        <w:jc w:val="both"/>
        <w:rPr>
          <w:rFonts w:eastAsiaTheme="minorEastAsia"/>
          <w:iCs/>
        </w:rPr>
      </w:pPr>
      <w:r>
        <w:rPr>
          <w:rFonts w:eastAsiaTheme="minorEastAsia"/>
          <w:iCs/>
        </w:rPr>
        <w:t>-з</w:t>
      </w:r>
      <w:r w:rsidR="00837FE2" w:rsidRPr="00502AD6">
        <w:rPr>
          <w:rFonts w:eastAsiaTheme="minorEastAsia"/>
          <w:iCs/>
        </w:rPr>
        <w:t>апланирован</w:t>
      </w:r>
      <w:r w:rsidR="00837FE2">
        <w:rPr>
          <w:rFonts w:eastAsiaTheme="minorEastAsia"/>
          <w:iCs/>
        </w:rPr>
        <w:t>ы ассигнования в размере 425 млн. руб. на</w:t>
      </w:r>
      <w:r w:rsidR="00837FE2" w:rsidRPr="00502AD6">
        <w:rPr>
          <w:rFonts w:eastAsiaTheme="minorEastAsia"/>
          <w:iCs/>
        </w:rPr>
        <w:t xml:space="preserve"> строительство 2 новых объектов (№№19,20) подъездных дорог, внутрипроизводственных путей и проездов к коммерческим производственным объектам в рамках реализации инвестиционных проектов</w:t>
      </w:r>
      <w:r w:rsidR="00837FE2">
        <w:rPr>
          <w:rFonts w:eastAsiaTheme="minorEastAsia"/>
          <w:iCs/>
        </w:rPr>
        <w:t xml:space="preserve"> (см. ниже)</w:t>
      </w:r>
      <w:r w:rsidR="00837FE2" w:rsidRPr="00502AD6">
        <w:rPr>
          <w:rFonts w:eastAsiaTheme="minorEastAsia"/>
          <w:iCs/>
        </w:rPr>
        <w:t xml:space="preserve"> на территории Волгоградской области. </w:t>
      </w:r>
    </w:p>
    <w:p w14:paraId="36D37460" w14:textId="77777777" w:rsidR="00837FE2" w:rsidRPr="00502AD6" w:rsidRDefault="00837FE2" w:rsidP="00837FE2">
      <w:pPr>
        <w:autoSpaceDE w:val="0"/>
        <w:autoSpaceDN w:val="0"/>
        <w:adjustRightInd w:val="0"/>
        <w:ind w:firstLine="709"/>
        <w:jc w:val="both"/>
        <w:rPr>
          <w:rFonts w:eastAsiaTheme="minorEastAsia"/>
          <w:iCs/>
        </w:rPr>
      </w:pPr>
      <w:r w:rsidRPr="00502AD6">
        <w:rPr>
          <w:rFonts w:eastAsiaTheme="minorEastAsia"/>
          <w:iCs/>
        </w:rPr>
        <w:t xml:space="preserve">Эти объекты не отвечают </w:t>
      </w:r>
      <w:r w:rsidR="00CA5AA6">
        <w:rPr>
          <w:rFonts w:eastAsiaTheme="minorEastAsia"/>
          <w:iCs/>
        </w:rPr>
        <w:t>К</w:t>
      </w:r>
      <w:r w:rsidRPr="00502AD6">
        <w:rPr>
          <w:rFonts w:eastAsiaTheme="minorEastAsia"/>
          <w:iCs/>
        </w:rPr>
        <w:t>ритериям отнесения автомобильных дорог общего пользования к автомобильным дорогам общего пользования регионального или межмуниципального значения на территории Волгоградской области, утвержденным постановлением Администрации Волгоградской области от 08.12.2008 №182-п, и не могут являться автомобильным</w:t>
      </w:r>
      <w:r>
        <w:rPr>
          <w:rFonts w:eastAsiaTheme="minorEastAsia"/>
          <w:iCs/>
        </w:rPr>
        <w:t>и</w:t>
      </w:r>
      <w:r w:rsidRPr="00502AD6">
        <w:rPr>
          <w:rFonts w:eastAsiaTheme="minorEastAsia"/>
          <w:iCs/>
        </w:rPr>
        <w:t xml:space="preserve"> дорогам</w:t>
      </w:r>
      <w:r>
        <w:rPr>
          <w:rFonts w:eastAsiaTheme="minorEastAsia"/>
          <w:iCs/>
        </w:rPr>
        <w:t>и</w:t>
      </w:r>
      <w:r w:rsidRPr="00502AD6">
        <w:rPr>
          <w:rFonts w:eastAsiaTheme="minorEastAsia"/>
          <w:iCs/>
        </w:rPr>
        <w:t xml:space="preserve"> общего пользования регионального или межмуниципального значения</w:t>
      </w:r>
      <w:r>
        <w:rPr>
          <w:rFonts w:eastAsiaTheme="minorEastAsia"/>
          <w:iCs/>
        </w:rPr>
        <w:t>, к которым, в основном, относятся дороги, соединяющие административные центры муниципальных образований и насел</w:t>
      </w:r>
      <w:r w:rsidR="00CA5AA6">
        <w:rPr>
          <w:rFonts w:eastAsiaTheme="minorEastAsia"/>
          <w:iCs/>
        </w:rPr>
        <w:t>е</w:t>
      </w:r>
      <w:r>
        <w:rPr>
          <w:rFonts w:eastAsiaTheme="minorEastAsia"/>
          <w:iCs/>
        </w:rPr>
        <w:t>нные пункты или являющиеся подъездными к насел</w:t>
      </w:r>
      <w:r w:rsidR="00CA5AA6">
        <w:rPr>
          <w:rFonts w:eastAsiaTheme="minorEastAsia"/>
          <w:iCs/>
        </w:rPr>
        <w:t>е</w:t>
      </w:r>
      <w:r>
        <w:rPr>
          <w:rFonts w:eastAsiaTheme="minorEastAsia"/>
          <w:iCs/>
        </w:rPr>
        <w:t>нным пунктам и транспортным узлам.</w:t>
      </w:r>
    </w:p>
    <w:p w14:paraId="692455C6" w14:textId="77777777" w:rsidR="00837FE2" w:rsidRDefault="00837FE2" w:rsidP="00837FE2">
      <w:pPr>
        <w:autoSpaceDE w:val="0"/>
        <w:autoSpaceDN w:val="0"/>
        <w:adjustRightInd w:val="0"/>
        <w:ind w:firstLine="709"/>
        <w:jc w:val="both"/>
        <w:rPr>
          <w:rFonts w:eastAsiaTheme="minorHAnsi"/>
          <w:lang w:eastAsia="en-US"/>
        </w:rPr>
      </w:pPr>
      <w:r w:rsidRPr="00F0503B">
        <w:rPr>
          <w:rFonts w:eastAsiaTheme="minorEastAsia"/>
        </w:rPr>
        <w:t>Включение этих объектов в перечень объектов строительства и реконструкции автомобильных дорог общего</w:t>
      </w:r>
      <w:r w:rsidRPr="00F754F8">
        <w:rPr>
          <w:rFonts w:eastAsiaTheme="minorEastAsia"/>
        </w:rPr>
        <w:t xml:space="preserve"> пользования для областных государственных нужд,</w:t>
      </w:r>
      <w:r>
        <w:rPr>
          <w:rFonts w:eastAsiaTheme="minorEastAsia"/>
        </w:rPr>
        <w:t xml:space="preserve"> финансируемых за счет средств дорожного фонда Волгоградской области, является нарушением п</w:t>
      </w:r>
      <w:r w:rsidR="00CA5AA6">
        <w:rPr>
          <w:rFonts w:eastAsiaTheme="minorEastAsia"/>
        </w:rPr>
        <w:t>ункта</w:t>
      </w:r>
      <w:r>
        <w:rPr>
          <w:rFonts w:eastAsiaTheme="minorEastAsia"/>
        </w:rPr>
        <w:t xml:space="preserve"> 2 ст</w:t>
      </w:r>
      <w:r w:rsidR="00CA5AA6">
        <w:rPr>
          <w:rFonts w:eastAsiaTheme="minorEastAsia"/>
        </w:rPr>
        <w:t>атьи</w:t>
      </w:r>
      <w:r>
        <w:rPr>
          <w:rFonts w:eastAsiaTheme="minorEastAsia"/>
        </w:rPr>
        <w:t xml:space="preserve"> 1 </w:t>
      </w:r>
      <w:r>
        <w:rPr>
          <w:rFonts w:eastAsiaTheme="minorHAnsi"/>
          <w:lang w:eastAsia="en-US"/>
        </w:rPr>
        <w:t xml:space="preserve">Закона Волгоградской области от 07.11.2011 </w:t>
      </w:r>
      <w:r w:rsidR="00CA5AA6">
        <w:rPr>
          <w:rFonts w:eastAsiaTheme="minorHAnsi"/>
          <w:lang w:eastAsia="en-US"/>
        </w:rPr>
        <w:t>№</w:t>
      </w:r>
      <w:r>
        <w:rPr>
          <w:rFonts w:eastAsiaTheme="minorHAnsi"/>
          <w:lang w:eastAsia="en-US"/>
        </w:rPr>
        <w:t>2246-ОД «О дорожном фонде Волгоградской области», согласно которому средства дорожного фонда имеют специальное назначение и не подлежат изъятию или расходованию на нужды, не связанные с финансовым обеспечением дорожной деятельности и дорожного хозяйства в отношении автомобильных дорог общего пользования регионального или межмуниципального значения Волгоградской области.</w:t>
      </w:r>
    </w:p>
    <w:p w14:paraId="31FB7109" w14:textId="7D2B9F6C" w:rsidR="00837FE2" w:rsidRDefault="00837FE2" w:rsidP="00837FE2">
      <w:pPr>
        <w:autoSpaceDE w:val="0"/>
        <w:autoSpaceDN w:val="0"/>
        <w:adjustRightInd w:val="0"/>
        <w:ind w:firstLine="709"/>
        <w:jc w:val="both"/>
        <w:rPr>
          <w:rFonts w:eastAsiaTheme="minorHAnsi"/>
          <w:lang w:eastAsia="en-US"/>
        </w:rPr>
      </w:pPr>
      <w:r>
        <w:t>Планирование и осуществление указанных расходов за сч</w:t>
      </w:r>
      <w:r w:rsidR="00035DB2">
        <w:t>е</w:t>
      </w:r>
      <w:r>
        <w:t xml:space="preserve">т ассигнований дорожного фонда Волгоградской области </w:t>
      </w:r>
      <w:r w:rsidRPr="00FF4FC2">
        <w:t xml:space="preserve">противоречит </w:t>
      </w:r>
      <w:r w:rsidRPr="00FF4FC2">
        <w:rPr>
          <w:rFonts w:eastAsiaTheme="minorHAnsi"/>
        </w:rPr>
        <w:t>ст</w:t>
      </w:r>
      <w:r w:rsidR="00035DB2">
        <w:rPr>
          <w:rFonts w:eastAsiaTheme="minorHAnsi"/>
        </w:rPr>
        <w:t>атье</w:t>
      </w:r>
      <w:r w:rsidRPr="00FF4FC2">
        <w:rPr>
          <w:rFonts w:eastAsiaTheme="minorHAnsi"/>
        </w:rPr>
        <w:t xml:space="preserve"> 85,</w:t>
      </w:r>
      <w:r w:rsidRPr="00FF4FC2">
        <w:t xml:space="preserve"> п</w:t>
      </w:r>
      <w:r w:rsidR="00035DB2">
        <w:t>ункту</w:t>
      </w:r>
      <w:r w:rsidRPr="00FF4FC2">
        <w:t xml:space="preserve"> 2 ст</w:t>
      </w:r>
      <w:r w:rsidR="00035DB2">
        <w:t>атьи</w:t>
      </w:r>
      <w:r w:rsidRPr="00FF4FC2">
        <w:t xml:space="preserve"> 174.2 БК РФ</w:t>
      </w:r>
      <w:r>
        <w:t>.</w:t>
      </w:r>
      <w:r>
        <w:rPr>
          <w:rFonts w:eastAsiaTheme="minorHAnsi"/>
          <w:lang w:eastAsia="en-US"/>
        </w:rPr>
        <w:t xml:space="preserve"> Строительство (инвестирование в строительство) указанных объектов </w:t>
      </w:r>
      <w:r w:rsidR="00DA2979">
        <w:rPr>
          <w:rFonts w:eastAsiaTheme="minorHAnsi"/>
          <w:lang w:eastAsia="en-US"/>
        </w:rPr>
        <w:t>следует</w:t>
      </w:r>
      <w:r>
        <w:rPr>
          <w:rFonts w:eastAsiaTheme="minorHAnsi"/>
          <w:lang w:eastAsia="en-US"/>
        </w:rPr>
        <w:t xml:space="preserve"> планировать и осуществлять за сч</w:t>
      </w:r>
      <w:r w:rsidR="00035DB2">
        <w:rPr>
          <w:rFonts w:eastAsiaTheme="minorHAnsi"/>
          <w:lang w:eastAsia="en-US"/>
        </w:rPr>
        <w:t>е</w:t>
      </w:r>
      <w:r>
        <w:rPr>
          <w:rFonts w:eastAsiaTheme="minorHAnsi"/>
          <w:lang w:eastAsia="en-US"/>
        </w:rPr>
        <w:t>т иных направлений расходов областного бюджета.</w:t>
      </w:r>
    </w:p>
    <w:p w14:paraId="1C36F872" w14:textId="7F947FF6" w:rsidR="00034F25" w:rsidRDefault="00837FE2" w:rsidP="00837FE2">
      <w:pPr>
        <w:autoSpaceDE w:val="0"/>
        <w:autoSpaceDN w:val="0"/>
        <w:adjustRightInd w:val="0"/>
        <w:ind w:firstLine="709"/>
        <w:jc w:val="both"/>
        <w:rPr>
          <w:rFonts w:eastAsiaTheme="minorHAnsi"/>
          <w:lang w:eastAsia="en-US"/>
        </w:rPr>
      </w:pPr>
      <w:r>
        <w:rPr>
          <w:rFonts w:eastAsiaTheme="minorHAnsi"/>
          <w:lang w:eastAsia="en-US"/>
        </w:rPr>
        <w:t>Как упомянуто выше</w:t>
      </w:r>
      <w:r w:rsidR="00035DB2">
        <w:rPr>
          <w:rFonts w:eastAsiaTheme="minorHAnsi"/>
          <w:lang w:eastAsia="en-US"/>
        </w:rPr>
        <w:t>,</w:t>
      </w:r>
      <w:r>
        <w:rPr>
          <w:rFonts w:eastAsiaTheme="minorHAnsi"/>
          <w:lang w:eastAsia="en-US"/>
        </w:rPr>
        <w:t xml:space="preserve"> часть дорожного фонда Волгоградской области планируется направить на объекты транспортной инфраструктуры новых инвестиционных проектов. Согласно </w:t>
      </w:r>
      <w:r w:rsidR="00035DB2">
        <w:rPr>
          <w:rFonts w:eastAsiaTheme="minorHAnsi"/>
          <w:lang w:eastAsia="en-US"/>
        </w:rPr>
        <w:t>п</w:t>
      </w:r>
      <w:r>
        <w:rPr>
          <w:rFonts w:eastAsiaTheme="minorHAnsi"/>
          <w:lang w:eastAsia="en-US"/>
        </w:rPr>
        <w:t>ояснительной записке к законопроекту в 2022 году на эти цели предусмотрено 825 млн. рублей.</w:t>
      </w:r>
    </w:p>
    <w:p w14:paraId="38C15992" w14:textId="77777777" w:rsidR="00837FE2" w:rsidRPr="00837FE2" w:rsidRDefault="00837FE2" w:rsidP="00837FE2">
      <w:pPr>
        <w:autoSpaceDE w:val="0"/>
        <w:autoSpaceDN w:val="0"/>
        <w:adjustRightInd w:val="0"/>
        <w:ind w:firstLine="709"/>
        <w:jc w:val="both"/>
        <w:rPr>
          <w:rFonts w:eastAsiaTheme="minorHAnsi"/>
          <w:sz w:val="20"/>
          <w:szCs w:val="20"/>
          <w:lang w:eastAsia="en-US"/>
        </w:rPr>
      </w:pPr>
      <w:r>
        <w:rPr>
          <w:rFonts w:eastAsiaTheme="minorHAnsi"/>
          <w:lang w:eastAsia="en-US"/>
        </w:rPr>
        <w:tab/>
      </w:r>
      <w:r>
        <w:rPr>
          <w:rFonts w:eastAsiaTheme="minorHAnsi"/>
          <w:lang w:eastAsia="en-US"/>
        </w:rPr>
        <w:tab/>
      </w:r>
      <w:r>
        <w:rPr>
          <w:rFonts w:eastAsiaTheme="minorHAnsi"/>
          <w:lang w:eastAsia="en-US"/>
        </w:rPr>
        <w:tab/>
      </w:r>
      <w:r>
        <w:rPr>
          <w:rFonts w:eastAsiaTheme="minorHAnsi"/>
          <w:lang w:eastAsia="en-US"/>
        </w:rPr>
        <w:tab/>
      </w:r>
      <w:r>
        <w:rPr>
          <w:rFonts w:eastAsiaTheme="minorHAnsi"/>
          <w:lang w:eastAsia="en-US"/>
        </w:rPr>
        <w:tab/>
      </w:r>
      <w:r>
        <w:rPr>
          <w:rFonts w:eastAsiaTheme="minorHAnsi"/>
          <w:lang w:eastAsia="en-US"/>
        </w:rPr>
        <w:tab/>
      </w:r>
      <w:r>
        <w:rPr>
          <w:rFonts w:eastAsiaTheme="minorHAnsi"/>
          <w:lang w:eastAsia="en-US"/>
        </w:rPr>
        <w:tab/>
      </w:r>
      <w:r>
        <w:rPr>
          <w:rFonts w:eastAsiaTheme="minorHAnsi"/>
          <w:lang w:eastAsia="en-US"/>
        </w:rPr>
        <w:tab/>
      </w:r>
      <w:r>
        <w:rPr>
          <w:rFonts w:eastAsiaTheme="minorHAnsi"/>
          <w:lang w:eastAsia="en-US"/>
        </w:rPr>
        <w:tab/>
      </w:r>
      <w:r>
        <w:rPr>
          <w:rFonts w:eastAsiaTheme="minorHAnsi"/>
          <w:lang w:eastAsia="en-US"/>
        </w:rPr>
        <w:tab/>
      </w:r>
      <w:r>
        <w:rPr>
          <w:rFonts w:eastAsiaTheme="minorHAnsi"/>
          <w:lang w:eastAsia="en-US"/>
        </w:rPr>
        <w:tab/>
      </w:r>
      <w:r w:rsidRPr="00837FE2">
        <w:rPr>
          <w:rFonts w:eastAsiaTheme="minorHAnsi"/>
          <w:sz w:val="20"/>
          <w:szCs w:val="20"/>
          <w:lang w:eastAsia="en-US"/>
        </w:rPr>
        <w:t>млн. руб.</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0"/>
        <w:gridCol w:w="2779"/>
        <w:gridCol w:w="986"/>
        <w:gridCol w:w="1460"/>
        <w:gridCol w:w="2285"/>
      </w:tblGrid>
      <w:tr w:rsidR="00837FE2" w:rsidRPr="00A85595" w14:paraId="2329F109" w14:textId="77777777" w:rsidTr="001A73C9">
        <w:trPr>
          <w:trHeight w:val="20"/>
        </w:trPr>
        <w:tc>
          <w:tcPr>
            <w:tcW w:w="2130" w:type="dxa"/>
            <w:vMerge w:val="restart"/>
            <w:tcBorders>
              <w:top w:val="double" w:sz="4" w:space="0" w:color="auto"/>
              <w:left w:val="double" w:sz="4" w:space="0" w:color="auto"/>
            </w:tcBorders>
            <w:shd w:val="clear" w:color="auto" w:fill="EAF1DD" w:themeFill="accent3" w:themeFillTint="33"/>
            <w:vAlign w:val="center"/>
          </w:tcPr>
          <w:p w14:paraId="6C961139" w14:textId="77777777" w:rsidR="00837FE2" w:rsidRPr="00A85595" w:rsidRDefault="00837FE2" w:rsidP="00F31098">
            <w:pPr>
              <w:jc w:val="center"/>
              <w:rPr>
                <w:b/>
                <w:bCs/>
                <w:color w:val="000000"/>
                <w:sz w:val="20"/>
                <w:szCs w:val="20"/>
              </w:rPr>
            </w:pPr>
            <w:r w:rsidRPr="00B356EB">
              <w:rPr>
                <w:b/>
                <w:bCs/>
                <w:color w:val="000000"/>
                <w:sz w:val="20"/>
                <w:szCs w:val="20"/>
              </w:rPr>
              <w:t>Новый инвестиционный проект</w:t>
            </w:r>
          </w:p>
        </w:tc>
        <w:tc>
          <w:tcPr>
            <w:tcW w:w="2779" w:type="dxa"/>
            <w:vMerge w:val="restart"/>
            <w:tcBorders>
              <w:top w:val="double" w:sz="4" w:space="0" w:color="auto"/>
            </w:tcBorders>
            <w:shd w:val="clear" w:color="auto" w:fill="EAF1DD" w:themeFill="accent3" w:themeFillTint="33"/>
            <w:vAlign w:val="center"/>
          </w:tcPr>
          <w:p w14:paraId="541FBA15" w14:textId="77777777" w:rsidR="00837FE2" w:rsidRPr="00B356EB" w:rsidRDefault="00837FE2" w:rsidP="00F31098">
            <w:pPr>
              <w:jc w:val="center"/>
              <w:rPr>
                <w:b/>
                <w:bCs/>
                <w:color w:val="000000"/>
                <w:sz w:val="20"/>
                <w:szCs w:val="20"/>
              </w:rPr>
            </w:pPr>
            <w:r w:rsidRPr="00B356EB">
              <w:rPr>
                <w:b/>
                <w:bCs/>
                <w:color w:val="000000"/>
                <w:sz w:val="20"/>
                <w:szCs w:val="20"/>
              </w:rPr>
              <w:t xml:space="preserve">Объекты </w:t>
            </w:r>
            <w:r w:rsidRPr="00A85595">
              <w:rPr>
                <w:b/>
                <w:bCs/>
                <w:color w:val="000000"/>
                <w:sz w:val="20"/>
                <w:szCs w:val="20"/>
              </w:rPr>
              <w:t xml:space="preserve">транспортной </w:t>
            </w:r>
            <w:r w:rsidRPr="00B356EB">
              <w:rPr>
                <w:b/>
                <w:bCs/>
                <w:color w:val="000000"/>
                <w:sz w:val="20"/>
                <w:szCs w:val="20"/>
              </w:rPr>
              <w:t>инфраструктуры</w:t>
            </w:r>
          </w:p>
        </w:tc>
        <w:tc>
          <w:tcPr>
            <w:tcW w:w="986" w:type="dxa"/>
            <w:vMerge w:val="restart"/>
            <w:tcBorders>
              <w:top w:val="double" w:sz="4" w:space="0" w:color="auto"/>
            </w:tcBorders>
            <w:shd w:val="clear" w:color="auto" w:fill="EAF1DD" w:themeFill="accent3" w:themeFillTint="33"/>
            <w:vAlign w:val="center"/>
          </w:tcPr>
          <w:p w14:paraId="60329390" w14:textId="77777777" w:rsidR="00837FE2" w:rsidRPr="00A85595" w:rsidRDefault="00837FE2" w:rsidP="00F31098">
            <w:pPr>
              <w:jc w:val="center"/>
              <w:rPr>
                <w:b/>
                <w:bCs/>
                <w:color w:val="000000"/>
                <w:sz w:val="20"/>
                <w:szCs w:val="20"/>
              </w:rPr>
            </w:pPr>
            <w:r w:rsidRPr="00A85595">
              <w:rPr>
                <w:b/>
                <w:bCs/>
                <w:color w:val="000000"/>
                <w:sz w:val="20"/>
                <w:szCs w:val="20"/>
              </w:rPr>
              <w:t>Затраты</w:t>
            </w:r>
            <w:r w:rsidRPr="00B356EB">
              <w:rPr>
                <w:b/>
                <w:bCs/>
                <w:color w:val="000000"/>
                <w:sz w:val="20"/>
                <w:szCs w:val="20"/>
              </w:rPr>
              <w:t xml:space="preserve"> на 2022 год</w:t>
            </w:r>
          </w:p>
        </w:tc>
        <w:tc>
          <w:tcPr>
            <w:tcW w:w="3745" w:type="dxa"/>
            <w:gridSpan w:val="2"/>
            <w:tcBorders>
              <w:top w:val="double" w:sz="4" w:space="0" w:color="auto"/>
              <w:right w:val="double" w:sz="4" w:space="0" w:color="auto"/>
            </w:tcBorders>
            <w:shd w:val="clear" w:color="auto" w:fill="EAF1DD" w:themeFill="accent3" w:themeFillTint="33"/>
            <w:vAlign w:val="center"/>
          </w:tcPr>
          <w:p w14:paraId="0F53F6A6" w14:textId="77777777" w:rsidR="00837FE2" w:rsidRPr="00A85595" w:rsidRDefault="00837FE2" w:rsidP="00F31098">
            <w:pPr>
              <w:jc w:val="center"/>
              <w:rPr>
                <w:b/>
                <w:bCs/>
                <w:color w:val="000000"/>
                <w:sz w:val="20"/>
                <w:szCs w:val="20"/>
              </w:rPr>
            </w:pPr>
            <w:r w:rsidRPr="00A85595">
              <w:rPr>
                <w:b/>
                <w:bCs/>
                <w:color w:val="000000"/>
                <w:sz w:val="20"/>
                <w:szCs w:val="20"/>
              </w:rPr>
              <w:t>Дорожный фонд Волгоградской области</w:t>
            </w:r>
          </w:p>
        </w:tc>
      </w:tr>
      <w:tr w:rsidR="00837FE2" w:rsidRPr="00A85595" w14:paraId="5D76A33B" w14:textId="77777777" w:rsidTr="001A73C9">
        <w:trPr>
          <w:trHeight w:val="20"/>
        </w:trPr>
        <w:tc>
          <w:tcPr>
            <w:tcW w:w="2130" w:type="dxa"/>
            <w:vMerge/>
            <w:tcBorders>
              <w:left w:val="double" w:sz="4" w:space="0" w:color="auto"/>
              <w:bottom w:val="double" w:sz="4" w:space="0" w:color="auto"/>
            </w:tcBorders>
            <w:shd w:val="clear" w:color="auto" w:fill="EAF1DD" w:themeFill="accent3" w:themeFillTint="33"/>
            <w:vAlign w:val="center"/>
          </w:tcPr>
          <w:p w14:paraId="1B1098A0" w14:textId="77777777" w:rsidR="00837FE2" w:rsidRPr="00A85595" w:rsidRDefault="00837FE2" w:rsidP="00F31098">
            <w:pPr>
              <w:jc w:val="center"/>
              <w:rPr>
                <w:b/>
                <w:bCs/>
                <w:color w:val="000000"/>
                <w:sz w:val="20"/>
                <w:szCs w:val="20"/>
              </w:rPr>
            </w:pPr>
          </w:p>
        </w:tc>
        <w:tc>
          <w:tcPr>
            <w:tcW w:w="2779" w:type="dxa"/>
            <w:vMerge/>
            <w:tcBorders>
              <w:bottom w:val="double" w:sz="4" w:space="0" w:color="auto"/>
            </w:tcBorders>
            <w:shd w:val="clear" w:color="auto" w:fill="EAF1DD" w:themeFill="accent3" w:themeFillTint="33"/>
            <w:vAlign w:val="center"/>
          </w:tcPr>
          <w:p w14:paraId="66BBE7FF" w14:textId="77777777" w:rsidR="00837FE2" w:rsidRPr="00B356EB" w:rsidRDefault="00837FE2" w:rsidP="00F31098">
            <w:pPr>
              <w:jc w:val="center"/>
              <w:rPr>
                <w:b/>
                <w:bCs/>
                <w:color w:val="000000"/>
                <w:sz w:val="20"/>
                <w:szCs w:val="20"/>
              </w:rPr>
            </w:pPr>
          </w:p>
        </w:tc>
        <w:tc>
          <w:tcPr>
            <w:tcW w:w="986" w:type="dxa"/>
            <w:vMerge/>
            <w:tcBorders>
              <w:bottom w:val="double" w:sz="4" w:space="0" w:color="auto"/>
            </w:tcBorders>
            <w:shd w:val="clear" w:color="auto" w:fill="EAF1DD" w:themeFill="accent3" w:themeFillTint="33"/>
            <w:vAlign w:val="center"/>
          </w:tcPr>
          <w:p w14:paraId="51C0127A" w14:textId="77777777" w:rsidR="00837FE2" w:rsidRPr="00A85595" w:rsidRDefault="00837FE2" w:rsidP="00F31098">
            <w:pPr>
              <w:jc w:val="center"/>
              <w:rPr>
                <w:b/>
                <w:bCs/>
                <w:color w:val="000000"/>
                <w:sz w:val="20"/>
                <w:szCs w:val="20"/>
              </w:rPr>
            </w:pPr>
          </w:p>
        </w:tc>
        <w:tc>
          <w:tcPr>
            <w:tcW w:w="1460" w:type="dxa"/>
            <w:tcBorders>
              <w:bottom w:val="double" w:sz="4" w:space="0" w:color="auto"/>
            </w:tcBorders>
            <w:shd w:val="clear" w:color="auto" w:fill="EAF1DD" w:themeFill="accent3" w:themeFillTint="33"/>
            <w:vAlign w:val="center"/>
          </w:tcPr>
          <w:p w14:paraId="5091C14A" w14:textId="77777777" w:rsidR="00837FE2" w:rsidRPr="00A85595" w:rsidRDefault="00837FE2" w:rsidP="00F31098">
            <w:pPr>
              <w:jc w:val="center"/>
              <w:rPr>
                <w:b/>
                <w:bCs/>
                <w:color w:val="000000"/>
                <w:sz w:val="20"/>
                <w:szCs w:val="20"/>
              </w:rPr>
            </w:pPr>
            <w:r w:rsidRPr="00A85595">
              <w:rPr>
                <w:b/>
                <w:bCs/>
                <w:color w:val="000000"/>
                <w:sz w:val="20"/>
                <w:szCs w:val="20"/>
              </w:rPr>
              <w:t>Целевая статья</w:t>
            </w:r>
          </w:p>
        </w:tc>
        <w:tc>
          <w:tcPr>
            <w:tcW w:w="2285" w:type="dxa"/>
            <w:tcBorders>
              <w:bottom w:val="double" w:sz="4" w:space="0" w:color="auto"/>
              <w:right w:val="double" w:sz="4" w:space="0" w:color="auto"/>
            </w:tcBorders>
            <w:shd w:val="clear" w:color="auto" w:fill="EAF1DD" w:themeFill="accent3" w:themeFillTint="33"/>
            <w:vAlign w:val="center"/>
          </w:tcPr>
          <w:p w14:paraId="02B10E1A" w14:textId="77777777" w:rsidR="00837FE2" w:rsidRPr="00A85595" w:rsidRDefault="00837FE2" w:rsidP="00F31098">
            <w:pPr>
              <w:jc w:val="center"/>
              <w:rPr>
                <w:b/>
                <w:bCs/>
                <w:color w:val="000000"/>
                <w:sz w:val="20"/>
                <w:szCs w:val="20"/>
              </w:rPr>
            </w:pPr>
            <w:r w:rsidRPr="00A85595">
              <w:rPr>
                <w:b/>
                <w:bCs/>
                <w:color w:val="000000"/>
                <w:sz w:val="20"/>
                <w:szCs w:val="20"/>
              </w:rPr>
              <w:t>ГП «Развитие транспортной системы»</w:t>
            </w:r>
          </w:p>
        </w:tc>
      </w:tr>
      <w:tr w:rsidR="00837FE2" w:rsidRPr="00A85595" w14:paraId="1D630B7B" w14:textId="77777777" w:rsidTr="001A73C9">
        <w:trPr>
          <w:trHeight w:val="20"/>
        </w:trPr>
        <w:tc>
          <w:tcPr>
            <w:tcW w:w="2130" w:type="dxa"/>
            <w:tcBorders>
              <w:top w:val="double" w:sz="4" w:space="0" w:color="auto"/>
              <w:left w:val="double" w:sz="4" w:space="0" w:color="auto"/>
            </w:tcBorders>
            <w:vAlign w:val="center"/>
          </w:tcPr>
          <w:p w14:paraId="2B60F996" w14:textId="77777777" w:rsidR="00837FE2" w:rsidRPr="00A85595" w:rsidRDefault="00837FE2" w:rsidP="00F31098">
            <w:pPr>
              <w:rPr>
                <w:color w:val="000000"/>
                <w:sz w:val="20"/>
                <w:szCs w:val="20"/>
              </w:rPr>
            </w:pPr>
            <w:r w:rsidRPr="00B356EB">
              <w:rPr>
                <w:color w:val="000000"/>
                <w:sz w:val="20"/>
                <w:szCs w:val="20"/>
              </w:rPr>
              <w:t>Строительство консервного комбината для глубокой переработки овощей, выращенных в Волгоградской области</w:t>
            </w:r>
          </w:p>
        </w:tc>
        <w:tc>
          <w:tcPr>
            <w:tcW w:w="2779" w:type="dxa"/>
            <w:tcBorders>
              <w:top w:val="double" w:sz="4" w:space="0" w:color="auto"/>
            </w:tcBorders>
            <w:shd w:val="clear" w:color="auto" w:fill="auto"/>
            <w:vAlign w:val="center"/>
          </w:tcPr>
          <w:p w14:paraId="4253B03B" w14:textId="77777777" w:rsidR="00837FE2" w:rsidRPr="00B356EB" w:rsidRDefault="00837FE2" w:rsidP="00F31098">
            <w:pPr>
              <w:rPr>
                <w:color w:val="000000"/>
                <w:sz w:val="20"/>
                <w:szCs w:val="20"/>
              </w:rPr>
            </w:pPr>
            <w:r w:rsidRPr="00B356EB">
              <w:rPr>
                <w:color w:val="000000"/>
                <w:sz w:val="20"/>
                <w:szCs w:val="20"/>
              </w:rPr>
              <w:t>Подъездные дороги, парковки автотранспорта, разгрузочные площадки, тротуары ООО «Консервный комбинат Ахтуба»</w:t>
            </w:r>
          </w:p>
        </w:tc>
        <w:tc>
          <w:tcPr>
            <w:tcW w:w="986" w:type="dxa"/>
            <w:tcBorders>
              <w:top w:val="double" w:sz="4" w:space="0" w:color="auto"/>
            </w:tcBorders>
            <w:vAlign w:val="center"/>
          </w:tcPr>
          <w:p w14:paraId="1F9C9EE1" w14:textId="77777777" w:rsidR="00837FE2" w:rsidRPr="00A85595" w:rsidRDefault="00837FE2" w:rsidP="00F31098">
            <w:pPr>
              <w:jc w:val="center"/>
              <w:rPr>
                <w:color w:val="000000"/>
                <w:sz w:val="20"/>
                <w:szCs w:val="20"/>
              </w:rPr>
            </w:pPr>
            <w:r w:rsidRPr="00B356EB">
              <w:rPr>
                <w:color w:val="000000"/>
                <w:sz w:val="20"/>
                <w:szCs w:val="20"/>
              </w:rPr>
              <w:t>195</w:t>
            </w:r>
            <w:r w:rsidRPr="00A85595">
              <w:rPr>
                <w:color w:val="000000"/>
                <w:sz w:val="20"/>
                <w:szCs w:val="20"/>
              </w:rPr>
              <w:t>,0</w:t>
            </w:r>
          </w:p>
        </w:tc>
        <w:tc>
          <w:tcPr>
            <w:tcW w:w="1460" w:type="dxa"/>
            <w:vMerge w:val="restart"/>
            <w:tcBorders>
              <w:top w:val="double" w:sz="4" w:space="0" w:color="auto"/>
              <w:left w:val="nil"/>
              <w:right w:val="single" w:sz="4" w:space="0" w:color="auto"/>
            </w:tcBorders>
            <w:shd w:val="clear" w:color="auto" w:fill="auto"/>
            <w:vAlign w:val="center"/>
          </w:tcPr>
          <w:p w14:paraId="5687D03D" w14:textId="77777777" w:rsidR="00837FE2" w:rsidRPr="00A85595" w:rsidRDefault="00837FE2" w:rsidP="00F31098">
            <w:pPr>
              <w:jc w:val="center"/>
              <w:rPr>
                <w:color w:val="000000"/>
                <w:sz w:val="20"/>
                <w:szCs w:val="20"/>
              </w:rPr>
            </w:pPr>
            <w:r>
              <w:rPr>
                <w:color w:val="000000"/>
                <w:sz w:val="20"/>
                <w:szCs w:val="20"/>
              </w:rPr>
              <w:t xml:space="preserve">0409 </w:t>
            </w:r>
            <w:r w:rsidRPr="00A85595">
              <w:rPr>
                <w:color w:val="000000"/>
                <w:sz w:val="20"/>
                <w:szCs w:val="20"/>
              </w:rPr>
              <w:t>46 2 03 40100</w:t>
            </w:r>
          </w:p>
        </w:tc>
        <w:tc>
          <w:tcPr>
            <w:tcW w:w="2285" w:type="dxa"/>
            <w:vMerge w:val="restart"/>
            <w:tcBorders>
              <w:top w:val="double" w:sz="4" w:space="0" w:color="auto"/>
              <w:left w:val="nil"/>
              <w:right w:val="double" w:sz="4" w:space="0" w:color="auto"/>
            </w:tcBorders>
            <w:shd w:val="clear" w:color="auto" w:fill="auto"/>
            <w:vAlign w:val="center"/>
          </w:tcPr>
          <w:p w14:paraId="334C9E56" w14:textId="77777777" w:rsidR="00837FE2" w:rsidRPr="00A85595" w:rsidRDefault="00837FE2" w:rsidP="00F31098">
            <w:pPr>
              <w:rPr>
                <w:color w:val="000000"/>
                <w:sz w:val="20"/>
                <w:szCs w:val="20"/>
              </w:rPr>
            </w:pPr>
            <w:r w:rsidRPr="00A85595">
              <w:rPr>
                <w:color w:val="000000"/>
                <w:sz w:val="20"/>
                <w:szCs w:val="20"/>
              </w:rPr>
              <w:t>Строительство и реконструкция автомобильных дорог общего пользования регионального или межмуниципального значения</w:t>
            </w:r>
          </w:p>
        </w:tc>
      </w:tr>
      <w:tr w:rsidR="00837FE2" w:rsidRPr="00A85595" w14:paraId="0F421EF1" w14:textId="77777777" w:rsidTr="001A73C9">
        <w:trPr>
          <w:trHeight w:val="20"/>
        </w:trPr>
        <w:tc>
          <w:tcPr>
            <w:tcW w:w="2130" w:type="dxa"/>
            <w:tcBorders>
              <w:left w:val="double" w:sz="4" w:space="0" w:color="auto"/>
            </w:tcBorders>
            <w:vAlign w:val="center"/>
          </w:tcPr>
          <w:p w14:paraId="7BBC3709" w14:textId="77777777" w:rsidR="00837FE2" w:rsidRPr="00A85595" w:rsidRDefault="00837FE2" w:rsidP="00F31098">
            <w:pPr>
              <w:rPr>
                <w:color w:val="000000"/>
                <w:sz w:val="20"/>
                <w:szCs w:val="20"/>
              </w:rPr>
            </w:pPr>
            <w:r w:rsidRPr="00A85595">
              <w:rPr>
                <w:sz w:val="20"/>
                <w:szCs w:val="20"/>
              </w:rPr>
              <w:t xml:space="preserve">Увеличение производственных мощностей </w:t>
            </w:r>
            <w:r w:rsidRPr="00B356EB">
              <w:rPr>
                <w:color w:val="000000"/>
                <w:sz w:val="20"/>
                <w:szCs w:val="20"/>
              </w:rPr>
              <w:t xml:space="preserve">ООО «ТД ГраСС» по выпуску </w:t>
            </w:r>
            <w:r w:rsidRPr="00B356EB">
              <w:rPr>
                <w:color w:val="000000"/>
                <w:sz w:val="20"/>
                <w:szCs w:val="20"/>
              </w:rPr>
              <w:lastRenderedPageBreak/>
              <w:t>экспортно-ориентированной химической продукции</w:t>
            </w:r>
          </w:p>
        </w:tc>
        <w:tc>
          <w:tcPr>
            <w:tcW w:w="2779" w:type="dxa"/>
            <w:shd w:val="clear" w:color="auto" w:fill="auto"/>
            <w:vAlign w:val="center"/>
          </w:tcPr>
          <w:p w14:paraId="7E984DCD" w14:textId="77777777" w:rsidR="00837FE2" w:rsidRPr="00A85595" w:rsidRDefault="00837FE2" w:rsidP="00F31098">
            <w:pPr>
              <w:rPr>
                <w:color w:val="000000"/>
                <w:sz w:val="20"/>
                <w:szCs w:val="20"/>
              </w:rPr>
            </w:pPr>
            <w:r w:rsidRPr="00B356EB">
              <w:rPr>
                <w:color w:val="000000"/>
                <w:sz w:val="20"/>
                <w:szCs w:val="20"/>
              </w:rPr>
              <w:lastRenderedPageBreak/>
              <w:t>Подъездная дорога, внутрипроизводственные пути и проезды ООО «ТД ГраСС»</w:t>
            </w:r>
          </w:p>
        </w:tc>
        <w:tc>
          <w:tcPr>
            <w:tcW w:w="986" w:type="dxa"/>
            <w:vAlign w:val="center"/>
          </w:tcPr>
          <w:p w14:paraId="33EDA34A" w14:textId="77777777" w:rsidR="00837FE2" w:rsidRPr="00A85595" w:rsidRDefault="00837FE2" w:rsidP="00F31098">
            <w:pPr>
              <w:jc w:val="center"/>
              <w:rPr>
                <w:color w:val="000000"/>
                <w:sz w:val="20"/>
                <w:szCs w:val="20"/>
              </w:rPr>
            </w:pPr>
            <w:r w:rsidRPr="00B356EB">
              <w:rPr>
                <w:color w:val="000000"/>
                <w:sz w:val="20"/>
                <w:szCs w:val="20"/>
              </w:rPr>
              <w:t>230</w:t>
            </w:r>
            <w:r w:rsidRPr="00A85595">
              <w:rPr>
                <w:color w:val="000000"/>
                <w:sz w:val="20"/>
                <w:szCs w:val="20"/>
              </w:rPr>
              <w:t>,0</w:t>
            </w:r>
          </w:p>
        </w:tc>
        <w:tc>
          <w:tcPr>
            <w:tcW w:w="1460" w:type="dxa"/>
            <w:vMerge/>
            <w:tcBorders>
              <w:left w:val="nil"/>
              <w:bottom w:val="single" w:sz="4" w:space="0" w:color="auto"/>
              <w:right w:val="single" w:sz="4" w:space="0" w:color="auto"/>
            </w:tcBorders>
            <w:shd w:val="clear" w:color="auto" w:fill="auto"/>
            <w:vAlign w:val="center"/>
          </w:tcPr>
          <w:p w14:paraId="3E9E246D" w14:textId="77777777" w:rsidR="00837FE2" w:rsidRPr="00A85595" w:rsidRDefault="00837FE2" w:rsidP="00F31098">
            <w:pPr>
              <w:jc w:val="center"/>
              <w:rPr>
                <w:color w:val="000000"/>
                <w:sz w:val="20"/>
                <w:szCs w:val="20"/>
              </w:rPr>
            </w:pPr>
          </w:p>
        </w:tc>
        <w:tc>
          <w:tcPr>
            <w:tcW w:w="2285" w:type="dxa"/>
            <w:vMerge/>
            <w:tcBorders>
              <w:left w:val="nil"/>
              <w:bottom w:val="single" w:sz="4" w:space="0" w:color="auto"/>
              <w:right w:val="double" w:sz="4" w:space="0" w:color="auto"/>
            </w:tcBorders>
            <w:shd w:val="clear" w:color="auto" w:fill="auto"/>
            <w:vAlign w:val="center"/>
          </w:tcPr>
          <w:p w14:paraId="53E83B91" w14:textId="77777777" w:rsidR="00837FE2" w:rsidRPr="00A85595" w:rsidRDefault="00837FE2" w:rsidP="00F31098">
            <w:pPr>
              <w:rPr>
                <w:color w:val="000000"/>
                <w:sz w:val="20"/>
                <w:szCs w:val="20"/>
              </w:rPr>
            </w:pPr>
          </w:p>
        </w:tc>
      </w:tr>
      <w:tr w:rsidR="00837FE2" w:rsidRPr="00A85595" w14:paraId="4AABBFDF" w14:textId="77777777" w:rsidTr="001A73C9">
        <w:trPr>
          <w:trHeight w:val="20"/>
        </w:trPr>
        <w:tc>
          <w:tcPr>
            <w:tcW w:w="2130" w:type="dxa"/>
            <w:tcBorders>
              <w:left w:val="double" w:sz="4" w:space="0" w:color="auto"/>
            </w:tcBorders>
            <w:vAlign w:val="center"/>
          </w:tcPr>
          <w:p w14:paraId="76A9C14A" w14:textId="77777777" w:rsidR="00837FE2" w:rsidRPr="00A85595" w:rsidRDefault="00837FE2" w:rsidP="00F31098">
            <w:pPr>
              <w:rPr>
                <w:color w:val="000000"/>
                <w:sz w:val="20"/>
                <w:szCs w:val="20"/>
              </w:rPr>
            </w:pPr>
            <w:r w:rsidRPr="00B356EB">
              <w:rPr>
                <w:color w:val="000000"/>
                <w:sz w:val="20"/>
                <w:szCs w:val="20"/>
              </w:rPr>
              <w:t>Строительство предприятия по глубокой переработке зерна кукурузы в х. Шарашенский Алексеевского района Волгоградской области</w:t>
            </w:r>
          </w:p>
        </w:tc>
        <w:tc>
          <w:tcPr>
            <w:tcW w:w="2779" w:type="dxa"/>
            <w:shd w:val="clear" w:color="auto" w:fill="auto"/>
            <w:vAlign w:val="center"/>
          </w:tcPr>
          <w:p w14:paraId="6969277F" w14:textId="77777777" w:rsidR="00837FE2" w:rsidRPr="00B356EB" w:rsidRDefault="00837FE2" w:rsidP="00F31098">
            <w:pPr>
              <w:rPr>
                <w:color w:val="000000"/>
                <w:sz w:val="20"/>
                <w:szCs w:val="20"/>
              </w:rPr>
            </w:pPr>
            <w:r w:rsidRPr="00B356EB">
              <w:rPr>
                <w:color w:val="000000"/>
                <w:sz w:val="20"/>
                <w:szCs w:val="20"/>
              </w:rPr>
              <w:t>Автомобильная дорога «Панфилово - Алимов - Любимовский - Шарашенский – Алексеевская» км 28+200 - км 58+200 ООО «НьюБио»</w:t>
            </w:r>
            <w:r w:rsidRPr="00A85595">
              <w:rPr>
                <w:color w:val="000000"/>
                <w:sz w:val="20"/>
                <w:szCs w:val="20"/>
              </w:rPr>
              <w:t xml:space="preserve"> (капитальный ремонт)</w:t>
            </w:r>
          </w:p>
        </w:tc>
        <w:tc>
          <w:tcPr>
            <w:tcW w:w="986" w:type="dxa"/>
            <w:vAlign w:val="center"/>
          </w:tcPr>
          <w:p w14:paraId="021D1778" w14:textId="77777777" w:rsidR="00837FE2" w:rsidRPr="00A85595" w:rsidRDefault="00837FE2" w:rsidP="00F31098">
            <w:pPr>
              <w:jc w:val="center"/>
              <w:rPr>
                <w:color w:val="000000"/>
                <w:sz w:val="20"/>
                <w:szCs w:val="20"/>
              </w:rPr>
            </w:pPr>
            <w:r w:rsidRPr="00B356EB">
              <w:rPr>
                <w:color w:val="000000"/>
                <w:sz w:val="20"/>
                <w:szCs w:val="20"/>
              </w:rPr>
              <w:t>400</w:t>
            </w:r>
            <w:r w:rsidRPr="00A85595">
              <w:rPr>
                <w:color w:val="000000"/>
                <w:sz w:val="20"/>
                <w:szCs w:val="20"/>
              </w:rPr>
              <w:t>,0</w:t>
            </w:r>
          </w:p>
        </w:tc>
        <w:tc>
          <w:tcPr>
            <w:tcW w:w="1460" w:type="dxa"/>
            <w:tcBorders>
              <w:top w:val="nil"/>
              <w:left w:val="nil"/>
              <w:bottom w:val="single" w:sz="4" w:space="0" w:color="auto"/>
              <w:right w:val="single" w:sz="4" w:space="0" w:color="auto"/>
            </w:tcBorders>
            <w:shd w:val="clear" w:color="auto" w:fill="auto"/>
            <w:vAlign w:val="center"/>
          </w:tcPr>
          <w:p w14:paraId="311A1263" w14:textId="77777777" w:rsidR="00837FE2" w:rsidRPr="00A85595" w:rsidRDefault="00837FE2" w:rsidP="00F31098">
            <w:pPr>
              <w:jc w:val="center"/>
              <w:rPr>
                <w:color w:val="000000"/>
                <w:sz w:val="20"/>
                <w:szCs w:val="20"/>
              </w:rPr>
            </w:pPr>
            <w:r>
              <w:rPr>
                <w:color w:val="000000"/>
                <w:sz w:val="20"/>
                <w:szCs w:val="20"/>
              </w:rPr>
              <w:t xml:space="preserve">0409 </w:t>
            </w:r>
            <w:r w:rsidRPr="00A85595">
              <w:rPr>
                <w:color w:val="000000"/>
                <w:sz w:val="20"/>
                <w:szCs w:val="20"/>
              </w:rPr>
              <w:t>46 2 R1 20680</w:t>
            </w:r>
          </w:p>
        </w:tc>
        <w:tc>
          <w:tcPr>
            <w:tcW w:w="2285" w:type="dxa"/>
            <w:tcBorders>
              <w:top w:val="nil"/>
              <w:left w:val="nil"/>
              <w:bottom w:val="single" w:sz="4" w:space="0" w:color="auto"/>
              <w:right w:val="double" w:sz="4" w:space="0" w:color="auto"/>
            </w:tcBorders>
            <w:shd w:val="clear" w:color="auto" w:fill="auto"/>
            <w:vAlign w:val="center"/>
          </w:tcPr>
          <w:p w14:paraId="504037DB" w14:textId="77777777" w:rsidR="00837FE2" w:rsidRPr="00A85595" w:rsidRDefault="00837FE2" w:rsidP="00F31098">
            <w:pPr>
              <w:rPr>
                <w:color w:val="000000"/>
                <w:sz w:val="20"/>
                <w:szCs w:val="20"/>
              </w:rPr>
            </w:pPr>
            <w:r w:rsidRPr="00A85595">
              <w:rPr>
                <w:color w:val="000000"/>
                <w:sz w:val="20"/>
                <w:szCs w:val="20"/>
              </w:rPr>
              <w:t>Региональный проект «Региональная и местная дорожная сеть» (капитальный ремонт)</w:t>
            </w:r>
          </w:p>
        </w:tc>
      </w:tr>
      <w:tr w:rsidR="001A73C9" w:rsidRPr="00A85595" w14:paraId="20565CB9" w14:textId="77777777" w:rsidTr="001A73C9">
        <w:trPr>
          <w:trHeight w:val="20"/>
        </w:trPr>
        <w:tc>
          <w:tcPr>
            <w:tcW w:w="4909" w:type="dxa"/>
            <w:gridSpan w:val="2"/>
            <w:tcBorders>
              <w:top w:val="double" w:sz="4" w:space="0" w:color="auto"/>
              <w:left w:val="double" w:sz="4" w:space="0" w:color="auto"/>
              <w:bottom w:val="double" w:sz="4" w:space="0" w:color="auto"/>
            </w:tcBorders>
            <w:shd w:val="clear" w:color="auto" w:fill="FDE9D9" w:themeFill="accent6" w:themeFillTint="33"/>
            <w:vAlign w:val="bottom"/>
          </w:tcPr>
          <w:p w14:paraId="4A1223C9" w14:textId="005ACB95" w:rsidR="001A73C9" w:rsidRPr="00B356EB" w:rsidRDefault="001A73C9" w:rsidP="001A73C9">
            <w:pPr>
              <w:rPr>
                <w:b/>
                <w:bCs/>
                <w:color w:val="000000"/>
                <w:sz w:val="20"/>
                <w:szCs w:val="20"/>
              </w:rPr>
            </w:pPr>
            <w:r w:rsidRPr="00A85595">
              <w:rPr>
                <w:b/>
                <w:bCs/>
                <w:color w:val="000000"/>
                <w:sz w:val="20"/>
                <w:szCs w:val="20"/>
              </w:rPr>
              <w:t>ИТОГО</w:t>
            </w:r>
            <w:r w:rsidRPr="00B356EB">
              <w:rPr>
                <w:b/>
                <w:bCs/>
                <w:color w:val="000000"/>
                <w:sz w:val="20"/>
                <w:szCs w:val="20"/>
              </w:rPr>
              <w:t> </w:t>
            </w:r>
          </w:p>
        </w:tc>
        <w:tc>
          <w:tcPr>
            <w:tcW w:w="986" w:type="dxa"/>
            <w:tcBorders>
              <w:top w:val="double" w:sz="4" w:space="0" w:color="auto"/>
              <w:bottom w:val="double" w:sz="4" w:space="0" w:color="auto"/>
            </w:tcBorders>
            <w:shd w:val="clear" w:color="auto" w:fill="FDE9D9" w:themeFill="accent6" w:themeFillTint="33"/>
            <w:vAlign w:val="center"/>
          </w:tcPr>
          <w:p w14:paraId="34F3B089" w14:textId="77777777" w:rsidR="001A73C9" w:rsidRPr="00A85595" w:rsidRDefault="001A73C9" w:rsidP="00F31098">
            <w:pPr>
              <w:jc w:val="center"/>
              <w:rPr>
                <w:b/>
                <w:bCs/>
                <w:color w:val="000000"/>
                <w:sz w:val="20"/>
                <w:szCs w:val="20"/>
              </w:rPr>
            </w:pPr>
            <w:r w:rsidRPr="00B356EB">
              <w:rPr>
                <w:b/>
                <w:bCs/>
                <w:color w:val="000000"/>
                <w:sz w:val="20"/>
                <w:szCs w:val="20"/>
              </w:rPr>
              <w:t>825</w:t>
            </w:r>
            <w:r w:rsidRPr="00A85595">
              <w:rPr>
                <w:b/>
                <w:bCs/>
                <w:color w:val="000000"/>
                <w:sz w:val="20"/>
                <w:szCs w:val="20"/>
              </w:rPr>
              <w:t>,0</w:t>
            </w:r>
          </w:p>
        </w:tc>
        <w:tc>
          <w:tcPr>
            <w:tcW w:w="1460" w:type="dxa"/>
            <w:tcBorders>
              <w:top w:val="double" w:sz="4" w:space="0" w:color="auto"/>
              <w:bottom w:val="double" w:sz="4" w:space="0" w:color="auto"/>
            </w:tcBorders>
            <w:shd w:val="clear" w:color="auto" w:fill="FDE9D9" w:themeFill="accent6" w:themeFillTint="33"/>
            <w:vAlign w:val="center"/>
          </w:tcPr>
          <w:p w14:paraId="03C83B6F" w14:textId="77777777" w:rsidR="001A73C9" w:rsidRPr="00A85595" w:rsidRDefault="001A73C9" w:rsidP="00F31098">
            <w:pPr>
              <w:rPr>
                <w:b/>
                <w:bCs/>
                <w:color w:val="000000"/>
                <w:sz w:val="20"/>
                <w:szCs w:val="20"/>
              </w:rPr>
            </w:pPr>
          </w:p>
        </w:tc>
        <w:tc>
          <w:tcPr>
            <w:tcW w:w="2285" w:type="dxa"/>
            <w:tcBorders>
              <w:top w:val="double" w:sz="4" w:space="0" w:color="auto"/>
              <w:bottom w:val="double" w:sz="4" w:space="0" w:color="auto"/>
              <w:right w:val="double" w:sz="4" w:space="0" w:color="auto"/>
            </w:tcBorders>
            <w:shd w:val="clear" w:color="auto" w:fill="FDE9D9" w:themeFill="accent6" w:themeFillTint="33"/>
          </w:tcPr>
          <w:p w14:paraId="339CC5A0" w14:textId="77777777" w:rsidR="001A73C9" w:rsidRPr="00A85595" w:rsidRDefault="001A73C9" w:rsidP="00F31098">
            <w:pPr>
              <w:rPr>
                <w:b/>
                <w:bCs/>
                <w:color w:val="000000"/>
                <w:sz w:val="20"/>
                <w:szCs w:val="20"/>
              </w:rPr>
            </w:pPr>
          </w:p>
        </w:tc>
      </w:tr>
    </w:tbl>
    <w:p w14:paraId="2C2FF7A1" w14:textId="77777777" w:rsidR="00837FE2" w:rsidRPr="001A73C9" w:rsidRDefault="00837FE2" w:rsidP="00837FE2">
      <w:pPr>
        <w:autoSpaceDE w:val="0"/>
        <w:autoSpaceDN w:val="0"/>
        <w:adjustRightInd w:val="0"/>
        <w:ind w:firstLine="709"/>
        <w:jc w:val="both"/>
        <w:rPr>
          <w:rFonts w:eastAsiaTheme="minorHAnsi"/>
          <w:sz w:val="16"/>
          <w:szCs w:val="16"/>
          <w:lang w:eastAsia="en-US"/>
        </w:rPr>
      </w:pPr>
    </w:p>
    <w:p w14:paraId="473BADD6" w14:textId="4AECE49B" w:rsidR="00837FE2" w:rsidRDefault="00837FE2" w:rsidP="00837FE2">
      <w:pPr>
        <w:autoSpaceDE w:val="0"/>
        <w:autoSpaceDN w:val="0"/>
        <w:adjustRightInd w:val="0"/>
        <w:ind w:firstLine="709"/>
        <w:jc w:val="both"/>
        <w:rPr>
          <w:rFonts w:eastAsiaTheme="minorHAnsi"/>
          <w:lang w:eastAsia="en-US"/>
        </w:rPr>
      </w:pPr>
      <w:r>
        <w:rPr>
          <w:rFonts w:eastAsiaTheme="minorHAnsi"/>
          <w:lang w:eastAsia="en-US"/>
        </w:rPr>
        <w:t>В отличие от нескольких предыдущих лет объ</w:t>
      </w:r>
      <w:r w:rsidR="00762745">
        <w:rPr>
          <w:rFonts w:eastAsiaTheme="minorHAnsi"/>
          <w:lang w:eastAsia="en-US"/>
        </w:rPr>
        <w:t>е</w:t>
      </w:r>
      <w:r>
        <w:rPr>
          <w:rFonts w:eastAsiaTheme="minorHAnsi"/>
          <w:lang w:eastAsia="en-US"/>
        </w:rPr>
        <w:t xml:space="preserve">м </w:t>
      </w:r>
      <w:r>
        <w:t>бюджетных ассигнований дорожного фонда Волгоградской области на 2022 год не менее прогнозируемого объема доходов,</w:t>
      </w:r>
      <w:r w:rsidR="00B5027C">
        <w:t xml:space="preserve"> </w:t>
      </w:r>
      <w:r>
        <w:t>установленных з</w:t>
      </w:r>
      <w:r>
        <w:rPr>
          <w:rFonts w:eastAsiaTheme="minorHAnsi"/>
          <w:lang w:eastAsia="en-US"/>
        </w:rPr>
        <w:t xml:space="preserve">аконом </w:t>
      </w:r>
      <w:r w:rsidRPr="00B764CE">
        <w:t>Волгоградской области от 07.11.2011 №2246-ОД«О дорожном фонде Волгоградской области»</w:t>
      </w:r>
      <w:r>
        <w:t>, и</w:t>
      </w:r>
      <w:r w:rsidR="00250CE8">
        <w:t xml:space="preserve"> </w:t>
      </w:r>
      <w:r>
        <w:t xml:space="preserve">составляет </w:t>
      </w:r>
      <w:r w:rsidRPr="00C60F62">
        <w:t>15422,3</w:t>
      </w:r>
      <w:r>
        <w:t xml:space="preserve"> млн. руб.</w:t>
      </w:r>
    </w:p>
    <w:p w14:paraId="5788B61E" w14:textId="7A21B792" w:rsidR="00837FE2" w:rsidRPr="00787AFE" w:rsidRDefault="00837FE2" w:rsidP="00837FE2">
      <w:pPr>
        <w:autoSpaceDE w:val="0"/>
        <w:autoSpaceDN w:val="0"/>
        <w:adjustRightInd w:val="0"/>
        <w:ind w:firstLine="709"/>
        <w:jc w:val="both"/>
        <w:rPr>
          <w:rFonts w:eastAsiaTheme="minorHAnsi"/>
          <w:sz w:val="20"/>
          <w:szCs w:val="20"/>
          <w:lang w:eastAsia="en-US"/>
        </w:rPr>
      </w:pPr>
      <w:r>
        <w:rPr>
          <w:rFonts w:eastAsiaTheme="minorHAnsi"/>
          <w:lang w:eastAsia="en-US"/>
        </w:rPr>
        <w:tab/>
      </w:r>
      <w:r>
        <w:rPr>
          <w:rFonts w:eastAsiaTheme="minorHAnsi"/>
          <w:lang w:eastAsia="en-US"/>
        </w:rPr>
        <w:tab/>
      </w:r>
      <w:r>
        <w:rPr>
          <w:rFonts w:eastAsiaTheme="minorHAnsi"/>
          <w:lang w:eastAsia="en-US"/>
        </w:rPr>
        <w:tab/>
      </w:r>
      <w:r>
        <w:rPr>
          <w:rFonts w:eastAsiaTheme="minorHAnsi"/>
          <w:lang w:eastAsia="en-US"/>
        </w:rPr>
        <w:tab/>
      </w:r>
      <w:r>
        <w:rPr>
          <w:rFonts w:eastAsiaTheme="minorHAnsi"/>
          <w:lang w:eastAsia="en-US"/>
        </w:rPr>
        <w:tab/>
      </w:r>
      <w:r>
        <w:rPr>
          <w:rFonts w:eastAsiaTheme="minorHAnsi"/>
          <w:lang w:eastAsia="en-US"/>
        </w:rPr>
        <w:tab/>
      </w:r>
      <w:r>
        <w:rPr>
          <w:rFonts w:eastAsiaTheme="minorHAnsi"/>
          <w:lang w:eastAsia="en-US"/>
        </w:rPr>
        <w:tab/>
      </w:r>
      <w:r>
        <w:rPr>
          <w:rFonts w:eastAsiaTheme="minorHAnsi"/>
          <w:lang w:eastAsia="en-US"/>
        </w:rPr>
        <w:tab/>
      </w:r>
      <w:r w:rsidR="001A73C9">
        <w:rPr>
          <w:rFonts w:eastAsiaTheme="minorHAnsi"/>
          <w:lang w:eastAsia="en-US"/>
        </w:rPr>
        <w:t xml:space="preserve">  </w:t>
      </w:r>
      <w:r>
        <w:rPr>
          <w:rFonts w:eastAsiaTheme="minorHAnsi"/>
          <w:lang w:eastAsia="en-US"/>
        </w:rPr>
        <w:tab/>
      </w:r>
      <w:r w:rsidRPr="00787AFE">
        <w:rPr>
          <w:rFonts w:eastAsiaTheme="minorHAnsi"/>
          <w:sz w:val="20"/>
          <w:szCs w:val="20"/>
          <w:lang w:eastAsia="en-US"/>
        </w:rPr>
        <w:t>млн. руб.</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1984"/>
        <w:gridCol w:w="4820"/>
        <w:gridCol w:w="2268"/>
      </w:tblGrid>
      <w:tr w:rsidR="00837FE2" w:rsidRPr="00615D66" w14:paraId="6BB40360" w14:textId="77777777" w:rsidTr="001A73C9">
        <w:trPr>
          <w:trHeight w:val="20"/>
        </w:trPr>
        <w:tc>
          <w:tcPr>
            <w:tcW w:w="7372" w:type="dxa"/>
            <w:gridSpan w:val="3"/>
            <w:tcBorders>
              <w:top w:val="double" w:sz="4" w:space="0" w:color="auto"/>
              <w:left w:val="double" w:sz="4" w:space="0" w:color="auto"/>
              <w:bottom w:val="double" w:sz="4" w:space="0" w:color="auto"/>
            </w:tcBorders>
            <w:shd w:val="clear" w:color="auto" w:fill="EAF1DD" w:themeFill="accent3" w:themeFillTint="33"/>
            <w:noWrap/>
            <w:vAlign w:val="center"/>
            <w:hideMark/>
          </w:tcPr>
          <w:p w14:paraId="32BF92C3" w14:textId="77777777" w:rsidR="00837FE2" w:rsidRPr="00615D66" w:rsidRDefault="00837FE2" w:rsidP="00F31098">
            <w:pPr>
              <w:jc w:val="center"/>
              <w:rPr>
                <w:b/>
                <w:bCs/>
                <w:color w:val="000000"/>
              </w:rPr>
            </w:pPr>
            <w:r w:rsidRPr="00615D66">
              <w:rPr>
                <w:b/>
                <w:bCs/>
                <w:color w:val="000000"/>
              </w:rPr>
              <w:t>Показатели</w:t>
            </w:r>
          </w:p>
        </w:tc>
        <w:tc>
          <w:tcPr>
            <w:tcW w:w="2268" w:type="dxa"/>
            <w:tcBorders>
              <w:top w:val="double" w:sz="4" w:space="0" w:color="auto"/>
              <w:bottom w:val="double" w:sz="4" w:space="0" w:color="auto"/>
              <w:right w:val="double" w:sz="4" w:space="0" w:color="auto"/>
            </w:tcBorders>
            <w:shd w:val="clear" w:color="auto" w:fill="EAF1DD" w:themeFill="accent3" w:themeFillTint="33"/>
            <w:noWrap/>
            <w:vAlign w:val="center"/>
            <w:hideMark/>
          </w:tcPr>
          <w:p w14:paraId="7A6E11F6" w14:textId="77777777" w:rsidR="00837FE2" w:rsidRPr="00615D66" w:rsidRDefault="00837FE2" w:rsidP="00E529C4">
            <w:pPr>
              <w:jc w:val="center"/>
              <w:rPr>
                <w:b/>
                <w:bCs/>
                <w:color w:val="000000"/>
              </w:rPr>
            </w:pPr>
            <w:r w:rsidRPr="00615D66">
              <w:rPr>
                <w:b/>
                <w:bCs/>
                <w:color w:val="000000"/>
              </w:rPr>
              <w:t>2022</w:t>
            </w:r>
          </w:p>
        </w:tc>
      </w:tr>
      <w:tr w:rsidR="00837FE2" w:rsidRPr="001C7611" w14:paraId="5DE3709C" w14:textId="77777777" w:rsidTr="001A73C9">
        <w:trPr>
          <w:trHeight w:val="20"/>
        </w:trPr>
        <w:tc>
          <w:tcPr>
            <w:tcW w:w="568" w:type="dxa"/>
            <w:vMerge w:val="restart"/>
            <w:tcBorders>
              <w:top w:val="double" w:sz="4" w:space="0" w:color="auto"/>
              <w:left w:val="double" w:sz="4" w:space="0" w:color="auto"/>
            </w:tcBorders>
            <w:shd w:val="clear" w:color="auto" w:fill="FDE9D9" w:themeFill="accent6" w:themeFillTint="33"/>
            <w:noWrap/>
            <w:textDirection w:val="btLr"/>
            <w:vAlign w:val="center"/>
            <w:hideMark/>
          </w:tcPr>
          <w:p w14:paraId="73F26133" w14:textId="77777777" w:rsidR="00837FE2" w:rsidRPr="001C7611" w:rsidRDefault="00837FE2" w:rsidP="00F31098">
            <w:pPr>
              <w:ind w:left="113" w:right="113"/>
              <w:jc w:val="center"/>
              <w:rPr>
                <w:b/>
                <w:bCs/>
                <w:color w:val="000000"/>
                <w:sz w:val="20"/>
                <w:szCs w:val="20"/>
              </w:rPr>
            </w:pPr>
            <w:r w:rsidRPr="001C7611">
              <w:rPr>
                <w:b/>
                <w:bCs/>
                <w:color w:val="000000"/>
                <w:sz w:val="20"/>
                <w:szCs w:val="20"/>
              </w:rPr>
              <w:t>ДОХОДЫ</w:t>
            </w:r>
          </w:p>
        </w:tc>
        <w:tc>
          <w:tcPr>
            <w:tcW w:w="1984" w:type="dxa"/>
            <w:vMerge w:val="restart"/>
            <w:tcBorders>
              <w:top w:val="double" w:sz="4" w:space="0" w:color="auto"/>
            </w:tcBorders>
            <w:shd w:val="clear" w:color="auto" w:fill="auto"/>
            <w:vAlign w:val="center"/>
            <w:hideMark/>
          </w:tcPr>
          <w:p w14:paraId="3487CDF3" w14:textId="77777777" w:rsidR="00837FE2" w:rsidRPr="001C7611" w:rsidRDefault="00837FE2" w:rsidP="00F31098">
            <w:pPr>
              <w:jc w:val="center"/>
              <w:rPr>
                <w:color w:val="000000"/>
                <w:sz w:val="20"/>
                <w:szCs w:val="20"/>
              </w:rPr>
            </w:pPr>
            <w:r w:rsidRPr="001C7611">
              <w:rPr>
                <w:color w:val="000000"/>
                <w:sz w:val="20"/>
                <w:szCs w:val="20"/>
              </w:rPr>
              <w:t>Акцизы на нефтепродукты</w:t>
            </w:r>
          </w:p>
        </w:tc>
        <w:tc>
          <w:tcPr>
            <w:tcW w:w="4820" w:type="dxa"/>
            <w:shd w:val="clear" w:color="auto" w:fill="auto"/>
            <w:vAlign w:val="center"/>
            <w:hideMark/>
          </w:tcPr>
          <w:p w14:paraId="58F4B6D2" w14:textId="77777777" w:rsidR="00837FE2" w:rsidRPr="001C7611" w:rsidRDefault="00837FE2" w:rsidP="00F31098">
            <w:pPr>
              <w:rPr>
                <w:color w:val="000000"/>
                <w:sz w:val="20"/>
                <w:szCs w:val="20"/>
              </w:rPr>
            </w:pPr>
            <w:r w:rsidRPr="001C7611">
              <w:rPr>
                <w:color w:val="000000"/>
                <w:sz w:val="20"/>
                <w:szCs w:val="20"/>
              </w:rPr>
              <w:t>В целях формирования дорожных фондов</w:t>
            </w:r>
          </w:p>
        </w:tc>
        <w:tc>
          <w:tcPr>
            <w:tcW w:w="2268" w:type="dxa"/>
            <w:tcBorders>
              <w:top w:val="double" w:sz="4" w:space="0" w:color="auto"/>
              <w:right w:val="double" w:sz="4" w:space="0" w:color="auto"/>
            </w:tcBorders>
            <w:shd w:val="clear" w:color="auto" w:fill="auto"/>
            <w:noWrap/>
            <w:vAlign w:val="center"/>
            <w:hideMark/>
          </w:tcPr>
          <w:p w14:paraId="3F16846F" w14:textId="77777777" w:rsidR="00837FE2" w:rsidRPr="001C7611" w:rsidRDefault="00837FE2" w:rsidP="00E529C4">
            <w:pPr>
              <w:jc w:val="center"/>
              <w:rPr>
                <w:color w:val="000000"/>
                <w:sz w:val="20"/>
                <w:szCs w:val="20"/>
              </w:rPr>
            </w:pPr>
            <w:r w:rsidRPr="001C7611">
              <w:rPr>
                <w:color w:val="000000"/>
                <w:sz w:val="20"/>
                <w:szCs w:val="20"/>
              </w:rPr>
              <w:t>7709,3</w:t>
            </w:r>
          </w:p>
        </w:tc>
      </w:tr>
      <w:tr w:rsidR="00837FE2" w:rsidRPr="001C7611" w14:paraId="56819F37" w14:textId="77777777" w:rsidTr="001A73C9">
        <w:trPr>
          <w:trHeight w:val="20"/>
        </w:trPr>
        <w:tc>
          <w:tcPr>
            <w:tcW w:w="568" w:type="dxa"/>
            <w:vMerge/>
            <w:tcBorders>
              <w:left w:val="double" w:sz="4" w:space="0" w:color="auto"/>
            </w:tcBorders>
            <w:shd w:val="clear" w:color="auto" w:fill="FDE9D9" w:themeFill="accent6" w:themeFillTint="33"/>
            <w:vAlign w:val="center"/>
            <w:hideMark/>
          </w:tcPr>
          <w:p w14:paraId="79640C27" w14:textId="77777777" w:rsidR="00837FE2" w:rsidRPr="001C7611" w:rsidRDefault="00837FE2" w:rsidP="00F31098">
            <w:pPr>
              <w:rPr>
                <w:b/>
                <w:bCs/>
                <w:color w:val="000000"/>
                <w:sz w:val="20"/>
                <w:szCs w:val="20"/>
              </w:rPr>
            </w:pPr>
          </w:p>
        </w:tc>
        <w:tc>
          <w:tcPr>
            <w:tcW w:w="1984" w:type="dxa"/>
            <w:vMerge/>
            <w:vAlign w:val="center"/>
            <w:hideMark/>
          </w:tcPr>
          <w:p w14:paraId="0E331B33" w14:textId="77777777" w:rsidR="00837FE2" w:rsidRPr="001C7611" w:rsidRDefault="00837FE2" w:rsidP="00F31098">
            <w:pPr>
              <w:rPr>
                <w:color w:val="000000"/>
                <w:sz w:val="20"/>
                <w:szCs w:val="20"/>
              </w:rPr>
            </w:pPr>
          </w:p>
        </w:tc>
        <w:tc>
          <w:tcPr>
            <w:tcW w:w="4820" w:type="dxa"/>
            <w:shd w:val="clear" w:color="auto" w:fill="auto"/>
            <w:noWrap/>
            <w:vAlign w:val="bottom"/>
            <w:hideMark/>
          </w:tcPr>
          <w:p w14:paraId="59A71DB6" w14:textId="77777777" w:rsidR="00837FE2" w:rsidRPr="001C7611" w:rsidRDefault="00837FE2" w:rsidP="00F31098">
            <w:pPr>
              <w:rPr>
                <w:color w:val="000000"/>
                <w:sz w:val="20"/>
                <w:szCs w:val="20"/>
              </w:rPr>
            </w:pPr>
            <w:r w:rsidRPr="001C7611">
              <w:rPr>
                <w:color w:val="000000"/>
                <w:sz w:val="20"/>
                <w:szCs w:val="20"/>
              </w:rPr>
              <w:t>В целях реализации НП БКАД</w:t>
            </w:r>
          </w:p>
        </w:tc>
        <w:tc>
          <w:tcPr>
            <w:tcW w:w="2268" w:type="dxa"/>
            <w:tcBorders>
              <w:right w:val="double" w:sz="4" w:space="0" w:color="auto"/>
            </w:tcBorders>
            <w:shd w:val="clear" w:color="auto" w:fill="auto"/>
            <w:noWrap/>
            <w:vAlign w:val="center"/>
            <w:hideMark/>
          </w:tcPr>
          <w:p w14:paraId="7B2BB311" w14:textId="77777777" w:rsidR="00837FE2" w:rsidRPr="001C7611" w:rsidRDefault="00837FE2" w:rsidP="00E529C4">
            <w:pPr>
              <w:jc w:val="center"/>
              <w:rPr>
                <w:color w:val="000000"/>
                <w:sz w:val="20"/>
                <w:szCs w:val="20"/>
              </w:rPr>
            </w:pPr>
            <w:r w:rsidRPr="001C7611">
              <w:rPr>
                <w:color w:val="000000"/>
                <w:sz w:val="20"/>
                <w:szCs w:val="20"/>
              </w:rPr>
              <w:t>3479,9</w:t>
            </w:r>
          </w:p>
        </w:tc>
      </w:tr>
      <w:tr w:rsidR="00837FE2" w:rsidRPr="001C7611" w14:paraId="319AE465" w14:textId="77777777" w:rsidTr="001A73C9">
        <w:trPr>
          <w:trHeight w:val="20"/>
        </w:trPr>
        <w:tc>
          <w:tcPr>
            <w:tcW w:w="568" w:type="dxa"/>
            <w:vMerge/>
            <w:tcBorders>
              <w:left w:val="double" w:sz="4" w:space="0" w:color="auto"/>
            </w:tcBorders>
            <w:shd w:val="clear" w:color="auto" w:fill="FDE9D9" w:themeFill="accent6" w:themeFillTint="33"/>
            <w:vAlign w:val="center"/>
            <w:hideMark/>
          </w:tcPr>
          <w:p w14:paraId="45C5ED8D" w14:textId="77777777" w:rsidR="00837FE2" w:rsidRPr="001C7611" w:rsidRDefault="00837FE2" w:rsidP="00F31098">
            <w:pPr>
              <w:rPr>
                <w:b/>
                <w:bCs/>
                <w:color w:val="000000"/>
                <w:sz w:val="20"/>
                <w:szCs w:val="20"/>
              </w:rPr>
            </w:pPr>
          </w:p>
        </w:tc>
        <w:tc>
          <w:tcPr>
            <w:tcW w:w="6804" w:type="dxa"/>
            <w:gridSpan w:val="2"/>
            <w:shd w:val="clear" w:color="auto" w:fill="auto"/>
            <w:vAlign w:val="center"/>
            <w:hideMark/>
          </w:tcPr>
          <w:p w14:paraId="55371BA1" w14:textId="77777777" w:rsidR="00837FE2" w:rsidRPr="001C7611" w:rsidRDefault="00837FE2" w:rsidP="00F31098">
            <w:pPr>
              <w:rPr>
                <w:color w:val="000000"/>
                <w:sz w:val="20"/>
                <w:szCs w:val="20"/>
              </w:rPr>
            </w:pPr>
            <w:r w:rsidRPr="001C7611">
              <w:rPr>
                <w:color w:val="000000"/>
                <w:sz w:val="20"/>
                <w:szCs w:val="20"/>
              </w:rPr>
              <w:t>Транспортный налог</w:t>
            </w:r>
          </w:p>
        </w:tc>
        <w:tc>
          <w:tcPr>
            <w:tcW w:w="2268" w:type="dxa"/>
            <w:tcBorders>
              <w:right w:val="double" w:sz="4" w:space="0" w:color="auto"/>
            </w:tcBorders>
            <w:shd w:val="clear" w:color="auto" w:fill="auto"/>
            <w:vAlign w:val="center"/>
            <w:hideMark/>
          </w:tcPr>
          <w:p w14:paraId="3E2BCE6C" w14:textId="77777777" w:rsidR="00837FE2" w:rsidRPr="001C7611" w:rsidRDefault="00837FE2" w:rsidP="00E529C4">
            <w:pPr>
              <w:jc w:val="center"/>
              <w:rPr>
                <w:color w:val="000000"/>
                <w:sz w:val="20"/>
                <w:szCs w:val="20"/>
              </w:rPr>
            </w:pPr>
            <w:r w:rsidRPr="001C7611">
              <w:rPr>
                <w:color w:val="000000"/>
                <w:sz w:val="20"/>
                <w:szCs w:val="20"/>
              </w:rPr>
              <w:t>2 224,7</w:t>
            </w:r>
          </w:p>
        </w:tc>
      </w:tr>
      <w:tr w:rsidR="00837FE2" w:rsidRPr="001C7611" w14:paraId="7A00CD68" w14:textId="77777777" w:rsidTr="001A73C9">
        <w:trPr>
          <w:trHeight w:val="20"/>
        </w:trPr>
        <w:tc>
          <w:tcPr>
            <w:tcW w:w="568" w:type="dxa"/>
            <w:vMerge/>
            <w:tcBorders>
              <w:left w:val="double" w:sz="4" w:space="0" w:color="auto"/>
            </w:tcBorders>
            <w:shd w:val="clear" w:color="auto" w:fill="FDE9D9" w:themeFill="accent6" w:themeFillTint="33"/>
            <w:vAlign w:val="center"/>
            <w:hideMark/>
          </w:tcPr>
          <w:p w14:paraId="1E38C465" w14:textId="77777777" w:rsidR="00837FE2" w:rsidRPr="001C7611" w:rsidRDefault="00837FE2" w:rsidP="00F31098">
            <w:pPr>
              <w:rPr>
                <w:b/>
                <w:bCs/>
                <w:color w:val="000000"/>
                <w:sz w:val="20"/>
                <w:szCs w:val="20"/>
              </w:rPr>
            </w:pPr>
          </w:p>
        </w:tc>
        <w:tc>
          <w:tcPr>
            <w:tcW w:w="6804" w:type="dxa"/>
            <w:gridSpan w:val="2"/>
            <w:shd w:val="clear" w:color="auto" w:fill="auto"/>
            <w:noWrap/>
            <w:vAlign w:val="bottom"/>
            <w:hideMark/>
          </w:tcPr>
          <w:p w14:paraId="02D31808" w14:textId="77777777" w:rsidR="00837FE2" w:rsidRPr="001C7611" w:rsidRDefault="00837FE2" w:rsidP="00F31098">
            <w:pPr>
              <w:rPr>
                <w:color w:val="000000"/>
                <w:sz w:val="20"/>
                <w:szCs w:val="20"/>
              </w:rPr>
            </w:pPr>
            <w:r w:rsidRPr="001C7611">
              <w:rPr>
                <w:color w:val="000000"/>
                <w:sz w:val="20"/>
                <w:szCs w:val="20"/>
              </w:rPr>
              <w:t>Штрафы</w:t>
            </w:r>
          </w:p>
        </w:tc>
        <w:tc>
          <w:tcPr>
            <w:tcW w:w="2268" w:type="dxa"/>
            <w:tcBorders>
              <w:right w:val="double" w:sz="4" w:space="0" w:color="auto"/>
            </w:tcBorders>
            <w:shd w:val="clear" w:color="auto" w:fill="auto"/>
            <w:vAlign w:val="center"/>
            <w:hideMark/>
          </w:tcPr>
          <w:p w14:paraId="774DAD5D" w14:textId="77777777" w:rsidR="00837FE2" w:rsidRPr="001C7611" w:rsidRDefault="00837FE2" w:rsidP="00E529C4">
            <w:pPr>
              <w:jc w:val="center"/>
              <w:rPr>
                <w:color w:val="000000"/>
                <w:sz w:val="20"/>
                <w:szCs w:val="20"/>
              </w:rPr>
            </w:pPr>
            <w:r w:rsidRPr="001C7611">
              <w:rPr>
                <w:color w:val="000000"/>
                <w:sz w:val="20"/>
                <w:szCs w:val="20"/>
              </w:rPr>
              <w:t>902,3</w:t>
            </w:r>
          </w:p>
        </w:tc>
      </w:tr>
      <w:tr w:rsidR="00837FE2" w:rsidRPr="001C7611" w14:paraId="4F1EBB5D" w14:textId="77777777" w:rsidTr="001A73C9">
        <w:trPr>
          <w:trHeight w:val="20"/>
        </w:trPr>
        <w:tc>
          <w:tcPr>
            <w:tcW w:w="568" w:type="dxa"/>
            <w:vMerge/>
            <w:tcBorders>
              <w:left w:val="double" w:sz="4" w:space="0" w:color="auto"/>
            </w:tcBorders>
            <w:shd w:val="clear" w:color="auto" w:fill="FDE9D9" w:themeFill="accent6" w:themeFillTint="33"/>
            <w:vAlign w:val="center"/>
            <w:hideMark/>
          </w:tcPr>
          <w:p w14:paraId="0BD51308" w14:textId="77777777" w:rsidR="00837FE2" w:rsidRPr="001C7611" w:rsidRDefault="00837FE2" w:rsidP="00F31098">
            <w:pPr>
              <w:rPr>
                <w:b/>
                <w:bCs/>
                <w:color w:val="000000"/>
                <w:sz w:val="20"/>
                <w:szCs w:val="20"/>
              </w:rPr>
            </w:pPr>
          </w:p>
        </w:tc>
        <w:tc>
          <w:tcPr>
            <w:tcW w:w="6804" w:type="dxa"/>
            <w:gridSpan w:val="2"/>
            <w:shd w:val="clear" w:color="auto" w:fill="auto"/>
            <w:noWrap/>
            <w:vAlign w:val="bottom"/>
            <w:hideMark/>
          </w:tcPr>
          <w:p w14:paraId="0847E450" w14:textId="77777777" w:rsidR="00837FE2" w:rsidRPr="001C7611" w:rsidRDefault="00837FE2" w:rsidP="00F31098">
            <w:pPr>
              <w:rPr>
                <w:color w:val="000000"/>
                <w:sz w:val="20"/>
                <w:szCs w:val="20"/>
              </w:rPr>
            </w:pPr>
            <w:r w:rsidRPr="001C7611">
              <w:rPr>
                <w:color w:val="000000"/>
                <w:sz w:val="20"/>
                <w:szCs w:val="20"/>
              </w:rPr>
              <w:t xml:space="preserve">Межбюджетные трансферты из </w:t>
            </w:r>
            <w:r w:rsidR="001D2BCF">
              <w:rPr>
                <w:color w:val="000000"/>
                <w:sz w:val="20"/>
                <w:szCs w:val="20"/>
              </w:rPr>
              <w:t>федерального бюджета</w:t>
            </w:r>
          </w:p>
        </w:tc>
        <w:tc>
          <w:tcPr>
            <w:tcW w:w="2268" w:type="dxa"/>
            <w:tcBorders>
              <w:right w:val="double" w:sz="4" w:space="0" w:color="auto"/>
            </w:tcBorders>
            <w:shd w:val="clear" w:color="auto" w:fill="auto"/>
            <w:noWrap/>
            <w:vAlign w:val="center"/>
            <w:hideMark/>
          </w:tcPr>
          <w:p w14:paraId="490E92B3" w14:textId="77777777" w:rsidR="00837FE2" w:rsidRPr="001C7611" w:rsidRDefault="00837FE2" w:rsidP="00E529C4">
            <w:pPr>
              <w:jc w:val="center"/>
              <w:rPr>
                <w:color w:val="000000"/>
                <w:sz w:val="20"/>
                <w:szCs w:val="20"/>
              </w:rPr>
            </w:pPr>
            <w:r w:rsidRPr="001C7611">
              <w:rPr>
                <w:color w:val="000000"/>
                <w:sz w:val="20"/>
                <w:szCs w:val="20"/>
              </w:rPr>
              <w:t>1 106,</w:t>
            </w:r>
            <w:r>
              <w:rPr>
                <w:color w:val="000000"/>
                <w:sz w:val="20"/>
                <w:szCs w:val="20"/>
              </w:rPr>
              <w:t>1</w:t>
            </w:r>
          </w:p>
        </w:tc>
      </w:tr>
      <w:tr w:rsidR="00837FE2" w:rsidRPr="001C7611" w14:paraId="3C6D6615" w14:textId="77777777" w:rsidTr="001A73C9">
        <w:trPr>
          <w:trHeight w:val="20"/>
        </w:trPr>
        <w:tc>
          <w:tcPr>
            <w:tcW w:w="568" w:type="dxa"/>
            <w:vMerge/>
            <w:tcBorders>
              <w:left w:val="double" w:sz="4" w:space="0" w:color="auto"/>
              <w:bottom w:val="double" w:sz="4" w:space="0" w:color="auto"/>
            </w:tcBorders>
            <w:shd w:val="clear" w:color="auto" w:fill="FDE9D9" w:themeFill="accent6" w:themeFillTint="33"/>
            <w:vAlign w:val="center"/>
            <w:hideMark/>
          </w:tcPr>
          <w:p w14:paraId="6906AC8F" w14:textId="77777777" w:rsidR="00837FE2" w:rsidRPr="001C7611" w:rsidRDefault="00837FE2" w:rsidP="00F31098">
            <w:pPr>
              <w:jc w:val="center"/>
              <w:rPr>
                <w:b/>
                <w:bCs/>
                <w:color w:val="000000"/>
                <w:sz w:val="20"/>
                <w:szCs w:val="20"/>
              </w:rPr>
            </w:pPr>
          </w:p>
        </w:tc>
        <w:tc>
          <w:tcPr>
            <w:tcW w:w="6804" w:type="dxa"/>
            <w:gridSpan w:val="2"/>
            <w:tcBorders>
              <w:bottom w:val="double" w:sz="4" w:space="0" w:color="auto"/>
            </w:tcBorders>
            <w:shd w:val="clear" w:color="auto" w:fill="FDE9D9" w:themeFill="accent6" w:themeFillTint="33"/>
            <w:noWrap/>
            <w:vAlign w:val="bottom"/>
            <w:hideMark/>
          </w:tcPr>
          <w:p w14:paraId="4016D89E" w14:textId="77777777" w:rsidR="00837FE2" w:rsidRPr="001C7611" w:rsidRDefault="00837FE2" w:rsidP="00F31098">
            <w:pPr>
              <w:jc w:val="center"/>
              <w:rPr>
                <w:b/>
                <w:bCs/>
                <w:color w:val="000000"/>
                <w:sz w:val="20"/>
                <w:szCs w:val="20"/>
              </w:rPr>
            </w:pPr>
            <w:r w:rsidRPr="001C7611">
              <w:rPr>
                <w:b/>
                <w:bCs/>
                <w:color w:val="000000"/>
                <w:sz w:val="20"/>
                <w:szCs w:val="20"/>
              </w:rPr>
              <w:t>ВСЕГО</w:t>
            </w:r>
          </w:p>
        </w:tc>
        <w:tc>
          <w:tcPr>
            <w:tcW w:w="2268" w:type="dxa"/>
            <w:tcBorders>
              <w:bottom w:val="double" w:sz="4" w:space="0" w:color="auto"/>
              <w:right w:val="double" w:sz="4" w:space="0" w:color="auto"/>
            </w:tcBorders>
            <w:shd w:val="clear" w:color="auto" w:fill="FDE9D9" w:themeFill="accent6" w:themeFillTint="33"/>
            <w:noWrap/>
            <w:vAlign w:val="center"/>
            <w:hideMark/>
          </w:tcPr>
          <w:p w14:paraId="47810A1A" w14:textId="77777777" w:rsidR="00837FE2" w:rsidRPr="001C7611" w:rsidRDefault="00837FE2" w:rsidP="00E529C4">
            <w:pPr>
              <w:jc w:val="center"/>
              <w:rPr>
                <w:b/>
                <w:bCs/>
                <w:color w:val="000000"/>
                <w:sz w:val="20"/>
                <w:szCs w:val="20"/>
              </w:rPr>
            </w:pPr>
            <w:r w:rsidRPr="001C7611">
              <w:rPr>
                <w:b/>
                <w:bCs/>
                <w:color w:val="000000"/>
                <w:sz w:val="20"/>
                <w:szCs w:val="20"/>
              </w:rPr>
              <w:t>15 422,3</w:t>
            </w:r>
          </w:p>
        </w:tc>
      </w:tr>
      <w:tr w:rsidR="00837FE2" w:rsidRPr="001C7611" w14:paraId="66903700" w14:textId="77777777" w:rsidTr="001A73C9">
        <w:trPr>
          <w:trHeight w:val="20"/>
        </w:trPr>
        <w:tc>
          <w:tcPr>
            <w:tcW w:w="7372" w:type="dxa"/>
            <w:gridSpan w:val="3"/>
            <w:tcBorders>
              <w:top w:val="double" w:sz="4" w:space="0" w:color="auto"/>
              <w:left w:val="double" w:sz="4" w:space="0" w:color="auto"/>
              <w:bottom w:val="double" w:sz="4" w:space="0" w:color="auto"/>
            </w:tcBorders>
            <w:shd w:val="clear" w:color="auto" w:fill="FDE9D9" w:themeFill="accent6" w:themeFillTint="33"/>
            <w:noWrap/>
            <w:hideMark/>
          </w:tcPr>
          <w:p w14:paraId="4BF1F6EA" w14:textId="77777777" w:rsidR="00837FE2" w:rsidRPr="001C7611" w:rsidRDefault="00837FE2" w:rsidP="00F31098">
            <w:pPr>
              <w:jc w:val="center"/>
              <w:rPr>
                <w:b/>
                <w:bCs/>
                <w:color w:val="000000"/>
                <w:sz w:val="20"/>
                <w:szCs w:val="20"/>
              </w:rPr>
            </w:pPr>
            <w:r w:rsidRPr="001C7611">
              <w:rPr>
                <w:b/>
                <w:bCs/>
                <w:color w:val="000000"/>
                <w:sz w:val="20"/>
                <w:szCs w:val="20"/>
              </w:rPr>
              <w:t>АССИГНОВАНИЯ</w:t>
            </w:r>
          </w:p>
        </w:tc>
        <w:tc>
          <w:tcPr>
            <w:tcW w:w="2268" w:type="dxa"/>
            <w:tcBorders>
              <w:top w:val="double" w:sz="4" w:space="0" w:color="auto"/>
              <w:bottom w:val="double" w:sz="4" w:space="0" w:color="auto"/>
              <w:right w:val="double" w:sz="4" w:space="0" w:color="auto"/>
            </w:tcBorders>
            <w:shd w:val="clear" w:color="auto" w:fill="FDE9D9" w:themeFill="accent6" w:themeFillTint="33"/>
            <w:noWrap/>
            <w:vAlign w:val="center"/>
            <w:hideMark/>
          </w:tcPr>
          <w:p w14:paraId="1C9A4D32" w14:textId="77777777" w:rsidR="00837FE2" w:rsidRPr="001C7611" w:rsidRDefault="00837FE2" w:rsidP="00E529C4">
            <w:pPr>
              <w:jc w:val="center"/>
              <w:rPr>
                <w:b/>
                <w:bCs/>
                <w:color w:val="000000"/>
                <w:sz w:val="20"/>
                <w:szCs w:val="20"/>
              </w:rPr>
            </w:pPr>
            <w:r w:rsidRPr="001C7611">
              <w:rPr>
                <w:b/>
                <w:bCs/>
                <w:color w:val="000000"/>
                <w:sz w:val="20"/>
                <w:szCs w:val="20"/>
              </w:rPr>
              <w:t>15 422,3</w:t>
            </w:r>
          </w:p>
        </w:tc>
      </w:tr>
    </w:tbl>
    <w:p w14:paraId="459AF1E9" w14:textId="77777777" w:rsidR="00837FE2" w:rsidRPr="00615D66" w:rsidRDefault="00837FE2" w:rsidP="00837FE2">
      <w:pPr>
        <w:autoSpaceDE w:val="0"/>
        <w:autoSpaceDN w:val="0"/>
        <w:adjustRightInd w:val="0"/>
        <w:ind w:firstLine="709"/>
        <w:jc w:val="both"/>
        <w:rPr>
          <w:rFonts w:eastAsiaTheme="minorHAnsi"/>
          <w:sz w:val="16"/>
          <w:szCs w:val="16"/>
          <w:lang w:eastAsia="en-US"/>
        </w:rPr>
      </w:pPr>
    </w:p>
    <w:p w14:paraId="643F5B99" w14:textId="77777777" w:rsidR="00837FE2" w:rsidRDefault="00837FE2" w:rsidP="00837FE2">
      <w:pPr>
        <w:autoSpaceDE w:val="0"/>
        <w:autoSpaceDN w:val="0"/>
        <w:adjustRightInd w:val="0"/>
        <w:ind w:firstLine="709"/>
        <w:jc w:val="both"/>
        <w:rPr>
          <w:rFonts w:eastAsiaTheme="minorHAnsi"/>
          <w:lang w:eastAsia="en-US"/>
        </w:rPr>
      </w:pPr>
      <w:r>
        <w:rPr>
          <w:rFonts w:eastAsiaTheme="minorHAnsi"/>
          <w:lang w:eastAsia="en-US"/>
        </w:rPr>
        <w:t>Согласно п</w:t>
      </w:r>
      <w:r w:rsidR="00787AFE">
        <w:rPr>
          <w:rFonts w:eastAsiaTheme="minorHAnsi"/>
          <w:lang w:eastAsia="en-US"/>
        </w:rPr>
        <w:t>ункту</w:t>
      </w:r>
      <w:r>
        <w:rPr>
          <w:rFonts w:eastAsiaTheme="minorHAnsi"/>
          <w:lang w:eastAsia="en-US"/>
        </w:rPr>
        <w:t xml:space="preserve"> 1 Правил определения новых инвестиционных проектов, в целях реализации которых средства бюджета субъекта РФ, высвобождаемые в результате снижения объема погашения задолженности субъекта РФ перед Российской Федерацией по бюджетным кредитам, подлежат направлению на осуществление субъектом РФ бюджетных инвестиций в объекты инфраструктуры, утвержд</w:t>
      </w:r>
      <w:r w:rsidR="00787AFE">
        <w:rPr>
          <w:rFonts w:eastAsiaTheme="minorHAnsi"/>
          <w:lang w:eastAsia="en-US"/>
        </w:rPr>
        <w:t>е</w:t>
      </w:r>
      <w:r>
        <w:rPr>
          <w:rFonts w:eastAsiaTheme="minorHAnsi"/>
          <w:lang w:eastAsia="en-US"/>
        </w:rPr>
        <w:t xml:space="preserve">нных постановлением Правительства РФ от 19.10.2020 </w:t>
      </w:r>
      <w:r w:rsidR="00787AFE">
        <w:rPr>
          <w:rFonts w:eastAsiaTheme="minorHAnsi"/>
          <w:lang w:eastAsia="en-US"/>
        </w:rPr>
        <w:t>№</w:t>
      </w:r>
      <w:r>
        <w:rPr>
          <w:rFonts w:eastAsiaTheme="minorHAnsi"/>
          <w:lang w:eastAsia="en-US"/>
        </w:rPr>
        <w:t xml:space="preserve">1704 (далее Правила определения НИП), </w:t>
      </w:r>
      <w:r w:rsidRPr="000F7255">
        <w:rPr>
          <w:rFonts w:eastAsiaTheme="minorHAnsi"/>
          <w:u w:val="single"/>
          <w:lang w:eastAsia="en-US"/>
        </w:rPr>
        <w:t xml:space="preserve">на осуществление субъектом РФ бюджетных </w:t>
      </w:r>
      <w:bookmarkStart w:id="11" w:name="_Hlk88136594"/>
      <w:r w:rsidRPr="000F7255">
        <w:rPr>
          <w:rFonts w:eastAsiaTheme="minorHAnsi"/>
          <w:u w:val="single"/>
          <w:lang w:eastAsia="en-US"/>
        </w:rPr>
        <w:t xml:space="preserve">инвестиций в объекты инфраструктуры в целях реализации новых инвестиционных проектов </w:t>
      </w:r>
      <w:bookmarkEnd w:id="11"/>
      <w:r w:rsidRPr="000F7255">
        <w:rPr>
          <w:rFonts w:eastAsiaTheme="minorHAnsi"/>
          <w:u w:val="single"/>
          <w:lang w:eastAsia="en-US"/>
        </w:rPr>
        <w:t>подлежат направлению средства бюджета субъекта РФ, высвобождаемые в 2021-2024 годах в результате снижения объема погашения задолженности субъекта РФ перед Российской Федерацией по бюджетным кредитам</w:t>
      </w:r>
      <w:r>
        <w:rPr>
          <w:rFonts w:eastAsiaTheme="minorHAnsi"/>
          <w:lang w:eastAsia="en-US"/>
        </w:rPr>
        <w:t xml:space="preserve"> (далее высвобождаемые средства).</w:t>
      </w:r>
    </w:p>
    <w:p w14:paraId="6DA9E242" w14:textId="77777777" w:rsidR="00837FE2" w:rsidRDefault="00837FE2" w:rsidP="00837FE2">
      <w:pPr>
        <w:autoSpaceDE w:val="0"/>
        <w:autoSpaceDN w:val="0"/>
        <w:adjustRightInd w:val="0"/>
        <w:ind w:firstLine="709"/>
        <w:jc w:val="both"/>
        <w:rPr>
          <w:rFonts w:eastAsiaTheme="minorHAnsi"/>
          <w:lang w:eastAsia="en-US"/>
        </w:rPr>
      </w:pPr>
      <w:r>
        <w:rPr>
          <w:rFonts w:eastAsiaTheme="minorHAnsi"/>
          <w:lang w:eastAsia="en-US"/>
        </w:rPr>
        <w:t>Таким образом, планирование и использование ассигнований дорожного фонда Волгоградской области, сформированного только за сч</w:t>
      </w:r>
      <w:r w:rsidR="00D17002">
        <w:rPr>
          <w:rFonts w:eastAsiaTheme="minorHAnsi"/>
          <w:lang w:eastAsia="en-US"/>
        </w:rPr>
        <w:t>е</w:t>
      </w:r>
      <w:r>
        <w:rPr>
          <w:rFonts w:eastAsiaTheme="minorHAnsi"/>
          <w:lang w:eastAsia="en-US"/>
        </w:rPr>
        <w:t>т доходов, установленных законодательством (акцизы на нефтепродукты, транспортный налог, штрафы за нарушение законодательства о безопасности дорожного движения и межбюджетные трансферты),на осуществление бюджетных инвестиций в объекты транспортной инфраструктуры в целях реализации новых инвестиционных проектов не соответствует Правилам определения НИП. Такие инвестиции должны осуществляться за сч</w:t>
      </w:r>
      <w:r w:rsidR="00952159">
        <w:rPr>
          <w:rFonts w:eastAsiaTheme="minorHAnsi"/>
          <w:lang w:eastAsia="en-US"/>
        </w:rPr>
        <w:t>е</w:t>
      </w:r>
      <w:r>
        <w:rPr>
          <w:rFonts w:eastAsiaTheme="minorHAnsi"/>
          <w:lang w:eastAsia="en-US"/>
        </w:rPr>
        <w:t>т высвобождаемых средств.</w:t>
      </w:r>
    </w:p>
    <w:p w14:paraId="2959EA79" w14:textId="77777777" w:rsidR="00837FE2" w:rsidRPr="00941043" w:rsidRDefault="00837FE2" w:rsidP="00837FE2">
      <w:pPr>
        <w:ind w:firstLine="709"/>
        <w:jc w:val="both"/>
        <w:rPr>
          <w:rFonts w:eastAsiaTheme="minorEastAsia"/>
        </w:rPr>
      </w:pPr>
      <w:r w:rsidRPr="00941043">
        <w:rPr>
          <w:rFonts w:eastAsiaTheme="minorEastAsia"/>
        </w:rPr>
        <w:t xml:space="preserve">Законопроектом </w:t>
      </w:r>
      <w:r>
        <w:rPr>
          <w:rFonts w:eastAsiaTheme="minorEastAsia"/>
        </w:rPr>
        <w:t xml:space="preserve">также </w:t>
      </w:r>
      <w:r w:rsidRPr="00941043">
        <w:rPr>
          <w:rFonts w:eastAsiaTheme="minorEastAsia"/>
        </w:rPr>
        <w:t xml:space="preserve">предлагается продолжить начатую в 2019 году практику использования значительной части </w:t>
      </w:r>
      <w:r>
        <w:rPr>
          <w:rFonts w:eastAsiaTheme="minorEastAsia"/>
        </w:rPr>
        <w:t xml:space="preserve">расходов </w:t>
      </w:r>
      <w:r w:rsidRPr="00941043">
        <w:rPr>
          <w:rFonts w:eastAsiaTheme="minorEastAsia"/>
        </w:rPr>
        <w:t xml:space="preserve">дорожного фонда Волгоградской области непрофильным </w:t>
      </w:r>
      <w:r>
        <w:rPr>
          <w:rFonts w:eastAsiaTheme="minorEastAsia"/>
        </w:rPr>
        <w:t xml:space="preserve">в </w:t>
      </w:r>
      <w:r w:rsidRPr="00941043">
        <w:rPr>
          <w:rFonts w:eastAsiaTheme="minorEastAsia"/>
        </w:rPr>
        <w:t>сфере дорожной деятельности органом исполнительной</w:t>
      </w:r>
      <w:r>
        <w:rPr>
          <w:rFonts w:eastAsiaTheme="minorEastAsia"/>
        </w:rPr>
        <w:t xml:space="preserve"> власти </w:t>
      </w:r>
      <w:r w:rsidRPr="00941043">
        <w:rPr>
          <w:rFonts w:eastAsiaTheme="minorEastAsia"/>
        </w:rPr>
        <w:t>- комитетом финансов. В 202</w:t>
      </w:r>
      <w:r>
        <w:rPr>
          <w:rFonts w:eastAsiaTheme="minorEastAsia"/>
        </w:rPr>
        <w:t>2</w:t>
      </w:r>
      <w:r w:rsidRPr="00941043">
        <w:rPr>
          <w:rFonts w:eastAsiaTheme="minorEastAsia"/>
        </w:rPr>
        <w:t xml:space="preserve"> году на эти цели запланировано </w:t>
      </w:r>
      <w:r>
        <w:rPr>
          <w:rFonts w:eastAsiaTheme="minorEastAsia"/>
        </w:rPr>
        <w:t>2201,6</w:t>
      </w:r>
      <w:r w:rsidRPr="00941043">
        <w:rPr>
          <w:rFonts w:eastAsiaTheme="minorEastAsia"/>
        </w:rPr>
        <w:t xml:space="preserve"> млн. руб., в том числе:</w:t>
      </w:r>
    </w:p>
    <w:p w14:paraId="7984FE64" w14:textId="77777777" w:rsidR="00837FE2" w:rsidRPr="00F0503B" w:rsidRDefault="00837FE2" w:rsidP="00837FE2">
      <w:pPr>
        <w:autoSpaceDE w:val="0"/>
        <w:autoSpaceDN w:val="0"/>
        <w:adjustRightInd w:val="0"/>
        <w:ind w:firstLine="709"/>
        <w:jc w:val="both"/>
        <w:rPr>
          <w:rFonts w:eastAsiaTheme="minorEastAsia"/>
        </w:rPr>
      </w:pPr>
      <w:r w:rsidRPr="009C1514">
        <w:rPr>
          <w:rFonts w:eastAsiaTheme="minorEastAsia"/>
        </w:rPr>
        <w:t>-1673,6 млн. руб.</w:t>
      </w:r>
      <w:r>
        <w:rPr>
          <w:rFonts w:eastAsiaTheme="minorEastAsia"/>
        </w:rPr>
        <w:t>, или на 263,3 млн. руб. (15,7%) больше 2021 года -</w:t>
      </w:r>
      <w:r w:rsidRPr="009C1514">
        <w:rPr>
          <w:rFonts w:eastAsiaTheme="minorEastAsia"/>
        </w:rPr>
        <w:t xml:space="preserve"> на предоставление местным бюджетам субсидий на реализацию мероприятий в сфере дорожной деятельности </w:t>
      </w:r>
      <w:r w:rsidRPr="00911116">
        <w:rPr>
          <w:rFonts w:eastAsiaTheme="minorEastAsia"/>
          <w:u w:val="single"/>
        </w:rPr>
        <w:t>(</w:t>
      </w:r>
      <w:r w:rsidRPr="00F0503B">
        <w:rPr>
          <w:rFonts w:eastAsiaTheme="minorEastAsia"/>
          <w:u w:val="single"/>
        </w:rPr>
        <w:t>непрограммные расходы</w:t>
      </w:r>
      <w:r w:rsidRPr="00F0503B">
        <w:rPr>
          <w:rFonts w:eastAsiaTheme="minorEastAsia"/>
        </w:rPr>
        <w:t>). Увеличение ассигнований сложилось в основном за счет увеличения межбюджетных трансфертов бюджету г. Волжского (+202 млн. руб.);</w:t>
      </w:r>
    </w:p>
    <w:p w14:paraId="7E204BBE" w14:textId="599D826E" w:rsidR="00837FE2" w:rsidRPr="00F0503B" w:rsidRDefault="00837FE2" w:rsidP="00837FE2">
      <w:pPr>
        <w:ind w:firstLine="709"/>
        <w:jc w:val="both"/>
        <w:rPr>
          <w:rFonts w:eastAsiaTheme="minorEastAsia"/>
          <w:bCs/>
          <w:spacing w:val="-6"/>
        </w:rPr>
      </w:pPr>
      <w:r w:rsidRPr="00F0503B">
        <w:rPr>
          <w:rFonts w:eastAsiaTheme="minorEastAsia"/>
        </w:rPr>
        <w:t xml:space="preserve">-264 млн. руб. на предоставление местным бюджетам субсидий на реализацию мероприятий, связанных с организацией освещения улично-дорожной сети населенных пунктов в рамках ГП «Энергосбережение и повышение энергетической эффективности в </w:t>
      </w:r>
      <w:r w:rsidRPr="00F0503B">
        <w:rPr>
          <w:rFonts w:eastAsiaTheme="minorEastAsia"/>
        </w:rPr>
        <w:lastRenderedPageBreak/>
        <w:t>Волгоградской области».</w:t>
      </w:r>
      <w:r w:rsidR="007A7AF0">
        <w:rPr>
          <w:rFonts w:eastAsiaTheme="minorEastAsia"/>
        </w:rPr>
        <w:t xml:space="preserve"> </w:t>
      </w:r>
      <w:r w:rsidRPr="00F0503B">
        <w:rPr>
          <w:rFonts w:eastAsiaTheme="minorEastAsia"/>
          <w:iCs/>
        </w:rPr>
        <w:t xml:space="preserve">Также как и в 2021 году </w:t>
      </w:r>
      <w:r w:rsidRPr="00F0503B">
        <w:rPr>
          <w:rFonts w:eastAsiaTheme="minorEastAsia"/>
          <w:bCs/>
          <w:iCs/>
          <w:spacing w:val="-6"/>
        </w:rPr>
        <w:t>запланировано по 8 млн. руб.</w:t>
      </w:r>
      <w:r w:rsidRPr="00F0503B">
        <w:rPr>
          <w:rFonts w:eastAsiaTheme="minorEastAsia"/>
          <w:bCs/>
          <w:spacing w:val="-6"/>
        </w:rPr>
        <w:t xml:space="preserve"> бюджетам муниципальных районов и городского округа г. Михайловка.</w:t>
      </w:r>
    </w:p>
    <w:p w14:paraId="3806BD52" w14:textId="77777777" w:rsidR="00837FE2" w:rsidRPr="00941043" w:rsidRDefault="00837FE2" w:rsidP="00837FE2">
      <w:pPr>
        <w:autoSpaceDE w:val="0"/>
        <w:autoSpaceDN w:val="0"/>
        <w:adjustRightInd w:val="0"/>
        <w:ind w:firstLine="709"/>
        <w:jc w:val="both"/>
        <w:rPr>
          <w:rFonts w:eastAsiaTheme="minorEastAsia"/>
        </w:rPr>
      </w:pPr>
      <w:r w:rsidRPr="00F0503B">
        <w:rPr>
          <w:rFonts w:eastAsiaTheme="minorEastAsia"/>
        </w:rPr>
        <w:t xml:space="preserve">Использование бюджетных средств </w:t>
      </w:r>
      <w:r w:rsidR="000F7255">
        <w:rPr>
          <w:rFonts w:eastAsiaTheme="minorEastAsia"/>
        </w:rPr>
        <w:t xml:space="preserve">комитетом финансов </w:t>
      </w:r>
      <w:r w:rsidRPr="00F0503B">
        <w:rPr>
          <w:rFonts w:eastAsiaTheme="minorEastAsia"/>
        </w:rPr>
        <w:t>на</w:t>
      </w:r>
      <w:r w:rsidRPr="00941043">
        <w:rPr>
          <w:rFonts w:eastAsiaTheme="minorEastAsia"/>
        </w:rPr>
        <w:t xml:space="preserve"> предоставление субсидий без применения программно-целевого метода исключает возможность оценки </w:t>
      </w:r>
      <w:r>
        <w:rPr>
          <w:rFonts w:eastAsiaTheme="minorEastAsia"/>
        </w:rPr>
        <w:t>влияния мероприятий на достижение целей социально-экономического развития Волгоградской области и создает риски несоблюдения принципа эффективности использования бюджетных средств, закрепленного в ст</w:t>
      </w:r>
      <w:r w:rsidR="000F7255">
        <w:rPr>
          <w:rFonts w:eastAsiaTheme="minorEastAsia"/>
        </w:rPr>
        <w:t>атье</w:t>
      </w:r>
      <w:r>
        <w:rPr>
          <w:rFonts w:eastAsiaTheme="minorEastAsia"/>
        </w:rPr>
        <w:t xml:space="preserve"> 34 БК РФ.</w:t>
      </w:r>
    </w:p>
    <w:p w14:paraId="7599D205" w14:textId="77777777" w:rsidR="00837FE2" w:rsidRPr="00941043" w:rsidRDefault="00837FE2" w:rsidP="00837FE2">
      <w:pPr>
        <w:autoSpaceDE w:val="0"/>
        <w:autoSpaceDN w:val="0"/>
        <w:adjustRightInd w:val="0"/>
        <w:ind w:firstLine="709"/>
        <w:jc w:val="both"/>
        <w:rPr>
          <w:rFonts w:eastAsiaTheme="minorEastAsia"/>
        </w:rPr>
      </w:pPr>
      <w:r w:rsidRPr="00941043">
        <w:rPr>
          <w:rFonts w:eastAsiaTheme="minorEastAsia"/>
        </w:rPr>
        <w:t xml:space="preserve">Также и </w:t>
      </w:r>
      <w:hyperlink r:id="rId12" w:history="1">
        <w:r w:rsidRPr="00941043">
          <w:rPr>
            <w:rFonts w:eastAsiaTheme="minorEastAsia"/>
          </w:rPr>
          <w:t>подпрограмм</w:t>
        </w:r>
      </w:hyperlink>
      <w:r>
        <w:rPr>
          <w:rFonts w:eastAsiaTheme="minorEastAsia"/>
        </w:rPr>
        <w:t>а</w:t>
      </w:r>
      <w:r w:rsidRPr="00941043">
        <w:rPr>
          <w:rFonts w:eastAsiaTheme="minorEastAsia"/>
        </w:rPr>
        <w:t xml:space="preserve"> «Энергосбережение и энергетическая эффективность систем уличного (наружного) освещения в муниципальных образованиях Волгоградской области» </w:t>
      </w:r>
      <w:r>
        <w:rPr>
          <w:rFonts w:eastAsiaTheme="minorEastAsia"/>
        </w:rPr>
        <w:t>госпрограммы</w:t>
      </w:r>
      <w:r w:rsidRPr="00941043">
        <w:rPr>
          <w:rFonts w:eastAsiaTheme="minorEastAsia"/>
        </w:rPr>
        <w:t xml:space="preserve"> «Энергосбережение и повышение энергетической эффективности в Волгоградской области», финансируемая за сч</w:t>
      </w:r>
      <w:r>
        <w:rPr>
          <w:rFonts w:eastAsiaTheme="minorEastAsia"/>
        </w:rPr>
        <w:t>е</w:t>
      </w:r>
      <w:r w:rsidRPr="00941043">
        <w:rPr>
          <w:rFonts w:eastAsiaTheme="minorEastAsia"/>
        </w:rPr>
        <w:t xml:space="preserve">т ассигнований дорожного фонда Волгоградской области, не ставит целей и задач, прямо корреспондирующих с </w:t>
      </w:r>
      <w:r w:rsidRPr="00941043">
        <w:rPr>
          <w:rFonts w:eastAsiaTheme="minorEastAsia"/>
          <w:lang w:eastAsia="en-US"/>
        </w:rPr>
        <w:t>национальными целями развития Российской Федерации в сфере дорожного хозяйства.</w:t>
      </w:r>
    </w:p>
    <w:p w14:paraId="291B04DA" w14:textId="77777777" w:rsidR="00837FE2" w:rsidRDefault="00837FE2" w:rsidP="00837FE2">
      <w:pPr>
        <w:autoSpaceDE w:val="0"/>
        <w:autoSpaceDN w:val="0"/>
        <w:adjustRightInd w:val="0"/>
        <w:ind w:firstLine="709"/>
        <w:jc w:val="both"/>
        <w:rPr>
          <w:rFonts w:eastAsiaTheme="minorHAnsi"/>
          <w:lang w:eastAsia="en-US"/>
        </w:rPr>
      </w:pPr>
      <w:r w:rsidRPr="003852E9">
        <w:rPr>
          <w:rFonts w:eastAsiaTheme="minorEastAsia"/>
          <w:u w:val="single"/>
        </w:rPr>
        <w:t>Продолжающийся обозначенный подход к использованию существенной части средств дорожного фонда Волгоградской области продолжает нести значительные риски несоблюдения принципа эффективности использования бюджетных средств, установленного статьей 34 БК РФ,</w:t>
      </w:r>
      <w:r w:rsidRPr="00941043">
        <w:rPr>
          <w:rFonts w:eastAsiaTheme="minorEastAsia"/>
        </w:rPr>
        <w:t xml:space="preserve"> вед</w:t>
      </w:r>
      <w:r>
        <w:rPr>
          <w:rFonts w:eastAsiaTheme="minorEastAsia"/>
        </w:rPr>
        <w:t>е</w:t>
      </w:r>
      <w:r w:rsidRPr="00941043">
        <w:rPr>
          <w:rFonts w:eastAsiaTheme="minorEastAsia"/>
        </w:rPr>
        <w:t xml:space="preserve">т к распылению ассигнований областного дорожного фонда и </w:t>
      </w:r>
      <w:r>
        <w:rPr>
          <w:rFonts w:eastAsiaTheme="minorEastAsia"/>
        </w:rPr>
        <w:t>может негативно повлиять на достижение</w:t>
      </w:r>
      <w:r w:rsidRPr="00941043">
        <w:rPr>
          <w:rFonts w:eastAsiaTheme="minorEastAsia"/>
          <w:lang w:eastAsia="en-US"/>
        </w:rPr>
        <w:t xml:space="preserve"> в полной мере национальны</w:t>
      </w:r>
      <w:r>
        <w:rPr>
          <w:rFonts w:eastAsiaTheme="minorEastAsia"/>
          <w:lang w:eastAsia="en-US"/>
        </w:rPr>
        <w:t>х</w:t>
      </w:r>
      <w:r w:rsidRPr="00941043">
        <w:rPr>
          <w:rFonts w:eastAsiaTheme="minorEastAsia"/>
          <w:lang w:eastAsia="en-US"/>
        </w:rPr>
        <w:t xml:space="preserve"> цел</w:t>
      </w:r>
      <w:r>
        <w:rPr>
          <w:rFonts w:eastAsiaTheme="minorEastAsia"/>
          <w:lang w:eastAsia="en-US"/>
        </w:rPr>
        <w:t>ей</w:t>
      </w:r>
      <w:r w:rsidRPr="00941043">
        <w:rPr>
          <w:rFonts w:eastAsiaTheme="minorEastAsia"/>
          <w:lang w:eastAsia="en-US"/>
        </w:rPr>
        <w:t xml:space="preserve"> развития, определенны</w:t>
      </w:r>
      <w:r>
        <w:rPr>
          <w:rFonts w:eastAsiaTheme="minorEastAsia"/>
          <w:lang w:eastAsia="en-US"/>
        </w:rPr>
        <w:t>х</w:t>
      </w:r>
      <w:r w:rsidR="00250CE8">
        <w:rPr>
          <w:rFonts w:eastAsiaTheme="minorEastAsia"/>
          <w:lang w:eastAsia="en-US"/>
        </w:rPr>
        <w:t xml:space="preserve"> </w:t>
      </w:r>
      <w:r>
        <w:rPr>
          <w:rFonts w:eastAsiaTheme="minorHAnsi"/>
          <w:lang w:eastAsia="en-US"/>
        </w:rPr>
        <w:t>Указом Президента РФ от 21.07.2020 № 474 «О национальных целях развития Российской Федерации на период до 2030 года».</w:t>
      </w:r>
    </w:p>
    <w:p w14:paraId="0C95DC91" w14:textId="77777777" w:rsidR="00837FE2" w:rsidRPr="00826383" w:rsidRDefault="00837FE2" w:rsidP="00837FE2">
      <w:pPr>
        <w:ind w:firstLine="720"/>
        <w:jc w:val="both"/>
      </w:pPr>
      <w:r w:rsidRPr="00826383">
        <w:rPr>
          <w:b/>
          <w:i/>
        </w:rPr>
        <w:t>По подразделу 0410 «Связь и информатика»</w:t>
      </w:r>
      <w:r>
        <w:t xml:space="preserve"> на 2022</w:t>
      </w:r>
      <w:r w:rsidRPr="00826383">
        <w:t xml:space="preserve"> год предусмотрены ассигнования в сумме </w:t>
      </w:r>
      <w:r>
        <w:t xml:space="preserve">927,8 </w:t>
      </w:r>
      <w:r w:rsidRPr="00826383">
        <w:t xml:space="preserve">млн. руб., что на </w:t>
      </w:r>
      <w:r>
        <w:t>13</w:t>
      </w:r>
      <w:r w:rsidRPr="00826383">
        <w:t>% больше плановых ассигнований 20</w:t>
      </w:r>
      <w:r>
        <w:t>21</w:t>
      </w:r>
      <w:r w:rsidRPr="00826383">
        <w:t xml:space="preserve"> года (</w:t>
      </w:r>
      <w:r>
        <w:t>821,1</w:t>
      </w:r>
      <w:r w:rsidRPr="00826383">
        <w:t xml:space="preserve"> млн. руб.).</w:t>
      </w:r>
    </w:p>
    <w:p w14:paraId="6C3B5115" w14:textId="77777777" w:rsidR="00837FE2" w:rsidRPr="00826383" w:rsidRDefault="00837FE2" w:rsidP="00837FE2">
      <w:pPr>
        <w:ind w:firstLine="709"/>
        <w:jc w:val="both"/>
      </w:pPr>
      <w:r w:rsidRPr="00826383">
        <w:t>В разрезе главных распорядителей бюджетных средств ин</w:t>
      </w:r>
      <w:r>
        <w:t>формация об ассигнованиях на 2021</w:t>
      </w:r>
      <w:r w:rsidRPr="00826383">
        <w:t xml:space="preserve"> и 202</w:t>
      </w:r>
      <w:r>
        <w:t>2</w:t>
      </w:r>
      <w:r w:rsidRPr="00826383">
        <w:t xml:space="preserve"> годы представлена в таблице.</w:t>
      </w:r>
    </w:p>
    <w:p w14:paraId="3AA28B7D" w14:textId="77777777" w:rsidR="00837FE2" w:rsidRPr="00D617F4" w:rsidRDefault="00837FE2" w:rsidP="00837FE2">
      <w:pPr>
        <w:ind w:firstLine="709"/>
        <w:jc w:val="right"/>
        <w:rPr>
          <w:iCs/>
          <w:sz w:val="20"/>
          <w:szCs w:val="20"/>
        </w:rPr>
      </w:pPr>
      <w:r w:rsidRPr="00D617F4">
        <w:rPr>
          <w:iCs/>
          <w:sz w:val="20"/>
          <w:szCs w:val="20"/>
        </w:rPr>
        <w:t>млн. руб.</w:t>
      </w:r>
    </w:p>
    <w:tbl>
      <w:tblPr>
        <w:tblW w:w="9498" w:type="dxa"/>
        <w:tblInd w:w="1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A0" w:firstRow="1" w:lastRow="0" w:firstColumn="1" w:lastColumn="0" w:noHBand="0" w:noVBand="0"/>
      </w:tblPr>
      <w:tblGrid>
        <w:gridCol w:w="4395"/>
        <w:gridCol w:w="1275"/>
        <w:gridCol w:w="1418"/>
        <w:gridCol w:w="1276"/>
        <w:gridCol w:w="1134"/>
      </w:tblGrid>
      <w:tr w:rsidR="00D617F4" w:rsidRPr="00826383" w14:paraId="2C1E22D1" w14:textId="77777777" w:rsidTr="00615D66">
        <w:trPr>
          <w:trHeight w:val="301"/>
        </w:trPr>
        <w:tc>
          <w:tcPr>
            <w:tcW w:w="4395" w:type="dxa"/>
            <w:vMerge w:val="restart"/>
            <w:tcBorders>
              <w:top w:val="double" w:sz="4" w:space="0" w:color="auto"/>
              <w:left w:val="double" w:sz="4" w:space="0" w:color="auto"/>
              <w:bottom w:val="double" w:sz="4" w:space="0" w:color="auto"/>
              <w:right w:val="single" w:sz="6" w:space="0" w:color="auto"/>
            </w:tcBorders>
            <w:shd w:val="clear" w:color="auto" w:fill="EAF1DD" w:themeFill="accent3" w:themeFillTint="33"/>
            <w:vAlign w:val="center"/>
            <w:hideMark/>
          </w:tcPr>
          <w:p w14:paraId="08CE13CE" w14:textId="77777777" w:rsidR="00D617F4" w:rsidRPr="00826383" w:rsidRDefault="00D617F4" w:rsidP="00F31098">
            <w:pPr>
              <w:jc w:val="center"/>
              <w:rPr>
                <w:b/>
                <w:sz w:val="20"/>
                <w:szCs w:val="20"/>
              </w:rPr>
            </w:pPr>
            <w:r w:rsidRPr="00826383">
              <w:rPr>
                <w:b/>
                <w:sz w:val="20"/>
                <w:szCs w:val="20"/>
              </w:rPr>
              <w:t>Наименование ГРБС</w:t>
            </w:r>
          </w:p>
        </w:tc>
        <w:tc>
          <w:tcPr>
            <w:tcW w:w="1275" w:type="dxa"/>
            <w:vMerge w:val="restart"/>
            <w:tcBorders>
              <w:top w:val="double" w:sz="4" w:space="0" w:color="auto"/>
              <w:left w:val="single" w:sz="6" w:space="0" w:color="auto"/>
              <w:bottom w:val="double" w:sz="4" w:space="0" w:color="auto"/>
              <w:right w:val="single" w:sz="6" w:space="0" w:color="auto"/>
            </w:tcBorders>
            <w:shd w:val="clear" w:color="auto" w:fill="EAF1DD" w:themeFill="accent3" w:themeFillTint="33"/>
            <w:noWrap/>
            <w:vAlign w:val="center"/>
            <w:hideMark/>
          </w:tcPr>
          <w:p w14:paraId="64DA6DB2" w14:textId="77777777" w:rsidR="00D617F4" w:rsidRPr="00826383" w:rsidRDefault="00D617F4" w:rsidP="00F31098">
            <w:pPr>
              <w:jc w:val="center"/>
              <w:rPr>
                <w:b/>
                <w:sz w:val="20"/>
                <w:szCs w:val="20"/>
              </w:rPr>
            </w:pPr>
            <w:r w:rsidRPr="00826383">
              <w:rPr>
                <w:b/>
                <w:sz w:val="20"/>
                <w:szCs w:val="20"/>
              </w:rPr>
              <w:t>Закон о бюджете</w:t>
            </w:r>
          </w:p>
          <w:p w14:paraId="2AAF37C8" w14:textId="77777777" w:rsidR="00D617F4" w:rsidRPr="00826383" w:rsidRDefault="00D617F4" w:rsidP="00F31098">
            <w:pPr>
              <w:jc w:val="center"/>
              <w:rPr>
                <w:b/>
                <w:sz w:val="20"/>
                <w:szCs w:val="20"/>
              </w:rPr>
            </w:pPr>
            <w:r>
              <w:rPr>
                <w:b/>
                <w:sz w:val="20"/>
                <w:szCs w:val="20"/>
              </w:rPr>
              <w:t>на 2021</w:t>
            </w:r>
            <w:r w:rsidRPr="00826383">
              <w:rPr>
                <w:b/>
                <w:sz w:val="20"/>
                <w:szCs w:val="20"/>
              </w:rPr>
              <w:t xml:space="preserve"> год</w:t>
            </w:r>
          </w:p>
        </w:tc>
        <w:tc>
          <w:tcPr>
            <w:tcW w:w="1418" w:type="dxa"/>
            <w:vMerge w:val="restart"/>
            <w:tcBorders>
              <w:top w:val="double" w:sz="4" w:space="0" w:color="auto"/>
              <w:left w:val="single" w:sz="6" w:space="0" w:color="auto"/>
              <w:bottom w:val="double" w:sz="4" w:space="0" w:color="auto"/>
              <w:right w:val="single" w:sz="6" w:space="0" w:color="auto"/>
            </w:tcBorders>
            <w:shd w:val="clear" w:color="auto" w:fill="EAF1DD" w:themeFill="accent3" w:themeFillTint="33"/>
            <w:noWrap/>
            <w:vAlign w:val="center"/>
            <w:hideMark/>
          </w:tcPr>
          <w:p w14:paraId="1EFBBFA3" w14:textId="77777777" w:rsidR="00D617F4" w:rsidRPr="00826383" w:rsidRDefault="00D617F4" w:rsidP="00F31098">
            <w:pPr>
              <w:jc w:val="center"/>
              <w:rPr>
                <w:b/>
                <w:sz w:val="20"/>
                <w:szCs w:val="20"/>
              </w:rPr>
            </w:pPr>
            <w:r>
              <w:rPr>
                <w:b/>
                <w:sz w:val="20"/>
                <w:szCs w:val="20"/>
              </w:rPr>
              <w:t>Проект на 2021</w:t>
            </w:r>
            <w:r w:rsidRPr="00826383">
              <w:rPr>
                <w:b/>
                <w:sz w:val="20"/>
                <w:szCs w:val="20"/>
              </w:rPr>
              <w:t xml:space="preserve"> год</w:t>
            </w:r>
          </w:p>
        </w:tc>
        <w:tc>
          <w:tcPr>
            <w:tcW w:w="2410" w:type="dxa"/>
            <w:gridSpan w:val="2"/>
            <w:tcBorders>
              <w:top w:val="double" w:sz="4" w:space="0" w:color="auto"/>
              <w:left w:val="single" w:sz="6" w:space="0" w:color="auto"/>
              <w:bottom w:val="double" w:sz="4" w:space="0" w:color="auto"/>
              <w:right w:val="double" w:sz="4" w:space="0" w:color="auto"/>
            </w:tcBorders>
            <w:shd w:val="clear" w:color="auto" w:fill="EAF1DD" w:themeFill="accent3" w:themeFillTint="33"/>
            <w:vAlign w:val="center"/>
            <w:hideMark/>
          </w:tcPr>
          <w:p w14:paraId="3AF38ABC" w14:textId="77777777" w:rsidR="00D617F4" w:rsidRPr="00826383" w:rsidRDefault="00D617F4" w:rsidP="00F31098">
            <w:pPr>
              <w:jc w:val="center"/>
              <w:rPr>
                <w:b/>
                <w:sz w:val="20"/>
                <w:szCs w:val="20"/>
              </w:rPr>
            </w:pPr>
            <w:r w:rsidRPr="00826383">
              <w:rPr>
                <w:b/>
                <w:sz w:val="20"/>
                <w:szCs w:val="20"/>
              </w:rPr>
              <w:t>Изменения</w:t>
            </w:r>
          </w:p>
        </w:tc>
      </w:tr>
      <w:tr w:rsidR="00D617F4" w:rsidRPr="00826383" w14:paraId="16CF18B3" w14:textId="77777777" w:rsidTr="00615D66">
        <w:trPr>
          <w:trHeight w:val="301"/>
        </w:trPr>
        <w:tc>
          <w:tcPr>
            <w:tcW w:w="4395" w:type="dxa"/>
            <w:vMerge/>
            <w:tcBorders>
              <w:top w:val="double" w:sz="4" w:space="0" w:color="auto"/>
              <w:left w:val="double" w:sz="4" w:space="0" w:color="auto"/>
              <w:bottom w:val="double" w:sz="4" w:space="0" w:color="auto"/>
              <w:right w:val="single" w:sz="6" w:space="0" w:color="auto"/>
            </w:tcBorders>
            <w:shd w:val="clear" w:color="auto" w:fill="EAF1DD" w:themeFill="accent3" w:themeFillTint="33"/>
            <w:vAlign w:val="center"/>
            <w:hideMark/>
          </w:tcPr>
          <w:p w14:paraId="1B2A8192" w14:textId="77777777" w:rsidR="00D617F4" w:rsidRPr="00826383" w:rsidRDefault="00D617F4" w:rsidP="00F31098">
            <w:pPr>
              <w:rPr>
                <w:b/>
                <w:sz w:val="20"/>
                <w:szCs w:val="20"/>
              </w:rPr>
            </w:pPr>
          </w:p>
        </w:tc>
        <w:tc>
          <w:tcPr>
            <w:tcW w:w="1275" w:type="dxa"/>
            <w:vMerge/>
            <w:tcBorders>
              <w:top w:val="double" w:sz="4" w:space="0" w:color="auto"/>
              <w:left w:val="single" w:sz="6" w:space="0" w:color="auto"/>
              <w:bottom w:val="double" w:sz="4" w:space="0" w:color="auto"/>
              <w:right w:val="single" w:sz="6" w:space="0" w:color="auto"/>
            </w:tcBorders>
            <w:shd w:val="clear" w:color="auto" w:fill="EAF1DD" w:themeFill="accent3" w:themeFillTint="33"/>
            <w:vAlign w:val="center"/>
            <w:hideMark/>
          </w:tcPr>
          <w:p w14:paraId="48B9891E" w14:textId="77777777" w:rsidR="00D617F4" w:rsidRPr="00826383" w:rsidRDefault="00D617F4" w:rsidP="00F31098">
            <w:pPr>
              <w:rPr>
                <w:b/>
                <w:sz w:val="20"/>
                <w:szCs w:val="20"/>
              </w:rPr>
            </w:pPr>
          </w:p>
        </w:tc>
        <w:tc>
          <w:tcPr>
            <w:tcW w:w="1418" w:type="dxa"/>
            <w:vMerge/>
            <w:tcBorders>
              <w:top w:val="double" w:sz="4" w:space="0" w:color="auto"/>
              <w:left w:val="single" w:sz="6" w:space="0" w:color="auto"/>
              <w:bottom w:val="double" w:sz="4" w:space="0" w:color="auto"/>
              <w:right w:val="single" w:sz="6" w:space="0" w:color="auto"/>
            </w:tcBorders>
            <w:shd w:val="clear" w:color="auto" w:fill="EAF1DD" w:themeFill="accent3" w:themeFillTint="33"/>
            <w:vAlign w:val="center"/>
            <w:hideMark/>
          </w:tcPr>
          <w:p w14:paraId="10CE1DE4" w14:textId="77777777" w:rsidR="00D617F4" w:rsidRPr="00826383" w:rsidRDefault="00D617F4" w:rsidP="00F31098">
            <w:pPr>
              <w:rPr>
                <w:b/>
                <w:sz w:val="20"/>
                <w:szCs w:val="20"/>
              </w:rPr>
            </w:pPr>
          </w:p>
        </w:tc>
        <w:tc>
          <w:tcPr>
            <w:tcW w:w="1276" w:type="dxa"/>
            <w:tcBorders>
              <w:top w:val="double" w:sz="4" w:space="0" w:color="auto"/>
              <w:left w:val="single" w:sz="6" w:space="0" w:color="auto"/>
              <w:bottom w:val="double" w:sz="4" w:space="0" w:color="auto"/>
              <w:right w:val="single" w:sz="6" w:space="0" w:color="auto"/>
            </w:tcBorders>
            <w:shd w:val="clear" w:color="auto" w:fill="EAF1DD" w:themeFill="accent3" w:themeFillTint="33"/>
            <w:vAlign w:val="center"/>
            <w:hideMark/>
          </w:tcPr>
          <w:p w14:paraId="4E5D6D13" w14:textId="77777777" w:rsidR="00D617F4" w:rsidRPr="00826383" w:rsidRDefault="00D617F4" w:rsidP="00F31098">
            <w:pPr>
              <w:jc w:val="center"/>
              <w:rPr>
                <w:b/>
                <w:sz w:val="20"/>
                <w:szCs w:val="20"/>
              </w:rPr>
            </w:pPr>
            <w:r w:rsidRPr="00826383">
              <w:rPr>
                <w:b/>
                <w:sz w:val="20"/>
                <w:szCs w:val="20"/>
              </w:rPr>
              <w:t>млн. руб.</w:t>
            </w:r>
          </w:p>
        </w:tc>
        <w:tc>
          <w:tcPr>
            <w:tcW w:w="1134" w:type="dxa"/>
            <w:tcBorders>
              <w:top w:val="single" w:sz="6" w:space="0" w:color="auto"/>
              <w:left w:val="single" w:sz="6" w:space="0" w:color="auto"/>
              <w:bottom w:val="double" w:sz="4" w:space="0" w:color="auto"/>
              <w:right w:val="double" w:sz="4" w:space="0" w:color="auto"/>
            </w:tcBorders>
            <w:shd w:val="clear" w:color="auto" w:fill="EAF1DD" w:themeFill="accent3" w:themeFillTint="33"/>
            <w:vAlign w:val="center"/>
            <w:hideMark/>
          </w:tcPr>
          <w:p w14:paraId="712E430C" w14:textId="77777777" w:rsidR="00D617F4" w:rsidRPr="00826383" w:rsidRDefault="00D617F4" w:rsidP="00F31098">
            <w:pPr>
              <w:jc w:val="center"/>
              <w:rPr>
                <w:b/>
                <w:sz w:val="20"/>
                <w:szCs w:val="20"/>
              </w:rPr>
            </w:pPr>
            <w:r w:rsidRPr="00826383">
              <w:rPr>
                <w:b/>
                <w:sz w:val="20"/>
                <w:szCs w:val="20"/>
              </w:rPr>
              <w:t>%</w:t>
            </w:r>
          </w:p>
        </w:tc>
      </w:tr>
      <w:tr w:rsidR="00D617F4" w:rsidRPr="00826383" w14:paraId="46CE30B9" w14:textId="77777777" w:rsidTr="00D617F4">
        <w:trPr>
          <w:trHeight w:val="20"/>
        </w:trPr>
        <w:tc>
          <w:tcPr>
            <w:tcW w:w="4395" w:type="dxa"/>
            <w:tcBorders>
              <w:top w:val="double" w:sz="4" w:space="0" w:color="auto"/>
              <w:left w:val="double" w:sz="4" w:space="0" w:color="auto"/>
              <w:bottom w:val="single" w:sz="6" w:space="0" w:color="auto"/>
              <w:right w:val="single" w:sz="6" w:space="0" w:color="auto"/>
            </w:tcBorders>
            <w:vAlign w:val="center"/>
            <w:hideMark/>
          </w:tcPr>
          <w:p w14:paraId="21F34FE3" w14:textId="77777777" w:rsidR="00D617F4" w:rsidRPr="00D617F4" w:rsidRDefault="00D617F4" w:rsidP="00F31098">
            <w:pPr>
              <w:autoSpaceDE w:val="0"/>
              <w:autoSpaceDN w:val="0"/>
              <w:adjustRightInd w:val="0"/>
              <w:outlineLvl w:val="0"/>
              <w:rPr>
                <w:sz w:val="20"/>
                <w:szCs w:val="20"/>
              </w:rPr>
            </w:pPr>
            <w:r w:rsidRPr="00D617F4">
              <w:rPr>
                <w:sz w:val="20"/>
                <w:szCs w:val="20"/>
              </w:rPr>
              <w:t>Комитет экономической политики и развития</w:t>
            </w:r>
          </w:p>
        </w:tc>
        <w:tc>
          <w:tcPr>
            <w:tcW w:w="1275" w:type="dxa"/>
            <w:tcBorders>
              <w:top w:val="double" w:sz="4" w:space="0" w:color="auto"/>
              <w:left w:val="single" w:sz="6" w:space="0" w:color="auto"/>
              <w:bottom w:val="single" w:sz="6" w:space="0" w:color="auto"/>
              <w:right w:val="single" w:sz="6" w:space="0" w:color="auto"/>
            </w:tcBorders>
            <w:vAlign w:val="center"/>
          </w:tcPr>
          <w:p w14:paraId="0E4C8E89" w14:textId="77777777" w:rsidR="00D617F4" w:rsidRPr="00D617F4" w:rsidRDefault="00D617F4" w:rsidP="00F31098">
            <w:pPr>
              <w:autoSpaceDE w:val="0"/>
              <w:autoSpaceDN w:val="0"/>
              <w:adjustRightInd w:val="0"/>
              <w:jc w:val="center"/>
              <w:outlineLvl w:val="0"/>
              <w:rPr>
                <w:sz w:val="20"/>
                <w:szCs w:val="20"/>
              </w:rPr>
            </w:pPr>
            <w:r w:rsidRPr="00D617F4">
              <w:rPr>
                <w:color w:val="000000"/>
                <w:sz w:val="20"/>
                <w:szCs w:val="20"/>
              </w:rPr>
              <w:t>2,8</w:t>
            </w:r>
          </w:p>
        </w:tc>
        <w:tc>
          <w:tcPr>
            <w:tcW w:w="1418" w:type="dxa"/>
            <w:tcBorders>
              <w:top w:val="double" w:sz="4" w:space="0" w:color="auto"/>
              <w:left w:val="single" w:sz="6" w:space="0" w:color="auto"/>
              <w:bottom w:val="single" w:sz="6" w:space="0" w:color="auto"/>
              <w:right w:val="single" w:sz="6" w:space="0" w:color="auto"/>
            </w:tcBorders>
            <w:vAlign w:val="center"/>
          </w:tcPr>
          <w:p w14:paraId="2A04D3CB" w14:textId="77777777" w:rsidR="00D617F4" w:rsidRPr="00D617F4" w:rsidRDefault="00D617F4" w:rsidP="00F31098">
            <w:pPr>
              <w:autoSpaceDE w:val="0"/>
              <w:autoSpaceDN w:val="0"/>
              <w:adjustRightInd w:val="0"/>
              <w:jc w:val="center"/>
              <w:outlineLvl w:val="0"/>
              <w:rPr>
                <w:sz w:val="20"/>
                <w:szCs w:val="20"/>
              </w:rPr>
            </w:pPr>
            <w:r w:rsidRPr="00D617F4">
              <w:rPr>
                <w:color w:val="000000"/>
                <w:sz w:val="20"/>
                <w:szCs w:val="20"/>
              </w:rPr>
              <w:t>4,8</w:t>
            </w:r>
          </w:p>
        </w:tc>
        <w:tc>
          <w:tcPr>
            <w:tcW w:w="1276" w:type="dxa"/>
            <w:tcBorders>
              <w:top w:val="double" w:sz="4" w:space="0" w:color="auto"/>
              <w:left w:val="single" w:sz="6" w:space="0" w:color="auto"/>
              <w:bottom w:val="single" w:sz="6" w:space="0" w:color="auto"/>
              <w:right w:val="single" w:sz="6" w:space="0" w:color="auto"/>
            </w:tcBorders>
            <w:vAlign w:val="center"/>
          </w:tcPr>
          <w:p w14:paraId="163DEB2A" w14:textId="77777777" w:rsidR="00D617F4" w:rsidRPr="00D617F4" w:rsidRDefault="00D617F4" w:rsidP="00F31098">
            <w:pPr>
              <w:autoSpaceDE w:val="0"/>
              <w:autoSpaceDN w:val="0"/>
              <w:adjustRightInd w:val="0"/>
              <w:jc w:val="center"/>
              <w:outlineLvl w:val="0"/>
              <w:rPr>
                <w:sz w:val="20"/>
                <w:szCs w:val="20"/>
              </w:rPr>
            </w:pPr>
            <w:r w:rsidRPr="00D617F4">
              <w:rPr>
                <w:color w:val="000000"/>
                <w:sz w:val="20"/>
                <w:szCs w:val="20"/>
              </w:rPr>
              <w:t>2,0</w:t>
            </w:r>
          </w:p>
        </w:tc>
        <w:tc>
          <w:tcPr>
            <w:tcW w:w="1134" w:type="dxa"/>
            <w:tcBorders>
              <w:top w:val="double" w:sz="4" w:space="0" w:color="auto"/>
              <w:left w:val="single" w:sz="6" w:space="0" w:color="auto"/>
              <w:bottom w:val="single" w:sz="6" w:space="0" w:color="auto"/>
              <w:right w:val="double" w:sz="4" w:space="0" w:color="auto"/>
            </w:tcBorders>
            <w:vAlign w:val="center"/>
          </w:tcPr>
          <w:p w14:paraId="60736A9F" w14:textId="77777777" w:rsidR="00D617F4" w:rsidRPr="00D617F4" w:rsidRDefault="00D617F4" w:rsidP="00F31098">
            <w:pPr>
              <w:autoSpaceDE w:val="0"/>
              <w:autoSpaceDN w:val="0"/>
              <w:adjustRightInd w:val="0"/>
              <w:jc w:val="center"/>
              <w:outlineLvl w:val="0"/>
              <w:rPr>
                <w:sz w:val="20"/>
                <w:szCs w:val="20"/>
              </w:rPr>
            </w:pPr>
            <w:r w:rsidRPr="00D617F4">
              <w:rPr>
                <w:color w:val="000000"/>
                <w:sz w:val="20"/>
                <w:szCs w:val="20"/>
              </w:rPr>
              <w:t>71,4</w:t>
            </w:r>
          </w:p>
        </w:tc>
      </w:tr>
      <w:tr w:rsidR="00D617F4" w:rsidRPr="00826383" w14:paraId="45E1D06B" w14:textId="77777777" w:rsidTr="00D617F4">
        <w:trPr>
          <w:trHeight w:val="55"/>
        </w:trPr>
        <w:tc>
          <w:tcPr>
            <w:tcW w:w="4395" w:type="dxa"/>
            <w:tcBorders>
              <w:top w:val="single" w:sz="6" w:space="0" w:color="auto"/>
              <w:left w:val="double" w:sz="4" w:space="0" w:color="auto"/>
              <w:bottom w:val="single" w:sz="6" w:space="0" w:color="auto"/>
              <w:right w:val="single" w:sz="6" w:space="0" w:color="auto"/>
            </w:tcBorders>
            <w:vAlign w:val="center"/>
            <w:hideMark/>
          </w:tcPr>
          <w:p w14:paraId="6F3016AD" w14:textId="77777777" w:rsidR="00D617F4" w:rsidRPr="00D617F4" w:rsidRDefault="00D617F4" w:rsidP="00F31098">
            <w:pPr>
              <w:rPr>
                <w:sz w:val="20"/>
                <w:szCs w:val="20"/>
              </w:rPr>
            </w:pPr>
            <w:r w:rsidRPr="00D617F4">
              <w:rPr>
                <w:sz w:val="20"/>
                <w:szCs w:val="20"/>
              </w:rPr>
              <w:t>Комитет финансов</w:t>
            </w:r>
          </w:p>
        </w:tc>
        <w:tc>
          <w:tcPr>
            <w:tcW w:w="1275" w:type="dxa"/>
            <w:tcBorders>
              <w:top w:val="single" w:sz="6" w:space="0" w:color="auto"/>
              <w:left w:val="single" w:sz="6" w:space="0" w:color="auto"/>
              <w:bottom w:val="single" w:sz="6" w:space="0" w:color="auto"/>
              <w:right w:val="single" w:sz="6" w:space="0" w:color="auto"/>
            </w:tcBorders>
            <w:vAlign w:val="center"/>
          </w:tcPr>
          <w:p w14:paraId="22E2D326" w14:textId="77777777" w:rsidR="00D617F4" w:rsidRPr="00D617F4" w:rsidRDefault="00D617F4" w:rsidP="00F31098">
            <w:pPr>
              <w:autoSpaceDE w:val="0"/>
              <w:autoSpaceDN w:val="0"/>
              <w:adjustRightInd w:val="0"/>
              <w:jc w:val="center"/>
              <w:outlineLvl w:val="0"/>
              <w:rPr>
                <w:sz w:val="20"/>
                <w:szCs w:val="20"/>
              </w:rPr>
            </w:pPr>
            <w:r w:rsidRPr="00D617F4">
              <w:rPr>
                <w:color w:val="000000"/>
                <w:sz w:val="20"/>
                <w:szCs w:val="20"/>
              </w:rPr>
              <w:t>172,3</w:t>
            </w:r>
          </w:p>
        </w:tc>
        <w:tc>
          <w:tcPr>
            <w:tcW w:w="1418" w:type="dxa"/>
            <w:tcBorders>
              <w:top w:val="single" w:sz="6" w:space="0" w:color="auto"/>
              <w:left w:val="single" w:sz="6" w:space="0" w:color="auto"/>
              <w:bottom w:val="single" w:sz="6" w:space="0" w:color="auto"/>
              <w:right w:val="single" w:sz="6" w:space="0" w:color="auto"/>
            </w:tcBorders>
            <w:vAlign w:val="center"/>
          </w:tcPr>
          <w:p w14:paraId="72CB2CA6" w14:textId="77777777" w:rsidR="00D617F4" w:rsidRPr="00D617F4" w:rsidRDefault="00D617F4" w:rsidP="00F31098">
            <w:pPr>
              <w:autoSpaceDE w:val="0"/>
              <w:autoSpaceDN w:val="0"/>
              <w:adjustRightInd w:val="0"/>
              <w:jc w:val="center"/>
              <w:outlineLvl w:val="0"/>
              <w:rPr>
                <w:sz w:val="20"/>
                <w:szCs w:val="20"/>
              </w:rPr>
            </w:pPr>
            <w:r w:rsidRPr="00D617F4">
              <w:rPr>
                <w:color w:val="000000"/>
                <w:sz w:val="20"/>
                <w:szCs w:val="20"/>
              </w:rPr>
              <w:t>179,1</w:t>
            </w:r>
          </w:p>
        </w:tc>
        <w:tc>
          <w:tcPr>
            <w:tcW w:w="1276" w:type="dxa"/>
            <w:tcBorders>
              <w:top w:val="single" w:sz="6" w:space="0" w:color="auto"/>
              <w:left w:val="single" w:sz="6" w:space="0" w:color="auto"/>
              <w:bottom w:val="single" w:sz="6" w:space="0" w:color="auto"/>
              <w:right w:val="single" w:sz="6" w:space="0" w:color="auto"/>
            </w:tcBorders>
            <w:vAlign w:val="center"/>
          </w:tcPr>
          <w:p w14:paraId="777CBFF5" w14:textId="77777777" w:rsidR="00D617F4" w:rsidRPr="00D617F4" w:rsidRDefault="00D617F4" w:rsidP="00F31098">
            <w:pPr>
              <w:autoSpaceDE w:val="0"/>
              <w:autoSpaceDN w:val="0"/>
              <w:adjustRightInd w:val="0"/>
              <w:jc w:val="center"/>
              <w:outlineLvl w:val="0"/>
              <w:rPr>
                <w:sz w:val="20"/>
                <w:szCs w:val="20"/>
              </w:rPr>
            </w:pPr>
            <w:r w:rsidRPr="00D617F4">
              <w:rPr>
                <w:color w:val="000000"/>
                <w:sz w:val="20"/>
                <w:szCs w:val="20"/>
              </w:rPr>
              <w:t>6,8</w:t>
            </w:r>
          </w:p>
        </w:tc>
        <w:tc>
          <w:tcPr>
            <w:tcW w:w="1134" w:type="dxa"/>
            <w:tcBorders>
              <w:top w:val="single" w:sz="6" w:space="0" w:color="auto"/>
              <w:left w:val="single" w:sz="6" w:space="0" w:color="auto"/>
              <w:bottom w:val="single" w:sz="6" w:space="0" w:color="auto"/>
              <w:right w:val="double" w:sz="4" w:space="0" w:color="auto"/>
            </w:tcBorders>
            <w:vAlign w:val="center"/>
          </w:tcPr>
          <w:p w14:paraId="07DD0A53" w14:textId="77777777" w:rsidR="00D617F4" w:rsidRPr="00D617F4" w:rsidRDefault="00D617F4" w:rsidP="00F31098">
            <w:pPr>
              <w:autoSpaceDE w:val="0"/>
              <w:autoSpaceDN w:val="0"/>
              <w:adjustRightInd w:val="0"/>
              <w:jc w:val="center"/>
              <w:outlineLvl w:val="0"/>
              <w:rPr>
                <w:sz w:val="20"/>
                <w:szCs w:val="20"/>
              </w:rPr>
            </w:pPr>
            <w:r w:rsidRPr="00D617F4">
              <w:rPr>
                <w:color w:val="000000"/>
                <w:sz w:val="20"/>
                <w:szCs w:val="20"/>
              </w:rPr>
              <w:t>3,9</w:t>
            </w:r>
          </w:p>
        </w:tc>
      </w:tr>
      <w:tr w:rsidR="00D617F4" w:rsidRPr="00826383" w14:paraId="5B4F470C" w14:textId="77777777" w:rsidTr="00D617F4">
        <w:trPr>
          <w:trHeight w:val="20"/>
        </w:trPr>
        <w:tc>
          <w:tcPr>
            <w:tcW w:w="4395" w:type="dxa"/>
            <w:tcBorders>
              <w:top w:val="single" w:sz="6" w:space="0" w:color="auto"/>
              <w:left w:val="double" w:sz="4" w:space="0" w:color="auto"/>
              <w:bottom w:val="single" w:sz="6" w:space="0" w:color="auto"/>
              <w:right w:val="single" w:sz="6" w:space="0" w:color="auto"/>
            </w:tcBorders>
            <w:vAlign w:val="center"/>
            <w:hideMark/>
          </w:tcPr>
          <w:p w14:paraId="0305708B" w14:textId="77777777" w:rsidR="00D617F4" w:rsidRPr="00D617F4" w:rsidRDefault="00D617F4" w:rsidP="00F31098">
            <w:pPr>
              <w:rPr>
                <w:sz w:val="20"/>
                <w:szCs w:val="20"/>
              </w:rPr>
            </w:pPr>
            <w:r w:rsidRPr="00D617F4">
              <w:rPr>
                <w:sz w:val="20"/>
                <w:szCs w:val="20"/>
              </w:rPr>
              <w:t>Комитет информационных технологий</w:t>
            </w:r>
          </w:p>
        </w:tc>
        <w:tc>
          <w:tcPr>
            <w:tcW w:w="1275" w:type="dxa"/>
            <w:tcBorders>
              <w:top w:val="single" w:sz="6" w:space="0" w:color="auto"/>
              <w:left w:val="single" w:sz="6" w:space="0" w:color="auto"/>
              <w:bottom w:val="single" w:sz="6" w:space="0" w:color="auto"/>
              <w:right w:val="single" w:sz="6" w:space="0" w:color="auto"/>
            </w:tcBorders>
            <w:vAlign w:val="center"/>
          </w:tcPr>
          <w:p w14:paraId="02BB258B" w14:textId="77777777" w:rsidR="00D617F4" w:rsidRPr="00D617F4" w:rsidRDefault="00D617F4" w:rsidP="00F31098">
            <w:pPr>
              <w:autoSpaceDE w:val="0"/>
              <w:autoSpaceDN w:val="0"/>
              <w:adjustRightInd w:val="0"/>
              <w:jc w:val="center"/>
              <w:outlineLvl w:val="0"/>
              <w:rPr>
                <w:sz w:val="20"/>
                <w:szCs w:val="20"/>
              </w:rPr>
            </w:pPr>
            <w:r w:rsidRPr="00D617F4">
              <w:rPr>
                <w:color w:val="000000"/>
                <w:sz w:val="20"/>
                <w:szCs w:val="20"/>
              </w:rPr>
              <w:t>590,7</w:t>
            </w:r>
          </w:p>
        </w:tc>
        <w:tc>
          <w:tcPr>
            <w:tcW w:w="1418" w:type="dxa"/>
            <w:tcBorders>
              <w:top w:val="single" w:sz="6" w:space="0" w:color="auto"/>
              <w:left w:val="single" w:sz="6" w:space="0" w:color="auto"/>
              <w:bottom w:val="single" w:sz="6" w:space="0" w:color="auto"/>
              <w:right w:val="single" w:sz="6" w:space="0" w:color="auto"/>
            </w:tcBorders>
            <w:noWrap/>
            <w:vAlign w:val="center"/>
          </w:tcPr>
          <w:p w14:paraId="609BFCF2" w14:textId="77777777" w:rsidR="00D617F4" w:rsidRPr="00D617F4" w:rsidRDefault="00D617F4" w:rsidP="00F31098">
            <w:pPr>
              <w:autoSpaceDE w:val="0"/>
              <w:autoSpaceDN w:val="0"/>
              <w:adjustRightInd w:val="0"/>
              <w:jc w:val="center"/>
              <w:outlineLvl w:val="0"/>
              <w:rPr>
                <w:sz w:val="20"/>
                <w:szCs w:val="20"/>
              </w:rPr>
            </w:pPr>
            <w:r w:rsidRPr="00D617F4">
              <w:rPr>
                <w:color w:val="000000"/>
                <w:sz w:val="20"/>
                <w:szCs w:val="20"/>
              </w:rPr>
              <w:t>690,5</w:t>
            </w:r>
          </w:p>
        </w:tc>
        <w:tc>
          <w:tcPr>
            <w:tcW w:w="1276" w:type="dxa"/>
            <w:tcBorders>
              <w:top w:val="single" w:sz="6" w:space="0" w:color="auto"/>
              <w:left w:val="single" w:sz="6" w:space="0" w:color="auto"/>
              <w:bottom w:val="single" w:sz="6" w:space="0" w:color="auto"/>
              <w:right w:val="single" w:sz="6" w:space="0" w:color="auto"/>
            </w:tcBorders>
            <w:vAlign w:val="center"/>
          </w:tcPr>
          <w:p w14:paraId="5B43AA46" w14:textId="77777777" w:rsidR="00D617F4" w:rsidRPr="00D617F4" w:rsidRDefault="00D617F4" w:rsidP="00F31098">
            <w:pPr>
              <w:autoSpaceDE w:val="0"/>
              <w:autoSpaceDN w:val="0"/>
              <w:adjustRightInd w:val="0"/>
              <w:jc w:val="center"/>
              <w:outlineLvl w:val="0"/>
              <w:rPr>
                <w:sz w:val="20"/>
                <w:szCs w:val="20"/>
              </w:rPr>
            </w:pPr>
            <w:r w:rsidRPr="00D617F4">
              <w:rPr>
                <w:color w:val="000000"/>
                <w:sz w:val="20"/>
                <w:szCs w:val="20"/>
              </w:rPr>
              <w:t>99,8</w:t>
            </w:r>
          </w:p>
        </w:tc>
        <w:tc>
          <w:tcPr>
            <w:tcW w:w="1134" w:type="dxa"/>
            <w:tcBorders>
              <w:top w:val="single" w:sz="6" w:space="0" w:color="auto"/>
              <w:left w:val="single" w:sz="6" w:space="0" w:color="auto"/>
              <w:bottom w:val="single" w:sz="6" w:space="0" w:color="auto"/>
              <w:right w:val="double" w:sz="4" w:space="0" w:color="auto"/>
            </w:tcBorders>
            <w:vAlign w:val="center"/>
          </w:tcPr>
          <w:p w14:paraId="4DE813E0" w14:textId="77777777" w:rsidR="00D617F4" w:rsidRPr="00D617F4" w:rsidRDefault="00D617F4" w:rsidP="00F31098">
            <w:pPr>
              <w:autoSpaceDE w:val="0"/>
              <w:autoSpaceDN w:val="0"/>
              <w:adjustRightInd w:val="0"/>
              <w:jc w:val="center"/>
              <w:outlineLvl w:val="0"/>
              <w:rPr>
                <w:sz w:val="20"/>
                <w:szCs w:val="20"/>
              </w:rPr>
            </w:pPr>
            <w:r w:rsidRPr="00D617F4">
              <w:rPr>
                <w:color w:val="000000"/>
                <w:sz w:val="20"/>
                <w:szCs w:val="20"/>
              </w:rPr>
              <w:t>16,9</w:t>
            </w:r>
          </w:p>
        </w:tc>
      </w:tr>
      <w:tr w:rsidR="00D617F4" w:rsidRPr="00826383" w14:paraId="70DDFF9A" w14:textId="77777777" w:rsidTr="00D617F4">
        <w:trPr>
          <w:trHeight w:val="20"/>
        </w:trPr>
        <w:tc>
          <w:tcPr>
            <w:tcW w:w="4395" w:type="dxa"/>
            <w:tcBorders>
              <w:top w:val="single" w:sz="6" w:space="0" w:color="auto"/>
              <w:left w:val="double" w:sz="4" w:space="0" w:color="auto"/>
              <w:bottom w:val="double" w:sz="4" w:space="0" w:color="auto"/>
              <w:right w:val="single" w:sz="6" w:space="0" w:color="auto"/>
            </w:tcBorders>
            <w:vAlign w:val="center"/>
            <w:hideMark/>
          </w:tcPr>
          <w:p w14:paraId="0B658CED" w14:textId="77777777" w:rsidR="00D617F4" w:rsidRPr="00D617F4" w:rsidRDefault="00D617F4" w:rsidP="009E31B5">
            <w:pPr>
              <w:autoSpaceDE w:val="0"/>
              <w:autoSpaceDN w:val="0"/>
              <w:adjustRightInd w:val="0"/>
              <w:outlineLvl w:val="0"/>
              <w:rPr>
                <w:sz w:val="20"/>
                <w:szCs w:val="20"/>
              </w:rPr>
            </w:pPr>
            <w:r w:rsidRPr="00D617F4">
              <w:rPr>
                <w:sz w:val="20"/>
                <w:szCs w:val="20"/>
              </w:rPr>
              <w:t xml:space="preserve">Комитет по делам </w:t>
            </w:r>
            <w:r w:rsidR="009E31B5">
              <w:rPr>
                <w:sz w:val="20"/>
                <w:szCs w:val="20"/>
              </w:rPr>
              <w:t>территори</w:t>
            </w:r>
            <w:r w:rsidRPr="00D617F4">
              <w:rPr>
                <w:sz w:val="20"/>
                <w:szCs w:val="20"/>
              </w:rPr>
              <w:t>альных образований, внутренней и информационной политики</w:t>
            </w:r>
          </w:p>
        </w:tc>
        <w:tc>
          <w:tcPr>
            <w:tcW w:w="1275" w:type="dxa"/>
            <w:tcBorders>
              <w:top w:val="single" w:sz="6" w:space="0" w:color="auto"/>
              <w:left w:val="single" w:sz="6" w:space="0" w:color="auto"/>
              <w:bottom w:val="double" w:sz="4" w:space="0" w:color="auto"/>
              <w:right w:val="single" w:sz="6" w:space="0" w:color="auto"/>
            </w:tcBorders>
            <w:vAlign w:val="center"/>
          </w:tcPr>
          <w:p w14:paraId="51DC1359" w14:textId="77777777" w:rsidR="00D617F4" w:rsidRPr="00D617F4" w:rsidRDefault="00D617F4" w:rsidP="00F31098">
            <w:pPr>
              <w:autoSpaceDE w:val="0"/>
              <w:autoSpaceDN w:val="0"/>
              <w:adjustRightInd w:val="0"/>
              <w:jc w:val="center"/>
              <w:outlineLvl w:val="0"/>
              <w:rPr>
                <w:sz w:val="20"/>
                <w:szCs w:val="20"/>
              </w:rPr>
            </w:pPr>
            <w:r w:rsidRPr="00D617F4">
              <w:rPr>
                <w:color w:val="000000"/>
                <w:sz w:val="20"/>
                <w:szCs w:val="20"/>
              </w:rPr>
              <w:t>55,3</w:t>
            </w:r>
          </w:p>
        </w:tc>
        <w:tc>
          <w:tcPr>
            <w:tcW w:w="1418" w:type="dxa"/>
            <w:tcBorders>
              <w:top w:val="single" w:sz="6" w:space="0" w:color="auto"/>
              <w:left w:val="single" w:sz="6" w:space="0" w:color="auto"/>
              <w:bottom w:val="double" w:sz="4" w:space="0" w:color="auto"/>
              <w:right w:val="single" w:sz="6" w:space="0" w:color="auto"/>
            </w:tcBorders>
            <w:noWrap/>
            <w:vAlign w:val="center"/>
          </w:tcPr>
          <w:p w14:paraId="02DF2077" w14:textId="77777777" w:rsidR="00D617F4" w:rsidRPr="00D617F4" w:rsidRDefault="00D617F4" w:rsidP="00F31098">
            <w:pPr>
              <w:autoSpaceDE w:val="0"/>
              <w:autoSpaceDN w:val="0"/>
              <w:adjustRightInd w:val="0"/>
              <w:jc w:val="center"/>
              <w:outlineLvl w:val="0"/>
              <w:rPr>
                <w:sz w:val="20"/>
                <w:szCs w:val="20"/>
              </w:rPr>
            </w:pPr>
            <w:r w:rsidRPr="00D617F4">
              <w:rPr>
                <w:color w:val="000000"/>
                <w:sz w:val="20"/>
                <w:szCs w:val="20"/>
              </w:rPr>
              <w:t>53,4</w:t>
            </w:r>
          </w:p>
        </w:tc>
        <w:tc>
          <w:tcPr>
            <w:tcW w:w="1276" w:type="dxa"/>
            <w:tcBorders>
              <w:top w:val="single" w:sz="6" w:space="0" w:color="auto"/>
              <w:left w:val="single" w:sz="6" w:space="0" w:color="auto"/>
              <w:bottom w:val="double" w:sz="4" w:space="0" w:color="auto"/>
              <w:right w:val="single" w:sz="6" w:space="0" w:color="auto"/>
            </w:tcBorders>
            <w:vAlign w:val="center"/>
          </w:tcPr>
          <w:p w14:paraId="44ED349F" w14:textId="77777777" w:rsidR="00D617F4" w:rsidRPr="00D617F4" w:rsidRDefault="00D617F4" w:rsidP="00F31098">
            <w:pPr>
              <w:autoSpaceDE w:val="0"/>
              <w:autoSpaceDN w:val="0"/>
              <w:adjustRightInd w:val="0"/>
              <w:jc w:val="center"/>
              <w:outlineLvl w:val="0"/>
              <w:rPr>
                <w:sz w:val="20"/>
                <w:szCs w:val="20"/>
              </w:rPr>
            </w:pPr>
            <w:r w:rsidRPr="00D617F4">
              <w:rPr>
                <w:color w:val="000000"/>
                <w:sz w:val="20"/>
                <w:szCs w:val="20"/>
              </w:rPr>
              <w:t>-1,9</w:t>
            </w:r>
          </w:p>
        </w:tc>
        <w:tc>
          <w:tcPr>
            <w:tcW w:w="1134" w:type="dxa"/>
            <w:tcBorders>
              <w:top w:val="single" w:sz="6" w:space="0" w:color="auto"/>
              <w:left w:val="single" w:sz="6" w:space="0" w:color="auto"/>
              <w:bottom w:val="double" w:sz="4" w:space="0" w:color="auto"/>
              <w:right w:val="double" w:sz="4" w:space="0" w:color="auto"/>
            </w:tcBorders>
            <w:vAlign w:val="center"/>
          </w:tcPr>
          <w:p w14:paraId="5B0884DD" w14:textId="77777777" w:rsidR="00D617F4" w:rsidRPr="00D617F4" w:rsidRDefault="00D617F4" w:rsidP="00F31098">
            <w:pPr>
              <w:autoSpaceDE w:val="0"/>
              <w:autoSpaceDN w:val="0"/>
              <w:adjustRightInd w:val="0"/>
              <w:jc w:val="center"/>
              <w:outlineLvl w:val="0"/>
              <w:rPr>
                <w:sz w:val="20"/>
                <w:szCs w:val="20"/>
              </w:rPr>
            </w:pPr>
            <w:r w:rsidRPr="00D617F4">
              <w:rPr>
                <w:color w:val="000000"/>
                <w:sz w:val="20"/>
                <w:szCs w:val="20"/>
              </w:rPr>
              <w:t>-3,4</w:t>
            </w:r>
          </w:p>
        </w:tc>
      </w:tr>
      <w:tr w:rsidR="00D617F4" w:rsidRPr="00826383" w14:paraId="3C4DEE45" w14:textId="77777777" w:rsidTr="00615D66">
        <w:trPr>
          <w:trHeight w:val="20"/>
        </w:trPr>
        <w:tc>
          <w:tcPr>
            <w:tcW w:w="4395" w:type="dxa"/>
            <w:tcBorders>
              <w:top w:val="double" w:sz="4" w:space="0" w:color="auto"/>
              <w:left w:val="double" w:sz="4" w:space="0" w:color="auto"/>
              <w:bottom w:val="double" w:sz="4" w:space="0" w:color="auto"/>
              <w:right w:val="single" w:sz="6" w:space="0" w:color="auto"/>
            </w:tcBorders>
            <w:shd w:val="clear" w:color="auto" w:fill="FDE9D9" w:themeFill="accent6" w:themeFillTint="33"/>
            <w:vAlign w:val="center"/>
            <w:hideMark/>
          </w:tcPr>
          <w:p w14:paraId="0FA3B7AD" w14:textId="77777777" w:rsidR="00D617F4" w:rsidRPr="00826383" w:rsidRDefault="00D617F4" w:rsidP="00F31098">
            <w:pPr>
              <w:rPr>
                <w:b/>
                <w:sz w:val="20"/>
                <w:szCs w:val="20"/>
              </w:rPr>
            </w:pPr>
            <w:r w:rsidRPr="00826383">
              <w:rPr>
                <w:b/>
                <w:sz w:val="20"/>
                <w:szCs w:val="20"/>
              </w:rPr>
              <w:t>Итого</w:t>
            </w:r>
          </w:p>
        </w:tc>
        <w:tc>
          <w:tcPr>
            <w:tcW w:w="1275" w:type="dxa"/>
            <w:tcBorders>
              <w:top w:val="double" w:sz="4" w:space="0" w:color="auto"/>
              <w:left w:val="single" w:sz="6" w:space="0" w:color="auto"/>
              <w:bottom w:val="double" w:sz="4" w:space="0" w:color="auto"/>
              <w:right w:val="single" w:sz="6" w:space="0" w:color="auto"/>
            </w:tcBorders>
            <w:shd w:val="clear" w:color="auto" w:fill="FDE9D9" w:themeFill="accent6" w:themeFillTint="33"/>
            <w:vAlign w:val="center"/>
          </w:tcPr>
          <w:p w14:paraId="16CA1DB9" w14:textId="77777777" w:rsidR="00D617F4" w:rsidRPr="007E2294" w:rsidRDefault="00D617F4" w:rsidP="00F31098">
            <w:pPr>
              <w:jc w:val="center"/>
              <w:rPr>
                <w:b/>
                <w:sz w:val="20"/>
                <w:szCs w:val="20"/>
              </w:rPr>
            </w:pPr>
            <w:r>
              <w:rPr>
                <w:b/>
                <w:bCs/>
                <w:color w:val="000000"/>
                <w:sz w:val="20"/>
                <w:szCs w:val="20"/>
              </w:rPr>
              <w:t>821,1</w:t>
            </w:r>
          </w:p>
        </w:tc>
        <w:tc>
          <w:tcPr>
            <w:tcW w:w="1418" w:type="dxa"/>
            <w:tcBorders>
              <w:top w:val="double" w:sz="4" w:space="0" w:color="auto"/>
              <w:left w:val="single" w:sz="6" w:space="0" w:color="auto"/>
              <w:bottom w:val="double" w:sz="4" w:space="0" w:color="auto"/>
              <w:right w:val="single" w:sz="6" w:space="0" w:color="auto"/>
            </w:tcBorders>
            <w:shd w:val="clear" w:color="auto" w:fill="FDE9D9" w:themeFill="accent6" w:themeFillTint="33"/>
            <w:noWrap/>
            <w:vAlign w:val="center"/>
          </w:tcPr>
          <w:p w14:paraId="62E30CAF" w14:textId="77777777" w:rsidR="00D617F4" w:rsidRPr="007E2294" w:rsidRDefault="00D617F4" w:rsidP="00F31098">
            <w:pPr>
              <w:jc w:val="center"/>
              <w:rPr>
                <w:b/>
                <w:sz w:val="20"/>
                <w:szCs w:val="20"/>
              </w:rPr>
            </w:pPr>
            <w:r>
              <w:rPr>
                <w:b/>
                <w:bCs/>
                <w:color w:val="000000"/>
                <w:sz w:val="20"/>
                <w:szCs w:val="20"/>
              </w:rPr>
              <w:t>927,8</w:t>
            </w:r>
          </w:p>
        </w:tc>
        <w:tc>
          <w:tcPr>
            <w:tcW w:w="1276" w:type="dxa"/>
            <w:tcBorders>
              <w:top w:val="double" w:sz="4" w:space="0" w:color="auto"/>
              <w:left w:val="single" w:sz="6" w:space="0" w:color="auto"/>
              <w:bottom w:val="double" w:sz="4" w:space="0" w:color="auto"/>
              <w:right w:val="single" w:sz="6" w:space="0" w:color="auto"/>
            </w:tcBorders>
            <w:shd w:val="clear" w:color="auto" w:fill="FDE9D9" w:themeFill="accent6" w:themeFillTint="33"/>
            <w:vAlign w:val="center"/>
          </w:tcPr>
          <w:p w14:paraId="3B6A848B" w14:textId="77777777" w:rsidR="00D617F4" w:rsidRPr="007E2294" w:rsidRDefault="00D617F4" w:rsidP="00F31098">
            <w:pPr>
              <w:jc w:val="center"/>
              <w:rPr>
                <w:b/>
                <w:sz w:val="20"/>
                <w:szCs w:val="20"/>
              </w:rPr>
            </w:pPr>
            <w:r>
              <w:rPr>
                <w:b/>
                <w:bCs/>
                <w:color w:val="000000"/>
                <w:sz w:val="20"/>
                <w:szCs w:val="20"/>
              </w:rPr>
              <w:t>106,7</w:t>
            </w:r>
          </w:p>
        </w:tc>
        <w:tc>
          <w:tcPr>
            <w:tcW w:w="1134" w:type="dxa"/>
            <w:tcBorders>
              <w:top w:val="double" w:sz="4" w:space="0" w:color="auto"/>
              <w:left w:val="single" w:sz="6" w:space="0" w:color="auto"/>
              <w:bottom w:val="double" w:sz="4" w:space="0" w:color="auto"/>
              <w:right w:val="double" w:sz="4" w:space="0" w:color="auto"/>
            </w:tcBorders>
            <w:shd w:val="clear" w:color="auto" w:fill="FDE9D9" w:themeFill="accent6" w:themeFillTint="33"/>
            <w:vAlign w:val="center"/>
          </w:tcPr>
          <w:p w14:paraId="006BA2B7" w14:textId="77777777" w:rsidR="00D617F4" w:rsidRPr="00DE6631" w:rsidRDefault="00D617F4" w:rsidP="00F31098">
            <w:pPr>
              <w:jc w:val="center"/>
              <w:rPr>
                <w:b/>
                <w:bCs/>
                <w:color w:val="000000"/>
                <w:sz w:val="20"/>
                <w:szCs w:val="20"/>
              </w:rPr>
            </w:pPr>
            <w:r w:rsidRPr="00DE6631">
              <w:rPr>
                <w:b/>
                <w:bCs/>
                <w:color w:val="000000"/>
                <w:sz w:val="20"/>
                <w:szCs w:val="20"/>
              </w:rPr>
              <w:t>13,0</w:t>
            </w:r>
          </w:p>
        </w:tc>
      </w:tr>
    </w:tbl>
    <w:p w14:paraId="14BA91DB" w14:textId="77777777" w:rsidR="00837FE2" w:rsidRPr="00615D66" w:rsidRDefault="00837FE2" w:rsidP="00837FE2">
      <w:pPr>
        <w:ind w:firstLine="720"/>
        <w:jc w:val="both"/>
        <w:rPr>
          <w:sz w:val="16"/>
          <w:szCs w:val="16"/>
          <w:lang w:val="en-US"/>
        </w:rPr>
      </w:pPr>
    </w:p>
    <w:p w14:paraId="547A33C2" w14:textId="77777777" w:rsidR="00837FE2" w:rsidRDefault="00837FE2" w:rsidP="00837FE2">
      <w:pPr>
        <w:autoSpaceDE w:val="0"/>
        <w:autoSpaceDN w:val="0"/>
        <w:adjustRightInd w:val="0"/>
        <w:ind w:firstLine="709"/>
        <w:jc w:val="both"/>
      </w:pPr>
      <w:r w:rsidRPr="00826383">
        <w:t xml:space="preserve">Увеличение ассигнований </w:t>
      </w:r>
      <w:r>
        <w:t>к</w:t>
      </w:r>
      <w:r w:rsidRPr="00826383">
        <w:t>омитету информационных технологий Волгоградской области</w:t>
      </w:r>
      <w:r w:rsidR="009E31B5">
        <w:t xml:space="preserve"> </w:t>
      </w:r>
      <w:r w:rsidR="00384D75">
        <w:t>н</w:t>
      </w:r>
      <w:r w:rsidRPr="00826383">
        <w:t xml:space="preserve">а </w:t>
      </w:r>
      <w:r>
        <w:t>99,8</w:t>
      </w:r>
      <w:r w:rsidRPr="00826383">
        <w:t xml:space="preserve"> млн. руб., или на </w:t>
      </w:r>
      <w:r>
        <w:t>16,9%, обусловлено, в основном:</w:t>
      </w:r>
    </w:p>
    <w:p w14:paraId="6F2071F7" w14:textId="77777777" w:rsidR="00837FE2" w:rsidRDefault="00837FE2" w:rsidP="00837FE2">
      <w:pPr>
        <w:autoSpaceDE w:val="0"/>
        <w:autoSpaceDN w:val="0"/>
        <w:adjustRightInd w:val="0"/>
        <w:ind w:firstLine="709"/>
        <w:jc w:val="both"/>
      </w:pPr>
      <w:r>
        <w:t>-</w:t>
      </w:r>
      <w:r w:rsidRPr="00BA7BC1">
        <w:t>81</w:t>
      </w:r>
      <w:r>
        <w:t xml:space="preserve"> млн. руб. на обеспечение на судебных участках мировых судей защищенного подключения к сети государственной автоматизированной системы РФ «Правосудие», а также организацию защищенного межведомственного электронного взаимодействия в соответствии с заключенным соглашением о предоставлении субсидии из федерального бюджета бюджету субъекта РФ от 29.12.2020 № </w:t>
      </w:r>
      <w:r w:rsidRPr="00024637">
        <w:t>071-09-2021-096</w:t>
      </w:r>
      <w:r>
        <w:t>;</w:t>
      </w:r>
    </w:p>
    <w:p w14:paraId="4AC0FE6D" w14:textId="77777777" w:rsidR="00837FE2" w:rsidRPr="00FF4FC2" w:rsidRDefault="00837FE2" w:rsidP="00837FE2">
      <w:pPr>
        <w:autoSpaceDE w:val="0"/>
        <w:autoSpaceDN w:val="0"/>
        <w:adjustRightInd w:val="0"/>
        <w:ind w:firstLine="709"/>
        <w:jc w:val="both"/>
        <w:rPr>
          <w:color w:val="000000"/>
          <w:shd w:val="clear" w:color="auto" w:fill="FFFFFF"/>
        </w:rPr>
      </w:pPr>
      <w:r w:rsidRPr="00FF4FC2">
        <w:t>-6,1 млн. руб. на закупку средств антивирусной защиты информации, в том числе для организаций государственного и муниципального сектора (</w:t>
      </w:r>
      <w:r w:rsidRPr="00FF4FC2">
        <w:rPr>
          <w:color w:val="000000"/>
          <w:shd w:val="clear" w:color="auto" w:fill="FFFFFF"/>
        </w:rPr>
        <w:t>образования, здравоохранения, культуры, спорта и т. п.) на основании решений С</w:t>
      </w:r>
      <w:r w:rsidRPr="00FF4FC2">
        <w:t>овета по информационной безопасности при Губернаторе Волгоградской области</w:t>
      </w:r>
      <w:r w:rsidRPr="00FF4FC2">
        <w:rPr>
          <w:color w:val="000000"/>
          <w:shd w:val="clear" w:color="auto" w:fill="FFFFFF"/>
        </w:rPr>
        <w:t>.</w:t>
      </w:r>
    </w:p>
    <w:p w14:paraId="68ED7270" w14:textId="380ED5A8" w:rsidR="00837FE2" w:rsidRDefault="00837FE2" w:rsidP="00837FE2">
      <w:pPr>
        <w:autoSpaceDE w:val="0"/>
        <w:autoSpaceDN w:val="0"/>
        <w:adjustRightInd w:val="0"/>
        <w:ind w:firstLine="709"/>
        <w:jc w:val="both"/>
        <w:rPr>
          <w:color w:val="000000"/>
          <w:shd w:val="clear" w:color="auto" w:fill="FFFFFF"/>
        </w:rPr>
      </w:pPr>
      <w:r w:rsidRPr="00FF4FC2">
        <w:rPr>
          <w:color w:val="000000"/>
          <w:shd w:val="clear" w:color="auto" w:fill="FFFFFF"/>
        </w:rPr>
        <w:t>Расходы планируется осуществлять в рамках мероприятия «Реализация мероприятий в сфере информационной безопасности цифровой экономики Волгоградской области» госпрограммы «Развитие информационного общества Волгоградской области». Непосредственным результатом реализации мероприятия определено обеспечение использования сертифицированных средств антивирусной защиты информации информационных ресурсов органов исполнительной власти Волгоградской области. Государственной программой</w:t>
      </w:r>
      <w:r>
        <w:rPr>
          <w:color w:val="000000"/>
          <w:shd w:val="clear" w:color="auto" w:fill="FFFFFF"/>
        </w:rPr>
        <w:t>,</w:t>
      </w:r>
      <w:r w:rsidRPr="00FF4FC2">
        <w:rPr>
          <w:color w:val="000000"/>
          <w:shd w:val="clear" w:color="auto" w:fill="FFFFFF"/>
        </w:rPr>
        <w:t xml:space="preserve"> иными нормативными правовыми актам</w:t>
      </w:r>
      <w:r>
        <w:rPr>
          <w:color w:val="000000"/>
          <w:shd w:val="clear" w:color="auto" w:fill="FFFFFF"/>
        </w:rPr>
        <w:t>и</w:t>
      </w:r>
      <w:r w:rsidRPr="00FF4FC2">
        <w:rPr>
          <w:color w:val="000000"/>
          <w:shd w:val="clear" w:color="auto" w:fill="FFFFFF"/>
        </w:rPr>
        <w:t xml:space="preserve"> </w:t>
      </w:r>
      <w:r w:rsidRPr="00742564">
        <w:rPr>
          <w:color w:val="000000"/>
          <w:u w:val="single"/>
          <w:shd w:val="clear" w:color="auto" w:fill="FFFFFF"/>
        </w:rPr>
        <w:t xml:space="preserve">за </w:t>
      </w:r>
      <w:r w:rsidR="001D36AB" w:rsidRPr="00742564">
        <w:rPr>
          <w:u w:val="single"/>
        </w:rPr>
        <w:t xml:space="preserve">комитетом информационных технологий </w:t>
      </w:r>
      <w:r w:rsidRPr="00742564">
        <w:rPr>
          <w:color w:val="000000"/>
          <w:u w:val="single"/>
          <w:shd w:val="clear" w:color="auto" w:fill="FFFFFF"/>
        </w:rPr>
        <w:t xml:space="preserve">не закреплено полномочие по обеспечению </w:t>
      </w:r>
      <w:r w:rsidRPr="00742564">
        <w:rPr>
          <w:u w:val="single"/>
        </w:rPr>
        <w:t xml:space="preserve">средствами </w:t>
      </w:r>
      <w:r w:rsidRPr="00742564">
        <w:rPr>
          <w:u w:val="single"/>
        </w:rPr>
        <w:lastRenderedPageBreak/>
        <w:t>антивирусной защиты информации государственных и муниципальных учреждений.</w:t>
      </w:r>
      <w:r>
        <w:t xml:space="preserve"> Планирование и осуществление указанных расходов без соответствующего правового закрепления </w:t>
      </w:r>
      <w:r w:rsidRPr="00FF4FC2">
        <w:t xml:space="preserve">противоречит </w:t>
      </w:r>
      <w:r w:rsidRPr="00FF4FC2">
        <w:rPr>
          <w:rFonts w:eastAsiaTheme="minorHAnsi"/>
        </w:rPr>
        <w:t>ст</w:t>
      </w:r>
      <w:r w:rsidR="001D36AB">
        <w:rPr>
          <w:rFonts w:eastAsiaTheme="minorHAnsi"/>
        </w:rPr>
        <w:t>атье</w:t>
      </w:r>
      <w:r w:rsidRPr="00FF4FC2">
        <w:rPr>
          <w:rFonts w:eastAsiaTheme="minorHAnsi"/>
        </w:rPr>
        <w:t xml:space="preserve"> 85,</w:t>
      </w:r>
      <w:r w:rsidRPr="00FF4FC2">
        <w:t xml:space="preserve"> п</w:t>
      </w:r>
      <w:r w:rsidR="001D36AB">
        <w:t>ункту</w:t>
      </w:r>
      <w:r w:rsidRPr="00FF4FC2">
        <w:t xml:space="preserve"> 2 ст</w:t>
      </w:r>
      <w:r w:rsidR="001D36AB">
        <w:t>атьи</w:t>
      </w:r>
      <w:r w:rsidRPr="00FF4FC2">
        <w:t xml:space="preserve"> 174.2 БК РФ</w:t>
      </w:r>
      <w:r w:rsidR="00B5027C">
        <w:t>.</w:t>
      </w:r>
    </w:p>
    <w:p w14:paraId="784C2087" w14:textId="77777777" w:rsidR="00837FE2" w:rsidRPr="000A4C38" w:rsidRDefault="00837FE2" w:rsidP="00837FE2">
      <w:pPr>
        <w:autoSpaceDE w:val="0"/>
        <w:autoSpaceDN w:val="0"/>
        <w:adjustRightInd w:val="0"/>
        <w:ind w:firstLine="709"/>
        <w:jc w:val="both"/>
      </w:pPr>
      <w:r>
        <w:t xml:space="preserve">-5,4 млн. руб. </w:t>
      </w:r>
      <w:r w:rsidRPr="000A4C38">
        <w:t>на единую информационно-аналитическую систему автоматизации функций органа регионального тарифного регулирования Волгоградской области в связи с созданием нового модуля «Расчет тарифов в электроэнергетике» и доработкой сегмента для перехода на импортозаме</w:t>
      </w:r>
      <w:r>
        <w:t>щ</w:t>
      </w:r>
      <w:r w:rsidRPr="000A4C38">
        <w:t>ённое программное обеспечение;</w:t>
      </w:r>
    </w:p>
    <w:p w14:paraId="1B88E630" w14:textId="77777777" w:rsidR="00837FE2" w:rsidRDefault="00837FE2" w:rsidP="00837FE2">
      <w:pPr>
        <w:autoSpaceDE w:val="0"/>
        <w:autoSpaceDN w:val="0"/>
        <w:adjustRightInd w:val="0"/>
        <w:ind w:firstLine="709"/>
        <w:jc w:val="both"/>
      </w:pPr>
      <w:r w:rsidRPr="000A4C38">
        <w:t xml:space="preserve">-4,3 млн. руб. на сопровождение информационных систем (ГИС «Контроль исполнения административных регламентов предоставления государственных и муниципальных услуг Волгоградской области», справочно-правовой системы «Консультант Плюс», региональной системы межведомственного электронного взаимодействия Волгоградской области, ГИС «Региональная информационно-аналитическая система Волгоградской области», информационно-аналитическая система ветеринарного учета и отчетности Волгоградской области) в связи с увеличением </w:t>
      </w:r>
      <w:r w:rsidRPr="000A4C38">
        <w:rPr>
          <w:iCs/>
        </w:rPr>
        <w:t>плановой потребности в расходах.</w:t>
      </w:r>
    </w:p>
    <w:p w14:paraId="6DF37EC0" w14:textId="1481FB97" w:rsidR="00944083" w:rsidRDefault="009B3645" w:rsidP="00944083">
      <w:pPr>
        <w:ind w:firstLine="709"/>
        <w:jc w:val="both"/>
      </w:pPr>
      <w:r>
        <w:rPr>
          <w:b/>
          <w:bCs/>
          <w:i/>
          <w:iCs/>
        </w:rPr>
        <w:t>По п</w:t>
      </w:r>
      <w:r w:rsidR="006B7C78" w:rsidRPr="009B3645">
        <w:rPr>
          <w:b/>
          <w:bCs/>
          <w:i/>
          <w:iCs/>
        </w:rPr>
        <w:t>одраздел</w:t>
      </w:r>
      <w:r>
        <w:rPr>
          <w:b/>
          <w:bCs/>
          <w:i/>
          <w:iCs/>
        </w:rPr>
        <w:t>у</w:t>
      </w:r>
      <w:r w:rsidR="006B7C78" w:rsidRPr="009B3645">
        <w:rPr>
          <w:b/>
          <w:bCs/>
          <w:i/>
          <w:iCs/>
        </w:rPr>
        <w:t xml:space="preserve"> 0412 «Другие вопросы в области национальной экономики»</w:t>
      </w:r>
      <w:r w:rsidR="007A7AF0">
        <w:rPr>
          <w:b/>
          <w:bCs/>
          <w:i/>
          <w:iCs/>
        </w:rPr>
        <w:t xml:space="preserve"> </w:t>
      </w:r>
      <w:r w:rsidR="00944083">
        <w:t>на 2022 год предусмотрены ассигнования в сумме 9</w:t>
      </w:r>
      <w:r w:rsidR="00F041B9">
        <w:t>34</w:t>
      </w:r>
      <w:r w:rsidR="00944083">
        <w:t>,</w:t>
      </w:r>
      <w:r w:rsidR="00F041B9">
        <w:t>5</w:t>
      </w:r>
      <w:r w:rsidR="00944083">
        <w:t xml:space="preserve"> млн. руб., что </w:t>
      </w:r>
      <w:r w:rsidR="00F041B9">
        <w:t>на 744,5 млн. руб., или на 44,3</w:t>
      </w:r>
      <w:r w:rsidR="00944083">
        <w:t xml:space="preserve">% </w:t>
      </w:r>
      <w:r w:rsidR="00F041B9">
        <w:t>меньше</w:t>
      </w:r>
      <w:r w:rsidR="00944083">
        <w:t xml:space="preserve"> планов</w:t>
      </w:r>
      <w:r w:rsidR="00F041B9">
        <w:t>ых</w:t>
      </w:r>
      <w:r w:rsidR="00944083">
        <w:t xml:space="preserve"> ассигнований 2021 года (</w:t>
      </w:r>
      <w:r w:rsidR="00F041B9">
        <w:t>1679 млн. руб</w:t>
      </w:r>
      <w:r w:rsidR="00944083">
        <w:t>.).</w:t>
      </w:r>
    </w:p>
    <w:p w14:paraId="3152783F" w14:textId="77777777" w:rsidR="00944083" w:rsidRDefault="00944083" w:rsidP="00944083">
      <w:pPr>
        <w:ind w:firstLine="709"/>
        <w:jc w:val="both"/>
      </w:pPr>
      <w:r>
        <w:t>В разрезе главных распорядителей бюджетных средств информация об ассигнованиях на 2021 и 2022 годы представлена в таблице.</w:t>
      </w:r>
    </w:p>
    <w:p w14:paraId="43DBE353" w14:textId="77777777" w:rsidR="00944083" w:rsidRPr="00F041B9" w:rsidRDefault="00944083" w:rsidP="00944083">
      <w:pPr>
        <w:ind w:firstLine="709"/>
        <w:jc w:val="right"/>
        <w:rPr>
          <w:iCs/>
          <w:sz w:val="20"/>
          <w:szCs w:val="20"/>
        </w:rPr>
      </w:pPr>
      <w:r w:rsidRPr="00F041B9">
        <w:rPr>
          <w:iCs/>
          <w:sz w:val="20"/>
          <w:szCs w:val="20"/>
        </w:rPr>
        <w:t>млн. руб.</w:t>
      </w:r>
    </w:p>
    <w:tbl>
      <w:tblPr>
        <w:tblW w:w="9270"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A0" w:firstRow="1" w:lastRow="0" w:firstColumn="1" w:lastColumn="0" w:noHBand="0" w:noVBand="0"/>
      </w:tblPr>
      <w:tblGrid>
        <w:gridCol w:w="4535"/>
        <w:gridCol w:w="1262"/>
        <w:gridCol w:w="1261"/>
        <w:gridCol w:w="1134"/>
        <w:gridCol w:w="1078"/>
      </w:tblGrid>
      <w:tr w:rsidR="00F041B9" w:rsidRPr="00826383" w14:paraId="4FCB4DA5" w14:textId="77777777" w:rsidTr="00615D66">
        <w:trPr>
          <w:trHeight w:val="301"/>
          <w:jc w:val="center"/>
        </w:trPr>
        <w:tc>
          <w:tcPr>
            <w:tcW w:w="4535" w:type="dxa"/>
            <w:vMerge w:val="restart"/>
            <w:tcBorders>
              <w:top w:val="double" w:sz="4" w:space="0" w:color="auto"/>
              <w:left w:val="double" w:sz="4" w:space="0" w:color="auto"/>
              <w:bottom w:val="double" w:sz="4" w:space="0" w:color="auto"/>
              <w:right w:val="single" w:sz="6" w:space="0" w:color="auto"/>
            </w:tcBorders>
            <w:shd w:val="clear" w:color="auto" w:fill="EAF1DD" w:themeFill="accent3" w:themeFillTint="33"/>
            <w:vAlign w:val="center"/>
            <w:hideMark/>
          </w:tcPr>
          <w:p w14:paraId="65ACCA35" w14:textId="77777777" w:rsidR="00F041B9" w:rsidRPr="00826383" w:rsidRDefault="00F041B9" w:rsidP="00F31098">
            <w:pPr>
              <w:jc w:val="center"/>
              <w:rPr>
                <w:b/>
                <w:sz w:val="20"/>
                <w:szCs w:val="20"/>
              </w:rPr>
            </w:pPr>
            <w:r w:rsidRPr="00826383">
              <w:rPr>
                <w:b/>
                <w:sz w:val="20"/>
                <w:szCs w:val="20"/>
              </w:rPr>
              <w:t>Наименование ГРБС</w:t>
            </w:r>
          </w:p>
        </w:tc>
        <w:tc>
          <w:tcPr>
            <w:tcW w:w="1262" w:type="dxa"/>
            <w:vMerge w:val="restart"/>
            <w:tcBorders>
              <w:top w:val="double" w:sz="4" w:space="0" w:color="auto"/>
              <w:left w:val="single" w:sz="6" w:space="0" w:color="auto"/>
              <w:bottom w:val="double" w:sz="4" w:space="0" w:color="auto"/>
              <w:right w:val="single" w:sz="6" w:space="0" w:color="auto"/>
            </w:tcBorders>
            <w:shd w:val="clear" w:color="auto" w:fill="EAF1DD" w:themeFill="accent3" w:themeFillTint="33"/>
            <w:noWrap/>
            <w:vAlign w:val="center"/>
            <w:hideMark/>
          </w:tcPr>
          <w:p w14:paraId="30D6320A" w14:textId="77777777" w:rsidR="00F041B9" w:rsidRPr="00826383" w:rsidRDefault="00F041B9" w:rsidP="00F31098">
            <w:pPr>
              <w:jc w:val="center"/>
              <w:rPr>
                <w:b/>
                <w:sz w:val="20"/>
                <w:szCs w:val="20"/>
              </w:rPr>
            </w:pPr>
            <w:r w:rsidRPr="00826383">
              <w:rPr>
                <w:b/>
                <w:sz w:val="20"/>
                <w:szCs w:val="20"/>
              </w:rPr>
              <w:t>Закон о бюджете</w:t>
            </w:r>
          </w:p>
          <w:p w14:paraId="244A7ADB" w14:textId="77777777" w:rsidR="00F041B9" w:rsidRPr="00826383" w:rsidRDefault="00F041B9" w:rsidP="00F31098">
            <w:pPr>
              <w:jc w:val="center"/>
              <w:rPr>
                <w:b/>
                <w:sz w:val="20"/>
                <w:szCs w:val="20"/>
              </w:rPr>
            </w:pPr>
            <w:r>
              <w:rPr>
                <w:b/>
                <w:sz w:val="20"/>
                <w:szCs w:val="20"/>
              </w:rPr>
              <w:t>на 2020</w:t>
            </w:r>
            <w:r w:rsidRPr="00826383">
              <w:rPr>
                <w:b/>
                <w:sz w:val="20"/>
                <w:szCs w:val="20"/>
              </w:rPr>
              <w:t xml:space="preserve"> год</w:t>
            </w:r>
          </w:p>
        </w:tc>
        <w:tc>
          <w:tcPr>
            <w:tcW w:w="1261" w:type="dxa"/>
            <w:vMerge w:val="restart"/>
            <w:tcBorders>
              <w:top w:val="double" w:sz="4" w:space="0" w:color="auto"/>
              <w:left w:val="single" w:sz="6" w:space="0" w:color="auto"/>
              <w:bottom w:val="double" w:sz="4" w:space="0" w:color="auto"/>
              <w:right w:val="single" w:sz="6" w:space="0" w:color="auto"/>
            </w:tcBorders>
            <w:shd w:val="clear" w:color="auto" w:fill="EAF1DD" w:themeFill="accent3" w:themeFillTint="33"/>
            <w:noWrap/>
            <w:vAlign w:val="center"/>
            <w:hideMark/>
          </w:tcPr>
          <w:p w14:paraId="5857F980" w14:textId="77777777" w:rsidR="00F041B9" w:rsidRPr="00826383" w:rsidRDefault="00F041B9" w:rsidP="00F31098">
            <w:pPr>
              <w:jc w:val="center"/>
              <w:rPr>
                <w:b/>
                <w:sz w:val="20"/>
                <w:szCs w:val="20"/>
              </w:rPr>
            </w:pPr>
            <w:r>
              <w:rPr>
                <w:b/>
                <w:sz w:val="20"/>
                <w:szCs w:val="20"/>
              </w:rPr>
              <w:t>Проект на 2021</w:t>
            </w:r>
            <w:r w:rsidRPr="00826383">
              <w:rPr>
                <w:b/>
                <w:sz w:val="20"/>
                <w:szCs w:val="20"/>
              </w:rPr>
              <w:t xml:space="preserve"> год</w:t>
            </w:r>
          </w:p>
        </w:tc>
        <w:tc>
          <w:tcPr>
            <w:tcW w:w="2212" w:type="dxa"/>
            <w:gridSpan w:val="2"/>
            <w:tcBorders>
              <w:top w:val="double" w:sz="4" w:space="0" w:color="auto"/>
              <w:left w:val="single" w:sz="6" w:space="0" w:color="auto"/>
              <w:bottom w:val="double" w:sz="4" w:space="0" w:color="auto"/>
              <w:right w:val="double" w:sz="4" w:space="0" w:color="auto"/>
            </w:tcBorders>
            <w:shd w:val="clear" w:color="auto" w:fill="EAF1DD" w:themeFill="accent3" w:themeFillTint="33"/>
            <w:vAlign w:val="center"/>
            <w:hideMark/>
          </w:tcPr>
          <w:p w14:paraId="420B8A74" w14:textId="77777777" w:rsidR="00F041B9" w:rsidRPr="00826383" w:rsidRDefault="00F041B9" w:rsidP="00F31098">
            <w:pPr>
              <w:jc w:val="center"/>
              <w:rPr>
                <w:b/>
                <w:sz w:val="20"/>
                <w:szCs w:val="20"/>
              </w:rPr>
            </w:pPr>
            <w:r w:rsidRPr="00826383">
              <w:rPr>
                <w:b/>
                <w:sz w:val="20"/>
                <w:szCs w:val="20"/>
              </w:rPr>
              <w:t>Изменения</w:t>
            </w:r>
          </w:p>
        </w:tc>
      </w:tr>
      <w:tr w:rsidR="00F041B9" w:rsidRPr="00826383" w14:paraId="3AC68416" w14:textId="77777777" w:rsidTr="00615D66">
        <w:trPr>
          <w:trHeight w:val="301"/>
          <w:jc w:val="center"/>
        </w:trPr>
        <w:tc>
          <w:tcPr>
            <w:tcW w:w="4535" w:type="dxa"/>
            <w:vMerge/>
            <w:tcBorders>
              <w:top w:val="double" w:sz="4" w:space="0" w:color="auto"/>
              <w:left w:val="double" w:sz="4" w:space="0" w:color="auto"/>
              <w:bottom w:val="double" w:sz="4" w:space="0" w:color="auto"/>
              <w:right w:val="single" w:sz="6" w:space="0" w:color="auto"/>
            </w:tcBorders>
            <w:shd w:val="clear" w:color="auto" w:fill="EAF1DD" w:themeFill="accent3" w:themeFillTint="33"/>
            <w:vAlign w:val="center"/>
            <w:hideMark/>
          </w:tcPr>
          <w:p w14:paraId="456E940C" w14:textId="77777777" w:rsidR="00F041B9" w:rsidRPr="00826383" w:rsidRDefault="00F041B9" w:rsidP="00F31098">
            <w:pPr>
              <w:rPr>
                <w:b/>
                <w:sz w:val="20"/>
                <w:szCs w:val="20"/>
              </w:rPr>
            </w:pPr>
          </w:p>
        </w:tc>
        <w:tc>
          <w:tcPr>
            <w:tcW w:w="1262" w:type="dxa"/>
            <w:vMerge/>
            <w:tcBorders>
              <w:top w:val="double" w:sz="4" w:space="0" w:color="auto"/>
              <w:left w:val="single" w:sz="6" w:space="0" w:color="auto"/>
              <w:bottom w:val="double" w:sz="4" w:space="0" w:color="auto"/>
              <w:right w:val="single" w:sz="6" w:space="0" w:color="auto"/>
            </w:tcBorders>
            <w:shd w:val="clear" w:color="auto" w:fill="EAF1DD" w:themeFill="accent3" w:themeFillTint="33"/>
            <w:vAlign w:val="center"/>
            <w:hideMark/>
          </w:tcPr>
          <w:p w14:paraId="3E3279C9" w14:textId="77777777" w:rsidR="00F041B9" w:rsidRPr="00826383" w:rsidRDefault="00F041B9" w:rsidP="00F31098">
            <w:pPr>
              <w:rPr>
                <w:b/>
                <w:sz w:val="20"/>
                <w:szCs w:val="20"/>
              </w:rPr>
            </w:pPr>
          </w:p>
        </w:tc>
        <w:tc>
          <w:tcPr>
            <w:tcW w:w="1261" w:type="dxa"/>
            <w:vMerge/>
            <w:tcBorders>
              <w:top w:val="double" w:sz="4" w:space="0" w:color="auto"/>
              <w:left w:val="single" w:sz="6" w:space="0" w:color="auto"/>
              <w:bottom w:val="double" w:sz="4" w:space="0" w:color="auto"/>
              <w:right w:val="single" w:sz="6" w:space="0" w:color="auto"/>
            </w:tcBorders>
            <w:shd w:val="clear" w:color="auto" w:fill="EAF1DD" w:themeFill="accent3" w:themeFillTint="33"/>
            <w:vAlign w:val="center"/>
            <w:hideMark/>
          </w:tcPr>
          <w:p w14:paraId="3176DD4D" w14:textId="77777777" w:rsidR="00F041B9" w:rsidRPr="00826383" w:rsidRDefault="00F041B9" w:rsidP="00F31098">
            <w:pPr>
              <w:rPr>
                <w:b/>
                <w:sz w:val="20"/>
                <w:szCs w:val="20"/>
              </w:rPr>
            </w:pPr>
          </w:p>
        </w:tc>
        <w:tc>
          <w:tcPr>
            <w:tcW w:w="1134" w:type="dxa"/>
            <w:tcBorders>
              <w:top w:val="double" w:sz="4" w:space="0" w:color="auto"/>
              <w:left w:val="single" w:sz="6" w:space="0" w:color="auto"/>
              <w:bottom w:val="double" w:sz="4" w:space="0" w:color="auto"/>
              <w:right w:val="single" w:sz="6" w:space="0" w:color="auto"/>
            </w:tcBorders>
            <w:shd w:val="clear" w:color="auto" w:fill="EAF1DD" w:themeFill="accent3" w:themeFillTint="33"/>
            <w:vAlign w:val="center"/>
            <w:hideMark/>
          </w:tcPr>
          <w:p w14:paraId="38149F2D" w14:textId="77777777" w:rsidR="00F041B9" w:rsidRPr="00826383" w:rsidRDefault="00F041B9" w:rsidP="00F31098">
            <w:pPr>
              <w:jc w:val="center"/>
              <w:rPr>
                <w:b/>
                <w:sz w:val="20"/>
                <w:szCs w:val="20"/>
              </w:rPr>
            </w:pPr>
            <w:r w:rsidRPr="00826383">
              <w:rPr>
                <w:b/>
                <w:sz w:val="20"/>
                <w:szCs w:val="20"/>
              </w:rPr>
              <w:t>млн. руб.</w:t>
            </w:r>
          </w:p>
        </w:tc>
        <w:tc>
          <w:tcPr>
            <w:tcW w:w="1078" w:type="dxa"/>
            <w:tcBorders>
              <w:top w:val="single" w:sz="6" w:space="0" w:color="auto"/>
              <w:left w:val="single" w:sz="6" w:space="0" w:color="auto"/>
              <w:bottom w:val="double" w:sz="4" w:space="0" w:color="auto"/>
              <w:right w:val="double" w:sz="4" w:space="0" w:color="auto"/>
            </w:tcBorders>
            <w:shd w:val="clear" w:color="auto" w:fill="EAF1DD" w:themeFill="accent3" w:themeFillTint="33"/>
            <w:vAlign w:val="center"/>
            <w:hideMark/>
          </w:tcPr>
          <w:p w14:paraId="0A2B50C6" w14:textId="77777777" w:rsidR="00F041B9" w:rsidRPr="00826383" w:rsidRDefault="00F041B9" w:rsidP="00F31098">
            <w:pPr>
              <w:jc w:val="center"/>
              <w:rPr>
                <w:b/>
                <w:sz w:val="20"/>
                <w:szCs w:val="20"/>
              </w:rPr>
            </w:pPr>
            <w:r w:rsidRPr="00826383">
              <w:rPr>
                <w:b/>
                <w:sz w:val="20"/>
                <w:szCs w:val="20"/>
              </w:rPr>
              <w:t>%</w:t>
            </w:r>
          </w:p>
        </w:tc>
      </w:tr>
      <w:tr w:rsidR="00F041B9" w:rsidRPr="00826383" w14:paraId="1A6BE450" w14:textId="77777777" w:rsidTr="00F041B9">
        <w:trPr>
          <w:trHeight w:val="20"/>
          <w:jc w:val="center"/>
        </w:trPr>
        <w:tc>
          <w:tcPr>
            <w:tcW w:w="4535" w:type="dxa"/>
            <w:tcBorders>
              <w:top w:val="double" w:sz="4" w:space="0" w:color="auto"/>
              <w:left w:val="double" w:sz="4" w:space="0" w:color="auto"/>
              <w:bottom w:val="single" w:sz="6" w:space="0" w:color="auto"/>
              <w:right w:val="single" w:sz="6" w:space="0" w:color="auto"/>
            </w:tcBorders>
            <w:vAlign w:val="center"/>
            <w:hideMark/>
          </w:tcPr>
          <w:p w14:paraId="6CC616C2" w14:textId="77777777" w:rsidR="00F041B9" w:rsidRPr="00F041B9" w:rsidRDefault="00F041B9" w:rsidP="00F31098">
            <w:pPr>
              <w:autoSpaceDE w:val="0"/>
              <w:autoSpaceDN w:val="0"/>
              <w:adjustRightInd w:val="0"/>
              <w:outlineLvl w:val="0"/>
              <w:rPr>
                <w:sz w:val="20"/>
                <w:szCs w:val="20"/>
              </w:rPr>
            </w:pPr>
            <w:r w:rsidRPr="00F041B9">
              <w:rPr>
                <w:sz w:val="20"/>
                <w:szCs w:val="20"/>
              </w:rPr>
              <w:t>Комитет строительства</w:t>
            </w:r>
          </w:p>
        </w:tc>
        <w:tc>
          <w:tcPr>
            <w:tcW w:w="1262" w:type="dxa"/>
            <w:tcBorders>
              <w:top w:val="double" w:sz="4" w:space="0" w:color="auto"/>
              <w:left w:val="single" w:sz="6" w:space="0" w:color="auto"/>
              <w:bottom w:val="single" w:sz="6" w:space="0" w:color="auto"/>
              <w:right w:val="single" w:sz="6" w:space="0" w:color="auto"/>
            </w:tcBorders>
            <w:vAlign w:val="center"/>
          </w:tcPr>
          <w:p w14:paraId="0663F75B" w14:textId="77777777" w:rsidR="00F041B9" w:rsidRPr="00F041B9" w:rsidRDefault="00F041B9" w:rsidP="00F31098">
            <w:pPr>
              <w:autoSpaceDE w:val="0"/>
              <w:autoSpaceDN w:val="0"/>
              <w:adjustRightInd w:val="0"/>
              <w:jc w:val="center"/>
              <w:outlineLvl w:val="0"/>
              <w:rPr>
                <w:sz w:val="20"/>
                <w:szCs w:val="20"/>
              </w:rPr>
            </w:pPr>
            <w:r w:rsidRPr="00F041B9">
              <w:rPr>
                <w:color w:val="000000"/>
                <w:sz w:val="20"/>
                <w:szCs w:val="20"/>
              </w:rPr>
              <w:t>925,9</w:t>
            </w:r>
          </w:p>
        </w:tc>
        <w:tc>
          <w:tcPr>
            <w:tcW w:w="1261" w:type="dxa"/>
            <w:tcBorders>
              <w:top w:val="double" w:sz="4" w:space="0" w:color="auto"/>
              <w:left w:val="single" w:sz="6" w:space="0" w:color="auto"/>
              <w:bottom w:val="single" w:sz="6" w:space="0" w:color="auto"/>
              <w:right w:val="single" w:sz="6" w:space="0" w:color="auto"/>
            </w:tcBorders>
            <w:vAlign w:val="center"/>
          </w:tcPr>
          <w:p w14:paraId="441520AC" w14:textId="77777777" w:rsidR="00F041B9" w:rsidRPr="00F041B9" w:rsidRDefault="00F041B9" w:rsidP="00F31098">
            <w:pPr>
              <w:autoSpaceDE w:val="0"/>
              <w:autoSpaceDN w:val="0"/>
              <w:adjustRightInd w:val="0"/>
              <w:jc w:val="center"/>
              <w:outlineLvl w:val="0"/>
              <w:rPr>
                <w:sz w:val="20"/>
                <w:szCs w:val="20"/>
              </w:rPr>
            </w:pPr>
            <w:r w:rsidRPr="00F041B9">
              <w:rPr>
                <w:color w:val="000000"/>
                <w:sz w:val="20"/>
                <w:szCs w:val="20"/>
              </w:rPr>
              <w:t>296,1</w:t>
            </w:r>
          </w:p>
        </w:tc>
        <w:tc>
          <w:tcPr>
            <w:tcW w:w="1134" w:type="dxa"/>
            <w:tcBorders>
              <w:top w:val="double" w:sz="4" w:space="0" w:color="auto"/>
              <w:left w:val="single" w:sz="6" w:space="0" w:color="auto"/>
              <w:bottom w:val="single" w:sz="6" w:space="0" w:color="auto"/>
              <w:right w:val="single" w:sz="6" w:space="0" w:color="auto"/>
            </w:tcBorders>
            <w:vAlign w:val="center"/>
          </w:tcPr>
          <w:p w14:paraId="79932C50" w14:textId="77777777" w:rsidR="00F041B9" w:rsidRPr="00F041B9" w:rsidRDefault="00F041B9" w:rsidP="00F31098">
            <w:pPr>
              <w:autoSpaceDE w:val="0"/>
              <w:autoSpaceDN w:val="0"/>
              <w:adjustRightInd w:val="0"/>
              <w:jc w:val="center"/>
              <w:outlineLvl w:val="0"/>
              <w:rPr>
                <w:sz w:val="20"/>
                <w:szCs w:val="20"/>
              </w:rPr>
            </w:pPr>
            <w:r w:rsidRPr="00F041B9">
              <w:rPr>
                <w:color w:val="000000"/>
                <w:sz w:val="20"/>
                <w:szCs w:val="20"/>
              </w:rPr>
              <w:t>-629,8</w:t>
            </w:r>
          </w:p>
        </w:tc>
        <w:tc>
          <w:tcPr>
            <w:tcW w:w="1078" w:type="dxa"/>
            <w:tcBorders>
              <w:top w:val="double" w:sz="4" w:space="0" w:color="auto"/>
              <w:left w:val="single" w:sz="6" w:space="0" w:color="auto"/>
              <w:bottom w:val="single" w:sz="6" w:space="0" w:color="auto"/>
              <w:right w:val="double" w:sz="4" w:space="0" w:color="auto"/>
            </w:tcBorders>
            <w:vAlign w:val="center"/>
          </w:tcPr>
          <w:p w14:paraId="1E18045B" w14:textId="77777777" w:rsidR="00F041B9" w:rsidRPr="00F041B9" w:rsidRDefault="00F041B9" w:rsidP="00F31098">
            <w:pPr>
              <w:autoSpaceDE w:val="0"/>
              <w:autoSpaceDN w:val="0"/>
              <w:adjustRightInd w:val="0"/>
              <w:jc w:val="center"/>
              <w:outlineLvl w:val="0"/>
              <w:rPr>
                <w:sz w:val="20"/>
                <w:szCs w:val="20"/>
              </w:rPr>
            </w:pPr>
            <w:r w:rsidRPr="00F041B9">
              <w:rPr>
                <w:color w:val="000000"/>
                <w:sz w:val="20"/>
                <w:szCs w:val="20"/>
              </w:rPr>
              <w:t>-68,0%</w:t>
            </w:r>
          </w:p>
        </w:tc>
      </w:tr>
      <w:tr w:rsidR="00F041B9" w:rsidRPr="00826383" w14:paraId="1DF854C3" w14:textId="77777777" w:rsidTr="00F041B9">
        <w:trPr>
          <w:trHeight w:val="55"/>
          <w:jc w:val="center"/>
        </w:trPr>
        <w:tc>
          <w:tcPr>
            <w:tcW w:w="4535" w:type="dxa"/>
            <w:tcBorders>
              <w:top w:val="single" w:sz="6" w:space="0" w:color="auto"/>
              <w:left w:val="double" w:sz="4" w:space="0" w:color="auto"/>
              <w:bottom w:val="single" w:sz="6" w:space="0" w:color="auto"/>
              <w:right w:val="single" w:sz="6" w:space="0" w:color="auto"/>
            </w:tcBorders>
            <w:vAlign w:val="center"/>
          </w:tcPr>
          <w:p w14:paraId="38228EF4" w14:textId="77777777" w:rsidR="00F041B9" w:rsidRPr="00F041B9" w:rsidRDefault="00F041B9" w:rsidP="00F31098">
            <w:pPr>
              <w:rPr>
                <w:sz w:val="20"/>
                <w:szCs w:val="20"/>
              </w:rPr>
            </w:pPr>
            <w:r w:rsidRPr="00F041B9">
              <w:rPr>
                <w:sz w:val="20"/>
                <w:szCs w:val="20"/>
              </w:rPr>
              <w:t>Комитет природных ресурсов, лесного хозяйства и экологии</w:t>
            </w:r>
          </w:p>
        </w:tc>
        <w:tc>
          <w:tcPr>
            <w:tcW w:w="1262" w:type="dxa"/>
            <w:tcBorders>
              <w:top w:val="single" w:sz="6" w:space="0" w:color="auto"/>
              <w:left w:val="single" w:sz="6" w:space="0" w:color="auto"/>
              <w:bottom w:val="single" w:sz="6" w:space="0" w:color="auto"/>
              <w:right w:val="single" w:sz="6" w:space="0" w:color="auto"/>
            </w:tcBorders>
            <w:vAlign w:val="center"/>
          </w:tcPr>
          <w:p w14:paraId="20D301D5" w14:textId="77777777" w:rsidR="00F041B9" w:rsidRPr="00F041B9" w:rsidRDefault="00F041B9" w:rsidP="00F31098">
            <w:pPr>
              <w:autoSpaceDE w:val="0"/>
              <w:autoSpaceDN w:val="0"/>
              <w:adjustRightInd w:val="0"/>
              <w:jc w:val="center"/>
              <w:outlineLvl w:val="0"/>
              <w:rPr>
                <w:sz w:val="20"/>
                <w:szCs w:val="20"/>
              </w:rPr>
            </w:pPr>
            <w:r w:rsidRPr="00F041B9">
              <w:rPr>
                <w:sz w:val="20"/>
                <w:szCs w:val="20"/>
              </w:rPr>
              <w:t>67,0</w:t>
            </w:r>
          </w:p>
        </w:tc>
        <w:tc>
          <w:tcPr>
            <w:tcW w:w="1261" w:type="dxa"/>
            <w:tcBorders>
              <w:top w:val="single" w:sz="6" w:space="0" w:color="auto"/>
              <w:left w:val="single" w:sz="6" w:space="0" w:color="auto"/>
              <w:bottom w:val="single" w:sz="6" w:space="0" w:color="auto"/>
              <w:right w:val="single" w:sz="6" w:space="0" w:color="auto"/>
            </w:tcBorders>
            <w:vAlign w:val="center"/>
          </w:tcPr>
          <w:p w14:paraId="59F9FE07" w14:textId="77777777" w:rsidR="00F041B9" w:rsidRPr="00F041B9" w:rsidRDefault="00F041B9" w:rsidP="00F31098">
            <w:pPr>
              <w:autoSpaceDE w:val="0"/>
              <w:autoSpaceDN w:val="0"/>
              <w:adjustRightInd w:val="0"/>
              <w:jc w:val="center"/>
              <w:outlineLvl w:val="0"/>
              <w:rPr>
                <w:sz w:val="20"/>
                <w:szCs w:val="20"/>
              </w:rPr>
            </w:pPr>
            <w:r>
              <w:rPr>
                <w:sz w:val="20"/>
                <w:szCs w:val="20"/>
              </w:rPr>
              <w:t>-</w:t>
            </w:r>
          </w:p>
        </w:tc>
        <w:tc>
          <w:tcPr>
            <w:tcW w:w="1134" w:type="dxa"/>
            <w:tcBorders>
              <w:top w:val="single" w:sz="6" w:space="0" w:color="auto"/>
              <w:left w:val="single" w:sz="6" w:space="0" w:color="auto"/>
              <w:bottom w:val="single" w:sz="6" w:space="0" w:color="auto"/>
              <w:right w:val="single" w:sz="6" w:space="0" w:color="auto"/>
            </w:tcBorders>
            <w:vAlign w:val="center"/>
          </w:tcPr>
          <w:p w14:paraId="66932E7A" w14:textId="77777777" w:rsidR="00F041B9" w:rsidRPr="00F041B9" w:rsidRDefault="00F041B9" w:rsidP="00F31098">
            <w:pPr>
              <w:autoSpaceDE w:val="0"/>
              <w:autoSpaceDN w:val="0"/>
              <w:adjustRightInd w:val="0"/>
              <w:jc w:val="center"/>
              <w:outlineLvl w:val="0"/>
              <w:rPr>
                <w:sz w:val="20"/>
                <w:szCs w:val="20"/>
              </w:rPr>
            </w:pPr>
            <w:r>
              <w:rPr>
                <w:sz w:val="20"/>
                <w:szCs w:val="20"/>
              </w:rPr>
              <w:t>-</w:t>
            </w:r>
          </w:p>
        </w:tc>
        <w:tc>
          <w:tcPr>
            <w:tcW w:w="1078" w:type="dxa"/>
            <w:tcBorders>
              <w:top w:val="single" w:sz="6" w:space="0" w:color="auto"/>
              <w:left w:val="single" w:sz="6" w:space="0" w:color="auto"/>
              <w:bottom w:val="single" w:sz="6" w:space="0" w:color="auto"/>
              <w:right w:val="double" w:sz="4" w:space="0" w:color="auto"/>
            </w:tcBorders>
            <w:vAlign w:val="center"/>
          </w:tcPr>
          <w:p w14:paraId="376AF9A7" w14:textId="77777777" w:rsidR="00F041B9" w:rsidRPr="00F041B9" w:rsidRDefault="00F041B9" w:rsidP="00F31098">
            <w:pPr>
              <w:autoSpaceDE w:val="0"/>
              <w:autoSpaceDN w:val="0"/>
              <w:adjustRightInd w:val="0"/>
              <w:jc w:val="center"/>
              <w:outlineLvl w:val="0"/>
              <w:rPr>
                <w:sz w:val="20"/>
                <w:szCs w:val="20"/>
              </w:rPr>
            </w:pPr>
            <w:r>
              <w:rPr>
                <w:sz w:val="20"/>
                <w:szCs w:val="20"/>
              </w:rPr>
              <w:t>-</w:t>
            </w:r>
          </w:p>
        </w:tc>
      </w:tr>
      <w:tr w:rsidR="00F041B9" w:rsidRPr="00826383" w14:paraId="14478066" w14:textId="77777777" w:rsidTr="00F041B9">
        <w:trPr>
          <w:trHeight w:val="55"/>
          <w:jc w:val="center"/>
        </w:trPr>
        <w:tc>
          <w:tcPr>
            <w:tcW w:w="4535" w:type="dxa"/>
            <w:tcBorders>
              <w:top w:val="single" w:sz="6" w:space="0" w:color="auto"/>
              <w:left w:val="double" w:sz="4" w:space="0" w:color="auto"/>
              <w:bottom w:val="single" w:sz="6" w:space="0" w:color="auto"/>
              <w:right w:val="single" w:sz="6" w:space="0" w:color="auto"/>
            </w:tcBorders>
            <w:vAlign w:val="center"/>
          </w:tcPr>
          <w:p w14:paraId="5AD86F31" w14:textId="77777777" w:rsidR="00F041B9" w:rsidRPr="00F041B9" w:rsidRDefault="00F041B9" w:rsidP="00F31098">
            <w:pPr>
              <w:rPr>
                <w:sz w:val="20"/>
                <w:szCs w:val="20"/>
              </w:rPr>
            </w:pPr>
            <w:r w:rsidRPr="00F041B9">
              <w:rPr>
                <w:sz w:val="20"/>
                <w:szCs w:val="20"/>
              </w:rPr>
              <w:t>Комитет по управлению государственным имуществом</w:t>
            </w:r>
          </w:p>
        </w:tc>
        <w:tc>
          <w:tcPr>
            <w:tcW w:w="1262" w:type="dxa"/>
            <w:tcBorders>
              <w:top w:val="single" w:sz="6" w:space="0" w:color="auto"/>
              <w:left w:val="single" w:sz="6" w:space="0" w:color="auto"/>
              <w:bottom w:val="single" w:sz="6" w:space="0" w:color="auto"/>
              <w:right w:val="single" w:sz="6" w:space="0" w:color="auto"/>
            </w:tcBorders>
            <w:vAlign w:val="center"/>
          </w:tcPr>
          <w:p w14:paraId="3C2E870A" w14:textId="77777777" w:rsidR="00F041B9" w:rsidRPr="00F041B9" w:rsidRDefault="00F041B9" w:rsidP="00F31098">
            <w:pPr>
              <w:autoSpaceDE w:val="0"/>
              <w:autoSpaceDN w:val="0"/>
              <w:adjustRightInd w:val="0"/>
              <w:jc w:val="center"/>
              <w:outlineLvl w:val="0"/>
              <w:rPr>
                <w:color w:val="000000"/>
                <w:sz w:val="20"/>
                <w:szCs w:val="20"/>
              </w:rPr>
            </w:pPr>
            <w:r w:rsidRPr="00F041B9">
              <w:rPr>
                <w:color w:val="000000"/>
                <w:sz w:val="20"/>
                <w:szCs w:val="20"/>
              </w:rPr>
              <w:t>191</w:t>
            </w:r>
          </w:p>
        </w:tc>
        <w:tc>
          <w:tcPr>
            <w:tcW w:w="1261" w:type="dxa"/>
            <w:tcBorders>
              <w:top w:val="single" w:sz="6" w:space="0" w:color="auto"/>
              <w:left w:val="single" w:sz="6" w:space="0" w:color="auto"/>
              <w:bottom w:val="single" w:sz="6" w:space="0" w:color="auto"/>
              <w:right w:val="single" w:sz="6" w:space="0" w:color="auto"/>
            </w:tcBorders>
            <w:vAlign w:val="center"/>
          </w:tcPr>
          <w:p w14:paraId="5FFF551C" w14:textId="77777777" w:rsidR="00F041B9" w:rsidRPr="00F041B9" w:rsidRDefault="00F041B9" w:rsidP="00F31098">
            <w:pPr>
              <w:autoSpaceDE w:val="0"/>
              <w:autoSpaceDN w:val="0"/>
              <w:adjustRightInd w:val="0"/>
              <w:jc w:val="center"/>
              <w:outlineLvl w:val="0"/>
              <w:rPr>
                <w:color w:val="000000"/>
                <w:sz w:val="20"/>
                <w:szCs w:val="20"/>
              </w:rPr>
            </w:pPr>
            <w:r w:rsidRPr="00F041B9">
              <w:rPr>
                <w:color w:val="000000"/>
                <w:sz w:val="20"/>
                <w:szCs w:val="20"/>
              </w:rPr>
              <w:t>223,8</w:t>
            </w:r>
          </w:p>
        </w:tc>
        <w:tc>
          <w:tcPr>
            <w:tcW w:w="1134" w:type="dxa"/>
            <w:tcBorders>
              <w:top w:val="single" w:sz="6" w:space="0" w:color="auto"/>
              <w:left w:val="single" w:sz="6" w:space="0" w:color="auto"/>
              <w:bottom w:val="single" w:sz="6" w:space="0" w:color="auto"/>
              <w:right w:val="single" w:sz="6" w:space="0" w:color="auto"/>
            </w:tcBorders>
            <w:vAlign w:val="center"/>
          </w:tcPr>
          <w:p w14:paraId="61710224" w14:textId="77777777" w:rsidR="00F041B9" w:rsidRPr="00F041B9" w:rsidRDefault="00F041B9" w:rsidP="00F31098">
            <w:pPr>
              <w:autoSpaceDE w:val="0"/>
              <w:autoSpaceDN w:val="0"/>
              <w:adjustRightInd w:val="0"/>
              <w:jc w:val="center"/>
              <w:outlineLvl w:val="0"/>
              <w:rPr>
                <w:color w:val="000000"/>
                <w:sz w:val="20"/>
                <w:szCs w:val="20"/>
              </w:rPr>
            </w:pPr>
            <w:r w:rsidRPr="00F041B9">
              <w:rPr>
                <w:color w:val="000000"/>
                <w:sz w:val="20"/>
                <w:szCs w:val="20"/>
              </w:rPr>
              <w:t>32,8</w:t>
            </w:r>
          </w:p>
        </w:tc>
        <w:tc>
          <w:tcPr>
            <w:tcW w:w="1078" w:type="dxa"/>
            <w:tcBorders>
              <w:top w:val="single" w:sz="6" w:space="0" w:color="auto"/>
              <w:left w:val="single" w:sz="6" w:space="0" w:color="auto"/>
              <w:bottom w:val="single" w:sz="6" w:space="0" w:color="auto"/>
              <w:right w:val="double" w:sz="4" w:space="0" w:color="auto"/>
            </w:tcBorders>
            <w:vAlign w:val="center"/>
          </w:tcPr>
          <w:p w14:paraId="476BF94B" w14:textId="77777777" w:rsidR="00F041B9" w:rsidRPr="00F041B9" w:rsidRDefault="00F041B9" w:rsidP="00F31098">
            <w:pPr>
              <w:autoSpaceDE w:val="0"/>
              <w:autoSpaceDN w:val="0"/>
              <w:adjustRightInd w:val="0"/>
              <w:jc w:val="center"/>
              <w:outlineLvl w:val="0"/>
              <w:rPr>
                <w:color w:val="000000"/>
                <w:sz w:val="20"/>
                <w:szCs w:val="20"/>
              </w:rPr>
            </w:pPr>
            <w:r w:rsidRPr="00F041B9">
              <w:rPr>
                <w:color w:val="000000"/>
                <w:sz w:val="20"/>
                <w:szCs w:val="20"/>
              </w:rPr>
              <w:t>17,2%</w:t>
            </w:r>
          </w:p>
        </w:tc>
      </w:tr>
      <w:tr w:rsidR="00F041B9" w:rsidRPr="00826383" w14:paraId="176A7E4D" w14:textId="77777777" w:rsidTr="00F041B9">
        <w:trPr>
          <w:trHeight w:val="20"/>
          <w:jc w:val="center"/>
        </w:trPr>
        <w:tc>
          <w:tcPr>
            <w:tcW w:w="4535" w:type="dxa"/>
            <w:tcBorders>
              <w:top w:val="single" w:sz="6" w:space="0" w:color="auto"/>
              <w:left w:val="double" w:sz="4" w:space="0" w:color="auto"/>
              <w:bottom w:val="single" w:sz="6" w:space="0" w:color="auto"/>
              <w:right w:val="single" w:sz="6" w:space="0" w:color="auto"/>
            </w:tcBorders>
            <w:vAlign w:val="center"/>
          </w:tcPr>
          <w:p w14:paraId="16158DD7" w14:textId="77777777" w:rsidR="00F041B9" w:rsidRPr="00F041B9" w:rsidRDefault="00F041B9" w:rsidP="00F31098">
            <w:pPr>
              <w:rPr>
                <w:sz w:val="20"/>
                <w:szCs w:val="20"/>
              </w:rPr>
            </w:pPr>
            <w:r w:rsidRPr="00F041B9">
              <w:rPr>
                <w:sz w:val="20"/>
                <w:szCs w:val="20"/>
              </w:rPr>
              <w:t>Комитет экономической политики и развития</w:t>
            </w:r>
          </w:p>
        </w:tc>
        <w:tc>
          <w:tcPr>
            <w:tcW w:w="1262" w:type="dxa"/>
            <w:tcBorders>
              <w:top w:val="single" w:sz="6" w:space="0" w:color="auto"/>
              <w:left w:val="single" w:sz="6" w:space="0" w:color="auto"/>
              <w:bottom w:val="single" w:sz="6" w:space="0" w:color="auto"/>
              <w:right w:val="single" w:sz="6" w:space="0" w:color="auto"/>
            </w:tcBorders>
            <w:vAlign w:val="center"/>
          </w:tcPr>
          <w:p w14:paraId="53EF4134" w14:textId="77777777" w:rsidR="00F041B9" w:rsidRPr="00F041B9" w:rsidRDefault="00F041B9" w:rsidP="00F31098">
            <w:pPr>
              <w:autoSpaceDE w:val="0"/>
              <w:autoSpaceDN w:val="0"/>
              <w:adjustRightInd w:val="0"/>
              <w:jc w:val="center"/>
              <w:outlineLvl w:val="0"/>
              <w:rPr>
                <w:sz w:val="20"/>
                <w:szCs w:val="20"/>
              </w:rPr>
            </w:pPr>
            <w:r w:rsidRPr="00F041B9">
              <w:rPr>
                <w:color w:val="000000"/>
                <w:sz w:val="20"/>
                <w:szCs w:val="20"/>
              </w:rPr>
              <w:t>180,6</w:t>
            </w:r>
          </w:p>
        </w:tc>
        <w:tc>
          <w:tcPr>
            <w:tcW w:w="1261" w:type="dxa"/>
            <w:tcBorders>
              <w:top w:val="single" w:sz="6" w:space="0" w:color="auto"/>
              <w:left w:val="single" w:sz="6" w:space="0" w:color="auto"/>
              <w:bottom w:val="single" w:sz="6" w:space="0" w:color="auto"/>
              <w:right w:val="single" w:sz="6" w:space="0" w:color="auto"/>
            </w:tcBorders>
            <w:noWrap/>
            <w:vAlign w:val="center"/>
          </w:tcPr>
          <w:p w14:paraId="1CA54867" w14:textId="77777777" w:rsidR="00F041B9" w:rsidRPr="00F041B9" w:rsidRDefault="00F041B9" w:rsidP="00F31098">
            <w:pPr>
              <w:autoSpaceDE w:val="0"/>
              <w:autoSpaceDN w:val="0"/>
              <w:adjustRightInd w:val="0"/>
              <w:jc w:val="center"/>
              <w:outlineLvl w:val="0"/>
              <w:rPr>
                <w:sz w:val="20"/>
                <w:szCs w:val="20"/>
                <w:lang w:val="en-US"/>
              </w:rPr>
            </w:pPr>
            <w:r w:rsidRPr="00F041B9">
              <w:rPr>
                <w:color w:val="000000"/>
                <w:sz w:val="20"/>
                <w:szCs w:val="20"/>
              </w:rPr>
              <w:t>168,</w:t>
            </w:r>
            <w:r w:rsidRPr="00F041B9">
              <w:rPr>
                <w:color w:val="000000"/>
                <w:sz w:val="20"/>
                <w:szCs w:val="20"/>
                <w:lang w:val="en-US"/>
              </w:rPr>
              <w:t>3</w:t>
            </w:r>
          </w:p>
        </w:tc>
        <w:tc>
          <w:tcPr>
            <w:tcW w:w="1134" w:type="dxa"/>
            <w:tcBorders>
              <w:top w:val="single" w:sz="6" w:space="0" w:color="auto"/>
              <w:left w:val="single" w:sz="6" w:space="0" w:color="auto"/>
              <w:bottom w:val="single" w:sz="6" w:space="0" w:color="auto"/>
              <w:right w:val="single" w:sz="6" w:space="0" w:color="auto"/>
            </w:tcBorders>
            <w:vAlign w:val="center"/>
          </w:tcPr>
          <w:p w14:paraId="0BD74919" w14:textId="77777777" w:rsidR="00F041B9" w:rsidRPr="00F041B9" w:rsidRDefault="00F041B9" w:rsidP="00F31098">
            <w:pPr>
              <w:autoSpaceDE w:val="0"/>
              <w:autoSpaceDN w:val="0"/>
              <w:adjustRightInd w:val="0"/>
              <w:jc w:val="center"/>
              <w:outlineLvl w:val="0"/>
              <w:rPr>
                <w:sz w:val="20"/>
                <w:szCs w:val="20"/>
              </w:rPr>
            </w:pPr>
            <w:r w:rsidRPr="00F041B9">
              <w:rPr>
                <w:color w:val="000000"/>
                <w:sz w:val="20"/>
                <w:szCs w:val="20"/>
              </w:rPr>
              <w:t>-12,3</w:t>
            </w:r>
          </w:p>
        </w:tc>
        <w:tc>
          <w:tcPr>
            <w:tcW w:w="1078" w:type="dxa"/>
            <w:tcBorders>
              <w:top w:val="single" w:sz="6" w:space="0" w:color="auto"/>
              <w:left w:val="single" w:sz="6" w:space="0" w:color="auto"/>
              <w:bottom w:val="single" w:sz="6" w:space="0" w:color="auto"/>
              <w:right w:val="double" w:sz="4" w:space="0" w:color="auto"/>
            </w:tcBorders>
            <w:vAlign w:val="center"/>
          </w:tcPr>
          <w:p w14:paraId="5D1C07F7" w14:textId="77777777" w:rsidR="00F041B9" w:rsidRPr="00F041B9" w:rsidRDefault="00F041B9" w:rsidP="00F31098">
            <w:pPr>
              <w:autoSpaceDE w:val="0"/>
              <w:autoSpaceDN w:val="0"/>
              <w:adjustRightInd w:val="0"/>
              <w:jc w:val="center"/>
              <w:outlineLvl w:val="0"/>
              <w:rPr>
                <w:sz w:val="20"/>
                <w:szCs w:val="20"/>
              </w:rPr>
            </w:pPr>
            <w:r w:rsidRPr="00F041B9">
              <w:rPr>
                <w:color w:val="000000"/>
                <w:sz w:val="20"/>
                <w:szCs w:val="20"/>
              </w:rPr>
              <w:t>-6,8%</w:t>
            </w:r>
          </w:p>
        </w:tc>
      </w:tr>
      <w:tr w:rsidR="00F041B9" w:rsidRPr="00826383" w14:paraId="06D5DB81" w14:textId="77777777" w:rsidTr="00F041B9">
        <w:trPr>
          <w:trHeight w:val="20"/>
          <w:jc w:val="center"/>
        </w:trPr>
        <w:tc>
          <w:tcPr>
            <w:tcW w:w="4535" w:type="dxa"/>
            <w:tcBorders>
              <w:top w:val="single" w:sz="6" w:space="0" w:color="auto"/>
              <w:left w:val="double" w:sz="4" w:space="0" w:color="auto"/>
              <w:bottom w:val="single" w:sz="6" w:space="0" w:color="auto"/>
              <w:right w:val="single" w:sz="6" w:space="0" w:color="auto"/>
            </w:tcBorders>
            <w:vAlign w:val="center"/>
          </w:tcPr>
          <w:p w14:paraId="6B7C1534" w14:textId="77777777" w:rsidR="00F041B9" w:rsidRPr="00F041B9" w:rsidRDefault="00F041B9" w:rsidP="00F31098">
            <w:pPr>
              <w:rPr>
                <w:sz w:val="20"/>
                <w:szCs w:val="20"/>
              </w:rPr>
            </w:pPr>
            <w:r w:rsidRPr="00F041B9">
              <w:rPr>
                <w:sz w:val="20"/>
                <w:szCs w:val="20"/>
              </w:rPr>
              <w:t>Комитет архитектуры и градостроительства</w:t>
            </w:r>
          </w:p>
        </w:tc>
        <w:tc>
          <w:tcPr>
            <w:tcW w:w="1262" w:type="dxa"/>
            <w:tcBorders>
              <w:top w:val="single" w:sz="6" w:space="0" w:color="auto"/>
              <w:left w:val="single" w:sz="6" w:space="0" w:color="auto"/>
              <w:bottom w:val="single" w:sz="6" w:space="0" w:color="auto"/>
              <w:right w:val="single" w:sz="6" w:space="0" w:color="auto"/>
            </w:tcBorders>
            <w:vAlign w:val="center"/>
          </w:tcPr>
          <w:p w14:paraId="124665CD" w14:textId="77777777" w:rsidR="00F041B9" w:rsidRPr="00F041B9" w:rsidRDefault="00F041B9" w:rsidP="00F31098">
            <w:pPr>
              <w:autoSpaceDE w:val="0"/>
              <w:autoSpaceDN w:val="0"/>
              <w:adjustRightInd w:val="0"/>
              <w:jc w:val="center"/>
              <w:outlineLvl w:val="0"/>
              <w:rPr>
                <w:color w:val="000000"/>
                <w:sz w:val="20"/>
                <w:szCs w:val="20"/>
              </w:rPr>
            </w:pPr>
            <w:r w:rsidRPr="00F041B9">
              <w:rPr>
                <w:color w:val="000000"/>
                <w:sz w:val="20"/>
                <w:szCs w:val="20"/>
              </w:rPr>
              <w:t>11,9</w:t>
            </w:r>
          </w:p>
        </w:tc>
        <w:tc>
          <w:tcPr>
            <w:tcW w:w="1261" w:type="dxa"/>
            <w:tcBorders>
              <w:top w:val="single" w:sz="6" w:space="0" w:color="auto"/>
              <w:left w:val="single" w:sz="6" w:space="0" w:color="auto"/>
              <w:bottom w:val="single" w:sz="6" w:space="0" w:color="auto"/>
              <w:right w:val="single" w:sz="6" w:space="0" w:color="auto"/>
            </w:tcBorders>
            <w:noWrap/>
            <w:vAlign w:val="center"/>
          </w:tcPr>
          <w:p w14:paraId="31BC3155" w14:textId="77777777" w:rsidR="00F041B9" w:rsidRPr="00F041B9" w:rsidRDefault="00F041B9" w:rsidP="00F31098">
            <w:pPr>
              <w:autoSpaceDE w:val="0"/>
              <w:autoSpaceDN w:val="0"/>
              <w:adjustRightInd w:val="0"/>
              <w:jc w:val="center"/>
              <w:outlineLvl w:val="0"/>
              <w:rPr>
                <w:color w:val="000000"/>
                <w:sz w:val="20"/>
                <w:szCs w:val="20"/>
              </w:rPr>
            </w:pPr>
            <w:r w:rsidRPr="00F041B9">
              <w:rPr>
                <w:color w:val="000000"/>
                <w:sz w:val="20"/>
                <w:szCs w:val="20"/>
              </w:rPr>
              <w:t>12,6</w:t>
            </w:r>
          </w:p>
        </w:tc>
        <w:tc>
          <w:tcPr>
            <w:tcW w:w="1134" w:type="dxa"/>
            <w:tcBorders>
              <w:top w:val="single" w:sz="6" w:space="0" w:color="auto"/>
              <w:left w:val="single" w:sz="6" w:space="0" w:color="auto"/>
              <w:bottom w:val="single" w:sz="6" w:space="0" w:color="auto"/>
              <w:right w:val="single" w:sz="6" w:space="0" w:color="auto"/>
            </w:tcBorders>
            <w:vAlign w:val="center"/>
          </w:tcPr>
          <w:p w14:paraId="1BBD44C6" w14:textId="77777777" w:rsidR="00F041B9" w:rsidRPr="00F041B9" w:rsidRDefault="00F041B9" w:rsidP="00F31098">
            <w:pPr>
              <w:autoSpaceDE w:val="0"/>
              <w:autoSpaceDN w:val="0"/>
              <w:adjustRightInd w:val="0"/>
              <w:jc w:val="center"/>
              <w:outlineLvl w:val="0"/>
              <w:rPr>
                <w:color w:val="000000"/>
                <w:sz w:val="20"/>
                <w:szCs w:val="20"/>
              </w:rPr>
            </w:pPr>
            <w:r w:rsidRPr="00F041B9">
              <w:rPr>
                <w:color w:val="000000"/>
                <w:sz w:val="20"/>
                <w:szCs w:val="20"/>
              </w:rPr>
              <w:t>0,7</w:t>
            </w:r>
          </w:p>
        </w:tc>
        <w:tc>
          <w:tcPr>
            <w:tcW w:w="1078" w:type="dxa"/>
            <w:tcBorders>
              <w:top w:val="single" w:sz="6" w:space="0" w:color="auto"/>
              <w:left w:val="single" w:sz="6" w:space="0" w:color="auto"/>
              <w:bottom w:val="single" w:sz="6" w:space="0" w:color="auto"/>
              <w:right w:val="double" w:sz="4" w:space="0" w:color="auto"/>
            </w:tcBorders>
            <w:vAlign w:val="center"/>
          </w:tcPr>
          <w:p w14:paraId="470430ED" w14:textId="77777777" w:rsidR="00F041B9" w:rsidRPr="00F041B9" w:rsidRDefault="00F041B9" w:rsidP="00F31098">
            <w:pPr>
              <w:autoSpaceDE w:val="0"/>
              <w:autoSpaceDN w:val="0"/>
              <w:adjustRightInd w:val="0"/>
              <w:jc w:val="center"/>
              <w:outlineLvl w:val="0"/>
              <w:rPr>
                <w:color w:val="000000"/>
                <w:sz w:val="20"/>
                <w:szCs w:val="20"/>
              </w:rPr>
            </w:pPr>
            <w:r w:rsidRPr="00F041B9">
              <w:rPr>
                <w:color w:val="000000"/>
                <w:sz w:val="20"/>
                <w:szCs w:val="20"/>
              </w:rPr>
              <w:t>5,9%</w:t>
            </w:r>
          </w:p>
        </w:tc>
      </w:tr>
      <w:tr w:rsidR="00F041B9" w:rsidRPr="00826383" w14:paraId="516300A4" w14:textId="77777777" w:rsidTr="00F041B9">
        <w:trPr>
          <w:trHeight w:val="20"/>
          <w:jc w:val="center"/>
        </w:trPr>
        <w:tc>
          <w:tcPr>
            <w:tcW w:w="4535" w:type="dxa"/>
            <w:tcBorders>
              <w:top w:val="single" w:sz="6" w:space="0" w:color="auto"/>
              <w:left w:val="double" w:sz="4" w:space="0" w:color="auto"/>
              <w:bottom w:val="single" w:sz="6" w:space="0" w:color="auto"/>
              <w:right w:val="single" w:sz="6" w:space="0" w:color="auto"/>
            </w:tcBorders>
            <w:vAlign w:val="center"/>
          </w:tcPr>
          <w:p w14:paraId="55528A73" w14:textId="77777777" w:rsidR="00F041B9" w:rsidRPr="00F041B9" w:rsidRDefault="00F041B9" w:rsidP="00F31098">
            <w:pPr>
              <w:rPr>
                <w:sz w:val="20"/>
                <w:szCs w:val="20"/>
              </w:rPr>
            </w:pPr>
            <w:r w:rsidRPr="00F041B9">
              <w:rPr>
                <w:sz w:val="20"/>
                <w:szCs w:val="20"/>
              </w:rPr>
              <w:t>Комитет информационных технологий</w:t>
            </w:r>
          </w:p>
        </w:tc>
        <w:tc>
          <w:tcPr>
            <w:tcW w:w="1262" w:type="dxa"/>
            <w:tcBorders>
              <w:top w:val="single" w:sz="6" w:space="0" w:color="auto"/>
              <w:left w:val="single" w:sz="6" w:space="0" w:color="auto"/>
              <w:bottom w:val="single" w:sz="6" w:space="0" w:color="auto"/>
              <w:right w:val="single" w:sz="6" w:space="0" w:color="auto"/>
            </w:tcBorders>
            <w:vAlign w:val="center"/>
          </w:tcPr>
          <w:p w14:paraId="5A964C85" w14:textId="77777777" w:rsidR="00F041B9" w:rsidRPr="00F041B9" w:rsidRDefault="00F041B9" w:rsidP="00F31098">
            <w:pPr>
              <w:autoSpaceDE w:val="0"/>
              <w:autoSpaceDN w:val="0"/>
              <w:adjustRightInd w:val="0"/>
              <w:jc w:val="center"/>
              <w:outlineLvl w:val="0"/>
              <w:rPr>
                <w:color w:val="000000"/>
                <w:sz w:val="20"/>
                <w:szCs w:val="20"/>
              </w:rPr>
            </w:pPr>
            <w:r w:rsidRPr="00F041B9">
              <w:rPr>
                <w:color w:val="000000"/>
                <w:sz w:val="20"/>
                <w:szCs w:val="20"/>
              </w:rPr>
              <w:t>49,7</w:t>
            </w:r>
          </w:p>
        </w:tc>
        <w:tc>
          <w:tcPr>
            <w:tcW w:w="1261" w:type="dxa"/>
            <w:tcBorders>
              <w:top w:val="single" w:sz="6" w:space="0" w:color="auto"/>
              <w:left w:val="single" w:sz="6" w:space="0" w:color="auto"/>
              <w:bottom w:val="single" w:sz="6" w:space="0" w:color="auto"/>
              <w:right w:val="single" w:sz="6" w:space="0" w:color="auto"/>
            </w:tcBorders>
            <w:noWrap/>
            <w:vAlign w:val="center"/>
          </w:tcPr>
          <w:p w14:paraId="530275FD" w14:textId="77777777" w:rsidR="00F041B9" w:rsidRPr="00F041B9" w:rsidRDefault="00F041B9" w:rsidP="00F31098">
            <w:pPr>
              <w:autoSpaceDE w:val="0"/>
              <w:autoSpaceDN w:val="0"/>
              <w:adjustRightInd w:val="0"/>
              <w:jc w:val="center"/>
              <w:outlineLvl w:val="0"/>
              <w:rPr>
                <w:color w:val="000000"/>
                <w:sz w:val="20"/>
                <w:szCs w:val="20"/>
              </w:rPr>
            </w:pPr>
            <w:r w:rsidRPr="00F041B9">
              <w:rPr>
                <w:color w:val="000000"/>
                <w:sz w:val="20"/>
                <w:szCs w:val="20"/>
              </w:rPr>
              <w:t>37,3</w:t>
            </w:r>
          </w:p>
        </w:tc>
        <w:tc>
          <w:tcPr>
            <w:tcW w:w="1134" w:type="dxa"/>
            <w:tcBorders>
              <w:top w:val="single" w:sz="6" w:space="0" w:color="auto"/>
              <w:left w:val="single" w:sz="6" w:space="0" w:color="auto"/>
              <w:bottom w:val="single" w:sz="6" w:space="0" w:color="auto"/>
              <w:right w:val="single" w:sz="6" w:space="0" w:color="auto"/>
            </w:tcBorders>
            <w:vAlign w:val="center"/>
          </w:tcPr>
          <w:p w14:paraId="2075456D" w14:textId="77777777" w:rsidR="00F041B9" w:rsidRPr="00F041B9" w:rsidRDefault="00F041B9" w:rsidP="00F31098">
            <w:pPr>
              <w:autoSpaceDE w:val="0"/>
              <w:autoSpaceDN w:val="0"/>
              <w:adjustRightInd w:val="0"/>
              <w:jc w:val="center"/>
              <w:outlineLvl w:val="0"/>
              <w:rPr>
                <w:color w:val="000000"/>
                <w:sz w:val="20"/>
                <w:szCs w:val="20"/>
              </w:rPr>
            </w:pPr>
            <w:r w:rsidRPr="00F041B9">
              <w:rPr>
                <w:color w:val="000000"/>
                <w:sz w:val="20"/>
                <w:szCs w:val="20"/>
              </w:rPr>
              <w:t>-12,4</w:t>
            </w:r>
          </w:p>
        </w:tc>
        <w:tc>
          <w:tcPr>
            <w:tcW w:w="1078" w:type="dxa"/>
            <w:tcBorders>
              <w:top w:val="single" w:sz="6" w:space="0" w:color="auto"/>
              <w:left w:val="single" w:sz="6" w:space="0" w:color="auto"/>
              <w:bottom w:val="single" w:sz="6" w:space="0" w:color="auto"/>
              <w:right w:val="double" w:sz="4" w:space="0" w:color="auto"/>
            </w:tcBorders>
            <w:vAlign w:val="center"/>
          </w:tcPr>
          <w:p w14:paraId="4DF52A42" w14:textId="77777777" w:rsidR="00F041B9" w:rsidRPr="00F041B9" w:rsidRDefault="00F041B9" w:rsidP="00F31098">
            <w:pPr>
              <w:autoSpaceDE w:val="0"/>
              <w:autoSpaceDN w:val="0"/>
              <w:adjustRightInd w:val="0"/>
              <w:jc w:val="center"/>
              <w:outlineLvl w:val="0"/>
              <w:rPr>
                <w:color w:val="000000"/>
                <w:sz w:val="20"/>
                <w:szCs w:val="20"/>
              </w:rPr>
            </w:pPr>
            <w:r w:rsidRPr="00F041B9">
              <w:rPr>
                <w:color w:val="000000"/>
                <w:sz w:val="20"/>
                <w:szCs w:val="20"/>
              </w:rPr>
              <w:t>-24,9%</w:t>
            </w:r>
          </w:p>
        </w:tc>
      </w:tr>
      <w:tr w:rsidR="00F041B9" w:rsidRPr="00826383" w14:paraId="4F438DA7" w14:textId="77777777" w:rsidTr="00F041B9">
        <w:trPr>
          <w:trHeight w:val="20"/>
          <w:jc w:val="center"/>
        </w:trPr>
        <w:tc>
          <w:tcPr>
            <w:tcW w:w="4535" w:type="dxa"/>
            <w:tcBorders>
              <w:top w:val="single" w:sz="6" w:space="0" w:color="auto"/>
              <w:left w:val="double" w:sz="4" w:space="0" w:color="auto"/>
              <w:bottom w:val="single" w:sz="6" w:space="0" w:color="auto"/>
              <w:right w:val="single" w:sz="6" w:space="0" w:color="auto"/>
            </w:tcBorders>
            <w:vAlign w:val="center"/>
          </w:tcPr>
          <w:p w14:paraId="5E1C652C" w14:textId="77777777" w:rsidR="00F041B9" w:rsidRPr="00F041B9" w:rsidRDefault="00F041B9" w:rsidP="00F31098">
            <w:pPr>
              <w:rPr>
                <w:sz w:val="20"/>
                <w:szCs w:val="20"/>
              </w:rPr>
            </w:pPr>
            <w:r w:rsidRPr="00F041B9">
              <w:rPr>
                <w:sz w:val="20"/>
                <w:szCs w:val="20"/>
              </w:rPr>
              <w:t>Комитет промышленности и торговли</w:t>
            </w:r>
          </w:p>
        </w:tc>
        <w:tc>
          <w:tcPr>
            <w:tcW w:w="1262" w:type="dxa"/>
            <w:tcBorders>
              <w:top w:val="single" w:sz="6" w:space="0" w:color="auto"/>
              <w:left w:val="single" w:sz="6" w:space="0" w:color="auto"/>
              <w:bottom w:val="single" w:sz="6" w:space="0" w:color="auto"/>
              <w:right w:val="single" w:sz="6" w:space="0" w:color="auto"/>
            </w:tcBorders>
            <w:vAlign w:val="center"/>
          </w:tcPr>
          <w:p w14:paraId="026241C6" w14:textId="77777777" w:rsidR="00F041B9" w:rsidRPr="00F041B9" w:rsidRDefault="00F041B9" w:rsidP="00F31098">
            <w:pPr>
              <w:autoSpaceDE w:val="0"/>
              <w:autoSpaceDN w:val="0"/>
              <w:adjustRightInd w:val="0"/>
              <w:jc w:val="center"/>
              <w:outlineLvl w:val="0"/>
              <w:rPr>
                <w:color w:val="000000"/>
                <w:sz w:val="20"/>
                <w:szCs w:val="20"/>
              </w:rPr>
            </w:pPr>
            <w:r w:rsidRPr="00F041B9">
              <w:rPr>
                <w:color w:val="000000"/>
                <w:sz w:val="20"/>
                <w:szCs w:val="20"/>
              </w:rPr>
              <w:t>194,3</w:t>
            </w:r>
          </w:p>
        </w:tc>
        <w:tc>
          <w:tcPr>
            <w:tcW w:w="1261" w:type="dxa"/>
            <w:tcBorders>
              <w:top w:val="single" w:sz="6" w:space="0" w:color="auto"/>
              <w:left w:val="single" w:sz="6" w:space="0" w:color="auto"/>
              <w:bottom w:val="single" w:sz="6" w:space="0" w:color="auto"/>
              <w:right w:val="single" w:sz="6" w:space="0" w:color="auto"/>
            </w:tcBorders>
            <w:noWrap/>
            <w:vAlign w:val="center"/>
          </w:tcPr>
          <w:p w14:paraId="0E81F4EA" w14:textId="77777777" w:rsidR="00F041B9" w:rsidRPr="00F041B9" w:rsidRDefault="00F041B9" w:rsidP="00F31098">
            <w:pPr>
              <w:autoSpaceDE w:val="0"/>
              <w:autoSpaceDN w:val="0"/>
              <w:adjustRightInd w:val="0"/>
              <w:jc w:val="center"/>
              <w:outlineLvl w:val="0"/>
              <w:rPr>
                <w:color w:val="000000"/>
                <w:sz w:val="20"/>
                <w:szCs w:val="20"/>
              </w:rPr>
            </w:pPr>
            <w:r w:rsidRPr="00F041B9">
              <w:rPr>
                <w:color w:val="000000"/>
                <w:sz w:val="20"/>
                <w:szCs w:val="20"/>
              </w:rPr>
              <w:t>140,9</w:t>
            </w:r>
          </w:p>
        </w:tc>
        <w:tc>
          <w:tcPr>
            <w:tcW w:w="1134" w:type="dxa"/>
            <w:tcBorders>
              <w:top w:val="single" w:sz="6" w:space="0" w:color="auto"/>
              <w:left w:val="single" w:sz="6" w:space="0" w:color="auto"/>
              <w:bottom w:val="single" w:sz="6" w:space="0" w:color="auto"/>
              <w:right w:val="single" w:sz="6" w:space="0" w:color="auto"/>
            </w:tcBorders>
            <w:vAlign w:val="center"/>
          </w:tcPr>
          <w:p w14:paraId="2A9D8064" w14:textId="77777777" w:rsidR="00F041B9" w:rsidRPr="00F041B9" w:rsidRDefault="00F041B9" w:rsidP="00F31098">
            <w:pPr>
              <w:autoSpaceDE w:val="0"/>
              <w:autoSpaceDN w:val="0"/>
              <w:adjustRightInd w:val="0"/>
              <w:jc w:val="center"/>
              <w:outlineLvl w:val="0"/>
              <w:rPr>
                <w:color w:val="000000"/>
                <w:sz w:val="20"/>
                <w:szCs w:val="20"/>
              </w:rPr>
            </w:pPr>
            <w:r w:rsidRPr="00F041B9">
              <w:rPr>
                <w:color w:val="000000"/>
                <w:sz w:val="20"/>
                <w:szCs w:val="20"/>
              </w:rPr>
              <w:t>-53,4</w:t>
            </w:r>
          </w:p>
        </w:tc>
        <w:tc>
          <w:tcPr>
            <w:tcW w:w="1078" w:type="dxa"/>
            <w:tcBorders>
              <w:top w:val="single" w:sz="6" w:space="0" w:color="auto"/>
              <w:left w:val="single" w:sz="6" w:space="0" w:color="auto"/>
              <w:bottom w:val="single" w:sz="6" w:space="0" w:color="auto"/>
              <w:right w:val="double" w:sz="4" w:space="0" w:color="auto"/>
            </w:tcBorders>
            <w:vAlign w:val="center"/>
          </w:tcPr>
          <w:p w14:paraId="77533C77" w14:textId="77777777" w:rsidR="00F041B9" w:rsidRPr="00F041B9" w:rsidRDefault="00F041B9" w:rsidP="00F31098">
            <w:pPr>
              <w:autoSpaceDE w:val="0"/>
              <w:autoSpaceDN w:val="0"/>
              <w:adjustRightInd w:val="0"/>
              <w:jc w:val="center"/>
              <w:outlineLvl w:val="0"/>
              <w:rPr>
                <w:color w:val="000000"/>
                <w:sz w:val="20"/>
                <w:szCs w:val="20"/>
              </w:rPr>
            </w:pPr>
            <w:r w:rsidRPr="00F041B9">
              <w:rPr>
                <w:color w:val="000000"/>
                <w:sz w:val="20"/>
                <w:szCs w:val="20"/>
              </w:rPr>
              <w:t>-27,5%</w:t>
            </w:r>
          </w:p>
        </w:tc>
      </w:tr>
      <w:tr w:rsidR="00F041B9" w:rsidRPr="00826383" w14:paraId="10DBCD9E" w14:textId="77777777" w:rsidTr="00F041B9">
        <w:trPr>
          <w:trHeight w:val="20"/>
          <w:jc w:val="center"/>
        </w:trPr>
        <w:tc>
          <w:tcPr>
            <w:tcW w:w="4535" w:type="dxa"/>
            <w:tcBorders>
              <w:top w:val="single" w:sz="6" w:space="0" w:color="auto"/>
              <w:left w:val="double" w:sz="4" w:space="0" w:color="auto"/>
              <w:bottom w:val="double" w:sz="4" w:space="0" w:color="auto"/>
              <w:right w:val="single" w:sz="6" w:space="0" w:color="auto"/>
            </w:tcBorders>
            <w:vAlign w:val="center"/>
          </w:tcPr>
          <w:p w14:paraId="6D9E1336" w14:textId="77777777" w:rsidR="00F041B9" w:rsidRPr="00F041B9" w:rsidRDefault="00F041B9" w:rsidP="00F31098">
            <w:pPr>
              <w:autoSpaceDE w:val="0"/>
              <w:autoSpaceDN w:val="0"/>
              <w:adjustRightInd w:val="0"/>
              <w:outlineLvl w:val="0"/>
              <w:rPr>
                <w:sz w:val="20"/>
                <w:szCs w:val="20"/>
              </w:rPr>
            </w:pPr>
            <w:r w:rsidRPr="00F041B9">
              <w:rPr>
                <w:sz w:val="20"/>
                <w:szCs w:val="20"/>
              </w:rPr>
              <w:t>Комитет по развитию туризма</w:t>
            </w:r>
          </w:p>
        </w:tc>
        <w:tc>
          <w:tcPr>
            <w:tcW w:w="1262" w:type="dxa"/>
            <w:tcBorders>
              <w:top w:val="single" w:sz="6" w:space="0" w:color="auto"/>
              <w:left w:val="single" w:sz="6" w:space="0" w:color="auto"/>
              <w:bottom w:val="double" w:sz="4" w:space="0" w:color="auto"/>
              <w:right w:val="single" w:sz="6" w:space="0" w:color="auto"/>
            </w:tcBorders>
            <w:vAlign w:val="center"/>
          </w:tcPr>
          <w:p w14:paraId="6453ECC3" w14:textId="77777777" w:rsidR="00F041B9" w:rsidRPr="00F041B9" w:rsidRDefault="00F041B9" w:rsidP="00F31098">
            <w:pPr>
              <w:autoSpaceDE w:val="0"/>
              <w:autoSpaceDN w:val="0"/>
              <w:adjustRightInd w:val="0"/>
              <w:jc w:val="center"/>
              <w:outlineLvl w:val="0"/>
              <w:rPr>
                <w:sz w:val="20"/>
                <w:szCs w:val="20"/>
              </w:rPr>
            </w:pPr>
            <w:r w:rsidRPr="00F041B9">
              <w:rPr>
                <w:color w:val="000000"/>
                <w:sz w:val="20"/>
                <w:szCs w:val="20"/>
              </w:rPr>
              <w:t>58,6</w:t>
            </w:r>
          </w:p>
        </w:tc>
        <w:tc>
          <w:tcPr>
            <w:tcW w:w="1261" w:type="dxa"/>
            <w:tcBorders>
              <w:top w:val="single" w:sz="6" w:space="0" w:color="auto"/>
              <w:left w:val="single" w:sz="6" w:space="0" w:color="auto"/>
              <w:bottom w:val="double" w:sz="4" w:space="0" w:color="auto"/>
              <w:right w:val="single" w:sz="6" w:space="0" w:color="auto"/>
            </w:tcBorders>
            <w:noWrap/>
            <w:vAlign w:val="center"/>
          </w:tcPr>
          <w:p w14:paraId="02AECF48" w14:textId="77777777" w:rsidR="00F041B9" w:rsidRPr="00F041B9" w:rsidRDefault="00F041B9" w:rsidP="00F31098">
            <w:pPr>
              <w:autoSpaceDE w:val="0"/>
              <w:autoSpaceDN w:val="0"/>
              <w:adjustRightInd w:val="0"/>
              <w:jc w:val="center"/>
              <w:outlineLvl w:val="0"/>
              <w:rPr>
                <w:sz w:val="20"/>
                <w:szCs w:val="20"/>
              </w:rPr>
            </w:pPr>
            <w:r w:rsidRPr="00F041B9">
              <w:rPr>
                <w:color w:val="000000"/>
                <w:sz w:val="20"/>
                <w:szCs w:val="20"/>
              </w:rPr>
              <w:t>55,5</w:t>
            </w:r>
          </w:p>
        </w:tc>
        <w:tc>
          <w:tcPr>
            <w:tcW w:w="1134" w:type="dxa"/>
            <w:tcBorders>
              <w:top w:val="single" w:sz="6" w:space="0" w:color="auto"/>
              <w:left w:val="single" w:sz="6" w:space="0" w:color="auto"/>
              <w:bottom w:val="double" w:sz="4" w:space="0" w:color="auto"/>
              <w:right w:val="single" w:sz="6" w:space="0" w:color="auto"/>
            </w:tcBorders>
            <w:vAlign w:val="center"/>
          </w:tcPr>
          <w:p w14:paraId="0752B9DA" w14:textId="77777777" w:rsidR="00F041B9" w:rsidRPr="00F041B9" w:rsidRDefault="00F041B9" w:rsidP="00F31098">
            <w:pPr>
              <w:autoSpaceDE w:val="0"/>
              <w:autoSpaceDN w:val="0"/>
              <w:adjustRightInd w:val="0"/>
              <w:jc w:val="center"/>
              <w:outlineLvl w:val="0"/>
              <w:rPr>
                <w:sz w:val="20"/>
                <w:szCs w:val="20"/>
              </w:rPr>
            </w:pPr>
            <w:r w:rsidRPr="00F041B9">
              <w:rPr>
                <w:color w:val="000000"/>
                <w:sz w:val="20"/>
                <w:szCs w:val="20"/>
              </w:rPr>
              <w:t>-3,1</w:t>
            </w:r>
          </w:p>
        </w:tc>
        <w:tc>
          <w:tcPr>
            <w:tcW w:w="1078" w:type="dxa"/>
            <w:tcBorders>
              <w:top w:val="single" w:sz="6" w:space="0" w:color="auto"/>
              <w:left w:val="single" w:sz="6" w:space="0" w:color="auto"/>
              <w:bottom w:val="double" w:sz="4" w:space="0" w:color="auto"/>
              <w:right w:val="double" w:sz="4" w:space="0" w:color="auto"/>
            </w:tcBorders>
            <w:vAlign w:val="center"/>
          </w:tcPr>
          <w:p w14:paraId="0BB0989F" w14:textId="77777777" w:rsidR="00F041B9" w:rsidRPr="00F041B9" w:rsidRDefault="00F041B9" w:rsidP="00F31098">
            <w:pPr>
              <w:autoSpaceDE w:val="0"/>
              <w:autoSpaceDN w:val="0"/>
              <w:adjustRightInd w:val="0"/>
              <w:jc w:val="center"/>
              <w:outlineLvl w:val="0"/>
              <w:rPr>
                <w:sz w:val="20"/>
                <w:szCs w:val="20"/>
              </w:rPr>
            </w:pPr>
            <w:r w:rsidRPr="00F041B9">
              <w:rPr>
                <w:color w:val="000000"/>
                <w:sz w:val="20"/>
                <w:szCs w:val="20"/>
              </w:rPr>
              <w:t>-5,3%</w:t>
            </w:r>
          </w:p>
        </w:tc>
      </w:tr>
      <w:tr w:rsidR="00F041B9" w:rsidRPr="00826383" w14:paraId="3462A581" w14:textId="77777777" w:rsidTr="00615D66">
        <w:trPr>
          <w:trHeight w:val="20"/>
          <w:jc w:val="center"/>
        </w:trPr>
        <w:tc>
          <w:tcPr>
            <w:tcW w:w="4535" w:type="dxa"/>
            <w:tcBorders>
              <w:top w:val="double" w:sz="4" w:space="0" w:color="auto"/>
              <w:left w:val="double" w:sz="4" w:space="0" w:color="auto"/>
              <w:bottom w:val="double" w:sz="4" w:space="0" w:color="auto"/>
              <w:right w:val="single" w:sz="6" w:space="0" w:color="auto"/>
            </w:tcBorders>
            <w:shd w:val="clear" w:color="auto" w:fill="FDE9D9" w:themeFill="accent6" w:themeFillTint="33"/>
            <w:vAlign w:val="center"/>
            <w:hideMark/>
          </w:tcPr>
          <w:p w14:paraId="5B6BE404" w14:textId="77777777" w:rsidR="00F041B9" w:rsidRPr="00F041B9" w:rsidRDefault="00F041B9" w:rsidP="00F31098">
            <w:pPr>
              <w:rPr>
                <w:b/>
                <w:sz w:val="20"/>
                <w:szCs w:val="20"/>
              </w:rPr>
            </w:pPr>
            <w:r w:rsidRPr="00F041B9">
              <w:rPr>
                <w:b/>
                <w:sz w:val="20"/>
                <w:szCs w:val="20"/>
              </w:rPr>
              <w:t>Итого</w:t>
            </w:r>
          </w:p>
        </w:tc>
        <w:tc>
          <w:tcPr>
            <w:tcW w:w="1262" w:type="dxa"/>
            <w:tcBorders>
              <w:top w:val="double" w:sz="4" w:space="0" w:color="auto"/>
              <w:left w:val="single" w:sz="6" w:space="0" w:color="auto"/>
              <w:bottom w:val="double" w:sz="4" w:space="0" w:color="auto"/>
              <w:right w:val="single" w:sz="6" w:space="0" w:color="auto"/>
            </w:tcBorders>
            <w:shd w:val="clear" w:color="auto" w:fill="FDE9D9" w:themeFill="accent6" w:themeFillTint="33"/>
            <w:vAlign w:val="center"/>
          </w:tcPr>
          <w:p w14:paraId="55175A8C" w14:textId="77777777" w:rsidR="00F041B9" w:rsidRPr="00F041B9" w:rsidRDefault="00F041B9" w:rsidP="00F31098">
            <w:pPr>
              <w:jc w:val="center"/>
              <w:rPr>
                <w:b/>
                <w:sz w:val="20"/>
                <w:szCs w:val="20"/>
              </w:rPr>
            </w:pPr>
            <w:r w:rsidRPr="00F041B9">
              <w:rPr>
                <w:b/>
                <w:bCs/>
                <w:color w:val="000000"/>
                <w:sz w:val="20"/>
                <w:szCs w:val="20"/>
              </w:rPr>
              <w:t>1679,0</w:t>
            </w:r>
          </w:p>
        </w:tc>
        <w:tc>
          <w:tcPr>
            <w:tcW w:w="1261" w:type="dxa"/>
            <w:tcBorders>
              <w:top w:val="double" w:sz="4" w:space="0" w:color="auto"/>
              <w:left w:val="single" w:sz="6" w:space="0" w:color="auto"/>
              <w:bottom w:val="double" w:sz="4" w:space="0" w:color="auto"/>
              <w:right w:val="single" w:sz="6" w:space="0" w:color="auto"/>
            </w:tcBorders>
            <w:shd w:val="clear" w:color="auto" w:fill="FDE9D9" w:themeFill="accent6" w:themeFillTint="33"/>
            <w:noWrap/>
            <w:vAlign w:val="center"/>
          </w:tcPr>
          <w:p w14:paraId="7BF998AE" w14:textId="77777777" w:rsidR="00F041B9" w:rsidRPr="00F041B9" w:rsidRDefault="00F041B9" w:rsidP="00F31098">
            <w:pPr>
              <w:jc w:val="center"/>
              <w:rPr>
                <w:b/>
                <w:sz w:val="20"/>
                <w:szCs w:val="20"/>
              </w:rPr>
            </w:pPr>
            <w:r w:rsidRPr="00F041B9">
              <w:rPr>
                <w:b/>
                <w:bCs/>
                <w:color w:val="000000"/>
                <w:sz w:val="20"/>
                <w:szCs w:val="20"/>
              </w:rPr>
              <w:t>934,5</w:t>
            </w:r>
          </w:p>
        </w:tc>
        <w:tc>
          <w:tcPr>
            <w:tcW w:w="1134" w:type="dxa"/>
            <w:tcBorders>
              <w:top w:val="double" w:sz="4" w:space="0" w:color="auto"/>
              <w:left w:val="single" w:sz="6" w:space="0" w:color="auto"/>
              <w:bottom w:val="double" w:sz="4" w:space="0" w:color="auto"/>
              <w:right w:val="single" w:sz="6" w:space="0" w:color="auto"/>
            </w:tcBorders>
            <w:shd w:val="clear" w:color="auto" w:fill="FDE9D9" w:themeFill="accent6" w:themeFillTint="33"/>
            <w:vAlign w:val="center"/>
          </w:tcPr>
          <w:p w14:paraId="316333AA" w14:textId="77777777" w:rsidR="00F041B9" w:rsidRPr="00F041B9" w:rsidRDefault="00F041B9" w:rsidP="00F31098">
            <w:pPr>
              <w:jc w:val="center"/>
              <w:rPr>
                <w:b/>
                <w:sz w:val="20"/>
                <w:szCs w:val="20"/>
              </w:rPr>
            </w:pPr>
            <w:r w:rsidRPr="00F041B9">
              <w:rPr>
                <w:b/>
                <w:bCs/>
                <w:color w:val="000000"/>
                <w:sz w:val="20"/>
                <w:szCs w:val="20"/>
              </w:rPr>
              <w:t>-744,5</w:t>
            </w:r>
          </w:p>
        </w:tc>
        <w:tc>
          <w:tcPr>
            <w:tcW w:w="1078" w:type="dxa"/>
            <w:tcBorders>
              <w:top w:val="double" w:sz="4" w:space="0" w:color="auto"/>
              <w:left w:val="single" w:sz="6" w:space="0" w:color="auto"/>
              <w:bottom w:val="double" w:sz="4" w:space="0" w:color="auto"/>
              <w:right w:val="double" w:sz="4" w:space="0" w:color="auto"/>
            </w:tcBorders>
            <w:shd w:val="clear" w:color="auto" w:fill="FDE9D9" w:themeFill="accent6" w:themeFillTint="33"/>
            <w:vAlign w:val="center"/>
          </w:tcPr>
          <w:p w14:paraId="45C1BC53" w14:textId="77777777" w:rsidR="00F041B9" w:rsidRPr="00F041B9" w:rsidRDefault="00F041B9" w:rsidP="00F31098">
            <w:pPr>
              <w:jc w:val="center"/>
              <w:rPr>
                <w:b/>
                <w:bCs/>
                <w:color w:val="000000"/>
                <w:sz w:val="20"/>
                <w:szCs w:val="20"/>
              </w:rPr>
            </w:pPr>
            <w:r w:rsidRPr="00F041B9">
              <w:rPr>
                <w:color w:val="000000"/>
                <w:sz w:val="20"/>
                <w:szCs w:val="20"/>
              </w:rPr>
              <w:t>-44,3%</w:t>
            </w:r>
          </w:p>
        </w:tc>
      </w:tr>
    </w:tbl>
    <w:p w14:paraId="4774082D" w14:textId="77777777" w:rsidR="00944083" w:rsidRPr="00615D66" w:rsidRDefault="00944083" w:rsidP="00944083">
      <w:pPr>
        <w:ind w:firstLine="709"/>
        <w:jc w:val="both"/>
        <w:rPr>
          <w:iCs/>
          <w:sz w:val="16"/>
          <w:szCs w:val="16"/>
        </w:rPr>
      </w:pPr>
    </w:p>
    <w:p w14:paraId="496A76AC" w14:textId="77777777" w:rsidR="00582CA3" w:rsidRDefault="00F041B9" w:rsidP="009F433B">
      <w:pPr>
        <w:ind w:left="142" w:firstLine="566"/>
        <w:jc w:val="both"/>
        <w:rPr>
          <w:bCs/>
          <w:iCs/>
        </w:rPr>
      </w:pPr>
      <w:r>
        <w:t>К</w:t>
      </w:r>
      <w:r w:rsidR="006B7C78" w:rsidRPr="002A73C6">
        <w:t>омитету строительства Волгоградской области</w:t>
      </w:r>
      <w:r w:rsidR="00384D75">
        <w:t xml:space="preserve"> </w:t>
      </w:r>
      <w:r>
        <w:t xml:space="preserve">по данному подразделу </w:t>
      </w:r>
      <w:r w:rsidR="006B7C78" w:rsidRPr="00244E32">
        <w:t>на 202</w:t>
      </w:r>
      <w:r w:rsidR="006B7C78">
        <w:t>2</w:t>
      </w:r>
      <w:r w:rsidR="006B7C78" w:rsidRPr="00244E32">
        <w:t xml:space="preserve"> год</w:t>
      </w:r>
      <w:r w:rsidR="006B7C78" w:rsidRPr="009F0E4D">
        <w:t xml:space="preserve"> предусмотрены ассигнования </w:t>
      </w:r>
      <w:r w:rsidR="006B7C78" w:rsidRPr="004D7C33">
        <w:t xml:space="preserve">в сумме </w:t>
      </w:r>
      <w:r w:rsidR="006B7C78">
        <w:t>296</w:t>
      </w:r>
      <w:r>
        <w:t>,1</w:t>
      </w:r>
      <w:r w:rsidR="006B7C78" w:rsidRPr="004D7C33">
        <w:t xml:space="preserve"> млн. руб.</w:t>
      </w:r>
      <w:r w:rsidR="006B7C78" w:rsidRPr="009F0E4D">
        <w:t xml:space="preserve"> на реализацию мероприятий подпрограммы </w:t>
      </w:r>
      <w:r w:rsidR="006B7C78" w:rsidRPr="004D7C33">
        <w:rPr>
          <w:iCs/>
        </w:rPr>
        <w:t>«Стимулирование развития жилищного строительства в Волгоградской области»</w:t>
      </w:r>
      <w:r w:rsidR="006B7C78" w:rsidRPr="009F0E4D">
        <w:t xml:space="preserve"> госпрограммы </w:t>
      </w:r>
      <w:r w:rsidR="006B7C78" w:rsidRPr="004D7C33">
        <w:rPr>
          <w:iCs/>
        </w:rPr>
        <w:t>«Обеспечение доступным и комфортным жильем жителей Волгоградской области»</w:t>
      </w:r>
      <w:r w:rsidR="002A73C6">
        <w:rPr>
          <w:iCs/>
        </w:rPr>
        <w:t>,</w:t>
      </w:r>
      <w:r w:rsidR="006B7C78">
        <w:t xml:space="preserve"> что в 3 раза меньше ассигнований</w:t>
      </w:r>
      <w:r w:rsidR="00C751E3">
        <w:t>, предусмотренных</w:t>
      </w:r>
      <w:r w:rsidR="006B7C78">
        <w:t xml:space="preserve"> в законе об областном бюджете на 2021 год (924,4 млн. руб.)</w:t>
      </w:r>
      <w:r w:rsidR="006B7C78" w:rsidRPr="009F0E4D">
        <w:t>, в том числе:</w:t>
      </w:r>
    </w:p>
    <w:p w14:paraId="14577389" w14:textId="77777777" w:rsidR="00582CA3" w:rsidRDefault="006B7C78" w:rsidP="009F433B">
      <w:pPr>
        <w:ind w:left="142" w:firstLine="566"/>
        <w:jc w:val="both"/>
        <w:rPr>
          <w:bCs/>
          <w:iCs/>
        </w:rPr>
      </w:pPr>
      <w:r>
        <w:t xml:space="preserve">-обеспечение деятельности ГКУ «Управление капитального строительства» (92,1 млн. руб.) и налог на имущество, закрепленное за учреждением на праве оперативного управления (40,2 млн. руб.); </w:t>
      </w:r>
    </w:p>
    <w:p w14:paraId="79F81A72" w14:textId="77777777" w:rsidR="00582CA3" w:rsidRDefault="006B7C78" w:rsidP="009F433B">
      <w:pPr>
        <w:ind w:left="142" w:firstLine="566"/>
        <w:jc w:val="both"/>
        <w:rPr>
          <w:bCs/>
          <w:iCs/>
        </w:rPr>
      </w:pPr>
      <w:r>
        <w:t>-субсидии в виде имущественного взноса некоммерческой организации «Волгоградский областной фонд жилья и ипотеки» – 152,</w:t>
      </w:r>
      <w:r w:rsidR="00C751E3">
        <w:t>8</w:t>
      </w:r>
      <w:r>
        <w:t xml:space="preserve"> млн. руб.;</w:t>
      </w:r>
    </w:p>
    <w:p w14:paraId="3E1B72C9" w14:textId="77777777" w:rsidR="006B7C78" w:rsidRPr="00582CA3" w:rsidRDefault="006B7C78" w:rsidP="009F433B">
      <w:pPr>
        <w:ind w:left="142" w:firstLine="566"/>
        <w:jc w:val="both"/>
        <w:rPr>
          <w:bCs/>
          <w:iCs/>
        </w:rPr>
      </w:pPr>
      <w:r>
        <w:t xml:space="preserve">-субсидии акционерному обществу «Волгоградское агентство ипотечного жилищного кредитования» на компенсацию затрат, связанных с предоставлением отдельным категориям граждан ипотечных займов со сниженной процентной ставкой в целях социального обеспечения населения, – 1 млн. руб.; </w:t>
      </w:r>
    </w:p>
    <w:p w14:paraId="3E0F6E19" w14:textId="77777777" w:rsidR="006B7C78" w:rsidRDefault="006B7C78" w:rsidP="009F433B">
      <w:pPr>
        <w:autoSpaceDE w:val="0"/>
        <w:autoSpaceDN w:val="0"/>
        <w:adjustRightInd w:val="0"/>
        <w:ind w:left="142" w:firstLine="566"/>
        <w:jc w:val="both"/>
      </w:pPr>
      <w:r>
        <w:t>-субсидии в виде имущественного взноса на содержание унитарной некоммерческой организации «Фонд защиты прав граждан - участников долевого строительства Волгоградской области» - 10 млн. рублей.</w:t>
      </w:r>
    </w:p>
    <w:p w14:paraId="70FF9031" w14:textId="77777777" w:rsidR="006B7C78" w:rsidRDefault="006B7C78" w:rsidP="009F433B">
      <w:pPr>
        <w:autoSpaceDE w:val="0"/>
        <w:autoSpaceDN w:val="0"/>
        <w:adjustRightInd w:val="0"/>
        <w:ind w:left="142" w:firstLine="566"/>
        <w:jc w:val="both"/>
      </w:pPr>
      <w:r w:rsidRPr="002A73C6">
        <w:t xml:space="preserve">Основной причиной сокращения ассигнований по сравнению с 2021 годом стало отсутствие расходов на завершение работ по обустройству территории Центральной </w:t>
      </w:r>
      <w:r w:rsidRPr="002A73C6">
        <w:lastRenderedPageBreak/>
        <w:t>набережной Волгограда</w:t>
      </w:r>
      <w:r>
        <w:t xml:space="preserve"> (ассигнования на 2021 год – 560,6 млн. руб.). По информации комитета строительства в связи с нарушением подрядчиком срока завершения работ (до конца 2021 года) потребность в ассигнованиях на 2022 год составляет 197,3 млн. рублей.</w:t>
      </w:r>
    </w:p>
    <w:p w14:paraId="174BA336" w14:textId="77777777" w:rsidR="006B7C78" w:rsidRPr="009C4E88" w:rsidRDefault="006B7C78" w:rsidP="009F433B">
      <w:pPr>
        <w:ind w:left="142" w:firstLine="566"/>
        <w:jc w:val="both"/>
        <w:rPr>
          <w:rFonts w:eastAsia="Calibri"/>
          <w:color w:val="000000"/>
        </w:rPr>
      </w:pPr>
      <w:r w:rsidRPr="002A73C6">
        <w:rPr>
          <w:iCs/>
        </w:rPr>
        <w:t>Комитету промышленной политики, торговли и топливно-энергетического комплекса Волгоградской области</w:t>
      </w:r>
      <w:r w:rsidR="00384D75">
        <w:rPr>
          <w:iCs/>
        </w:rPr>
        <w:t xml:space="preserve"> </w:t>
      </w:r>
      <w:r w:rsidRPr="009C4E88">
        <w:t>на 202</w:t>
      </w:r>
      <w:r>
        <w:t>2</w:t>
      </w:r>
      <w:r w:rsidRPr="009C4E88">
        <w:t xml:space="preserve"> год предусмотрены ассигнования</w:t>
      </w:r>
      <w:r w:rsidRPr="009C4E88">
        <w:rPr>
          <w:rFonts w:eastAsia="Calibri"/>
          <w:color w:val="000000"/>
        </w:rPr>
        <w:t xml:space="preserve"> в сумме1</w:t>
      </w:r>
      <w:r>
        <w:rPr>
          <w:rFonts w:eastAsia="Calibri"/>
          <w:color w:val="000000"/>
        </w:rPr>
        <w:t>40,9</w:t>
      </w:r>
      <w:r w:rsidRPr="009C4E88">
        <w:rPr>
          <w:rFonts w:eastAsia="Calibri"/>
          <w:color w:val="000000"/>
        </w:rPr>
        <w:t xml:space="preserve"> млн. руб., </w:t>
      </w:r>
      <w:r w:rsidR="002A73C6">
        <w:rPr>
          <w:rFonts w:eastAsia="Calibri"/>
          <w:color w:val="000000"/>
        </w:rPr>
        <w:t>что</w:t>
      </w:r>
      <w:r>
        <w:rPr>
          <w:rFonts w:eastAsia="Calibri"/>
          <w:color w:val="000000"/>
        </w:rPr>
        <w:t xml:space="preserve"> на 27,5% меньше плана 2021 года (194,3 млн. руб.), </w:t>
      </w:r>
      <w:r w:rsidRPr="009C4E88">
        <w:rPr>
          <w:rFonts w:eastAsia="Calibri"/>
          <w:color w:val="000000"/>
        </w:rPr>
        <w:t>из них:</w:t>
      </w:r>
    </w:p>
    <w:p w14:paraId="4BC10863" w14:textId="77777777" w:rsidR="006B7C78" w:rsidRDefault="006B7C78" w:rsidP="009F433B">
      <w:pPr>
        <w:ind w:left="142" w:firstLine="566"/>
        <w:jc w:val="both"/>
        <w:rPr>
          <w:iCs/>
          <w:color w:val="000000"/>
          <w:spacing w:val="-1"/>
        </w:rPr>
      </w:pPr>
      <w:r w:rsidRPr="009C4E88">
        <w:rPr>
          <w:iCs/>
          <w:color w:val="000000"/>
          <w:spacing w:val="-1"/>
        </w:rPr>
        <w:t xml:space="preserve">-в рамках подпрограммы </w:t>
      </w:r>
      <w:r w:rsidRPr="009C4E88">
        <w:rPr>
          <w:color w:val="000000"/>
          <w:spacing w:val="-1"/>
        </w:rPr>
        <w:t>«Повышение эффективности взаимодействия с субъектами деятельности в сфере промышленности»</w:t>
      </w:r>
      <w:r w:rsidRPr="009C4E88">
        <w:rPr>
          <w:iCs/>
          <w:color w:val="000000"/>
          <w:spacing w:val="-1"/>
        </w:rPr>
        <w:t xml:space="preserve"> госпрограммы </w:t>
      </w:r>
      <w:r w:rsidRPr="009C4E88">
        <w:rPr>
          <w:color w:val="000000"/>
          <w:spacing w:val="-1"/>
        </w:rPr>
        <w:t>«Развитие промышленности Волгоградской области и повышение ее конкурентоспособности</w:t>
      </w:r>
      <w:r>
        <w:rPr>
          <w:color w:val="000000"/>
          <w:spacing w:val="-1"/>
        </w:rPr>
        <w:t xml:space="preserve">» </w:t>
      </w:r>
      <w:r w:rsidRPr="009C4E88">
        <w:rPr>
          <w:iCs/>
          <w:color w:val="000000"/>
          <w:spacing w:val="-1"/>
        </w:rPr>
        <w:t>на предоставление субсидий Фонду «Перспективное развитие Волгоградской области», наделенного полномочиями Фонда развития промышленности Волгоградской области</w:t>
      </w:r>
      <w:r>
        <w:rPr>
          <w:iCs/>
          <w:color w:val="000000"/>
          <w:spacing w:val="-1"/>
        </w:rPr>
        <w:t xml:space="preserve"> (далее Фонд)</w:t>
      </w:r>
      <w:r w:rsidRPr="009C4E88">
        <w:rPr>
          <w:iCs/>
          <w:color w:val="000000"/>
          <w:spacing w:val="-1"/>
        </w:rPr>
        <w:t xml:space="preserve">, </w:t>
      </w:r>
      <w:r>
        <w:rPr>
          <w:iCs/>
          <w:color w:val="000000"/>
          <w:spacing w:val="-1"/>
        </w:rPr>
        <w:t>для</w:t>
      </w:r>
      <w:r w:rsidR="00384D75">
        <w:rPr>
          <w:iCs/>
          <w:color w:val="000000"/>
          <w:spacing w:val="-1"/>
        </w:rPr>
        <w:t xml:space="preserve"> </w:t>
      </w:r>
      <w:r>
        <w:rPr>
          <w:iCs/>
          <w:color w:val="000000"/>
          <w:spacing w:val="-1"/>
        </w:rPr>
        <w:t>финансовой поддержки</w:t>
      </w:r>
      <w:r w:rsidR="00384D75">
        <w:rPr>
          <w:iCs/>
          <w:color w:val="000000"/>
          <w:spacing w:val="-1"/>
        </w:rPr>
        <w:t xml:space="preserve"> </w:t>
      </w:r>
      <w:r>
        <w:rPr>
          <w:iCs/>
          <w:color w:val="000000"/>
          <w:spacing w:val="-1"/>
        </w:rPr>
        <w:t>промышленных</w:t>
      </w:r>
      <w:r w:rsidRPr="009C4E88">
        <w:rPr>
          <w:iCs/>
          <w:color w:val="000000"/>
          <w:spacing w:val="-1"/>
        </w:rPr>
        <w:t xml:space="preserve"> предприяти</w:t>
      </w:r>
      <w:r>
        <w:rPr>
          <w:iCs/>
          <w:color w:val="000000"/>
          <w:spacing w:val="-1"/>
        </w:rPr>
        <w:t>й</w:t>
      </w:r>
      <w:r w:rsidR="00384D75">
        <w:rPr>
          <w:iCs/>
          <w:color w:val="000000"/>
          <w:spacing w:val="-1"/>
        </w:rPr>
        <w:t xml:space="preserve"> </w:t>
      </w:r>
      <w:r>
        <w:rPr>
          <w:iCs/>
          <w:color w:val="000000"/>
          <w:spacing w:val="-1"/>
        </w:rPr>
        <w:t xml:space="preserve">за счет средств областного бюджета </w:t>
      </w:r>
      <w:r w:rsidRPr="009C4E88">
        <w:rPr>
          <w:iCs/>
          <w:color w:val="000000"/>
          <w:spacing w:val="-1"/>
        </w:rPr>
        <w:t xml:space="preserve">- </w:t>
      </w:r>
      <w:r>
        <w:rPr>
          <w:iCs/>
          <w:color w:val="000000"/>
          <w:spacing w:val="-1"/>
        </w:rPr>
        <w:t>50</w:t>
      </w:r>
      <w:r w:rsidRPr="009C4E88">
        <w:rPr>
          <w:iCs/>
          <w:color w:val="000000"/>
          <w:spacing w:val="-1"/>
        </w:rPr>
        <w:t xml:space="preserve"> млн. руб.</w:t>
      </w:r>
      <w:r>
        <w:rPr>
          <w:iCs/>
          <w:color w:val="000000"/>
          <w:spacing w:val="-1"/>
        </w:rPr>
        <w:t>, в том числе 18 млн. руб. - на условиях софинансирования из федерального бюджета. По информации комитета в соответствии с постановлением Правительства РФ от 15.03.2016 комитет планирует в декабре 2021 года принимать участие в конкурсе на финансирование проектов с использованием средств федерального бюджета в целях софинансирования расходных обязательств субъектов РФ, возникающих при реализации региональных программ развития промышленности, что предполагает привлеч</w:t>
      </w:r>
      <w:r w:rsidR="008E5BD7">
        <w:rPr>
          <w:iCs/>
          <w:color w:val="000000"/>
          <w:spacing w:val="-1"/>
        </w:rPr>
        <w:t>ение</w:t>
      </w:r>
      <w:r>
        <w:rPr>
          <w:iCs/>
          <w:color w:val="000000"/>
          <w:spacing w:val="-1"/>
        </w:rPr>
        <w:t xml:space="preserve"> средств федерального бюджета в размере 132 млн. руб.; </w:t>
      </w:r>
    </w:p>
    <w:p w14:paraId="476B9987" w14:textId="77777777" w:rsidR="006B7C78" w:rsidRPr="009C4E88" w:rsidRDefault="006B7C78" w:rsidP="009F433B">
      <w:pPr>
        <w:ind w:left="142" w:firstLine="566"/>
        <w:jc w:val="both"/>
        <w:rPr>
          <w:iCs/>
          <w:color w:val="000000"/>
          <w:spacing w:val="-1"/>
        </w:rPr>
      </w:pPr>
      <w:r w:rsidRPr="009C4E88">
        <w:rPr>
          <w:iCs/>
          <w:color w:val="000000"/>
          <w:spacing w:val="-1"/>
        </w:rPr>
        <w:t>-</w:t>
      </w:r>
      <w:r>
        <w:rPr>
          <w:iCs/>
          <w:color w:val="000000"/>
          <w:spacing w:val="-1"/>
        </w:rPr>
        <w:t xml:space="preserve">на обеспечение деятельности </w:t>
      </w:r>
      <w:r w:rsidRPr="009C4E88">
        <w:rPr>
          <w:iCs/>
          <w:color w:val="000000"/>
          <w:spacing w:val="-1"/>
        </w:rPr>
        <w:t xml:space="preserve">комитета </w:t>
      </w:r>
      <w:r w:rsidRPr="009C4E88">
        <w:rPr>
          <w:iCs/>
        </w:rPr>
        <w:t>промышленной политики, торговли</w:t>
      </w:r>
      <w:r w:rsidR="00384D75">
        <w:rPr>
          <w:iCs/>
        </w:rPr>
        <w:t xml:space="preserve"> </w:t>
      </w:r>
      <w:r w:rsidRPr="009C4E88">
        <w:rPr>
          <w:iCs/>
        </w:rPr>
        <w:t>и</w:t>
      </w:r>
      <w:r w:rsidR="00384D75">
        <w:rPr>
          <w:iCs/>
        </w:rPr>
        <w:t xml:space="preserve"> </w:t>
      </w:r>
      <w:r w:rsidRPr="009C4E88">
        <w:rPr>
          <w:iCs/>
        </w:rPr>
        <w:t>топливно-энергетического</w:t>
      </w:r>
      <w:r w:rsidR="00384D75">
        <w:rPr>
          <w:iCs/>
        </w:rPr>
        <w:t xml:space="preserve"> </w:t>
      </w:r>
      <w:r w:rsidRPr="009C4E88">
        <w:rPr>
          <w:iCs/>
        </w:rPr>
        <w:t>комплекса</w:t>
      </w:r>
      <w:r>
        <w:rPr>
          <w:iCs/>
          <w:color w:val="000000"/>
          <w:spacing w:val="-1"/>
        </w:rPr>
        <w:t xml:space="preserve"> и его подведомственного казенного учреждения «Центр развития промышленности и торговли» </w:t>
      </w:r>
      <w:r w:rsidRPr="009C4E88">
        <w:rPr>
          <w:iCs/>
          <w:color w:val="000000"/>
          <w:spacing w:val="-1"/>
        </w:rPr>
        <w:t>– 9</w:t>
      </w:r>
      <w:r>
        <w:rPr>
          <w:iCs/>
          <w:color w:val="000000"/>
          <w:spacing w:val="-1"/>
        </w:rPr>
        <w:t>0</w:t>
      </w:r>
      <w:r w:rsidRPr="009C4E88">
        <w:rPr>
          <w:iCs/>
          <w:color w:val="000000"/>
          <w:spacing w:val="-1"/>
        </w:rPr>
        <w:t>,</w:t>
      </w:r>
      <w:r>
        <w:rPr>
          <w:iCs/>
          <w:color w:val="000000"/>
          <w:spacing w:val="-1"/>
        </w:rPr>
        <w:t>9</w:t>
      </w:r>
      <w:r w:rsidRPr="009C4E88">
        <w:rPr>
          <w:iCs/>
          <w:color w:val="000000"/>
          <w:spacing w:val="-1"/>
        </w:rPr>
        <w:t xml:space="preserve"> млн. руб</w:t>
      </w:r>
      <w:r>
        <w:rPr>
          <w:iCs/>
          <w:color w:val="000000"/>
          <w:spacing w:val="-1"/>
        </w:rPr>
        <w:t>лей.</w:t>
      </w:r>
    </w:p>
    <w:p w14:paraId="05EDA88A" w14:textId="77777777" w:rsidR="006B7C78" w:rsidRPr="00A27826" w:rsidRDefault="006B7C78" w:rsidP="009F433B">
      <w:pPr>
        <w:ind w:left="142" w:firstLine="566"/>
        <w:jc w:val="both"/>
        <w:rPr>
          <w:bCs/>
          <w:iCs/>
          <w:color w:val="000000"/>
          <w:spacing w:val="-1"/>
          <w:u w:val="single"/>
        </w:rPr>
      </w:pPr>
      <w:r w:rsidRPr="008E5BD7">
        <w:rPr>
          <w:bCs/>
          <w:iCs/>
          <w:color w:val="000000"/>
          <w:spacing w:val="-1"/>
        </w:rPr>
        <w:t>Комитету архитектуры и градостроительства Волгоградской области</w:t>
      </w:r>
      <w:r w:rsidR="00384D75">
        <w:rPr>
          <w:bCs/>
          <w:iCs/>
          <w:color w:val="000000"/>
          <w:spacing w:val="-1"/>
        </w:rPr>
        <w:t xml:space="preserve"> </w:t>
      </w:r>
      <w:r w:rsidRPr="00244E32">
        <w:t>на 202</w:t>
      </w:r>
      <w:r>
        <w:t>2</w:t>
      </w:r>
      <w:r w:rsidRPr="00244E32">
        <w:t xml:space="preserve"> год</w:t>
      </w:r>
      <w:r w:rsidRPr="009F0E4D">
        <w:t xml:space="preserve"> предусмотрены </w:t>
      </w:r>
      <w:r w:rsidRPr="002B602F">
        <w:t>ассигнования</w:t>
      </w:r>
      <w:r w:rsidR="00384D75">
        <w:t xml:space="preserve"> </w:t>
      </w:r>
      <w:r>
        <w:rPr>
          <w:rFonts w:eastAsia="Calibri"/>
          <w:color w:val="000000"/>
        </w:rPr>
        <w:t>в сумме</w:t>
      </w:r>
      <w:r w:rsidRPr="004B2E68">
        <w:rPr>
          <w:iCs/>
          <w:color w:val="000000"/>
        </w:rPr>
        <w:t>1</w:t>
      </w:r>
      <w:r>
        <w:rPr>
          <w:iCs/>
          <w:color w:val="000000"/>
        </w:rPr>
        <w:t>2,7</w:t>
      </w:r>
      <w:r w:rsidRPr="004B2E68">
        <w:rPr>
          <w:iCs/>
          <w:color w:val="000000"/>
        </w:rPr>
        <w:t xml:space="preserve"> млн. руб.</w:t>
      </w:r>
      <w:r w:rsidRPr="00A27826">
        <w:rPr>
          <w:iCs/>
          <w:color w:val="000000"/>
        </w:rPr>
        <w:t xml:space="preserve">, </w:t>
      </w:r>
      <w:r w:rsidR="008E5BD7">
        <w:rPr>
          <w:iCs/>
          <w:color w:val="000000"/>
        </w:rPr>
        <w:t xml:space="preserve">т. е. </w:t>
      </w:r>
      <w:r w:rsidRPr="00A27826">
        <w:rPr>
          <w:iCs/>
          <w:color w:val="000000"/>
        </w:rPr>
        <w:t>на уровне 202</w:t>
      </w:r>
      <w:r>
        <w:rPr>
          <w:iCs/>
          <w:color w:val="000000"/>
        </w:rPr>
        <w:t>1</w:t>
      </w:r>
      <w:r w:rsidRPr="00A27826">
        <w:rPr>
          <w:iCs/>
          <w:color w:val="000000"/>
        </w:rPr>
        <w:t xml:space="preserve"> год</w:t>
      </w:r>
      <w:r>
        <w:rPr>
          <w:iCs/>
          <w:color w:val="000000"/>
        </w:rPr>
        <w:t>а</w:t>
      </w:r>
      <w:r w:rsidRPr="00A27826">
        <w:rPr>
          <w:iCs/>
          <w:color w:val="000000"/>
        </w:rPr>
        <w:t>, из них:</w:t>
      </w:r>
    </w:p>
    <w:p w14:paraId="0967571B" w14:textId="025AEED2" w:rsidR="006B7C78" w:rsidRPr="00A27826" w:rsidRDefault="006B7C78" w:rsidP="009F433B">
      <w:pPr>
        <w:ind w:left="142" w:firstLine="566"/>
        <w:jc w:val="both"/>
        <w:rPr>
          <w:iCs/>
          <w:color w:val="000000"/>
          <w:u w:val="single"/>
        </w:rPr>
      </w:pPr>
      <w:r w:rsidRPr="00A27826">
        <w:rPr>
          <w:bCs/>
          <w:iCs/>
          <w:color w:val="000000"/>
          <w:spacing w:val="-1"/>
        </w:rPr>
        <w:t xml:space="preserve">-в рамках подпрограммы </w:t>
      </w:r>
      <w:r w:rsidRPr="004B2E68">
        <w:rPr>
          <w:bCs/>
          <w:iCs/>
          <w:color w:val="000000"/>
          <w:spacing w:val="-1"/>
        </w:rPr>
        <w:t>«</w:t>
      </w:r>
      <w:r w:rsidRPr="004B2E68">
        <w:rPr>
          <w:bCs/>
          <w:color w:val="000000"/>
          <w:spacing w:val="-1"/>
        </w:rPr>
        <w:t>Стимулирование развития жилищного строительства в Волгоградской области»</w:t>
      </w:r>
      <w:r w:rsidR="007A7AF0">
        <w:rPr>
          <w:bCs/>
          <w:color w:val="000000"/>
          <w:spacing w:val="-1"/>
        </w:rPr>
        <w:t xml:space="preserve"> </w:t>
      </w:r>
      <w:r w:rsidRPr="00A27826">
        <w:rPr>
          <w:iCs/>
        </w:rPr>
        <w:t xml:space="preserve">госпрограммы </w:t>
      </w:r>
      <w:r w:rsidRPr="004B2E68">
        <w:rPr>
          <w:color w:val="000000"/>
        </w:rPr>
        <w:t>«Обеспечение доступным и комфортным жильем жителей Волгоградской области</w:t>
      </w:r>
      <w:r w:rsidRPr="004B2E68">
        <w:rPr>
          <w:iCs/>
          <w:color w:val="000000"/>
        </w:rPr>
        <w:t>»</w:t>
      </w:r>
      <w:r w:rsidRPr="00A27826">
        <w:rPr>
          <w:iCs/>
          <w:color w:val="000000"/>
        </w:rPr>
        <w:t xml:space="preserve"> на выполнение госзадания ГБУ «</w:t>
      </w:r>
      <w:r w:rsidRPr="00A27826">
        <w:rPr>
          <w:bCs/>
          <w:iCs/>
        </w:rPr>
        <w:t>Волгоградское областное архитектурно-планировочное бюро»</w:t>
      </w:r>
      <w:r w:rsidRPr="00A27826">
        <w:rPr>
          <w:iCs/>
          <w:color w:val="000000"/>
        </w:rPr>
        <w:t xml:space="preserve">– </w:t>
      </w:r>
      <w:r>
        <w:rPr>
          <w:iCs/>
          <w:color w:val="000000"/>
        </w:rPr>
        <w:t>7,2</w:t>
      </w:r>
      <w:r w:rsidRPr="004B2E68">
        <w:rPr>
          <w:iCs/>
          <w:color w:val="000000"/>
        </w:rPr>
        <w:t xml:space="preserve"> млн. руб.;</w:t>
      </w:r>
    </w:p>
    <w:p w14:paraId="5C855749" w14:textId="758899D2" w:rsidR="006B7C78" w:rsidRPr="004B2E68" w:rsidRDefault="006B7C78" w:rsidP="009F433B">
      <w:pPr>
        <w:ind w:left="142" w:firstLine="566"/>
        <w:jc w:val="both"/>
        <w:rPr>
          <w:iCs/>
        </w:rPr>
      </w:pPr>
      <w:r w:rsidRPr="007D4107">
        <w:rPr>
          <w:iCs/>
          <w:color w:val="000000"/>
        </w:rPr>
        <w:t xml:space="preserve">-в рамках госпрограммы </w:t>
      </w:r>
      <w:r w:rsidRPr="004B2E68">
        <w:rPr>
          <w:color w:val="000000"/>
        </w:rPr>
        <w:t>«Формирование современной городской среды Волгоградской области»</w:t>
      </w:r>
      <w:r w:rsidR="007A7AF0">
        <w:rPr>
          <w:color w:val="000000"/>
        </w:rPr>
        <w:t xml:space="preserve"> </w:t>
      </w:r>
      <w:r w:rsidRPr="007D4107">
        <w:rPr>
          <w:bCs/>
          <w:iCs/>
        </w:rPr>
        <w:t xml:space="preserve">на обеспечение функционирования </w:t>
      </w:r>
      <w:r>
        <w:rPr>
          <w:bCs/>
          <w:iCs/>
        </w:rPr>
        <w:t xml:space="preserve">Волгоградского </w:t>
      </w:r>
      <w:r w:rsidRPr="007D4107">
        <w:rPr>
          <w:bCs/>
          <w:iCs/>
        </w:rPr>
        <w:t>регионального центра компетенци</w:t>
      </w:r>
      <w:r>
        <w:rPr>
          <w:bCs/>
          <w:iCs/>
        </w:rPr>
        <w:t>й</w:t>
      </w:r>
      <w:r w:rsidR="00384D75">
        <w:rPr>
          <w:bCs/>
          <w:iCs/>
        </w:rPr>
        <w:t xml:space="preserve"> </w:t>
      </w:r>
      <w:r>
        <w:rPr>
          <w:bCs/>
          <w:iCs/>
        </w:rPr>
        <w:t>по вопросам городской среды –5,5</w:t>
      </w:r>
      <w:r w:rsidRPr="004B2E68">
        <w:rPr>
          <w:iCs/>
        </w:rPr>
        <w:t xml:space="preserve"> млн. рублей.</w:t>
      </w:r>
    </w:p>
    <w:p w14:paraId="0272795E" w14:textId="77777777" w:rsidR="004C30F4" w:rsidRDefault="004C30F4" w:rsidP="009F433B">
      <w:pPr>
        <w:autoSpaceDE w:val="0"/>
        <w:autoSpaceDN w:val="0"/>
        <w:adjustRightInd w:val="0"/>
        <w:ind w:left="142" w:firstLine="567"/>
        <w:jc w:val="both"/>
      </w:pPr>
      <w:r>
        <w:t>Комитету информационных технологий</w:t>
      </w:r>
      <w:r w:rsidR="00384D75">
        <w:t xml:space="preserve"> </w:t>
      </w:r>
      <w:r>
        <w:t>Волгоградской области предусмотрено уменьшение ассигнований на 12,4 млн. руб., или на 24,9%, в основном, в связи с прекращением развития комплексной</w:t>
      </w:r>
      <w:r w:rsidRPr="009E3148">
        <w:t xml:space="preserve"> информационн</w:t>
      </w:r>
      <w:r>
        <w:t xml:space="preserve">ой системы </w:t>
      </w:r>
      <w:r w:rsidRPr="009E3148">
        <w:t>видеонаблюдения Волгоградской области</w:t>
      </w:r>
      <w:r>
        <w:t xml:space="preserve"> путем создания муниципальных сегментов видеонаблюдения (приобретение серверного оборудования и лицензии на подключение камер видеонаблюдения).</w:t>
      </w:r>
    </w:p>
    <w:p w14:paraId="258F7EEB" w14:textId="77777777" w:rsidR="001F77A2" w:rsidRDefault="001F77A2" w:rsidP="001F77A2">
      <w:pPr>
        <w:jc w:val="center"/>
        <w:rPr>
          <w:b/>
          <w:i/>
          <w:u w:val="single"/>
        </w:rPr>
      </w:pPr>
      <w:r>
        <w:rPr>
          <w:b/>
          <w:i/>
          <w:u w:val="single"/>
        </w:rPr>
        <w:t>Расходы по разделу 0500 «Жилищно-коммунальное хозяйство».</w:t>
      </w:r>
    </w:p>
    <w:p w14:paraId="0D04D39E" w14:textId="77777777" w:rsidR="005A1EE8" w:rsidRDefault="005A1EE8" w:rsidP="00724246">
      <w:pPr>
        <w:ind w:firstLine="708"/>
        <w:jc w:val="center"/>
        <w:rPr>
          <w:b/>
          <w:i/>
          <w:u w:val="single"/>
        </w:rPr>
      </w:pPr>
    </w:p>
    <w:p w14:paraId="0D370A80" w14:textId="77777777" w:rsidR="00EF7CA8" w:rsidRDefault="00EF7CA8" w:rsidP="00E81FB9">
      <w:pPr>
        <w:ind w:firstLine="708"/>
        <w:jc w:val="both"/>
        <w:rPr>
          <w:b/>
          <w:bCs/>
        </w:rPr>
      </w:pPr>
      <w:r>
        <w:t xml:space="preserve">Законопроектом бюджетные ассигнования по разделу на 2022 год предусмотрены </w:t>
      </w:r>
      <w:r w:rsidRPr="003B68CF">
        <w:t xml:space="preserve">в размере 6226,4 млн. руб., </w:t>
      </w:r>
      <w:r>
        <w:t>или на 5,7% (на 3</w:t>
      </w:r>
      <w:r w:rsidR="00787F46">
        <w:t>79</w:t>
      </w:r>
      <w:r>
        <w:t xml:space="preserve"> млн. руб.) меньше ассигнований</w:t>
      </w:r>
      <w:r w:rsidR="003B68CF">
        <w:t>, утвержденных</w:t>
      </w:r>
      <w:r>
        <w:t xml:space="preserve"> в законе об областном бюджете на 2021 год (6605,4 млн. руб.). </w:t>
      </w:r>
      <w:r>
        <w:rPr>
          <w:u w:val="single"/>
        </w:rPr>
        <w:t xml:space="preserve">Средства </w:t>
      </w:r>
      <w:r w:rsidR="00F240CD">
        <w:rPr>
          <w:u w:val="single"/>
        </w:rPr>
        <w:t>в размере</w:t>
      </w:r>
      <w:r>
        <w:rPr>
          <w:u w:val="single"/>
        </w:rPr>
        <w:t xml:space="preserve"> 3871,4 млн. руб. (62,2%) по данному разделу предусмотрены на реализацию региональных проектов в рамках национального проекта «Жилье и городская среда».</w:t>
      </w:r>
    </w:p>
    <w:p w14:paraId="139A8986" w14:textId="226501EA" w:rsidR="00EF7CA8" w:rsidRDefault="00EF7CA8" w:rsidP="00E81FB9">
      <w:pPr>
        <w:pStyle w:val="a9"/>
        <w:autoSpaceDE w:val="0"/>
        <w:autoSpaceDN w:val="0"/>
        <w:adjustRightInd w:val="0"/>
        <w:ind w:left="0" w:firstLine="708"/>
        <w:jc w:val="both"/>
      </w:pPr>
      <w:r>
        <w:t xml:space="preserve">Уменьшение бюджетных ассигнований на 2022 год связано в основном с уменьшением расходов на госпрограмму </w:t>
      </w:r>
      <w:r w:rsidRPr="00F240CD">
        <w:rPr>
          <w:iCs/>
        </w:rPr>
        <w:t>«Обеспечение доступным и комфортным жильем жителей Волгоградской области</w:t>
      </w:r>
      <w:r w:rsidRPr="00F240CD">
        <w:rPr>
          <w:b/>
          <w:bCs/>
          <w:iCs/>
        </w:rPr>
        <w:t>»,</w:t>
      </w:r>
      <w:r w:rsidR="00F366E1">
        <w:rPr>
          <w:b/>
          <w:bCs/>
          <w:iCs/>
        </w:rPr>
        <w:t xml:space="preserve"> </w:t>
      </w:r>
      <w:r>
        <w:rPr>
          <w:iCs/>
        </w:rPr>
        <w:t xml:space="preserve">в том числе на </w:t>
      </w:r>
      <w:r>
        <w:t xml:space="preserve">подпрограммы </w:t>
      </w:r>
      <w:r w:rsidRPr="00F240CD">
        <w:rPr>
          <w:iCs/>
        </w:rPr>
        <w:t>«Обеспечение устойчивого сокращения непригодного для проживания жилищного фонда»</w:t>
      </w:r>
      <w:r>
        <w:t xml:space="preserve">(на 310,3 млн. руб.) и </w:t>
      </w:r>
      <w:r w:rsidRPr="00F240CD">
        <w:rPr>
          <w:iCs/>
        </w:rPr>
        <w:t>«Стимулирование развития жилищного строительства в Волгоградской области»</w:t>
      </w:r>
      <w:r>
        <w:t xml:space="preserve">(на 661,7 млн. руб.). </w:t>
      </w:r>
      <w:r>
        <w:rPr>
          <w:iCs/>
        </w:rPr>
        <w:t xml:space="preserve">При этом </w:t>
      </w:r>
      <w:r>
        <w:t xml:space="preserve">расходы </w:t>
      </w:r>
      <w:r>
        <w:rPr>
          <w:iCs/>
        </w:rPr>
        <w:t xml:space="preserve">на реализацию </w:t>
      </w:r>
      <w:r>
        <w:t xml:space="preserve">подпрограммы </w:t>
      </w:r>
      <w:r w:rsidRPr="00F240CD">
        <w:t>«Развитие жилищно-коммунального хозяйства</w:t>
      </w:r>
      <w:r w:rsidR="00F366E1">
        <w:t>…</w:t>
      </w:r>
      <w:r w:rsidRPr="00F240CD">
        <w:t>»</w:t>
      </w:r>
      <w:r w:rsidR="00F366E1">
        <w:t xml:space="preserve"> </w:t>
      </w:r>
      <w:r>
        <w:rPr>
          <w:iCs/>
        </w:rPr>
        <w:t>госпрограммы</w:t>
      </w:r>
      <w:r w:rsidR="00F366E1">
        <w:rPr>
          <w:iCs/>
        </w:rPr>
        <w:t xml:space="preserve"> </w:t>
      </w:r>
      <w:r w:rsidRPr="00F240CD">
        <w:rPr>
          <w:iCs/>
        </w:rPr>
        <w:t>«Обеспечение качественными жилищно-коммунальными услугами населения Волгоградской области»</w:t>
      </w:r>
      <w:r w:rsidR="00384D75">
        <w:rPr>
          <w:iCs/>
        </w:rPr>
        <w:t xml:space="preserve"> </w:t>
      </w:r>
      <w:r w:rsidRPr="006D459A">
        <w:rPr>
          <w:iCs/>
        </w:rPr>
        <w:t>и</w:t>
      </w:r>
      <w:r w:rsidR="00384D75">
        <w:rPr>
          <w:iCs/>
        </w:rPr>
        <w:t xml:space="preserve"> </w:t>
      </w:r>
      <w:r>
        <w:t xml:space="preserve">госпрограммы </w:t>
      </w:r>
      <w:r w:rsidRPr="00F240CD">
        <w:t>«Формирование современной городской среды Волгоградской области»</w:t>
      </w:r>
      <w:r w:rsidR="00F366E1">
        <w:t xml:space="preserve"> </w:t>
      </w:r>
      <w:r w:rsidR="00F240CD">
        <w:t xml:space="preserve">увеличены по сравнению с 2021 годом на 539,4 млн. руб. и </w:t>
      </w:r>
      <w:r>
        <w:t>на 314,7 млн. руб</w:t>
      </w:r>
      <w:r>
        <w:rPr>
          <w:iCs/>
        </w:rPr>
        <w:t>.</w:t>
      </w:r>
      <w:r w:rsidR="00F366E1">
        <w:rPr>
          <w:iCs/>
        </w:rPr>
        <w:t xml:space="preserve"> соответственно.</w:t>
      </w:r>
    </w:p>
    <w:p w14:paraId="2A9A95EC" w14:textId="77777777" w:rsidR="00EF7CA8" w:rsidRDefault="00EF7CA8" w:rsidP="00E81FB9">
      <w:pPr>
        <w:ind w:firstLine="708"/>
        <w:jc w:val="both"/>
      </w:pPr>
      <w:r w:rsidRPr="00143A45">
        <w:rPr>
          <w:b/>
          <w:i/>
        </w:rPr>
        <w:lastRenderedPageBreak/>
        <w:t xml:space="preserve">По подразделу 0501 «Жилищное хозяйство» </w:t>
      </w:r>
      <w:r>
        <w:t xml:space="preserve">бюджетные ассигнования на 2022 год предусмотрены </w:t>
      </w:r>
      <w:r w:rsidRPr="00143A45">
        <w:t>в размере 1100,9 млн. руб.,</w:t>
      </w:r>
      <w:r>
        <w:t xml:space="preserve"> или на 22,5% (на 319,3 млн. руб.) меньше ассигнований в законе об областном бюджете на 2021 год (1420,2 млн. руб.), в том числе:</w:t>
      </w:r>
    </w:p>
    <w:p w14:paraId="07765A13" w14:textId="77777777" w:rsidR="00EF7CA8" w:rsidRDefault="00EF7CA8" w:rsidP="00E81FB9">
      <w:pPr>
        <w:ind w:firstLine="708"/>
        <w:jc w:val="both"/>
      </w:pPr>
      <w:r>
        <w:t>-</w:t>
      </w:r>
      <w:r w:rsidR="000E40AB">
        <w:t xml:space="preserve">комитету строительства Волгоградской области(далее Комитет строительства) </w:t>
      </w:r>
      <w:r>
        <w:t xml:space="preserve">на реализацию регионального проекта и подпрограммы </w:t>
      </w:r>
      <w:r w:rsidRPr="000E40AB">
        <w:rPr>
          <w:iCs/>
        </w:rPr>
        <w:t xml:space="preserve">«Обеспечение устойчивого сокращения непригодного для проживания жилищного фонда» </w:t>
      </w:r>
      <w:r>
        <w:t xml:space="preserve">госпрограммы </w:t>
      </w:r>
      <w:r w:rsidRPr="000E40AB">
        <w:t>«Обеспечение доступным и комфортным жильем жителей Волгоградской области»- 992,8 млн. руб.,</w:t>
      </w:r>
      <w:r>
        <w:t xml:space="preserve"> или на 23,8% меньше ассигнований в законе об областном бюджете на 2021 год (1303,1 млн. руб.), из них за счет средств Фонда содействия реформирования ЖКХ (далее Фонд) – 694,8 млн. руб., за счет средств областного бюджета – 298 млн. рублей. Средства предусмотрены</w:t>
      </w:r>
      <w:r w:rsidR="000E40AB">
        <w:t xml:space="preserve"> городам Волгограду, Камышину, р.п. Средняя Ахтуба, Светлоярскому городскому поселению, Ягодновскому сельскому поселению Ольховского района.</w:t>
      </w:r>
    </w:p>
    <w:p w14:paraId="626A4E7C" w14:textId="2D0DB80F" w:rsidR="00EF7CA8" w:rsidRDefault="00EF7CA8" w:rsidP="00E81FB9">
      <w:pPr>
        <w:autoSpaceDE w:val="0"/>
        <w:autoSpaceDN w:val="0"/>
        <w:adjustRightInd w:val="0"/>
        <w:ind w:firstLine="708"/>
        <w:jc w:val="both"/>
      </w:pPr>
      <w:r>
        <w:t>-</w:t>
      </w:r>
      <w:r w:rsidR="00E82FB7">
        <w:t xml:space="preserve">комитету жилищно-коммунального хозяйства Волгоградской области (далее </w:t>
      </w:r>
      <w:r w:rsidRPr="000E40AB">
        <w:t>Комитет ЖКХ</w:t>
      </w:r>
      <w:r w:rsidR="00E82FB7">
        <w:t>)</w:t>
      </w:r>
      <w:r>
        <w:t xml:space="preserve"> в рамках подпрограммы </w:t>
      </w:r>
      <w:r w:rsidRPr="00E82FB7">
        <w:t>«Развитие жилищно-коммунального хозяйства Волгоградской области»</w:t>
      </w:r>
      <w:r w:rsidR="007A7AF0">
        <w:t xml:space="preserve"> </w:t>
      </w:r>
      <w:r>
        <w:rPr>
          <w:iCs/>
        </w:rPr>
        <w:t>госпрограммы</w:t>
      </w:r>
      <w:r w:rsidR="007A7AF0">
        <w:rPr>
          <w:iCs/>
        </w:rPr>
        <w:t xml:space="preserve"> </w:t>
      </w:r>
      <w:r w:rsidRPr="00E82FB7">
        <w:rPr>
          <w:iCs/>
        </w:rPr>
        <w:t>«Обеспечение качественными жилищно-коммунальными услугами населения Волгоградской области»</w:t>
      </w:r>
      <w:r w:rsidR="007A7AF0">
        <w:rPr>
          <w:iCs/>
        </w:rPr>
        <w:t xml:space="preserve"> </w:t>
      </w:r>
      <w:r>
        <w:t xml:space="preserve">планируются средства субсидии в виде имущественного взноса на содержание УНО «Региональный фонд капитального ремонта» - </w:t>
      </w:r>
      <w:r w:rsidRPr="00E82FB7">
        <w:t>108,</w:t>
      </w:r>
      <w:r w:rsidR="00E82FB7">
        <w:t>1</w:t>
      </w:r>
      <w:r w:rsidRPr="00E82FB7">
        <w:t xml:space="preserve"> млн. руб</w:t>
      </w:r>
      <w:r>
        <w:t xml:space="preserve">., </w:t>
      </w:r>
      <w:r>
        <w:rPr>
          <w:bCs/>
        </w:rPr>
        <w:t>или на 7% меньше 2021 года (116,5 млн. руб.).</w:t>
      </w:r>
    </w:p>
    <w:p w14:paraId="2351E51B" w14:textId="62568A8A" w:rsidR="00EF7CA8" w:rsidRDefault="00EF7CA8" w:rsidP="00E81FB9">
      <w:pPr>
        <w:ind w:firstLine="708"/>
        <w:jc w:val="both"/>
      </w:pPr>
      <w:r w:rsidRPr="0026115B">
        <w:rPr>
          <w:b/>
          <w:i/>
        </w:rPr>
        <w:t>По подразделу 0502 «Коммунальное хозяйство»</w:t>
      </w:r>
      <w:r w:rsidR="007A7AF0">
        <w:rPr>
          <w:b/>
          <w:i/>
        </w:rPr>
        <w:t xml:space="preserve"> </w:t>
      </w:r>
      <w:r>
        <w:t xml:space="preserve">бюджетные ассигнования на 2022 год предусмотрены в размере </w:t>
      </w:r>
      <w:r w:rsidRPr="0026115B">
        <w:t>1370,3 млн. руб.,</w:t>
      </w:r>
      <w:r>
        <w:t xml:space="preserve"> что почти в 2 раза меньше </w:t>
      </w:r>
      <w:r w:rsidR="0026115B">
        <w:t xml:space="preserve">утвержденного плана </w:t>
      </w:r>
      <w:r>
        <w:t>на 2021 год (2581,5 млн. руб.), в том числе:</w:t>
      </w:r>
    </w:p>
    <w:p w14:paraId="17CF1288" w14:textId="77777777" w:rsidR="00EF7CA8" w:rsidRDefault="0026115B" w:rsidP="00E81FB9">
      <w:pPr>
        <w:ind w:firstLine="708"/>
        <w:jc w:val="both"/>
      </w:pPr>
      <w:r w:rsidRPr="00AA1B9A">
        <w:rPr>
          <w:u w:val="single"/>
        </w:rPr>
        <w:t>-</w:t>
      </w:r>
      <w:r w:rsidR="00EF7CA8" w:rsidRPr="00AA1B9A">
        <w:rPr>
          <w:u w:val="single"/>
        </w:rPr>
        <w:t>Комитету строительства</w:t>
      </w:r>
      <w:r w:rsidR="00EF7CA8" w:rsidRPr="0026115B">
        <w:t xml:space="preserve"> – 418,8 млн. руб.,</w:t>
      </w:r>
      <w:r w:rsidR="00EF7CA8">
        <w:t xml:space="preserve"> или почти в 4 раза меньше плана 2021 года (1602,8 млн. руб.), из них:</w:t>
      </w:r>
    </w:p>
    <w:p w14:paraId="7E069716" w14:textId="77777777" w:rsidR="00D5414E" w:rsidRDefault="00EF7CA8" w:rsidP="00E81FB9">
      <w:pPr>
        <w:ind w:firstLine="708"/>
        <w:jc w:val="both"/>
      </w:pPr>
      <w:r w:rsidRPr="006D459A">
        <w:t xml:space="preserve">-в рамках подпрограммы </w:t>
      </w:r>
      <w:r w:rsidRPr="003B7BD7">
        <w:t>«Стимулирование развития жилищного строительства в Волгоградской области»</w:t>
      </w:r>
      <w:r w:rsidRPr="006D459A">
        <w:t xml:space="preserve"> госпрограммы </w:t>
      </w:r>
      <w:r w:rsidRPr="003B7BD7">
        <w:t>«Обеспечение доступным и комфортным жильем жителей Волгоградской области»</w:t>
      </w:r>
      <w:r w:rsidRPr="006D459A">
        <w:t xml:space="preserve"> - 347,6 млн. руб., или в 4,3 раза меньше плана 2021 года (1509,9 млн. руб.), в том числе за счет средств федерального бюджета – 171 млн. руб., за счет средств областного бюджета – 176,6 млн. руб., из них в рамках регионального проекта «Жилье» - 173,7 млн. руб</w:t>
      </w:r>
      <w:r w:rsidR="00D5414E">
        <w:t>лей.</w:t>
      </w:r>
    </w:p>
    <w:p w14:paraId="5DDF2339" w14:textId="77777777" w:rsidR="00EF7CA8" w:rsidRPr="006D459A" w:rsidRDefault="00D5414E" w:rsidP="00E81FB9">
      <w:pPr>
        <w:ind w:firstLine="708"/>
        <w:jc w:val="both"/>
      </w:pPr>
      <w:r>
        <w:t>П</w:t>
      </w:r>
      <w:r w:rsidR="000B396A">
        <w:t>о</w:t>
      </w:r>
      <w:r w:rsidR="00EF7CA8" w:rsidRPr="006D459A">
        <w:t xml:space="preserve"> информации </w:t>
      </w:r>
      <w:r w:rsidR="000B396A">
        <w:t>К</w:t>
      </w:r>
      <w:r w:rsidR="00EF7CA8" w:rsidRPr="006D459A">
        <w:t xml:space="preserve">омитета строительства средства запланированы на предоставление </w:t>
      </w:r>
      <w:r w:rsidR="000B396A">
        <w:t xml:space="preserve">следующих </w:t>
      </w:r>
      <w:r w:rsidR="00EF7CA8" w:rsidRPr="006D459A">
        <w:t>субсидий:</w:t>
      </w:r>
    </w:p>
    <w:p w14:paraId="545721D7" w14:textId="77777777" w:rsidR="00EF7CA8" w:rsidRPr="006D459A" w:rsidRDefault="00EF7CA8" w:rsidP="00E81FB9">
      <w:pPr>
        <w:ind w:firstLine="708"/>
        <w:jc w:val="both"/>
      </w:pPr>
      <w:r w:rsidRPr="006D459A">
        <w:t xml:space="preserve">173,9 млн. руб. </w:t>
      </w:r>
      <w:r>
        <w:t xml:space="preserve">- </w:t>
      </w:r>
      <w:r w:rsidRPr="006D459A">
        <w:t>за счет средств областного бюджета для завершения строительства трех «проблемных» жилых домов в ЖК «Парк Европейский» в г. Волгограде;</w:t>
      </w:r>
    </w:p>
    <w:p w14:paraId="2DBA10AB" w14:textId="77777777" w:rsidR="00EF7CA8" w:rsidRPr="006D459A" w:rsidRDefault="00EF7CA8" w:rsidP="00E81FB9">
      <w:pPr>
        <w:ind w:firstLine="708"/>
        <w:jc w:val="both"/>
      </w:pPr>
      <w:r w:rsidRPr="006D459A">
        <w:t>173,7 млн. руб.</w:t>
      </w:r>
      <w:r>
        <w:t xml:space="preserve"> -</w:t>
      </w:r>
      <w:r w:rsidRPr="006D459A">
        <w:t xml:space="preserve"> в рамках рег</w:t>
      </w:r>
      <w:r>
        <w:t xml:space="preserve">ионального </w:t>
      </w:r>
      <w:r w:rsidRPr="006D459A">
        <w:t>проекта бюджету города Волгограда: на подключение «проблемных» домов к инженерным сетям - 162,1 млн. руб., на строительство тепловой сети и сети горячего водоснабжения к комплексу многоэтажных жилых домов по ул. Жердевская, 12 в Советском районе г. Волгограда – 11,6 млн. руб.</w:t>
      </w:r>
      <w:r w:rsidR="00F50BED">
        <w:t>;</w:t>
      </w:r>
    </w:p>
    <w:p w14:paraId="561E489C" w14:textId="77777777" w:rsidR="00EF7CA8" w:rsidRDefault="00EF7CA8" w:rsidP="00044E9D">
      <w:pPr>
        <w:ind w:firstLine="424"/>
        <w:jc w:val="both"/>
      </w:pPr>
      <w:r>
        <w:t xml:space="preserve">-в рамках подпрограммы </w:t>
      </w:r>
      <w:r w:rsidRPr="00F50BED">
        <w:rPr>
          <w:iCs/>
        </w:rPr>
        <w:t>«Энергосбережение и повышение энергетической эффективности в теплоснабжении, системах коммунальной инфраструктуры и жилищном комплексе Волгоградской области»</w:t>
      </w:r>
      <w:r>
        <w:t xml:space="preserve"> госпрограммы </w:t>
      </w:r>
      <w:r w:rsidRPr="00F50BED">
        <w:rPr>
          <w:iCs/>
        </w:rPr>
        <w:t>«Энергосбережение и повышение энергетической эффективности в Волгоградской области»</w:t>
      </w:r>
      <w:r>
        <w:t xml:space="preserve"> - </w:t>
      </w:r>
      <w:r w:rsidRPr="00F50BED">
        <w:t>7,2 млн. руб., или в 3 раза меньше плана 2021 года (24,6 млн. руб.),</w:t>
      </w:r>
      <w:r>
        <w:t xml:space="preserve"> на проектирование котельных:</w:t>
      </w:r>
      <w:r w:rsidR="00384D75">
        <w:t xml:space="preserve"> </w:t>
      </w:r>
      <w:r>
        <w:t>автономной котельной здания психоневрологического интерната в ст. Нижний Чир Суровикинского муниципального района – 3,6 млн. руб.</w:t>
      </w:r>
      <w:r w:rsidR="00F50BED">
        <w:t xml:space="preserve">, </w:t>
      </w:r>
      <w:r>
        <w:t xml:space="preserve">блочно-модульной котельной городской больницы №1 в г. Петров Вал Камышинского муниципального района – 3,6 млн. рублей. </w:t>
      </w:r>
    </w:p>
    <w:p w14:paraId="62D4765D" w14:textId="77777777" w:rsidR="00EF7CA8" w:rsidRDefault="00EF7CA8" w:rsidP="00E81FB9">
      <w:pPr>
        <w:autoSpaceDE w:val="0"/>
        <w:autoSpaceDN w:val="0"/>
        <w:adjustRightInd w:val="0"/>
        <w:ind w:firstLine="708"/>
        <w:jc w:val="both"/>
      </w:pPr>
      <w:r>
        <w:t xml:space="preserve">По информации </w:t>
      </w:r>
      <w:r w:rsidR="00714CAE">
        <w:t>К</w:t>
      </w:r>
      <w:r>
        <w:t>омитета строительства по данным объектам подрядчик ООО «Альянс» не приступил к работам по изготовлению проектно-сметной документации, в связи с чем планируется расторжение контракта и объявление нового конкурса на проектирование.</w:t>
      </w:r>
    </w:p>
    <w:p w14:paraId="0BCDCAFE" w14:textId="77777777" w:rsidR="00EF7CA8" w:rsidRDefault="00EF7CA8" w:rsidP="00E81FB9">
      <w:pPr>
        <w:ind w:firstLine="708"/>
        <w:jc w:val="both"/>
      </w:pPr>
      <w:r>
        <w:t xml:space="preserve">-в рамках подпрограммы </w:t>
      </w:r>
      <w:r w:rsidRPr="00714CAE">
        <w:rPr>
          <w:iCs/>
        </w:rPr>
        <w:t>«Газификация Волгоградской области»</w:t>
      </w:r>
      <w:r>
        <w:t xml:space="preserve"> госпрограммы </w:t>
      </w:r>
      <w:r w:rsidRPr="00714CAE">
        <w:rPr>
          <w:iCs/>
        </w:rPr>
        <w:t>«Энергосбережение и повышение энергетической эффективности в Волгоградской области»</w:t>
      </w:r>
      <w:r>
        <w:rPr>
          <w:bCs/>
        </w:rPr>
        <w:t xml:space="preserve">– </w:t>
      </w:r>
      <w:r w:rsidRPr="00714CAE">
        <w:rPr>
          <w:bCs/>
        </w:rPr>
        <w:t>64</w:t>
      </w:r>
      <w:r w:rsidRPr="00714CAE">
        <w:t xml:space="preserve"> млн. руб., </w:t>
      </w:r>
      <w:r w:rsidR="00714CAE">
        <w:t>т. е.</w:t>
      </w:r>
      <w:r w:rsidRPr="00714CAE">
        <w:t xml:space="preserve"> практически на уровне 2021 года (68,3 млн. руб.).</w:t>
      </w:r>
      <w:r>
        <w:t xml:space="preserve">Средства предусмотрены на строительство внутрипоселкового газопровода в х. Лобакин </w:t>
      </w:r>
      <w:r>
        <w:lastRenderedPageBreak/>
        <w:t xml:space="preserve">Суровикинского района, по которому планируется получить заключение госэкспертизы на проектную документацию в декабре 2021 года. </w:t>
      </w:r>
    </w:p>
    <w:p w14:paraId="70F139C1" w14:textId="77777777" w:rsidR="00EF7CA8" w:rsidRDefault="004A407B" w:rsidP="00E81FB9">
      <w:pPr>
        <w:ind w:firstLine="708"/>
        <w:jc w:val="both"/>
      </w:pPr>
      <w:r>
        <w:rPr>
          <w:u w:val="single"/>
        </w:rPr>
        <w:t>-</w:t>
      </w:r>
      <w:r w:rsidR="00EF7CA8" w:rsidRPr="00AA1B9A">
        <w:rPr>
          <w:u w:val="single"/>
        </w:rPr>
        <w:t>Комитету ЖКХ</w:t>
      </w:r>
      <w:r w:rsidR="00EF7CA8" w:rsidRPr="002F56D9">
        <w:t xml:space="preserve"> – 265,8 млн. руб.,</w:t>
      </w:r>
      <w:r w:rsidR="00384D75">
        <w:t xml:space="preserve"> </w:t>
      </w:r>
      <w:r w:rsidR="00AA1B9A">
        <w:t>что</w:t>
      </w:r>
      <w:r w:rsidR="00EF7CA8">
        <w:t xml:space="preserve"> почти в 1,5 раза </w:t>
      </w:r>
      <w:r w:rsidR="00AA1B9A">
        <w:t>превышает</w:t>
      </w:r>
      <w:r w:rsidR="00EF7CA8">
        <w:t xml:space="preserve"> план 2021 года (179,8 млн. руб.), из них:</w:t>
      </w:r>
    </w:p>
    <w:p w14:paraId="714185E4" w14:textId="3F02C94B" w:rsidR="00EF7CA8" w:rsidRPr="00AA1B9A" w:rsidRDefault="00EF7CA8" w:rsidP="00E81FB9">
      <w:pPr>
        <w:ind w:firstLine="708"/>
        <w:jc w:val="both"/>
        <w:rPr>
          <w:bCs/>
        </w:rPr>
      </w:pPr>
      <w:r>
        <w:rPr>
          <w:b/>
          <w:bCs/>
        </w:rPr>
        <w:t>-</w:t>
      </w:r>
      <w:r>
        <w:rPr>
          <w:bCs/>
        </w:rPr>
        <w:t xml:space="preserve">в рамках </w:t>
      </w:r>
      <w:r>
        <w:rPr>
          <w:rFonts w:eastAsia="Calibri"/>
        </w:rPr>
        <w:t xml:space="preserve">регионального проекта и подпрограммы </w:t>
      </w:r>
      <w:r w:rsidRPr="00AA1B9A">
        <w:rPr>
          <w:rFonts w:eastAsia="Calibri"/>
        </w:rPr>
        <w:t>«Чистая вода»</w:t>
      </w:r>
      <w:r>
        <w:rPr>
          <w:rFonts w:eastAsia="Calibri"/>
        </w:rPr>
        <w:t xml:space="preserve"> госпрограммы </w:t>
      </w:r>
      <w:r w:rsidRPr="00AA1B9A">
        <w:rPr>
          <w:rFonts w:eastAsia="Calibri"/>
        </w:rPr>
        <w:t>«Обеспечение качественными жилищно-коммунальными услугами населения Волгоградской области»</w:t>
      </w:r>
      <w:r w:rsidR="007A7AF0">
        <w:rPr>
          <w:rFonts w:eastAsia="Calibri"/>
        </w:rPr>
        <w:t xml:space="preserve"> </w:t>
      </w:r>
      <w:r>
        <w:t>на проектирование и реконструкцию 25 объектов питьевого водоснабжения</w:t>
      </w:r>
      <w:r>
        <w:rPr>
          <w:bCs/>
        </w:rPr>
        <w:t xml:space="preserve"> - </w:t>
      </w:r>
      <w:r w:rsidRPr="00AA1B9A">
        <w:rPr>
          <w:bCs/>
        </w:rPr>
        <w:t>120,8 млн. руб.</w:t>
      </w:r>
      <w:r w:rsidR="00AA1B9A">
        <w:rPr>
          <w:bCs/>
        </w:rPr>
        <w:t xml:space="preserve">, что </w:t>
      </w:r>
      <w:r w:rsidRPr="00AA1B9A">
        <w:rPr>
          <w:bCs/>
        </w:rPr>
        <w:t xml:space="preserve">в 6,8 раза больше плана 2021 года </w:t>
      </w:r>
      <w:r w:rsidR="00AA0F4D">
        <w:rPr>
          <w:bCs/>
        </w:rPr>
        <w:t>(</w:t>
      </w:r>
      <w:r w:rsidRPr="00AA1B9A">
        <w:rPr>
          <w:bCs/>
        </w:rPr>
        <w:t>17,8 млн. руб.</w:t>
      </w:r>
      <w:r w:rsidR="00AA1B9A">
        <w:rPr>
          <w:bCs/>
        </w:rPr>
        <w:t>)</w:t>
      </w:r>
      <w:r w:rsidRPr="00AA1B9A">
        <w:rPr>
          <w:bCs/>
        </w:rPr>
        <w:t xml:space="preserve"> в связи с увеличением количества запланированных объектов;</w:t>
      </w:r>
    </w:p>
    <w:p w14:paraId="79BA6181" w14:textId="77777777" w:rsidR="00EF7CA8" w:rsidRDefault="00EF7CA8" w:rsidP="00E81FB9">
      <w:pPr>
        <w:ind w:firstLine="708"/>
        <w:jc w:val="both"/>
        <w:rPr>
          <w:bCs/>
        </w:rPr>
      </w:pPr>
      <w:r>
        <w:rPr>
          <w:b/>
          <w:bCs/>
        </w:rPr>
        <w:t>-</w:t>
      </w:r>
      <w:r>
        <w:rPr>
          <w:bCs/>
        </w:rPr>
        <w:t xml:space="preserve">в рамках подпрограммы </w:t>
      </w:r>
      <w:r w:rsidRPr="00AA0F4D">
        <w:rPr>
          <w:bCs/>
        </w:rPr>
        <w:t xml:space="preserve">«Развитие жилищно-коммунального хозяйства Волгоградской области» </w:t>
      </w:r>
      <w:r>
        <w:rPr>
          <w:rFonts w:eastAsia="Calibri"/>
          <w:bCs/>
        </w:rPr>
        <w:t xml:space="preserve">госпрограммы </w:t>
      </w:r>
      <w:r w:rsidRPr="00AA0F4D">
        <w:rPr>
          <w:rFonts w:eastAsia="Calibri"/>
          <w:bCs/>
        </w:rPr>
        <w:t>«Обеспечение качественными жилищно-коммунальными услугами населения Волгоградской области»</w:t>
      </w:r>
      <w:r>
        <w:rPr>
          <w:rFonts w:eastAsia="Calibri"/>
          <w:bCs/>
          <w:i/>
        </w:rPr>
        <w:t xml:space="preserve"> - </w:t>
      </w:r>
      <w:r w:rsidRPr="00AA0F4D">
        <w:rPr>
          <w:rFonts w:eastAsia="Calibri"/>
          <w:bCs/>
          <w:iCs/>
        </w:rPr>
        <w:t>145 млн. руб. (в 2,3 раза больше плана 2021 года – 64 млн. руб.),</w:t>
      </w:r>
      <w:r>
        <w:rPr>
          <w:rFonts w:eastAsia="Calibri"/>
          <w:bCs/>
          <w:iCs/>
        </w:rPr>
        <w:t>в том числе:</w:t>
      </w:r>
    </w:p>
    <w:p w14:paraId="7E3B7E6E" w14:textId="77777777" w:rsidR="00EF7CA8" w:rsidRDefault="00EF7CA8" w:rsidP="00044E9D">
      <w:pPr>
        <w:ind w:firstLine="424"/>
        <w:jc w:val="both"/>
        <w:rPr>
          <w:bCs/>
        </w:rPr>
      </w:pPr>
      <w:r>
        <w:t xml:space="preserve">на предоставление субсидий Палласовскому, Светлоярскому, Ленинскому и Среднеахтубинскому районам для организации водоснабжения населения </w:t>
      </w:r>
      <w:r>
        <w:rPr>
          <w:rFonts w:eastAsia="Calibri"/>
          <w:i/>
        </w:rPr>
        <w:t xml:space="preserve">– </w:t>
      </w:r>
      <w:r>
        <w:rPr>
          <w:rFonts w:eastAsia="Calibri"/>
          <w:iCs/>
        </w:rPr>
        <w:t>35 млн. руб.;</w:t>
      </w:r>
    </w:p>
    <w:p w14:paraId="4B6E49CE" w14:textId="77777777" w:rsidR="00EF7CA8" w:rsidRDefault="00EF7CA8" w:rsidP="00044E9D">
      <w:pPr>
        <w:ind w:firstLine="424"/>
        <w:jc w:val="both"/>
        <w:rPr>
          <w:rFonts w:eastAsia="Calibri"/>
          <w:iCs/>
        </w:rPr>
      </w:pPr>
      <w:r>
        <w:rPr>
          <w:rFonts w:eastAsia="Calibri"/>
          <w:iCs/>
        </w:rPr>
        <w:t>субсидии местным бюджетам на приобретение и монтаж оборудования для доочистки технической воды 20-ти муниципальным районам – 100 млн. руб.;</w:t>
      </w:r>
    </w:p>
    <w:p w14:paraId="611249D0" w14:textId="77777777" w:rsidR="00EF7CA8" w:rsidRDefault="00EF7CA8" w:rsidP="00044E9D">
      <w:pPr>
        <w:ind w:firstLine="424"/>
        <w:jc w:val="both"/>
        <w:rPr>
          <w:bCs/>
        </w:rPr>
      </w:pPr>
      <w:r>
        <w:rPr>
          <w:rFonts w:eastAsia="Calibri"/>
          <w:iCs/>
        </w:rPr>
        <w:t>субсидии местным бюджетам на приобретение специализированной техники для подвоза воды 3 муниципальным районам – 10 млн. руб. (по 3,33 млн. руб.).</w:t>
      </w:r>
    </w:p>
    <w:p w14:paraId="15A69292" w14:textId="77777777" w:rsidR="00EF7CA8" w:rsidRPr="006E6665" w:rsidRDefault="004A407B" w:rsidP="00E81FB9">
      <w:pPr>
        <w:ind w:firstLine="708"/>
        <w:jc w:val="both"/>
        <w:rPr>
          <w:iCs/>
        </w:rPr>
      </w:pPr>
      <w:r w:rsidRPr="004A407B">
        <w:rPr>
          <w:bCs/>
          <w:iCs/>
        </w:rPr>
        <w:t xml:space="preserve"> -</w:t>
      </w:r>
      <w:r w:rsidR="00EF7CA8" w:rsidRPr="003E6325">
        <w:rPr>
          <w:bCs/>
          <w:iCs/>
          <w:u w:val="single"/>
        </w:rPr>
        <w:t>Комитету промышленной политики, торговли и топливно-энергетического комплекса</w:t>
      </w:r>
      <w:r w:rsidR="00EF7CA8" w:rsidRPr="006E6665">
        <w:rPr>
          <w:iCs/>
        </w:rPr>
        <w:t xml:space="preserve">– </w:t>
      </w:r>
      <w:r w:rsidR="00EF7CA8" w:rsidRPr="004A407B">
        <w:rPr>
          <w:iCs/>
        </w:rPr>
        <w:t>65,7 млн. руб.,</w:t>
      </w:r>
      <w:r w:rsidR="00EF7CA8" w:rsidRPr="006E6665">
        <w:rPr>
          <w:iCs/>
        </w:rPr>
        <w:t xml:space="preserve"> или более чем в 3 раза больше плана 2021 года (20,9 млн. руб.)</w:t>
      </w:r>
      <w:r>
        <w:rPr>
          <w:bCs/>
          <w:iCs/>
        </w:rPr>
        <w:t>н</w:t>
      </w:r>
      <w:r w:rsidRPr="004A407B">
        <w:t>а</w:t>
      </w:r>
      <w:r w:rsidRPr="006E6665">
        <w:t xml:space="preserve"> предоставление с</w:t>
      </w:r>
      <w:r w:rsidRPr="006E6665">
        <w:rPr>
          <w:rFonts w:eastAsiaTheme="minorHAnsi"/>
          <w:lang w:eastAsia="en-US"/>
        </w:rPr>
        <w:t>убсидии ГБУ «Волгоградский центр энергоэффективности»</w:t>
      </w:r>
      <w:r w:rsidR="00EF7CA8" w:rsidRPr="006E6665">
        <w:rPr>
          <w:iCs/>
        </w:rPr>
        <w:t>, из них:</w:t>
      </w:r>
    </w:p>
    <w:p w14:paraId="3251B4FF" w14:textId="5DCA4518" w:rsidR="00EF7CA8" w:rsidRDefault="00EF7CA8" w:rsidP="00E81FB9">
      <w:pPr>
        <w:ind w:firstLine="708"/>
        <w:jc w:val="both"/>
        <w:rPr>
          <w:u w:val="single"/>
        </w:rPr>
      </w:pPr>
      <w:r w:rsidRPr="003E6325">
        <w:rPr>
          <w:bCs/>
          <w:iCs/>
        </w:rPr>
        <w:t>-</w:t>
      </w:r>
      <w:r w:rsidRPr="003E6325">
        <w:t>в</w:t>
      </w:r>
      <w:r w:rsidRPr="00F62416">
        <w:t xml:space="preserve"> рамках </w:t>
      </w:r>
      <w:r w:rsidRPr="00F62416">
        <w:rPr>
          <w:bCs/>
          <w:color w:val="000000"/>
        </w:rPr>
        <w:t>подпрограммы</w:t>
      </w:r>
      <w:r w:rsidR="007A7AF0">
        <w:rPr>
          <w:bCs/>
          <w:color w:val="000000"/>
        </w:rPr>
        <w:t xml:space="preserve"> </w:t>
      </w:r>
      <w:r w:rsidRPr="004A407B">
        <w:rPr>
          <w:bCs/>
          <w:color w:val="000000"/>
        </w:rPr>
        <w:t>«Энергосбережение и повышение энергетической эффективности в топливно-энергетическом комплексе, сельском хозяйстве и на транспорте Волгоградской области»</w:t>
      </w:r>
      <w:r w:rsidR="007A7AF0">
        <w:rPr>
          <w:bCs/>
          <w:color w:val="000000"/>
        </w:rPr>
        <w:t xml:space="preserve"> </w:t>
      </w:r>
      <w:r w:rsidRPr="00F62416">
        <w:t>госпрограммы</w:t>
      </w:r>
      <w:r w:rsidR="007A7AF0">
        <w:t xml:space="preserve"> </w:t>
      </w:r>
      <w:r w:rsidRPr="004A407B">
        <w:t>«Энергосбережение и повышение энергетической эффективности в Волгоградской области»</w:t>
      </w:r>
      <w:r>
        <w:rPr>
          <w:i/>
          <w:iCs/>
        </w:rPr>
        <w:t xml:space="preserve"> - </w:t>
      </w:r>
      <w:r w:rsidRPr="004A407B">
        <w:t>12,7 млн. руб. (на уровне 2021 года);</w:t>
      </w:r>
    </w:p>
    <w:p w14:paraId="039958D5" w14:textId="74FA3CFE" w:rsidR="00EF7CA8" w:rsidRPr="00C30AB6" w:rsidRDefault="00EF7CA8" w:rsidP="00E81FB9">
      <w:pPr>
        <w:ind w:firstLine="708"/>
        <w:jc w:val="both"/>
        <w:rPr>
          <w:rFonts w:eastAsia="Calibri"/>
        </w:rPr>
      </w:pPr>
      <w:r w:rsidRPr="00BF0FC4">
        <w:rPr>
          <w:rFonts w:eastAsia="Calibri"/>
        </w:rPr>
        <w:t>-</w:t>
      </w:r>
      <w:r w:rsidRPr="00BF0FC4">
        <w:t xml:space="preserve">в рамках подпрограммы </w:t>
      </w:r>
      <w:r w:rsidRPr="004A407B">
        <w:rPr>
          <w:iCs/>
        </w:rPr>
        <w:t>«Газификация Волгоградской области»</w:t>
      </w:r>
      <w:r w:rsidRPr="00BF0FC4">
        <w:t xml:space="preserve"> госпрограммы </w:t>
      </w:r>
      <w:r w:rsidRPr="004A407B">
        <w:rPr>
          <w:iCs/>
        </w:rPr>
        <w:t>«Энергосбережение и повышение энергетической эффективности в Волгоградской области»</w:t>
      </w:r>
      <w:r w:rsidR="007A7AF0">
        <w:rPr>
          <w:iCs/>
        </w:rPr>
        <w:t xml:space="preserve"> </w:t>
      </w:r>
      <w:r w:rsidRPr="00BC1862">
        <w:rPr>
          <w:iCs/>
        </w:rPr>
        <w:t>на предоставление услуг</w:t>
      </w:r>
      <w:r w:rsidR="007A7AF0">
        <w:rPr>
          <w:iCs/>
        </w:rPr>
        <w:t xml:space="preserve"> </w:t>
      </w:r>
      <w:r w:rsidRPr="00FD0246">
        <w:rPr>
          <w:rFonts w:eastAsia="Calibri"/>
        </w:rPr>
        <w:t>по содержанию, эксплуатации и техническому обслуживанию газораспределительных сетей Волгоградской области</w:t>
      </w:r>
      <w:r w:rsidRPr="00FF77A4">
        <w:rPr>
          <w:rFonts w:eastAsia="Calibri"/>
        </w:rPr>
        <w:t xml:space="preserve"> – </w:t>
      </w:r>
      <w:r w:rsidRPr="004A407B">
        <w:rPr>
          <w:rFonts w:eastAsia="Calibri"/>
        </w:rPr>
        <w:t xml:space="preserve">53 млн. руб., или в 6 раз больше плана 2021 года (8,7 млн. руб.). </w:t>
      </w:r>
      <w:r w:rsidRPr="00C30AB6">
        <w:rPr>
          <w:rFonts w:eastAsia="Calibri"/>
        </w:rPr>
        <w:t xml:space="preserve">По информации комитета увеличение расходов на 2022 год запланировано на </w:t>
      </w:r>
      <w:r>
        <w:rPr>
          <w:rFonts w:eastAsia="Calibri"/>
        </w:rPr>
        <w:t xml:space="preserve">обеспечение </w:t>
      </w:r>
      <w:r w:rsidRPr="00C30AB6">
        <w:rPr>
          <w:rFonts w:eastAsia="Calibri"/>
        </w:rPr>
        <w:t>промышленн</w:t>
      </w:r>
      <w:r>
        <w:rPr>
          <w:rFonts w:eastAsia="Calibri"/>
        </w:rPr>
        <w:t>ой</w:t>
      </w:r>
      <w:r w:rsidRPr="00C30AB6">
        <w:rPr>
          <w:rFonts w:eastAsia="Calibri"/>
        </w:rPr>
        <w:t xml:space="preserve"> безопасност</w:t>
      </w:r>
      <w:r>
        <w:rPr>
          <w:rFonts w:eastAsia="Calibri"/>
        </w:rPr>
        <w:t>и</w:t>
      </w:r>
      <w:r w:rsidRPr="00C30AB6">
        <w:rPr>
          <w:rFonts w:eastAsia="Calibri"/>
        </w:rPr>
        <w:t xml:space="preserve"> и капитальный ремонт газораспределительных сетей Волгоградской области.</w:t>
      </w:r>
    </w:p>
    <w:p w14:paraId="2CF18DB7" w14:textId="77777777" w:rsidR="00EF7CA8" w:rsidRPr="00154425" w:rsidRDefault="004A407B" w:rsidP="00E81FB9">
      <w:pPr>
        <w:autoSpaceDE w:val="0"/>
        <w:autoSpaceDN w:val="0"/>
        <w:adjustRightInd w:val="0"/>
        <w:ind w:firstLine="708"/>
        <w:jc w:val="both"/>
      </w:pPr>
      <w:r>
        <w:t>-</w:t>
      </w:r>
      <w:r w:rsidR="00EF7CA8" w:rsidRPr="00A2601F">
        <w:rPr>
          <w:u w:val="single"/>
        </w:rPr>
        <w:t>Комитету тарифного регулирования</w:t>
      </w:r>
      <w:r w:rsidR="00EF7CA8" w:rsidRPr="00A2601F">
        <w:t xml:space="preserve"> – </w:t>
      </w:r>
      <w:r w:rsidR="00EF7CA8" w:rsidRPr="004A407B">
        <w:t xml:space="preserve">620 млн. руб. </w:t>
      </w:r>
      <w:r w:rsidR="00EF7CA8" w:rsidRPr="00A2601F">
        <w:t>на предоставление межбюджетных трансфертов в форме субвенций на компенсацию (возмещение) выпадающих доходов ресурсоснабжающих организаций, связанных с применением ими льготных тарифов (цен) на коммунальные ресурсы (услуги) и техническую воду, поставляемые населению</w:t>
      </w:r>
      <w:r w:rsidR="00EF7CA8">
        <w:t xml:space="preserve">, или </w:t>
      </w:r>
      <w:r w:rsidR="00EF7CA8" w:rsidRPr="00206FCE">
        <w:t>на 1</w:t>
      </w:r>
      <w:r w:rsidR="00EF7CA8">
        <w:t>8</w:t>
      </w:r>
      <w:r w:rsidR="00EF7CA8" w:rsidRPr="00206FCE">
        <w:t xml:space="preserve">,2% </w:t>
      </w:r>
      <w:r w:rsidR="00EF7CA8" w:rsidRPr="00154425">
        <w:t>меньше</w:t>
      </w:r>
      <w:r w:rsidR="00EF7CA8">
        <w:t xml:space="preserve"> плана 2021 года </w:t>
      </w:r>
      <w:r w:rsidR="00EF7CA8" w:rsidRPr="00970FCF">
        <w:rPr>
          <w:b/>
          <w:bCs/>
        </w:rPr>
        <w:t>(</w:t>
      </w:r>
      <w:r w:rsidR="00EF7CA8" w:rsidRPr="008C705D">
        <w:t>758,2</w:t>
      </w:r>
      <w:r w:rsidR="00EF7CA8" w:rsidRPr="00970FCF">
        <w:t xml:space="preserve"> млн. руб.).</w:t>
      </w:r>
      <w:r w:rsidR="00384D75">
        <w:t xml:space="preserve"> </w:t>
      </w:r>
      <w:r w:rsidR="00B6506E">
        <w:rPr>
          <w:sz w:val="28"/>
          <w:szCs w:val="28"/>
        </w:rPr>
        <w:t>П</w:t>
      </w:r>
      <w:r w:rsidR="00EF7CA8" w:rsidRPr="00594E2C">
        <w:t>о</w:t>
      </w:r>
      <w:r w:rsidR="00384D75">
        <w:t xml:space="preserve"> </w:t>
      </w:r>
      <w:r w:rsidR="00EF7CA8">
        <w:t>сведениям</w:t>
      </w:r>
      <w:r w:rsidR="00EF7CA8" w:rsidRPr="00154425">
        <w:t xml:space="preserve"> комитета потребность </w:t>
      </w:r>
      <w:r w:rsidR="00B6506E">
        <w:t xml:space="preserve">в указанных средствах </w:t>
      </w:r>
      <w:r w:rsidR="00EF7CA8" w:rsidRPr="00154425">
        <w:t>на 202</w:t>
      </w:r>
      <w:r w:rsidR="00EF7CA8">
        <w:t>2</w:t>
      </w:r>
      <w:r w:rsidR="00EF7CA8" w:rsidRPr="00154425">
        <w:t xml:space="preserve"> год составляет </w:t>
      </w:r>
      <w:r w:rsidR="00EF7CA8" w:rsidRPr="00B6506E">
        <w:t xml:space="preserve">971 млн. руб., </w:t>
      </w:r>
      <w:r w:rsidR="00B6506E">
        <w:t>т. е.</w:t>
      </w:r>
      <w:r w:rsidR="00EF7CA8" w:rsidRPr="00B6506E">
        <w:t xml:space="preserve"> на 351 млн. руб. больше</w:t>
      </w:r>
      <w:r w:rsidR="00B6506E">
        <w:t xml:space="preserve">, чем предусмотрено законопроектом. </w:t>
      </w:r>
    </w:p>
    <w:p w14:paraId="49D67102" w14:textId="77777777" w:rsidR="00EF7CA8" w:rsidRPr="00BD740C" w:rsidRDefault="00303C6D" w:rsidP="00E81FB9">
      <w:pPr>
        <w:autoSpaceDE w:val="0"/>
        <w:autoSpaceDN w:val="0"/>
        <w:adjustRightInd w:val="0"/>
        <w:ind w:firstLine="708"/>
        <w:jc w:val="both"/>
        <w:rPr>
          <w:i/>
          <w:iCs/>
        </w:rPr>
      </w:pPr>
      <w:r>
        <w:t>Вместе с тем п</w:t>
      </w:r>
      <w:r w:rsidR="00EF7CA8" w:rsidRPr="004135BE">
        <w:t xml:space="preserve">о информации комитета тарифного регулирования </w:t>
      </w:r>
      <w:r w:rsidR="00B6506E">
        <w:t>выше</w:t>
      </w:r>
      <w:r w:rsidR="00EF7CA8" w:rsidRPr="004135BE">
        <w:t>указанный расчет выпадающих доходов ресурсоснабжающих организаций на 202</w:t>
      </w:r>
      <w:r w:rsidR="00EF7CA8">
        <w:t>2</w:t>
      </w:r>
      <w:r w:rsidR="00EF7CA8" w:rsidRPr="004135BE">
        <w:t xml:space="preserve"> год носит прогнозный характер</w:t>
      </w:r>
      <w:r w:rsidR="00EF7CA8">
        <w:t xml:space="preserve">, окончательная величина выпадающих доходов будет сформирована по итогам установления тарифов на следующий период регулирования для всех </w:t>
      </w:r>
      <w:r w:rsidR="00EF7CA8" w:rsidRPr="004135BE">
        <w:t xml:space="preserve">ресурсоснабжающих организаций </w:t>
      </w:r>
      <w:r w:rsidR="00EF7CA8">
        <w:t xml:space="preserve">в срок, установленный законодательством, </w:t>
      </w:r>
      <w:r w:rsidR="00B6506E">
        <w:t xml:space="preserve">т. е. </w:t>
      </w:r>
      <w:r w:rsidR="00EF7CA8">
        <w:t>20 декабря 2021 года.</w:t>
      </w:r>
    </w:p>
    <w:p w14:paraId="42BA372A" w14:textId="2B31DB43" w:rsidR="00EF7CA8" w:rsidRDefault="00EF7CA8" w:rsidP="00E81FB9">
      <w:pPr>
        <w:pStyle w:val="a9"/>
        <w:autoSpaceDE w:val="0"/>
        <w:autoSpaceDN w:val="0"/>
        <w:adjustRightInd w:val="0"/>
        <w:ind w:left="0" w:firstLine="708"/>
        <w:jc w:val="both"/>
      </w:pPr>
      <w:r w:rsidRPr="00303C6D">
        <w:rPr>
          <w:b/>
          <w:i/>
        </w:rPr>
        <w:t>По подразделу 0503 «Благоустройство»</w:t>
      </w:r>
      <w:r w:rsidR="007A7AF0">
        <w:rPr>
          <w:b/>
          <w:i/>
        </w:rPr>
        <w:t xml:space="preserve"> </w:t>
      </w:r>
      <w:r>
        <w:t xml:space="preserve">бюджетные ассигнования на 2022 год предусмотрены в размере </w:t>
      </w:r>
      <w:r w:rsidRPr="00303C6D">
        <w:t>1904,8 млн. руб.,</w:t>
      </w:r>
      <w:r>
        <w:t xml:space="preserve"> что на 77,2% превышает план 2021 года (1074,8 млн. руб.), в том числе:</w:t>
      </w:r>
    </w:p>
    <w:p w14:paraId="7CE30D23" w14:textId="77777777" w:rsidR="00EF7CA8" w:rsidRPr="00303C6D" w:rsidRDefault="00303C6D" w:rsidP="00E81FB9">
      <w:pPr>
        <w:pStyle w:val="a9"/>
        <w:autoSpaceDE w:val="0"/>
        <w:autoSpaceDN w:val="0"/>
        <w:adjustRightInd w:val="0"/>
        <w:ind w:left="0" w:firstLine="708"/>
        <w:jc w:val="both"/>
      </w:pPr>
      <w:r>
        <w:t>-</w:t>
      </w:r>
      <w:r w:rsidR="00EF7CA8">
        <w:rPr>
          <w:u w:val="single"/>
        </w:rPr>
        <w:t xml:space="preserve">Комитету ЖКХ </w:t>
      </w:r>
      <w:r w:rsidR="00EF7CA8">
        <w:t xml:space="preserve">на реализацию мероприятий по благоустройству территорий в рамках </w:t>
      </w:r>
      <w:r w:rsidR="00EF7CA8" w:rsidRPr="00303C6D">
        <w:t>госпрограммы «Формирование современной городской среды»</w:t>
      </w:r>
      <w:r w:rsidR="00EF7CA8" w:rsidRPr="00303C6D">
        <w:rPr>
          <w:bCs/>
          <w:iCs/>
        </w:rPr>
        <w:t xml:space="preserve">– 1176,7 </w:t>
      </w:r>
      <w:r w:rsidR="00EF7CA8" w:rsidRPr="00303C6D">
        <w:rPr>
          <w:bCs/>
        </w:rPr>
        <w:t>млн. руб.,</w:t>
      </w:r>
      <w:r w:rsidR="00EF7CA8" w:rsidRPr="00303C6D">
        <w:t xml:space="preserve"> или в 1,5 раза больше плана 2021 года (762 млн. руб.),</w:t>
      </w:r>
      <w:r w:rsidR="00EF7CA8">
        <w:t xml:space="preserve"> из них </w:t>
      </w:r>
      <w:r w:rsidR="00EF7CA8" w:rsidRPr="00351A17">
        <w:t>на реализацию регионального проекта «Формирование комфортной городской среды» - 851 млн. руб</w:t>
      </w:r>
      <w:r w:rsidR="00EF7CA8">
        <w:t>.</w:t>
      </w:r>
      <w:r w:rsidR="00EF7CA8" w:rsidRPr="00351A17">
        <w:t>,</w:t>
      </w:r>
      <w:r w:rsidR="00384D75">
        <w:t xml:space="preserve"> </w:t>
      </w:r>
      <w:r w:rsidRPr="00303C6D">
        <w:t>из них</w:t>
      </w:r>
      <w:r w:rsidR="00EF7CA8" w:rsidRPr="00303C6D">
        <w:t>:</w:t>
      </w:r>
    </w:p>
    <w:p w14:paraId="2D7BF17A" w14:textId="77777777" w:rsidR="00EF7CA8" w:rsidRDefault="00EF7CA8" w:rsidP="00E81FB9">
      <w:pPr>
        <w:pStyle w:val="a9"/>
        <w:autoSpaceDE w:val="0"/>
        <w:autoSpaceDN w:val="0"/>
        <w:adjustRightInd w:val="0"/>
        <w:ind w:left="0" w:firstLine="708"/>
        <w:jc w:val="both"/>
        <w:rPr>
          <w:rFonts w:eastAsiaTheme="minorHAnsi"/>
          <w:bCs/>
          <w:lang w:eastAsia="en-US"/>
        </w:rPr>
      </w:pPr>
      <w:r>
        <w:rPr>
          <w:rFonts w:eastAsiaTheme="minorHAnsi"/>
          <w:b/>
          <w:bCs/>
          <w:lang w:eastAsia="en-US"/>
        </w:rPr>
        <w:lastRenderedPageBreak/>
        <w:t>-</w:t>
      </w:r>
      <w:r>
        <w:rPr>
          <w:rFonts w:eastAsiaTheme="minorHAnsi"/>
          <w:bCs/>
          <w:lang w:eastAsia="en-US"/>
        </w:rPr>
        <w:t>на благоустройство 47 общественных и 8 дворовых территорий в 6 городских округах и 13 городских поселениях Волгоградской области– 701 млн. руб., в том числе за счет средств федерального бюджета – 688,3 млн. руб.;</w:t>
      </w:r>
    </w:p>
    <w:p w14:paraId="06EB8F3E" w14:textId="77777777" w:rsidR="00EF7CA8" w:rsidRPr="00351A17" w:rsidRDefault="00EF7CA8" w:rsidP="00964FCA">
      <w:pPr>
        <w:pStyle w:val="a9"/>
        <w:autoSpaceDE w:val="0"/>
        <w:autoSpaceDN w:val="0"/>
        <w:adjustRightInd w:val="0"/>
        <w:ind w:left="0" w:firstLine="708"/>
        <w:jc w:val="both"/>
        <w:rPr>
          <w:rFonts w:eastAsiaTheme="minorHAnsi"/>
          <w:lang w:eastAsia="en-US"/>
        </w:rPr>
      </w:pPr>
      <w:r w:rsidRPr="00351A17">
        <w:rPr>
          <w:rFonts w:eastAsiaTheme="minorHAnsi"/>
          <w:lang w:eastAsia="en-US"/>
        </w:rPr>
        <w:t>-нераспределенная субсидия в целях софинансирования муниципальных программ на реализацию мероприятий по благоустройству территорий муниципальных образований Волгоградской области на основании конкурсного отбора</w:t>
      </w:r>
      <w:r>
        <w:rPr>
          <w:rFonts w:eastAsiaTheme="minorHAnsi"/>
          <w:lang w:eastAsia="en-US"/>
        </w:rPr>
        <w:t xml:space="preserve"> - </w:t>
      </w:r>
      <w:r w:rsidRPr="00351A17">
        <w:rPr>
          <w:rFonts w:eastAsiaTheme="minorHAnsi"/>
          <w:lang w:eastAsia="en-US"/>
        </w:rPr>
        <w:t>150 млн. руб.;</w:t>
      </w:r>
    </w:p>
    <w:p w14:paraId="15E300A9" w14:textId="77777777" w:rsidR="00EF7CA8" w:rsidRPr="00351A17" w:rsidRDefault="00EF7CA8" w:rsidP="00964FCA">
      <w:pPr>
        <w:pStyle w:val="a9"/>
        <w:autoSpaceDE w:val="0"/>
        <w:autoSpaceDN w:val="0"/>
        <w:adjustRightInd w:val="0"/>
        <w:ind w:left="0" w:firstLine="708"/>
        <w:jc w:val="both"/>
      </w:pPr>
      <w:r w:rsidRPr="00351A17">
        <w:t>-</w:t>
      </w:r>
      <w:r w:rsidRPr="00351A17">
        <w:rPr>
          <w:u w:val="single"/>
        </w:rPr>
        <w:t xml:space="preserve">предоставление новой субсидии </w:t>
      </w:r>
      <w:r>
        <w:rPr>
          <w:u w:val="single"/>
        </w:rPr>
        <w:t xml:space="preserve">из областного бюджета </w:t>
      </w:r>
      <w:r w:rsidRPr="00351A17">
        <w:rPr>
          <w:u w:val="single"/>
        </w:rPr>
        <w:t>на содержание объектов благоустройства 38-ми муниципальным образованиям</w:t>
      </w:r>
      <w:r w:rsidRPr="00351A17">
        <w:t xml:space="preserve"> за счет средств областного бюджета </w:t>
      </w:r>
      <w:r>
        <w:t>-</w:t>
      </w:r>
      <w:r w:rsidRPr="00351A17">
        <w:t xml:space="preserve"> 305,7 млн. руб</w:t>
      </w:r>
      <w:r>
        <w:t>лей</w:t>
      </w:r>
      <w:r w:rsidRPr="00351A17">
        <w:t>.</w:t>
      </w:r>
      <w:r>
        <w:t xml:space="preserve"> Проект правил предоставления и распределения </w:t>
      </w:r>
      <w:r w:rsidR="00303C6D">
        <w:t xml:space="preserve">данных </w:t>
      </w:r>
      <w:r>
        <w:t xml:space="preserve">субсидий местным бюджетам представлен к законопроекту; </w:t>
      </w:r>
    </w:p>
    <w:p w14:paraId="409D23A5" w14:textId="77777777" w:rsidR="00EF7CA8" w:rsidRPr="00351A17" w:rsidRDefault="00EF7CA8" w:rsidP="00964FCA">
      <w:pPr>
        <w:pStyle w:val="a9"/>
        <w:autoSpaceDE w:val="0"/>
        <w:autoSpaceDN w:val="0"/>
        <w:adjustRightInd w:val="0"/>
        <w:ind w:left="0" w:firstLine="708"/>
        <w:jc w:val="both"/>
        <w:rPr>
          <w:rFonts w:eastAsiaTheme="minorHAnsi"/>
          <w:lang w:eastAsia="en-US"/>
        </w:rPr>
      </w:pPr>
      <w:r w:rsidRPr="00351A17">
        <w:rPr>
          <w:rFonts w:eastAsiaTheme="minorHAnsi"/>
          <w:lang w:eastAsia="en-US"/>
        </w:rPr>
        <w:t>-</w:t>
      </w:r>
      <w:r w:rsidRPr="00351A17">
        <w:t>Светлоярскому городскому поселению</w:t>
      </w:r>
      <w:r w:rsidRPr="00351A17">
        <w:rPr>
          <w:rFonts w:eastAsiaTheme="minorHAnsi"/>
          <w:lang w:eastAsia="en-US"/>
        </w:rPr>
        <w:t xml:space="preserve"> на </w:t>
      </w:r>
      <w:r w:rsidRPr="00351A17">
        <w:t xml:space="preserve">реализацию проектов благоустройства общественных территорий – </w:t>
      </w:r>
      <w:r w:rsidRPr="00351A17">
        <w:rPr>
          <w:rFonts w:eastAsiaTheme="minorHAnsi"/>
          <w:lang w:eastAsia="en-US"/>
        </w:rPr>
        <w:t>20 млн. рублей.</w:t>
      </w:r>
    </w:p>
    <w:p w14:paraId="676D3905" w14:textId="77777777" w:rsidR="00EF7CA8" w:rsidRDefault="00303C6D" w:rsidP="00964FCA">
      <w:pPr>
        <w:pStyle w:val="a9"/>
        <w:autoSpaceDE w:val="0"/>
        <w:autoSpaceDN w:val="0"/>
        <w:adjustRightInd w:val="0"/>
        <w:ind w:left="0" w:firstLine="708"/>
        <w:jc w:val="both"/>
      </w:pPr>
      <w:r>
        <w:t>-</w:t>
      </w:r>
      <w:r w:rsidR="00EF7CA8">
        <w:rPr>
          <w:u w:val="single"/>
        </w:rPr>
        <w:t>Комитету строительства</w:t>
      </w:r>
      <w:r w:rsidR="00B23609">
        <w:t xml:space="preserve">- </w:t>
      </w:r>
      <w:r w:rsidR="00EF7CA8">
        <w:t xml:space="preserve">на реализацию мероприятий подпрограммы </w:t>
      </w:r>
      <w:r w:rsidR="00EF7CA8" w:rsidRPr="005C327F">
        <w:rPr>
          <w:iCs/>
        </w:rPr>
        <w:t xml:space="preserve">«Стимулирование развития жилищного строительства в Волгоградской области» </w:t>
      </w:r>
      <w:r w:rsidR="00EF7CA8">
        <w:rPr>
          <w:rFonts w:eastAsia="Calibri"/>
        </w:rPr>
        <w:t xml:space="preserve">госпрограммы </w:t>
      </w:r>
      <w:r w:rsidR="00EF7CA8" w:rsidRPr="005C327F">
        <w:rPr>
          <w:rFonts w:eastAsia="Calibri"/>
          <w:iCs/>
        </w:rPr>
        <w:t>«Обеспечение доступным и комфортным жильем и коммунальными услугами жителей Волгоградской области»</w:t>
      </w:r>
      <w:r w:rsidR="00EF7CA8">
        <w:rPr>
          <w:rFonts w:eastAsia="Calibri"/>
        </w:rPr>
        <w:t xml:space="preserve"> в рамках регионального проекта </w:t>
      </w:r>
      <w:r w:rsidR="00EF7CA8" w:rsidRPr="00760B2B">
        <w:rPr>
          <w:rFonts w:eastAsia="Calibri"/>
        </w:rPr>
        <w:t>«Жилье»</w:t>
      </w:r>
      <w:r w:rsidR="00EF7CA8">
        <w:rPr>
          <w:rFonts w:eastAsia="Calibri"/>
        </w:rPr>
        <w:t xml:space="preserve"> на строительство 4 автодорог в Советском районе Волгограда </w:t>
      </w:r>
      <w:r w:rsidR="00EF7CA8" w:rsidRPr="00A37E37">
        <w:t>– 713,7 млн. руб.,</w:t>
      </w:r>
      <w:r w:rsidR="00384D75">
        <w:t xml:space="preserve"> </w:t>
      </w:r>
      <w:r w:rsidR="00EF7CA8">
        <w:t>или в 3,4 раза больше плана 2021 года (213,1 млн. руб.), из них за счет средств федерального бюджета – 702,2 млн. руб. (98%), за счет средств областного бюджета – 11,5 млн. руб. (2%).</w:t>
      </w:r>
    </w:p>
    <w:p w14:paraId="64316AFA" w14:textId="68F1272C" w:rsidR="00EF7CA8" w:rsidRPr="00275B18" w:rsidRDefault="00760B2B" w:rsidP="00964FCA">
      <w:pPr>
        <w:pStyle w:val="a9"/>
        <w:autoSpaceDE w:val="0"/>
        <w:autoSpaceDN w:val="0"/>
        <w:adjustRightInd w:val="0"/>
        <w:ind w:left="0" w:firstLine="708"/>
        <w:jc w:val="both"/>
        <w:rPr>
          <w:iCs/>
        </w:rPr>
      </w:pPr>
      <w:r>
        <w:t>-</w:t>
      </w:r>
      <w:r w:rsidR="00EF7CA8" w:rsidRPr="007042E0">
        <w:rPr>
          <w:u w:val="single"/>
        </w:rPr>
        <w:t>Комитету сельского хозяйства</w:t>
      </w:r>
      <w:r w:rsidR="00B23609">
        <w:t xml:space="preserve">- </w:t>
      </w:r>
      <w:r w:rsidR="00EF7CA8">
        <w:t xml:space="preserve">в рамках </w:t>
      </w:r>
      <w:r w:rsidR="00EF7CA8" w:rsidRPr="007042E0">
        <w:t xml:space="preserve">госпрограммы </w:t>
      </w:r>
      <w:r w:rsidR="00EF7CA8" w:rsidRPr="00760B2B">
        <w:rPr>
          <w:iCs/>
        </w:rPr>
        <w:t>«Комплексное развитие сельских территорий»</w:t>
      </w:r>
      <w:r w:rsidR="007A7AF0">
        <w:rPr>
          <w:iCs/>
        </w:rPr>
        <w:t xml:space="preserve"> </w:t>
      </w:r>
      <w:r w:rsidR="00EF7CA8" w:rsidRPr="00275B18">
        <w:rPr>
          <w:iCs/>
        </w:rPr>
        <w:t xml:space="preserve">на благоустройство сельских территорий – 14,4 млн. руб., </w:t>
      </w:r>
      <w:r>
        <w:rPr>
          <w:iCs/>
        </w:rPr>
        <w:t>что</w:t>
      </w:r>
      <w:r w:rsidR="00EF7CA8" w:rsidRPr="00275B18">
        <w:rPr>
          <w:iCs/>
        </w:rPr>
        <w:t xml:space="preserve"> почти в 7 раз меньше плана на 2021 год (99,7 млн. руб.), в том числе за счет средств федерального бюджета – 14,1 млн. руб</w:t>
      </w:r>
      <w:r w:rsidR="008743EC">
        <w:rPr>
          <w:iCs/>
        </w:rPr>
        <w:t>лей</w:t>
      </w:r>
      <w:r w:rsidR="00EF7CA8" w:rsidRPr="00275B18">
        <w:rPr>
          <w:iCs/>
        </w:rPr>
        <w:t>.</w:t>
      </w:r>
    </w:p>
    <w:p w14:paraId="56E1E3D1" w14:textId="42359945" w:rsidR="00EF7CA8" w:rsidRDefault="00EF7CA8" w:rsidP="00964FCA">
      <w:pPr>
        <w:ind w:firstLine="708"/>
        <w:jc w:val="both"/>
      </w:pPr>
      <w:r w:rsidRPr="008743EC">
        <w:rPr>
          <w:b/>
          <w:i/>
        </w:rPr>
        <w:t>По подразделу 0505 «Другие вопросы в области жилищно-коммунального хозяйства»</w:t>
      </w:r>
      <w:r w:rsidR="007A7AF0">
        <w:rPr>
          <w:b/>
          <w:i/>
        </w:rPr>
        <w:t xml:space="preserve"> </w:t>
      </w:r>
      <w:r>
        <w:t xml:space="preserve">бюджетные ассигнования на 2022 год предусмотрены в размере </w:t>
      </w:r>
      <w:r w:rsidRPr="008743EC">
        <w:t>1850,4 млн. руб.,</w:t>
      </w:r>
      <w:r>
        <w:t xml:space="preserve"> или на 21% больше ассигнований</w:t>
      </w:r>
      <w:r w:rsidR="008743EC">
        <w:t>, утвержденных</w:t>
      </w:r>
      <w:r>
        <w:t xml:space="preserve"> в законе об областном бюджете на 2021 год (1528,9 млн. руб.), которые запланировано направить:</w:t>
      </w:r>
    </w:p>
    <w:p w14:paraId="32EDB174" w14:textId="77777777" w:rsidR="00EF7CA8" w:rsidRPr="008743EC" w:rsidRDefault="008743EC" w:rsidP="00964FCA">
      <w:pPr>
        <w:ind w:firstLine="708"/>
        <w:jc w:val="both"/>
      </w:pPr>
      <w:r>
        <w:rPr>
          <w:u w:val="single"/>
        </w:rPr>
        <w:t>-</w:t>
      </w:r>
      <w:r w:rsidR="00EF7CA8" w:rsidRPr="008743EC">
        <w:rPr>
          <w:u w:val="single"/>
        </w:rPr>
        <w:t>Комитету ЖКХ</w:t>
      </w:r>
      <w:r w:rsidR="00EF7CA8">
        <w:t xml:space="preserve"> – </w:t>
      </w:r>
      <w:r w:rsidR="00EF7CA8" w:rsidRPr="008743EC">
        <w:t>1625,7 млн. руб., из них:</w:t>
      </w:r>
    </w:p>
    <w:p w14:paraId="63BD7186" w14:textId="60BAD856" w:rsidR="00EF7CA8" w:rsidRDefault="00EF7CA8" w:rsidP="00964FCA">
      <w:pPr>
        <w:ind w:firstLine="708"/>
        <w:jc w:val="both"/>
      </w:pPr>
      <w:r>
        <w:rPr>
          <w:b/>
        </w:rPr>
        <w:t>-</w:t>
      </w:r>
      <w:r>
        <w:t>в рамках регионального проекта</w:t>
      </w:r>
      <w:r w:rsidR="007A7AF0">
        <w:t xml:space="preserve"> </w:t>
      </w:r>
      <w:r w:rsidRPr="008743EC">
        <w:t>«Чистая вода»</w:t>
      </w:r>
      <w:r w:rsidR="007A7AF0">
        <w:t xml:space="preserve"> </w:t>
      </w:r>
      <w:r>
        <w:rPr>
          <w:bCs/>
        </w:rPr>
        <w:t>и подпрограммы</w:t>
      </w:r>
      <w:r w:rsidR="007A7AF0">
        <w:rPr>
          <w:bCs/>
        </w:rPr>
        <w:t xml:space="preserve"> </w:t>
      </w:r>
      <w:r w:rsidRPr="008743EC">
        <w:rPr>
          <w:bCs/>
        </w:rPr>
        <w:t>«Чистая вода»</w:t>
      </w:r>
      <w:r w:rsidR="007A7AF0">
        <w:rPr>
          <w:bCs/>
        </w:rPr>
        <w:t xml:space="preserve"> </w:t>
      </w:r>
      <w:r>
        <w:t xml:space="preserve">госпрограммы </w:t>
      </w:r>
      <w:r w:rsidRPr="008743EC">
        <w:rPr>
          <w:rFonts w:eastAsia="Calibri"/>
        </w:rPr>
        <w:t>«Обеспечение качественными жилищно-коммунальными услугами населения Волгоградской области»</w:t>
      </w:r>
      <w:r w:rsidR="007A7AF0">
        <w:rPr>
          <w:rFonts w:eastAsia="Calibri"/>
        </w:rPr>
        <w:t xml:space="preserve"> </w:t>
      </w:r>
      <w:r>
        <w:t xml:space="preserve">на реконструкцию 8 объектов (станций водозабора и подготовки воды, водозаборных сооружений) </w:t>
      </w:r>
      <w:r>
        <w:rPr>
          <w:bCs/>
        </w:rPr>
        <w:t xml:space="preserve">– </w:t>
      </w:r>
      <w:r w:rsidRPr="008743EC">
        <w:rPr>
          <w:bCs/>
        </w:rPr>
        <w:t>893,8 млн. руб. (план 2021 года – 1020 млн. руб.),</w:t>
      </w:r>
      <w:r>
        <w:t>в том числе за счет средств федерального бюджета – 879,4 млн. руб. (98%), за счет средств областного бюджета – 14,4 млн. руб. (2%);</w:t>
      </w:r>
    </w:p>
    <w:p w14:paraId="75B91F55" w14:textId="7B0A51C7" w:rsidR="00EF7CA8" w:rsidRPr="002E6C3E" w:rsidRDefault="00EF7CA8" w:rsidP="00044E9D">
      <w:pPr>
        <w:ind w:firstLine="424"/>
        <w:jc w:val="both"/>
        <w:rPr>
          <w:bCs/>
        </w:rPr>
      </w:pPr>
      <w:r>
        <w:rPr>
          <w:b/>
        </w:rPr>
        <w:t>-</w:t>
      </w:r>
      <w:r w:rsidR="00964FCA">
        <w:rPr>
          <w:b/>
        </w:rPr>
        <w:tab/>
      </w:r>
      <w:r>
        <w:t>в рамках г</w:t>
      </w:r>
      <w:r>
        <w:rPr>
          <w:bCs/>
        </w:rPr>
        <w:t xml:space="preserve">оспрограммы </w:t>
      </w:r>
      <w:r w:rsidRPr="00C44051">
        <w:rPr>
          <w:bCs/>
          <w:iCs/>
        </w:rPr>
        <w:t>«Формирование современной городской среды»</w:t>
      </w:r>
      <w:r w:rsidR="007A7AF0">
        <w:rPr>
          <w:bCs/>
          <w:iCs/>
        </w:rPr>
        <w:t xml:space="preserve"> </w:t>
      </w:r>
      <w:r>
        <w:rPr>
          <w:rFonts w:eastAsiaTheme="minorHAnsi"/>
          <w:lang w:eastAsia="en-US"/>
        </w:rPr>
        <w:t>за счет средств федерального бюджета п</w:t>
      </w:r>
      <w:r>
        <w:t xml:space="preserve">обедителям Всероссийского конкурса лучших проектов создания комфортной городской среды </w:t>
      </w:r>
      <w:r>
        <w:rPr>
          <w:i/>
        </w:rPr>
        <w:t xml:space="preserve">- </w:t>
      </w:r>
      <w:r w:rsidRPr="00C44051">
        <w:rPr>
          <w:iCs/>
        </w:rPr>
        <w:t xml:space="preserve">120 млн. руб. </w:t>
      </w:r>
      <w:r w:rsidRPr="002E6C3E">
        <w:rPr>
          <w:bCs/>
        </w:rPr>
        <w:t>(г. Жирновск – 50 млн. руб., г. Калач-на-Дону – 70 млн. руб.);</w:t>
      </w:r>
    </w:p>
    <w:p w14:paraId="59F3F12B" w14:textId="58339B46" w:rsidR="00EF7CA8" w:rsidRDefault="00EF7CA8" w:rsidP="00964FCA">
      <w:pPr>
        <w:ind w:firstLine="708"/>
        <w:jc w:val="both"/>
        <w:rPr>
          <w:rFonts w:eastAsia="Calibri"/>
          <w:bCs/>
          <w:iCs/>
        </w:rPr>
      </w:pPr>
      <w:r>
        <w:rPr>
          <w:b/>
          <w:bCs/>
        </w:rPr>
        <w:t>-</w:t>
      </w:r>
      <w:r>
        <w:rPr>
          <w:bCs/>
        </w:rPr>
        <w:t xml:space="preserve">в рамках подпрограммы </w:t>
      </w:r>
      <w:r w:rsidRPr="00C44051">
        <w:rPr>
          <w:bCs/>
        </w:rPr>
        <w:t>«Развитие жилищно-коммунального хозяйства Волгоградской области»</w:t>
      </w:r>
      <w:r w:rsidR="009B4066">
        <w:rPr>
          <w:bCs/>
        </w:rPr>
        <w:t xml:space="preserve"> </w:t>
      </w:r>
      <w:r>
        <w:rPr>
          <w:rFonts w:eastAsia="Calibri"/>
          <w:bCs/>
        </w:rPr>
        <w:t xml:space="preserve">госпрограммы </w:t>
      </w:r>
      <w:r w:rsidRPr="00C44051">
        <w:rPr>
          <w:rFonts w:eastAsia="Calibri"/>
          <w:bCs/>
        </w:rPr>
        <w:t>«Обеспечение качественными жилищно-коммунальными услугами населения Волгоградской области»</w:t>
      </w:r>
      <w:r>
        <w:rPr>
          <w:rFonts w:eastAsia="Calibri"/>
          <w:bCs/>
          <w:iCs/>
        </w:rPr>
        <w:t xml:space="preserve">- </w:t>
      </w:r>
      <w:r>
        <w:rPr>
          <w:rFonts w:eastAsia="Calibri"/>
          <w:bCs/>
          <w:iCs/>
          <w:u w:val="single"/>
        </w:rPr>
        <w:t xml:space="preserve">567,5 млн. руб., или в 50 раз больше плана 2021 года,  связи с </w:t>
      </w:r>
      <w:r w:rsidR="00384D75">
        <w:rPr>
          <w:rFonts w:eastAsia="Calibri"/>
          <w:bCs/>
          <w:iCs/>
          <w:u w:val="single"/>
        </w:rPr>
        <w:t>тем,</w:t>
      </w:r>
      <w:r>
        <w:rPr>
          <w:rFonts w:eastAsia="Calibri"/>
          <w:bCs/>
          <w:iCs/>
          <w:u w:val="single"/>
        </w:rPr>
        <w:t xml:space="preserve"> что в законопроекте запланировано предоставление новой субсидии г.Волгограду в сумме 555,9 млн. руб. </w:t>
      </w:r>
      <w:r>
        <w:rPr>
          <w:rFonts w:eastAsia="Calibri"/>
          <w:bCs/>
          <w:iCs/>
        </w:rPr>
        <w:t xml:space="preserve">на софинансирование исполнения мировых соглашений, заключенных в целях погашения задолженности организациям коммунального комплекса. </w:t>
      </w:r>
      <w:r>
        <w:t xml:space="preserve">Проект правил предоставления и распределения </w:t>
      </w:r>
      <w:r w:rsidR="00C44051">
        <w:t xml:space="preserve">указанных </w:t>
      </w:r>
      <w:r>
        <w:t xml:space="preserve">субсидий представлен </w:t>
      </w:r>
      <w:r w:rsidR="009652A5">
        <w:t>с</w:t>
      </w:r>
      <w:r>
        <w:t xml:space="preserve"> законопроект</w:t>
      </w:r>
      <w:r w:rsidR="009652A5">
        <w:t>ом</w:t>
      </w:r>
      <w:r>
        <w:t>.</w:t>
      </w:r>
    </w:p>
    <w:p w14:paraId="7E77F108" w14:textId="77777777" w:rsidR="00EF7CA8" w:rsidRDefault="00EF7CA8" w:rsidP="00964FCA">
      <w:pPr>
        <w:ind w:firstLine="708"/>
        <w:jc w:val="both"/>
      </w:pPr>
      <w:r>
        <w:rPr>
          <w:rFonts w:eastAsia="Calibri"/>
          <w:bCs/>
          <w:iCs/>
        </w:rPr>
        <w:t xml:space="preserve">Также предусмотрена субсидия 11,6 млн. руб. </w:t>
      </w:r>
      <w:r>
        <w:rPr>
          <w:iCs/>
        </w:rPr>
        <w:t xml:space="preserve">ГАУ «Учебно-курсовой комбинат» на предоставление услуг по </w:t>
      </w:r>
      <w:r>
        <w:t xml:space="preserve">мониторингу и контролю устранения аварий и инцидентов на объектах ЖКХ; в области водоснабжения и водоотведения и мониторингу региональных составляющих национальных проектов; в сфере капитального строительства и ЖКХ; </w:t>
      </w:r>
    </w:p>
    <w:p w14:paraId="5A66CE1E" w14:textId="77777777" w:rsidR="00EF7CA8" w:rsidRDefault="00EF7CA8" w:rsidP="00964FCA">
      <w:pPr>
        <w:ind w:firstLine="708"/>
        <w:jc w:val="both"/>
        <w:rPr>
          <w:b/>
          <w:bCs/>
        </w:rPr>
      </w:pPr>
      <w:r>
        <w:rPr>
          <w:rFonts w:eastAsia="Calibri"/>
          <w:b/>
          <w:bCs/>
          <w:iCs/>
        </w:rPr>
        <w:t>-</w:t>
      </w:r>
      <w:r w:rsidRPr="00770124">
        <w:rPr>
          <w:rFonts w:eastAsia="Calibri"/>
          <w:iCs/>
        </w:rPr>
        <w:t>обеспечение деятельности комитета ЖКХ -</w:t>
      </w:r>
      <w:r>
        <w:rPr>
          <w:rFonts w:eastAsia="Calibri"/>
          <w:bCs/>
          <w:iCs/>
        </w:rPr>
        <w:t>44,4 млн. руб. (на уровне 2021 года).</w:t>
      </w:r>
    </w:p>
    <w:p w14:paraId="34FE4BD0" w14:textId="77777777" w:rsidR="00EF7CA8" w:rsidRPr="002B602F" w:rsidRDefault="00B23609" w:rsidP="00964FCA">
      <w:pPr>
        <w:ind w:firstLine="708"/>
        <w:jc w:val="both"/>
      </w:pPr>
      <w:r>
        <w:rPr>
          <w:rFonts w:eastAsia="Calibri"/>
          <w:color w:val="000000"/>
          <w:u w:val="single"/>
        </w:rPr>
        <w:t>-</w:t>
      </w:r>
      <w:r w:rsidR="00EF7CA8" w:rsidRPr="003E6325">
        <w:rPr>
          <w:bCs/>
          <w:iCs/>
          <w:u w:val="single"/>
        </w:rPr>
        <w:t>Комитету промышленной политики, торговли и топливно-энергетического комплекса</w:t>
      </w:r>
      <w:r>
        <w:rPr>
          <w:bCs/>
          <w:iCs/>
          <w:u w:val="single"/>
        </w:rPr>
        <w:t xml:space="preserve"> -</w:t>
      </w:r>
      <w:r w:rsidR="00EF7CA8" w:rsidRPr="00843C15">
        <w:rPr>
          <w:rFonts w:eastAsia="Calibri"/>
          <w:color w:val="000000"/>
        </w:rPr>
        <w:t xml:space="preserve">на возмещение ресурсоснабжающим организациям недополученных доходов, возникающих в результате установления льготных тарифов в сфере холодного </w:t>
      </w:r>
      <w:r w:rsidR="00EF7CA8" w:rsidRPr="00843C15">
        <w:rPr>
          <w:rFonts w:eastAsia="Calibri"/>
          <w:color w:val="000000"/>
        </w:rPr>
        <w:lastRenderedPageBreak/>
        <w:t>водоснабжения и водоотведения предприятиям пивоваренной промышленности</w:t>
      </w:r>
      <w:r w:rsidR="001E4C1D">
        <w:rPr>
          <w:rFonts w:eastAsia="Calibri"/>
          <w:color w:val="000000"/>
        </w:rPr>
        <w:t>,</w:t>
      </w:r>
      <w:r w:rsidR="00EF7CA8" w:rsidRPr="0060599F">
        <w:rPr>
          <w:rFonts w:eastAsia="Calibri"/>
          <w:i/>
          <w:iCs/>
          <w:color w:val="000000"/>
        </w:rPr>
        <w:t xml:space="preserve">- </w:t>
      </w:r>
      <w:r w:rsidR="00EF7CA8" w:rsidRPr="001E4C1D">
        <w:rPr>
          <w:rFonts w:eastAsia="Calibri"/>
          <w:color w:val="000000"/>
        </w:rPr>
        <w:t>5 млн. руб.,</w:t>
      </w:r>
      <w:r w:rsidR="00384D75">
        <w:rPr>
          <w:rFonts w:eastAsia="Calibri"/>
          <w:color w:val="000000"/>
        </w:rPr>
        <w:t xml:space="preserve"> </w:t>
      </w:r>
      <w:r w:rsidR="00EF7CA8" w:rsidRPr="002B602F">
        <w:rPr>
          <w:rFonts w:eastAsia="Calibri"/>
          <w:color w:val="000000"/>
        </w:rPr>
        <w:t xml:space="preserve">или в 2 раза </w:t>
      </w:r>
      <w:r w:rsidR="00EF7CA8">
        <w:rPr>
          <w:rFonts w:eastAsia="Calibri"/>
          <w:color w:val="000000"/>
        </w:rPr>
        <w:t>меньше</w:t>
      </w:r>
      <w:r w:rsidR="00EF7CA8" w:rsidRPr="002B602F">
        <w:rPr>
          <w:rFonts w:eastAsia="Calibri"/>
          <w:color w:val="000000"/>
        </w:rPr>
        <w:t xml:space="preserve"> плана 202</w:t>
      </w:r>
      <w:r w:rsidR="00EF7CA8">
        <w:rPr>
          <w:rFonts w:eastAsia="Calibri"/>
          <w:color w:val="000000"/>
        </w:rPr>
        <w:t>1</w:t>
      </w:r>
      <w:r w:rsidR="00EF7CA8" w:rsidRPr="002B602F">
        <w:rPr>
          <w:rFonts w:eastAsia="Calibri"/>
          <w:color w:val="000000"/>
        </w:rPr>
        <w:t xml:space="preserve"> года (</w:t>
      </w:r>
      <w:r w:rsidR="00EF7CA8">
        <w:rPr>
          <w:rFonts w:eastAsia="Calibri"/>
          <w:color w:val="000000"/>
        </w:rPr>
        <w:t>10</w:t>
      </w:r>
      <w:r w:rsidR="00EF7CA8" w:rsidRPr="002B602F">
        <w:rPr>
          <w:rFonts w:eastAsia="Calibri"/>
          <w:color w:val="000000"/>
        </w:rPr>
        <w:t xml:space="preserve"> млн. руб.).</w:t>
      </w:r>
    </w:p>
    <w:p w14:paraId="1AAF2828" w14:textId="77777777" w:rsidR="00EF7CA8" w:rsidRDefault="001E4C1D" w:rsidP="00964FCA">
      <w:pPr>
        <w:ind w:firstLine="708"/>
        <w:jc w:val="both"/>
      </w:pPr>
      <w:r>
        <w:t>-</w:t>
      </w:r>
      <w:r w:rsidR="00EF7CA8" w:rsidRPr="001E4C1D">
        <w:rPr>
          <w:u w:val="single"/>
        </w:rPr>
        <w:t>На обеспечение деятельности органов исполнительной власти Волгоградской области</w:t>
      </w:r>
      <w:r w:rsidR="00EF7CA8" w:rsidRPr="00631EA3">
        <w:t xml:space="preserve"> – </w:t>
      </w:r>
      <w:r w:rsidR="00EF7CA8">
        <w:t>219,7</w:t>
      </w:r>
      <w:r w:rsidR="00EF7CA8" w:rsidRPr="00631EA3">
        <w:t xml:space="preserve"> млн. руб.</w:t>
      </w:r>
      <w:r w:rsidR="00EF7CA8">
        <w:t>, или на уровне плана 2021 года.</w:t>
      </w:r>
    </w:p>
    <w:p w14:paraId="4CA445D8" w14:textId="77777777" w:rsidR="006857E8" w:rsidRDefault="006857E8" w:rsidP="00044E9D">
      <w:pPr>
        <w:ind w:firstLine="424"/>
        <w:jc w:val="center"/>
        <w:rPr>
          <w:b/>
          <w:i/>
          <w:u w:val="single"/>
        </w:rPr>
      </w:pPr>
    </w:p>
    <w:p w14:paraId="55185BF7" w14:textId="77777777" w:rsidR="001F77A2" w:rsidRDefault="001F77A2" w:rsidP="001F77A2">
      <w:pPr>
        <w:jc w:val="center"/>
        <w:rPr>
          <w:b/>
          <w:i/>
          <w:u w:val="single"/>
        </w:rPr>
      </w:pPr>
      <w:r>
        <w:rPr>
          <w:b/>
          <w:i/>
          <w:u w:val="single"/>
        </w:rPr>
        <w:t>Расходы по разделу 0600 «Охрана окружающей среды.</w:t>
      </w:r>
    </w:p>
    <w:p w14:paraId="228CED2C" w14:textId="77777777" w:rsidR="00C239C5" w:rsidRDefault="00C239C5" w:rsidP="00724246">
      <w:pPr>
        <w:ind w:firstLine="708"/>
        <w:contextualSpacing/>
        <w:jc w:val="both"/>
        <w:rPr>
          <w:iCs/>
        </w:rPr>
      </w:pPr>
    </w:p>
    <w:p w14:paraId="13736DAE" w14:textId="77777777" w:rsidR="0087072F" w:rsidRDefault="00714A75" w:rsidP="0087072F">
      <w:pPr>
        <w:ind w:firstLine="708"/>
        <w:jc w:val="both"/>
        <w:rPr>
          <w:iCs/>
        </w:rPr>
      </w:pPr>
      <w:r w:rsidRPr="00321B7A">
        <w:rPr>
          <w:iCs/>
        </w:rPr>
        <w:t xml:space="preserve">По разделу 0600 «Охрана окружающей среды» законопроектом предусмотрены ассигнования на 2022 год в размере </w:t>
      </w:r>
      <w:r w:rsidRPr="00714A75">
        <w:rPr>
          <w:iCs/>
        </w:rPr>
        <w:t>1016</w:t>
      </w:r>
      <w:r w:rsidRPr="00714A75">
        <w:rPr>
          <w:bCs/>
          <w:iCs/>
        </w:rPr>
        <w:t xml:space="preserve"> млн. руб.,</w:t>
      </w:r>
      <w:r w:rsidRPr="00321B7A">
        <w:rPr>
          <w:bCs/>
          <w:iCs/>
        </w:rPr>
        <w:t xml:space="preserve"> ч</w:t>
      </w:r>
      <w:r w:rsidRPr="00321B7A">
        <w:rPr>
          <w:iCs/>
        </w:rPr>
        <w:t>то на 193,5 млн. руб. меньше ассигнований</w:t>
      </w:r>
      <w:r w:rsidR="00DE0EB4">
        <w:rPr>
          <w:iCs/>
        </w:rPr>
        <w:t>, утвержденных</w:t>
      </w:r>
      <w:r w:rsidRPr="00321B7A">
        <w:rPr>
          <w:iCs/>
        </w:rPr>
        <w:t xml:space="preserve"> в законе о бюджете на 2021 год (1209,5 млн. руб.)</w:t>
      </w:r>
      <w:r>
        <w:rPr>
          <w:iCs/>
        </w:rPr>
        <w:t>.</w:t>
      </w:r>
      <w:r w:rsidRPr="003344DB">
        <w:rPr>
          <w:iCs/>
        </w:rPr>
        <w:t>Программные мероприятия по разделу на 202</w:t>
      </w:r>
      <w:r w:rsidR="005260AF">
        <w:rPr>
          <w:iCs/>
        </w:rPr>
        <w:t>2</w:t>
      </w:r>
      <w:r w:rsidRPr="003344DB">
        <w:rPr>
          <w:iCs/>
        </w:rPr>
        <w:t xml:space="preserve"> год составляют 869,4 млн. руб., или 85,6% </w:t>
      </w:r>
      <w:r w:rsidR="005260AF">
        <w:rPr>
          <w:iCs/>
        </w:rPr>
        <w:t>от</w:t>
      </w:r>
      <w:r w:rsidRPr="003344DB">
        <w:rPr>
          <w:iCs/>
        </w:rPr>
        <w:t xml:space="preserve"> общей сумм</w:t>
      </w:r>
      <w:r w:rsidR="005260AF">
        <w:rPr>
          <w:iCs/>
        </w:rPr>
        <w:t>ы</w:t>
      </w:r>
      <w:r w:rsidRPr="003344DB">
        <w:rPr>
          <w:iCs/>
        </w:rPr>
        <w:t>.</w:t>
      </w:r>
      <w:r w:rsidRPr="003344DB">
        <w:rPr>
          <w:iCs/>
        </w:rPr>
        <w:tab/>
      </w:r>
    </w:p>
    <w:p w14:paraId="4E4364A2" w14:textId="6B18C38D" w:rsidR="00714A75" w:rsidRPr="00D14C4A" w:rsidRDefault="00714A75" w:rsidP="0087072F">
      <w:pPr>
        <w:ind w:firstLine="708"/>
        <w:jc w:val="both"/>
        <w:rPr>
          <w:rFonts w:eastAsia="Calibri"/>
          <w:highlight w:val="yellow"/>
        </w:rPr>
      </w:pPr>
      <w:r w:rsidRPr="005260AF">
        <w:rPr>
          <w:b/>
          <w:i/>
        </w:rPr>
        <w:t>По подразделу 0602 «</w:t>
      </w:r>
      <w:r w:rsidRPr="005260AF">
        <w:rPr>
          <w:b/>
          <w:i/>
          <w:shd w:val="clear" w:color="auto" w:fill="FFFFFF"/>
        </w:rPr>
        <w:t>Сбор, удаление отходов и очистка сточных вод»</w:t>
      </w:r>
      <w:r w:rsidR="009B4066">
        <w:rPr>
          <w:b/>
          <w:i/>
          <w:shd w:val="clear" w:color="auto" w:fill="FFFFFF"/>
        </w:rPr>
        <w:t xml:space="preserve"> </w:t>
      </w:r>
      <w:r w:rsidRPr="00D14C4A">
        <w:t xml:space="preserve">бюджетные ассигнования на 2022 год предусмотрены </w:t>
      </w:r>
      <w:r>
        <w:t xml:space="preserve">Комитету ЖКХ </w:t>
      </w:r>
      <w:r w:rsidRPr="00D14C4A">
        <w:t xml:space="preserve">в размере </w:t>
      </w:r>
      <w:r w:rsidRPr="005260AF">
        <w:t>525,4 млн. руб.,</w:t>
      </w:r>
      <w:r w:rsidRPr="00D14C4A">
        <w:t xml:space="preserve"> или на </w:t>
      </w:r>
      <w:r>
        <w:t>189,1 млн. руб.</w:t>
      </w:r>
      <w:r w:rsidRPr="00D14C4A">
        <w:t xml:space="preserve"> меньше ассигнований</w:t>
      </w:r>
      <w:r w:rsidR="005260AF">
        <w:t>, утвержденных</w:t>
      </w:r>
      <w:r w:rsidRPr="00D14C4A">
        <w:t xml:space="preserve"> в законе об областном бюджете на 2021 год (714,5 млн. руб.)</w:t>
      </w:r>
      <w:r>
        <w:t xml:space="preserve">.Указанные средства </w:t>
      </w:r>
      <w:r w:rsidRPr="00D14C4A">
        <w:t xml:space="preserve">запланировано направить в рамках регионального проекта </w:t>
      </w:r>
      <w:r w:rsidRPr="005260AF">
        <w:rPr>
          <w:iCs/>
        </w:rPr>
        <w:t>«Сохранение и предотвращение загрязнения реки Волги на территории Волгоградской области»</w:t>
      </w:r>
      <w:r w:rsidR="009B4066">
        <w:rPr>
          <w:iCs/>
        </w:rPr>
        <w:t xml:space="preserve"> </w:t>
      </w:r>
      <w:r w:rsidRPr="00D14C4A">
        <w:rPr>
          <w:rFonts w:eastAsia="Calibri"/>
        </w:rPr>
        <w:t>г. Волгоград</w:t>
      </w:r>
      <w:r>
        <w:rPr>
          <w:rFonts w:eastAsia="Calibri"/>
        </w:rPr>
        <w:t>у</w:t>
      </w:r>
      <w:r w:rsidRPr="00D14C4A">
        <w:rPr>
          <w:rFonts w:eastAsia="Calibri"/>
        </w:rPr>
        <w:t xml:space="preserve"> на строительство сооружения биологической очистки на о.Голодный 1-й этап в сумме 247,8 млн. руб. и 2-ой этап в сумме 277,6 млн. руб., в том числе за счет средств федерального бюджета – 518,4 млн. руб</w:t>
      </w:r>
      <w:r>
        <w:rPr>
          <w:rFonts w:eastAsia="Calibri"/>
        </w:rPr>
        <w:t>лей</w:t>
      </w:r>
      <w:r w:rsidRPr="00D14C4A">
        <w:rPr>
          <w:rFonts w:eastAsia="Calibri"/>
        </w:rPr>
        <w:t xml:space="preserve">. </w:t>
      </w:r>
    </w:p>
    <w:p w14:paraId="0A786C14" w14:textId="77777777" w:rsidR="00714A75" w:rsidRPr="00EF3166" w:rsidRDefault="00714A75" w:rsidP="0087072F">
      <w:pPr>
        <w:ind w:firstLine="708"/>
        <w:jc w:val="both"/>
        <w:rPr>
          <w:iCs/>
        </w:rPr>
      </w:pPr>
      <w:r w:rsidRPr="005260AF">
        <w:rPr>
          <w:b/>
          <w:bCs/>
          <w:i/>
        </w:rPr>
        <w:t>По подразделу 0603 «Охрана окружающей среды»</w:t>
      </w:r>
      <w:r>
        <w:rPr>
          <w:iCs/>
        </w:rPr>
        <w:t xml:space="preserve"> бюджетные ассигнования на 2022 год предусмотрены Комитету природных ресурсов в размере </w:t>
      </w:r>
      <w:r w:rsidRPr="005260AF">
        <w:rPr>
          <w:bCs/>
          <w:iCs/>
        </w:rPr>
        <w:t>157,9 млн. руб.,</w:t>
      </w:r>
      <w:r w:rsidR="00384D75">
        <w:rPr>
          <w:bCs/>
          <w:iCs/>
        </w:rPr>
        <w:t xml:space="preserve"> </w:t>
      </w:r>
      <w:r w:rsidR="005260AF">
        <w:rPr>
          <w:bCs/>
          <w:iCs/>
        </w:rPr>
        <w:t>что на</w:t>
      </w:r>
      <w:r>
        <w:rPr>
          <w:bCs/>
          <w:iCs/>
        </w:rPr>
        <w:t xml:space="preserve"> 10 млн. руб.</w:t>
      </w:r>
      <w:r>
        <w:rPr>
          <w:iCs/>
        </w:rPr>
        <w:t xml:space="preserve"> меньше ассигнований в законе об областном бюджете на 2021 год (167,9 млн. руб.). Средства </w:t>
      </w:r>
      <w:r w:rsidR="005260AF">
        <w:rPr>
          <w:iCs/>
        </w:rPr>
        <w:t xml:space="preserve">запланированы </w:t>
      </w:r>
      <w:r>
        <w:rPr>
          <w:iCs/>
        </w:rPr>
        <w:t xml:space="preserve">на мероприятия 4 подпрограмм госпрограммы </w:t>
      </w:r>
      <w:r w:rsidRPr="00EF3166">
        <w:rPr>
          <w:iCs/>
        </w:rPr>
        <w:t>«Охрана окружающей среды на территории Волгоградской области»:</w:t>
      </w:r>
    </w:p>
    <w:p w14:paraId="48D6EAD8" w14:textId="77777777" w:rsidR="00714A75" w:rsidRDefault="00714A75" w:rsidP="0087072F">
      <w:pPr>
        <w:ind w:firstLine="708"/>
        <w:jc w:val="both"/>
        <w:rPr>
          <w:iCs/>
        </w:rPr>
      </w:pPr>
      <w:r>
        <w:rPr>
          <w:iCs/>
        </w:rPr>
        <w:t>-</w:t>
      </w:r>
      <w:r>
        <w:t>«</w:t>
      </w:r>
      <w:r>
        <w:rPr>
          <w:iCs/>
        </w:rPr>
        <w:t>Сохранение биологического разнообразия и развитие системы особо охраняемых природных территорий» - 71,9 млн. руб., или 97,7% к уровню 2021 года (73,6 млн. руб.);</w:t>
      </w:r>
    </w:p>
    <w:p w14:paraId="77FC476B" w14:textId="77777777" w:rsidR="00714A75" w:rsidRDefault="00714A75" w:rsidP="0087072F">
      <w:pPr>
        <w:ind w:firstLine="708"/>
        <w:jc w:val="both"/>
        <w:rPr>
          <w:iCs/>
        </w:rPr>
      </w:pPr>
      <w:r>
        <w:rPr>
          <w:iCs/>
        </w:rPr>
        <w:t>-</w:t>
      </w:r>
      <w:r>
        <w:t>«</w:t>
      </w:r>
      <w:r>
        <w:rPr>
          <w:iCs/>
        </w:rPr>
        <w:t xml:space="preserve">Экологическое просвещение» - 0,1 млн. руб., </w:t>
      </w:r>
      <w:r w:rsidR="00EF3166">
        <w:rPr>
          <w:iCs/>
        </w:rPr>
        <w:t>т. е.</w:t>
      </w:r>
      <w:r>
        <w:rPr>
          <w:iCs/>
        </w:rPr>
        <w:t xml:space="preserve"> на уровне 2021 года;</w:t>
      </w:r>
    </w:p>
    <w:p w14:paraId="244CC3BE" w14:textId="77777777" w:rsidR="00714A75" w:rsidRDefault="00714A75" w:rsidP="0087072F">
      <w:pPr>
        <w:ind w:firstLine="708"/>
        <w:jc w:val="both"/>
        <w:rPr>
          <w:iCs/>
        </w:rPr>
      </w:pPr>
      <w:r>
        <w:rPr>
          <w:iCs/>
        </w:rPr>
        <w:t>-</w:t>
      </w:r>
      <w:r>
        <w:t>«</w:t>
      </w:r>
      <w:r>
        <w:rPr>
          <w:iCs/>
        </w:rPr>
        <w:t>Государственный экологический мониторинг (государственный мониторинг окружающей среды)» - 18,2 млн. руб., или 93,3% к уровню 2021 года (19,5 млн. руб.):</w:t>
      </w:r>
    </w:p>
    <w:p w14:paraId="2FFE0AD8" w14:textId="77777777" w:rsidR="00714A75" w:rsidRDefault="00714A75" w:rsidP="0087072F">
      <w:pPr>
        <w:ind w:firstLine="708"/>
        <w:jc w:val="both"/>
        <w:rPr>
          <w:bCs/>
        </w:rPr>
      </w:pPr>
      <w:r>
        <w:rPr>
          <w:iCs/>
        </w:rPr>
        <w:t>-</w:t>
      </w:r>
      <w:r>
        <w:t>«</w:t>
      </w:r>
      <w:r>
        <w:rPr>
          <w:iCs/>
        </w:rPr>
        <w:t>Развитие охотничьего хозяйства» - 67,7 млн. руб.</w:t>
      </w:r>
      <w:r w:rsidR="00FB7385">
        <w:rPr>
          <w:iCs/>
        </w:rPr>
        <w:t>, что составляет</w:t>
      </w:r>
      <w:r>
        <w:rPr>
          <w:iCs/>
        </w:rPr>
        <w:t xml:space="preserve"> 90,6% к уровню 2021 года (74,7 млн. руб.).</w:t>
      </w:r>
    </w:p>
    <w:p w14:paraId="3FF2CA80" w14:textId="5EE8EC59" w:rsidR="00714A75" w:rsidRPr="00EF3166" w:rsidRDefault="00714A75" w:rsidP="0087072F">
      <w:pPr>
        <w:ind w:firstLine="708"/>
        <w:jc w:val="both"/>
        <w:rPr>
          <w:iCs/>
        </w:rPr>
      </w:pPr>
      <w:r w:rsidRPr="00EF3166">
        <w:rPr>
          <w:b/>
          <w:bCs/>
          <w:i/>
          <w:iCs/>
        </w:rPr>
        <w:t>По подразделу 0605 «Другие вопросы в области охраны окружающей среды»</w:t>
      </w:r>
      <w:r w:rsidR="009B4066">
        <w:rPr>
          <w:b/>
          <w:bCs/>
          <w:i/>
          <w:iCs/>
        </w:rPr>
        <w:t xml:space="preserve"> </w:t>
      </w:r>
      <w:r w:rsidRPr="00702A8F">
        <w:t>бюджетные ассигнования предусмотрены Комитету природных ресурсов на 2022 год</w:t>
      </w:r>
      <w:r w:rsidR="00384D75">
        <w:t xml:space="preserve"> </w:t>
      </w:r>
      <w:r>
        <w:rPr>
          <w:iCs/>
        </w:rPr>
        <w:t>в размере</w:t>
      </w:r>
      <w:r w:rsidRPr="00EF3166">
        <w:rPr>
          <w:iCs/>
        </w:rPr>
        <w:t>332,7 млн. руб.,</w:t>
      </w:r>
      <w:r w:rsidRPr="008216D5">
        <w:rPr>
          <w:iCs/>
        </w:rPr>
        <w:t xml:space="preserve"> или на </w:t>
      </w:r>
      <w:r>
        <w:rPr>
          <w:iCs/>
        </w:rPr>
        <w:t>5,6 млн. руб.</w:t>
      </w:r>
      <w:r w:rsidRPr="008216D5">
        <w:rPr>
          <w:iCs/>
        </w:rPr>
        <w:t xml:space="preserve"> больше </w:t>
      </w:r>
      <w:r>
        <w:rPr>
          <w:iCs/>
        </w:rPr>
        <w:t>плана 2021 год</w:t>
      </w:r>
      <w:r w:rsidR="00EF3166">
        <w:rPr>
          <w:iCs/>
        </w:rPr>
        <w:t>а</w:t>
      </w:r>
      <w:r w:rsidRPr="009645D1">
        <w:rPr>
          <w:iCs/>
        </w:rPr>
        <w:t xml:space="preserve"> (</w:t>
      </w:r>
      <w:r>
        <w:rPr>
          <w:iCs/>
        </w:rPr>
        <w:t>327,1</w:t>
      </w:r>
      <w:r w:rsidRPr="009645D1">
        <w:rPr>
          <w:iCs/>
        </w:rPr>
        <w:t xml:space="preserve"> млн. руб.)</w:t>
      </w:r>
      <w:r w:rsidRPr="008216D5">
        <w:rPr>
          <w:iCs/>
        </w:rPr>
        <w:t xml:space="preserve">, в том числе на реализацию  </w:t>
      </w:r>
      <w:r w:rsidRPr="00206EEE">
        <w:rPr>
          <w:iCs/>
        </w:rPr>
        <w:t>подпрограмм</w:t>
      </w:r>
      <w:r>
        <w:rPr>
          <w:iCs/>
        </w:rPr>
        <w:t>ы</w:t>
      </w:r>
      <w:r w:rsidR="009B4066">
        <w:rPr>
          <w:iCs/>
        </w:rPr>
        <w:t xml:space="preserve"> </w:t>
      </w:r>
      <w:r w:rsidRPr="00EF3166">
        <w:t>«Обращение с твердыми коммунальными отходами на территории Волгоградской области»</w:t>
      </w:r>
      <w:r>
        <w:rPr>
          <w:iCs/>
        </w:rPr>
        <w:t xml:space="preserve"> (далее «Обращение с ТКО») </w:t>
      </w:r>
      <w:r w:rsidRPr="008216D5">
        <w:rPr>
          <w:iCs/>
        </w:rPr>
        <w:t xml:space="preserve">госпрограммы </w:t>
      </w:r>
      <w:r w:rsidRPr="00EF3166">
        <w:t>«Охрана окружающей среды на территории Волгоградской области»</w:t>
      </w:r>
      <w:r w:rsidRPr="008216D5">
        <w:rPr>
          <w:iCs/>
        </w:rPr>
        <w:t xml:space="preserve">- </w:t>
      </w:r>
      <w:r w:rsidRPr="00EF3166">
        <w:rPr>
          <w:iCs/>
        </w:rPr>
        <w:t>153,8 млн. рублей.</w:t>
      </w:r>
    </w:p>
    <w:p w14:paraId="604F55A8" w14:textId="28C00161" w:rsidR="00714A75" w:rsidRPr="00226168" w:rsidRDefault="00714A75" w:rsidP="00814C31">
      <w:pPr>
        <w:ind w:firstLine="424"/>
        <w:jc w:val="both"/>
        <w:rPr>
          <w:iCs/>
          <w:u w:val="single"/>
        </w:rPr>
      </w:pPr>
      <w:r>
        <w:rPr>
          <w:iCs/>
        </w:rPr>
        <w:t xml:space="preserve"> </w:t>
      </w:r>
      <w:r w:rsidR="00F51CDA">
        <w:rPr>
          <w:iCs/>
        </w:rPr>
        <w:tab/>
      </w:r>
      <w:r>
        <w:rPr>
          <w:iCs/>
        </w:rPr>
        <w:t xml:space="preserve">При этом </w:t>
      </w:r>
      <w:r w:rsidRPr="00226168">
        <w:rPr>
          <w:iCs/>
          <w:u w:val="single"/>
        </w:rPr>
        <w:t>с</w:t>
      </w:r>
      <w:r w:rsidRPr="00226168">
        <w:rPr>
          <w:bCs/>
          <w:iCs/>
          <w:color w:val="000000"/>
          <w:spacing w:val="-1"/>
          <w:u w:val="single"/>
        </w:rPr>
        <w:t xml:space="preserve">редства на реализацию </w:t>
      </w:r>
      <w:r w:rsidRPr="00226168">
        <w:rPr>
          <w:bCs/>
          <w:iCs/>
          <w:u w:val="single"/>
        </w:rPr>
        <w:t>региональных проектов</w:t>
      </w:r>
      <w:r w:rsidR="009B4066">
        <w:rPr>
          <w:bCs/>
          <w:iCs/>
          <w:u w:val="single"/>
        </w:rPr>
        <w:t xml:space="preserve"> </w:t>
      </w:r>
      <w:r w:rsidRPr="00A14D93">
        <w:rPr>
          <w:bCs/>
          <w:iCs/>
        </w:rPr>
        <w:t>«Снижение негативного воздействия на окружающую среду путем ликвидации наиболее опасных объектов накопленного вреда окружающей среде и несанкционированных свалок в границах Волгоградской области»</w:t>
      </w:r>
      <w:r>
        <w:rPr>
          <w:bCs/>
          <w:iCs/>
        </w:rPr>
        <w:t xml:space="preserve"> (далее «Чистая страна») и </w:t>
      </w:r>
      <w:r w:rsidRPr="00A14D93">
        <w:rPr>
          <w:bCs/>
          <w:color w:val="000000"/>
          <w:spacing w:val="-1"/>
        </w:rPr>
        <w:t>«</w:t>
      </w:r>
      <w:r w:rsidRPr="00A14D93">
        <w:rPr>
          <w:bCs/>
        </w:rPr>
        <w:t>Комплексная система обращения с твердыми коммунальными отходами на территории Волгоградской области»,</w:t>
      </w:r>
      <w:r>
        <w:rPr>
          <w:bCs/>
          <w:iCs/>
        </w:rPr>
        <w:t xml:space="preserve"> которые осуществляются посредством выполнения мероприятий подпрограммы </w:t>
      </w:r>
      <w:r w:rsidRPr="004F7CED">
        <w:rPr>
          <w:bCs/>
          <w:iCs/>
        </w:rPr>
        <w:t>«Обращение с ТКО»</w:t>
      </w:r>
      <w:r>
        <w:rPr>
          <w:bCs/>
          <w:iCs/>
        </w:rPr>
        <w:t xml:space="preserve">, </w:t>
      </w:r>
      <w:r w:rsidRPr="00226168">
        <w:rPr>
          <w:bCs/>
          <w:iCs/>
          <w:u w:val="single"/>
        </w:rPr>
        <w:t>законопроектом не предусмотрены.</w:t>
      </w:r>
    </w:p>
    <w:p w14:paraId="5E9600F8" w14:textId="6901A10E" w:rsidR="00714A75" w:rsidRPr="00206EEE" w:rsidRDefault="00714A75" w:rsidP="00D91902">
      <w:pPr>
        <w:ind w:firstLine="708"/>
        <w:jc w:val="both"/>
        <w:rPr>
          <w:iCs/>
        </w:rPr>
      </w:pPr>
      <w:r>
        <w:rPr>
          <w:iCs/>
        </w:rPr>
        <w:t>В</w:t>
      </w:r>
      <w:r w:rsidRPr="00206EEE">
        <w:rPr>
          <w:iCs/>
        </w:rPr>
        <w:t xml:space="preserve"> рамках подпрограмм</w:t>
      </w:r>
      <w:r>
        <w:rPr>
          <w:iCs/>
        </w:rPr>
        <w:t>ы</w:t>
      </w:r>
      <w:r w:rsidR="009B4066">
        <w:rPr>
          <w:iCs/>
        </w:rPr>
        <w:t xml:space="preserve"> </w:t>
      </w:r>
      <w:r w:rsidRPr="00AF0D0E">
        <w:t>«Обращение</w:t>
      </w:r>
      <w:r>
        <w:t xml:space="preserve"> с ТКО» расходы предусмотрены только за счет средств областного бюджета</w:t>
      </w:r>
      <w:r w:rsidR="00384D75">
        <w:t xml:space="preserve"> </w:t>
      </w:r>
      <w:r w:rsidRPr="00206EEE">
        <w:rPr>
          <w:iCs/>
        </w:rPr>
        <w:t xml:space="preserve">на следующие </w:t>
      </w:r>
      <w:r>
        <w:rPr>
          <w:iCs/>
        </w:rPr>
        <w:t>цели</w:t>
      </w:r>
      <w:r w:rsidRPr="00206EEE">
        <w:rPr>
          <w:iCs/>
        </w:rPr>
        <w:t>:</w:t>
      </w:r>
    </w:p>
    <w:p w14:paraId="3BB01C5C" w14:textId="77777777" w:rsidR="00714A75" w:rsidRPr="00847DE2" w:rsidRDefault="00714A75" w:rsidP="00D91902">
      <w:pPr>
        <w:autoSpaceDE w:val="0"/>
        <w:autoSpaceDN w:val="0"/>
        <w:adjustRightInd w:val="0"/>
        <w:ind w:firstLine="708"/>
        <w:jc w:val="both"/>
        <w:outlineLvl w:val="0"/>
        <w:rPr>
          <w:bCs/>
          <w:iCs/>
          <w:color w:val="000000"/>
          <w:spacing w:val="-1"/>
        </w:rPr>
      </w:pPr>
      <w:r>
        <w:rPr>
          <w:bCs/>
          <w:iCs/>
          <w:color w:val="000000"/>
          <w:spacing w:val="-1"/>
        </w:rPr>
        <w:t>-в</w:t>
      </w:r>
      <w:r w:rsidRPr="00847DE2">
        <w:rPr>
          <w:bCs/>
          <w:iCs/>
          <w:color w:val="000000"/>
          <w:spacing w:val="-1"/>
        </w:rPr>
        <w:t xml:space="preserve"> рамках регионального проекта </w:t>
      </w:r>
      <w:r w:rsidRPr="00A14D93">
        <w:rPr>
          <w:bCs/>
          <w:color w:val="000000"/>
          <w:spacing w:val="-1"/>
        </w:rPr>
        <w:t>«Сохранение и предотвращение загрязнения реки Волги на территории Волгоградской области»</w:t>
      </w:r>
      <w:r w:rsidRPr="00847DE2">
        <w:rPr>
          <w:bCs/>
          <w:iCs/>
          <w:color w:val="000000"/>
          <w:spacing w:val="-1"/>
        </w:rPr>
        <w:t xml:space="preserve"> на мероприятие «Ликвидация химически опасных объектов от прошлой деятельности на ВОАО «Химпром». Обезвреживание шламонакопителя «Белое море». Рекультивация загрязненных участков» - </w:t>
      </w:r>
      <w:r w:rsidRPr="00A14D93">
        <w:rPr>
          <w:bCs/>
          <w:iCs/>
          <w:color w:val="000000"/>
          <w:spacing w:val="-1"/>
        </w:rPr>
        <w:t>46,3 млн. рублей</w:t>
      </w:r>
      <w:r>
        <w:rPr>
          <w:bCs/>
          <w:iCs/>
          <w:color w:val="000000"/>
          <w:spacing w:val="-1"/>
        </w:rPr>
        <w:t>. По информации К</w:t>
      </w:r>
      <w:r w:rsidRPr="00847DE2">
        <w:rPr>
          <w:bCs/>
          <w:iCs/>
          <w:color w:val="000000"/>
          <w:spacing w:val="-1"/>
        </w:rPr>
        <w:t>омитет</w:t>
      </w:r>
      <w:r>
        <w:rPr>
          <w:bCs/>
          <w:iCs/>
          <w:color w:val="000000"/>
          <w:spacing w:val="-1"/>
        </w:rPr>
        <w:t>а</w:t>
      </w:r>
      <w:r w:rsidRPr="00847DE2">
        <w:rPr>
          <w:bCs/>
          <w:iCs/>
          <w:color w:val="000000"/>
          <w:spacing w:val="-1"/>
        </w:rPr>
        <w:t xml:space="preserve"> природных ресурсов</w:t>
      </w:r>
      <w:r w:rsidR="00384D75">
        <w:rPr>
          <w:bCs/>
          <w:iCs/>
          <w:color w:val="000000"/>
          <w:spacing w:val="-1"/>
        </w:rPr>
        <w:t xml:space="preserve"> </w:t>
      </w:r>
      <w:r>
        <w:rPr>
          <w:bCs/>
          <w:iCs/>
          <w:spacing w:val="-1"/>
        </w:rPr>
        <w:t>планируется</w:t>
      </w:r>
      <w:r w:rsidRPr="00686C5E">
        <w:rPr>
          <w:bCs/>
          <w:iCs/>
          <w:spacing w:val="-1"/>
        </w:rPr>
        <w:t xml:space="preserve"> заключен</w:t>
      </w:r>
      <w:r>
        <w:rPr>
          <w:bCs/>
          <w:iCs/>
          <w:spacing w:val="-1"/>
        </w:rPr>
        <w:t>ие</w:t>
      </w:r>
      <w:r w:rsidRPr="00847DE2">
        <w:rPr>
          <w:bCs/>
          <w:iCs/>
          <w:color w:val="000000"/>
          <w:spacing w:val="-1"/>
        </w:rPr>
        <w:t xml:space="preserve"> соглашени</w:t>
      </w:r>
      <w:r>
        <w:rPr>
          <w:bCs/>
          <w:iCs/>
          <w:color w:val="000000"/>
          <w:spacing w:val="-1"/>
        </w:rPr>
        <w:t>я</w:t>
      </w:r>
      <w:r w:rsidR="00384D75">
        <w:rPr>
          <w:bCs/>
          <w:iCs/>
          <w:color w:val="000000"/>
          <w:spacing w:val="-1"/>
        </w:rPr>
        <w:t xml:space="preserve"> </w:t>
      </w:r>
      <w:r w:rsidRPr="00686C5E">
        <w:rPr>
          <w:bCs/>
          <w:iCs/>
          <w:spacing w:val="-1"/>
        </w:rPr>
        <w:t xml:space="preserve">с Министерством природных ресурсов РФ </w:t>
      </w:r>
      <w:r w:rsidRPr="00847DE2">
        <w:rPr>
          <w:bCs/>
          <w:iCs/>
          <w:color w:val="000000"/>
          <w:spacing w:val="-1"/>
        </w:rPr>
        <w:t xml:space="preserve">о представлении </w:t>
      </w:r>
      <w:r w:rsidR="00A14D93">
        <w:rPr>
          <w:bCs/>
          <w:iCs/>
          <w:color w:val="000000"/>
          <w:spacing w:val="-1"/>
        </w:rPr>
        <w:t xml:space="preserve">Волгоградской области </w:t>
      </w:r>
      <w:r w:rsidRPr="00847DE2">
        <w:rPr>
          <w:bCs/>
          <w:iCs/>
          <w:color w:val="000000"/>
          <w:spacing w:val="-1"/>
        </w:rPr>
        <w:t xml:space="preserve">субсидии из федерального бюджета </w:t>
      </w:r>
      <w:r w:rsidR="00A14D93">
        <w:rPr>
          <w:bCs/>
          <w:iCs/>
          <w:color w:val="000000"/>
          <w:spacing w:val="-1"/>
        </w:rPr>
        <w:t xml:space="preserve">на </w:t>
      </w:r>
      <w:r>
        <w:rPr>
          <w:bCs/>
          <w:iCs/>
          <w:color w:val="000000"/>
          <w:spacing w:val="-1"/>
        </w:rPr>
        <w:t>данное мероприятие.</w:t>
      </w:r>
    </w:p>
    <w:p w14:paraId="6E3CCF55" w14:textId="77777777" w:rsidR="00714A75" w:rsidRPr="00AF0D0E" w:rsidRDefault="00714A75" w:rsidP="00D91902">
      <w:pPr>
        <w:autoSpaceDE w:val="0"/>
        <w:autoSpaceDN w:val="0"/>
        <w:adjustRightInd w:val="0"/>
        <w:ind w:firstLine="708"/>
        <w:jc w:val="both"/>
        <w:outlineLvl w:val="0"/>
        <w:rPr>
          <w:bCs/>
          <w:iCs/>
          <w:color w:val="000000"/>
          <w:spacing w:val="-1"/>
        </w:rPr>
      </w:pPr>
      <w:r>
        <w:rPr>
          <w:bCs/>
          <w:iCs/>
          <w:color w:val="000000"/>
          <w:spacing w:val="-1"/>
        </w:rPr>
        <w:lastRenderedPageBreak/>
        <w:t xml:space="preserve">Кроме того, вне рамок данного </w:t>
      </w:r>
      <w:r w:rsidRPr="00847DE2">
        <w:rPr>
          <w:bCs/>
          <w:iCs/>
          <w:color w:val="000000"/>
          <w:spacing w:val="-1"/>
        </w:rPr>
        <w:t>регионального проекта</w:t>
      </w:r>
      <w:r>
        <w:rPr>
          <w:bCs/>
          <w:iCs/>
          <w:color w:val="000000"/>
          <w:spacing w:val="-1"/>
        </w:rPr>
        <w:t xml:space="preserve"> предусмотрено </w:t>
      </w:r>
      <w:r w:rsidRPr="00A14D93">
        <w:rPr>
          <w:bCs/>
          <w:iCs/>
          <w:color w:val="000000"/>
          <w:spacing w:val="-1"/>
        </w:rPr>
        <w:t>39,9 млн. руб</w:t>
      </w:r>
      <w:r>
        <w:rPr>
          <w:bCs/>
          <w:iCs/>
          <w:color w:val="000000"/>
          <w:spacing w:val="-1"/>
        </w:rPr>
        <w:t>. на проектно-изыскательские работы по данному объекту;</w:t>
      </w:r>
    </w:p>
    <w:p w14:paraId="2DEAEEE2" w14:textId="77777777" w:rsidR="004D27DF" w:rsidRDefault="00714A75" w:rsidP="00D91902">
      <w:pPr>
        <w:ind w:firstLine="708"/>
        <w:jc w:val="both"/>
        <w:rPr>
          <w:bCs/>
          <w:iCs/>
          <w:color w:val="000000"/>
          <w:spacing w:val="-1"/>
        </w:rPr>
      </w:pPr>
      <w:r>
        <w:rPr>
          <w:bCs/>
          <w:iCs/>
          <w:color w:val="000000"/>
          <w:spacing w:val="-1"/>
        </w:rPr>
        <w:t>-</w:t>
      </w:r>
      <w:r>
        <w:t>на л</w:t>
      </w:r>
      <w:r w:rsidRPr="00DF66B2">
        <w:rPr>
          <w:bCs/>
          <w:iCs/>
          <w:color w:val="000000"/>
          <w:spacing w:val="-1"/>
        </w:rPr>
        <w:t>иквидаци</w:t>
      </w:r>
      <w:r>
        <w:rPr>
          <w:bCs/>
          <w:iCs/>
          <w:color w:val="000000"/>
          <w:spacing w:val="-1"/>
        </w:rPr>
        <w:t>ю</w:t>
      </w:r>
      <w:r w:rsidRPr="00DF66B2">
        <w:rPr>
          <w:bCs/>
          <w:iCs/>
          <w:color w:val="000000"/>
          <w:spacing w:val="-1"/>
        </w:rPr>
        <w:t xml:space="preserve"> несанкционированных свалок в границах городов и наиболее опасных объектов накопленного экологического вреда окружающей среде</w:t>
      </w:r>
      <w:r>
        <w:rPr>
          <w:bCs/>
          <w:iCs/>
          <w:color w:val="000000"/>
          <w:spacing w:val="-1"/>
        </w:rPr>
        <w:t xml:space="preserve"> – </w:t>
      </w:r>
      <w:r w:rsidRPr="00A14D93">
        <w:rPr>
          <w:bCs/>
          <w:iCs/>
          <w:color w:val="000000"/>
          <w:spacing w:val="-1"/>
        </w:rPr>
        <w:t>64,9 млн. руб</w:t>
      </w:r>
      <w:r>
        <w:rPr>
          <w:bCs/>
          <w:iCs/>
          <w:color w:val="000000"/>
          <w:spacing w:val="-1"/>
        </w:rPr>
        <w:t>., в том числе</w:t>
      </w:r>
      <w:r w:rsidR="00384D75">
        <w:rPr>
          <w:bCs/>
          <w:iCs/>
          <w:color w:val="000000"/>
          <w:spacing w:val="-1"/>
        </w:rPr>
        <w:t xml:space="preserve"> </w:t>
      </w:r>
      <w:r w:rsidRPr="002F2FB1">
        <w:rPr>
          <w:bCs/>
          <w:iCs/>
          <w:color w:val="000000"/>
          <w:spacing w:val="-1"/>
          <w:u w:val="single"/>
        </w:rPr>
        <w:t>в связи с невыполненными подрядн</w:t>
      </w:r>
      <w:r>
        <w:rPr>
          <w:bCs/>
          <w:iCs/>
          <w:color w:val="000000"/>
          <w:spacing w:val="-1"/>
          <w:u w:val="single"/>
        </w:rPr>
        <w:t>ыми</w:t>
      </w:r>
      <w:r w:rsidRPr="002F2FB1">
        <w:rPr>
          <w:bCs/>
          <w:iCs/>
          <w:color w:val="000000"/>
          <w:spacing w:val="-1"/>
          <w:u w:val="single"/>
        </w:rPr>
        <w:t xml:space="preserve"> организаци</w:t>
      </w:r>
      <w:r>
        <w:rPr>
          <w:bCs/>
          <w:iCs/>
          <w:color w:val="000000"/>
          <w:spacing w:val="-1"/>
          <w:u w:val="single"/>
        </w:rPr>
        <w:t>ями</w:t>
      </w:r>
      <w:r w:rsidRPr="002F2FB1">
        <w:rPr>
          <w:bCs/>
          <w:iCs/>
          <w:color w:val="000000"/>
          <w:spacing w:val="-1"/>
          <w:u w:val="single"/>
        </w:rPr>
        <w:t>, но оплаченными работами – 32,5 мл</w:t>
      </w:r>
      <w:r>
        <w:rPr>
          <w:bCs/>
          <w:iCs/>
          <w:color w:val="000000"/>
          <w:spacing w:val="-1"/>
          <w:u w:val="single"/>
        </w:rPr>
        <w:t>н</w:t>
      </w:r>
      <w:r w:rsidRPr="002F2FB1">
        <w:rPr>
          <w:bCs/>
          <w:iCs/>
          <w:color w:val="000000"/>
          <w:spacing w:val="-1"/>
          <w:u w:val="single"/>
        </w:rPr>
        <w:t>. руб.,</w:t>
      </w:r>
      <w:r>
        <w:rPr>
          <w:bCs/>
          <w:iCs/>
          <w:color w:val="000000"/>
          <w:spacing w:val="-1"/>
        </w:rPr>
        <w:t xml:space="preserve"> из них:</w:t>
      </w:r>
    </w:p>
    <w:p w14:paraId="28DB2972" w14:textId="77777777" w:rsidR="004D27DF" w:rsidRDefault="00384D75" w:rsidP="00814C31">
      <w:pPr>
        <w:ind w:firstLine="424"/>
        <w:jc w:val="both"/>
        <w:rPr>
          <w:bCs/>
          <w:iCs/>
          <w:color w:val="000000"/>
          <w:spacing w:val="-1"/>
        </w:rPr>
      </w:pPr>
      <w:r>
        <w:rPr>
          <w:bCs/>
          <w:iCs/>
          <w:color w:val="000000"/>
          <w:spacing w:val="-1"/>
        </w:rPr>
        <w:t xml:space="preserve"> </w:t>
      </w:r>
      <w:r w:rsidR="00D91902">
        <w:rPr>
          <w:bCs/>
          <w:iCs/>
          <w:color w:val="000000"/>
          <w:spacing w:val="-1"/>
        </w:rPr>
        <w:tab/>
      </w:r>
      <w:r w:rsidR="00714A75" w:rsidRPr="004D27DF">
        <w:rPr>
          <w:bCs/>
          <w:iCs/>
          <w:color w:val="000000"/>
          <w:spacing w:val="-1"/>
        </w:rPr>
        <w:t>21,1 млн. руб. - на ликвидацию имеющихся свалочных накоплений на территории свалки в г. Урюпинске (данные работы фактически не были выполнены ООО «Промтехсервис»);</w:t>
      </w:r>
    </w:p>
    <w:p w14:paraId="7AD1CFFB" w14:textId="26909061" w:rsidR="00714A75" w:rsidRPr="004D27DF" w:rsidRDefault="00714A75" w:rsidP="00D91902">
      <w:pPr>
        <w:ind w:firstLine="708"/>
        <w:jc w:val="both"/>
        <w:rPr>
          <w:bCs/>
          <w:iCs/>
          <w:color w:val="000000"/>
          <w:spacing w:val="-1"/>
        </w:rPr>
      </w:pPr>
      <w:r w:rsidRPr="004D27DF">
        <w:rPr>
          <w:bCs/>
          <w:iCs/>
          <w:color w:val="000000"/>
          <w:spacing w:val="-1"/>
        </w:rPr>
        <w:t xml:space="preserve">11,4 млн. руб. - на устранение имеющихся недоделок на территории свалки в г. Камышине (данные работы фактически не были выполнены ООО «ГринЛайт»). </w:t>
      </w:r>
      <w:r w:rsidR="00A14D93" w:rsidRPr="004D27DF">
        <w:rPr>
          <w:bCs/>
          <w:iCs/>
          <w:color w:val="000000"/>
          <w:spacing w:val="-1"/>
        </w:rPr>
        <w:t>П</w:t>
      </w:r>
      <w:r w:rsidRPr="004D27DF">
        <w:rPr>
          <w:bCs/>
          <w:iCs/>
          <w:color w:val="000000"/>
          <w:spacing w:val="-1"/>
        </w:rPr>
        <w:t xml:space="preserve">о информации Комитета природных ресурсов для выполнения работ по рекультивации на данной свалке </w:t>
      </w:r>
      <w:r w:rsidRPr="004D27DF">
        <w:rPr>
          <w:bCs/>
          <w:iCs/>
          <w:color w:val="000000"/>
          <w:spacing w:val="-1"/>
          <w:u w:val="single"/>
        </w:rPr>
        <w:t>необходимо еще 11,9 млн. руб., которые законопроектом не предусмотрены</w:t>
      </w:r>
      <w:r w:rsidR="00F51CDA">
        <w:rPr>
          <w:bCs/>
          <w:iCs/>
          <w:color w:val="000000"/>
          <w:spacing w:val="-1"/>
          <w:u w:val="single"/>
        </w:rPr>
        <w:t>;</w:t>
      </w:r>
    </w:p>
    <w:p w14:paraId="42199D37" w14:textId="77777777" w:rsidR="004D27DF" w:rsidRDefault="00714A75" w:rsidP="00D91902">
      <w:pPr>
        <w:ind w:firstLine="708"/>
        <w:jc w:val="both"/>
        <w:rPr>
          <w:bCs/>
          <w:iCs/>
          <w:color w:val="000000"/>
          <w:spacing w:val="-1"/>
        </w:rPr>
      </w:pPr>
      <w:r w:rsidRPr="004D27DF">
        <w:rPr>
          <w:bCs/>
          <w:iCs/>
          <w:color w:val="000000"/>
          <w:spacing w:val="-1"/>
        </w:rPr>
        <w:t>5,5 млн. руб. – на биологическую рекультивацию ликвидированных свалок в Кировском районе г. Волгограда и Среднеахтубинском муниципальном районе на основании заключенных госконтрактов;</w:t>
      </w:r>
    </w:p>
    <w:p w14:paraId="6BB12D2E" w14:textId="77777777" w:rsidR="00714A75" w:rsidRPr="004D27DF" w:rsidRDefault="00714A75" w:rsidP="00D91902">
      <w:pPr>
        <w:ind w:firstLine="708"/>
        <w:jc w:val="both"/>
        <w:rPr>
          <w:bCs/>
          <w:iCs/>
          <w:color w:val="000000"/>
          <w:spacing w:val="-1"/>
        </w:rPr>
      </w:pPr>
      <w:r w:rsidRPr="004D27DF">
        <w:rPr>
          <w:bCs/>
          <w:iCs/>
          <w:color w:val="000000"/>
          <w:spacing w:val="-1"/>
        </w:rPr>
        <w:t>26,9 млн. руб. – на биологическую рекультивацию ликвидированных свалок в г</w:t>
      </w:r>
      <w:r w:rsidR="004E0B18" w:rsidRPr="004D27DF">
        <w:rPr>
          <w:bCs/>
          <w:iCs/>
          <w:color w:val="000000"/>
          <w:spacing w:val="-1"/>
        </w:rPr>
        <w:t>ородах</w:t>
      </w:r>
      <w:r w:rsidRPr="004D27DF">
        <w:rPr>
          <w:bCs/>
          <w:iCs/>
          <w:color w:val="000000"/>
          <w:spacing w:val="-1"/>
        </w:rPr>
        <w:t xml:space="preserve"> Дубовке и Урюпинске, заключение госконтрактов планируется в 2022 году.</w:t>
      </w:r>
    </w:p>
    <w:p w14:paraId="071F34A0" w14:textId="7E8C867A" w:rsidR="00714A75" w:rsidRDefault="00714A75" w:rsidP="00D91902">
      <w:pPr>
        <w:ind w:firstLine="708"/>
        <w:jc w:val="both"/>
        <w:rPr>
          <w:bCs/>
          <w:iCs/>
          <w:color w:val="000000"/>
          <w:spacing w:val="-1"/>
        </w:rPr>
      </w:pPr>
      <w:r>
        <w:rPr>
          <w:bCs/>
          <w:iCs/>
          <w:color w:val="000000"/>
          <w:spacing w:val="-1"/>
        </w:rPr>
        <w:t xml:space="preserve">Кроме того, по информации Комитета природных ресурсов </w:t>
      </w:r>
      <w:r w:rsidRPr="00F061EE">
        <w:rPr>
          <w:bCs/>
          <w:iCs/>
          <w:color w:val="000000"/>
          <w:spacing w:val="-1"/>
          <w:u w:val="single"/>
        </w:rPr>
        <w:t>объем фактически невыполненных ООО «ГринЛайт»,</w:t>
      </w:r>
      <w:r>
        <w:rPr>
          <w:bCs/>
          <w:iCs/>
          <w:color w:val="000000"/>
          <w:spacing w:val="-1"/>
        </w:rPr>
        <w:t xml:space="preserve"> но оплаченных работ при ликвидации свалки в г.  Дубовке составил 19,1 млн. руб. (2020 год), при ликвидации свалок на территории Среднеахтубинского муниципального района - 121,4 млн. руб. (2018-2019 годы), т</w:t>
      </w:r>
      <w:r w:rsidR="0039161F">
        <w:rPr>
          <w:bCs/>
          <w:iCs/>
          <w:color w:val="000000"/>
          <w:spacing w:val="-1"/>
        </w:rPr>
        <w:t>.</w:t>
      </w:r>
      <w:r>
        <w:rPr>
          <w:bCs/>
          <w:iCs/>
          <w:color w:val="000000"/>
          <w:spacing w:val="-1"/>
        </w:rPr>
        <w:t xml:space="preserve"> е</w:t>
      </w:r>
      <w:r w:rsidR="0039161F">
        <w:rPr>
          <w:bCs/>
          <w:iCs/>
          <w:color w:val="000000"/>
          <w:spacing w:val="-1"/>
        </w:rPr>
        <w:t>.</w:t>
      </w:r>
      <w:r w:rsidR="009B4066">
        <w:rPr>
          <w:bCs/>
          <w:iCs/>
          <w:color w:val="000000"/>
          <w:spacing w:val="-1"/>
        </w:rPr>
        <w:t xml:space="preserve"> </w:t>
      </w:r>
      <w:r w:rsidRPr="00F061EE">
        <w:rPr>
          <w:bCs/>
          <w:iCs/>
          <w:color w:val="000000"/>
          <w:spacing w:val="-1"/>
          <w:u w:val="single"/>
        </w:rPr>
        <w:t>всего 140,6 млн. руб</w:t>
      </w:r>
      <w:r w:rsidR="006B2C6C">
        <w:rPr>
          <w:bCs/>
          <w:iCs/>
          <w:color w:val="000000"/>
          <w:spacing w:val="-1"/>
          <w:u w:val="single"/>
        </w:rPr>
        <w:t>лей</w:t>
      </w:r>
      <w:r w:rsidRPr="00F061EE">
        <w:rPr>
          <w:bCs/>
          <w:iCs/>
          <w:color w:val="000000"/>
          <w:spacing w:val="-1"/>
          <w:u w:val="single"/>
        </w:rPr>
        <w:t>.</w:t>
      </w:r>
      <w:r w:rsidR="00EE3E31">
        <w:rPr>
          <w:bCs/>
          <w:iCs/>
          <w:color w:val="000000"/>
          <w:spacing w:val="-1"/>
          <w:u w:val="single"/>
        </w:rPr>
        <w:t xml:space="preserve"> </w:t>
      </w:r>
      <w:r w:rsidRPr="00303FB2">
        <w:rPr>
          <w:u w:val="single"/>
        </w:rPr>
        <w:t>Учитывая банкротство общества, возврат от него средств необоснованного обогащения маловероятен, что приведет к дополнительным расходам областного бюджета</w:t>
      </w:r>
      <w:r w:rsidR="006B2C6C" w:rsidRPr="00303FB2">
        <w:rPr>
          <w:u w:val="single"/>
        </w:rPr>
        <w:t xml:space="preserve"> в указанной сумме, которая законопроектом не предусмотрена</w:t>
      </w:r>
      <w:r w:rsidRPr="00303FB2">
        <w:rPr>
          <w:u w:val="single"/>
        </w:rPr>
        <w:t>.</w:t>
      </w:r>
    </w:p>
    <w:p w14:paraId="53329BCA" w14:textId="77777777" w:rsidR="00714A75" w:rsidRPr="00AD35B8" w:rsidRDefault="00714A75" w:rsidP="00D91902">
      <w:pPr>
        <w:ind w:firstLine="708"/>
        <w:jc w:val="both"/>
        <w:rPr>
          <w:bCs/>
          <w:iCs/>
          <w:color w:val="000000"/>
          <w:spacing w:val="-1"/>
        </w:rPr>
      </w:pPr>
      <w:r>
        <w:rPr>
          <w:bCs/>
          <w:iCs/>
          <w:color w:val="000000"/>
          <w:spacing w:val="-1"/>
        </w:rPr>
        <w:t>П</w:t>
      </w:r>
      <w:r w:rsidRPr="00AD35B8">
        <w:rPr>
          <w:bCs/>
          <w:iCs/>
          <w:color w:val="000000"/>
          <w:spacing w:val="-1"/>
        </w:rPr>
        <w:t xml:space="preserve">роведенным </w:t>
      </w:r>
      <w:r w:rsidR="0039161F">
        <w:rPr>
          <w:bCs/>
          <w:iCs/>
          <w:color w:val="000000"/>
          <w:spacing w:val="-1"/>
        </w:rPr>
        <w:t>палатой</w:t>
      </w:r>
      <w:r w:rsidRPr="00AD35B8">
        <w:rPr>
          <w:bCs/>
          <w:iCs/>
          <w:color w:val="000000"/>
          <w:spacing w:val="-1"/>
        </w:rPr>
        <w:t xml:space="preserve"> мониторингом реализации </w:t>
      </w:r>
      <w:r w:rsidR="0039161F">
        <w:rPr>
          <w:bCs/>
          <w:iCs/>
          <w:color w:val="000000"/>
          <w:spacing w:val="-1"/>
        </w:rPr>
        <w:t>нацпроекта</w:t>
      </w:r>
      <w:r w:rsidRPr="00AD35B8">
        <w:rPr>
          <w:bCs/>
          <w:iCs/>
          <w:color w:val="000000"/>
          <w:spacing w:val="-1"/>
        </w:rPr>
        <w:t xml:space="preserve"> «Экология» на территории Волгоградской области установлено, что до настоящего времени в Росприроднадзоре не прошла государственную экологическую экспертизу проектная документация по ликвидации свалок на территории 7 муниципальных образований Волгоградской области, в том числе Волгограда, разработанная в 2019 году ЗАО ПИИ «Гипроводстрой».</w:t>
      </w:r>
      <w:r>
        <w:rPr>
          <w:bCs/>
          <w:iCs/>
          <w:color w:val="000000"/>
          <w:spacing w:val="-1"/>
        </w:rPr>
        <w:t xml:space="preserve"> На разработку проект</w:t>
      </w:r>
      <w:r w:rsidR="0039161F">
        <w:rPr>
          <w:bCs/>
          <w:iCs/>
          <w:color w:val="000000"/>
          <w:spacing w:val="-1"/>
        </w:rPr>
        <w:t>ной документации</w:t>
      </w:r>
      <w:r>
        <w:rPr>
          <w:bCs/>
          <w:iCs/>
          <w:color w:val="000000"/>
          <w:spacing w:val="-1"/>
        </w:rPr>
        <w:t xml:space="preserve"> из областного и местных бюджетов израсходовано 38 млн. рублей.</w:t>
      </w:r>
    </w:p>
    <w:p w14:paraId="578F8107" w14:textId="77777777" w:rsidR="00714A75" w:rsidRPr="00487F68" w:rsidRDefault="00714A75" w:rsidP="00D91902">
      <w:pPr>
        <w:ind w:firstLine="708"/>
        <w:jc w:val="both"/>
        <w:rPr>
          <w:bCs/>
          <w:iCs/>
          <w:color w:val="000000"/>
          <w:spacing w:val="-1"/>
          <w:u w:val="single"/>
        </w:rPr>
      </w:pPr>
      <w:r w:rsidRPr="00AD35B8">
        <w:rPr>
          <w:bCs/>
          <w:iCs/>
          <w:color w:val="000000"/>
          <w:spacing w:val="-1"/>
        </w:rPr>
        <w:t>Подпрограммой «Обращение с ТКО</w:t>
      </w:r>
      <w:r>
        <w:rPr>
          <w:bCs/>
          <w:iCs/>
          <w:color w:val="000000"/>
          <w:spacing w:val="-1"/>
        </w:rPr>
        <w:t>»</w:t>
      </w:r>
      <w:r w:rsidRPr="00AD35B8">
        <w:rPr>
          <w:bCs/>
          <w:iCs/>
          <w:color w:val="000000"/>
          <w:spacing w:val="-1"/>
        </w:rPr>
        <w:t xml:space="preserve"> ликвидация свалок на территории этих 7 муниципальных образований предусмотрена в рамках </w:t>
      </w:r>
      <w:r>
        <w:rPr>
          <w:bCs/>
          <w:iCs/>
          <w:color w:val="000000"/>
          <w:spacing w:val="-1"/>
        </w:rPr>
        <w:t>регионального проекта</w:t>
      </w:r>
      <w:r w:rsidRPr="00AD35B8">
        <w:rPr>
          <w:bCs/>
          <w:iCs/>
          <w:color w:val="000000"/>
          <w:spacing w:val="-1"/>
        </w:rPr>
        <w:t xml:space="preserve"> «Чистая страна» на 2021</w:t>
      </w:r>
      <w:r w:rsidR="00EE23D5">
        <w:rPr>
          <w:bCs/>
          <w:iCs/>
          <w:color w:val="000000"/>
          <w:spacing w:val="-1"/>
        </w:rPr>
        <w:t>-</w:t>
      </w:r>
      <w:r w:rsidRPr="00AD35B8">
        <w:rPr>
          <w:bCs/>
          <w:iCs/>
          <w:color w:val="000000"/>
          <w:spacing w:val="-1"/>
        </w:rPr>
        <w:t xml:space="preserve">2023 годы. По информации Комитета </w:t>
      </w:r>
      <w:r>
        <w:rPr>
          <w:bCs/>
          <w:iCs/>
          <w:color w:val="000000"/>
          <w:spacing w:val="-1"/>
        </w:rPr>
        <w:t xml:space="preserve">природных ресурсов </w:t>
      </w:r>
      <w:r w:rsidRPr="00AD35B8">
        <w:rPr>
          <w:bCs/>
          <w:iCs/>
          <w:color w:val="000000"/>
          <w:spacing w:val="-1"/>
        </w:rPr>
        <w:t>приступить к выполнению работ по ликвидации несанкционированных свалок на территории г. Волгограда планир</w:t>
      </w:r>
      <w:r>
        <w:rPr>
          <w:bCs/>
          <w:iCs/>
          <w:color w:val="000000"/>
          <w:spacing w:val="-1"/>
        </w:rPr>
        <w:t>овалось</w:t>
      </w:r>
      <w:r w:rsidRPr="00AD35B8">
        <w:rPr>
          <w:bCs/>
          <w:iCs/>
          <w:color w:val="000000"/>
          <w:spacing w:val="-1"/>
        </w:rPr>
        <w:t xml:space="preserve"> в 4 квартале 2022 года, завершить работы - в 1 квартале 2024 года. Потребность в средствах для завершения работ по проектированию ликвидации свалок на территории г. Волгограда составляет 25,2 млн. рублей. Вместе с тем </w:t>
      </w:r>
      <w:r w:rsidRPr="00487F68">
        <w:rPr>
          <w:bCs/>
          <w:iCs/>
          <w:color w:val="000000"/>
          <w:spacing w:val="-1"/>
          <w:u w:val="single"/>
        </w:rPr>
        <w:t>законопроектом средства на эти цели, а также на ликвидацию свалок на территории Волгограда и ещ</w:t>
      </w:r>
      <w:r w:rsidR="00EE23D5">
        <w:rPr>
          <w:bCs/>
          <w:iCs/>
          <w:color w:val="000000"/>
          <w:spacing w:val="-1"/>
          <w:u w:val="single"/>
        </w:rPr>
        <w:t>е</w:t>
      </w:r>
      <w:r w:rsidRPr="00487F68">
        <w:rPr>
          <w:bCs/>
          <w:iCs/>
          <w:color w:val="000000"/>
          <w:spacing w:val="-1"/>
          <w:u w:val="single"/>
        </w:rPr>
        <w:t xml:space="preserve"> 6 муниципал</w:t>
      </w:r>
      <w:r w:rsidR="00FC0354">
        <w:rPr>
          <w:bCs/>
          <w:iCs/>
          <w:color w:val="000000"/>
          <w:spacing w:val="-1"/>
          <w:u w:val="single"/>
        </w:rPr>
        <w:t>итетов</w:t>
      </w:r>
      <w:r w:rsidRPr="00487F68">
        <w:rPr>
          <w:bCs/>
          <w:iCs/>
          <w:color w:val="000000"/>
          <w:spacing w:val="-1"/>
          <w:u w:val="single"/>
        </w:rPr>
        <w:t>, не предусмотрены</w:t>
      </w:r>
      <w:r>
        <w:rPr>
          <w:bCs/>
          <w:iCs/>
          <w:color w:val="000000"/>
          <w:spacing w:val="-1"/>
          <w:u w:val="single"/>
        </w:rPr>
        <w:t>;</w:t>
      </w:r>
    </w:p>
    <w:p w14:paraId="3755D1EB" w14:textId="77777777" w:rsidR="00714A75" w:rsidRDefault="00714A75" w:rsidP="00D91902">
      <w:pPr>
        <w:ind w:firstLine="708"/>
        <w:jc w:val="both"/>
        <w:rPr>
          <w:bCs/>
          <w:iCs/>
          <w:color w:val="000000"/>
          <w:spacing w:val="-1"/>
        </w:rPr>
      </w:pPr>
      <w:r>
        <w:rPr>
          <w:bCs/>
          <w:iCs/>
          <w:color w:val="000000"/>
          <w:spacing w:val="-1"/>
        </w:rPr>
        <w:t>-на актуализацию территориальной схемы обращения с отходами – 0,7 млн. руб.;</w:t>
      </w:r>
    </w:p>
    <w:p w14:paraId="7262FF2E" w14:textId="77777777" w:rsidR="00714A75" w:rsidRDefault="00714A75" w:rsidP="00D91902">
      <w:pPr>
        <w:ind w:firstLine="708"/>
        <w:jc w:val="both"/>
        <w:rPr>
          <w:bCs/>
          <w:iCs/>
          <w:color w:val="000000"/>
          <w:spacing w:val="-1"/>
        </w:rPr>
      </w:pPr>
      <w:r>
        <w:rPr>
          <w:bCs/>
          <w:iCs/>
          <w:color w:val="000000"/>
          <w:spacing w:val="-1"/>
        </w:rPr>
        <w:t xml:space="preserve">-на охрану мусороперерабатывающего комплекса в г. Михайловке, создание которого было начато еще в 2018 году и до настоящего времени не завершено, – 1 млн. руб.; </w:t>
      </w:r>
    </w:p>
    <w:p w14:paraId="5AE48D9B" w14:textId="77777777" w:rsidR="00714A75" w:rsidRDefault="00714A75" w:rsidP="00D91902">
      <w:pPr>
        <w:ind w:firstLine="708"/>
        <w:jc w:val="both"/>
        <w:rPr>
          <w:bCs/>
          <w:iCs/>
          <w:color w:val="000000"/>
          <w:spacing w:val="-1"/>
        </w:rPr>
      </w:pPr>
      <w:r>
        <w:rPr>
          <w:bCs/>
          <w:iCs/>
          <w:color w:val="000000"/>
          <w:spacing w:val="-1"/>
        </w:rPr>
        <w:t>-на авиационный облет малых рек Донского и Волжского бассейна в целях выявления и пресечения природоохранного законодательства – 1 млн. рублей.</w:t>
      </w:r>
    </w:p>
    <w:p w14:paraId="0D1963EE" w14:textId="77777777" w:rsidR="00714A75" w:rsidRDefault="00714A75" w:rsidP="00D91902">
      <w:pPr>
        <w:ind w:firstLine="708"/>
        <w:jc w:val="both"/>
        <w:rPr>
          <w:bCs/>
          <w:iCs/>
          <w:color w:val="000000"/>
          <w:spacing w:val="-1"/>
        </w:rPr>
      </w:pPr>
      <w:r>
        <w:rPr>
          <w:bCs/>
          <w:iCs/>
          <w:color w:val="000000"/>
          <w:spacing w:val="-1"/>
        </w:rPr>
        <w:t>По данному подразделу также предусмотрены непрограммные расходы на обеспечение деятельности Комитета природных ресурсов в размере 148,5 млн. руб., или практически на уровне 2021 года (146,6 млн. руб.).</w:t>
      </w:r>
    </w:p>
    <w:p w14:paraId="1838F284" w14:textId="77777777" w:rsidR="00DD5545" w:rsidRDefault="00DD5545" w:rsidP="00814C31">
      <w:pPr>
        <w:ind w:firstLine="424"/>
      </w:pPr>
    </w:p>
    <w:p w14:paraId="0D9EEC7A" w14:textId="5BBC722A" w:rsidR="001F77A2" w:rsidRDefault="001F77A2" w:rsidP="001F77A2">
      <w:pPr>
        <w:jc w:val="center"/>
        <w:rPr>
          <w:b/>
          <w:i/>
          <w:u w:val="single"/>
        </w:rPr>
      </w:pPr>
      <w:r>
        <w:rPr>
          <w:b/>
          <w:i/>
          <w:u w:val="single"/>
        </w:rPr>
        <w:t>Расходы по разделу 0700 «Образование».</w:t>
      </w:r>
    </w:p>
    <w:p w14:paraId="6774A8A5" w14:textId="77777777" w:rsidR="00DD5545" w:rsidRPr="00DD5545" w:rsidRDefault="00DD5545" w:rsidP="001F77A2">
      <w:pPr>
        <w:jc w:val="center"/>
        <w:rPr>
          <w:b/>
          <w:i/>
          <w:sz w:val="16"/>
          <w:szCs w:val="16"/>
          <w:u w:val="single"/>
        </w:rPr>
      </w:pPr>
    </w:p>
    <w:p w14:paraId="26C654E6" w14:textId="77777777" w:rsidR="00997D3E" w:rsidRDefault="005B1D50" w:rsidP="00997D3E">
      <w:pPr>
        <w:ind w:firstLine="709"/>
        <w:jc w:val="both"/>
      </w:pPr>
      <w:r>
        <w:t xml:space="preserve">Расходы </w:t>
      </w:r>
      <w:r w:rsidR="00997D3E" w:rsidRPr="00DA14ED">
        <w:t xml:space="preserve">по разделу 0700 «Образование» на 2022 год законопроектом предусмотрены в сумме 26106,5 млн. руб., что на </w:t>
      </w:r>
      <w:r w:rsidR="00997D3E">
        <w:t xml:space="preserve">1812,4 млн. руб., или </w:t>
      </w:r>
      <w:r w:rsidR="00997D3E" w:rsidRPr="00DA14ED">
        <w:t>6,5%</w:t>
      </w:r>
      <w:r>
        <w:t xml:space="preserve"> </w:t>
      </w:r>
      <w:r w:rsidR="00997D3E" w:rsidRPr="00DA14ED">
        <w:t xml:space="preserve">меньше ассигнований 2021 года, предусмотренных законом о бюджете (27918,9 млн. руб.) </w:t>
      </w:r>
    </w:p>
    <w:p w14:paraId="21B3BCBF" w14:textId="700FE1D7" w:rsidR="00997D3E" w:rsidRPr="003330E6" w:rsidRDefault="00997D3E" w:rsidP="00997D3E">
      <w:pPr>
        <w:ind w:firstLine="709"/>
        <w:jc w:val="right"/>
        <w:rPr>
          <w:sz w:val="20"/>
          <w:szCs w:val="20"/>
        </w:rPr>
      </w:pPr>
      <w:r w:rsidRPr="003330E6">
        <w:rPr>
          <w:sz w:val="20"/>
          <w:szCs w:val="20"/>
        </w:rPr>
        <w:lastRenderedPageBreak/>
        <w:t>млн.</w:t>
      </w:r>
      <w:r w:rsidR="009B4066">
        <w:rPr>
          <w:sz w:val="20"/>
          <w:szCs w:val="20"/>
        </w:rPr>
        <w:t xml:space="preserve"> </w:t>
      </w:r>
      <w:r w:rsidRPr="003330E6">
        <w:rPr>
          <w:sz w:val="20"/>
          <w:szCs w:val="20"/>
        </w:rPr>
        <w:t>руб.</w:t>
      </w:r>
    </w:p>
    <w:tbl>
      <w:tblPr>
        <w:tblW w:w="9493" w:type="dxa"/>
        <w:tblInd w:w="113" w:type="dxa"/>
        <w:tblLook w:val="04A0" w:firstRow="1" w:lastRow="0" w:firstColumn="1" w:lastColumn="0" w:noHBand="0" w:noVBand="1"/>
      </w:tblPr>
      <w:tblGrid>
        <w:gridCol w:w="2993"/>
        <w:gridCol w:w="870"/>
        <w:gridCol w:w="1128"/>
        <w:gridCol w:w="1327"/>
        <w:gridCol w:w="990"/>
        <w:gridCol w:w="1230"/>
        <w:gridCol w:w="955"/>
      </w:tblGrid>
      <w:tr w:rsidR="00997D3E" w:rsidRPr="003330E6" w14:paraId="04E59DFE" w14:textId="77777777" w:rsidTr="00F224DB">
        <w:trPr>
          <w:trHeight w:val="373"/>
        </w:trPr>
        <w:tc>
          <w:tcPr>
            <w:tcW w:w="3114" w:type="dxa"/>
            <w:vMerge w:val="restart"/>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14:paraId="075C9FEA" w14:textId="77777777" w:rsidR="00997D3E" w:rsidRPr="00F224DB" w:rsidRDefault="00997D3E" w:rsidP="00F31098">
            <w:pPr>
              <w:jc w:val="center"/>
              <w:rPr>
                <w:b/>
                <w:bCs/>
                <w:color w:val="000000"/>
              </w:rPr>
            </w:pPr>
            <w:r w:rsidRPr="00F224DB">
              <w:rPr>
                <w:b/>
                <w:bCs/>
                <w:color w:val="000000"/>
                <w:sz w:val="22"/>
                <w:szCs w:val="22"/>
              </w:rPr>
              <w:t>Наименование подраздела</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14:paraId="076F9426" w14:textId="77777777" w:rsidR="00997D3E" w:rsidRPr="00F224DB" w:rsidRDefault="00997D3E" w:rsidP="00F31098">
            <w:pPr>
              <w:jc w:val="center"/>
              <w:rPr>
                <w:b/>
                <w:bCs/>
                <w:color w:val="000000"/>
              </w:rPr>
            </w:pPr>
            <w:r w:rsidRPr="00F224DB">
              <w:rPr>
                <w:b/>
                <w:bCs/>
                <w:color w:val="000000"/>
                <w:sz w:val="22"/>
                <w:szCs w:val="22"/>
              </w:rPr>
              <w:t>Под раздел</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14:paraId="5E933BDC" w14:textId="77777777" w:rsidR="00997D3E" w:rsidRPr="00F224DB" w:rsidRDefault="00997D3E" w:rsidP="00F31098">
            <w:pPr>
              <w:jc w:val="center"/>
              <w:rPr>
                <w:b/>
                <w:bCs/>
                <w:color w:val="000000"/>
              </w:rPr>
            </w:pPr>
            <w:r w:rsidRPr="00F224DB">
              <w:rPr>
                <w:b/>
                <w:bCs/>
                <w:color w:val="000000"/>
                <w:sz w:val="22"/>
                <w:szCs w:val="22"/>
              </w:rPr>
              <w:t>Закон о бюджете на 2021г</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14:paraId="516C60C1" w14:textId="77777777" w:rsidR="00997D3E" w:rsidRPr="00F224DB" w:rsidRDefault="00997D3E" w:rsidP="00F31098">
            <w:pPr>
              <w:jc w:val="center"/>
              <w:rPr>
                <w:b/>
                <w:bCs/>
                <w:color w:val="000000"/>
              </w:rPr>
            </w:pPr>
            <w:r w:rsidRPr="00F224DB">
              <w:rPr>
                <w:b/>
                <w:bCs/>
                <w:color w:val="000000"/>
                <w:sz w:val="22"/>
                <w:szCs w:val="22"/>
              </w:rPr>
              <w:t>Сводная бюджетная роспись</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14:paraId="45C8B34A" w14:textId="77777777" w:rsidR="00997D3E" w:rsidRPr="00F224DB" w:rsidRDefault="00997D3E" w:rsidP="00F31098">
            <w:pPr>
              <w:jc w:val="center"/>
              <w:rPr>
                <w:b/>
                <w:bCs/>
                <w:color w:val="000000"/>
              </w:rPr>
            </w:pPr>
            <w:r w:rsidRPr="00F224DB">
              <w:rPr>
                <w:b/>
                <w:bCs/>
                <w:color w:val="000000"/>
                <w:sz w:val="22"/>
                <w:szCs w:val="22"/>
              </w:rPr>
              <w:t>Проект на 2022г.</w:t>
            </w:r>
          </w:p>
        </w:tc>
        <w:tc>
          <w:tcPr>
            <w:tcW w:w="2268" w:type="dxa"/>
            <w:gridSpan w:val="2"/>
            <w:tcBorders>
              <w:top w:val="single" w:sz="4" w:space="0" w:color="auto"/>
              <w:left w:val="nil"/>
              <w:bottom w:val="single" w:sz="4" w:space="0" w:color="auto"/>
              <w:right w:val="single" w:sz="4" w:space="0" w:color="auto"/>
            </w:tcBorders>
            <w:shd w:val="clear" w:color="auto" w:fill="EAF1DD" w:themeFill="accent3" w:themeFillTint="33"/>
            <w:hideMark/>
          </w:tcPr>
          <w:p w14:paraId="3F92FC4B" w14:textId="77777777" w:rsidR="00997D3E" w:rsidRPr="00F224DB" w:rsidRDefault="00997D3E" w:rsidP="00F31098">
            <w:pPr>
              <w:jc w:val="center"/>
              <w:rPr>
                <w:b/>
                <w:bCs/>
                <w:color w:val="000000"/>
              </w:rPr>
            </w:pPr>
            <w:r w:rsidRPr="00F224DB">
              <w:rPr>
                <w:b/>
                <w:bCs/>
                <w:color w:val="000000"/>
                <w:sz w:val="22"/>
                <w:szCs w:val="22"/>
              </w:rPr>
              <w:t>Изменение к закону</w:t>
            </w:r>
          </w:p>
        </w:tc>
      </w:tr>
      <w:tr w:rsidR="00997D3E" w:rsidRPr="003330E6" w14:paraId="70701DE9" w14:textId="77777777" w:rsidTr="00F224DB">
        <w:trPr>
          <w:trHeight w:val="255"/>
        </w:trPr>
        <w:tc>
          <w:tcPr>
            <w:tcW w:w="3114" w:type="dxa"/>
            <w:vMerge/>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hideMark/>
          </w:tcPr>
          <w:p w14:paraId="77EADD75" w14:textId="77777777" w:rsidR="00997D3E" w:rsidRPr="00F224DB" w:rsidRDefault="00997D3E" w:rsidP="00F31098">
            <w:pPr>
              <w:rPr>
                <w:b/>
                <w:bCs/>
                <w:color w:val="000000"/>
              </w:rPr>
            </w:pPr>
          </w:p>
        </w:tc>
        <w:tc>
          <w:tcPr>
            <w:tcW w:w="850" w:type="dxa"/>
            <w:vMerge/>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hideMark/>
          </w:tcPr>
          <w:p w14:paraId="083EB696" w14:textId="77777777" w:rsidR="00997D3E" w:rsidRPr="00F224DB" w:rsidRDefault="00997D3E" w:rsidP="00F31098">
            <w:pPr>
              <w:rPr>
                <w:b/>
                <w:bCs/>
                <w:color w:val="000000"/>
              </w:rPr>
            </w:pPr>
          </w:p>
        </w:tc>
        <w:tc>
          <w:tcPr>
            <w:tcW w:w="1134" w:type="dxa"/>
            <w:vMerge/>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hideMark/>
          </w:tcPr>
          <w:p w14:paraId="68EF4D51" w14:textId="77777777" w:rsidR="00997D3E" w:rsidRPr="00F224DB" w:rsidRDefault="00997D3E" w:rsidP="00F31098">
            <w:pPr>
              <w:rPr>
                <w:b/>
                <w:bCs/>
                <w:color w:val="000000"/>
              </w:rPr>
            </w:pPr>
          </w:p>
        </w:tc>
        <w:tc>
          <w:tcPr>
            <w:tcW w:w="1134" w:type="dxa"/>
            <w:vMerge/>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hideMark/>
          </w:tcPr>
          <w:p w14:paraId="3F75F870" w14:textId="77777777" w:rsidR="00997D3E" w:rsidRPr="00F224DB" w:rsidRDefault="00997D3E" w:rsidP="00F31098">
            <w:pPr>
              <w:rPr>
                <w:b/>
                <w:bCs/>
                <w:color w:val="000000"/>
              </w:rPr>
            </w:pPr>
          </w:p>
        </w:tc>
        <w:tc>
          <w:tcPr>
            <w:tcW w:w="993" w:type="dxa"/>
            <w:vMerge/>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hideMark/>
          </w:tcPr>
          <w:p w14:paraId="2BC8BCA0" w14:textId="77777777" w:rsidR="00997D3E" w:rsidRPr="00F224DB" w:rsidRDefault="00997D3E" w:rsidP="00F31098">
            <w:pPr>
              <w:rPr>
                <w:b/>
                <w:bCs/>
                <w:color w:val="000000"/>
              </w:rPr>
            </w:pPr>
          </w:p>
        </w:tc>
        <w:tc>
          <w:tcPr>
            <w:tcW w:w="1275" w:type="dxa"/>
            <w:tcBorders>
              <w:top w:val="nil"/>
              <w:left w:val="nil"/>
              <w:bottom w:val="single" w:sz="4" w:space="0" w:color="auto"/>
              <w:right w:val="single" w:sz="4" w:space="0" w:color="auto"/>
            </w:tcBorders>
            <w:shd w:val="clear" w:color="auto" w:fill="EAF1DD" w:themeFill="accent3" w:themeFillTint="33"/>
            <w:hideMark/>
          </w:tcPr>
          <w:p w14:paraId="4EF91B18" w14:textId="77777777" w:rsidR="00997D3E" w:rsidRPr="00F224DB" w:rsidRDefault="00997D3E" w:rsidP="00F31098">
            <w:pPr>
              <w:jc w:val="center"/>
              <w:rPr>
                <w:b/>
                <w:bCs/>
                <w:color w:val="000000"/>
              </w:rPr>
            </w:pPr>
            <w:r w:rsidRPr="00F224DB">
              <w:rPr>
                <w:b/>
                <w:bCs/>
                <w:color w:val="000000"/>
                <w:sz w:val="22"/>
                <w:szCs w:val="22"/>
              </w:rPr>
              <w:t>млн. руб.</w:t>
            </w:r>
          </w:p>
        </w:tc>
        <w:tc>
          <w:tcPr>
            <w:tcW w:w="993" w:type="dxa"/>
            <w:tcBorders>
              <w:top w:val="nil"/>
              <w:left w:val="nil"/>
              <w:bottom w:val="single" w:sz="4" w:space="0" w:color="auto"/>
              <w:right w:val="single" w:sz="4" w:space="0" w:color="auto"/>
            </w:tcBorders>
            <w:shd w:val="clear" w:color="auto" w:fill="EAF1DD" w:themeFill="accent3" w:themeFillTint="33"/>
            <w:hideMark/>
          </w:tcPr>
          <w:p w14:paraId="459140CF" w14:textId="77777777" w:rsidR="00997D3E" w:rsidRPr="00F224DB" w:rsidRDefault="00997D3E" w:rsidP="00F31098">
            <w:pPr>
              <w:jc w:val="center"/>
              <w:rPr>
                <w:b/>
                <w:bCs/>
                <w:color w:val="000000"/>
              </w:rPr>
            </w:pPr>
            <w:r w:rsidRPr="00F224DB">
              <w:rPr>
                <w:b/>
                <w:bCs/>
                <w:color w:val="000000"/>
                <w:sz w:val="22"/>
                <w:szCs w:val="22"/>
              </w:rPr>
              <w:t>%</w:t>
            </w:r>
          </w:p>
        </w:tc>
      </w:tr>
      <w:tr w:rsidR="00997D3E" w:rsidRPr="003330E6" w14:paraId="5028531A" w14:textId="77777777" w:rsidTr="00F224DB">
        <w:trPr>
          <w:trHeight w:val="255"/>
        </w:trPr>
        <w:tc>
          <w:tcPr>
            <w:tcW w:w="3114" w:type="dxa"/>
            <w:tcBorders>
              <w:top w:val="nil"/>
              <w:left w:val="single" w:sz="4" w:space="0" w:color="auto"/>
              <w:bottom w:val="single" w:sz="4" w:space="0" w:color="auto"/>
              <w:right w:val="single" w:sz="4" w:space="0" w:color="auto"/>
            </w:tcBorders>
            <w:shd w:val="clear" w:color="auto" w:fill="FDE9D9" w:themeFill="accent6" w:themeFillTint="33"/>
            <w:hideMark/>
          </w:tcPr>
          <w:p w14:paraId="1838763F" w14:textId="77777777" w:rsidR="00997D3E" w:rsidRPr="003330E6" w:rsidRDefault="00997D3E" w:rsidP="00F31098">
            <w:pPr>
              <w:jc w:val="both"/>
              <w:rPr>
                <w:b/>
                <w:bCs/>
                <w:color w:val="000000"/>
                <w:sz w:val="18"/>
                <w:szCs w:val="18"/>
              </w:rPr>
            </w:pPr>
            <w:r w:rsidRPr="003330E6">
              <w:rPr>
                <w:b/>
                <w:bCs/>
                <w:color w:val="000000"/>
                <w:sz w:val="18"/>
                <w:szCs w:val="18"/>
              </w:rPr>
              <w:t>ОБРАЗОВАНИЕ</w:t>
            </w:r>
          </w:p>
        </w:tc>
        <w:tc>
          <w:tcPr>
            <w:tcW w:w="850" w:type="dxa"/>
            <w:tcBorders>
              <w:top w:val="nil"/>
              <w:left w:val="nil"/>
              <w:bottom w:val="single" w:sz="4" w:space="0" w:color="auto"/>
              <w:right w:val="single" w:sz="4" w:space="0" w:color="auto"/>
            </w:tcBorders>
            <w:shd w:val="clear" w:color="auto" w:fill="FDE9D9" w:themeFill="accent6" w:themeFillTint="33"/>
            <w:hideMark/>
          </w:tcPr>
          <w:p w14:paraId="491D1971" w14:textId="77777777" w:rsidR="00997D3E" w:rsidRPr="003330E6" w:rsidRDefault="00997D3E" w:rsidP="00F31098">
            <w:pPr>
              <w:jc w:val="center"/>
              <w:rPr>
                <w:b/>
                <w:bCs/>
                <w:color w:val="000000"/>
                <w:sz w:val="18"/>
                <w:szCs w:val="18"/>
              </w:rPr>
            </w:pPr>
            <w:r w:rsidRPr="003330E6">
              <w:rPr>
                <w:b/>
                <w:bCs/>
                <w:color w:val="000000"/>
                <w:sz w:val="18"/>
                <w:szCs w:val="18"/>
              </w:rPr>
              <w:t>07 00</w:t>
            </w:r>
          </w:p>
        </w:tc>
        <w:tc>
          <w:tcPr>
            <w:tcW w:w="1134" w:type="dxa"/>
            <w:tcBorders>
              <w:top w:val="nil"/>
              <w:left w:val="nil"/>
              <w:bottom w:val="single" w:sz="4" w:space="0" w:color="auto"/>
              <w:right w:val="single" w:sz="4" w:space="0" w:color="auto"/>
            </w:tcBorders>
            <w:shd w:val="clear" w:color="auto" w:fill="FDE9D9" w:themeFill="accent6" w:themeFillTint="33"/>
            <w:hideMark/>
          </w:tcPr>
          <w:p w14:paraId="7C65D39F" w14:textId="77777777" w:rsidR="00997D3E" w:rsidRPr="003330E6" w:rsidRDefault="00997D3E" w:rsidP="00F31098">
            <w:pPr>
              <w:jc w:val="center"/>
              <w:rPr>
                <w:b/>
                <w:bCs/>
                <w:color w:val="000000"/>
                <w:sz w:val="18"/>
                <w:szCs w:val="18"/>
              </w:rPr>
            </w:pPr>
            <w:r w:rsidRPr="003330E6">
              <w:rPr>
                <w:b/>
                <w:bCs/>
                <w:color w:val="000000"/>
                <w:sz w:val="18"/>
                <w:szCs w:val="18"/>
              </w:rPr>
              <w:t>27918,9</w:t>
            </w:r>
          </w:p>
        </w:tc>
        <w:tc>
          <w:tcPr>
            <w:tcW w:w="1134" w:type="dxa"/>
            <w:tcBorders>
              <w:top w:val="nil"/>
              <w:left w:val="nil"/>
              <w:bottom w:val="single" w:sz="4" w:space="0" w:color="auto"/>
              <w:right w:val="single" w:sz="4" w:space="0" w:color="auto"/>
            </w:tcBorders>
            <w:shd w:val="clear" w:color="auto" w:fill="FDE9D9" w:themeFill="accent6" w:themeFillTint="33"/>
            <w:hideMark/>
          </w:tcPr>
          <w:p w14:paraId="69747737" w14:textId="77777777" w:rsidR="00997D3E" w:rsidRPr="003330E6" w:rsidRDefault="00997D3E" w:rsidP="00F31098">
            <w:pPr>
              <w:jc w:val="center"/>
              <w:rPr>
                <w:b/>
                <w:bCs/>
                <w:color w:val="000000"/>
                <w:sz w:val="18"/>
                <w:szCs w:val="18"/>
              </w:rPr>
            </w:pPr>
            <w:r w:rsidRPr="003330E6">
              <w:rPr>
                <w:b/>
                <w:bCs/>
                <w:color w:val="000000"/>
                <w:sz w:val="18"/>
                <w:szCs w:val="18"/>
              </w:rPr>
              <w:t>27786,6</w:t>
            </w:r>
          </w:p>
        </w:tc>
        <w:tc>
          <w:tcPr>
            <w:tcW w:w="993" w:type="dxa"/>
            <w:tcBorders>
              <w:top w:val="nil"/>
              <w:left w:val="nil"/>
              <w:bottom w:val="single" w:sz="4" w:space="0" w:color="auto"/>
              <w:right w:val="single" w:sz="4" w:space="0" w:color="auto"/>
            </w:tcBorders>
            <w:shd w:val="clear" w:color="auto" w:fill="FDE9D9" w:themeFill="accent6" w:themeFillTint="33"/>
            <w:hideMark/>
          </w:tcPr>
          <w:p w14:paraId="340E6DF2" w14:textId="77777777" w:rsidR="00997D3E" w:rsidRPr="003330E6" w:rsidRDefault="00997D3E" w:rsidP="00F31098">
            <w:pPr>
              <w:jc w:val="center"/>
              <w:rPr>
                <w:b/>
                <w:bCs/>
                <w:color w:val="000000"/>
                <w:sz w:val="18"/>
                <w:szCs w:val="18"/>
              </w:rPr>
            </w:pPr>
            <w:r w:rsidRPr="003330E6">
              <w:rPr>
                <w:b/>
                <w:bCs/>
                <w:color w:val="000000"/>
                <w:sz w:val="18"/>
                <w:szCs w:val="18"/>
              </w:rPr>
              <w:t>26106,5</w:t>
            </w:r>
          </w:p>
        </w:tc>
        <w:tc>
          <w:tcPr>
            <w:tcW w:w="1275" w:type="dxa"/>
            <w:tcBorders>
              <w:top w:val="nil"/>
              <w:left w:val="nil"/>
              <w:bottom w:val="single" w:sz="4" w:space="0" w:color="auto"/>
              <w:right w:val="single" w:sz="4" w:space="0" w:color="auto"/>
            </w:tcBorders>
            <w:shd w:val="clear" w:color="auto" w:fill="FDE9D9" w:themeFill="accent6" w:themeFillTint="33"/>
            <w:hideMark/>
          </w:tcPr>
          <w:p w14:paraId="289CA526" w14:textId="77777777" w:rsidR="00997D3E" w:rsidRPr="003330E6" w:rsidRDefault="00997D3E" w:rsidP="00F31098">
            <w:pPr>
              <w:jc w:val="center"/>
              <w:rPr>
                <w:b/>
                <w:bCs/>
                <w:color w:val="000000"/>
                <w:sz w:val="18"/>
                <w:szCs w:val="18"/>
              </w:rPr>
            </w:pPr>
            <w:r w:rsidRPr="003330E6">
              <w:rPr>
                <w:b/>
                <w:bCs/>
                <w:color w:val="000000"/>
                <w:sz w:val="18"/>
                <w:szCs w:val="18"/>
              </w:rPr>
              <w:t>-1812,4</w:t>
            </w:r>
          </w:p>
        </w:tc>
        <w:tc>
          <w:tcPr>
            <w:tcW w:w="993" w:type="dxa"/>
            <w:tcBorders>
              <w:top w:val="nil"/>
              <w:left w:val="nil"/>
              <w:bottom w:val="single" w:sz="4" w:space="0" w:color="auto"/>
              <w:right w:val="single" w:sz="4" w:space="0" w:color="auto"/>
            </w:tcBorders>
            <w:shd w:val="clear" w:color="auto" w:fill="FDE9D9" w:themeFill="accent6" w:themeFillTint="33"/>
            <w:hideMark/>
          </w:tcPr>
          <w:p w14:paraId="1C785A2E" w14:textId="77777777" w:rsidR="00997D3E" w:rsidRPr="003330E6" w:rsidRDefault="00997D3E" w:rsidP="00F31098">
            <w:pPr>
              <w:jc w:val="center"/>
              <w:rPr>
                <w:b/>
                <w:bCs/>
                <w:color w:val="000000"/>
                <w:sz w:val="18"/>
                <w:szCs w:val="18"/>
              </w:rPr>
            </w:pPr>
            <w:r w:rsidRPr="003330E6">
              <w:rPr>
                <w:b/>
                <w:bCs/>
                <w:color w:val="000000"/>
                <w:sz w:val="18"/>
                <w:szCs w:val="18"/>
              </w:rPr>
              <w:t>-6,5</w:t>
            </w:r>
          </w:p>
        </w:tc>
      </w:tr>
      <w:tr w:rsidR="00997D3E" w:rsidRPr="003330E6" w14:paraId="43D8BE8E" w14:textId="77777777" w:rsidTr="00997D3E">
        <w:trPr>
          <w:trHeight w:val="255"/>
        </w:trPr>
        <w:tc>
          <w:tcPr>
            <w:tcW w:w="3114" w:type="dxa"/>
            <w:tcBorders>
              <w:top w:val="nil"/>
              <w:left w:val="single" w:sz="4" w:space="0" w:color="auto"/>
              <w:bottom w:val="single" w:sz="4" w:space="0" w:color="auto"/>
              <w:right w:val="single" w:sz="4" w:space="0" w:color="auto"/>
            </w:tcBorders>
            <w:shd w:val="clear" w:color="auto" w:fill="auto"/>
            <w:hideMark/>
          </w:tcPr>
          <w:p w14:paraId="3608F5B8" w14:textId="77777777" w:rsidR="00997D3E" w:rsidRPr="003330E6" w:rsidRDefault="00997D3E" w:rsidP="00F31098">
            <w:pPr>
              <w:jc w:val="both"/>
              <w:rPr>
                <w:color w:val="000000"/>
                <w:sz w:val="18"/>
                <w:szCs w:val="18"/>
              </w:rPr>
            </w:pPr>
            <w:r w:rsidRPr="003330E6">
              <w:rPr>
                <w:color w:val="000000"/>
                <w:sz w:val="18"/>
                <w:szCs w:val="18"/>
              </w:rPr>
              <w:t>Дошкольное образование</w:t>
            </w:r>
          </w:p>
        </w:tc>
        <w:tc>
          <w:tcPr>
            <w:tcW w:w="850" w:type="dxa"/>
            <w:tcBorders>
              <w:top w:val="nil"/>
              <w:left w:val="nil"/>
              <w:bottom w:val="single" w:sz="4" w:space="0" w:color="auto"/>
              <w:right w:val="single" w:sz="4" w:space="0" w:color="auto"/>
            </w:tcBorders>
            <w:shd w:val="clear" w:color="auto" w:fill="auto"/>
            <w:hideMark/>
          </w:tcPr>
          <w:p w14:paraId="10C7758E" w14:textId="77777777" w:rsidR="00997D3E" w:rsidRPr="003330E6" w:rsidRDefault="00997D3E" w:rsidP="00F31098">
            <w:pPr>
              <w:jc w:val="center"/>
              <w:rPr>
                <w:color w:val="000000"/>
                <w:sz w:val="18"/>
                <w:szCs w:val="18"/>
              </w:rPr>
            </w:pPr>
            <w:r w:rsidRPr="003330E6">
              <w:rPr>
                <w:color w:val="000000"/>
                <w:sz w:val="18"/>
                <w:szCs w:val="18"/>
              </w:rPr>
              <w:t>07 01</w:t>
            </w:r>
          </w:p>
        </w:tc>
        <w:tc>
          <w:tcPr>
            <w:tcW w:w="1134" w:type="dxa"/>
            <w:tcBorders>
              <w:top w:val="nil"/>
              <w:left w:val="nil"/>
              <w:bottom w:val="single" w:sz="4" w:space="0" w:color="auto"/>
              <w:right w:val="single" w:sz="4" w:space="0" w:color="auto"/>
            </w:tcBorders>
            <w:shd w:val="clear" w:color="auto" w:fill="auto"/>
            <w:hideMark/>
          </w:tcPr>
          <w:p w14:paraId="4EF576AB" w14:textId="77777777" w:rsidR="00997D3E" w:rsidRPr="003330E6" w:rsidRDefault="00997D3E" w:rsidP="00F31098">
            <w:pPr>
              <w:jc w:val="center"/>
              <w:rPr>
                <w:color w:val="000000"/>
                <w:sz w:val="18"/>
                <w:szCs w:val="18"/>
              </w:rPr>
            </w:pPr>
            <w:r w:rsidRPr="003330E6">
              <w:rPr>
                <w:color w:val="000000"/>
                <w:sz w:val="18"/>
                <w:szCs w:val="18"/>
              </w:rPr>
              <w:t>6339,9</w:t>
            </w:r>
          </w:p>
        </w:tc>
        <w:tc>
          <w:tcPr>
            <w:tcW w:w="1134" w:type="dxa"/>
            <w:tcBorders>
              <w:top w:val="nil"/>
              <w:left w:val="nil"/>
              <w:bottom w:val="single" w:sz="4" w:space="0" w:color="auto"/>
              <w:right w:val="single" w:sz="4" w:space="0" w:color="auto"/>
            </w:tcBorders>
            <w:shd w:val="clear" w:color="auto" w:fill="auto"/>
            <w:hideMark/>
          </w:tcPr>
          <w:p w14:paraId="39D64CCC" w14:textId="77777777" w:rsidR="00997D3E" w:rsidRPr="003330E6" w:rsidRDefault="00997D3E" w:rsidP="00F31098">
            <w:pPr>
              <w:jc w:val="center"/>
              <w:rPr>
                <w:color w:val="000000"/>
                <w:sz w:val="18"/>
                <w:szCs w:val="18"/>
              </w:rPr>
            </w:pPr>
            <w:r w:rsidRPr="003330E6">
              <w:rPr>
                <w:color w:val="000000"/>
                <w:sz w:val="18"/>
                <w:szCs w:val="18"/>
              </w:rPr>
              <w:t>6349,2</w:t>
            </w:r>
          </w:p>
        </w:tc>
        <w:tc>
          <w:tcPr>
            <w:tcW w:w="993" w:type="dxa"/>
            <w:tcBorders>
              <w:top w:val="nil"/>
              <w:left w:val="nil"/>
              <w:bottom w:val="single" w:sz="4" w:space="0" w:color="auto"/>
              <w:right w:val="single" w:sz="4" w:space="0" w:color="auto"/>
            </w:tcBorders>
            <w:shd w:val="clear" w:color="auto" w:fill="auto"/>
            <w:hideMark/>
          </w:tcPr>
          <w:p w14:paraId="6D4CFD4E" w14:textId="77777777" w:rsidR="00997D3E" w:rsidRPr="003330E6" w:rsidRDefault="00997D3E" w:rsidP="00F31098">
            <w:pPr>
              <w:jc w:val="center"/>
              <w:rPr>
                <w:color w:val="000000"/>
                <w:sz w:val="18"/>
                <w:szCs w:val="18"/>
              </w:rPr>
            </w:pPr>
            <w:r w:rsidRPr="003330E6">
              <w:rPr>
                <w:color w:val="000000"/>
                <w:sz w:val="18"/>
                <w:szCs w:val="18"/>
              </w:rPr>
              <w:t>5982,8</w:t>
            </w:r>
          </w:p>
        </w:tc>
        <w:tc>
          <w:tcPr>
            <w:tcW w:w="1275" w:type="dxa"/>
            <w:tcBorders>
              <w:top w:val="nil"/>
              <w:left w:val="nil"/>
              <w:bottom w:val="single" w:sz="4" w:space="0" w:color="auto"/>
              <w:right w:val="single" w:sz="4" w:space="0" w:color="auto"/>
            </w:tcBorders>
            <w:shd w:val="clear" w:color="auto" w:fill="auto"/>
            <w:hideMark/>
          </w:tcPr>
          <w:p w14:paraId="3D9E9950" w14:textId="77777777" w:rsidR="00997D3E" w:rsidRPr="003330E6" w:rsidRDefault="00997D3E" w:rsidP="00F31098">
            <w:pPr>
              <w:jc w:val="center"/>
              <w:rPr>
                <w:color w:val="000000"/>
                <w:sz w:val="18"/>
                <w:szCs w:val="18"/>
              </w:rPr>
            </w:pPr>
            <w:r w:rsidRPr="003330E6">
              <w:rPr>
                <w:color w:val="000000"/>
                <w:sz w:val="18"/>
                <w:szCs w:val="18"/>
              </w:rPr>
              <w:t>-357,1</w:t>
            </w:r>
          </w:p>
        </w:tc>
        <w:tc>
          <w:tcPr>
            <w:tcW w:w="993" w:type="dxa"/>
            <w:tcBorders>
              <w:top w:val="nil"/>
              <w:left w:val="nil"/>
              <w:bottom w:val="single" w:sz="4" w:space="0" w:color="auto"/>
              <w:right w:val="single" w:sz="4" w:space="0" w:color="auto"/>
            </w:tcBorders>
            <w:shd w:val="clear" w:color="auto" w:fill="auto"/>
            <w:hideMark/>
          </w:tcPr>
          <w:p w14:paraId="086C7532" w14:textId="77777777" w:rsidR="00997D3E" w:rsidRPr="003330E6" w:rsidRDefault="00997D3E" w:rsidP="00F31098">
            <w:pPr>
              <w:jc w:val="center"/>
              <w:rPr>
                <w:color w:val="000000"/>
                <w:sz w:val="18"/>
                <w:szCs w:val="18"/>
              </w:rPr>
            </w:pPr>
            <w:r w:rsidRPr="003330E6">
              <w:rPr>
                <w:color w:val="000000"/>
                <w:sz w:val="18"/>
                <w:szCs w:val="18"/>
              </w:rPr>
              <w:t>-5,6</w:t>
            </w:r>
          </w:p>
        </w:tc>
      </w:tr>
      <w:tr w:rsidR="00997D3E" w:rsidRPr="003330E6" w14:paraId="0F5CD7D4" w14:textId="77777777" w:rsidTr="00997D3E">
        <w:trPr>
          <w:trHeight w:val="255"/>
        </w:trPr>
        <w:tc>
          <w:tcPr>
            <w:tcW w:w="3114" w:type="dxa"/>
            <w:tcBorders>
              <w:top w:val="nil"/>
              <w:left w:val="single" w:sz="4" w:space="0" w:color="auto"/>
              <w:bottom w:val="single" w:sz="4" w:space="0" w:color="auto"/>
              <w:right w:val="single" w:sz="4" w:space="0" w:color="auto"/>
            </w:tcBorders>
            <w:shd w:val="clear" w:color="auto" w:fill="auto"/>
            <w:hideMark/>
          </w:tcPr>
          <w:p w14:paraId="6D131AAF" w14:textId="77777777" w:rsidR="00997D3E" w:rsidRPr="003330E6" w:rsidRDefault="00997D3E" w:rsidP="00F31098">
            <w:pPr>
              <w:jc w:val="both"/>
              <w:rPr>
                <w:color w:val="000000"/>
                <w:sz w:val="18"/>
                <w:szCs w:val="18"/>
              </w:rPr>
            </w:pPr>
            <w:r w:rsidRPr="003330E6">
              <w:rPr>
                <w:color w:val="000000"/>
                <w:sz w:val="18"/>
                <w:szCs w:val="18"/>
              </w:rPr>
              <w:t>Общее образование</w:t>
            </w:r>
          </w:p>
        </w:tc>
        <w:tc>
          <w:tcPr>
            <w:tcW w:w="850" w:type="dxa"/>
            <w:tcBorders>
              <w:top w:val="nil"/>
              <w:left w:val="nil"/>
              <w:bottom w:val="single" w:sz="4" w:space="0" w:color="auto"/>
              <w:right w:val="single" w:sz="4" w:space="0" w:color="auto"/>
            </w:tcBorders>
            <w:shd w:val="clear" w:color="auto" w:fill="auto"/>
            <w:hideMark/>
          </w:tcPr>
          <w:p w14:paraId="10F3A842" w14:textId="77777777" w:rsidR="00997D3E" w:rsidRPr="003330E6" w:rsidRDefault="00997D3E" w:rsidP="00F31098">
            <w:pPr>
              <w:jc w:val="center"/>
              <w:rPr>
                <w:color w:val="000000"/>
                <w:sz w:val="18"/>
                <w:szCs w:val="18"/>
              </w:rPr>
            </w:pPr>
            <w:r w:rsidRPr="003330E6">
              <w:rPr>
                <w:color w:val="000000"/>
                <w:sz w:val="18"/>
                <w:szCs w:val="18"/>
              </w:rPr>
              <w:t>07 02</w:t>
            </w:r>
          </w:p>
        </w:tc>
        <w:tc>
          <w:tcPr>
            <w:tcW w:w="1134" w:type="dxa"/>
            <w:tcBorders>
              <w:top w:val="nil"/>
              <w:left w:val="nil"/>
              <w:bottom w:val="single" w:sz="4" w:space="0" w:color="auto"/>
              <w:right w:val="single" w:sz="4" w:space="0" w:color="auto"/>
            </w:tcBorders>
            <w:shd w:val="clear" w:color="auto" w:fill="auto"/>
            <w:hideMark/>
          </w:tcPr>
          <w:p w14:paraId="6E8AA90A" w14:textId="77777777" w:rsidR="00997D3E" w:rsidRPr="003330E6" w:rsidRDefault="00997D3E" w:rsidP="00F31098">
            <w:pPr>
              <w:jc w:val="center"/>
              <w:rPr>
                <w:color w:val="000000"/>
                <w:sz w:val="18"/>
                <w:szCs w:val="18"/>
              </w:rPr>
            </w:pPr>
            <w:r w:rsidRPr="003330E6">
              <w:rPr>
                <w:color w:val="000000"/>
                <w:sz w:val="18"/>
                <w:szCs w:val="18"/>
              </w:rPr>
              <w:t>16802,6</w:t>
            </w:r>
          </w:p>
        </w:tc>
        <w:tc>
          <w:tcPr>
            <w:tcW w:w="1134" w:type="dxa"/>
            <w:tcBorders>
              <w:top w:val="nil"/>
              <w:left w:val="nil"/>
              <w:bottom w:val="single" w:sz="4" w:space="0" w:color="auto"/>
              <w:right w:val="single" w:sz="4" w:space="0" w:color="auto"/>
            </w:tcBorders>
            <w:shd w:val="clear" w:color="auto" w:fill="auto"/>
            <w:hideMark/>
          </w:tcPr>
          <w:p w14:paraId="5883E642" w14:textId="77777777" w:rsidR="00997D3E" w:rsidRPr="003330E6" w:rsidRDefault="00997D3E" w:rsidP="00F31098">
            <w:pPr>
              <w:jc w:val="center"/>
              <w:rPr>
                <w:color w:val="000000"/>
                <w:sz w:val="18"/>
                <w:szCs w:val="18"/>
              </w:rPr>
            </w:pPr>
            <w:r w:rsidRPr="003330E6">
              <w:rPr>
                <w:color w:val="000000"/>
                <w:sz w:val="18"/>
                <w:szCs w:val="18"/>
              </w:rPr>
              <w:t>16541,8</w:t>
            </w:r>
          </w:p>
        </w:tc>
        <w:tc>
          <w:tcPr>
            <w:tcW w:w="993" w:type="dxa"/>
            <w:tcBorders>
              <w:top w:val="nil"/>
              <w:left w:val="nil"/>
              <w:bottom w:val="single" w:sz="4" w:space="0" w:color="auto"/>
              <w:right w:val="single" w:sz="4" w:space="0" w:color="auto"/>
            </w:tcBorders>
            <w:shd w:val="clear" w:color="auto" w:fill="auto"/>
            <w:hideMark/>
          </w:tcPr>
          <w:p w14:paraId="5725551B" w14:textId="77777777" w:rsidR="00997D3E" w:rsidRPr="003330E6" w:rsidRDefault="00997D3E" w:rsidP="00F31098">
            <w:pPr>
              <w:jc w:val="center"/>
              <w:rPr>
                <w:color w:val="000000"/>
                <w:sz w:val="18"/>
                <w:szCs w:val="18"/>
              </w:rPr>
            </w:pPr>
            <w:r w:rsidRPr="003330E6">
              <w:rPr>
                <w:color w:val="000000"/>
                <w:sz w:val="18"/>
                <w:szCs w:val="18"/>
              </w:rPr>
              <w:t>14820,9</w:t>
            </w:r>
          </w:p>
        </w:tc>
        <w:tc>
          <w:tcPr>
            <w:tcW w:w="1275" w:type="dxa"/>
            <w:tcBorders>
              <w:top w:val="nil"/>
              <w:left w:val="nil"/>
              <w:bottom w:val="single" w:sz="4" w:space="0" w:color="auto"/>
              <w:right w:val="single" w:sz="4" w:space="0" w:color="auto"/>
            </w:tcBorders>
            <w:shd w:val="clear" w:color="auto" w:fill="auto"/>
            <w:hideMark/>
          </w:tcPr>
          <w:p w14:paraId="4E3ED290" w14:textId="77777777" w:rsidR="00997D3E" w:rsidRPr="003330E6" w:rsidRDefault="00997D3E" w:rsidP="00F31098">
            <w:pPr>
              <w:jc w:val="center"/>
              <w:rPr>
                <w:color w:val="000000"/>
                <w:sz w:val="18"/>
                <w:szCs w:val="18"/>
              </w:rPr>
            </w:pPr>
            <w:r w:rsidRPr="003330E6">
              <w:rPr>
                <w:color w:val="000000"/>
                <w:sz w:val="18"/>
                <w:szCs w:val="18"/>
              </w:rPr>
              <w:t>-1981,7</w:t>
            </w:r>
          </w:p>
        </w:tc>
        <w:tc>
          <w:tcPr>
            <w:tcW w:w="993" w:type="dxa"/>
            <w:tcBorders>
              <w:top w:val="nil"/>
              <w:left w:val="nil"/>
              <w:bottom w:val="single" w:sz="4" w:space="0" w:color="auto"/>
              <w:right w:val="single" w:sz="4" w:space="0" w:color="auto"/>
            </w:tcBorders>
            <w:shd w:val="clear" w:color="auto" w:fill="auto"/>
            <w:hideMark/>
          </w:tcPr>
          <w:p w14:paraId="5B20AB6A" w14:textId="77777777" w:rsidR="00997D3E" w:rsidRPr="003330E6" w:rsidRDefault="00997D3E" w:rsidP="00F31098">
            <w:pPr>
              <w:jc w:val="center"/>
              <w:rPr>
                <w:color w:val="000000"/>
                <w:sz w:val="18"/>
                <w:szCs w:val="18"/>
              </w:rPr>
            </w:pPr>
            <w:r w:rsidRPr="003330E6">
              <w:rPr>
                <w:color w:val="000000"/>
                <w:sz w:val="18"/>
                <w:szCs w:val="18"/>
              </w:rPr>
              <w:t>-11,8</w:t>
            </w:r>
          </w:p>
        </w:tc>
      </w:tr>
      <w:tr w:rsidR="00997D3E" w:rsidRPr="003330E6" w14:paraId="113324CA" w14:textId="77777777" w:rsidTr="00997D3E">
        <w:trPr>
          <w:trHeight w:val="226"/>
        </w:trPr>
        <w:tc>
          <w:tcPr>
            <w:tcW w:w="3114" w:type="dxa"/>
            <w:tcBorders>
              <w:top w:val="nil"/>
              <w:left w:val="single" w:sz="4" w:space="0" w:color="auto"/>
              <w:bottom w:val="single" w:sz="4" w:space="0" w:color="auto"/>
              <w:right w:val="single" w:sz="4" w:space="0" w:color="auto"/>
            </w:tcBorders>
            <w:shd w:val="clear" w:color="auto" w:fill="auto"/>
            <w:hideMark/>
          </w:tcPr>
          <w:p w14:paraId="77D09D14" w14:textId="77777777" w:rsidR="00997D3E" w:rsidRPr="003330E6" w:rsidRDefault="00997D3E" w:rsidP="00F31098">
            <w:pPr>
              <w:jc w:val="both"/>
              <w:rPr>
                <w:color w:val="000000"/>
                <w:sz w:val="18"/>
                <w:szCs w:val="18"/>
              </w:rPr>
            </w:pPr>
            <w:r w:rsidRPr="003330E6">
              <w:rPr>
                <w:color w:val="000000"/>
                <w:sz w:val="18"/>
                <w:szCs w:val="18"/>
              </w:rPr>
              <w:t>Дополнительное образование детей</w:t>
            </w:r>
          </w:p>
        </w:tc>
        <w:tc>
          <w:tcPr>
            <w:tcW w:w="850" w:type="dxa"/>
            <w:tcBorders>
              <w:top w:val="nil"/>
              <w:left w:val="nil"/>
              <w:bottom w:val="single" w:sz="4" w:space="0" w:color="auto"/>
              <w:right w:val="single" w:sz="4" w:space="0" w:color="auto"/>
            </w:tcBorders>
            <w:shd w:val="clear" w:color="auto" w:fill="auto"/>
            <w:hideMark/>
          </w:tcPr>
          <w:p w14:paraId="192709E5" w14:textId="77777777" w:rsidR="00997D3E" w:rsidRPr="003330E6" w:rsidRDefault="00997D3E" w:rsidP="00F31098">
            <w:pPr>
              <w:jc w:val="center"/>
              <w:rPr>
                <w:color w:val="000000"/>
                <w:sz w:val="18"/>
                <w:szCs w:val="18"/>
              </w:rPr>
            </w:pPr>
            <w:r w:rsidRPr="003330E6">
              <w:rPr>
                <w:color w:val="000000"/>
                <w:sz w:val="18"/>
                <w:szCs w:val="18"/>
              </w:rPr>
              <w:t>07 03</w:t>
            </w:r>
          </w:p>
        </w:tc>
        <w:tc>
          <w:tcPr>
            <w:tcW w:w="1134" w:type="dxa"/>
            <w:tcBorders>
              <w:top w:val="nil"/>
              <w:left w:val="nil"/>
              <w:bottom w:val="single" w:sz="4" w:space="0" w:color="auto"/>
              <w:right w:val="single" w:sz="4" w:space="0" w:color="auto"/>
            </w:tcBorders>
            <w:shd w:val="clear" w:color="auto" w:fill="auto"/>
            <w:hideMark/>
          </w:tcPr>
          <w:p w14:paraId="09B352F6" w14:textId="77777777" w:rsidR="00997D3E" w:rsidRPr="003330E6" w:rsidRDefault="00997D3E" w:rsidP="00F31098">
            <w:pPr>
              <w:jc w:val="center"/>
              <w:rPr>
                <w:color w:val="000000"/>
                <w:sz w:val="18"/>
                <w:szCs w:val="18"/>
              </w:rPr>
            </w:pPr>
            <w:r w:rsidRPr="003330E6">
              <w:rPr>
                <w:color w:val="000000"/>
                <w:sz w:val="18"/>
                <w:szCs w:val="18"/>
              </w:rPr>
              <w:t>175,5</w:t>
            </w:r>
          </w:p>
        </w:tc>
        <w:tc>
          <w:tcPr>
            <w:tcW w:w="1134" w:type="dxa"/>
            <w:tcBorders>
              <w:top w:val="nil"/>
              <w:left w:val="nil"/>
              <w:bottom w:val="single" w:sz="4" w:space="0" w:color="auto"/>
              <w:right w:val="single" w:sz="4" w:space="0" w:color="auto"/>
            </w:tcBorders>
            <w:shd w:val="clear" w:color="auto" w:fill="auto"/>
            <w:hideMark/>
          </w:tcPr>
          <w:p w14:paraId="3F8266C2" w14:textId="77777777" w:rsidR="00997D3E" w:rsidRPr="003330E6" w:rsidRDefault="00997D3E" w:rsidP="00F31098">
            <w:pPr>
              <w:jc w:val="center"/>
              <w:rPr>
                <w:color w:val="000000"/>
                <w:sz w:val="18"/>
                <w:szCs w:val="18"/>
              </w:rPr>
            </w:pPr>
            <w:r w:rsidRPr="003330E6">
              <w:rPr>
                <w:color w:val="000000"/>
                <w:sz w:val="18"/>
                <w:szCs w:val="18"/>
              </w:rPr>
              <w:t>176,5</w:t>
            </w:r>
          </w:p>
        </w:tc>
        <w:tc>
          <w:tcPr>
            <w:tcW w:w="993" w:type="dxa"/>
            <w:tcBorders>
              <w:top w:val="nil"/>
              <w:left w:val="nil"/>
              <w:bottom w:val="single" w:sz="4" w:space="0" w:color="auto"/>
              <w:right w:val="single" w:sz="4" w:space="0" w:color="auto"/>
            </w:tcBorders>
            <w:shd w:val="clear" w:color="auto" w:fill="auto"/>
            <w:hideMark/>
          </w:tcPr>
          <w:p w14:paraId="08ACED95" w14:textId="77777777" w:rsidR="00997D3E" w:rsidRPr="003330E6" w:rsidRDefault="00997D3E" w:rsidP="00F31098">
            <w:pPr>
              <w:jc w:val="center"/>
              <w:rPr>
                <w:color w:val="000000"/>
                <w:sz w:val="18"/>
                <w:szCs w:val="18"/>
              </w:rPr>
            </w:pPr>
            <w:r w:rsidRPr="003330E6">
              <w:rPr>
                <w:color w:val="000000"/>
                <w:sz w:val="18"/>
                <w:szCs w:val="18"/>
              </w:rPr>
              <w:t>159,7</w:t>
            </w:r>
          </w:p>
        </w:tc>
        <w:tc>
          <w:tcPr>
            <w:tcW w:w="1275" w:type="dxa"/>
            <w:tcBorders>
              <w:top w:val="nil"/>
              <w:left w:val="nil"/>
              <w:bottom w:val="single" w:sz="4" w:space="0" w:color="auto"/>
              <w:right w:val="single" w:sz="4" w:space="0" w:color="auto"/>
            </w:tcBorders>
            <w:shd w:val="clear" w:color="auto" w:fill="auto"/>
            <w:hideMark/>
          </w:tcPr>
          <w:p w14:paraId="6D231D15" w14:textId="77777777" w:rsidR="00997D3E" w:rsidRPr="003330E6" w:rsidRDefault="00997D3E" w:rsidP="00F31098">
            <w:pPr>
              <w:jc w:val="center"/>
              <w:rPr>
                <w:color w:val="000000"/>
                <w:sz w:val="18"/>
                <w:szCs w:val="18"/>
              </w:rPr>
            </w:pPr>
            <w:r w:rsidRPr="003330E6">
              <w:rPr>
                <w:color w:val="000000"/>
                <w:sz w:val="18"/>
                <w:szCs w:val="18"/>
              </w:rPr>
              <w:t>-15,8</w:t>
            </w:r>
          </w:p>
        </w:tc>
        <w:tc>
          <w:tcPr>
            <w:tcW w:w="993" w:type="dxa"/>
            <w:tcBorders>
              <w:top w:val="nil"/>
              <w:left w:val="nil"/>
              <w:bottom w:val="single" w:sz="4" w:space="0" w:color="auto"/>
              <w:right w:val="single" w:sz="4" w:space="0" w:color="auto"/>
            </w:tcBorders>
            <w:shd w:val="clear" w:color="auto" w:fill="auto"/>
            <w:hideMark/>
          </w:tcPr>
          <w:p w14:paraId="771F920E" w14:textId="77777777" w:rsidR="00997D3E" w:rsidRPr="003330E6" w:rsidRDefault="00997D3E" w:rsidP="00F31098">
            <w:pPr>
              <w:jc w:val="center"/>
              <w:rPr>
                <w:color w:val="000000"/>
                <w:sz w:val="18"/>
                <w:szCs w:val="18"/>
              </w:rPr>
            </w:pPr>
            <w:r w:rsidRPr="003330E6">
              <w:rPr>
                <w:color w:val="000000"/>
                <w:sz w:val="18"/>
                <w:szCs w:val="18"/>
              </w:rPr>
              <w:t>-9,0</w:t>
            </w:r>
          </w:p>
        </w:tc>
      </w:tr>
      <w:tr w:rsidR="00997D3E" w:rsidRPr="003330E6" w14:paraId="69736406" w14:textId="77777777" w:rsidTr="00997D3E">
        <w:trPr>
          <w:trHeight w:val="414"/>
        </w:trPr>
        <w:tc>
          <w:tcPr>
            <w:tcW w:w="3114" w:type="dxa"/>
            <w:tcBorders>
              <w:top w:val="nil"/>
              <w:left w:val="single" w:sz="4" w:space="0" w:color="auto"/>
              <w:bottom w:val="single" w:sz="4" w:space="0" w:color="auto"/>
              <w:right w:val="single" w:sz="4" w:space="0" w:color="auto"/>
            </w:tcBorders>
            <w:shd w:val="clear" w:color="auto" w:fill="auto"/>
            <w:hideMark/>
          </w:tcPr>
          <w:p w14:paraId="72171D0A" w14:textId="77777777" w:rsidR="00997D3E" w:rsidRPr="003330E6" w:rsidRDefault="00997D3E" w:rsidP="00F31098">
            <w:pPr>
              <w:jc w:val="both"/>
              <w:rPr>
                <w:color w:val="000000"/>
                <w:sz w:val="18"/>
                <w:szCs w:val="18"/>
              </w:rPr>
            </w:pPr>
            <w:r w:rsidRPr="003330E6">
              <w:rPr>
                <w:color w:val="000000"/>
                <w:sz w:val="18"/>
                <w:szCs w:val="18"/>
              </w:rPr>
              <w:t>Среднее профессиональное образование</w:t>
            </w:r>
          </w:p>
        </w:tc>
        <w:tc>
          <w:tcPr>
            <w:tcW w:w="850" w:type="dxa"/>
            <w:tcBorders>
              <w:top w:val="nil"/>
              <w:left w:val="nil"/>
              <w:bottom w:val="single" w:sz="4" w:space="0" w:color="auto"/>
              <w:right w:val="single" w:sz="4" w:space="0" w:color="auto"/>
            </w:tcBorders>
            <w:shd w:val="clear" w:color="auto" w:fill="auto"/>
            <w:hideMark/>
          </w:tcPr>
          <w:p w14:paraId="7BC209A8" w14:textId="77777777" w:rsidR="00997D3E" w:rsidRPr="003330E6" w:rsidRDefault="00997D3E" w:rsidP="00F31098">
            <w:pPr>
              <w:jc w:val="center"/>
              <w:rPr>
                <w:color w:val="000000"/>
                <w:sz w:val="18"/>
                <w:szCs w:val="18"/>
              </w:rPr>
            </w:pPr>
            <w:r w:rsidRPr="003330E6">
              <w:rPr>
                <w:color w:val="000000"/>
                <w:sz w:val="18"/>
                <w:szCs w:val="18"/>
              </w:rPr>
              <w:t>07 04</w:t>
            </w:r>
          </w:p>
        </w:tc>
        <w:tc>
          <w:tcPr>
            <w:tcW w:w="1134" w:type="dxa"/>
            <w:tcBorders>
              <w:top w:val="nil"/>
              <w:left w:val="nil"/>
              <w:bottom w:val="single" w:sz="4" w:space="0" w:color="auto"/>
              <w:right w:val="single" w:sz="4" w:space="0" w:color="auto"/>
            </w:tcBorders>
            <w:shd w:val="clear" w:color="auto" w:fill="auto"/>
            <w:hideMark/>
          </w:tcPr>
          <w:p w14:paraId="5DF96A24" w14:textId="77777777" w:rsidR="00997D3E" w:rsidRPr="003330E6" w:rsidRDefault="00997D3E" w:rsidP="00F31098">
            <w:pPr>
              <w:jc w:val="center"/>
              <w:rPr>
                <w:color w:val="000000"/>
                <w:sz w:val="18"/>
                <w:szCs w:val="18"/>
              </w:rPr>
            </w:pPr>
            <w:r w:rsidRPr="003330E6">
              <w:rPr>
                <w:color w:val="000000"/>
                <w:sz w:val="18"/>
                <w:szCs w:val="18"/>
              </w:rPr>
              <w:t>3082,2</w:t>
            </w:r>
          </w:p>
        </w:tc>
        <w:tc>
          <w:tcPr>
            <w:tcW w:w="1134" w:type="dxa"/>
            <w:tcBorders>
              <w:top w:val="nil"/>
              <w:left w:val="nil"/>
              <w:bottom w:val="single" w:sz="4" w:space="0" w:color="auto"/>
              <w:right w:val="single" w:sz="4" w:space="0" w:color="auto"/>
            </w:tcBorders>
            <w:shd w:val="clear" w:color="auto" w:fill="auto"/>
            <w:hideMark/>
          </w:tcPr>
          <w:p w14:paraId="4469C783" w14:textId="77777777" w:rsidR="00997D3E" w:rsidRPr="003330E6" w:rsidRDefault="00997D3E" w:rsidP="00F31098">
            <w:pPr>
              <w:jc w:val="center"/>
              <w:rPr>
                <w:color w:val="000000"/>
                <w:sz w:val="18"/>
                <w:szCs w:val="18"/>
              </w:rPr>
            </w:pPr>
            <w:r w:rsidRPr="003330E6">
              <w:rPr>
                <w:color w:val="000000"/>
                <w:sz w:val="18"/>
                <w:szCs w:val="18"/>
              </w:rPr>
              <w:t>3164,1</w:t>
            </w:r>
          </w:p>
        </w:tc>
        <w:tc>
          <w:tcPr>
            <w:tcW w:w="993" w:type="dxa"/>
            <w:tcBorders>
              <w:top w:val="nil"/>
              <w:left w:val="nil"/>
              <w:bottom w:val="single" w:sz="4" w:space="0" w:color="auto"/>
              <w:right w:val="single" w:sz="4" w:space="0" w:color="auto"/>
            </w:tcBorders>
            <w:shd w:val="clear" w:color="auto" w:fill="auto"/>
            <w:hideMark/>
          </w:tcPr>
          <w:p w14:paraId="2917BDAA" w14:textId="77777777" w:rsidR="00997D3E" w:rsidRPr="003330E6" w:rsidRDefault="00997D3E" w:rsidP="00F31098">
            <w:pPr>
              <w:jc w:val="center"/>
              <w:rPr>
                <w:color w:val="000000"/>
                <w:sz w:val="18"/>
                <w:szCs w:val="18"/>
              </w:rPr>
            </w:pPr>
            <w:r w:rsidRPr="003330E6">
              <w:rPr>
                <w:color w:val="000000"/>
                <w:sz w:val="18"/>
                <w:szCs w:val="18"/>
              </w:rPr>
              <w:t>3399,6</w:t>
            </w:r>
          </w:p>
        </w:tc>
        <w:tc>
          <w:tcPr>
            <w:tcW w:w="1275" w:type="dxa"/>
            <w:tcBorders>
              <w:top w:val="nil"/>
              <w:left w:val="nil"/>
              <w:bottom w:val="single" w:sz="4" w:space="0" w:color="auto"/>
              <w:right w:val="single" w:sz="4" w:space="0" w:color="auto"/>
            </w:tcBorders>
            <w:shd w:val="clear" w:color="auto" w:fill="auto"/>
            <w:hideMark/>
          </w:tcPr>
          <w:p w14:paraId="0ED3EAC4" w14:textId="77777777" w:rsidR="00997D3E" w:rsidRPr="003330E6" w:rsidRDefault="00997D3E" w:rsidP="00F31098">
            <w:pPr>
              <w:jc w:val="center"/>
              <w:rPr>
                <w:color w:val="000000"/>
                <w:sz w:val="18"/>
                <w:szCs w:val="18"/>
              </w:rPr>
            </w:pPr>
            <w:r w:rsidRPr="003330E6">
              <w:rPr>
                <w:color w:val="000000"/>
                <w:sz w:val="18"/>
                <w:szCs w:val="18"/>
              </w:rPr>
              <w:t>317,4</w:t>
            </w:r>
          </w:p>
        </w:tc>
        <w:tc>
          <w:tcPr>
            <w:tcW w:w="993" w:type="dxa"/>
            <w:tcBorders>
              <w:top w:val="nil"/>
              <w:left w:val="nil"/>
              <w:bottom w:val="single" w:sz="4" w:space="0" w:color="auto"/>
              <w:right w:val="single" w:sz="4" w:space="0" w:color="auto"/>
            </w:tcBorders>
            <w:shd w:val="clear" w:color="auto" w:fill="auto"/>
            <w:hideMark/>
          </w:tcPr>
          <w:p w14:paraId="72E22A08" w14:textId="77777777" w:rsidR="00997D3E" w:rsidRPr="003330E6" w:rsidRDefault="00997D3E" w:rsidP="00F31098">
            <w:pPr>
              <w:jc w:val="center"/>
              <w:rPr>
                <w:color w:val="000000"/>
                <w:sz w:val="18"/>
                <w:szCs w:val="18"/>
              </w:rPr>
            </w:pPr>
            <w:r w:rsidRPr="003330E6">
              <w:rPr>
                <w:color w:val="000000"/>
                <w:sz w:val="18"/>
                <w:szCs w:val="18"/>
              </w:rPr>
              <w:t>10,3</w:t>
            </w:r>
          </w:p>
        </w:tc>
      </w:tr>
      <w:tr w:rsidR="00997D3E" w:rsidRPr="003330E6" w14:paraId="5D860E0D" w14:textId="77777777" w:rsidTr="00997D3E">
        <w:trPr>
          <w:trHeight w:val="703"/>
        </w:trPr>
        <w:tc>
          <w:tcPr>
            <w:tcW w:w="3114" w:type="dxa"/>
            <w:tcBorders>
              <w:top w:val="nil"/>
              <w:left w:val="single" w:sz="4" w:space="0" w:color="auto"/>
              <w:bottom w:val="single" w:sz="4" w:space="0" w:color="auto"/>
              <w:right w:val="single" w:sz="4" w:space="0" w:color="auto"/>
            </w:tcBorders>
            <w:shd w:val="clear" w:color="auto" w:fill="auto"/>
            <w:hideMark/>
          </w:tcPr>
          <w:p w14:paraId="0AD12269" w14:textId="77777777" w:rsidR="00997D3E" w:rsidRPr="003330E6" w:rsidRDefault="00997D3E" w:rsidP="00F31098">
            <w:pPr>
              <w:jc w:val="both"/>
              <w:rPr>
                <w:color w:val="000000"/>
                <w:sz w:val="18"/>
                <w:szCs w:val="18"/>
              </w:rPr>
            </w:pPr>
            <w:r w:rsidRPr="003330E6">
              <w:rPr>
                <w:color w:val="000000"/>
                <w:sz w:val="18"/>
                <w:szCs w:val="18"/>
              </w:rPr>
              <w:t>Профессиональная подготовка, переподготовка и повышение квалификации</w:t>
            </w:r>
          </w:p>
        </w:tc>
        <w:tc>
          <w:tcPr>
            <w:tcW w:w="850" w:type="dxa"/>
            <w:tcBorders>
              <w:top w:val="nil"/>
              <w:left w:val="nil"/>
              <w:bottom w:val="single" w:sz="4" w:space="0" w:color="auto"/>
              <w:right w:val="single" w:sz="4" w:space="0" w:color="auto"/>
            </w:tcBorders>
            <w:shd w:val="clear" w:color="auto" w:fill="auto"/>
            <w:hideMark/>
          </w:tcPr>
          <w:p w14:paraId="1421BCA9" w14:textId="77777777" w:rsidR="00997D3E" w:rsidRPr="003330E6" w:rsidRDefault="00997D3E" w:rsidP="00F31098">
            <w:pPr>
              <w:jc w:val="center"/>
              <w:rPr>
                <w:color w:val="000000"/>
                <w:sz w:val="18"/>
                <w:szCs w:val="18"/>
              </w:rPr>
            </w:pPr>
            <w:r w:rsidRPr="003330E6">
              <w:rPr>
                <w:color w:val="000000"/>
                <w:sz w:val="18"/>
                <w:szCs w:val="18"/>
              </w:rPr>
              <w:t>07 05</w:t>
            </w:r>
          </w:p>
        </w:tc>
        <w:tc>
          <w:tcPr>
            <w:tcW w:w="1134" w:type="dxa"/>
            <w:tcBorders>
              <w:top w:val="nil"/>
              <w:left w:val="nil"/>
              <w:bottom w:val="single" w:sz="4" w:space="0" w:color="auto"/>
              <w:right w:val="single" w:sz="4" w:space="0" w:color="auto"/>
            </w:tcBorders>
            <w:shd w:val="clear" w:color="auto" w:fill="auto"/>
            <w:hideMark/>
          </w:tcPr>
          <w:p w14:paraId="6D4F60CE" w14:textId="77777777" w:rsidR="00997D3E" w:rsidRPr="003330E6" w:rsidRDefault="00997D3E" w:rsidP="00F31098">
            <w:pPr>
              <w:jc w:val="center"/>
              <w:rPr>
                <w:color w:val="000000"/>
                <w:sz w:val="18"/>
                <w:szCs w:val="18"/>
              </w:rPr>
            </w:pPr>
            <w:r w:rsidRPr="003330E6">
              <w:rPr>
                <w:color w:val="000000"/>
                <w:sz w:val="18"/>
                <w:szCs w:val="18"/>
              </w:rPr>
              <w:t>411,1</w:t>
            </w:r>
          </w:p>
        </w:tc>
        <w:tc>
          <w:tcPr>
            <w:tcW w:w="1134" w:type="dxa"/>
            <w:tcBorders>
              <w:top w:val="nil"/>
              <w:left w:val="nil"/>
              <w:bottom w:val="single" w:sz="4" w:space="0" w:color="auto"/>
              <w:right w:val="single" w:sz="4" w:space="0" w:color="auto"/>
            </w:tcBorders>
            <w:shd w:val="clear" w:color="auto" w:fill="auto"/>
            <w:hideMark/>
          </w:tcPr>
          <w:p w14:paraId="1941AEA2" w14:textId="77777777" w:rsidR="00997D3E" w:rsidRPr="003330E6" w:rsidRDefault="00997D3E" w:rsidP="00F31098">
            <w:pPr>
              <w:jc w:val="center"/>
              <w:rPr>
                <w:color w:val="000000"/>
                <w:sz w:val="18"/>
                <w:szCs w:val="18"/>
              </w:rPr>
            </w:pPr>
            <w:r w:rsidRPr="003330E6">
              <w:rPr>
                <w:color w:val="000000"/>
                <w:sz w:val="18"/>
                <w:szCs w:val="18"/>
              </w:rPr>
              <w:t>469,5</w:t>
            </w:r>
          </w:p>
        </w:tc>
        <w:tc>
          <w:tcPr>
            <w:tcW w:w="993" w:type="dxa"/>
            <w:tcBorders>
              <w:top w:val="nil"/>
              <w:left w:val="nil"/>
              <w:bottom w:val="single" w:sz="4" w:space="0" w:color="auto"/>
              <w:right w:val="single" w:sz="4" w:space="0" w:color="auto"/>
            </w:tcBorders>
            <w:shd w:val="clear" w:color="auto" w:fill="auto"/>
            <w:hideMark/>
          </w:tcPr>
          <w:p w14:paraId="07D530A1" w14:textId="77777777" w:rsidR="00997D3E" w:rsidRPr="003330E6" w:rsidRDefault="00997D3E" w:rsidP="00F31098">
            <w:pPr>
              <w:jc w:val="center"/>
              <w:rPr>
                <w:color w:val="000000"/>
                <w:sz w:val="18"/>
                <w:szCs w:val="18"/>
              </w:rPr>
            </w:pPr>
            <w:r w:rsidRPr="003330E6">
              <w:rPr>
                <w:color w:val="000000"/>
                <w:sz w:val="18"/>
                <w:szCs w:val="18"/>
              </w:rPr>
              <w:t>665,7</w:t>
            </w:r>
          </w:p>
        </w:tc>
        <w:tc>
          <w:tcPr>
            <w:tcW w:w="1275" w:type="dxa"/>
            <w:tcBorders>
              <w:top w:val="nil"/>
              <w:left w:val="nil"/>
              <w:bottom w:val="single" w:sz="4" w:space="0" w:color="auto"/>
              <w:right w:val="single" w:sz="4" w:space="0" w:color="auto"/>
            </w:tcBorders>
            <w:shd w:val="clear" w:color="auto" w:fill="auto"/>
            <w:hideMark/>
          </w:tcPr>
          <w:p w14:paraId="18B757AC" w14:textId="77777777" w:rsidR="00997D3E" w:rsidRPr="003330E6" w:rsidRDefault="00997D3E" w:rsidP="00F31098">
            <w:pPr>
              <w:jc w:val="center"/>
              <w:rPr>
                <w:color w:val="000000"/>
                <w:sz w:val="18"/>
                <w:szCs w:val="18"/>
              </w:rPr>
            </w:pPr>
            <w:r w:rsidRPr="003330E6">
              <w:rPr>
                <w:color w:val="000000"/>
                <w:sz w:val="18"/>
                <w:szCs w:val="18"/>
              </w:rPr>
              <w:t>254,6</w:t>
            </w:r>
          </w:p>
        </w:tc>
        <w:tc>
          <w:tcPr>
            <w:tcW w:w="993" w:type="dxa"/>
            <w:tcBorders>
              <w:top w:val="nil"/>
              <w:left w:val="nil"/>
              <w:bottom w:val="single" w:sz="4" w:space="0" w:color="auto"/>
              <w:right w:val="single" w:sz="4" w:space="0" w:color="auto"/>
            </w:tcBorders>
            <w:shd w:val="clear" w:color="auto" w:fill="auto"/>
            <w:hideMark/>
          </w:tcPr>
          <w:p w14:paraId="4CAB2A64" w14:textId="77777777" w:rsidR="00997D3E" w:rsidRPr="003330E6" w:rsidRDefault="00997D3E" w:rsidP="00F31098">
            <w:pPr>
              <w:jc w:val="center"/>
              <w:rPr>
                <w:color w:val="000000"/>
                <w:sz w:val="18"/>
                <w:szCs w:val="18"/>
              </w:rPr>
            </w:pPr>
            <w:r w:rsidRPr="003330E6">
              <w:rPr>
                <w:color w:val="000000"/>
                <w:sz w:val="18"/>
                <w:szCs w:val="18"/>
              </w:rPr>
              <w:t>61,9</w:t>
            </w:r>
          </w:p>
        </w:tc>
      </w:tr>
      <w:tr w:rsidR="00997D3E" w:rsidRPr="003330E6" w14:paraId="3E2A4DD0" w14:textId="77777777" w:rsidTr="00997D3E">
        <w:trPr>
          <w:trHeight w:val="255"/>
        </w:trPr>
        <w:tc>
          <w:tcPr>
            <w:tcW w:w="3114" w:type="dxa"/>
            <w:tcBorders>
              <w:top w:val="nil"/>
              <w:left w:val="single" w:sz="4" w:space="0" w:color="auto"/>
              <w:bottom w:val="single" w:sz="4" w:space="0" w:color="auto"/>
              <w:right w:val="single" w:sz="4" w:space="0" w:color="auto"/>
            </w:tcBorders>
            <w:shd w:val="clear" w:color="auto" w:fill="auto"/>
            <w:hideMark/>
          </w:tcPr>
          <w:p w14:paraId="7AD5ECC0" w14:textId="77777777" w:rsidR="00997D3E" w:rsidRPr="003330E6" w:rsidRDefault="00997D3E" w:rsidP="00F31098">
            <w:pPr>
              <w:jc w:val="both"/>
              <w:rPr>
                <w:color w:val="000000"/>
                <w:sz w:val="18"/>
                <w:szCs w:val="18"/>
              </w:rPr>
            </w:pPr>
            <w:r w:rsidRPr="003330E6">
              <w:rPr>
                <w:color w:val="000000"/>
                <w:sz w:val="18"/>
                <w:szCs w:val="18"/>
              </w:rPr>
              <w:t>Высшее образование</w:t>
            </w:r>
          </w:p>
        </w:tc>
        <w:tc>
          <w:tcPr>
            <w:tcW w:w="850" w:type="dxa"/>
            <w:tcBorders>
              <w:top w:val="nil"/>
              <w:left w:val="nil"/>
              <w:bottom w:val="single" w:sz="4" w:space="0" w:color="auto"/>
              <w:right w:val="single" w:sz="4" w:space="0" w:color="auto"/>
            </w:tcBorders>
            <w:shd w:val="clear" w:color="auto" w:fill="auto"/>
            <w:hideMark/>
          </w:tcPr>
          <w:p w14:paraId="7BE86E65" w14:textId="77777777" w:rsidR="00997D3E" w:rsidRPr="003330E6" w:rsidRDefault="00997D3E" w:rsidP="00F31098">
            <w:pPr>
              <w:jc w:val="center"/>
              <w:rPr>
                <w:color w:val="000000"/>
                <w:sz w:val="18"/>
                <w:szCs w:val="18"/>
              </w:rPr>
            </w:pPr>
            <w:r w:rsidRPr="003330E6">
              <w:rPr>
                <w:color w:val="000000"/>
                <w:sz w:val="18"/>
                <w:szCs w:val="18"/>
              </w:rPr>
              <w:t>07 06</w:t>
            </w:r>
          </w:p>
        </w:tc>
        <w:tc>
          <w:tcPr>
            <w:tcW w:w="1134" w:type="dxa"/>
            <w:tcBorders>
              <w:top w:val="nil"/>
              <w:left w:val="nil"/>
              <w:bottom w:val="single" w:sz="4" w:space="0" w:color="auto"/>
              <w:right w:val="single" w:sz="4" w:space="0" w:color="auto"/>
            </w:tcBorders>
            <w:shd w:val="clear" w:color="auto" w:fill="auto"/>
            <w:hideMark/>
          </w:tcPr>
          <w:p w14:paraId="1EE00138" w14:textId="77777777" w:rsidR="00997D3E" w:rsidRPr="003330E6" w:rsidRDefault="00997D3E" w:rsidP="00F31098">
            <w:pPr>
              <w:jc w:val="center"/>
              <w:rPr>
                <w:color w:val="000000"/>
                <w:sz w:val="18"/>
                <w:szCs w:val="18"/>
              </w:rPr>
            </w:pPr>
            <w:r w:rsidRPr="003330E6">
              <w:rPr>
                <w:color w:val="000000"/>
                <w:sz w:val="18"/>
                <w:szCs w:val="18"/>
              </w:rPr>
              <w:t>136,0</w:t>
            </w:r>
          </w:p>
        </w:tc>
        <w:tc>
          <w:tcPr>
            <w:tcW w:w="1134" w:type="dxa"/>
            <w:tcBorders>
              <w:top w:val="nil"/>
              <w:left w:val="nil"/>
              <w:bottom w:val="single" w:sz="4" w:space="0" w:color="auto"/>
              <w:right w:val="single" w:sz="4" w:space="0" w:color="auto"/>
            </w:tcBorders>
            <w:shd w:val="clear" w:color="auto" w:fill="auto"/>
            <w:hideMark/>
          </w:tcPr>
          <w:p w14:paraId="129B83CF" w14:textId="77777777" w:rsidR="00997D3E" w:rsidRPr="003330E6" w:rsidRDefault="00997D3E" w:rsidP="00F31098">
            <w:pPr>
              <w:jc w:val="center"/>
              <w:rPr>
                <w:color w:val="000000"/>
                <w:sz w:val="18"/>
                <w:szCs w:val="18"/>
              </w:rPr>
            </w:pPr>
            <w:r w:rsidRPr="003330E6">
              <w:rPr>
                <w:color w:val="000000"/>
                <w:sz w:val="18"/>
                <w:szCs w:val="18"/>
              </w:rPr>
              <w:t>129,7</w:t>
            </w:r>
          </w:p>
        </w:tc>
        <w:tc>
          <w:tcPr>
            <w:tcW w:w="993" w:type="dxa"/>
            <w:tcBorders>
              <w:top w:val="nil"/>
              <w:left w:val="nil"/>
              <w:bottom w:val="single" w:sz="4" w:space="0" w:color="auto"/>
              <w:right w:val="single" w:sz="4" w:space="0" w:color="auto"/>
            </w:tcBorders>
            <w:shd w:val="clear" w:color="auto" w:fill="auto"/>
            <w:hideMark/>
          </w:tcPr>
          <w:p w14:paraId="731C5418" w14:textId="77777777" w:rsidR="00997D3E" w:rsidRPr="003330E6" w:rsidRDefault="00997D3E" w:rsidP="00F31098">
            <w:pPr>
              <w:jc w:val="center"/>
              <w:rPr>
                <w:color w:val="000000"/>
                <w:sz w:val="18"/>
                <w:szCs w:val="18"/>
              </w:rPr>
            </w:pPr>
            <w:r w:rsidRPr="003330E6">
              <w:rPr>
                <w:color w:val="000000"/>
                <w:sz w:val="18"/>
                <w:szCs w:val="18"/>
              </w:rPr>
              <w:t>132,2</w:t>
            </w:r>
          </w:p>
        </w:tc>
        <w:tc>
          <w:tcPr>
            <w:tcW w:w="1275" w:type="dxa"/>
            <w:tcBorders>
              <w:top w:val="nil"/>
              <w:left w:val="nil"/>
              <w:bottom w:val="single" w:sz="4" w:space="0" w:color="auto"/>
              <w:right w:val="single" w:sz="4" w:space="0" w:color="auto"/>
            </w:tcBorders>
            <w:shd w:val="clear" w:color="auto" w:fill="auto"/>
            <w:hideMark/>
          </w:tcPr>
          <w:p w14:paraId="20D309E4" w14:textId="77777777" w:rsidR="00997D3E" w:rsidRPr="003330E6" w:rsidRDefault="00997D3E" w:rsidP="00F31098">
            <w:pPr>
              <w:jc w:val="center"/>
              <w:rPr>
                <w:color w:val="000000"/>
                <w:sz w:val="18"/>
                <w:szCs w:val="18"/>
              </w:rPr>
            </w:pPr>
            <w:r w:rsidRPr="003330E6">
              <w:rPr>
                <w:color w:val="000000"/>
                <w:sz w:val="18"/>
                <w:szCs w:val="18"/>
              </w:rPr>
              <w:t>-3,8</w:t>
            </w:r>
          </w:p>
        </w:tc>
        <w:tc>
          <w:tcPr>
            <w:tcW w:w="993" w:type="dxa"/>
            <w:tcBorders>
              <w:top w:val="nil"/>
              <w:left w:val="nil"/>
              <w:bottom w:val="single" w:sz="4" w:space="0" w:color="auto"/>
              <w:right w:val="single" w:sz="4" w:space="0" w:color="auto"/>
            </w:tcBorders>
            <w:shd w:val="clear" w:color="auto" w:fill="auto"/>
            <w:hideMark/>
          </w:tcPr>
          <w:p w14:paraId="5B2F3C54" w14:textId="77777777" w:rsidR="00997D3E" w:rsidRPr="003330E6" w:rsidRDefault="00997D3E" w:rsidP="00F31098">
            <w:pPr>
              <w:jc w:val="center"/>
              <w:rPr>
                <w:color w:val="000000"/>
                <w:sz w:val="18"/>
                <w:szCs w:val="18"/>
              </w:rPr>
            </w:pPr>
            <w:r w:rsidRPr="003330E6">
              <w:rPr>
                <w:color w:val="000000"/>
                <w:sz w:val="18"/>
                <w:szCs w:val="18"/>
              </w:rPr>
              <w:t>-2,8</w:t>
            </w:r>
          </w:p>
        </w:tc>
      </w:tr>
      <w:tr w:rsidR="00997D3E" w:rsidRPr="003330E6" w14:paraId="21C4D58E" w14:textId="77777777" w:rsidTr="00997D3E">
        <w:trPr>
          <w:trHeight w:val="255"/>
        </w:trPr>
        <w:tc>
          <w:tcPr>
            <w:tcW w:w="3114" w:type="dxa"/>
            <w:tcBorders>
              <w:top w:val="nil"/>
              <w:left w:val="single" w:sz="4" w:space="0" w:color="auto"/>
              <w:bottom w:val="single" w:sz="4" w:space="0" w:color="auto"/>
              <w:right w:val="single" w:sz="4" w:space="0" w:color="auto"/>
            </w:tcBorders>
            <w:shd w:val="clear" w:color="auto" w:fill="auto"/>
            <w:hideMark/>
          </w:tcPr>
          <w:p w14:paraId="77F80298" w14:textId="77777777" w:rsidR="00997D3E" w:rsidRPr="003330E6" w:rsidRDefault="00997D3E" w:rsidP="00F31098">
            <w:pPr>
              <w:jc w:val="both"/>
              <w:rPr>
                <w:color w:val="000000"/>
                <w:sz w:val="18"/>
                <w:szCs w:val="18"/>
              </w:rPr>
            </w:pPr>
            <w:r w:rsidRPr="003330E6">
              <w:rPr>
                <w:color w:val="000000"/>
                <w:sz w:val="18"/>
                <w:szCs w:val="18"/>
              </w:rPr>
              <w:t>Молодежная политика</w:t>
            </w:r>
          </w:p>
        </w:tc>
        <w:tc>
          <w:tcPr>
            <w:tcW w:w="850" w:type="dxa"/>
            <w:tcBorders>
              <w:top w:val="nil"/>
              <w:left w:val="nil"/>
              <w:bottom w:val="single" w:sz="4" w:space="0" w:color="auto"/>
              <w:right w:val="single" w:sz="4" w:space="0" w:color="auto"/>
            </w:tcBorders>
            <w:shd w:val="clear" w:color="auto" w:fill="auto"/>
            <w:hideMark/>
          </w:tcPr>
          <w:p w14:paraId="00887FDA" w14:textId="77777777" w:rsidR="00997D3E" w:rsidRPr="003330E6" w:rsidRDefault="00997D3E" w:rsidP="00F31098">
            <w:pPr>
              <w:jc w:val="center"/>
              <w:rPr>
                <w:color w:val="000000"/>
                <w:sz w:val="18"/>
                <w:szCs w:val="18"/>
              </w:rPr>
            </w:pPr>
            <w:r w:rsidRPr="003330E6">
              <w:rPr>
                <w:color w:val="000000"/>
                <w:sz w:val="18"/>
                <w:szCs w:val="18"/>
              </w:rPr>
              <w:t>07 07</w:t>
            </w:r>
          </w:p>
        </w:tc>
        <w:tc>
          <w:tcPr>
            <w:tcW w:w="1134" w:type="dxa"/>
            <w:tcBorders>
              <w:top w:val="nil"/>
              <w:left w:val="nil"/>
              <w:bottom w:val="single" w:sz="4" w:space="0" w:color="auto"/>
              <w:right w:val="single" w:sz="4" w:space="0" w:color="auto"/>
            </w:tcBorders>
            <w:shd w:val="clear" w:color="auto" w:fill="auto"/>
            <w:hideMark/>
          </w:tcPr>
          <w:p w14:paraId="0F9D80C6" w14:textId="77777777" w:rsidR="00997D3E" w:rsidRPr="003330E6" w:rsidRDefault="00997D3E" w:rsidP="00F31098">
            <w:pPr>
              <w:jc w:val="center"/>
              <w:rPr>
                <w:color w:val="000000"/>
                <w:sz w:val="18"/>
                <w:szCs w:val="18"/>
              </w:rPr>
            </w:pPr>
            <w:r w:rsidRPr="003330E6">
              <w:rPr>
                <w:color w:val="000000"/>
                <w:sz w:val="18"/>
                <w:szCs w:val="18"/>
              </w:rPr>
              <w:t>747,0</w:t>
            </w:r>
          </w:p>
        </w:tc>
        <w:tc>
          <w:tcPr>
            <w:tcW w:w="1134" w:type="dxa"/>
            <w:tcBorders>
              <w:top w:val="nil"/>
              <w:left w:val="nil"/>
              <w:bottom w:val="single" w:sz="4" w:space="0" w:color="auto"/>
              <w:right w:val="single" w:sz="4" w:space="0" w:color="auto"/>
            </w:tcBorders>
            <w:shd w:val="clear" w:color="auto" w:fill="auto"/>
            <w:hideMark/>
          </w:tcPr>
          <w:p w14:paraId="2861F6B6" w14:textId="77777777" w:rsidR="00997D3E" w:rsidRPr="003330E6" w:rsidRDefault="00997D3E" w:rsidP="00F31098">
            <w:pPr>
              <w:jc w:val="center"/>
              <w:rPr>
                <w:color w:val="000000"/>
                <w:sz w:val="18"/>
                <w:szCs w:val="18"/>
              </w:rPr>
            </w:pPr>
            <w:r w:rsidRPr="003330E6">
              <w:rPr>
                <w:color w:val="000000"/>
                <w:sz w:val="18"/>
                <w:szCs w:val="18"/>
              </w:rPr>
              <w:t>730,5</w:t>
            </w:r>
          </w:p>
        </w:tc>
        <w:tc>
          <w:tcPr>
            <w:tcW w:w="993" w:type="dxa"/>
            <w:tcBorders>
              <w:top w:val="nil"/>
              <w:left w:val="nil"/>
              <w:bottom w:val="single" w:sz="4" w:space="0" w:color="auto"/>
              <w:right w:val="single" w:sz="4" w:space="0" w:color="auto"/>
            </w:tcBorders>
            <w:shd w:val="clear" w:color="auto" w:fill="auto"/>
            <w:hideMark/>
          </w:tcPr>
          <w:p w14:paraId="51426DBC" w14:textId="77777777" w:rsidR="00997D3E" w:rsidRPr="003330E6" w:rsidRDefault="00997D3E" w:rsidP="00F31098">
            <w:pPr>
              <w:jc w:val="center"/>
              <w:rPr>
                <w:color w:val="000000"/>
                <w:sz w:val="18"/>
                <w:szCs w:val="18"/>
              </w:rPr>
            </w:pPr>
            <w:r w:rsidRPr="003330E6">
              <w:rPr>
                <w:color w:val="000000"/>
                <w:sz w:val="18"/>
                <w:szCs w:val="18"/>
              </w:rPr>
              <w:t>721,8</w:t>
            </w:r>
          </w:p>
        </w:tc>
        <w:tc>
          <w:tcPr>
            <w:tcW w:w="1275" w:type="dxa"/>
            <w:tcBorders>
              <w:top w:val="nil"/>
              <w:left w:val="nil"/>
              <w:bottom w:val="single" w:sz="4" w:space="0" w:color="auto"/>
              <w:right w:val="single" w:sz="4" w:space="0" w:color="auto"/>
            </w:tcBorders>
            <w:shd w:val="clear" w:color="auto" w:fill="auto"/>
            <w:hideMark/>
          </w:tcPr>
          <w:p w14:paraId="7C789DAC" w14:textId="77777777" w:rsidR="00997D3E" w:rsidRPr="003330E6" w:rsidRDefault="00997D3E" w:rsidP="00F31098">
            <w:pPr>
              <w:jc w:val="center"/>
              <w:rPr>
                <w:color w:val="000000"/>
                <w:sz w:val="18"/>
                <w:szCs w:val="18"/>
              </w:rPr>
            </w:pPr>
            <w:r w:rsidRPr="003330E6">
              <w:rPr>
                <w:color w:val="000000"/>
                <w:sz w:val="18"/>
                <w:szCs w:val="18"/>
              </w:rPr>
              <w:t>-25,1</w:t>
            </w:r>
          </w:p>
        </w:tc>
        <w:tc>
          <w:tcPr>
            <w:tcW w:w="993" w:type="dxa"/>
            <w:tcBorders>
              <w:top w:val="nil"/>
              <w:left w:val="nil"/>
              <w:bottom w:val="single" w:sz="4" w:space="0" w:color="auto"/>
              <w:right w:val="single" w:sz="4" w:space="0" w:color="auto"/>
            </w:tcBorders>
            <w:shd w:val="clear" w:color="auto" w:fill="auto"/>
            <w:hideMark/>
          </w:tcPr>
          <w:p w14:paraId="3A45C5DF" w14:textId="77777777" w:rsidR="00997D3E" w:rsidRPr="003330E6" w:rsidRDefault="00997D3E" w:rsidP="00F31098">
            <w:pPr>
              <w:jc w:val="center"/>
              <w:rPr>
                <w:color w:val="000000"/>
                <w:sz w:val="18"/>
                <w:szCs w:val="18"/>
              </w:rPr>
            </w:pPr>
            <w:r w:rsidRPr="003330E6">
              <w:rPr>
                <w:color w:val="000000"/>
                <w:sz w:val="18"/>
                <w:szCs w:val="18"/>
              </w:rPr>
              <w:t>-3,4</w:t>
            </w:r>
          </w:p>
        </w:tc>
      </w:tr>
      <w:tr w:rsidR="00997D3E" w:rsidRPr="003330E6" w14:paraId="1C9B9B56" w14:textId="77777777" w:rsidTr="00997D3E">
        <w:trPr>
          <w:trHeight w:val="310"/>
        </w:trPr>
        <w:tc>
          <w:tcPr>
            <w:tcW w:w="3114" w:type="dxa"/>
            <w:tcBorders>
              <w:top w:val="nil"/>
              <w:left w:val="single" w:sz="4" w:space="0" w:color="auto"/>
              <w:bottom w:val="single" w:sz="4" w:space="0" w:color="auto"/>
              <w:right w:val="single" w:sz="4" w:space="0" w:color="auto"/>
            </w:tcBorders>
            <w:shd w:val="clear" w:color="auto" w:fill="auto"/>
            <w:hideMark/>
          </w:tcPr>
          <w:p w14:paraId="17415E63" w14:textId="77777777" w:rsidR="00997D3E" w:rsidRPr="003330E6" w:rsidRDefault="00997D3E" w:rsidP="00F31098">
            <w:pPr>
              <w:jc w:val="both"/>
              <w:rPr>
                <w:color w:val="000000"/>
                <w:sz w:val="18"/>
                <w:szCs w:val="18"/>
              </w:rPr>
            </w:pPr>
            <w:r w:rsidRPr="003330E6">
              <w:rPr>
                <w:color w:val="000000"/>
                <w:sz w:val="18"/>
                <w:szCs w:val="18"/>
              </w:rPr>
              <w:t>Другие вопросы в области образования</w:t>
            </w:r>
          </w:p>
        </w:tc>
        <w:tc>
          <w:tcPr>
            <w:tcW w:w="850" w:type="dxa"/>
            <w:tcBorders>
              <w:top w:val="nil"/>
              <w:left w:val="nil"/>
              <w:bottom w:val="single" w:sz="4" w:space="0" w:color="auto"/>
              <w:right w:val="single" w:sz="4" w:space="0" w:color="auto"/>
            </w:tcBorders>
            <w:shd w:val="clear" w:color="auto" w:fill="auto"/>
            <w:hideMark/>
          </w:tcPr>
          <w:p w14:paraId="41CEBF7A" w14:textId="77777777" w:rsidR="00997D3E" w:rsidRPr="003330E6" w:rsidRDefault="00997D3E" w:rsidP="00F31098">
            <w:pPr>
              <w:jc w:val="center"/>
              <w:rPr>
                <w:color w:val="000000"/>
                <w:sz w:val="18"/>
                <w:szCs w:val="18"/>
              </w:rPr>
            </w:pPr>
            <w:r w:rsidRPr="003330E6">
              <w:rPr>
                <w:color w:val="000000"/>
                <w:sz w:val="18"/>
                <w:szCs w:val="18"/>
              </w:rPr>
              <w:t>07 09</w:t>
            </w:r>
          </w:p>
        </w:tc>
        <w:tc>
          <w:tcPr>
            <w:tcW w:w="1134" w:type="dxa"/>
            <w:tcBorders>
              <w:top w:val="nil"/>
              <w:left w:val="nil"/>
              <w:bottom w:val="single" w:sz="4" w:space="0" w:color="auto"/>
              <w:right w:val="single" w:sz="4" w:space="0" w:color="auto"/>
            </w:tcBorders>
            <w:shd w:val="clear" w:color="auto" w:fill="auto"/>
            <w:hideMark/>
          </w:tcPr>
          <w:p w14:paraId="3394780C" w14:textId="77777777" w:rsidR="00997D3E" w:rsidRPr="003330E6" w:rsidRDefault="00997D3E" w:rsidP="00F31098">
            <w:pPr>
              <w:jc w:val="center"/>
              <w:rPr>
                <w:color w:val="000000"/>
                <w:sz w:val="18"/>
                <w:szCs w:val="18"/>
              </w:rPr>
            </w:pPr>
            <w:r w:rsidRPr="003330E6">
              <w:rPr>
                <w:color w:val="000000"/>
                <w:sz w:val="18"/>
                <w:szCs w:val="18"/>
              </w:rPr>
              <w:t>224,6</w:t>
            </w:r>
          </w:p>
        </w:tc>
        <w:tc>
          <w:tcPr>
            <w:tcW w:w="1134" w:type="dxa"/>
            <w:tcBorders>
              <w:top w:val="nil"/>
              <w:left w:val="nil"/>
              <w:bottom w:val="single" w:sz="4" w:space="0" w:color="auto"/>
              <w:right w:val="single" w:sz="4" w:space="0" w:color="auto"/>
            </w:tcBorders>
            <w:shd w:val="clear" w:color="auto" w:fill="auto"/>
            <w:hideMark/>
          </w:tcPr>
          <w:p w14:paraId="61CE3E32" w14:textId="77777777" w:rsidR="00997D3E" w:rsidRPr="003330E6" w:rsidRDefault="00997D3E" w:rsidP="00F31098">
            <w:pPr>
              <w:jc w:val="center"/>
              <w:rPr>
                <w:color w:val="000000"/>
                <w:sz w:val="18"/>
                <w:szCs w:val="18"/>
              </w:rPr>
            </w:pPr>
            <w:r w:rsidRPr="003330E6">
              <w:rPr>
                <w:color w:val="000000"/>
                <w:sz w:val="18"/>
                <w:szCs w:val="18"/>
              </w:rPr>
              <w:t>225,3</w:t>
            </w:r>
          </w:p>
        </w:tc>
        <w:tc>
          <w:tcPr>
            <w:tcW w:w="993" w:type="dxa"/>
            <w:tcBorders>
              <w:top w:val="nil"/>
              <w:left w:val="nil"/>
              <w:bottom w:val="single" w:sz="4" w:space="0" w:color="auto"/>
              <w:right w:val="single" w:sz="4" w:space="0" w:color="auto"/>
            </w:tcBorders>
            <w:shd w:val="clear" w:color="auto" w:fill="auto"/>
            <w:hideMark/>
          </w:tcPr>
          <w:p w14:paraId="4034FC33" w14:textId="77777777" w:rsidR="00997D3E" w:rsidRPr="003330E6" w:rsidRDefault="00997D3E" w:rsidP="00F31098">
            <w:pPr>
              <w:jc w:val="center"/>
              <w:rPr>
                <w:color w:val="000000"/>
                <w:sz w:val="18"/>
                <w:szCs w:val="18"/>
              </w:rPr>
            </w:pPr>
            <w:r w:rsidRPr="003330E6">
              <w:rPr>
                <w:color w:val="000000"/>
                <w:sz w:val="18"/>
                <w:szCs w:val="18"/>
              </w:rPr>
              <w:t>223,8</w:t>
            </w:r>
          </w:p>
        </w:tc>
        <w:tc>
          <w:tcPr>
            <w:tcW w:w="1275" w:type="dxa"/>
            <w:tcBorders>
              <w:top w:val="nil"/>
              <w:left w:val="nil"/>
              <w:bottom w:val="single" w:sz="4" w:space="0" w:color="auto"/>
              <w:right w:val="single" w:sz="4" w:space="0" w:color="auto"/>
            </w:tcBorders>
            <w:shd w:val="clear" w:color="auto" w:fill="auto"/>
            <w:hideMark/>
          </w:tcPr>
          <w:p w14:paraId="4BBC09EB" w14:textId="77777777" w:rsidR="00997D3E" w:rsidRPr="003330E6" w:rsidRDefault="00997D3E" w:rsidP="00F31098">
            <w:pPr>
              <w:jc w:val="center"/>
              <w:rPr>
                <w:color w:val="000000"/>
                <w:sz w:val="18"/>
                <w:szCs w:val="18"/>
              </w:rPr>
            </w:pPr>
            <w:r w:rsidRPr="003330E6">
              <w:rPr>
                <w:color w:val="000000"/>
                <w:sz w:val="18"/>
                <w:szCs w:val="18"/>
              </w:rPr>
              <w:t>-0,8</w:t>
            </w:r>
          </w:p>
        </w:tc>
        <w:tc>
          <w:tcPr>
            <w:tcW w:w="993" w:type="dxa"/>
            <w:tcBorders>
              <w:top w:val="nil"/>
              <w:left w:val="nil"/>
              <w:bottom w:val="single" w:sz="4" w:space="0" w:color="auto"/>
              <w:right w:val="single" w:sz="4" w:space="0" w:color="auto"/>
            </w:tcBorders>
            <w:shd w:val="clear" w:color="auto" w:fill="auto"/>
            <w:hideMark/>
          </w:tcPr>
          <w:p w14:paraId="07D54A9A" w14:textId="77777777" w:rsidR="00997D3E" w:rsidRPr="003330E6" w:rsidRDefault="00997D3E" w:rsidP="00F31098">
            <w:pPr>
              <w:jc w:val="center"/>
              <w:rPr>
                <w:color w:val="000000"/>
                <w:sz w:val="18"/>
                <w:szCs w:val="18"/>
              </w:rPr>
            </w:pPr>
            <w:r w:rsidRPr="003330E6">
              <w:rPr>
                <w:color w:val="000000"/>
                <w:sz w:val="18"/>
                <w:szCs w:val="18"/>
              </w:rPr>
              <w:t>-0,4</w:t>
            </w:r>
          </w:p>
        </w:tc>
      </w:tr>
    </w:tbl>
    <w:p w14:paraId="18A2FE39" w14:textId="77777777" w:rsidR="00A4641F" w:rsidRDefault="00A4641F" w:rsidP="00997D3E">
      <w:pPr>
        <w:ind w:firstLine="709"/>
        <w:jc w:val="both"/>
      </w:pPr>
    </w:p>
    <w:p w14:paraId="3FFF8B3A" w14:textId="43DE7104" w:rsidR="00997D3E" w:rsidRPr="00DA14ED" w:rsidRDefault="00997D3E" w:rsidP="00997D3E">
      <w:pPr>
        <w:ind w:firstLine="709"/>
        <w:jc w:val="both"/>
      </w:pPr>
      <w:r w:rsidRPr="00DA14ED">
        <w:t xml:space="preserve">В основном изменения </w:t>
      </w:r>
      <w:r w:rsidR="00A4641F">
        <w:t xml:space="preserve">бюджетных ассигнований на 2022 год </w:t>
      </w:r>
      <w:r w:rsidRPr="00DA14ED">
        <w:t>коснулись комитета образования, науки и молодежной политики</w:t>
      </w:r>
      <w:r w:rsidR="00EE3E31">
        <w:t xml:space="preserve"> </w:t>
      </w:r>
      <w:r w:rsidR="00A4641F" w:rsidRPr="00DA14ED">
        <w:t>Волгоградской области</w:t>
      </w:r>
      <w:r w:rsidR="000247FD">
        <w:t xml:space="preserve"> </w:t>
      </w:r>
      <w:r w:rsidRPr="0008679B">
        <w:t>(-2147</w:t>
      </w:r>
      <w:r>
        <w:t>,</w:t>
      </w:r>
      <w:r w:rsidRPr="0008679B">
        <w:t xml:space="preserve">5 </w:t>
      </w:r>
      <w:r>
        <w:t>млн. руб.)</w:t>
      </w:r>
      <w:r w:rsidRPr="00DA14ED">
        <w:t xml:space="preserve">, комитета культуры </w:t>
      </w:r>
      <w:r w:rsidR="00A4641F" w:rsidRPr="00DA14ED">
        <w:t>Волгоградской области</w:t>
      </w:r>
      <w:r w:rsidR="000247FD">
        <w:t xml:space="preserve"> </w:t>
      </w:r>
      <w:r>
        <w:t xml:space="preserve">(-33,7 млн. руб.) </w:t>
      </w:r>
      <w:r w:rsidRPr="00DA14ED">
        <w:t>и комитета строительства Волгоградской области</w:t>
      </w:r>
      <w:r>
        <w:t xml:space="preserve"> (+373,5 млн</w:t>
      </w:r>
      <w:r w:rsidR="00F224DB">
        <w:t>.</w:t>
      </w:r>
      <w:r>
        <w:t>руб.)</w:t>
      </w:r>
      <w:r w:rsidR="00A4641F">
        <w:t>, что видно из следующей таблицы.</w:t>
      </w:r>
    </w:p>
    <w:p w14:paraId="498D0497" w14:textId="2C57E81F" w:rsidR="00997D3E" w:rsidRPr="003330E6" w:rsidRDefault="00997D3E" w:rsidP="00997D3E">
      <w:pPr>
        <w:ind w:firstLine="709"/>
        <w:jc w:val="right"/>
        <w:rPr>
          <w:sz w:val="20"/>
          <w:szCs w:val="20"/>
        </w:rPr>
      </w:pPr>
      <w:r w:rsidRPr="003330E6">
        <w:rPr>
          <w:sz w:val="20"/>
          <w:szCs w:val="20"/>
        </w:rPr>
        <w:t>млн.</w:t>
      </w:r>
      <w:r w:rsidR="009B4066">
        <w:rPr>
          <w:sz w:val="20"/>
          <w:szCs w:val="20"/>
        </w:rPr>
        <w:t xml:space="preserve"> </w:t>
      </w:r>
      <w:r w:rsidRPr="003330E6">
        <w:rPr>
          <w:sz w:val="20"/>
          <w:szCs w:val="20"/>
        </w:rPr>
        <w:t>руб.</w:t>
      </w:r>
    </w:p>
    <w:tbl>
      <w:tblPr>
        <w:tblW w:w="9512" w:type="dxa"/>
        <w:tblInd w:w="94" w:type="dxa"/>
        <w:tblLayout w:type="fixed"/>
        <w:tblLook w:val="04A0" w:firstRow="1" w:lastRow="0" w:firstColumn="1" w:lastColumn="0" w:noHBand="0" w:noVBand="1"/>
      </w:tblPr>
      <w:tblGrid>
        <w:gridCol w:w="500"/>
        <w:gridCol w:w="4050"/>
        <w:gridCol w:w="1560"/>
        <w:gridCol w:w="1417"/>
        <w:gridCol w:w="1276"/>
        <w:gridCol w:w="709"/>
      </w:tblGrid>
      <w:tr w:rsidR="00997D3E" w:rsidRPr="00E01771" w14:paraId="1E7A69B9" w14:textId="77777777" w:rsidTr="00F224DB">
        <w:trPr>
          <w:trHeight w:val="271"/>
        </w:trPr>
        <w:tc>
          <w:tcPr>
            <w:tcW w:w="500" w:type="dxa"/>
            <w:vMerge w:val="restart"/>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14:paraId="41F5EA80" w14:textId="77777777" w:rsidR="00997D3E" w:rsidRPr="00F224DB" w:rsidRDefault="00997D3E" w:rsidP="00F31098">
            <w:pPr>
              <w:jc w:val="center"/>
              <w:rPr>
                <w:b/>
                <w:bCs/>
                <w:color w:val="000000"/>
                <w:sz w:val="20"/>
                <w:szCs w:val="20"/>
              </w:rPr>
            </w:pPr>
            <w:r w:rsidRPr="00F224DB">
              <w:rPr>
                <w:b/>
                <w:bCs/>
                <w:color w:val="000000"/>
                <w:sz w:val="20"/>
                <w:szCs w:val="20"/>
              </w:rPr>
              <w:t>№ п/п</w:t>
            </w:r>
          </w:p>
        </w:tc>
        <w:tc>
          <w:tcPr>
            <w:tcW w:w="4050" w:type="dxa"/>
            <w:vMerge w:val="restart"/>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14:paraId="1231FB95" w14:textId="77777777" w:rsidR="00997D3E" w:rsidRPr="00F224DB" w:rsidRDefault="00997D3E" w:rsidP="00F31098">
            <w:pPr>
              <w:jc w:val="center"/>
              <w:rPr>
                <w:b/>
                <w:bCs/>
                <w:color w:val="000000"/>
                <w:sz w:val="20"/>
                <w:szCs w:val="20"/>
              </w:rPr>
            </w:pPr>
            <w:r w:rsidRPr="00F224DB">
              <w:rPr>
                <w:b/>
                <w:bCs/>
                <w:color w:val="000000"/>
                <w:sz w:val="20"/>
                <w:szCs w:val="20"/>
              </w:rPr>
              <w:t>Наименование</w:t>
            </w:r>
          </w:p>
        </w:tc>
        <w:tc>
          <w:tcPr>
            <w:tcW w:w="4962" w:type="dxa"/>
            <w:gridSpan w:val="4"/>
            <w:tcBorders>
              <w:top w:val="single" w:sz="4" w:space="0" w:color="auto"/>
              <w:left w:val="nil"/>
              <w:bottom w:val="single" w:sz="4" w:space="0" w:color="auto"/>
              <w:right w:val="single" w:sz="4" w:space="0" w:color="auto"/>
            </w:tcBorders>
            <w:shd w:val="clear" w:color="auto" w:fill="EAF1DD" w:themeFill="accent3" w:themeFillTint="33"/>
            <w:hideMark/>
          </w:tcPr>
          <w:p w14:paraId="228D36C2" w14:textId="77777777" w:rsidR="00997D3E" w:rsidRPr="00F224DB" w:rsidRDefault="00997D3E" w:rsidP="00F31098">
            <w:pPr>
              <w:jc w:val="center"/>
              <w:rPr>
                <w:b/>
                <w:bCs/>
                <w:color w:val="000000"/>
                <w:sz w:val="20"/>
                <w:szCs w:val="20"/>
              </w:rPr>
            </w:pPr>
            <w:r w:rsidRPr="00F224DB">
              <w:rPr>
                <w:b/>
                <w:bCs/>
                <w:color w:val="000000"/>
                <w:sz w:val="20"/>
                <w:szCs w:val="20"/>
              </w:rPr>
              <w:t>Образование</w:t>
            </w:r>
          </w:p>
        </w:tc>
      </w:tr>
      <w:tr w:rsidR="00997D3E" w:rsidRPr="00E01771" w14:paraId="79FED6F7" w14:textId="77777777" w:rsidTr="00F224DB">
        <w:trPr>
          <w:trHeight w:val="480"/>
        </w:trPr>
        <w:tc>
          <w:tcPr>
            <w:tcW w:w="500" w:type="dxa"/>
            <w:vMerge/>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hideMark/>
          </w:tcPr>
          <w:p w14:paraId="5936AF5A" w14:textId="77777777" w:rsidR="00997D3E" w:rsidRPr="00F224DB" w:rsidRDefault="00997D3E" w:rsidP="00F31098">
            <w:pPr>
              <w:jc w:val="center"/>
              <w:rPr>
                <w:b/>
                <w:bCs/>
                <w:color w:val="000000"/>
                <w:sz w:val="20"/>
                <w:szCs w:val="20"/>
              </w:rPr>
            </w:pPr>
          </w:p>
        </w:tc>
        <w:tc>
          <w:tcPr>
            <w:tcW w:w="4050" w:type="dxa"/>
            <w:vMerge/>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hideMark/>
          </w:tcPr>
          <w:p w14:paraId="21F20509" w14:textId="77777777" w:rsidR="00997D3E" w:rsidRPr="00F224DB" w:rsidRDefault="00997D3E" w:rsidP="00F31098">
            <w:pPr>
              <w:jc w:val="center"/>
              <w:rPr>
                <w:b/>
                <w:bCs/>
                <w:color w:val="000000"/>
                <w:sz w:val="20"/>
                <w:szCs w:val="20"/>
              </w:rPr>
            </w:pPr>
          </w:p>
        </w:tc>
        <w:tc>
          <w:tcPr>
            <w:tcW w:w="1560" w:type="dxa"/>
            <w:vMerge w:val="restart"/>
            <w:tcBorders>
              <w:top w:val="nil"/>
              <w:left w:val="single" w:sz="4" w:space="0" w:color="auto"/>
              <w:bottom w:val="single" w:sz="4" w:space="0" w:color="auto"/>
              <w:right w:val="single" w:sz="4" w:space="0" w:color="auto"/>
            </w:tcBorders>
            <w:shd w:val="clear" w:color="auto" w:fill="EAF1DD" w:themeFill="accent3" w:themeFillTint="33"/>
            <w:hideMark/>
          </w:tcPr>
          <w:p w14:paraId="5CB7EEFA" w14:textId="77777777" w:rsidR="00997D3E" w:rsidRPr="00F224DB" w:rsidRDefault="00997D3E" w:rsidP="00F31098">
            <w:pPr>
              <w:jc w:val="center"/>
              <w:rPr>
                <w:b/>
                <w:bCs/>
                <w:color w:val="000000"/>
                <w:sz w:val="20"/>
                <w:szCs w:val="20"/>
              </w:rPr>
            </w:pPr>
            <w:r w:rsidRPr="00F224DB">
              <w:rPr>
                <w:b/>
                <w:bCs/>
                <w:color w:val="000000"/>
                <w:sz w:val="20"/>
                <w:szCs w:val="20"/>
              </w:rPr>
              <w:t>Закон на 2021 год</w:t>
            </w:r>
          </w:p>
        </w:tc>
        <w:tc>
          <w:tcPr>
            <w:tcW w:w="1417" w:type="dxa"/>
            <w:vMerge w:val="restart"/>
            <w:tcBorders>
              <w:top w:val="nil"/>
              <w:left w:val="single" w:sz="4" w:space="0" w:color="auto"/>
              <w:bottom w:val="single" w:sz="4" w:space="0" w:color="auto"/>
              <w:right w:val="single" w:sz="4" w:space="0" w:color="auto"/>
            </w:tcBorders>
            <w:shd w:val="clear" w:color="auto" w:fill="EAF1DD" w:themeFill="accent3" w:themeFillTint="33"/>
            <w:hideMark/>
          </w:tcPr>
          <w:p w14:paraId="1757DC51" w14:textId="77777777" w:rsidR="00997D3E" w:rsidRPr="00F224DB" w:rsidRDefault="00997D3E" w:rsidP="00F31098">
            <w:pPr>
              <w:jc w:val="center"/>
              <w:rPr>
                <w:b/>
                <w:bCs/>
                <w:color w:val="000000"/>
                <w:sz w:val="20"/>
                <w:szCs w:val="20"/>
              </w:rPr>
            </w:pPr>
            <w:r w:rsidRPr="00F224DB">
              <w:rPr>
                <w:b/>
                <w:bCs/>
                <w:color w:val="000000"/>
                <w:sz w:val="20"/>
                <w:szCs w:val="20"/>
              </w:rPr>
              <w:t>Проект бюджета на 2022 год</w:t>
            </w:r>
          </w:p>
        </w:tc>
        <w:tc>
          <w:tcPr>
            <w:tcW w:w="1985" w:type="dxa"/>
            <w:gridSpan w:val="2"/>
            <w:tcBorders>
              <w:top w:val="single" w:sz="4" w:space="0" w:color="auto"/>
              <w:left w:val="nil"/>
              <w:bottom w:val="single" w:sz="4" w:space="0" w:color="auto"/>
              <w:right w:val="single" w:sz="4" w:space="0" w:color="auto"/>
            </w:tcBorders>
            <w:shd w:val="clear" w:color="auto" w:fill="EAF1DD" w:themeFill="accent3" w:themeFillTint="33"/>
            <w:hideMark/>
          </w:tcPr>
          <w:p w14:paraId="20ABCDB2" w14:textId="77777777" w:rsidR="00997D3E" w:rsidRPr="00F224DB" w:rsidRDefault="00997D3E" w:rsidP="00F31098">
            <w:pPr>
              <w:jc w:val="center"/>
              <w:rPr>
                <w:b/>
                <w:bCs/>
                <w:color w:val="000000"/>
                <w:sz w:val="20"/>
                <w:szCs w:val="20"/>
              </w:rPr>
            </w:pPr>
            <w:r w:rsidRPr="00F224DB">
              <w:rPr>
                <w:b/>
                <w:bCs/>
                <w:color w:val="000000"/>
                <w:sz w:val="20"/>
                <w:szCs w:val="20"/>
              </w:rPr>
              <w:t>Изменение</w:t>
            </w:r>
          </w:p>
        </w:tc>
      </w:tr>
      <w:tr w:rsidR="00997D3E" w:rsidRPr="00E01771" w14:paraId="1E79C593" w14:textId="77777777" w:rsidTr="00F224DB">
        <w:trPr>
          <w:trHeight w:val="227"/>
        </w:trPr>
        <w:tc>
          <w:tcPr>
            <w:tcW w:w="500" w:type="dxa"/>
            <w:vMerge/>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hideMark/>
          </w:tcPr>
          <w:p w14:paraId="4089AF80" w14:textId="77777777" w:rsidR="00997D3E" w:rsidRPr="00F224DB" w:rsidRDefault="00997D3E" w:rsidP="00F31098">
            <w:pPr>
              <w:jc w:val="center"/>
              <w:rPr>
                <w:b/>
                <w:bCs/>
                <w:color w:val="000000"/>
                <w:sz w:val="20"/>
                <w:szCs w:val="20"/>
              </w:rPr>
            </w:pPr>
          </w:p>
        </w:tc>
        <w:tc>
          <w:tcPr>
            <w:tcW w:w="4050" w:type="dxa"/>
            <w:vMerge/>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hideMark/>
          </w:tcPr>
          <w:p w14:paraId="7D1E9F62" w14:textId="77777777" w:rsidR="00997D3E" w:rsidRPr="00F224DB" w:rsidRDefault="00997D3E" w:rsidP="00F31098">
            <w:pPr>
              <w:jc w:val="center"/>
              <w:rPr>
                <w:b/>
                <w:bCs/>
                <w:color w:val="000000"/>
                <w:sz w:val="20"/>
                <w:szCs w:val="20"/>
              </w:rPr>
            </w:pPr>
          </w:p>
        </w:tc>
        <w:tc>
          <w:tcPr>
            <w:tcW w:w="1560" w:type="dxa"/>
            <w:vMerge/>
            <w:tcBorders>
              <w:top w:val="nil"/>
              <w:left w:val="single" w:sz="4" w:space="0" w:color="auto"/>
              <w:bottom w:val="single" w:sz="4" w:space="0" w:color="auto"/>
              <w:right w:val="single" w:sz="4" w:space="0" w:color="auto"/>
            </w:tcBorders>
            <w:shd w:val="clear" w:color="auto" w:fill="EAF1DD" w:themeFill="accent3" w:themeFillTint="33"/>
            <w:vAlign w:val="center"/>
            <w:hideMark/>
          </w:tcPr>
          <w:p w14:paraId="1AD5634C" w14:textId="77777777" w:rsidR="00997D3E" w:rsidRPr="00F224DB" w:rsidRDefault="00997D3E" w:rsidP="00F31098">
            <w:pPr>
              <w:jc w:val="center"/>
              <w:rPr>
                <w:b/>
                <w:bCs/>
                <w:color w:val="000000"/>
                <w:sz w:val="20"/>
                <w:szCs w:val="20"/>
              </w:rPr>
            </w:pPr>
          </w:p>
        </w:tc>
        <w:tc>
          <w:tcPr>
            <w:tcW w:w="1417" w:type="dxa"/>
            <w:vMerge/>
            <w:tcBorders>
              <w:top w:val="nil"/>
              <w:left w:val="single" w:sz="4" w:space="0" w:color="auto"/>
              <w:bottom w:val="single" w:sz="4" w:space="0" w:color="auto"/>
              <w:right w:val="single" w:sz="4" w:space="0" w:color="auto"/>
            </w:tcBorders>
            <w:shd w:val="clear" w:color="auto" w:fill="EAF1DD" w:themeFill="accent3" w:themeFillTint="33"/>
            <w:vAlign w:val="center"/>
            <w:hideMark/>
          </w:tcPr>
          <w:p w14:paraId="074F1548" w14:textId="77777777" w:rsidR="00997D3E" w:rsidRPr="00F224DB" w:rsidRDefault="00997D3E" w:rsidP="00F31098">
            <w:pPr>
              <w:jc w:val="center"/>
              <w:rPr>
                <w:b/>
                <w:bCs/>
                <w:color w:val="000000"/>
                <w:sz w:val="20"/>
                <w:szCs w:val="20"/>
              </w:rPr>
            </w:pPr>
          </w:p>
        </w:tc>
        <w:tc>
          <w:tcPr>
            <w:tcW w:w="1276" w:type="dxa"/>
            <w:tcBorders>
              <w:top w:val="nil"/>
              <w:left w:val="nil"/>
              <w:bottom w:val="single" w:sz="4" w:space="0" w:color="auto"/>
              <w:right w:val="single" w:sz="4" w:space="0" w:color="auto"/>
            </w:tcBorders>
            <w:shd w:val="clear" w:color="auto" w:fill="EAF1DD" w:themeFill="accent3" w:themeFillTint="33"/>
            <w:hideMark/>
          </w:tcPr>
          <w:p w14:paraId="7FF0273F" w14:textId="77777777" w:rsidR="00997D3E" w:rsidRPr="00F224DB" w:rsidRDefault="00997D3E" w:rsidP="00F31098">
            <w:pPr>
              <w:jc w:val="center"/>
              <w:rPr>
                <w:b/>
                <w:bCs/>
                <w:color w:val="000000"/>
                <w:sz w:val="20"/>
                <w:szCs w:val="20"/>
              </w:rPr>
            </w:pPr>
            <w:r w:rsidRPr="00F224DB">
              <w:rPr>
                <w:b/>
                <w:bCs/>
                <w:color w:val="000000"/>
                <w:sz w:val="20"/>
                <w:szCs w:val="20"/>
              </w:rPr>
              <w:t>млн. руб.</w:t>
            </w:r>
          </w:p>
        </w:tc>
        <w:tc>
          <w:tcPr>
            <w:tcW w:w="709" w:type="dxa"/>
            <w:tcBorders>
              <w:top w:val="nil"/>
              <w:left w:val="nil"/>
              <w:bottom w:val="single" w:sz="4" w:space="0" w:color="auto"/>
              <w:right w:val="single" w:sz="4" w:space="0" w:color="auto"/>
            </w:tcBorders>
            <w:shd w:val="clear" w:color="auto" w:fill="EAF1DD" w:themeFill="accent3" w:themeFillTint="33"/>
            <w:hideMark/>
          </w:tcPr>
          <w:p w14:paraId="3B1E8FA7" w14:textId="77777777" w:rsidR="00997D3E" w:rsidRPr="00F224DB" w:rsidRDefault="00997D3E" w:rsidP="00F31098">
            <w:pPr>
              <w:jc w:val="center"/>
              <w:rPr>
                <w:b/>
                <w:bCs/>
                <w:color w:val="000000"/>
                <w:sz w:val="20"/>
                <w:szCs w:val="20"/>
              </w:rPr>
            </w:pPr>
            <w:r w:rsidRPr="00F224DB">
              <w:rPr>
                <w:b/>
                <w:bCs/>
                <w:color w:val="000000"/>
                <w:sz w:val="20"/>
                <w:szCs w:val="20"/>
              </w:rPr>
              <w:t>%</w:t>
            </w:r>
          </w:p>
        </w:tc>
      </w:tr>
      <w:tr w:rsidR="00997D3E" w:rsidRPr="00E01771" w14:paraId="0268A1C8" w14:textId="77777777" w:rsidTr="00F224DB">
        <w:trPr>
          <w:trHeight w:val="218"/>
        </w:trPr>
        <w:tc>
          <w:tcPr>
            <w:tcW w:w="500" w:type="dxa"/>
            <w:tcBorders>
              <w:top w:val="nil"/>
              <w:left w:val="single" w:sz="4" w:space="0" w:color="auto"/>
              <w:bottom w:val="single" w:sz="4" w:space="0" w:color="auto"/>
              <w:right w:val="single" w:sz="4" w:space="0" w:color="auto"/>
            </w:tcBorders>
            <w:shd w:val="clear" w:color="auto" w:fill="auto"/>
            <w:hideMark/>
          </w:tcPr>
          <w:p w14:paraId="409D4BF4" w14:textId="77777777" w:rsidR="00997D3E" w:rsidRPr="00E01771" w:rsidRDefault="00997D3E" w:rsidP="00F31098">
            <w:pPr>
              <w:jc w:val="center"/>
              <w:rPr>
                <w:color w:val="000000"/>
                <w:sz w:val="20"/>
                <w:szCs w:val="20"/>
              </w:rPr>
            </w:pPr>
            <w:r w:rsidRPr="00E01771">
              <w:rPr>
                <w:color w:val="000000"/>
                <w:sz w:val="20"/>
                <w:szCs w:val="20"/>
              </w:rPr>
              <w:t>1</w:t>
            </w:r>
          </w:p>
        </w:tc>
        <w:tc>
          <w:tcPr>
            <w:tcW w:w="4050" w:type="dxa"/>
            <w:tcBorders>
              <w:top w:val="nil"/>
              <w:left w:val="nil"/>
              <w:bottom w:val="single" w:sz="4" w:space="0" w:color="auto"/>
              <w:right w:val="single" w:sz="4" w:space="0" w:color="auto"/>
            </w:tcBorders>
            <w:shd w:val="clear" w:color="auto" w:fill="auto"/>
            <w:hideMark/>
          </w:tcPr>
          <w:p w14:paraId="6D77A847" w14:textId="77777777" w:rsidR="00997D3E" w:rsidRPr="00E01771" w:rsidRDefault="00997D3E" w:rsidP="00F31098">
            <w:pPr>
              <w:rPr>
                <w:color w:val="000000"/>
                <w:sz w:val="20"/>
                <w:szCs w:val="20"/>
              </w:rPr>
            </w:pPr>
            <w:r w:rsidRPr="00E01771">
              <w:rPr>
                <w:color w:val="000000"/>
                <w:sz w:val="20"/>
                <w:szCs w:val="20"/>
              </w:rPr>
              <w:t>Волгоградская областная Дума</w:t>
            </w:r>
          </w:p>
        </w:tc>
        <w:tc>
          <w:tcPr>
            <w:tcW w:w="1560" w:type="dxa"/>
            <w:tcBorders>
              <w:top w:val="nil"/>
              <w:left w:val="nil"/>
              <w:bottom w:val="single" w:sz="4" w:space="0" w:color="auto"/>
              <w:right w:val="single" w:sz="4" w:space="0" w:color="auto"/>
            </w:tcBorders>
            <w:shd w:val="clear" w:color="auto" w:fill="auto"/>
            <w:hideMark/>
          </w:tcPr>
          <w:p w14:paraId="227FA76D" w14:textId="77777777" w:rsidR="00997D3E" w:rsidRPr="00E01771" w:rsidRDefault="00997D3E" w:rsidP="00F31098">
            <w:pPr>
              <w:jc w:val="center"/>
              <w:rPr>
                <w:sz w:val="20"/>
                <w:szCs w:val="20"/>
              </w:rPr>
            </w:pPr>
            <w:r w:rsidRPr="00E01771">
              <w:rPr>
                <w:color w:val="000000"/>
                <w:sz w:val="18"/>
                <w:szCs w:val="18"/>
              </w:rPr>
              <w:t>0,3</w:t>
            </w:r>
          </w:p>
        </w:tc>
        <w:tc>
          <w:tcPr>
            <w:tcW w:w="1417" w:type="dxa"/>
            <w:tcBorders>
              <w:top w:val="nil"/>
              <w:left w:val="nil"/>
              <w:bottom w:val="single" w:sz="4" w:space="0" w:color="auto"/>
              <w:right w:val="single" w:sz="4" w:space="0" w:color="auto"/>
            </w:tcBorders>
            <w:shd w:val="clear" w:color="auto" w:fill="auto"/>
            <w:hideMark/>
          </w:tcPr>
          <w:p w14:paraId="1646CF5A" w14:textId="77777777" w:rsidR="00997D3E" w:rsidRPr="00E01771" w:rsidRDefault="00997D3E" w:rsidP="00F31098">
            <w:pPr>
              <w:jc w:val="center"/>
              <w:rPr>
                <w:sz w:val="20"/>
                <w:szCs w:val="20"/>
              </w:rPr>
            </w:pPr>
            <w:r w:rsidRPr="00E01771">
              <w:rPr>
                <w:color w:val="000000"/>
                <w:sz w:val="18"/>
                <w:szCs w:val="18"/>
              </w:rPr>
              <w:t>0,3</w:t>
            </w:r>
          </w:p>
        </w:tc>
        <w:tc>
          <w:tcPr>
            <w:tcW w:w="1276" w:type="dxa"/>
            <w:tcBorders>
              <w:top w:val="nil"/>
              <w:left w:val="nil"/>
              <w:bottom w:val="single" w:sz="4" w:space="0" w:color="auto"/>
              <w:right w:val="single" w:sz="4" w:space="0" w:color="auto"/>
            </w:tcBorders>
            <w:shd w:val="clear" w:color="auto" w:fill="auto"/>
            <w:hideMark/>
          </w:tcPr>
          <w:p w14:paraId="358D5F80" w14:textId="77777777" w:rsidR="00997D3E" w:rsidRPr="00E01771" w:rsidRDefault="00997D3E" w:rsidP="00F31098">
            <w:pPr>
              <w:jc w:val="center"/>
              <w:rPr>
                <w:sz w:val="20"/>
                <w:szCs w:val="20"/>
              </w:rPr>
            </w:pPr>
            <w:r w:rsidRPr="00E01771">
              <w:rPr>
                <w:color w:val="000000"/>
                <w:sz w:val="20"/>
                <w:szCs w:val="20"/>
              </w:rPr>
              <w:t>0,0</w:t>
            </w:r>
          </w:p>
        </w:tc>
        <w:tc>
          <w:tcPr>
            <w:tcW w:w="709" w:type="dxa"/>
            <w:tcBorders>
              <w:top w:val="nil"/>
              <w:left w:val="nil"/>
              <w:bottom w:val="single" w:sz="4" w:space="0" w:color="auto"/>
              <w:right w:val="single" w:sz="4" w:space="0" w:color="auto"/>
            </w:tcBorders>
            <w:shd w:val="clear" w:color="auto" w:fill="auto"/>
            <w:hideMark/>
          </w:tcPr>
          <w:p w14:paraId="0B9586FF" w14:textId="77777777" w:rsidR="00997D3E" w:rsidRPr="00E01771" w:rsidRDefault="00997D3E" w:rsidP="00F31098">
            <w:pPr>
              <w:jc w:val="center"/>
              <w:rPr>
                <w:sz w:val="20"/>
                <w:szCs w:val="20"/>
              </w:rPr>
            </w:pPr>
            <w:r w:rsidRPr="00E01771">
              <w:rPr>
                <w:color w:val="000000"/>
                <w:sz w:val="20"/>
                <w:szCs w:val="20"/>
              </w:rPr>
              <w:t>0,0</w:t>
            </w:r>
          </w:p>
        </w:tc>
      </w:tr>
      <w:tr w:rsidR="00997D3E" w:rsidRPr="00E01771" w14:paraId="4583F502" w14:textId="77777777" w:rsidTr="00F224DB">
        <w:trPr>
          <w:trHeight w:val="265"/>
        </w:trPr>
        <w:tc>
          <w:tcPr>
            <w:tcW w:w="500" w:type="dxa"/>
            <w:tcBorders>
              <w:top w:val="nil"/>
              <w:left w:val="single" w:sz="4" w:space="0" w:color="auto"/>
              <w:bottom w:val="single" w:sz="4" w:space="0" w:color="auto"/>
              <w:right w:val="single" w:sz="4" w:space="0" w:color="auto"/>
            </w:tcBorders>
            <w:shd w:val="clear" w:color="auto" w:fill="auto"/>
            <w:hideMark/>
          </w:tcPr>
          <w:p w14:paraId="03133187" w14:textId="77777777" w:rsidR="00997D3E" w:rsidRPr="00E01771" w:rsidRDefault="00997D3E" w:rsidP="00F31098">
            <w:pPr>
              <w:jc w:val="center"/>
              <w:rPr>
                <w:color w:val="000000"/>
                <w:sz w:val="20"/>
                <w:szCs w:val="20"/>
              </w:rPr>
            </w:pPr>
            <w:r w:rsidRPr="00E01771">
              <w:rPr>
                <w:color w:val="000000"/>
                <w:sz w:val="20"/>
                <w:szCs w:val="20"/>
              </w:rPr>
              <w:t>2</w:t>
            </w:r>
          </w:p>
        </w:tc>
        <w:tc>
          <w:tcPr>
            <w:tcW w:w="4050" w:type="dxa"/>
            <w:tcBorders>
              <w:top w:val="nil"/>
              <w:left w:val="nil"/>
              <w:bottom w:val="single" w:sz="4" w:space="0" w:color="auto"/>
              <w:right w:val="single" w:sz="4" w:space="0" w:color="auto"/>
            </w:tcBorders>
            <w:shd w:val="clear" w:color="auto" w:fill="auto"/>
            <w:hideMark/>
          </w:tcPr>
          <w:p w14:paraId="125FC08B" w14:textId="77777777" w:rsidR="00997D3E" w:rsidRPr="00E01771" w:rsidRDefault="00997D3E" w:rsidP="00F31098">
            <w:pPr>
              <w:rPr>
                <w:color w:val="000000"/>
                <w:sz w:val="20"/>
                <w:szCs w:val="20"/>
              </w:rPr>
            </w:pPr>
            <w:r w:rsidRPr="00E01771">
              <w:rPr>
                <w:color w:val="000000"/>
                <w:sz w:val="20"/>
                <w:szCs w:val="20"/>
              </w:rPr>
              <w:t>Комитет по обеспечению безопасности жизнедеятельности населения</w:t>
            </w:r>
          </w:p>
        </w:tc>
        <w:tc>
          <w:tcPr>
            <w:tcW w:w="1560" w:type="dxa"/>
            <w:tcBorders>
              <w:top w:val="nil"/>
              <w:left w:val="nil"/>
              <w:bottom w:val="single" w:sz="4" w:space="0" w:color="auto"/>
              <w:right w:val="single" w:sz="4" w:space="0" w:color="auto"/>
            </w:tcBorders>
            <w:shd w:val="clear" w:color="auto" w:fill="auto"/>
            <w:hideMark/>
          </w:tcPr>
          <w:p w14:paraId="7E6A5D51" w14:textId="77777777" w:rsidR="00997D3E" w:rsidRPr="00E01771" w:rsidRDefault="00997D3E" w:rsidP="00F31098">
            <w:pPr>
              <w:jc w:val="center"/>
              <w:rPr>
                <w:sz w:val="20"/>
                <w:szCs w:val="20"/>
              </w:rPr>
            </w:pPr>
            <w:r w:rsidRPr="00E01771">
              <w:rPr>
                <w:color w:val="000000"/>
                <w:sz w:val="18"/>
                <w:szCs w:val="18"/>
              </w:rPr>
              <w:t>14,0</w:t>
            </w:r>
          </w:p>
        </w:tc>
        <w:tc>
          <w:tcPr>
            <w:tcW w:w="1417" w:type="dxa"/>
            <w:tcBorders>
              <w:top w:val="nil"/>
              <w:left w:val="nil"/>
              <w:bottom w:val="single" w:sz="4" w:space="0" w:color="auto"/>
              <w:right w:val="single" w:sz="4" w:space="0" w:color="auto"/>
            </w:tcBorders>
            <w:shd w:val="clear" w:color="auto" w:fill="auto"/>
            <w:hideMark/>
          </w:tcPr>
          <w:p w14:paraId="518AFA48" w14:textId="77777777" w:rsidR="00997D3E" w:rsidRPr="00E01771" w:rsidRDefault="00997D3E" w:rsidP="00F31098">
            <w:pPr>
              <w:jc w:val="center"/>
              <w:rPr>
                <w:sz w:val="20"/>
                <w:szCs w:val="20"/>
              </w:rPr>
            </w:pPr>
            <w:r w:rsidRPr="00E01771">
              <w:rPr>
                <w:color w:val="000000"/>
                <w:sz w:val="18"/>
                <w:szCs w:val="18"/>
              </w:rPr>
              <w:t>13,7</w:t>
            </w:r>
          </w:p>
        </w:tc>
        <w:tc>
          <w:tcPr>
            <w:tcW w:w="1276" w:type="dxa"/>
            <w:tcBorders>
              <w:top w:val="nil"/>
              <w:left w:val="nil"/>
              <w:bottom w:val="single" w:sz="4" w:space="0" w:color="auto"/>
              <w:right w:val="single" w:sz="4" w:space="0" w:color="auto"/>
            </w:tcBorders>
            <w:shd w:val="clear" w:color="auto" w:fill="auto"/>
            <w:hideMark/>
          </w:tcPr>
          <w:p w14:paraId="5BB08EB8" w14:textId="77777777" w:rsidR="00997D3E" w:rsidRPr="00E01771" w:rsidRDefault="00997D3E" w:rsidP="00F31098">
            <w:pPr>
              <w:jc w:val="center"/>
              <w:rPr>
                <w:sz w:val="20"/>
                <w:szCs w:val="20"/>
              </w:rPr>
            </w:pPr>
            <w:r w:rsidRPr="00E01771">
              <w:rPr>
                <w:color w:val="000000"/>
                <w:sz w:val="20"/>
                <w:szCs w:val="20"/>
              </w:rPr>
              <w:t>-0,4</w:t>
            </w:r>
          </w:p>
        </w:tc>
        <w:tc>
          <w:tcPr>
            <w:tcW w:w="709" w:type="dxa"/>
            <w:tcBorders>
              <w:top w:val="nil"/>
              <w:left w:val="nil"/>
              <w:bottom w:val="single" w:sz="4" w:space="0" w:color="auto"/>
              <w:right w:val="single" w:sz="4" w:space="0" w:color="auto"/>
            </w:tcBorders>
            <w:shd w:val="clear" w:color="auto" w:fill="auto"/>
            <w:hideMark/>
          </w:tcPr>
          <w:p w14:paraId="1F601EA2" w14:textId="77777777" w:rsidR="00997D3E" w:rsidRPr="00E01771" w:rsidRDefault="00997D3E" w:rsidP="00F31098">
            <w:pPr>
              <w:jc w:val="center"/>
              <w:rPr>
                <w:sz w:val="20"/>
                <w:szCs w:val="20"/>
              </w:rPr>
            </w:pPr>
            <w:r w:rsidRPr="00E01771">
              <w:rPr>
                <w:color w:val="000000"/>
                <w:sz w:val="20"/>
                <w:szCs w:val="20"/>
              </w:rPr>
              <w:t>-2,7</w:t>
            </w:r>
          </w:p>
        </w:tc>
      </w:tr>
      <w:tr w:rsidR="00997D3E" w:rsidRPr="00E01771" w14:paraId="5182C671" w14:textId="77777777" w:rsidTr="00F224DB">
        <w:trPr>
          <w:trHeight w:val="203"/>
        </w:trPr>
        <w:tc>
          <w:tcPr>
            <w:tcW w:w="500" w:type="dxa"/>
            <w:tcBorders>
              <w:top w:val="nil"/>
              <w:left w:val="single" w:sz="4" w:space="0" w:color="auto"/>
              <w:bottom w:val="single" w:sz="4" w:space="0" w:color="auto"/>
              <w:right w:val="single" w:sz="4" w:space="0" w:color="auto"/>
            </w:tcBorders>
            <w:shd w:val="clear" w:color="auto" w:fill="auto"/>
            <w:hideMark/>
          </w:tcPr>
          <w:p w14:paraId="725B247E" w14:textId="77777777" w:rsidR="00997D3E" w:rsidRPr="00E01771" w:rsidRDefault="00997D3E" w:rsidP="00F31098">
            <w:pPr>
              <w:jc w:val="center"/>
              <w:rPr>
                <w:color w:val="000000"/>
                <w:sz w:val="20"/>
                <w:szCs w:val="20"/>
              </w:rPr>
            </w:pPr>
            <w:r w:rsidRPr="00E01771">
              <w:rPr>
                <w:color w:val="000000"/>
                <w:sz w:val="20"/>
                <w:szCs w:val="20"/>
              </w:rPr>
              <w:t>3</w:t>
            </w:r>
          </w:p>
        </w:tc>
        <w:tc>
          <w:tcPr>
            <w:tcW w:w="4050" w:type="dxa"/>
            <w:tcBorders>
              <w:top w:val="nil"/>
              <w:left w:val="nil"/>
              <w:bottom w:val="single" w:sz="4" w:space="0" w:color="auto"/>
              <w:right w:val="single" w:sz="4" w:space="0" w:color="auto"/>
            </w:tcBorders>
            <w:shd w:val="clear" w:color="auto" w:fill="auto"/>
            <w:hideMark/>
          </w:tcPr>
          <w:p w14:paraId="2D93DCA7" w14:textId="77777777" w:rsidR="00997D3E" w:rsidRPr="00E01771" w:rsidRDefault="00997D3E" w:rsidP="00F31098">
            <w:pPr>
              <w:rPr>
                <w:color w:val="000000"/>
                <w:sz w:val="20"/>
                <w:szCs w:val="20"/>
              </w:rPr>
            </w:pPr>
            <w:r w:rsidRPr="00E01771">
              <w:rPr>
                <w:color w:val="000000"/>
                <w:sz w:val="20"/>
                <w:szCs w:val="20"/>
              </w:rPr>
              <w:t>Комитет строительства</w:t>
            </w:r>
          </w:p>
        </w:tc>
        <w:tc>
          <w:tcPr>
            <w:tcW w:w="1560" w:type="dxa"/>
            <w:tcBorders>
              <w:top w:val="nil"/>
              <w:left w:val="nil"/>
              <w:bottom w:val="single" w:sz="4" w:space="0" w:color="auto"/>
              <w:right w:val="single" w:sz="4" w:space="0" w:color="auto"/>
            </w:tcBorders>
            <w:shd w:val="clear" w:color="auto" w:fill="auto"/>
            <w:hideMark/>
          </w:tcPr>
          <w:p w14:paraId="1C84B548" w14:textId="77777777" w:rsidR="00997D3E" w:rsidRPr="00E01771" w:rsidRDefault="00997D3E" w:rsidP="00F31098">
            <w:pPr>
              <w:jc w:val="center"/>
              <w:rPr>
                <w:sz w:val="20"/>
                <w:szCs w:val="20"/>
              </w:rPr>
            </w:pPr>
            <w:r w:rsidRPr="00E01771">
              <w:rPr>
                <w:color w:val="000000"/>
                <w:sz w:val="18"/>
                <w:szCs w:val="18"/>
              </w:rPr>
              <w:t>2216,7</w:t>
            </w:r>
          </w:p>
        </w:tc>
        <w:tc>
          <w:tcPr>
            <w:tcW w:w="1417" w:type="dxa"/>
            <w:tcBorders>
              <w:top w:val="nil"/>
              <w:left w:val="nil"/>
              <w:bottom w:val="single" w:sz="4" w:space="0" w:color="auto"/>
              <w:right w:val="single" w:sz="4" w:space="0" w:color="auto"/>
            </w:tcBorders>
            <w:shd w:val="clear" w:color="auto" w:fill="auto"/>
            <w:hideMark/>
          </w:tcPr>
          <w:p w14:paraId="2A2B50FE" w14:textId="77777777" w:rsidR="00997D3E" w:rsidRPr="00E01771" w:rsidRDefault="00997D3E" w:rsidP="00F31098">
            <w:pPr>
              <w:jc w:val="center"/>
              <w:rPr>
                <w:sz w:val="20"/>
                <w:szCs w:val="20"/>
              </w:rPr>
            </w:pPr>
            <w:r w:rsidRPr="00E01771">
              <w:rPr>
                <w:color w:val="000000"/>
                <w:sz w:val="18"/>
                <w:szCs w:val="18"/>
              </w:rPr>
              <w:t>2590,2</w:t>
            </w:r>
          </w:p>
        </w:tc>
        <w:tc>
          <w:tcPr>
            <w:tcW w:w="1276" w:type="dxa"/>
            <w:tcBorders>
              <w:top w:val="nil"/>
              <w:left w:val="nil"/>
              <w:bottom w:val="single" w:sz="4" w:space="0" w:color="auto"/>
              <w:right w:val="single" w:sz="4" w:space="0" w:color="auto"/>
            </w:tcBorders>
            <w:shd w:val="clear" w:color="auto" w:fill="auto"/>
            <w:hideMark/>
          </w:tcPr>
          <w:p w14:paraId="5ACEDED6" w14:textId="77777777" w:rsidR="00997D3E" w:rsidRPr="00E01771" w:rsidRDefault="00997D3E" w:rsidP="00F31098">
            <w:pPr>
              <w:jc w:val="center"/>
              <w:rPr>
                <w:sz w:val="20"/>
                <w:szCs w:val="20"/>
              </w:rPr>
            </w:pPr>
            <w:r w:rsidRPr="00E01771">
              <w:rPr>
                <w:color w:val="000000"/>
                <w:sz w:val="20"/>
                <w:szCs w:val="20"/>
              </w:rPr>
              <w:t>373,5</w:t>
            </w:r>
          </w:p>
        </w:tc>
        <w:tc>
          <w:tcPr>
            <w:tcW w:w="709" w:type="dxa"/>
            <w:tcBorders>
              <w:top w:val="nil"/>
              <w:left w:val="nil"/>
              <w:bottom w:val="single" w:sz="4" w:space="0" w:color="auto"/>
              <w:right w:val="single" w:sz="4" w:space="0" w:color="auto"/>
            </w:tcBorders>
            <w:shd w:val="clear" w:color="auto" w:fill="auto"/>
            <w:hideMark/>
          </w:tcPr>
          <w:p w14:paraId="4D47AB48" w14:textId="77777777" w:rsidR="00997D3E" w:rsidRPr="00E01771" w:rsidRDefault="00997D3E" w:rsidP="00F31098">
            <w:pPr>
              <w:jc w:val="center"/>
              <w:rPr>
                <w:sz w:val="20"/>
                <w:szCs w:val="20"/>
              </w:rPr>
            </w:pPr>
            <w:r w:rsidRPr="00E01771">
              <w:rPr>
                <w:color w:val="000000"/>
                <w:sz w:val="20"/>
                <w:szCs w:val="20"/>
              </w:rPr>
              <w:t>16,8</w:t>
            </w:r>
          </w:p>
        </w:tc>
      </w:tr>
      <w:tr w:rsidR="00997D3E" w:rsidRPr="00E01771" w14:paraId="3727EFCA" w14:textId="77777777" w:rsidTr="00F224DB">
        <w:trPr>
          <w:trHeight w:val="245"/>
        </w:trPr>
        <w:tc>
          <w:tcPr>
            <w:tcW w:w="500" w:type="dxa"/>
            <w:tcBorders>
              <w:top w:val="nil"/>
              <w:left w:val="single" w:sz="4" w:space="0" w:color="auto"/>
              <w:bottom w:val="single" w:sz="4" w:space="0" w:color="auto"/>
              <w:right w:val="single" w:sz="4" w:space="0" w:color="auto"/>
            </w:tcBorders>
            <w:shd w:val="clear" w:color="auto" w:fill="auto"/>
            <w:hideMark/>
          </w:tcPr>
          <w:p w14:paraId="2103BC5D" w14:textId="77777777" w:rsidR="00997D3E" w:rsidRPr="00E01771" w:rsidRDefault="00997D3E" w:rsidP="00F31098">
            <w:pPr>
              <w:jc w:val="center"/>
              <w:rPr>
                <w:color w:val="000000"/>
                <w:sz w:val="20"/>
                <w:szCs w:val="20"/>
              </w:rPr>
            </w:pPr>
            <w:r w:rsidRPr="00E01771">
              <w:rPr>
                <w:color w:val="000000"/>
                <w:sz w:val="20"/>
                <w:szCs w:val="20"/>
              </w:rPr>
              <w:t>4</w:t>
            </w:r>
          </w:p>
        </w:tc>
        <w:tc>
          <w:tcPr>
            <w:tcW w:w="4050" w:type="dxa"/>
            <w:tcBorders>
              <w:top w:val="nil"/>
              <w:left w:val="nil"/>
              <w:bottom w:val="single" w:sz="4" w:space="0" w:color="auto"/>
              <w:right w:val="single" w:sz="4" w:space="0" w:color="auto"/>
            </w:tcBorders>
            <w:shd w:val="clear" w:color="auto" w:fill="auto"/>
            <w:hideMark/>
          </w:tcPr>
          <w:p w14:paraId="275DF110" w14:textId="77777777" w:rsidR="00997D3E" w:rsidRPr="00E01771" w:rsidRDefault="00997D3E" w:rsidP="00F31098">
            <w:pPr>
              <w:rPr>
                <w:color w:val="000000"/>
                <w:sz w:val="20"/>
                <w:szCs w:val="20"/>
              </w:rPr>
            </w:pPr>
            <w:r w:rsidRPr="00E01771">
              <w:rPr>
                <w:color w:val="000000"/>
                <w:sz w:val="20"/>
                <w:szCs w:val="20"/>
              </w:rPr>
              <w:t>Комитет здравоохранения</w:t>
            </w:r>
          </w:p>
        </w:tc>
        <w:tc>
          <w:tcPr>
            <w:tcW w:w="1560" w:type="dxa"/>
            <w:tcBorders>
              <w:top w:val="nil"/>
              <w:left w:val="nil"/>
              <w:bottom w:val="single" w:sz="4" w:space="0" w:color="auto"/>
              <w:right w:val="single" w:sz="4" w:space="0" w:color="auto"/>
            </w:tcBorders>
            <w:shd w:val="clear" w:color="auto" w:fill="auto"/>
            <w:hideMark/>
          </w:tcPr>
          <w:p w14:paraId="59F5ABE8" w14:textId="77777777" w:rsidR="00997D3E" w:rsidRPr="00E01771" w:rsidRDefault="00997D3E" w:rsidP="00F31098">
            <w:pPr>
              <w:jc w:val="center"/>
              <w:rPr>
                <w:sz w:val="20"/>
                <w:szCs w:val="20"/>
              </w:rPr>
            </w:pPr>
            <w:r w:rsidRPr="00E01771">
              <w:rPr>
                <w:color w:val="000000"/>
                <w:sz w:val="18"/>
                <w:szCs w:val="18"/>
              </w:rPr>
              <w:t>172,0</w:t>
            </w:r>
          </w:p>
        </w:tc>
        <w:tc>
          <w:tcPr>
            <w:tcW w:w="1417" w:type="dxa"/>
            <w:tcBorders>
              <w:top w:val="nil"/>
              <w:left w:val="nil"/>
              <w:bottom w:val="single" w:sz="4" w:space="0" w:color="auto"/>
              <w:right w:val="single" w:sz="4" w:space="0" w:color="auto"/>
            </w:tcBorders>
            <w:shd w:val="clear" w:color="auto" w:fill="auto"/>
            <w:hideMark/>
          </w:tcPr>
          <w:p w14:paraId="40D0CCDB" w14:textId="77777777" w:rsidR="00997D3E" w:rsidRPr="00E01771" w:rsidRDefault="00997D3E" w:rsidP="00F31098">
            <w:pPr>
              <w:jc w:val="center"/>
              <w:rPr>
                <w:sz w:val="20"/>
                <w:szCs w:val="20"/>
              </w:rPr>
            </w:pPr>
            <w:r w:rsidRPr="00E01771">
              <w:rPr>
                <w:color w:val="000000"/>
                <w:sz w:val="18"/>
                <w:szCs w:val="18"/>
              </w:rPr>
              <w:t>174,1</w:t>
            </w:r>
          </w:p>
        </w:tc>
        <w:tc>
          <w:tcPr>
            <w:tcW w:w="1276" w:type="dxa"/>
            <w:tcBorders>
              <w:top w:val="nil"/>
              <w:left w:val="nil"/>
              <w:bottom w:val="single" w:sz="4" w:space="0" w:color="auto"/>
              <w:right w:val="single" w:sz="4" w:space="0" w:color="auto"/>
            </w:tcBorders>
            <w:shd w:val="clear" w:color="auto" w:fill="auto"/>
            <w:hideMark/>
          </w:tcPr>
          <w:p w14:paraId="254FC4C7" w14:textId="77777777" w:rsidR="00997D3E" w:rsidRPr="00E01771" w:rsidRDefault="00997D3E" w:rsidP="00F31098">
            <w:pPr>
              <w:jc w:val="center"/>
              <w:rPr>
                <w:sz w:val="20"/>
                <w:szCs w:val="20"/>
              </w:rPr>
            </w:pPr>
            <w:r w:rsidRPr="00E01771">
              <w:rPr>
                <w:color w:val="000000"/>
                <w:sz w:val="20"/>
                <w:szCs w:val="20"/>
              </w:rPr>
              <w:t>2,1</w:t>
            </w:r>
          </w:p>
        </w:tc>
        <w:tc>
          <w:tcPr>
            <w:tcW w:w="709" w:type="dxa"/>
            <w:tcBorders>
              <w:top w:val="nil"/>
              <w:left w:val="nil"/>
              <w:bottom w:val="single" w:sz="4" w:space="0" w:color="auto"/>
              <w:right w:val="single" w:sz="4" w:space="0" w:color="auto"/>
            </w:tcBorders>
            <w:shd w:val="clear" w:color="auto" w:fill="auto"/>
            <w:hideMark/>
          </w:tcPr>
          <w:p w14:paraId="003CCA42" w14:textId="77777777" w:rsidR="00997D3E" w:rsidRPr="00E01771" w:rsidRDefault="00997D3E" w:rsidP="00F31098">
            <w:pPr>
              <w:jc w:val="center"/>
              <w:rPr>
                <w:sz w:val="20"/>
                <w:szCs w:val="20"/>
              </w:rPr>
            </w:pPr>
            <w:r w:rsidRPr="00E01771">
              <w:rPr>
                <w:color w:val="000000"/>
                <w:sz w:val="20"/>
                <w:szCs w:val="20"/>
              </w:rPr>
              <w:t>1,2</w:t>
            </w:r>
          </w:p>
        </w:tc>
      </w:tr>
      <w:tr w:rsidR="00997D3E" w:rsidRPr="00E01771" w14:paraId="014ACB16" w14:textId="77777777" w:rsidTr="00F224DB">
        <w:trPr>
          <w:trHeight w:val="121"/>
        </w:trPr>
        <w:tc>
          <w:tcPr>
            <w:tcW w:w="500" w:type="dxa"/>
            <w:tcBorders>
              <w:top w:val="nil"/>
              <w:left w:val="single" w:sz="4" w:space="0" w:color="auto"/>
              <w:bottom w:val="single" w:sz="4" w:space="0" w:color="auto"/>
              <w:right w:val="single" w:sz="4" w:space="0" w:color="auto"/>
            </w:tcBorders>
            <w:shd w:val="clear" w:color="auto" w:fill="auto"/>
            <w:hideMark/>
          </w:tcPr>
          <w:p w14:paraId="1226D980" w14:textId="77777777" w:rsidR="00997D3E" w:rsidRPr="00E01771" w:rsidRDefault="00997D3E" w:rsidP="00F31098">
            <w:pPr>
              <w:jc w:val="center"/>
              <w:rPr>
                <w:color w:val="000000"/>
                <w:sz w:val="20"/>
                <w:szCs w:val="20"/>
              </w:rPr>
            </w:pPr>
            <w:r w:rsidRPr="00E01771">
              <w:rPr>
                <w:color w:val="000000"/>
                <w:sz w:val="20"/>
                <w:szCs w:val="20"/>
              </w:rPr>
              <w:t>5</w:t>
            </w:r>
          </w:p>
        </w:tc>
        <w:tc>
          <w:tcPr>
            <w:tcW w:w="4050" w:type="dxa"/>
            <w:tcBorders>
              <w:top w:val="nil"/>
              <w:left w:val="nil"/>
              <w:bottom w:val="single" w:sz="4" w:space="0" w:color="auto"/>
              <w:right w:val="single" w:sz="4" w:space="0" w:color="auto"/>
            </w:tcBorders>
            <w:shd w:val="clear" w:color="auto" w:fill="auto"/>
            <w:hideMark/>
          </w:tcPr>
          <w:p w14:paraId="7772BF71" w14:textId="77777777" w:rsidR="00997D3E" w:rsidRPr="00E01771" w:rsidRDefault="00997D3E" w:rsidP="00F31098">
            <w:pPr>
              <w:rPr>
                <w:color w:val="000000"/>
                <w:sz w:val="20"/>
                <w:szCs w:val="20"/>
              </w:rPr>
            </w:pPr>
            <w:r w:rsidRPr="00E01771">
              <w:rPr>
                <w:color w:val="000000"/>
                <w:sz w:val="20"/>
                <w:szCs w:val="20"/>
              </w:rPr>
              <w:t>Комитет культуры</w:t>
            </w:r>
          </w:p>
        </w:tc>
        <w:tc>
          <w:tcPr>
            <w:tcW w:w="1560" w:type="dxa"/>
            <w:tcBorders>
              <w:top w:val="nil"/>
              <w:left w:val="nil"/>
              <w:bottom w:val="single" w:sz="4" w:space="0" w:color="auto"/>
              <w:right w:val="single" w:sz="4" w:space="0" w:color="auto"/>
            </w:tcBorders>
            <w:shd w:val="clear" w:color="auto" w:fill="auto"/>
            <w:hideMark/>
          </w:tcPr>
          <w:p w14:paraId="082737E2" w14:textId="77777777" w:rsidR="00997D3E" w:rsidRPr="00E01771" w:rsidRDefault="00997D3E" w:rsidP="00F31098">
            <w:pPr>
              <w:jc w:val="center"/>
              <w:rPr>
                <w:sz w:val="20"/>
                <w:szCs w:val="20"/>
              </w:rPr>
            </w:pPr>
            <w:r w:rsidRPr="00E01771">
              <w:rPr>
                <w:color w:val="000000"/>
                <w:sz w:val="18"/>
                <w:szCs w:val="18"/>
              </w:rPr>
              <w:t>263,2</w:t>
            </w:r>
          </w:p>
        </w:tc>
        <w:tc>
          <w:tcPr>
            <w:tcW w:w="1417" w:type="dxa"/>
            <w:tcBorders>
              <w:top w:val="nil"/>
              <w:left w:val="nil"/>
              <w:bottom w:val="single" w:sz="4" w:space="0" w:color="auto"/>
              <w:right w:val="single" w:sz="4" w:space="0" w:color="auto"/>
            </w:tcBorders>
            <w:shd w:val="clear" w:color="auto" w:fill="auto"/>
            <w:hideMark/>
          </w:tcPr>
          <w:p w14:paraId="639786E2" w14:textId="77777777" w:rsidR="00997D3E" w:rsidRPr="00E01771" w:rsidRDefault="00997D3E" w:rsidP="00F31098">
            <w:pPr>
              <w:jc w:val="center"/>
              <w:rPr>
                <w:sz w:val="20"/>
                <w:szCs w:val="20"/>
              </w:rPr>
            </w:pPr>
            <w:r w:rsidRPr="00E01771">
              <w:rPr>
                <w:color w:val="000000"/>
                <w:sz w:val="18"/>
                <w:szCs w:val="18"/>
              </w:rPr>
              <w:t>229,5</w:t>
            </w:r>
          </w:p>
        </w:tc>
        <w:tc>
          <w:tcPr>
            <w:tcW w:w="1276" w:type="dxa"/>
            <w:tcBorders>
              <w:top w:val="nil"/>
              <w:left w:val="nil"/>
              <w:bottom w:val="single" w:sz="4" w:space="0" w:color="auto"/>
              <w:right w:val="single" w:sz="4" w:space="0" w:color="auto"/>
            </w:tcBorders>
            <w:shd w:val="clear" w:color="auto" w:fill="auto"/>
            <w:hideMark/>
          </w:tcPr>
          <w:p w14:paraId="471E6544" w14:textId="77777777" w:rsidR="00997D3E" w:rsidRPr="00E01771" w:rsidRDefault="00997D3E" w:rsidP="00F31098">
            <w:pPr>
              <w:jc w:val="center"/>
              <w:rPr>
                <w:sz w:val="20"/>
                <w:szCs w:val="20"/>
              </w:rPr>
            </w:pPr>
            <w:r w:rsidRPr="00E01771">
              <w:rPr>
                <w:color w:val="000000"/>
                <w:sz w:val="20"/>
                <w:szCs w:val="20"/>
              </w:rPr>
              <w:t>-33,7</w:t>
            </w:r>
          </w:p>
        </w:tc>
        <w:tc>
          <w:tcPr>
            <w:tcW w:w="709" w:type="dxa"/>
            <w:tcBorders>
              <w:top w:val="nil"/>
              <w:left w:val="nil"/>
              <w:bottom w:val="single" w:sz="4" w:space="0" w:color="auto"/>
              <w:right w:val="single" w:sz="4" w:space="0" w:color="auto"/>
            </w:tcBorders>
            <w:shd w:val="clear" w:color="auto" w:fill="auto"/>
            <w:hideMark/>
          </w:tcPr>
          <w:p w14:paraId="741FC162" w14:textId="77777777" w:rsidR="00997D3E" w:rsidRPr="00E01771" w:rsidRDefault="00997D3E" w:rsidP="00F31098">
            <w:pPr>
              <w:jc w:val="center"/>
              <w:rPr>
                <w:sz w:val="20"/>
                <w:szCs w:val="20"/>
              </w:rPr>
            </w:pPr>
            <w:r w:rsidRPr="00E01771">
              <w:rPr>
                <w:color w:val="000000"/>
                <w:sz w:val="20"/>
                <w:szCs w:val="20"/>
              </w:rPr>
              <w:t>-12,8</w:t>
            </w:r>
          </w:p>
        </w:tc>
      </w:tr>
      <w:tr w:rsidR="00997D3E" w:rsidRPr="00E01771" w14:paraId="5D8813E9" w14:textId="77777777" w:rsidTr="00F224DB">
        <w:trPr>
          <w:trHeight w:val="403"/>
        </w:trPr>
        <w:tc>
          <w:tcPr>
            <w:tcW w:w="500" w:type="dxa"/>
            <w:tcBorders>
              <w:top w:val="nil"/>
              <w:left w:val="single" w:sz="4" w:space="0" w:color="auto"/>
              <w:bottom w:val="single" w:sz="4" w:space="0" w:color="auto"/>
              <w:right w:val="single" w:sz="4" w:space="0" w:color="auto"/>
            </w:tcBorders>
            <w:shd w:val="clear" w:color="auto" w:fill="auto"/>
            <w:hideMark/>
          </w:tcPr>
          <w:p w14:paraId="2D5DAF7C" w14:textId="77777777" w:rsidR="00997D3E" w:rsidRPr="00E01771" w:rsidRDefault="00997D3E" w:rsidP="00F31098">
            <w:pPr>
              <w:jc w:val="center"/>
              <w:rPr>
                <w:color w:val="000000"/>
                <w:sz w:val="20"/>
                <w:szCs w:val="20"/>
              </w:rPr>
            </w:pPr>
            <w:r w:rsidRPr="00E01771">
              <w:rPr>
                <w:color w:val="000000"/>
                <w:sz w:val="20"/>
                <w:szCs w:val="20"/>
              </w:rPr>
              <w:t>6</w:t>
            </w:r>
          </w:p>
        </w:tc>
        <w:tc>
          <w:tcPr>
            <w:tcW w:w="4050" w:type="dxa"/>
            <w:tcBorders>
              <w:top w:val="nil"/>
              <w:left w:val="nil"/>
              <w:bottom w:val="single" w:sz="4" w:space="0" w:color="auto"/>
              <w:right w:val="single" w:sz="4" w:space="0" w:color="auto"/>
            </w:tcBorders>
            <w:shd w:val="clear" w:color="auto" w:fill="auto"/>
            <w:hideMark/>
          </w:tcPr>
          <w:p w14:paraId="7E21ED21" w14:textId="77777777" w:rsidR="00997D3E" w:rsidRPr="00E01771" w:rsidRDefault="00997D3E" w:rsidP="00F31098">
            <w:pPr>
              <w:rPr>
                <w:color w:val="000000"/>
                <w:sz w:val="20"/>
                <w:szCs w:val="20"/>
              </w:rPr>
            </w:pPr>
            <w:r w:rsidRPr="00E01771">
              <w:rPr>
                <w:color w:val="000000"/>
                <w:sz w:val="20"/>
                <w:szCs w:val="20"/>
              </w:rPr>
              <w:t>Комитет образования, науки и молодежной политики</w:t>
            </w:r>
          </w:p>
        </w:tc>
        <w:tc>
          <w:tcPr>
            <w:tcW w:w="1560" w:type="dxa"/>
            <w:tcBorders>
              <w:top w:val="nil"/>
              <w:left w:val="nil"/>
              <w:bottom w:val="single" w:sz="4" w:space="0" w:color="auto"/>
              <w:right w:val="single" w:sz="4" w:space="0" w:color="auto"/>
            </w:tcBorders>
            <w:shd w:val="clear" w:color="auto" w:fill="auto"/>
            <w:hideMark/>
          </w:tcPr>
          <w:p w14:paraId="76930275" w14:textId="77777777" w:rsidR="00997D3E" w:rsidRPr="00E01771" w:rsidRDefault="00997D3E" w:rsidP="00F31098">
            <w:pPr>
              <w:jc w:val="center"/>
              <w:rPr>
                <w:sz w:val="20"/>
                <w:szCs w:val="20"/>
              </w:rPr>
            </w:pPr>
            <w:r w:rsidRPr="00E01771">
              <w:rPr>
                <w:color w:val="000000"/>
                <w:sz w:val="18"/>
                <w:szCs w:val="18"/>
              </w:rPr>
              <w:t>25153,0</w:t>
            </w:r>
          </w:p>
        </w:tc>
        <w:tc>
          <w:tcPr>
            <w:tcW w:w="1417" w:type="dxa"/>
            <w:tcBorders>
              <w:top w:val="nil"/>
              <w:left w:val="nil"/>
              <w:bottom w:val="single" w:sz="4" w:space="0" w:color="auto"/>
              <w:right w:val="single" w:sz="4" w:space="0" w:color="auto"/>
            </w:tcBorders>
            <w:shd w:val="clear" w:color="auto" w:fill="auto"/>
            <w:hideMark/>
          </w:tcPr>
          <w:p w14:paraId="00D247A8" w14:textId="77777777" w:rsidR="00997D3E" w:rsidRPr="00E01771" w:rsidRDefault="00997D3E" w:rsidP="00F31098">
            <w:pPr>
              <w:jc w:val="center"/>
              <w:rPr>
                <w:sz w:val="20"/>
                <w:szCs w:val="20"/>
              </w:rPr>
            </w:pPr>
            <w:r w:rsidRPr="00E01771">
              <w:rPr>
                <w:color w:val="000000"/>
                <w:sz w:val="18"/>
                <w:szCs w:val="18"/>
              </w:rPr>
              <w:t>23005,5</w:t>
            </w:r>
          </w:p>
        </w:tc>
        <w:tc>
          <w:tcPr>
            <w:tcW w:w="1276" w:type="dxa"/>
            <w:tcBorders>
              <w:top w:val="nil"/>
              <w:left w:val="nil"/>
              <w:bottom w:val="single" w:sz="4" w:space="0" w:color="auto"/>
              <w:right w:val="single" w:sz="4" w:space="0" w:color="auto"/>
            </w:tcBorders>
            <w:shd w:val="clear" w:color="auto" w:fill="auto"/>
            <w:hideMark/>
          </w:tcPr>
          <w:p w14:paraId="1E13A2F8" w14:textId="77777777" w:rsidR="00997D3E" w:rsidRPr="00E01771" w:rsidRDefault="00997D3E" w:rsidP="00F31098">
            <w:pPr>
              <w:jc w:val="center"/>
              <w:rPr>
                <w:sz w:val="20"/>
                <w:szCs w:val="20"/>
              </w:rPr>
            </w:pPr>
            <w:r w:rsidRPr="00E01771">
              <w:rPr>
                <w:color w:val="000000"/>
                <w:sz w:val="20"/>
                <w:szCs w:val="20"/>
              </w:rPr>
              <w:t>-2147,5</w:t>
            </w:r>
          </w:p>
        </w:tc>
        <w:tc>
          <w:tcPr>
            <w:tcW w:w="709" w:type="dxa"/>
            <w:tcBorders>
              <w:top w:val="nil"/>
              <w:left w:val="nil"/>
              <w:bottom w:val="single" w:sz="4" w:space="0" w:color="auto"/>
              <w:right w:val="single" w:sz="4" w:space="0" w:color="auto"/>
            </w:tcBorders>
            <w:shd w:val="clear" w:color="auto" w:fill="auto"/>
            <w:hideMark/>
          </w:tcPr>
          <w:p w14:paraId="725FBAA4" w14:textId="77777777" w:rsidR="00997D3E" w:rsidRPr="00E01771" w:rsidRDefault="00997D3E" w:rsidP="00F31098">
            <w:pPr>
              <w:jc w:val="center"/>
              <w:rPr>
                <w:sz w:val="20"/>
                <w:szCs w:val="20"/>
              </w:rPr>
            </w:pPr>
            <w:r w:rsidRPr="00E01771">
              <w:rPr>
                <w:color w:val="000000"/>
                <w:sz w:val="20"/>
                <w:szCs w:val="20"/>
              </w:rPr>
              <w:t>-8,5</w:t>
            </w:r>
          </w:p>
        </w:tc>
      </w:tr>
      <w:tr w:rsidR="00997D3E" w:rsidRPr="00E01771" w14:paraId="0048850A" w14:textId="77777777" w:rsidTr="00F224DB">
        <w:trPr>
          <w:trHeight w:val="273"/>
        </w:trPr>
        <w:tc>
          <w:tcPr>
            <w:tcW w:w="500" w:type="dxa"/>
            <w:tcBorders>
              <w:top w:val="nil"/>
              <w:left w:val="single" w:sz="4" w:space="0" w:color="auto"/>
              <w:bottom w:val="single" w:sz="4" w:space="0" w:color="auto"/>
              <w:right w:val="single" w:sz="4" w:space="0" w:color="auto"/>
            </w:tcBorders>
            <w:shd w:val="clear" w:color="auto" w:fill="auto"/>
            <w:hideMark/>
          </w:tcPr>
          <w:p w14:paraId="4870AA49" w14:textId="77777777" w:rsidR="00997D3E" w:rsidRPr="00E01771" w:rsidRDefault="00997D3E" w:rsidP="00F31098">
            <w:pPr>
              <w:jc w:val="center"/>
              <w:rPr>
                <w:color w:val="000000"/>
                <w:sz w:val="20"/>
                <w:szCs w:val="20"/>
              </w:rPr>
            </w:pPr>
            <w:r w:rsidRPr="00E01771">
              <w:rPr>
                <w:color w:val="000000"/>
                <w:sz w:val="20"/>
                <w:szCs w:val="20"/>
              </w:rPr>
              <w:t>7</w:t>
            </w:r>
          </w:p>
        </w:tc>
        <w:tc>
          <w:tcPr>
            <w:tcW w:w="4050" w:type="dxa"/>
            <w:tcBorders>
              <w:top w:val="nil"/>
              <w:left w:val="nil"/>
              <w:bottom w:val="single" w:sz="4" w:space="0" w:color="auto"/>
              <w:right w:val="single" w:sz="4" w:space="0" w:color="auto"/>
            </w:tcBorders>
            <w:shd w:val="clear" w:color="auto" w:fill="auto"/>
            <w:hideMark/>
          </w:tcPr>
          <w:p w14:paraId="254187CA" w14:textId="77777777" w:rsidR="00997D3E" w:rsidRPr="00E01771" w:rsidRDefault="00997D3E" w:rsidP="00F31098">
            <w:pPr>
              <w:rPr>
                <w:color w:val="000000"/>
                <w:sz w:val="20"/>
                <w:szCs w:val="20"/>
              </w:rPr>
            </w:pPr>
            <w:r w:rsidRPr="00E01771">
              <w:rPr>
                <w:color w:val="000000"/>
                <w:sz w:val="20"/>
                <w:szCs w:val="20"/>
              </w:rPr>
              <w:t>Комитет сельского хозяйства</w:t>
            </w:r>
          </w:p>
        </w:tc>
        <w:tc>
          <w:tcPr>
            <w:tcW w:w="1560" w:type="dxa"/>
            <w:tcBorders>
              <w:top w:val="nil"/>
              <w:left w:val="nil"/>
              <w:bottom w:val="single" w:sz="4" w:space="0" w:color="auto"/>
              <w:right w:val="single" w:sz="4" w:space="0" w:color="auto"/>
            </w:tcBorders>
            <w:shd w:val="clear" w:color="auto" w:fill="auto"/>
            <w:hideMark/>
          </w:tcPr>
          <w:p w14:paraId="5E031EFB" w14:textId="77777777" w:rsidR="00997D3E" w:rsidRPr="00E01771" w:rsidRDefault="00997D3E" w:rsidP="00F31098">
            <w:pPr>
              <w:jc w:val="center"/>
              <w:rPr>
                <w:sz w:val="20"/>
                <w:szCs w:val="20"/>
              </w:rPr>
            </w:pPr>
            <w:r w:rsidRPr="00E01771">
              <w:rPr>
                <w:color w:val="000000"/>
                <w:sz w:val="18"/>
                <w:szCs w:val="18"/>
              </w:rPr>
              <w:t>10,4</w:t>
            </w:r>
          </w:p>
        </w:tc>
        <w:tc>
          <w:tcPr>
            <w:tcW w:w="1417" w:type="dxa"/>
            <w:tcBorders>
              <w:top w:val="nil"/>
              <w:left w:val="nil"/>
              <w:bottom w:val="single" w:sz="4" w:space="0" w:color="auto"/>
              <w:right w:val="single" w:sz="4" w:space="0" w:color="auto"/>
            </w:tcBorders>
            <w:shd w:val="clear" w:color="auto" w:fill="auto"/>
            <w:hideMark/>
          </w:tcPr>
          <w:p w14:paraId="38C871C7" w14:textId="77777777" w:rsidR="00997D3E" w:rsidRPr="00E01771" w:rsidRDefault="00997D3E" w:rsidP="00F31098">
            <w:pPr>
              <w:jc w:val="center"/>
              <w:rPr>
                <w:sz w:val="20"/>
                <w:szCs w:val="20"/>
              </w:rPr>
            </w:pPr>
            <w:r w:rsidRPr="00E01771">
              <w:rPr>
                <w:color w:val="000000"/>
                <w:sz w:val="18"/>
                <w:szCs w:val="18"/>
              </w:rPr>
              <w:t>6,7</w:t>
            </w:r>
          </w:p>
        </w:tc>
        <w:tc>
          <w:tcPr>
            <w:tcW w:w="1276" w:type="dxa"/>
            <w:tcBorders>
              <w:top w:val="nil"/>
              <w:left w:val="nil"/>
              <w:bottom w:val="single" w:sz="4" w:space="0" w:color="auto"/>
              <w:right w:val="single" w:sz="4" w:space="0" w:color="auto"/>
            </w:tcBorders>
            <w:shd w:val="clear" w:color="auto" w:fill="auto"/>
            <w:hideMark/>
          </w:tcPr>
          <w:p w14:paraId="7CC1BD06" w14:textId="77777777" w:rsidR="00997D3E" w:rsidRPr="00E01771" w:rsidRDefault="00997D3E" w:rsidP="00F31098">
            <w:pPr>
              <w:jc w:val="center"/>
              <w:rPr>
                <w:sz w:val="20"/>
                <w:szCs w:val="20"/>
              </w:rPr>
            </w:pPr>
            <w:r w:rsidRPr="00E01771">
              <w:rPr>
                <w:color w:val="000000"/>
                <w:sz w:val="20"/>
                <w:szCs w:val="20"/>
              </w:rPr>
              <w:t>-3,7</w:t>
            </w:r>
          </w:p>
        </w:tc>
        <w:tc>
          <w:tcPr>
            <w:tcW w:w="709" w:type="dxa"/>
            <w:tcBorders>
              <w:top w:val="nil"/>
              <w:left w:val="nil"/>
              <w:bottom w:val="single" w:sz="4" w:space="0" w:color="auto"/>
              <w:right w:val="single" w:sz="4" w:space="0" w:color="auto"/>
            </w:tcBorders>
            <w:shd w:val="clear" w:color="auto" w:fill="auto"/>
            <w:hideMark/>
          </w:tcPr>
          <w:p w14:paraId="2F7D984D" w14:textId="77777777" w:rsidR="00997D3E" w:rsidRPr="00E01771" w:rsidRDefault="00997D3E" w:rsidP="00F31098">
            <w:pPr>
              <w:jc w:val="center"/>
              <w:rPr>
                <w:sz w:val="20"/>
                <w:szCs w:val="20"/>
              </w:rPr>
            </w:pPr>
            <w:r w:rsidRPr="00E01771">
              <w:rPr>
                <w:color w:val="000000"/>
                <w:sz w:val="20"/>
                <w:szCs w:val="20"/>
              </w:rPr>
              <w:t>-35,4</w:t>
            </w:r>
          </w:p>
        </w:tc>
      </w:tr>
      <w:tr w:rsidR="00997D3E" w:rsidRPr="00E01771" w14:paraId="5C9F2B0F" w14:textId="77777777" w:rsidTr="00F224DB">
        <w:trPr>
          <w:trHeight w:val="180"/>
        </w:trPr>
        <w:tc>
          <w:tcPr>
            <w:tcW w:w="500" w:type="dxa"/>
            <w:tcBorders>
              <w:top w:val="nil"/>
              <w:left w:val="single" w:sz="4" w:space="0" w:color="auto"/>
              <w:bottom w:val="single" w:sz="4" w:space="0" w:color="auto"/>
              <w:right w:val="single" w:sz="4" w:space="0" w:color="auto"/>
            </w:tcBorders>
            <w:shd w:val="clear" w:color="auto" w:fill="auto"/>
            <w:hideMark/>
          </w:tcPr>
          <w:p w14:paraId="7924738C" w14:textId="77777777" w:rsidR="00997D3E" w:rsidRPr="00E01771" w:rsidRDefault="00997D3E" w:rsidP="00F31098">
            <w:pPr>
              <w:jc w:val="center"/>
              <w:rPr>
                <w:color w:val="000000"/>
                <w:sz w:val="20"/>
                <w:szCs w:val="20"/>
              </w:rPr>
            </w:pPr>
            <w:r w:rsidRPr="00E01771">
              <w:rPr>
                <w:color w:val="000000"/>
                <w:sz w:val="20"/>
                <w:szCs w:val="20"/>
              </w:rPr>
              <w:t>8</w:t>
            </w:r>
          </w:p>
        </w:tc>
        <w:tc>
          <w:tcPr>
            <w:tcW w:w="4050" w:type="dxa"/>
            <w:tcBorders>
              <w:top w:val="nil"/>
              <w:left w:val="nil"/>
              <w:bottom w:val="single" w:sz="4" w:space="0" w:color="auto"/>
              <w:right w:val="single" w:sz="4" w:space="0" w:color="auto"/>
            </w:tcBorders>
            <w:shd w:val="clear" w:color="auto" w:fill="auto"/>
            <w:hideMark/>
          </w:tcPr>
          <w:p w14:paraId="0671B46E" w14:textId="77777777" w:rsidR="00997D3E" w:rsidRPr="00E01771" w:rsidRDefault="00997D3E" w:rsidP="00F31098">
            <w:pPr>
              <w:rPr>
                <w:color w:val="000000"/>
                <w:sz w:val="20"/>
                <w:szCs w:val="20"/>
              </w:rPr>
            </w:pPr>
            <w:r w:rsidRPr="00E01771">
              <w:rPr>
                <w:color w:val="000000"/>
                <w:sz w:val="20"/>
                <w:szCs w:val="20"/>
              </w:rPr>
              <w:t xml:space="preserve">Комитет физической культуры и спорта </w:t>
            </w:r>
          </w:p>
        </w:tc>
        <w:tc>
          <w:tcPr>
            <w:tcW w:w="1560" w:type="dxa"/>
            <w:tcBorders>
              <w:top w:val="nil"/>
              <w:left w:val="nil"/>
              <w:bottom w:val="single" w:sz="4" w:space="0" w:color="auto"/>
              <w:right w:val="single" w:sz="4" w:space="0" w:color="auto"/>
            </w:tcBorders>
            <w:shd w:val="clear" w:color="auto" w:fill="auto"/>
            <w:hideMark/>
          </w:tcPr>
          <w:p w14:paraId="5323977B" w14:textId="77777777" w:rsidR="00997D3E" w:rsidRPr="00E01771" w:rsidRDefault="00997D3E" w:rsidP="00F31098">
            <w:pPr>
              <w:jc w:val="center"/>
              <w:rPr>
                <w:sz w:val="20"/>
                <w:szCs w:val="20"/>
              </w:rPr>
            </w:pPr>
            <w:r w:rsidRPr="00E01771">
              <w:rPr>
                <w:color w:val="000000"/>
                <w:sz w:val="18"/>
                <w:szCs w:val="18"/>
              </w:rPr>
              <w:t>33,0</w:t>
            </w:r>
          </w:p>
        </w:tc>
        <w:tc>
          <w:tcPr>
            <w:tcW w:w="1417" w:type="dxa"/>
            <w:tcBorders>
              <w:top w:val="nil"/>
              <w:left w:val="nil"/>
              <w:bottom w:val="single" w:sz="4" w:space="0" w:color="auto"/>
              <w:right w:val="single" w:sz="4" w:space="0" w:color="auto"/>
            </w:tcBorders>
            <w:shd w:val="clear" w:color="auto" w:fill="auto"/>
            <w:hideMark/>
          </w:tcPr>
          <w:p w14:paraId="17773A61" w14:textId="77777777" w:rsidR="00997D3E" w:rsidRPr="00E01771" w:rsidRDefault="00997D3E" w:rsidP="00F31098">
            <w:pPr>
              <w:jc w:val="center"/>
              <w:rPr>
                <w:sz w:val="20"/>
                <w:szCs w:val="20"/>
              </w:rPr>
            </w:pPr>
            <w:r w:rsidRPr="00E01771">
              <w:rPr>
                <w:color w:val="000000"/>
                <w:sz w:val="18"/>
                <w:szCs w:val="18"/>
              </w:rPr>
              <w:t>31,3</w:t>
            </w:r>
          </w:p>
        </w:tc>
        <w:tc>
          <w:tcPr>
            <w:tcW w:w="1276" w:type="dxa"/>
            <w:tcBorders>
              <w:top w:val="nil"/>
              <w:left w:val="nil"/>
              <w:bottom w:val="single" w:sz="4" w:space="0" w:color="auto"/>
              <w:right w:val="single" w:sz="4" w:space="0" w:color="auto"/>
            </w:tcBorders>
            <w:shd w:val="clear" w:color="auto" w:fill="auto"/>
            <w:hideMark/>
          </w:tcPr>
          <w:p w14:paraId="540755E8" w14:textId="77777777" w:rsidR="00997D3E" w:rsidRPr="00E01771" w:rsidRDefault="00997D3E" w:rsidP="00F31098">
            <w:pPr>
              <w:jc w:val="center"/>
              <w:rPr>
                <w:sz w:val="20"/>
                <w:szCs w:val="20"/>
              </w:rPr>
            </w:pPr>
            <w:r w:rsidRPr="00E01771">
              <w:rPr>
                <w:color w:val="000000"/>
                <w:sz w:val="20"/>
                <w:szCs w:val="20"/>
              </w:rPr>
              <w:t>-1,7</w:t>
            </w:r>
          </w:p>
        </w:tc>
        <w:tc>
          <w:tcPr>
            <w:tcW w:w="709" w:type="dxa"/>
            <w:tcBorders>
              <w:top w:val="nil"/>
              <w:left w:val="nil"/>
              <w:bottom w:val="single" w:sz="4" w:space="0" w:color="auto"/>
              <w:right w:val="single" w:sz="4" w:space="0" w:color="auto"/>
            </w:tcBorders>
            <w:shd w:val="clear" w:color="auto" w:fill="auto"/>
            <w:hideMark/>
          </w:tcPr>
          <w:p w14:paraId="387787BD" w14:textId="77777777" w:rsidR="00997D3E" w:rsidRPr="00E01771" w:rsidRDefault="00997D3E" w:rsidP="00F31098">
            <w:pPr>
              <w:jc w:val="center"/>
              <w:rPr>
                <w:sz w:val="20"/>
                <w:szCs w:val="20"/>
              </w:rPr>
            </w:pPr>
            <w:r w:rsidRPr="00E01771">
              <w:rPr>
                <w:color w:val="000000"/>
                <w:sz w:val="20"/>
                <w:szCs w:val="20"/>
              </w:rPr>
              <w:t>-5,0</w:t>
            </w:r>
          </w:p>
        </w:tc>
      </w:tr>
      <w:tr w:rsidR="00997D3E" w:rsidRPr="00E01771" w14:paraId="482E97ED" w14:textId="77777777" w:rsidTr="00F224DB">
        <w:trPr>
          <w:trHeight w:val="227"/>
        </w:trPr>
        <w:tc>
          <w:tcPr>
            <w:tcW w:w="500" w:type="dxa"/>
            <w:tcBorders>
              <w:top w:val="nil"/>
              <w:left w:val="single" w:sz="4" w:space="0" w:color="auto"/>
              <w:bottom w:val="single" w:sz="4" w:space="0" w:color="auto"/>
              <w:right w:val="single" w:sz="4" w:space="0" w:color="auto"/>
            </w:tcBorders>
            <w:shd w:val="clear" w:color="auto" w:fill="auto"/>
            <w:hideMark/>
          </w:tcPr>
          <w:p w14:paraId="6143D0A3" w14:textId="77777777" w:rsidR="00997D3E" w:rsidRPr="00E01771" w:rsidRDefault="00997D3E" w:rsidP="00F31098">
            <w:pPr>
              <w:jc w:val="center"/>
              <w:rPr>
                <w:color w:val="000000"/>
                <w:sz w:val="20"/>
                <w:szCs w:val="20"/>
              </w:rPr>
            </w:pPr>
            <w:r w:rsidRPr="00E01771">
              <w:rPr>
                <w:color w:val="000000"/>
                <w:sz w:val="20"/>
                <w:szCs w:val="20"/>
              </w:rPr>
              <w:t>9</w:t>
            </w:r>
          </w:p>
        </w:tc>
        <w:tc>
          <w:tcPr>
            <w:tcW w:w="4050" w:type="dxa"/>
            <w:tcBorders>
              <w:top w:val="nil"/>
              <w:left w:val="nil"/>
              <w:bottom w:val="single" w:sz="4" w:space="0" w:color="auto"/>
              <w:right w:val="single" w:sz="4" w:space="0" w:color="auto"/>
            </w:tcBorders>
            <w:shd w:val="clear" w:color="auto" w:fill="auto"/>
            <w:hideMark/>
          </w:tcPr>
          <w:p w14:paraId="01A7F687" w14:textId="77777777" w:rsidR="00997D3E" w:rsidRPr="00E01771" w:rsidRDefault="00997D3E" w:rsidP="00F31098">
            <w:pPr>
              <w:rPr>
                <w:color w:val="000000"/>
                <w:sz w:val="20"/>
                <w:szCs w:val="20"/>
              </w:rPr>
            </w:pPr>
            <w:r w:rsidRPr="00E01771">
              <w:rPr>
                <w:color w:val="000000"/>
                <w:sz w:val="20"/>
                <w:szCs w:val="20"/>
              </w:rPr>
              <w:t xml:space="preserve">Комитет экономической политики и развития </w:t>
            </w:r>
          </w:p>
        </w:tc>
        <w:tc>
          <w:tcPr>
            <w:tcW w:w="1560" w:type="dxa"/>
            <w:tcBorders>
              <w:top w:val="nil"/>
              <w:left w:val="nil"/>
              <w:bottom w:val="single" w:sz="4" w:space="0" w:color="auto"/>
              <w:right w:val="single" w:sz="4" w:space="0" w:color="auto"/>
            </w:tcBorders>
            <w:shd w:val="clear" w:color="auto" w:fill="auto"/>
            <w:hideMark/>
          </w:tcPr>
          <w:p w14:paraId="23A94F71" w14:textId="77777777" w:rsidR="00997D3E" w:rsidRPr="00E01771" w:rsidRDefault="00997D3E" w:rsidP="00F31098">
            <w:pPr>
              <w:jc w:val="center"/>
              <w:rPr>
                <w:sz w:val="20"/>
                <w:szCs w:val="20"/>
              </w:rPr>
            </w:pPr>
            <w:r w:rsidRPr="00E01771">
              <w:rPr>
                <w:color w:val="000000"/>
                <w:sz w:val="18"/>
                <w:szCs w:val="18"/>
              </w:rPr>
              <w:t>0,4</w:t>
            </w:r>
          </w:p>
        </w:tc>
        <w:tc>
          <w:tcPr>
            <w:tcW w:w="1417" w:type="dxa"/>
            <w:tcBorders>
              <w:top w:val="nil"/>
              <w:left w:val="nil"/>
              <w:bottom w:val="single" w:sz="4" w:space="0" w:color="auto"/>
              <w:right w:val="single" w:sz="4" w:space="0" w:color="auto"/>
            </w:tcBorders>
            <w:shd w:val="clear" w:color="auto" w:fill="auto"/>
            <w:hideMark/>
          </w:tcPr>
          <w:p w14:paraId="315976F2" w14:textId="77777777" w:rsidR="00997D3E" w:rsidRPr="00E01771" w:rsidRDefault="00997D3E" w:rsidP="00F31098">
            <w:pPr>
              <w:jc w:val="center"/>
              <w:rPr>
                <w:sz w:val="20"/>
                <w:szCs w:val="20"/>
              </w:rPr>
            </w:pPr>
            <w:r w:rsidRPr="00E01771">
              <w:rPr>
                <w:color w:val="000000"/>
                <w:sz w:val="18"/>
                <w:szCs w:val="18"/>
              </w:rPr>
              <w:t>0,7</w:t>
            </w:r>
          </w:p>
        </w:tc>
        <w:tc>
          <w:tcPr>
            <w:tcW w:w="1276" w:type="dxa"/>
            <w:tcBorders>
              <w:top w:val="nil"/>
              <w:left w:val="nil"/>
              <w:bottom w:val="single" w:sz="4" w:space="0" w:color="auto"/>
              <w:right w:val="single" w:sz="4" w:space="0" w:color="auto"/>
            </w:tcBorders>
            <w:shd w:val="clear" w:color="auto" w:fill="auto"/>
            <w:hideMark/>
          </w:tcPr>
          <w:p w14:paraId="5034FF89" w14:textId="77777777" w:rsidR="00997D3E" w:rsidRPr="00E01771" w:rsidRDefault="00997D3E" w:rsidP="00F31098">
            <w:pPr>
              <w:jc w:val="center"/>
              <w:rPr>
                <w:sz w:val="20"/>
                <w:szCs w:val="20"/>
              </w:rPr>
            </w:pPr>
            <w:r w:rsidRPr="00E01771">
              <w:rPr>
                <w:color w:val="000000"/>
                <w:sz w:val="20"/>
                <w:szCs w:val="20"/>
              </w:rPr>
              <w:t>0,3</w:t>
            </w:r>
          </w:p>
        </w:tc>
        <w:tc>
          <w:tcPr>
            <w:tcW w:w="709" w:type="dxa"/>
            <w:tcBorders>
              <w:top w:val="nil"/>
              <w:left w:val="nil"/>
              <w:bottom w:val="single" w:sz="4" w:space="0" w:color="auto"/>
              <w:right w:val="single" w:sz="4" w:space="0" w:color="auto"/>
            </w:tcBorders>
            <w:shd w:val="clear" w:color="auto" w:fill="auto"/>
            <w:hideMark/>
          </w:tcPr>
          <w:p w14:paraId="1C3C1642" w14:textId="77777777" w:rsidR="00997D3E" w:rsidRPr="00E01771" w:rsidRDefault="00997D3E" w:rsidP="00F31098">
            <w:pPr>
              <w:jc w:val="center"/>
              <w:rPr>
                <w:sz w:val="20"/>
                <w:szCs w:val="20"/>
              </w:rPr>
            </w:pPr>
            <w:r w:rsidRPr="00E01771">
              <w:rPr>
                <w:color w:val="000000"/>
                <w:sz w:val="20"/>
                <w:szCs w:val="20"/>
              </w:rPr>
              <w:t>66,7</w:t>
            </w:r>
          </w:p>
        </w:tc>
      </w:tr>
      <w:tr w:rsidR="00997D3E" w:rsidRPr="00E01771" w14:paraId="20E96642" w14:textId="77777777" w:rsidTr="00F224DB">
        <w:trPr>
          <w:trHeight w:val="130"/>
        </w:trPr>
        <w:tc>
          <w:tcPr>
            <w:tcW w:w="500" w:type="dxa"/>
            <w:tcBorders>
              <w:top w:val="single" w:sz="4" w:space="0" w:color="auto"/>
              <w:left w:val="single" w:sz="4" w:space="0" w:color="auto"/>
              <w:bottom w:val="single" w:sz="4" w:space="0" w:color="auto"/>
              <w:right w:val="single" w:sz="4" w:space="0" w:color="auto"/>
            </w:tcBorders>
            <w:shd w:val="clear" w:color="auto" w:fill="auto"/>
            <w:hideMark/>
          </w:tcPr>
          <w:p w14:paraId="3E87308C" w14:textId="77777777" w:rsidR="00997D3E" w:rsidRPr="00E01771" w:rsidRDefault="00997D3E" w:rsidP="00F31098">
            <w:pPr>
              <w:jc w:val="center"/>
              <w:rPr>
                <w:color w:val="000000"/>
                <w:sz w:val="20"/>
                <w:szCs w:val="20"/>
              </w:rPr>
            </w:pPr>
            <w:r w:rsidRPr="00E01771">
              <w:rPr>
                <w:color w:val="000000"/>
                <w:sz w:val="20"/>
                <w:szCs w:val="20"/>
              </w:rPr>
              <w:t>10</w:t>
            </w:r>
          </w:p>
        </w:tc>
        <w:tc>
          <w:tcPr>
            <w:tcW w:w="4050" w:type="dxa"/>
            <w:tcBorders>
              <w:top w:val="single" w:sz="4" w:space="0" w:color="auto"/>
              <w:left w:val="nil"/>
              <w:bottom w:val="single" w:sz="4" w:space="0" w:color="auto"/>
              <w:right w:val="single" w:sz="4" w:space="0" w:color="auto"/>
            </w:tcBorders>
            <w:shd w:val="clear" w:color="auto" w:fill="auto"/>
            <w:hideMark/>
          </w:tcPr>
          <w:p w14:paraId="635E2F58" w14:textId="77777777" w:rsidR="00997D3E" w:rsidRPr="00E01771" w:rsidRDefault="00997D3E" w:rsidP="00F31098">
            <w:pPr>
              <w:rPr>
                <w:color w:val="000000"/>
                <w:sz w:val="20"/>
                <w:szCs w:val="20"/>
              </w:rPr>
            </w:pPr>
            <w:r w:rsidRPr="00E01771">
              <w:rPr>
                <w:color w:val="000000"/>
                <w:sz w:val="20"/>
                <w:szCs w:val="20"/>
              </w:rPr>
              <w:t>Комитет социальной защиты населения</w:t>
            </w:r>
          </w:p>
        </w:tc>
        <w:tc>
          <w:tcPr>
            <w:tcW w:w="1560" w:type="dxa"/>
            <w:tcBorders>
              <w:top w:val="single" w:sz="4" w:space="0" w:color="auto"/>
              <w:left w:val="nil"/>
              <w:bottom w:val="single" w:sz="4" w:space="0" w:color="auto"/>
              <w:right w:val="single" w:sz="4" w:space="0" w:color="auto"/>
            </w:tcBorders>
            <w:shd w:val="clear" w:color="auto" w:fill="auto"/>
            <w:hideMark/>
          </w:tcPr>
          <w:p w14:paraId="2F4B1D8F" w14:textId="77777777" w:rsidR="00997D3E" w:rsidRPr="00E01771" w:rsidRDefault="00997D3E" w:rsidP="00F31098">
            <w:pPr>
              <w:jc w:val="center"/>
              <w:rPr>
                <w:sz w:val="20"/>
                <w:szCs w:val="20"/>
              </w:rPr>
            </w:pPr>
            <w:r w:rsidRPr="00E01771">
              <w:rPr>
                <w:color w:val="000000"/>
                <w:sz w:val="18"/>
                <w:szCs w:val="18"/>
              </w:rPr>
              <w:t>7,1</w:t>
            </w:r>
          </w:p>
        </w:tc>
        <w:tc>
          <w:tcPr>
            <w:tcW w:w="1417" w:type="dxa"/>
            <w:tcBorders>
              <w:top w:val="single" w:sz="4" w:space="0" w:color="auto"/>
              <w:left w:val="nil"/>
              <w:bottom w:val="single" w:sz="4" w:space="0" w:color="auto"/>
              <w:right w:val="single" w:sz="4" w:space="0" w:color="auto"/>
            </w:tcBorders>
            <w:shd w:val="clear" w:color="auto" w:fill="auto"/>
            <w:hideMark/>
          </w:tcPr>
          <w:p w14:paraId="6FB9C193" w14:textId="77777777" w:rsidR="00997D3E" w:rsidRPr="00E01771" w:rsidRDefault="00997D3E" w:rsidP="00F31098">
            <w:pPr>
              <w:jc w:val="center"/>
              <w:rPr>
                <w:sz w:val="20"/>
                <w:szCs w:val="20"/>
              </w:rPr>
            </w:pPr>
            <w:r w:rsidRPr="00E01771">
              <w:rPr>
                <w:color w:val="000000"/>
                <w:sz w:val="18"/>
                <w:szCs w:val="18"/>
              </w:rPr>
              <w:t>0,8</w:t>
            </w:r>
          </w:p>
        </w:tc>
        <w:tc>
          <w:tcPr>
            <w:tcW w:w="1276" w:type="dxa"/>
            <w:tcBorders>
              <w:top w:val="single" w:sz="4" w:space="0" w:color="auto"/>
              <w:left w:val="nil"/>
              <w:bottom w:val="single" w:sz="4" w:space="0" w:color="auto"/>
              <w:right w:val="single" w:sz="4" w:space="0" w:color="auto"/>
            </w:tcBorders>
            <w:shd w:val="clear" w:color="auto" w:fill="auto"/>
            <w:hideMark/>
          </w:tcPr>
          <w:p w14:paraId="4444214F" w14:textId="77777777" w:rsidR="00997D3E" w:rsidRPr="00E01771" w:rsidRDefault="00997D3E" w:rsidP="00F31098">
            <w:pPr>
              <w:jc w:val="center"/>
              <w:rPr>
                <w:sz w:val="20"/>
                <w:szCs w:val="20"/>
              </w:rPr>
            </w:pPr>
            <w:r w:rsidRPr="00E01771">
              <w:rPr>
                <w:color w:val="000000"/>
                <w:sz w:val="20"/>
                <w:szCs w:val="20"/>
              </w:rPr>
              <w:t>-6,3</w:t>
            </w:r>
          </w:p>
        </w:tc>
        <w:tc>
          <w:tcPr>
            <w:tcW w:w="709" w:type="dxa"/>
            <w:tcBorders>
              <w:top w:val="single" w:sz="4" w:space="0" w:color="auto"/>
              <w:left w:val="nil"/>
              <w:bottom w:val="single" w:sz="4" w:space="0" w:color="auto"/>
              <w:right w:val="single" w:sz="4" w:space="0" w:color="auto"/>
            </w:tcBorders>
            <w:shd w:val="clear" w:color="auto" w:fill="auto"/>
            <w:hideMark/>
          </w:tcPr>
          <w:p w14:paraId="04BEA5C0" w14:textId="77777777" w:rsidR="00997D3E" w:rsidRPr="00E01771" w:rsidRDefault="00997D3E" w:rsidP="00F31098">
            <w:pPr>
              <w:jc w:val="center"/>
              <w:rPr>
                <w:sz w:val="20"/>
                <w:szCs w:val="20"/>
              </w:rPr>
            </w:pPr>
            <w:r w:rsidRPr="00E01771">
              <w:rPr>
                <w:color w:val="000000"/>
                <w:sz w:val="20"/>
                <w:szCs w:val="20"/>
              </w:rPr>
              <w:t>-89,2</w:t>
            </w:r>
          </w:p>
        </w:tc>
      </w:tr>
      <w:tr w:rsidR="00997D3E" w:rsidRPr="00E01771" w14:paraId="4E2BD105" w14:textId="77777777" w:rsidTr="00A42679">
        <w:trPr>
          <w:trHeight w:val="183"/>
        </w:trPr>
        <w:tc>
          <w:tcPr>
            <w:tcW w:w="500" w:type="dxa"/>
            <w:tcBorders>
              <w:top w:val="single" w:sz="4" w:space="0" w:color="auto"/>
              <w:left w:val="single" w:sz="4" w:space="0" w:color="auto"/>
              <w:bottom w:val="single" w:sz="4" w:space="0" w:color="auto"/>
              <w:right w:val="single" w:sz="4" w:space="0" w:color="auto"/>
            </w:tcBorders>
            <w:shd w:val="clear" w:color="auto" w:fill="auto"/>
            <w:hideMark/>
          </w:tcPr>
          <w:p w14:paraId="3504AB99" w14:textId="77777777" w:rsidR="00997D3E" w:rsidRPr="00E01771" w:rsidRDefault="00997D3E" w:rsidP="00F31098">
            <w:pPr>
              <w:jc w:val="center"/>
              <w:rPr>
                <w:color w:val="000000"/>
                <w:sz w:val="20"/>
                <w:szCs w:val="20"/>
              </w:rPr>
            </w:pPr>
            <w:r w:rsidRPr="00E01771">
              <w:rPr>
                <w:color w:val="000000"/>
                <w:sz w:val="20"/>
                <w:szCs w:val="20"/>
              </w:rPr>
              <w:t>11</w:t>
            </w:r>
          </w:p>
        </w:tc>
        <w:tc>
          <w:tcPr>
            <w:tcW w:w="4050" w:type="dxa"/>
            <w:tcBorders>
              <w:top w:val="single" w:sz="4" w:space="0" w:color="auto"/>
              <w:left w:val="nil"/>
              <w:bottom w:val="single" w:sz="4" w:space="0" w:color="auto"/>
              <w:right w:val="single" w:sz="4" w:space="0" w:color="auto"/>
            </w:tcBorders>
            <w:shd w:val="clear" w:color="auto" w:fill="auto"/>
            <w:hideMark/>
          </w:tcPr>
          <w:p w14:paraId="0F37DA36" w14:textId="77777777" w:rsidR="00997D3E" w:rsidRPr="00E01771" w:rsidRDefault="00997D3E" w:rsidP="00F31098">
            <w:pPr>
              <w:rPr>
                <w:color w:val="000000"/>
                <w:sz w:val="20"/>
                <w:szCs w:val="20"/>
              </w:rPr>
            </w:pPr>
            <w:r w:rsidRPr="00E01771">
              <w:rPr>
                <w:color w:val="000000"/>
                <w:sz w:val="20"/>
                <w:szCs w:val="20"/>
              </w:rPr>
              <w:t xml:space="preserve">Комитет финансов </w:t>
            </w:r>
          </w:p>
        </w:tc>
        <w:tc>
          <w:tcPr>
            <w:tcW w:w="1560" w:type="dxa"/>
            <w:tcBorders>
              <w:top w:val="single" w:sz="4" w:space="0" w:color="auto"/>
              <w:left w:val="nil"/>
              <w:bottom w:val="single" w:sz="4" w:space="0" w:color="auto"/>
              <w:right w:val="single" w:sz="4" w:space="0" w:color="auto"/>
            </w:tcBorders>
            <w:shd w:val="clear" w:color="auto" w:fill="auto"/>
            <w:hideMark/>
          </w:tcPr>
          <w:p w14:paraId="6CBB03FC" w14:textId="77777777" w:rsidR="00997D3E" w:rsidRPr="00E01771" w:rsidRDefault="00997D3E" w:rsidP="00F31098">
            <w:pPr>
              <w:jc w:val="center"/>
              <w:rPr>
                <w:sz w:val="20"/>
                <w:szCs w:val="20"/>
              </w:rPr>
            </w:pPr>
            <w:r w:rsidRPr="00E01771">
              <w:rPr>
                <w:color w:val="000000"/>
                <w:sz w:val="18"/>
                <w:szCs w:val="18"/>
              </w:rPr>
              <w:t>41,4</w:t>
            </w:r>
          </w:p>
        </w:tc>
        <w:tc>
          <w:tcPr>
            <w:tcW w:w="1417" w:type="dxa"/>
            <w:tcBorders>
              <w:top w:val="single" w:sz="4" w:space="0" w:color="auto"/>
              <w:left w:val="nil"/>
              <w:bottom w:val="single" w:sz="4" w:space="0" w:color="auto"/>
              <w:right w:val="single" w:sz="4" w:space="0" w:color="auto"/>
            </w:tcBorders>
            <w:shd w:val="clear" w:color="auto" w:fill="auto"/>
            <w:hideMark/>
          </w:tcPr>
          <w:p w14:paraId="5D94C77E" w14:textId="77777777" w:rsidR="00997D3E" w:rsidRPr="00E01771" w:rsidRDefault="00997D3E" w:rsidP="00F31098">
            <w:pPr>
              <w:jc w:val="center"/>
              <w:rPr>
                <w:sz w:val="20"/>
                <w:szCs w:val="20"/>
              </w:rPr>
            </w:pPr>
            <w:r w:rsidRPr="00E01771">
              <w:rPr>
                <w:color w:val="000000"/>
                <w:sz w:val="18"/>
                <w:szCs w:val="18"/>
              </w:rPr>
              <w:t>46,4</w:t>
            </w:r>
          </w:p>
        </w:tc>
        <w:tc>
          <w:tcPr>
            <w:tcW w:w="1276" w:type="dxa"/>
            <w:tcBorders>
              <w:top w:val="single" w:sz="4" w:space="0" w:color="auto"/>
              <w:left w:val="nil"/>
              <w:bottom w:val="single" w:sz="4" w:space="0" w:color="auto"/>
              <w:right w:val="single" w:sz="4" w:space="0" w:color="auto"/>
            </w:tcBorders>
            <w:shd w:val="clear" w:color="auto" w:fill="auto"/>
            <w:hideMark/>
          </w:tcPr>
          <w:p w14:paraId="2FB60ACF" w14:textId="77777777" w:rsidR="00997D3E" w:rsidRPr="00E01771" w:rsidRDefault="00997D3E" w:rsidP="00F31098">
            <w:pPr>
              <w:jc w:val="center"/>
              <w:rPr>
                <w:sz w:val="20"/>
                <w:szCs w:val="20"/>
              </w:rPr>
            </w:pPr>
            <w:r w:rsidRPr="00E01771">
              <w:rPr>
                <w:color w:val="000000"/>
                <w:sz w:val="20"/>
                <w:szCs w:val="20"/>
              </w:rPr>
              <w:t>5,1</w:t>
            </w:r>
          </w:p>
        </w:tc>
        <w:tc>
          <w:tcPr>
            <w:tcW w:w="709" w:type="dxa"/>
            <w:tcBorders>
              <w:top w:val="single" w:sz="4" w:space="0" w:color="auto"/>
              <w:left w:val="nil"/>
              <w:bottom w:val="single" w:sz="4" w:space="0" w:color="auto"/>
              <w:right w:val="single" w:sz="4" w:space="0" w:color="auto"/>
            </w:tcBorders>
            <w:shd w:val="clear" w:color="auto" w:fill="auto"/>
            <w:hideMark/>
          </w:tcPr>
          <w:p w14:paraId="75C97F76" w14:textId="77777777" w:rsidR="00997D3E" w:rsidRPr="00E01771" w:rsidRDefault="00997D3E" w:rsidP="00F31098">
            <w:pPr>
              <w:jc w:val="center"/>
              <w:rPr>
                <w:sz w:val="20"/>
                <w:szCs w:val="20"/>
              </w:rPr>
            </w:pPr>
            <w:r w:rsidRPr="00E01771">
              <w:rPr>
                <w:color w:val="000000"/>
                <w:sz w:val="20"/>
                <w:szCs w:val="20"/>
              </w:rPr>
              <w:t>12,2</w:t>
            </w:r>
          </w:p>
        </w:tc>
      </w:tr>
      <w:tr w:rsidR="00997D3E" w:rsidRPr="00E01771" w14:paraId="0919705E" w14:textId="77777777" w:rsidTr="00A42679">
        <w:trPr>
          <w:trHeight w:val="314"/>
        </w:trPr>
        <w:tc>
          <w:tcPr>
            <w:tcW w:w="500" w:type="dxa"/>
            <w:tcBorders>
              <w:top w:val="single" w:sz="4" w:space="0" w:color="auto"/>
              <w:left w:val="single" w:sz="4" w:space="0" w:color="auto"/>
              <w:bottom w:val="single" w:sz="4" w:space="0" w:color="auto"/>
              <w:right w:val="single" w:sz="4" w:space="0" w:color="auto"/>
            </w:tcBorders>
            <w:shd w:val="clear" w:color="auto" w:fill="auto"/>
            <w:hideMark/>
          </w:tcPr>
          <w:p w14:paraId="01FE901A" w14:textId="77777777" w:rsidR="00997D3E" w:rsidRPr="00E01771" w:rsidRDefault="00997D3E" w:rsidP="00F31098">
            <w:pPr>
              <w:jc w:val="center"/>
              <w:rPr>
                <w:color w:val="000000"/>
                <w:sz w:val="20"/>
                <w:szCs w:val="20"/>
              </w:rPr>
            </w:pPr>
            <w:r w:rsidRPr="00E01771">
              <w:rPr>
                <w:color w:val="000000"/>
                <w:sz w:val="20"/>
                <w:szCs w:val="20"/>
              </w:rPr>
              <w:t>12</w:t>
            </w:r>
          </w:p>
        </w:tc>
        <w:tc>
          <w:tcPr>
            <w:tcW w:w="4050" w:type="dxa"/>
            <w:tcBorders>
              <w:top w:val="single" w:sz="4" w:space="0" w:color="auto"/>
              <w:left w:val="single" w:sz="4" w:space="0" w:color="auto"/>
              <w:bottom w:val="single" w:sz="4" w:space="0" w:color="auto"/>
              <w:right w:val="single" w:sz="4" w:space="0" w:color="auto"/>
            </w:tcBorders>
            <w:shd w:val="clear" w:color="auto" w:fill="auto"/>
            <w:hideMark/>
          </w:tcPr>
          <w:p w14:paraId="1DEADC69" w14:textId="77777777" w:rsidR="00997D3E" w:rsidRPr="00E01771" w:rsidRDefault="00997D3E" w:rsidP="00F31098">
            <w:pPr>
              <w:rPr>
                <w:color w:val="000000"/>
                <w:sz w:val="20"/>
                <w:szCs w:val="20"/>
              </w:rPr>
            </w:pPr>
            <w:r w:rsidRPr="00E01771">
              <w:rPr>
                <w:color w:val="000000"/>
                <w:sz w:val="20"/>
                <w:szCs w:val="20"/>
              </w:rPr>
              <w:t xml:space="preserve">Контрольно-счетная палата </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14:paraId="56166D01" w14:textId="77777777" w:rsidR="00997D3E" w:rsidRPr="00E01771" w:rsidRDefault="00997D3E" w:rsidP="00F31098">
            <w:pPr>
              <w:jc w:val="center"/>
              <w:rPr>
                <w:sz w:val="20"/>
                <w:szCs w:val="20"/>
              </w:rPr>
            </w:pPr>
            <w:r w:rsidRPr="00E01771">
              <w:rPr>
                <w:color w:val="000000"/>
                <w:sz w:val="18"/>
                <w:szCs w:val="18"/>
              </w:rPr>
              <w:t>0,4</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14:paraId="3560AD6F" w14:textId="77777777" w:rsidR="00997D3E" w:rsidRPr="00E01771" w:rsidRDefault="00997D3E" w:rsidP="00F31098">
            <w:pPr>
              <w:jc w:val="center"/>
              <w:rPr>
                <w:sz w:val="20"/>
                <w:szCs w:val="20"/>
              </w:rPr>
            </w:pPr>
            <w:r w:rsidRPr="00E01771">
              <w:rPr>
                <w:color w:val="000000"/>
                <w:sz w:val="18"/>
                <w:szCs w:val="18"/>
              </w:rPr>
              <w:t>0,7</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58EA4EA5" w14:textId="77777777" w:rsidR="00997D3E" w:rsidRPr="00E01771" w:rsidRDefault="00997D3E" w:rsidP="00F31098">
            <w:pPr>
              <w:jc w:val="center"/>
              <w:rPr>
                <w:sz w:val="20"/>
                <w:szCs w:val="20"/>
              </w:rPr>
            </w:pPr>
            <w:r w:rsidRPr="00E01771">
              <w:rPr>
                <w:color w:val="000000"/>
                <w:sz w:val="20"/>
                <w:szCs w:val="20"/>
              </w:rPr>
              <w:t>0,4</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14:paraId="2FD7E92F" w14:textId="77777777" w:rsidR="00997D3E" w:rsidRPr="00E01771" w:rsidRDefault="00997D3E" w:rsidP="00F31098">
            <w:pPr>
              <w:jc w:val="center"/>
              <w:rPr>
                <w:sz w:val="20"/>
                <w:szCs w:val="20"/>
              </w:rPr>
            </w:pPr>
            <w:r w:rsidRPr="00E01771">
              <w:rPr>
                <w:color w:val="000000"/>
                <w:sz w:val="20"/>
                <w:szCs w:val="20"/>
              </w:rPr>
              <w:t>100,0</w:t>
            </w:r>
          </w:p>
        </w:tc>
      </w:tr>
      <w:tr w:rsidR="00997D3E" w:rsidRPr="00E01771" w14:paraId="6DB65CD2" w14:textId="77777777" w:rsidTr="00A42679">
        <w:trPr>
          <w:trHeight w:val="277"/>
        </w:trPr>
        <w:tc>
          <w:tcPr>
            <w:tcW w:w="500" w:type="dxa"/>
            <w:tcBorders>
              <w:top w:val="single" w:sz="4" w:space="0" w:color="auto"/>
              <w:left w:val="single" w:sz="4" w:space="0" w:color="auto"/>
              <w:bottom w:val="single" w:sz="4" w:space="0" w:color="auto"/>
              <w:right w:val="single" w:sz="4" w:space="0" w:color="auto"/>
            </w:tcBorders>
            <w:shd w:val="clear" w:color="auto" w:fill="auto"/>
            <w:hideMark/>
          </w:tcPr>
          <w:p w14:paraId="2FF873C8" w14:textId="77777777" w:rsidR="00997D3E" w:rsidRPr="00E01771" w:rsidRDefault="00997D3E" w:rsidP="00F31098">
            <w:pPr>
              <w:jc w:val="center"/>
              <w:rPr>
                <w:color w:val="000000"/>
                <w:sz w:val="20"/>
                <w:szCs w:val="20"/>
              </w:rPr>
            </w:pPr>
            <w:r w:rsidRPr="00E01771">
              <w:rPr>
                <w:color w:val="000000"/>
                <w:sz w:val="20"/>
                <w:szCs w:val="20"/>
              </w:rPr>
              <w:t>13</w:t>
            </w:r>
          </w:p>
        </w:tc>
        <w:tc>
          <w:tcPr>
            <w:tcW w:w="4050" w:type="dxa"/>
            <w:tcBorders>
              <w:top w:val="single" w:sz="4" w:space="0" w:color="auto"/>
              <w:left w:val="nil"/>
              <w:bottom w:val="single" w:sz="4" w:space="0" w:color="auto"/>
              <w:right w:val="single" w:sz="4" w:space="0" w:color="auto"/>
            </w:tcBorders>
            <w:shd w:val="clear" w:color="auto" w:fill="auto"/>
            <w:hideMark/>
          </w:tcPr>
          <w:p w14:paraId="697E8AE2" w14:textId="77777777" w:rsidR="00997D3E" w:rsidRPr="00E01771" w:rsidRDefault="00997D3E" w:rsidP="00F31098">
            <w:pPr>
              <w:rPr>
                <w:color w:val="000000"/>
                <w:sz w:val="20"/>
                <w:szCs w:val="20"/>
              </w:rPr>
            </w:pPr>
            <w:r w:rsidRPr="00E01771">
              <w:rPr>
                <w:color w:val="000000"/>
                <w:sz w:val="20"/>
                <w:szCs w:val="20"/>
              </w:rPr>
              <w:t>Избирательная комиссия</w:t>
            </w:r>
          </w:p>
        </w:tc>
        <w:tc>
          <w:tcPr>
            <w:tcW w:w="1560" w:type="dxa"/>
            <w:tcBorders>
              <w:top w:val="single" w:sz="4" w:space="0" w:color="auto"/>
              <w:left w:val="nil"/>
              <w:bottom w:val="single" w:sz="4" w:space="0" w:color="auto"/>
              <w:right w:val="single" w:sz="4" w:space="0" w:color="auto"/>
            </w:tcBorders>
            <w:shd w:val="clear" w:color="auto" w:fill="auto"/>
            <w:hideMark/>
          </w:tcPr>
          <w:p w14:paraId="36A2E807" w14:textId="77777777" w:rsidR="00997D3E" w:rsidRPr="00E01771" w:rsidRDefault="00997D3E" w:rsidP="00F31098">
            <w:pPr>
              <w:jc w:val="center"/>
              <w:rPr>
                <w:sz w:val="20"/>
                <w:szCs w:val="20"/>
              </w:rPr>
            </w:pPr>
            <w:r w:rsidRPr="00E01771">
              <w:rPr>
                <w:color w:val="000000"/>
                <w:sz w:val="18"/>
                <w:szCs w:val="18"/>
              </w:rPr>
              <w:t>0,3</w:t>
            </w:r>
          </w:p>
        </w:tc>
        <w:tc>
          <w:tcPr>
            <w:tcW w:w="1417" w:type="dxa"/>
            <w:tcBorders>
              <w:top w:val="single" w:sz="4" w:space="0" w:color="auto"/>
              <w:left w:val="nil"/>
              <w:bottom w:val="single" w:sz="4" w:space="0" w:color="auto"/>
              <w:right w:val="single" w:sz="4" w:space="0" w:color="auto"/>
            </w:tcBorders>
            <w:shd w:val="clear" w:color="auto" w:fill="auto"/>
            <w:hideMark/>
          </w:tcPr>
          <w:p w14:paraId="22AC2BE9" w14:textId="77777777" w:rsidR="00997D3E" w:rsidRPr="00E01771" w:rsidRDefault="00997D3E" w:rsidP="00F31098">
            <w:pPr>
              <w:jc w:val="center"/>
              <w:rPr>
                <w:sz w:val="20"/>
                <w:szCs w:val="20"/>
              </w:rPr>
            </w:pPr>
            <w:r w:rsidRPr="00E01771">
              <w:rPr>
                <w:color w:val="000000"/>
                <w:sz w:val="18"/>
                <w:szCs w:val="18"/>
              </w:rPr>
              <w:t>0,2</w:t>
            </w:r>
          </w:p>
        </w:tc>
        <w:tc>
          <w:tcPr>
            <w:tcW w:w="1276" w:type="dxa"/>
            <w:tcBorders>
              <w:top w:val="single" w:sz="4" w:space="0" w:color="auto"/>
              <w:left w:val="nil"/>
              <w:bottom w:val="single" w:sz="4" w:space="0" w:color="auto"/>
              <w:right w:val="single" w:sz="4" w:space="0" w:color="auto"/>
            </w:tcBorders>
            <w:shd w:val="clear" w:color="auto" w:fill="auto"/>
            <w:hideMark/>
          </w:tcPr>
          <w:p w14:paraId="421D5B8B" w14:textId="77777777" w:rsidR="00997D3E" w:rsidRPr="00E01771" w:rsidRDefault="00997D3E" w:rsidP="00F31098">
            <w:pPr>
              <w:jc w:val="center"/>
              <w:rPr>
                <w:sz w:val="20"/>
                <w:szCs w:val="20"/>
              </w:rPr>
            </w:pPr>
            <w:r w:rsidRPr="00E01771">
              <w:rPr>
                <w:color w:val="000000"/>
                <w:sz w:val="20"/>
                <w:szCs w:val="20"/>
              </w:rPr>
              <w:t>-0,1</w:t>
            </w:r>
          </w:p>
        </w:tc>
        <w:tc>
          <w:tcPr>
            <w:tcW w:w="709" w:type="dxa"/>
            <w:tcBorders>
              <w:top w:val="single" w:sz="4" w:space="0" w:color="auto"/>
              <w:left w:val="nil"/>
              <w:bottom w:val="single" w:sz="4" w:space="0" w:color="auto"/>
              <w:right w:val="single" w:sz="4" w:space="0" w:color="auto"/>
            </w:tcBorders>
            <w:shd w:val="clear" w:color="auto" w:fill="auto"/>
            <w:hideMark/>
          </w:tcPr>
          <w:p w14:paraId="7B4DAB6D" w14:textId="77777777" w:rsidR="00997D3E" w:rsidRPr="00E01771" w:rsidRDefault="00997D3E" w:rsidP="00F31098">
            <w:pPr>
              <w:jc w:val="center"/>
              <w:rPr>
                <w:sz w:val="20"/>
                <w:szCs w:val="20"/>
              </w:rPr>
            </w:pPr>
            <w:r w:rsidRPr="00E01771">
              <w:rPr>
                <w:color w:val="000000"/>
                <w:sz w:val="20"/>
                <w:szCs w:val="20"/>
              </w:rPr>
              <w:t>-26,3</w:t>
            </w:r>
          </w:p>
        </w:tc>
      </w:tr>
      <w:tr w:rsidR="00997D3E" w:rsidRPr="00E01771" w14:paraId="59F44109" w14:textId="77777777" w:rsidTr="00F224DB">
        <w:trPr>
          <w:trHeight w:val="261"/>
        </w:trPr>
        <w:tc>
          <w:tcPr>
            <w:tcW w:w="500" w:type="dxa"/>
            <w:tcBorders>
              <w:top w:val="single" w:sz="4" w:space="0" w:color="auto"/>
              <w:left w:val="single" w:sz="4" w:space="0" w:color="auto"/>
              <w:bottom w:val="single" w:sz="4" w:space="0" w:color="auto"/>
              <w:right w:val="single" w:sz="4" w:space="0" w:color="auto"/>
            </w:tcBorders>
            <w:shd w:val="clear" w:color="auto" w:fill="auto"/>
            <w:hideMark/>
          </w:tcPr>
          <w:p w14:paraId="0813D79C" w14:textId="77777777" w:rsidR="00997D3E" w:rsidRPr="00E01771" w:rsidRDefault="00997D3E" w:rsidP="00F31098">
            <w:pPr>
              <w:jc w:val="center"/>
              <w:rPr>
                <w:color w:val="000000"/>
                <w:sz w:val="20"/>
                <w:szCs w:val="20"/>
              </w:rPr>
            </w:pPr>
            <w:r w:rsidRPr="00E01771">
              <w:rPr>
                <w:color w:val="000000"/>
                <w:sz w:val="20"/>
                <w:szCs w:val="20"/>
              </w:rPr>
              <w:t>14</w:t>
            </w:r>
          </w:p>
        </w:tc>
        <w:tc>
          <w:tcPr>
            <w:tcW w:w="4050" w:type="dxa"/>
            <w:tcBorders>
              <w:top w:val="single" w:sz="4" w:space="0" w:color="auto"/>
              <w:left w:val="nil"/>
              <w:bottom w:val="single" w:sz="4" w:space="0" w:color="auto"/>
              <w:right w:val="single" w:sz="4" w:space="0" w:color="auto"/>
            </w:tcBorders>
            <w:shd w:val="clear" w:color="auto" w:fill="auto"/>
            <w:hideMark/>
          </w:tcPr>
          <w:p w14:paraId="7C431DC3" w14:textId="77777777" w:rsidR="00997D3E" w:rsidRPr="00E01771" w:rsidRDefault="00997D3E" w:rsidP="00F31098">
            <w:pPr>
              <w:rPr>
                <w:color w:val="000000"/>
                <w:sz w:val="20"/>
                <w:szCs w:val="20"/>
              </w:rPr>
            </w:pPr>
            <w:r w:rsidRPr="00E01771">
              <w:rPr>
                <w:color w:val="000000"/>
                <w:sz w:val="20"/>
                <w:szCs w:val="20"/>
              </w:rPr>
              <w:t xml:space="preserve">Комитет по делам территориальных образований, внутренней и информационной политики </w:t>
            </w:r>
          </w:p>
        </w:tc>
        <w:tc>
          <w:tcPr>
            <w:tcW w:w="1560" w:type="dxa"/>
            <w:tcBorders>
              <w:top w:val="single" w:sz="4" w:space="0" w:color="auto"/>
              <w:left w:val="nil"/>
              <w:bottom w:val="single" w:sz="4" w:space="0" w:color="auto"/>
              <w:right w:val="single" w:sz="4" w:space="0" w:color="auto"/>
            </w:tcBorders>
            <w:shd w:val="clear" w:color="auto" w:fill="auto"/>
            <w:hideMark/>
          </w:tcPr>
          <w:p w14:paraId="35D9B47B" w14:textId="77777777" w:rsidR="00997D3E" w:rsidRPr="00E01771" w:rsidRDefault="00997D3E" w:rsidP="00F31098">
            <w:pPr>
              <w:jc w:val="center"/>
              <w:rPr>
                <w:sz w:val="20"/>
                <w:szCs w:val="20"/>
              </w:rPr>
            </w:pPr>
            <w:r w:rsidRPr="00E01771">
              <w:rPr>
                <w:color w:val="000000"/>
                <w:sz w:val="18"/>
                <w:szCs w:val="18"/>
              </w:rPr>
              <w:t>0,5</w:t>
            </w:r>
          </w:p>
        </w:tc>
        <w:tc>
          <w:tcPr>
            <w:tcW w:w="1417" w:type="dxa"/>
            <w:tcBorders>
              <w:top w:val="single" w:sz="4" w:space="0" w:color="auto"/>
              <w:left w:val="nil"/>
              <w:bottom w:val="single" w:sz="4" w:space="0" w:color="auto"/>
              <w:right w:val="single" w:sz="4" w:space="0" w:color="auto"/>
            </w:tcBorders>
            <w:shd w:val="clear" w:color="auto" w:fill="auto"/>
            <w:hideMark/>
          </w:tcPr>
          <w:p w14:paraId="7BEDA939" w14:textId="77777777" w:rsidR="00997D3E" w:rsidRPr="00E01771" w:rsidRDefault="00997D3E" w:rsidP="00F31098">
            <w:pPr>
              <w:jc w:val="center"/>
              <w:rPr>
                <w:sz w:val="20"/>
                <w:szCs w:val="20"/>
              </w:rPr>
            </w:pPr>
            <w:r w:rsidRPr="00E01771">
              <w:rPr>
                <w:color w:val="000000"/>
                <w:sz w:val="18"/>
                <w:szCs w:val="18"/>
              </w:rPr>
              <w:t>0,5</w:t>
            </w:r>
          </w:p>
        </w:tc>
        <w:tc>
          <w:tcPr>
            <w:tcW w:w="1276" w:type="dxa"/>
            <w:tcBorders>
              <w:top w:val="single" w:sz="4" w:space="0" w:color="auto"/>
              <w:left w:val="nil"/>
              <w:bottom w:val="single" w:sz="4" w:space="0" w:color="auto"/>
              <w:right w:val="single" w:sz="4" w:space="0" w:color="auto"/>
            </w:tcBorders>
            <w:shd w:val="clear" w:color="auto" w:fill="auto"/>
            <w:hideMark/>
          </w:tcPr>
          <w:p w14:paraId="6781E80A" w14:textId="77777777" w:rsidR="00997D3E" w:rsidRPr="00E01771" w:rsidRDefault="00997D3E" w:rsidP="00F31098">
            <w:pPr>
              <w:jc w:val="center"/>
              <w:rPr>
                <w:sz w:val="20"/>
                <w:szCs w:val="20"/>
              </w:rPr>
            </w:pPr>
            <w:r w:rsidRPr="00E01771">
              <w:rPr>
                <w:color w:val="000000"/>
                <w:sz w:val="20"/>
                <w:szCs w:val="20"/>
              </w:rPr>
              <w:t>0,0</w:t>
            </w:r>
          </w:p>
        </w:tc>
        <w:tc>
          <w:tcPr>
            <w:tcW w:w="709" w:type="dxa"/>
            <w:tcBorders>
              <w:top w:val="single" w:sz="4" w:space="0" w:color="auto"/>
              <w:left w:val="nil"/>
              <w:bottom w:val="single" w:sz="4" w:space="0" w:color="auto"/>
              <w:right w:val="single" w:sz="4" w:space="0" w:color="auto"/>
            </w:tcBorders>
            <w:shd w:val="clear" w:color="auto" w:fill="auto"/>
            <w:hideMark/>
          </w:tcPr>
          <w:p w14:paraId="7DAFBD0B" w14:textId="77777777" w:rsidR="00997D3E" w:rsidRPr="00E01771" w:rsidRDefault="00997D3E" w:rsidP="00F31098">
            <w:pPr>
              <w:jc w:val="center"/>
              <w:rPr>
                <w:sz w:val="20"/>
                <w:szCs w:val="20"/>
              </w:rPr>
            </w:pPr>
            <w:r w:rsidRPr="00E01771">
              <w:rPr>
                <w:color w:val="000000"/>
                <w:sz w:val="20"/>
                <w:szCs w:val="20"/>
              </w:rPr>
              <w:t>0,1</w:t>
            </w:r>
          </w:p>
        </w:tc>
      </w:tr>
      <w:tr w:rsidR="00997D3E" w:rsidRPr="00E01771" w14:paraId="0EBC2DBD" w14:textId="77777777" w:rsidTr="00F224DB">
        <w:trPr>
          <w:trHeight w:val="226"/>
        </w:trPr>
        <w:tc>
          <w:tcPr>
            <w:tcW w:w="500" w:type="dxa"/>
            <w:tcBorders>
              <w:top w:val="single" w:sz="4" w:space="0" w:color="auto"/>
              <w:left w:val="single" w:sz="4" w:space="0" w:color="auto"/>
              <w:bottom w:val="single" w:sz="4" w:space="0" w:color="auto"/>
              <w:right w:val="single" w:sz="4" w:space="0" w:color="auto"/>
            </w:tcBorders>
            <w:shd w:val="clear" w:color="auto" w:fill="auto"/>
            <w:hideMark/>
          </w:tcPr>
          <w:p w14:paraId="0A6FE1CC" w14:textId="77777777" w:rsidR="00997D3E" w:rsidRPr="00E01771" w:rsidRDefault="00997D3E" w:rsidP="00F31098">
            <w:pPr>
              <w:jc w:val="center"/>
              <w:rPr>
                <w:color w:val="000000"/>
                <w:sz w:val="20"/>
                <w:szCs w:val="20"/>
              </w:rPr>
            </w:pPr>
            <w:r w:rsidRPr="00E01771">
              <w:rPr>
                <w:color w:val="000000"/>
                <w:sz w:val="20"/>
                <w:szCs w:val="20"/>
              </w:rPr>
              <w:t>15</w:t>
            </w:r>
          </w:p>
        </w:tc>
        <w:tc>
          <w:tcPr>
            <w:tcW w:w="4050" w:type="dxa"/>
            <w:tcBorders>
              <w:top w:val="single" w:sz="4" w:space="0" w:color="auto"/>
              <w:left w:val="nil"/>
              <w:bottom w:val="single" w:sz="4" w:space="0" w:color="auto"/>
              <w:right w:val="single" w:sz="4" w:space="0" w:color="auto"/>
            </w:tcBorders>
            <w:shd w:val="clear" w:color="auto" w:fill="auto"/>
            <w:hideMark/>
          </w:tcPr>
          <w:p w14:paraId="0135F554" w14:textId="77777777" w:rsidR="00997D3E" w:rsidRPr="00E01771" w:rsidRDefault="00997D3E" w:rsidP="00F31098">
            <w:pPr>
              <w:rPr>
                <w:color w:val="000000"/>
                <w:sz w:val="20"/>
                <w:szCs w:val="20"/>
              </w:rPr>
            </w:pPr>
            <w:r w:rsidRPr="00E01771">
              <w:rPr>
                <w:color w:val="000000"/>
                <w:sz w:val="20"/>
                <w:szCs w:val="20"/>
              </w:rPr>
              <w:t>Управление делами администрации</w:t>
            </w:r>
          </w:p>
        </w:tc>
        <w:tc>
          <w:tcPr>
            <w:tcW w:w="1560" w:type="dxa"/>
            <w:tcBorders>
              <w:top w:val="single" w:sz="4" w:space="0" w:color="auto"/>
              <w:left w:val="nil"/>
              <w:bottom w:val="single" w:sz="4" w:space="0" w:color="auto"/>
              <w:right w:val="single" w:sz="4" w:space="0" w:color="auto"/>
            </w:tcBorders>
            <w:shd w:val="clear" w:color="auto" w:fill="auto"/>
            <w:hideMark/>
          </w:tcPr>
          <w:p w14:paraId="0E113D0F" w14:textId="77777777" w:rsidR="00997D3E" w:rsidRPr="00E01771" w:rsidRDefault="00997D3E" w:rsidP="00F31098">
            <w:pPr>
              <w:jc w:val="center"/>
              <w:rPr>
                <w:sz w:val="20"/>
                <w:szCs w:val="20"/>
              </w:rPr>
            </w:pPr>
            <w:r w:rsidRPr="00E01771">
              <w:rPr>
                <w:color w:val="000000"/>
                <w:sz w:val="18"/>
                <w:szCs w:val="18"/>
              </w:rPr>
              <w:t>6,2</w:t>
            </w:r>
          </w:p>
        </w:tc>
        <w:tc>
          <w:tcPr>
            <w:tcW w:w="1417" w:type="dxa"/>
            <w:tcBorders>
              <w:top w:val="single" w:sz="4" w:space="0" w:color="auto"/>
              <w:left w:val="nil"/>
              <w:bottom w:val="single" w:sz="4" w:space="0" w:color="auto"/>
              <w:right w:val="single" w:sz="4" w:space="0" w:color="auto"/>
            </w:tcBorders>
            <w:shd w:val="clear" w:color="auto" w:fill="auto"/>
            <w:hideMark/>
          </w:tcPr>
          <w:p w14:paraId="46601C00" w14:textId="77777777" w:rsidR="00997D3E" w:rsidRPr="00E01771" w:rsidRDefault="00997D3E" w:rsidP="00F31098">
            <w:pPr>
              <w:jc w:val="center"/>
              <w:rPr>
                <w:sz w:val="20"/>
                <w:szCs w:val="20"/>
              </w:rPr>
            </w:pPr>
            <w:r w:rsidRPr="00E01771">
              <w:rPr>
                <w:color w:val="000000"/>
                <w:sz w:val="18"/>
                <w:szCs w:val="18"/>
              </w:rPr>
              <w:t>6,0</w:t>
            </w:r>
          </w:p>
        </w:tc>
        <w:tc>
          <w:tcPr>
            <w:tcW w:w="1276" w:type="dxa"/>
            <w:tcBorders>
              <w:top w:val="single" w:sz="4" w:space="0" w:color="auto"/>
              <w:left w:val="nil"/>
              <w:bottom w:val="single" w:sz="4" w:space="0" w:color="auto"/>
              <w:right w:val="single" w:sz="4" w:space="0" w:color="auto"/>
            </w:tcBorders>
            <w:shd w:val="clear" w:color="auto" w:fill="auto"/>
            <w:hideMark/>
          </w:tcPr>
          <w:p w14:paraId="701F1024" w14:textId="77777777" w:rsidR="00997D3E" w:rsidRPr="00E01771" w:rsidRDefault="00997D3E" w:rsidP="00F31098">
            <w:pPr>
              <w:jc w:val="center"/>
              <w:rPr>
                <w:sz w:val="20"/>
                <w:szCs w:val="20"/>
              </w:rPr>
            </w:pPr>
            <w:r w:rsidRPr="00E01771">
              <w:rPr>
                <w:color w:val="000000"/>
                <w:sz w:val="20"/>
                <w:szCs w:val="20"/>
              </w:rPr>
              <w:t>-0,2</w:t>
            </w:r>
          </w:p>
        </w:tc>
        <w:tc>
          <w:tcPr>
            <w:tcW w:w="709" w:type="dxa"/>
            <w:tcBorders>
              <w:top w:val="single" w:sz="4" w:space="0" w:color="auto"/>
              <w:left w:val="nil"/>
              <w:bottom w:val="single" w:sz="4" w:space="0" w:color="auto"/>
              <w:right w:val="single" w:sz="4" w:space="0" w:color="auto"/>
            </w:tcBorders>
            <w:shd w:val="clear" w:color="auto" w:fill="auto"/>
            <w:hideMark/>
          </w:tcPr>
          <w:p w14:paraId="72BB1908" w14:textId="77777777" w:rsidR="00997D3E" w:rsidRPr="00E01771" w:rsidRDefault="00997D3E" w:rsidP="00F31098">
            <w:pPr>
              <w:jc w:val="center"/>
              <w:rPr>
                <w:sz w:val="20"/>
                <w:szCs w:val="20"/>
              </w:rPr>
            </w:pPr>
            <w:r w:rsidRPr="00E01771">
              <w:rPr>
                <w:color w:val="000000"/>
                <w:sz w:val="20"/>
                <w:szCs w:val="20"/>
              </w:rPr>
              <w:t>-4,0</w:t>
            </w:r>
          </w:p>
        </w:tc>
      </w:tr>
      <w:tr w:rsidR="00997D3E" w:rsidRPr="005C67B3" w14:paraId="7929C263" w14:textId="77777777" w:rsidTr="00A42679">
        <w:trPr>
          <w:trHeight w:val="179"/>
        </w:trPr>
        <w:tc>
          <w:tcPr>
            <w:tcW w:w="500" w:type="dxa"/>
            <w:tcBorders>
              <w:top w:val="single" w:sz="4" w:space="0" w:color="auto"/>
              <w:left w:val="single" w:sz="4" w:space="0" w:color="auto"/>
              <w:bottom w:val="single" w:sz="4" w:space="0" w:color="auto"/>
              <w:right w:val="single" w:sz="4" w:space="0" w:color="auto"/>
            </w:tcBorders>
            <w:shd w:val="clear" w:color="auto" w:fill="FDE9D9" w:themeFill="accent6" w:themeFillTint="33"/>
            <w:hideMark/>
          </w:tcPr>
          <w:p w14:paraId="64335971" w14:textId="77777777" w:rsidR="00997D3E" w:rsidRPr="00E01771" w:rsidRDefault="00997D3E" w:rsidP="00F31098">
            <w:pPr>
              <w:jc w:val="center"/>
              <w:rPr>
                <w:b/>
                <w:bCs/>
                <w:color w:val="000000"/>
                <w:sz w:val="20"/>
                <w:szCs w:val="20"/>
              </w:rPr>
            </w:pPr>
          </w:p>
        </w:tc>
        <w:tc>
          <w:tcPr>
            <w:tcW w:w="4050" w:type="dxa"/>
            <w:tcBorders>
              <w:top w:val="single" w:sz="4" w:space="0" w:color="auto"/>
              <w:left w:val="nil"/>
              <w:bottom w:val="single" w:sz="4" w:space="0" w:color="auto"/>
              <w:right w:val="single" w:sz="4" w:space="0" w:color="auto"/>
            </w:tcBorders>
            <w:shd w:val="clear" w:color="auto" w:fill="FDE9D9" w:themeFill="accent6" w:themeFillTint="33"/>
            <w:hideMark/>
          </w:tcPr>
          <w:p w14:paraId="20FB1D38" w14:textId="77777777" w:rsidR="00997D3E" w:rsidRPr="00E01771" w:rsidRDefault="00997D3E" w:rsidP="00F31098">
            <w:pPr>
              <w:jc w:val="center"/>
              <w:rPr>
                <w:b/>
                <w:bCs/>
                <w:color w:val="000000"/>
                <w:sz w:val="20"/>
                <w:szCs w:val="20"/>
              </w:rPr>
            </w:pPr>
            <w:r w:rsidRPr="00E01771">
              <w:rPr>
                <w:b/>
                <w:bCs/>
                <w:color w:val="000000"/>
                <w:sz w:val="20"/>
                <w:szCs w:val="20"/>
              </w:rPr>
              <w:t>Всего</w:t>
            </w:r>
          </w:p>
        </w:tc>
        <w:tc>
          <w:tcPr>
            <w:tcW w:w="1560" w:type="dxa"/>
            <w:tcBorders>
              <w:top w:val="single" w:sz="4" w:space="0" w:color="auto"/>
              <w:left w:val="nil"/>
              <w:bottom w:val="single" w:sz="4" w:space="0" w:color="auto"/>
              <w:right w:val="single" w:sz="4" w:space="0" w:color="auto"/>
            </w:tcBorders>
            <w:shd w:val="clear" w:color="auto" w:fill="FDE9D9" w:themeFill="accent6" w:themeFillTint="33"/>
            <w:hideMark/>
          </w:tcPr>
          <w:p w14:paraId="5C9CA6AA" w14:textId="77777777" w:rsidR="00997D3E" w:rsidRPr="00E01771" w:rsidRDefault="00997D3E" w:rsidP="00F31098">
            <w:pPr>
              <w:autoSpaceDE w:val="0"/>
              <w:autoSpaceDN w:val="0"/>
              <w:adjustRightInd w:val="0"/>
              <w:jc w:val="center"/>
              <w:rPr>
                <w:rFonts w:eastAsia="Calibri"/>
                <w:b/>
                <w:color w:val="000000"/>
                <w:sz w:val="18"/>
                <w:szCs w:val="18"/>
              </w:rPr>
            </w:pPr>
            <w:r w:rsidRPr="00E01771">
              <w:rPr>
                <w:rFonts w:eastAsia="Calibri"/>
                <w:b/>
                <w:bCs/>
                <w:color w:val="000000"/>
                <w:sz w:val="18"/>
                <w:szCs w:val="18"/>
              </w:rPr>
              <w:t>27918,9</w:t>
            </w:r>
          </w:p>
        </w:tc>
        <w:tc>
          <w:tcPr>
            <w:tcW w:w="1417" w:type="dxa"/>
            <w:tcBorders>
              <w:top w:val="single" w:sz="4" w:space="0" w:color="auto"/>
              <w:left w:val="nil"/>
              <w:bottom w:val="single" w:sz="4" w:space="0" w:color="auto"/>
              <w:right w:val="single" w:sz="4" w:space="0" w:color="auto"/>
            </w:tcBorders>
            <w:shd w:val="clear" w:color="auto" w:fill="FDE9D9" w:themeFill="accent6" w:themeFillTint="33"/>
            <w:hideMark/>
          </w:tcPr>
          <w:p w14:paraId="00B29FE1" w14:textId="77777777" w:rsidR="00997D3E" w:rsidRPr="00E01771" w:rsidRDefault="00997D3E" w:rsidP="00F31098">
            <w:pPr>
              <w:autoSpaceDE w:val="0"/>
              <w:autoSpaceDN w:val="0"/>
              <w:adjustRightInd w:val="0"/>
              <w:jc w:val="center"/>
              <w:rPr>
                <w:rFonts w:eastAsia="Calibri"/>
                <w:b/>
                <w:color w:val="000000"/>
                <w:sz w:val="18"/>
                <w:szCs w:val="18"/>
              </w:rPr>
            </w:pPr>
            <w:r w:rsidRPr="00E01771">
              <w:rPr>
                <w:rFonts w:eastAsia="Calibri"/>
                <w:b/>
                <w:bCs/>
                <w:color w:val="000000"/>
                <w:sz w:val="18"/>
                <w:szCs w:val="18"/>
              </w:rPr>
              <w:t>26106,5</w:t>
            </w:r>
          </w:p>
        </w:tc>
        <w:tc>
          <w:tcPr>
            <w:tcW w:w="1276" w:type="dxa"/>
            <w:tcBorders>
              <w:top w:val="single" w:sz="4" w:space="0" w:color="auto"/>
              <w:left w:val="nil"/>
              <w:bottom w:val="single" w:sz="4" w:space="0" w:color="auto"/>
              <w:right w:val="single" w:sz="4" w:space="0" w:color="auto"/>
            </w:tcBorders>
            <w:shd w:val="clear" w:color="auto" w:fill="FDE9D9" w:themeFill="accent6" w:themeFillTint="33"/>
            <w:hideMark/>
          </w:tcPr>
          <w:p w14:paraId="5FAC1F3A" w14:textId="77777777" w:rsidR="00997D3E" w:rsidRPr="00E01771" w:rsidRDefault="00997D3E" w:rsidP="00F31098">
            <w:pPr>
              <w:autoSpaceDE w:val="0"/>
              <w:autoSpaceDN w:val="0"/>
              <w:adjustRightInd w:val="0"/>
              <w:jc w:val="center"/>
              <w:rPr>
                <w:rFonts w:eastAsia="Calibri"/>
                <w:b/>
                <w:color w:val="000000"/>
                <w:sz w:val="20"/>
                <w:szCs w:val="20"/>
              </w:rPr>
            </w:pPr>
            <w:r w:rsidRPr="00E01771">
              <w:rPr>
                <w:b/>
                <w:bCs/>
                <w:color w:val="000000"/>
                <w:sz w:val="20"/>
                <w:szCs w:val="20"/>
              </w:rPr>
              <w:t>-1812,4</w:t>
            </w:r>
          </w:p>
        </w:tc>
        <w:tc>
          <w:tcPr>
            <w:tcW w:w="709" w:type="dxa"/>
            <w:tcBorders>
              <w:top w:val="single" w:sz="4" w:space="0" w:color="auto"/>
              <w:left w:val="nil"/>
              <w:bottom w:val="single" w:sz="4" w:space="0" w:color="auto"/>
              <w:right w:val="single" w:sz="4" w:space="0" w:color="auto"/>
            </w:tcBorders>
            <w:shd w:val="clear" w:color="auto" w:fill="FDE9D9" w:themeFill="accent6" w:themeFillTint="33"/>
            <w:hideMark/>
          </w:tcPr>
          <w:p w14:paraId="6936DF84" w14:textId="77777777" w:rsidR="00997D3E" w:rsidRPr="00E01771" w:rsidRDefault="00997D3E" w:rsidP="00F31098">
            <w:pPr>
              <w:autoSpaceDE w:val="0"/>
              <w:autoSpaceDN w:val="0"/>
              <w:adjustRightInd w:val="0"/>
              <w:jc w:val="center"/>
              <w:rPr>
                <w:rFonts w:eastAsia="Calibri"/>
                <w:b/>
                <w:color w:val="000000"/>
                <w:sz w:val="20"/>
                <w:szCs w:val="20"/>
              </w:rPr>
            </w:pPr>
            <w:r w:rsidRPr="00E01771">
              <w:rPr>
                <w:b/>
                <w:bCs/>
                <w:color w:val="000000"/>
                <w:sz w:val="20"/>
                <w:szCs w:val="20"/>
              </w:rPr>
              <w:t>-6,5</w:t>
            </w:r>
          </w:p>
        </w:tc>
      </w:tr>
    </w:tbl>
    <w:p w14:paraId="52133E55" w14:textId="77777777" w:rsidR="005023BC" w:rsidRPr="00A42679" w:rsidRDefault="005023BC" w:rsidP="005023BC">
      <w:pPr>
        <w:ind w:firstLine="709"/>
        <w:jc w:val="both"/>
        <w:rPr>
          <w:b/>
          <w:i/>
          <w:sz w:val="16"/>
          <w:szCs w:val="16"/>
        </w:rPr>
      </w:pPr>
    </w:p>
    <w:p w14:paraId="474B3226" w14:textId="77777777" w:rsidR="00997D3E" w:rsidRDefault="00997D3E" w:rsidP="005023BC">
      <w:pPr>
        <w:ind w:firstLine="709"/>
        <w:jc w:val="both"/>
      </w:pPr>
      <w:r w:rsidRPr="00090E38">
        <w:rPr>
          <w:b/>
          <w:i/>
        </w:rPr>
        <w:t xml:space="preserve">По подразделу </w:t>
      </w:r>
      <w:r>
        <w:rPr>
          <w:b/>
          <w:i/>
        </w:rPr>
        <w:t xml:space="preserve">0701«Дошкольное образование» </w:t>
      </w:r>
      <w:r w:rsidRPr="00090E38">
        <w:t xml:space="preserve">ассигнования </w:t>
      </w:r>
      <w:r>
        <w:t xml:space="preserve">уменьшены на </w:t>
      </w:r>
      <w:r w:rsidRPr="0008679B">
        <w:t>357,1 млн. руб.,</w:t>
      </w:r>
      <w:r w:rsidR="00EE3E31">
        <w:t xml:space="preserve"> </w:t>
      </w:r>
      <w:r>
        <w:t xml:space="preserve">или </w:t>
      </w:r>
      <w:r w:rsidR="0093005A">
        <w:t xml:space="preserve">на </w:t>
      </w:r>
      <w:r>
        <w:t>5,6% относительно плановых значений</w:t>
      </w:r>
      <w:r w:rsidRPr="00DA14ED">
        <w:t xml:space="preserve"> 2021 год</w:t>
      </w:r>
      <w:r>
        <w:t>а.</w:t>
      </w:r>
    </w:p>
    <w:p w14:paraId="2ACFAB88" w14:textId="77777777" w:rsidR="00997D3E" w:rsidRDefault="00997D3E" w:rsidP="00997D3E">
      <w:pPr>
        <w:ind w:firstLine="709"/>
        <w:jc w:val="both"/>
      </w:pPr>
      <w:r>
        <w:t xml:space="preserve">Изменение ассигнований обусловлено уменьшением </w:t>
      </w:r>
      <w:r w:rsidR="0093005A">
        <w:t>расходов по</w:t>
      </w:r>
      <w:r w:rsidR="00E77197">
        <w:t xml:space="preserve"> </w:t>
      </w:r>
      <w:r w:rsidRPr="0057226E">
        <w:t>Комитету строительства на 713,8 млн. руб. на строительство детских садов</w:t>
      </w:r>
      <w:r>
        <w:t xml:space="preserve"> и</w:t>
      </w:r>
      <w:r w:rsidR="00E77197">
        <w:t xml:space="preserve"> </w:t>
      </w:r>
      <w:r w:rsidRPr="00793A68">
        <w:t>увеличением Комитету образования на межбюджетные трансферты на 356,7 млн. руб., в том</w:t>
      </w:r>
      <w:r w:rsidRPr="0008679B">
        <w:t xml:space="preserve"> числе</w:t>
      </w:r>
      <w:r>
        <w:t>:</w:t>
      </w:r>
    </w:p>
    <w:p w14:paraId="7BF43E12" w14:textId="77777777" w:rsidR="00997D3E" w:rsidRDefault="00997D3E" w:rsidP="00997D3E">
      <w:pPr>
        <w:ind w:firstLine="709"/>
        <w:jc w:val="both"/>
      </w:pPr>
      <w:r w:rsidRPr="005B4F31">
        <w:t>-372,0 млн. руб. - по</w:t>
      </w:r>
      <w:r w:rsidRPr="00444EA5">
        <w:t xml:space="preserve"> субвенци</w:t>
      </w:r>
      <w:r>
        <w:t>и</w:t>
      </w:r>
      <w:r w:rsidRPr="00444EA5">
        <w:t xml:space="preserve"> на обеспечение образовательного процесса по программам дошкольного образования </w:t>
      </w:r>
      <w:r>
        <w:t xml:space="preserve">в целях соблюдения уровня средней заработной платы по </w:t>
      </w:r>
      <w:r w:rsidRPr="00A71121">
        <w:t>Указ</w:t>
      </w:r>
      <w:r>
        <w:t xml:space="preserve">у </w:t>
      </w:r>
      <w:r w:rsidRPr="00A71121">
        <w:t>Президента РФ от 07.05.2012 №597 «О мероприятиях по реализации государственной социальной политики»</w:t>
      </w:r>
      <w:r>
        <w:t>. Н</w:t>
      </w:r>
      <w:r w:rsidRPr="005F53D1">
        <w:rPr>
          <w:iCs/>
        </w:rPr>
        <w:t xml:space="preserve">еобеспеченность </w:t>
      </w:r>
      <w:r>
        <w:rPr>
          <w:iCs/>
        </w:rPr>
        <w:t xml:space="preserve">на учебные расходы </w:t>
      </w:r>
      <w:r w:rsidRPr="005F53D1">
        <w:rPr>
          <w:iCs/>
        </w:rPr>
        <w:t xml:space="preserve">на 2022 год составляет </w:t>
      </w:r>
      <w:r>
        <w:rPr>
          <w:iCs/>
        </w:rPr>
        <w:t>129,5</w:t>
      </w:r>
      <w:r w:rsidRPr="005F53D1">
        <w:rPr>
          <w:iCs/>
        </w:rPr>
        <w:t xml:space="preserve"> млн. руб., или </w:t>
      </w:r>
      <w:r>
        <w:rPr>
          <w:iCs/>
        </w:rPr>
        <w:t>70</w:t>
      </w:r>
      <w:r w:rsidRPr="005F53D1">
        <w:rPr>
          <w:iCs/>
        </w:rPr>
        <w:t xml:space="preserve">% от расчетной </w:t>
      </w:r>
      <w:r w:rsidRPr="005B4F31">
        <w:rPr>
          <w:iCs/>
        </w:rPr>
        <w:t>потребности (183,4 млн. руб.)</w:t>
      </w:r>
      <w:r w:rsidRPr="005B4F31">
        <w:t>;</w:t>
      </w:r>
    </w:p>
    <w:p w14:paraId="63FE252F" w14:textId="77777777" w:rsidR="00997D3E" w:rsidRDefault="00997D3E" w:rsidP="00997D3E">
      <w:pPr>
        <w:autoSpaceDE w:val="0"/>
        <w:autoSpaceDN w:val="0"/>
        <w:adjustRightInd w:val="0"/>
        <w:ind w:firstLine="708"/>
        <w:jc w:val="both"/>
        <w:rPr>
          <w:iCs/>
        </w:rPr>
      </w:pPr>
      <w:r>
        <w:lastRenderedPageBreak/>
        <w:t>-</w:t>
      </w:r>
      <w:r w:rsidRPr="00444EA5">
        <w:t>6,2 млн. руб.</w:t>
      </w:r>
      <w:r>
        <w:t xml:space="preserve"> - по</w:t>
      </w:r>
      <w:r w:rsidRPr="00444EA5">
        <w:t xml:space="preserve"> субсиди</w:t>
      </w:r>
      <w:r>
        <w:t>и</w:t>
      </w:r>
      <w:r w:rsidR="00EE3E31">
        <w:t xml:space="preserve"> </w:t>
      </w:r>
      <w:r>
        <w:t xml:space="preserve">муниципальным образованиями Волгоградской области </w:t>
      </w:r>
      <w:r w:rsidRPr="00444EA5">
        <w:t>на проведение капитального ремонта и (или) перепрофилирование групп и (или) приобретение оборудования и (или) оснащения образовательных организаций, реализующих программы дошкольного образования, в которых планируется открытие мест для детей в возрасте от 1,5 до 3 лет</w:t>
      </w:r>
      <w:r w:rsidR="00A65DE1">
        <w:t>.</w:t>
      </w:r>
      <w:r w:rsidR="00EE3E31">
        <w:t xml:space="preserve"> </w:t>
      </w:r>
      <w:r w:rsidR="00A65DE1">
        <w:t>С</w:t>
      </w:r>
      <w:r>
        <w:t xml:space="preserve"> учетом расчетной потребности Комитета образования необеспеченность в субсидии составляет </w:t>
      </w:r>
      <w:r w:rsidRPr="00B8362A">
        <w:rPr>
          <w:iCs/>
        </w:rPr>
        <w:t>6,1 млн. руб</w:t>
      </w:r>
      <w:r>
        <w:rPr>
          <w:iCs/>
        </w:rPr>
        <w:t>.;</w:t>
      </w:r>
    </w:p>
    <w:p w14:paraId="27E5649A" w14:textId="77777777" w:rsidR="00997D3E" w:rsidRDefault="00997D3E" w:rsidP="00997D3E">
      <w:pPr>
        <w:autoSpaceDE w:val="0"/>
        <w:autoSpaceDN w:val="0"/>
        <w:adjustRightInd w:val="0"/>
        <w:ind w:firstLine="708"/>
        <w:jc w:val="both"/>
        <w:rPr>
          <w:iCs/>
        </w:rPr>
      </w:pPr>
      <w:r>
        <w:rPr>
          <w:iCs/>
        </w:rPr>
        <w:t xml:space="preserve">-21,5 млн. руб. – перемещены в подраздел 0702 </w:t>
      </w:r>
      <w:r w:rsidR="00A65DE1">
        <w:rPr>
          <w:iCs/>
        </w:rPr>
        <w:t xml:space="preserve">«Общее образование» </w:t>
      </w:r>
      <w:r>
        <w:rPr>
          <w:iCs/>
        </w:rPr>
        <w:t>субсидии н</w:t>
      </w:r>
      <w:r w:rsidRPr="00C65135">
        <w:rPr>
          <w:iCs/>
        </w:rPr>
        <w:t>а замену кровли и выполнение необходимых для этого работ в зданиях муниципальных образовательных организаций</w:t>
      </w:r>
      <w:r>
        <w:rPr>
          <w:iCs/>
        </w:rPr>
        <w:t>.</w:t>
      </w:r>
    </w:p>
    <w:p w14:paraId="26512A55" w14:textId="77777777" w:rsidR="004E1267" w:rsidRDefault="004E1267" w:rsidP="004E1267">
      <w:pPr>
        <w:ind w:firstLine="708"/>
        <w:jc w:val="both"/>
      </w:pPr>
      <w:r>
        <w:t>Комитету строительства по подразделу 0701 «Дошкольное образование» на 2022 год предусмотрено 135,9 млн. руб., что в 6 раз меньше ассигнований в законе об областном бюджете на 2021 год (849,7 млн. руб.), в том числе на реализацию регионального проекта «Содействие занятости (Волгоградская область)», входящего в состав национального проекта «Демография», и подпрограммы «Развитие дошкольного, общего образования и дополнительного образования детей» госпрограммы «Развитие образования в Волгоградской области» – 97,8 млн. руб. (в 8 раз меньше 2021 года – 800,1 млн. руб.). Средства предусмотрены на предоставление субсидии из областного бюджета на софинансирование завершения строительства двух детских садов:</w:t>
      </w:r>
    </w:p>
    <w:p w14:paraId="12D1D62C" w14:textId="77777777" w:rsidR="004E1267" w:rsidRDefault="004E1267" w:rsidP="004E1267">
      <w:pPr>
        <w:ind w:firstLine="708"/>
        <w:jc w:val="both"/>
      </w:pPr>
      <w:r>
        <w:t>-в г. Краснослободске Среднеахтубинского муниципального района – 81,8 млн. руб.;</w:t>
      </w:r>
    </w:p>
    <w:p w14:paraId="171220EA" w14:textId="77777777" w:rsidR="004E1267" w:rsidRDefault="004E1267" w:rsidP="004E1267">
      <w:pPr>
        <w:ind w:firstLine="708"/>
        <w:jc w:val="both"/>
      </w:pPr>
      <w:r>
        <w:t>-в с. Матышево Руднянского муниципального района – 16 млн. рублей.</w:t>
      </w:r>
    </w:p>
    <w:p w14:paraId="2D857D10" w14:textId="77777777" w:rsidR="004E1267" w:rsidRPr="00423A47" w:rsidRDefault="004E1267" w:rsidP="004E1267">
      <w:pPr>
        <w:ind w:firstLine="708"/>
        <w:jc w:val="both"/>
        <w:rPr>
          <w:u w:val="single"/>
        </w:rPr>
      </w:pPr>
      <w:r>
        <w:t xml:space="preserve">Сокращение ассигнований по сравнению с 2021 годом обусловлено тем, что в 2021 году бюджетные средства предусматривались на завершение строительства 7 детских садов в рамках национального проекта «Демография», </w:t>
      </w:r>
      <w:r w:rsidRPr="00423A47">
        <w:rPr>
          <w:u w:val="single"/>
        </w:rPr>
        <w:t xml:space="preserve">из них по двум детским садам срок завершения строительства подрядчиками нарушен, вследствие чего финансирование работ по этим объектам предусмотрено на 2022 год. </w:t>
      </w:r>
    </w:p>
    <w:p w14:paraId="751B904C" w14:textId="77777777" w:rsidR="004E1267" w:rsidRDefault="004E1267" w:rsidP="004E1267">
      <w:pPr>
        <w:ind w:firstLine="708"/>
        <w:jc w:val="both"/>
      </w:pPr>
      <w:r>
        <w:t>Кроме того, по данному подразделу комитету строительства предусмотрены ассигнования на завершение строительства детского сада на 40 мест в с. Русская Бундевка Руднянского муниципального района – последнего объекта из социальных объектов, которые планировалось построить в муниципальных образованиях, пострадавших от природных пожаров 2 - 3 сентября 2010 года, - 38,2 млн. рублей.</w:t>
      </w:r>
    </w:p>
    <w:p w14:paraId="3D7BAA5F" w14:textId="77777777" w:rsidR="00997D3E" w:rsidRDefault="00997D3E" w:rsidP="00997D3E">
      <w:pPr>
        <w:ind w:firstLine="709"/>
        <w:jc w:val="both"/>
      </w:pPr>
      <w:r w:rsidRPr="00090E38">
        <w:rPr>
          <w:b/>
          <w:i/>
        </w:rPr>
        <w:t>По подразделу</w:t>
      </w:r>
      <w:r>
        <w:rPr>
          <w:b/>
          <w:i/>
        </w:rPr>
        <w:t xml:space="preserve"> 0702 «Общее образование» </w:t>
      </w:r>
      <w:r w:rsidRPr="00090E38">
        <w:t xml:space="preserve">ассигнования </w:t>
      </w:r>
      <w:r w:rsidRPr="00DA14ED">
        <w:t>по сравнению с 2021 годом</w:t>
      </w:r>
      <w:r>
        <w:t xml:space="preserve"> уменьшены на </w:t>
      </w:r>
      <w:r w:rsidRPr="005D5758">
        <w:t>1981,7 млн. руб.,</w:t>
      </w:r>
      <w:r>
        <w:t xml:space="preserve"> или </w:t>
      </w:r>
      <w:r w:rsidR="00A65DE1">
        <w:t xml:space="preserve">на </w:t>
      </w:r>
      <w:r>
        <w:t>11,8</w:t>
      </w:r>
      <w:r w:rsidR="00A65DE1">
        <w:t>%</w:t>
      </w:r>
      <w:r w:rsidR="001F0018">
        <w:t>,</w:t>
      </w:r>
      <w:r w:rsidR="00A65DE1">
        <w:t xml:space="preserve"> и составили 14820,9 млн. рублей.</w:t>
      </w:r>
    </w:p>
    <w:p w14:paraId="4C43D49B" w14:textId="77777777" w:rsidR="00997D3E" w:rsidRPr="006E7A61" w:rsidRDefault="00997D3E" w:rsidP="00997D3E">
      <w:pPr>
        <w:autoSpaceDE w:val="0"/>
        <w:autoSpaceDN w:val="0"/>
        <w:adjustRightInd w:val="0"/>
        <w:ind w:firstLine="708"/>
        <w:jc w:val="both"/>
        <w:rPr>
          <w:iCs/>
          <w:u w:val="single"/>
        </w:rPr>
      </w:pPr>
      <w:r w:rsidRPr="005D5758">
        <w:t xml:space="preserve">Уменьшение ассигнований </w:t>
      </w:r>
      <w:r w:rsidR="00A65DE1">
        <w:t>предусмотрено</w:t>
      </w:r>
      <w:r w:rsidRPr="005D5758">
        <w:t xml:space="preserve"> по Комитету образования на 3063,4 млн. руб., или на 9,9%, за счет уменьшения ассигнований на предоставление межбюджетных трансфертов муниципальным образованиям Волгоградской области в рамках </w:t>
      </w:r>
      <w:r w:rsidR="006E7A61">
        <w:t>госпрограммы</w:t>
      </w:r>
      <w:r w:rsidRPr="005D5758">
        <w:t xml:space="preserve"> «Развития</w:t>
      </w:r>
      <w:r w:rsidRPr="00A71121">
        <w:t xml:space="preserve"> образования…»</w:t>
      </w:r>
      <w:r>
        <w:t>, в основном за счет у</w:t>
      </w:r>
      <w:r w:rsidRPr="00517013">
        <w:t>меньшен</w:t>
      </w:r>
      <w:r>
        <w:t xml:space="preserve">ия ассигнований </w:t>
      </w:r>
      <w:r w:rsidRPr="00517013">
        <w:t>на субвенцию на осуществление</w:t>
      </w:r>
      <w:r w:rsidRPr="00103624">
        <w:rPr>
          <w:iCs/>
        </w:rPr>
        <w:t xml:space="preserve"> образовательного процесса по программам общего </w:t>
      </w:r>
      <w:r w:rsidRPr="00CA29E8">
        <w:rPr>
          <w:iCs/>
        </w:rPr>
        <w:t>образования</w:t>
      </w:r>
      <w:r>
        <w:t>(-3034,6 млн. руб.)</w:t>
      </w:r>
      <w:r>
        <w:rPr>
          <w:iCs/>
        </w:rPr>
        <w:t>. В</w:t>
      </w:r>
      <w:r w:rsidRPr="005F53D1">
        <w:rPr>
          <w:iCs/>
        </w:rPr>
        <w:t xml:space="preserve"> результате </w:t>
      </w:r>
      <w:r w:rsidRPr="006E7A61">
        <w:rPr>
          <w:iCs/>
          <w:u w:val="single"/>
        </w:rPr>
        <w:t>необеспеченность по субвенции на осуществление образовательного процесса по программам общего образования на 2022 год составляет 4114,4 млн. руб., или 34,5% от расчетной потребности (11933,3 млн. руб.).Финансирование фонда оплаты труда педагогических и прочих работников предусмотрено на уровне 68% от расчетной потребности (</w:t>
      </w:r>
      <w:r w:rsidR="006E7A61">
        <w:rPr>
          <w:iCs/>
          <w:u w:val="single"/>
        </w:rPr>
        <w:t xml:space="preserve">на </w:t>
      </w:r>
      <w:r w:rsidRPr="006E7A61">
        <w:rPr>
          <w:iCs/>
          <w:u w:val="single"/>
        </w:rPr>
        <w:t>8 месяцев)</w:t>
      </w:r>
      <w:r w:rsidR="006E7A61">
        <w:rPr>
          <w:iCs/>
          <w:u w:val="single"/>
        </w:rPr>
        <w:t>,</w:t>
      </w:r>
      <w:r w:rsidRPr="006E7A61">
        <w:rPr>
          <w:iCs/>
          <w:u w:val="single"/>
        </w:rPr>
        <w:t xml:space="preserve"> расходов, необходимых на обеспечение учебного процесса</w:t>
      </w:r>
      <w:r w:rsidR="006E7A61">
        <w:rPr>
          <w:iCs/>
          <w:u w:val="single"/>
        </w:rPr>
        <w:t>, на уровне</w:t>
      </w:r>
      <w:r w:rsidR="006E7A61" w:rsidRPr="006E7A61">
        <w:rPr>
          <w:iCs/>
          <w:u w:val="single"/>
        </w:rPr>
        <w:t xml:space="preserve"> 29,4% от</w:t>
      </w:r>
      <w:r w:rsidRPr="006E7A61">
        <w:rPr>
          <w:iCs/>
          <w:u w:val="single"/>
        </w:rPr>
        <w:t xml:space="preserve"> (на 2 месяца).</w:t>
      </w:r>
    </w:p>
    <w:p w14:paraId="61400CD5" w14:textId="77777777" w:rsidR="00997D3E" w:rsidRDefault="00997D3E" w:rsidP="00997D3E">
      <w:pPr>
        <w:autoSpaceDE w:val="0"/>
        <w:autoSpaceDN w:val="0"/>
        <w:adjustRightInd w:val="0"/>
        <w:ind w:firstLine="708"/>
        <w:jc w:val="both"/>
        <w:rPr>
          <w:iCs/>
        </w:rPr>
      </w:pPr>
      <w:r>
        <w:rPr>
          <w:iCs/>
        </w:rPr>
        <w:t>Необходимо отметить, что по данным Комитета образования</w:t>
      </w:r>
      <w:r w:rsidR="006E7A61">
        <w:rPr>
          <w:iCs/>
        </w:rPr>
        <w:t xml:space="preserve"> законопроектом</w:t>
      </w:r>
      <w:r>
        <w:rPr>
          <w:iCs/>
        </w:rPr>
        <w:t xml:space="preserve"> не предусмотрены ассигнования по субсидиям </w:t>
      </w:r>
      <w:r w:rsidRPr="00B8362A">
        <w:rPr>
          <w:iCs/>
        </w:rPr>
        <w:t>на оснащение объектов, введенных в эксплуатацию после проведения капитального ремонта</w:t>
      </w:r>
      <w:r>
        <w:rPr>
          <w:iCs/>
        </w:rPr>
        <w:t xml:space="preserve"> и строительства</w:t>
      </w:r>
      <w:r w:rsidRPr="00B8362A">
        <w:rPr>
          <w:iCs/>
        </w:rPr>
        <w:t>, средствами обучения и воспитания, необходимыми для реализации образовательных программ начального общего, основного общего и среднего общего образования, соответствующих современным условиям обучения</w:t>
      </w:r>
      <w:r>
        <w:rPr>
          <w:iCs/>
        </w:rPr>
        <w:t xml:space="preserve"> в сумме 390,6 млн. руб., из них: </w:t>
      </w:r>
    </w:p>
    <w:p w14:paraId="71392F01" w14:textId="65EE9C74" w:rsidR="00997D3E" w:rsidRDefault="00997D3E" w:rsidP="00997D3E">
      <w:pPr>
        <w:autoSpaceDE w:val="0"/>
        <w:autoSpaceDN w:val="0"/>
        <w:adjustRightInd w:val="0"/>
        <w:ind w:firstLine="708"/>
        <w:jc w:val="both"/>
        <w:rPr>
          <w:iCs/>
        </w:rPr>
      </w:pPr>
      <w:r>
        <w:rPr>
          <w:iCs/>
        </w:rPr>
        <w:t>-167,8</w:t>
      </w:r>
      <w:r w:rsidRPr="00B8362A">
        <w:rPr>
          <w:iCs/>
        </w:rPr>
        <w:t xml:space="preserve"> млн. руб. </w:t>
      </w:r>
      <w:r>
        <w:rPr>
          <w:iCs/>
        </w:rPr>
        <w:t xml:space="preserve">– после проведения капремонта </w:t>
      </w:r>
      <w:r w:rsidRPr="00D031FA">
        <w:rPr>
          <w:iCs/>
        </w:rPr>
        <w:t>МОУ СШ №67 Дзержинского района Волгограда</w:t>
      </w:r>
      <w:r w:rsidRPr="002D76D0">
        <w:rPr>
          <w:iCs/>
        </w:rPr>
        <w:t xml:space="preserve"> (49 млн.</w:t>
      </w:r>
      <w:r w:rsidR="009B4066">
        <w:rPr>
          <w:iCs/>
        </w:rPr>
        <w:t xml:space="preserve"> </w:t>
      </w:r>
      <w:r w:rsidRPr="002D76D0">
        <w:rPr>
          <w:iCs/>
        </w:rPr>
        <w:t xml:space="preserve">руб.), </w:t>
      </w:r>
      <w:r w:rsidRPr="00D031FA">
        <w:rPr>
          <w:iCs/>
        </w:rPr>
        <w:t>МОУ СШ №19 г.</w:t>
      </w:r>
      <w:r w:rsidR="009B4066">
        <w:rPr>
          <w:iCs/>
        </w:rPr>
        <w:t xml:space="preserve"> </w:t>
      </w:r>
      <w:r w:rsidRPr="00D031FA">
        <w:rPr>
          <w:iCs/>
        </w:rPr>
        <w:t>Волжского</w:t>
      </w:r>
      <w:r w:rsidR="009B4066">
        <w:rPr>
          <w:iCs/>
        </w:rPr>
        <w:t xml:space="preserve"> </w:t>
      </w:r>
      <w:r>
        <w:rPr>
          <w:iCs/>
        </w:rPr>
        <w:t>(</w:t>
      </w:r>
      <w:r w:rsidRPr="002D76D0">
        <w:rPr>
          <w:iCs/>
        </w:rPr>
        <w:t>118,8 млн.</w:t>
      </w:r>
      <w:r w:rsidR="009B4066">
        <w:rPr>
          <w:iCs/>
        </w:rPr>
        <w:t xml:space="preserve"> </w:t>
      </w:r>
      <w:r w:rsidRPr="002D76D0">
        <w:rPr>
          <w:iCs/>
        </w:rPr>
        <w:t>руб.)</w:t>
      </w:r>
      <w:r w:rsidRPr="00B8362A">
        <w:rPr>
          <w:iCs/>
        </w:rPr>
        <w:t>;</w:t>
      </w:r>
    </w:p>
    <w:p w14:paraId="39CD1B38" w14:textId="77777777" w:rsidR="00997D3E" w:rsidRDefault="00997D3E" w:rsidP="00997D3E">
      <w:pPr>
        <w:autoSpaceDE w:val="0"/>
        <w:autoSpaceDN w:val="0"/>
        <w:adjustRightInd w:val="0"/>
        <w:ind w:firstLine="708"/>
        <w:jc w:val="both"/>
        <w:rPr>
          <w:iCs/>
        </w:rPr>
      </w:pPr>
      <w:r w:rsidRPr="00B8362A">
        <w:rPr>
          <w:iCs/>
        </w:rPr>
        <w:t xml:space="preserve">-222,8 млн. руб. </w:t>
      </w:r>
      <w:r>
        <w:rPr>
          <w:iCs/>
        </w:rPr>
        <w:t xml:space="preserve">– после строительства новых </w:t>
      </w:r>
      <w:r w:rsidRPr="002D76D0">
        <w:rPr>
          <w:iCs/>
        </w:rPr>
        <w:t xml:space="preserve">образовательных организаций: школы на 1000 мест в </w:t>
      </w:r>
      <w:r w:rsidRPr="00B74CF7">
        <w:rPr>
          <w:iCs/>
        </w:rPr>
        <w:t>Красноармейском районе Волгограда (1</w:t>
      </w:r>
      <w:r w:rsidR="00C116C0">
        <w:rPr>
          <w:iCs/>
        </w:rPr>
        <w:t>7</w:t>
      </w:r>
      <w:r w:rsidRPr="00B74CF7">
        <w:rPr>
          <w:iCs/>
        </w:rPr>
        <w:t>8</w:t>
      </w:r>
      <w:r w:rsidR="00C116C0">
        <w:rPr>
          <w:iCs/>
        </w:rPr>
        <w:t>,2</w:t>
      </w:r>
      <w:r w:rsidRPr="00B74CF7">
        <w:rPr>
          <w:iCs/>
        </w:rPr>
        <w:t xml:space="preserve"> млн. руб.), школы на 250 мест в пос. Отрадное (4</w:t>
      </w:r>
      <w:r w:rsidR="00C116C0">
        <w:rPr>
          <w:iCs/>
        </w:rPr>
        <w:t>4,6</w:t>
      </w:r>
      <w:r w:rsidRPr="00B74CF7">
        <w:rPr>
          <w:iCs/>
        </w:rPr>
        <w:t xml:space="preserve"> млн. руб.) в рамках РП «Современная школа», ввод объектов </w:t>
      </w:r>
      <w:r w:rsidRPr="00B74CF7">
        <w:rPr>
          <w:iCs/>
        </w:rPr>
        <w:lastRenderedPageBreak/>
        <w:t>запланирован в июле 2022 года, начало образовательного процесса с 01.09.2022 года. Отсутствие средств на оснащение может привести к несоблюдению</w:t>
      </w:r>
      <w:r>
        <w:rPr>
          <w:iCs/>
        </w:rPr>
        <w:t xml:space="preserve"> указанных сроков.</w:t>
      </w:r>
    </w:p>
    <w:p w14:paraId="0C9A15E1" w14:textId="6BD718CF" w:rsidR="00997D3E" w:rsidRPr="00F55360" w:rsidRDefault="00997D3E" w:rsidP="00997D3E">
      <w:pPr>
        <w:ind w:firstLine="708"/>
        <w:jc w:val="both"/>
      </w:pPr>
      <w:r w:rsidRPr="008462C8">
        <w:t>У</w:t>
      </w:r>
      <w:r w:rsidRPr="00F55360">
        <w:t xml:space="preserve">величены ассигнования </w:t>
      </w:r>
      <w:r w:rsidR="006E7A61">
        <w:t>К</w:t>
      </w:r>
      <w:r w:rsidRPr="008462C8">
        <w:t xml:space="preserve">омитету строительства на </w:t>
      </w:r>
      <w:r w:rsidRPr="005D5758">
        <w:t>1084,7 млн. руб</w:t>
      </w:r>
      <w:r>
        <w:t>.</w:t>
      </w:r>
      <w:r w:rsidRPr="005D5758">
        <w:t xml:space="preserve"> на строительство 5 общеобразовательных организаций </w:t>
      </w:r>
      <w:r>
        <w:t>по</w:t>
      </w:r>
      <w:r w:rsidRPr="005D5758">
        <w:t xml:space="preserve"> заключенны</w:t>
      </w:r>
      <w:r>
        <w:t>м</w:t>
      </w:r>
      <w:r w:rsidRPr="005D5758">
        <w:t xml:space="preserve"> соглашени</w:t>
      </w:r>
      <w:r>
        <w:t>ям</w:t>
      </w:r>
      <w:r w:rsidRPr="005D5758">
        <w:t xml:space="preserve"> и расчетной потребности</w:t>
      </w:r>
      <w:r>
        <w:t xml:space="preserve"> (</w:t>
      </w:r>
      <w:r w:rsidRPr="00294DD2">
        <w:t>г. Волжский, 37 микрорайон ул. Медведева, 79</w:t>
      </w:r>
      <w:r>
        <w:t xml:space="preserve"> на 323,8 млн. руб.,</w:t>
      </w:r>
      <w:r w:rsidRPr="00294DD2">
        <w:t xml:space="preserve"> в пос. Отрадное городского округа город Михайловка</w:t>
      </w:r>
      <w:r>
        <w:t xml:space="preserve"> - 141,0 млн. руб., </w:t>
      </w:r>
      <w:r w:rsidRPr="00294DD2">
        <w:t>по ул.</w:t>
      </w:r>
      <w:r w:rsidR="009B4066">
        <w:t xml:space="preserve"> </w:t>
      </w:r>
      <w:r w:rsidRPr="00294DD2">
        <w:t>Кузнецкая г.</w:t>
      </w:r>
      <w:r w:rsidR="009B4066">
        <w:t xml:space="preserve"> </w:t>
      </w:r>
      <w:r w:rsidRPr="00294DD2">
        <w:t>Волгограда</w:t>
      </w:r>
      <w:r w:rsidRPr="00F55360">
        <w:t xml:space="preserve"> – 149,2 млн.</w:t>
      </w:r>
      <w:r w:rsidR="009B4066">
        <w:t xml:space="preserve"> </w:t>
      </w:r>
      <w:r w:rsidRPr="00F55360">
        <w:t xml:space="preserve">руб., </w:t>
      </w:r>
      <w:r w:rsidRPr="00294DD2">
        <w:t>по ул. Шекснинской в Дзержинском районе Волгограда</w:t>
      </w:r>
      <w:r w:rsidRPr="00F55360">
        <w:t xml:space="preserve"> – 354,7 млн.</w:t>
      </w:r>
      <w:r w:rsidR="009B4066">
        <w:t xml:space="preserve"> </w:t>
      </w:r>
      <w:r w:rsidRPr="00F55360">
        <w:t xml:space="preserve">руб., </w:t>
      </w:r>
      <w:r w:rsidRPr="00294DD2">
        <w:t>по ул.</w:t>
      </w:r>
      <w:r w:rsidR="009B4066">
        <w:t xml:space="preserve"> </w:t>
      </w:r>
      <w:r w:rsidRPr="00294DD2">
        <w:t>им.</w:t>
      </w:r>
      <w:r w:rsidR="009B4066">
        <w:t xml:space="preserve"> </w:t>
      </w:r>
      <w:r w:rsidRPr="00294DD2">
        <w:t>Кортоева в Дзержинском районе Волгограда</w:t>
      </w:r>
      <w:r w:rsidRPr="00F55360">
        <w:t xml:space="preserve"> – 522,6 млн.</w:t>
      </w:r>
      <w:r w:rsidR="009B4066">
        <w:t xml:space="preserve"> </w:t>
      </w:r>
      <w:r w:rsidRPr="00F55360">
        <w:t>руб.</w:t>
      </w:r>
      <w:r>
        <w:t>)</w:t>
      </w:r>
      <w:r w:rsidRPr="00F55360">
        <w:t xml:space="preserve">, сокращены на </w:t>
      </w:r>
      <w:r>
        <w:t>406,</w:t>
      </w:r>
      <w:r w:rsidR="004A13B4">
        <w:t>6</w:t>
      </w:r>
      <w:r w:rsidRPr="00F55360">
        <w:t xml:space="preserve"> млн.</w:t>
      </w:r>
      <w:r w:rsidR="009B4066">
        <w:t xml:space="preserve"> </w:t>
      </w:r>
      <w:r w:rsidRPr="00F55360">
        <w:t>руб</w:t>
      </w:r>
      <w:r>
        <w:t>.</w:t>
      </w:r>
      <w:r w:rsidRPr="00F55360">
        <w:t xml:space="preserve"> в связи с завершением строительства </w:t>
      </w:r>
      <w:r>
        <w:t>школы</w:t>
      </w:r>
      <w:r w:rsidR="00EE3E31">
        <w:t xml:space="preserve"> </w:t>
      </w:r>
      <w:r w:rsidRPr="00294DD2">
        <w:t xml:space="preserve">в Красноармейском районе </w:t>
      </w:r>
      <w:r>
        <w:t>и</w:t>
      </w:r>
      <w:r w:rsidR="00EE3E31">
        <w:t xml:space="preserve"> </w:t>
      </w:r>
      <w:r w:rsidRPr="00294DD2">
        <w:t>по ул. им. Григория Засекина в Кировском район</w:t>
      </w:r>
      <w:r w:rsidR="00EE271E">
        <w:t>е</w:t>
      </w:r>
      <w:r w:rsidRPr="00294DD2">
        <w:t xml:space="preserve"> Волгограда</w:t>
      </w:r>
      <w:r w:rsidRPr="00F55360">
        <w:t>.</w:t>
      </w:r>
    </w:p>
    <w:p w14:paraId="0E4606BF" w14:textId="77777777" w:rsidR="00997D3E" w:rsidRDefault="00997D3E" w:rsidP="00997D3E">
      <w:pPr>
        <w:ind w:firstLine="709"/>
        <w:jc w:val="both"/>
        <w:rPr>
          <w:bCs/>
          <w:iCs/>
        </w:rPr>
      </w:pPr>
      <w:r w:rsidRPr="007825E3">
        <w:rPr>
          <w:b/>
          <w:i/>
        </w:rPr>
        <w:t>По подразделу 0703 «</w:t>
      </w:r>
      <w:r w:rsidRPr="003B6597">
        <w:rPr>
          <w:b/>
          <w:i/>
        </w:rPr>
        <w:t>Дополнительное образование детей</w:t>
      </w:r>
      <w:r w:rsidRPr="007825E3">
        <w:rPr>
          <w:b/>
          <w:i/>
        </w:rPr>
        <w:t xml:space="preserve">» </w:t>
      </w:r>
      <w:r w:rsidRPr="007825E3">
        <w:rPr>
          <w:bCs/>
          <w:iCs/>
        </w:rPr>
        <w:t>ассигнования</w:t>
      </w:r>
      <w:r w:rsidR="009E01D7">
        <w:rPr>
          <w:bCs/>
          <w:iCs/>
        </w:rPr>
        <w:t xml:space="preserve"> на 2022 год составили 159,7 млн. руб., что на 15,8 млн. руб.</w:t>
      </w:r>
      <w:r w:rsidRPr="007825E3">
        <w:rPr>
          <w:bCs/>
          <w:iCs/>
        </w:rPr>
        <w:t>, или</w:t>
      </w:r>
      <w:r w:rsidR="009E01D7">
        <w:rPr>
          <w:bCs/>
          <w:iCs/>
        </w:rPr>
        <w:t xml:space="preserve"> на</w:t>
      </w:r>
      <w:r w:rsidR="00E77197">
        <w:rPr>
          <w:bCs/>
          <w:iCs/>
        </w:rPr>
        <w:t xml:space="preserve"> </w:t>
      </w:r>
      <w:r>
        <w:rPr>
          <w:bCs/>
          <w:iCs/>
        </w:rPr>
        <w:t>9</w:t>
      </w:r>
      <w:r w:rsidR="009E01D7">
        <w:rPr>
          <w:bCs/>
          <w:iCs/>
        </w:rPr>
        <w:t>% меньше, чем по плану, утвержденному законом о бюджете на 2021 год.</w:t>
      </w:r>
    </w:p>
    <w:p w14:paraId="2F7D9518" w14:textId="77777777" w:rsidR="00997D3E" w:rsidRPr="001D2A80" w:rsidRDefault="00997D3E" w:rsidP="00997D3E">
      <w:pPr>
        <w:ind w:firstLine="709"/>
        <w:jc w:val="both"/>
        <w:rPr>
          <w:sz w:val="22"/>
          <w:szCs w:val="22"/>
        </w:rPr>
      </w:pPr>
      <w:r>
        <w:rPr>
          <w:bCs/>
          <w:iCs/>
        </w:rPr>
        <w:t>Уменьшение ассигнований сложилось в связи с изменением объемов субсидии из федерального бюджета К</w:t>
      </w:r>
      <w:r w:rsidRPr="001D2A80">
        <w:rPr>
          <w:bCs/>
          <w:iCs/>
        </w:rPr>
        <w:t xml:space="preserve">омитету культуры </w:t>
      </w:r>
      <w:r>
        <w:rPr>
          <w:bCs/>
          <w:iCs/>
        </w:rPr>
        <w:t xml:space="preserve">на реализацию национального проекта «Культура» на 34,2 млн. руб. (уменьшена субсидия на </w:t>
      </w:r>
      <w:r w:rsidRPr="001D2A80">
        <w:rPr>
          <w:bCs/>
          <w:iCs/>
        </w:rPr>
        <w:t>модернизацию детских школ искусств на 56,2 млн. руб</w:t>
      </w:r>
      <w:r>
        <w:rPr>
          <w:bCs/>
          <w:iCs/>
        </w:rPr>
        <w:t xml:space="preserve">., или на 83,3%, выделена субсидия на оснащение </w:t>
      </w:r>
      <w:r w:rsidRPr="001D2A80">
        <w:rPr>
          <w:bCs/>
          <w:iCs/>
        </w:rPr>
        <w:t xml:space="preserve">детских школ искусств </w:t>
      </w:r>
      <w:r w:rsidRPr="00CB5860">
        <w:rPr>
          <w:bCs/>
          <w:iCs/>
        </w:rPr>
        <w:t>музыкальными инструментами</w:t>
      </w:r>
      <w:r w:rsidR="00EE3E31">
        <w:rPr>
          <w:bCs/>
          <w:iCs/>
        </w:rPr>
        <w:t xml:space="preserve"> </w:t>
      </w:r>
      <w:r w:rsidRPr="00A60C61">
        <w:rPr>
          <w:bCs/>
          <w:iCs/>
        </w:rPr>
        <w:t>в размере 22 млн. руб.</w:t>
      </w:r>
      <w:r>
        <w:rPr>
          <w:bCs/>
          <w:iCs/>
        </w:rPr>
        <w:t>).</w:t>
      </w:r>
    </w:p>
    <w:p w14:paraId="7FCD8D09" w14:textId="35DFA966" w:rsidR="00997D3E" w:rsidRDefault="00997D3E" w:rsidP="00997D3E">
      <w:pPr>
        <w:ind w:firstLine="709"/>
        <w:jc w:val="both"/>
        <w:rPr>
          <w:bCs/>
          <w:iCs/>
        </w:rPr>
      </w:pPr>
      <w:r>
        <w:rPr>
          <w:bCs/>
          <w:iCs/>
        </w:rPr>
        <w:t xml:space="preserve">Увеличены ассигнования на </w:t>
      </w:r>
      <w:r w:rsidRPr="00894A43">
        <w:rPr>
          <w:bCs/>
          <w:iCs/>
        </w:rPr>
        <w:t xml:space="preserve">предоставление субсидий </w:t>
      </w:r>
      <w:r>
        <w:rPr>
          <w:bCs/>
          <w:iCs/>
        </w:rPr>
        <w:t xml:space="preserve">на государственное задание </w:t>
      </w:r>
      <w:r w:rsidRPr="00894A43">
        <w:rPr>
          <w:bCs/>
          <w:iCs/>
        </w:rPr>
        <w:t>бюджетным</w:t>
      </w:r>
      <w:r w:rsidR="00140041">
        <w:rPr>
          <w:bCs/>
          <w:iCs/>
        </w:rPr>
        <w:t xml:space="preserve"> и</w:t>
      </w:r>
      <w:r w:rsidRPr="00894A43">
        <w:rPr>
          <w:bCs/>
          <w:iCs/>
        </w:rPr>
        <w:t xml:space="preserve"> автономным учреждениям, подведомственным Комитету образования</w:t>
      </w:r>
      <w:r>
        <w:rPr>
          <w:bCs/>
          <w:iCs/>
        </w:rPr>
        <w:t xml:space="preserve"> и</w:t>
      </w:r>
      <w:r w:rsidR="00EE3E31">
        <w:rPr>
          <w:bCs/>
          <w:iCs/>
        </w:rPr>
        <w:t xml:space="preserve"> </w:t>
      </w:r>
      <w:r w:rsidR="00140041">
        <w:rPr>
          <w:bCs/>
          <w:iCs/>
        </w:rPr>
        <w:t>К</w:t>
      </w:r>
      <w:r>
        <w:rPr>
          <w:bCs/>
          <w:iCs/>
        </w:rPr>
        <w:t xml:space="preserve">омитету культуры, </w:t>
      </w:r>
      <w:r w:rsidR="00140041" w:rsidRPr="00894A43">
        <w:rPr>
          <w:bCs/>
          <w:iCs/>
        </w:rPr>
        <w:t xml:space="preserve">на </w:t>
      </w:r>
      <w:r w:rsidR="00140041">
        <w:rPr>
          <w:bCs/>
          <w:iCs/>
        </w:rPr>
        <w:t>11,8</w:t>
      </w:r>
      <w:r w:rsidR="00140041" w:rsidRPr="00894A43">
        <w:rPr>
          <w:bCs/>
          <w:iCs/>
        </w:rPr>
        <w:t xml:space="preserve"> млн. руб.</w:t>
      </w:r>
      <w:r w:rsidR="00140041">
        <w:rPr>
          <w:bCs/>
          <w:iCs/>
        </w:rPr>
        <w:t xml:space="preserve">, </w:t>
      </w:r>
      <w:r>
        <w:rPr>
          <w:bCs/>
          <w:iCs/>
        </w:rPr>
        <w:t xml:space="preserve">а также комитету финансов </w:t>
      </w:r>
      <w:r w:rsidR="00140041">
        <w:rPr>
          <w:bCs/>
          <w:iCs/>
        </w:rPr>
        <w:t xml:space="preserve">Волгоградской области  </w:t>
      </w:r>
      <w:r>
        <w:rPr>
          <w:bCs/>
          <w:iCs/>
        </w:rPr>
        <w:t>на предоставление субсидии муниципальным образованиям</w:t>
      </w:r>
      <w:r w:rsidR="00EE3E31">
        <w:rPr>
          <w:bCs/>
          <w:iCs/>
        </w:rPr>
        <w:t xml:space="preserve"> </w:t>
      </w:r>
      <w:r>
        <w:rPr>
          <w:bCs/>
          <w:iCs/>
        </w:rPr>
        <w:t xml:space="preserve">на </w:t>
      </w:r>
      <w:r w:rsidRPr="00A60C61">
        <w:rPr>
          <w:bCs/>
          <w:iCs/>
        </w:rPr>
        <w:t xml:space="preserve"> реализацию мероприятий гос</w:t>
      </w:r>
      <w:hyperlink r:id="rId13" w:history="1">
        <w:r w:rsidRPr="00A60C61">
          <w:rPr>
            <w:bCs/>
            <w:iCs/>
          </w:rPr>
          <w:t>программы</w:t>
        </w:r>
      </w:hyperlink>
      <w:r w:rsidRPr="00A60C61">
        <w:rPr>
          <w:bCs/>
          <w:iCs/>
        </w:rPr>
        <w:t xml:space="preserve"> «Управление государственными финансами Волгоградской области» на 6,6 млн.</w:t>
      </w:r>
      <w:r w:rsidR="009B4066">
        <w:rPr>
          <w:bCs/>
          <w:iCs/>
        </w:rPr>
        <w:t xml:space="preserve"> </w:t>
      </w:r>
      <w:r w:rsidRPr="00A60C61">
        <w:rPr>
          <w:bCs/>
          <w:iCs/>
        </w:rPr>
        <w:t>руб</w:t>
      </w:r>
      <w:r>
        <w:rPr>
          <w:bCs/>
          <w:iCs/>
        </w:rPr>
        <w:t>., или на 16,5 процентов.</w:t>
      </w:r>
    </w:p>
    <w:p w14:paraId="0BA891E0" w14:textId="77777777" w:rsidR="00997D3E" w:rsidRDefault="00997D3E" w:rsidP="00997D3E">
      <w:pPr>
        <w:ind w:firstLine="709"/>
        <w:jc w:val="both"/>
        <w:rPr>
          <w:bCs/>
          <w:iCs/>
        </w:rPr>
      </w:pPr>
      <w:r w:rsidRPr="007825E3">
        <w:rPr>
          <w:b/>
          <w:i/>
        </w:rPr>
        <w:t>По подразделу 070</w:t>
      </w:r>
      <w:r>
        <w:rPr>
          <w:b/>
          <w:i/>
        </w:rPr>
        <w:t>4</w:t>
      </w:r>
      <w:r w:rsidRPr="007825E3">
        <w:rPr>
          <w:b/>
          <w:i/>
        </w:rPr>
        <w:t xml:space="preserve"> «</w:t>
      </w:r>
      <w:r>
        <w:rPr>
          <w:b/>
          <w:i/>
        </w:rPr>
        <w:t>Среднее профессиональное образование</w:t>
      </w:r>
      <w:r w:rsidRPr="007825E3">
        <w:rPr>
          <w:b/>
          <w:i/>
        </w:rPr>
        <w:t xml:space="preserve">» </w:t>
      </w:r>
      <w:r w:rsidRPr="007825E3">
        <w:rPr>
          <w:bCs/>
          <w:iCs/>
        </w:rPr>
        <w:t xml:space="preserve">ассигнования </w:t>
      </w:r>
      <w:r w:rsidR="00785C95">
        <w:rPr>
          <w:bCs/>
          <w:iCs/>
        </w:rPr>
        <w:t>на 2022 год предусмотрены в размере 3399,6 млн. руб., что</w:t>
      </w:r>
      <w:r w:rsidR="00EE3E31">
        <w:rPr>
          <w:bCs/>
          <w:iCs/>
        </w:rPr>
        <w:t xml:space="preserve"> </w:t>
      </w:r>
      <w:r w:rsidRPr="007825E3">
        <w:rPr>
          <w:bCs/>
          <w:iCs/>
        </w:rPr>
        <w:t xml:space="preserve">на </w:t>
      </w:r>
      <w:r>
        <w:rPr>
          <w:bCs/>
          <w:iCs/>
        </w:rPr>
        <w:t>317,4</w:t>
      </w:r>
      <w:r w:rsidRPr="007825E3">
        <w:rPr>
          <w:bCs/>
          <w:iCs/>
        </w:rPr>
        <w:t xml:space="preserve"> млн. руб., или </w:t>
      </w:r>
      <w:r w:rsidR="00785C95">
        <w:rPr>
          <w:bCs/>
          <w:iCs/>
        </w:rPr>
        <w:t xml:space="preserve">на </w:t>
      </w:r>
      <w:r>
        <w:rPr>
          <w:bCs/>
          <w:iCs/>
        </w:rPr>
        <w:t>10,3</w:t>
      </w:r>
      <w:r w:rsidR="00785C95">
        <w:rPr>
          <w:bCs/>
          <w:iCs/>
        </w:rPr>
        <w:t>% больше ассигнований, утвержденных на 2021 год</w:t>
      </w:r>
      <w:r w:rsidRPr="007825E3">
        <w:rPr>
          <w:bCs/>
          <w:iCs/>
        </w:rPr>
        <w:t>.</w:t>
      </w:r>
    </w:p>
    <w:p w14:paraId="5CF0FEBD" w14:textId="77777777" w:rsidR="00997D3E" w:rsidRPr="009438D9" w:rsidRDefault="00997D3E" w:rsidP="00997D3E">
      <w:pPr>
        <w:ind w:firstLine="709"/>
        <w:jc w:val="both"/>
        <w:rPr>
          <w:bCs/>
          <w:iCs/>
        </w:rPr>
      </w:pPr>
      <w:r>
        <w:rPr>
          <w:bCs/>
          <w:iCs/>
        </w:rPr>
        <w:t xml:space="preserve">Основное увеличение сложилось по Комитету образования </w:t>
      </w:r>
      <w:r w:rsidR="00785C95">
        <w:rPr>
          <w:bCs/>
          <w:iCs/>
        </w:rPr>
        <w:t xml:space="preserve">- </w:t>
      </w:r>
      <w:r>
        <w:rPr>
          <w:bCs/>
          <w:iCs/>
        </w:rPr>
        <w:t>309,8 млн. руб., или 10,9%, в основном</w:t>
      </w:r>
      <w:r w:rsidR="000E5831">
        <w:rPr>
          <w:bCs/>
          <w:iCs/>
        </w:rPr>
        <w:t>,</w:t>
      </w:r>
      <w:r w:rsidR="00EE3E31">
        <w:rPr>
          <w:bCs/>
          <w:iCs/>
        </w:rPr>
        <w:t xml:space="preserve"> </w:t>
      </w:r>
      <w:r w:rsidR="00785C95">
        <w:rPr>
          <w:bCs/>
          <w:iCs/>
        </w:rPr>
        <w:t xml:space="preserve">в </w:t>
      </w:r>
      <w:r>
        <w:rPr>
          <w:bCs/>
          <w:iCs/>
        </w:rPr>
        <w:t xml:space="preserve">связи с </w:t>
      </w:r>
      <w:r w:rsidRPr="009438D9">
        <w:rPr>
          <w:bCs/>
          <w:iCs/>
        </w:rPr>
        <w:t>увеличением ассигнований</w:t>
      </w:r>
      <w:r w:rsidR="000E5831">
        <w:rPr>
          <w:bCs/>
          <w:iCs/>
        </w:rPr>
        <w:t xml:space="preserve"> на следующие цели</w:t>
      </w:r>
      <w:r w:rsidRPr="009438D9">
        <w:rPr>
          <w:bCs/>
          <w:iCs/>
        </w:rPr>
        <w:t>:</w:t>
      </w:r>
    </w:p>
    <w:p w14:paraId="246973A0" w14:textId="77777777" w:rsidR="00997D3E" w:rsidRDefault="00997D3E" w:rsidP="00997D3E">
      <w:pPr>
        <w:ind w:firstLine="709"/>
        <w:jc w:val="both"/>
        <w:rPr>
          <w:bCs/>
          <w:iCs/>
        </w:rPr>
      </w:pPr>
      <w:r w:rsidRPr="00147901">
        <w:rPr>
          <w:bCs/>
          <w:iCs/>
        </w:rPr>
        <w:t>-</w:t>
      </w:r>
      <w:r w:rsidR="00785C95">
        <w:rPr>
          <w:bCs/>
          <w:iCs/>
        </w:rPr>
        <w:t xml:space="preserve">на </w:t>
      </w:r>
      <w:r w:rsidRPr="00147901">
        <w:rPr>
          <w:bCs/>
          <w:iCs/>
        </w:rPr>
        <w:t>231,8 млн. руб.</w:t>
      </w:r>
      <w:r>
        <w:rPr>
          <w:bCs/>
          <w:iCs/>
        </w:rPr>
        <w:t xml:space="preserve">, или на 12,6% </w:t>
      </w:r>
      <w:r w:rsidRPr="00147901">
        <w:rPr>
          <w:bCs/>
          <w:iCs/>
        </w:rPr>
        <w:t xml:space="preserve">– на обеспечение деятельности подведомственных учреждений </w:t>
      </w:r>
      <w:r w:rsidR="00785C95">
        <w:rPr>
          <w:bCs/>
          <w:iCs/>
        </w:rPr>
        <w:t>(</w:t>
      </w:r>
      <w:r>
        <w:rPr>
          <w:bCs/>
          <w:iCs/>
        </w:rPr>
        <w:t>заработную плату, оплату земельного и имущественного налогов, коммунальных платежей</w:t>
      </w:r>
      <w:r w:rsidR="00785C95">
        <w:rPr>
          <w:bCs/>
          <w:iCs/>
        </w:rPr>
        <w:t>)</w:t>
      </w:r>
      <w:r>
        <w:rPr>
          <w:bCs/>
          <w:iCs/>
        </w:rPr>
        <w:t>.</w:t>
      </w:r>
      <w:r w:rsidRPr="002C2D0A">
        <w:t xml:space="preserve">Разница в ассигнованиях </w:t>
      </w:r>
      <w:r w:rsidR="00785C95">
        <w:t>относительно</w:t>
      </w:r>
      <w:r>
        <w:t xml:space="preserve"> 2021 год</w:t>
      </w:r>
      <w:r w:rsidR="00785C95">
        <w:t>а</w:t>
      </w:r>
      <w:r w:rsidR="00EE3E31">
        <w:t xml:space="preserve"> </w:t>
      </w:r>
      <w:r w:rsidRPr="002C2D0A">
        <w:t>объясняется, в том числе необеспеченностью в текущем году полной потребности</w:t>
      </w:r>
      <w:r>
        <w:t xml:space="preserve"> на указанные расходы.</w:t>
      </w:r>
    </w:p>
    <w:p w14:paraId="7C85883B" w14:textId="77777777" w:rsidR="00997D3E" w:rsidRDefault="00997D3E" w:rsidP="00997D3E">
      <w:pPr>
        <w:ind w:firstLine="709"/>
        <w:jc w:val="both"/>
        <w:rPr>
          <w:bCs/>
          <w:iCs/>
        </w:rPr>
      </w:pPr>
      <w:r>
        <w:rPr>
          <w:bCs/>
          <w:iCs/>
        </w:rPr>
        <w:t>-</w:t>
      </w:r>
      <w:r w:rsidR="00785C95">
        <w:rPr>
          <w:bCs/>
          <w:iCs/>
        </w:rPr>
        <w:t xml:space="preserve">на </w:t>
      </w:r>
      <w:r>
        <w:rPr>
          <w:bCs/>
          <w:iCs/>
        </w:rPr>
        <w:t xml:space="preserve">69 млн. руб., или в 2 раза - </w:t>
      </w:r>
      <w:r w:rsidRPr="00F7319B">
        <w:rPr>
          <w:bCs/>
          <w:iCs/>
        </w:rPr>
        <w:t xml:space="preserve">на выплату </w:t>
      </w:r>
      <w:r>
        <w:rPr>
          <w:bCs/>
          <w:iCs/>
        </w:rPr>
        <w:t>е</w:t>
      </w:r>
      <w:r w:rsidRPr="00C10AD1">
        <w:rPr>
          <w:bCs/>
          <w:iCs/>
        </w:rPr>
        <w:t>жемесячно</w:t>
      </w:r>
      <w:r>
        <w:rPr>
          <w:bCs/>
          <w:iCs/>
        </w:rPr>
        <w:t>го</w:t>
      </w:r>
      <w:r w:rsidRPr="00C10AD1">
        <w:rPr>
          <w:bCs/>
          <w:iCs/>
        </w:rPr>
        <w:t xml:space="preserve"> денежно</w:t>
      </w:r>
      <w:r>
        <w:rPr>
          <w:bCs/>
          <w:iCs/>
        </w:rPr>
        <w:t>го</w:t>
      </w:r>
      <w:r w:rsidRPr="00C10AD1">
        <w:rPr>
          <w:bCs/>
          <w:iCs/>
        </w:rPr>
        <w:t xml:space="preserve"> вознаграждени</w:t>
      </w:r>
      <w:r>
        <w:rPr>
          <w:bCs/>
          <w:iCs/>
        </w:rPr>
        <w:t>я</w:t>
      </w:r>
      <w:r w:rsidRPr="00C10AD1">
        <w:rPr>
          <w:bCs/>
          <w:iCs/>
        </w:rPr>
        <w:t xml:space="preserve"> за классное руководство (кураторство) педагогическим работникам государственных </w:t>
      </w:r>
      <w:r>
        <w:rPr>
          <w:bCs/>
          <w:iCs/>
        </w:rPr>
        <w:t xml:space="preserve">и муниципальных </w:t>
      </w:r>
      <w:r w:rsidRPr="00C10AD1">
        <w:rPr>
          <w:bCs/>
          <w:iCs/>
        </w:rPr>
        <w:t>образовательных организаций, реализующих образовательные программы среднего профессионального образования</w:t>
      </w:r>
      <w:r w:rsidR="00EE3E31">
        <w:rPr>
          <w:bCs/>
          <w:iCs/>
        </w:rPr>
        <w:t xml:space="preserve"> </w:t>
      </w:r>
      <w:r w:rsidRPr="00C10AD1">
        <w:rPr>
          <w:bCs/>
          <w:iCs/>
        </w:rPr>
        <w:t xml:space="preserve">за счет средств резервного фонда Правительства </w:t>
      </w:r>
      <w:r>
        <w:rPr>
          <w:bCs/>
          <w:iCs/>
        </w:rPr>
        <w:t>РФ (введена с 01.09.2021);</w:t>
      </w:r>
    </w:p>
    <w:p w14:paraId="29C827BC" w14:textId="77777777" w:rsidR="00997D3E" w:rsidRDefault="00997D3E" w:rsidP="00997D3E">
      <w:pPr>
        <w:ind w:firstLine="709"/>
        <w:jc w:val="both"/>
        <w:rPr>
          <w:bCs/>
          <w:iCs/>
        </w:rPr>
      </w:pPr>
      <w:r>
        <w:rPr>
          <w:bCs/>
          <w:iCs/>
        </w:rPr>
        <w:t>-</w:t>
      </w:r>
      <w:r w:rsidR="00785C95">
        <w:rPr>
          <w:bCs/>
          <w:iCs/>
        </w:rPr>
        <w:t xml:space="preserve">на </w:t>
      </w:r>
      <w:r>
        <w:rPr>
          <w:bCs/>
          <w:iCs/>
        </w:rPr>
        <w:t xml:space="preserve">11,9 млн. руб., или </w:t>
      </w:r>
      <w:r w:rsidR="00785C95">
        <w:rPr>
          <w:bCs/>
          <w:iCs/>
        </w:rPr>
        <w:t xml:space="preserve">на </w:t>
      </w:r>
      <w:r>
        <w:rPr>
          <w:bCs/>
          <w:iCs/>
        </w:rPr>
        <w:t xml:space="preserve">100% – на </w:t>
      </w:r>
      <w:r w:rsidRPr="00F7319B">
        <w:rPr>
          <w:bCs/>
          <w:iCs/>
        </w:rPr>
        <w:t>создание базовой профессиональной образовательной организации, обеспечивающей поддержку региональной системы инклюзивного среднего профессионального образования инвалидов и лиц с ограниченными возможностями здоровья в Волгоградской области</w:t>
      </w:r>
      <w:r>
        <w:rPr>
          <w:bCs/>
          <w:iCs/>
        </w:rPr>
        <w:t xml:space="preserve"> в рамках реализации м</w:t>
      </w:r>
      <w:r w:rsidRPr="00F7319B">
        <w:rPr>
          <w:bCs/>
          <w:iCs/>
        </w:rPr>
        <w:t>ероприятий государственной программы РФ «Доступная среда»</w:t>
      </w:r>
      <w:r>
        <w:rPr>
          <w:bCs/>
          <w:iCs/>
        </w:rPr>
        <w:t xml:space="preserve"> (реализация мероприятия предусмотрена с 01.01.2022);</w:t>
      </w:r>
    </w:p>
    <w:p w14:paraId="7EA92B23" w14:textId="77777777" w:rsidR="00997D3E" w:rsidRDefault="00997D3E" w:rsidP="00997D3E">
      <w:pPr>
        <w:ind w:firstLine="709"/>
        <w:jc w:val="both"/>
        <w:rPr>
          <w:bCs/>
          <w:iCs/>
        </w:rPr>
      </w:pPr>
      <w:r w:rsidRPr="00DF48B3">
        <w:rPr>
          <w:bCs/>
          <w:iCs/>
        </w:rPr>
        <w:t>-</w:t>
      </w:r>
      <w:r w:rsidR="00592DDD">
        <w:rPr>
          <w:bCs/>
          <w:iCs/>
        </w:rPr>
        <w:t xml:space="preserve">на </w:t>
      </w:r>
      <w:r w:rsidRPr="00DF48B3">
        <w:rPr>
          <w:bCs/>
          <w:iCs/>
        </w:rPr>
        <w:t>9,9 млн. руб.</w:t>
      </w:r>
      <w:r>
        <w:rPr>
          <w:bCs/>
          <w:iCs/>
        </w:rPr>
        <w:t xml:space="preserve">, или </w:t>
      </w:r>
      <w:r w:rsidR="00592DDD">
        <w:rPr>
          <w:bCs/>
          <w:iCs/>
        </w:rPr>
        <w:t xml:space="preserve">на </w:t>
      </w:r>
      <w:r>
        <w:rPr>
          <w:bCs/>
          <w:iCs/>
        </w:rPr>
        <w:t>2,5%</w:t>
      </w:r>
      <w:r w:rsidRPr="00DF48B3">
        <w:rPr>
          <w:bCs/>
          <w:iCs/>
        </w:rPr>
        <w:t xml:space="preserve"> – на выплату пособий и компенсаций по социальной поддержке детей-сирот и детей, оставшихся без попечения родителей в соответствии с Федеральным законом РФ от 21.12.1996 №159-ФЗ «О дополнительных гарантиях по социальной поддержке детей-сирот…» и выплату стипендий</w:t>
      </w:r>
      <w:r w:rsidRPr="00C50CC3">
        <w:rPr>
          <w:bCs/>
          <w:iCs/>
        </w:rPr>
        <w:t xml:space="preserve"> в соответствии с Законом Волгоградской области от 19.12.2013 №172-ОД «О стипендиях и мерах социальной поддержки обучающихся в …»</w:t>
      </w:r>
      <w:r>
        <w:rPr>
          <w:bCs/>
          <w:iCs/>
        </w:rPr>
        <w:t xml:space="preserve">. </w:t>
      </w:r>
      <w:r w:rsidRPr="00592DDD">
        <w:rPr>
          <w:bCs/>
          <w:iCs/>
          <w:u w:val="single"/>
        </w:rPr>
        <w:t>Необеспеченность в средствах на выплату пособий и стипендии составляет 43,9 млн. руб., или 9,6% от расч</w:t>
      </w:r>
      <w:r w:rsidR="00592DDD" w:rsidRPr="00592DDD">
        <w:rPr>
          <w:bCs/>
          <w:iCs/>
          <w:u w:val="single"/>
        </w:rPr>
        <w:t>е</w:t>
      </w:r>
      <w:r w:rsidRPr="00592DDD">
        <w:rPr>
          <w:bCs/>
          <w:iCs/>
          <w:u w:val="single"/>
        </w:rPr>
        <w:t>тной потребности (457,3 млн. руб.).</w:t>
      </w:r>
    </w:p>
    <w:p w14:paraId="3AE8E7BC" w14:textId="77777777" w:rsidR="00997D3E" w:rsidRPr="00AA4EE2" w:rsidRDefault="00997D3E" w:rsidP="00997D3E">
      <w:pPr>
        <w:ind w:firstLine="709"/>
        <w:jc w:val="both"/>
        <w:rPr>
          <w:bCs/>
          <w:iCs/>
        </w:rPr>
      </w:pPr>
      <w:r>
        <w:rPr>
          <w:bCs/>
          <w:iCs/>
        </w:rPr>
        <w:t>Кроме того, по данному подразделу увеличены ассигнования на к</w:t>
      </w:r>
      <w:r w:rsidRPr="00226603">
        <w:rPr>
          <w:bCs/>
          <w:iCs/>
        </w:rPr>
        <w:t>апитальные вложения в объекты государственной (муниципальной) собственности</w:t>
      </w:r>
      <w:r>
        <w:rPr>
          <w:bCs/>
          <w:iCs/>
        </w:rPr>
        <w:t xml:space="preserve"> Комитету строительства </w:t>
      </w:r>
      <w:r w:rsidR="004E1267">
        <w:rPr>
          <w:bCs/>
          <w:iCs/>
        </w:rPr>
        <w:t xml:space="preserve">на </w:t>
      </w:r>
      <w:r>
        <w:rPr>
          <w:bCs/>
          <w:iCs/>
        </w:rPr>
        <w:t>2,5 млн. руб. (с</w:t>
      </w:r>
      <w:r w:rsidRPr="00AA4EE2">
        <w:rPr>
          <w:bCs/>
          <w:iCs/>
        </w:rPr>
        <w:t xml:space="preserve">троительство учебного корпуса ГБПОУ </w:t>
      </w:r>
      <w:r>
        <w:rPr>
          <w:bCs/>
          <w:iCs/>
        </w:rPr>
        <w:lastRenderedPageBreak/>
        <w:t>«</w:t>
      </w:r>
      <w:r w:rsidRPr="00AA4EE2">
        <w:rPr>
          <w:bCs/>
          <w:iCs/>
        </w:rPr>
        <w:t xml:space="preserve">Профессиональное училище </w:t>
      </w:r>
      <w:r>
        <w:rPr>
          <w:bCs/>
          <w:iCs/>
        </w:rPr>
        <w:t>№</w:t>
      </w:r>
      <w:r w:rsidRPr="00AA4EE2">
        <w:rPr>
          <w:bCs/>
          <w:iCs/>
        </w:rPr>
        <w:t xml:space="preserve"> 13 имени дважды Героя Социалистического труда В.И.Штепо</w:t>
      </w:r>
      <w:r>
        <w:rPr>
          <w:bCs/>
          <w:iCs/>
        </w:rPr>
        <w:t xml:space="preserve">»), а также на обеспечение деятельности подведомственных учреждений комитета здравоохранения </w:t>
      </w:r>
      <w:r w:rsidR="0095439A">
        <w:rPr>
          <w:bCs/>
          <w:iCs/>
        </w:rPr>
        <w:t xml:space="preserve">Волгоградской области – на </w:t>
      </w:r>
      <w:r>
        <w:rPr>
          <w:bCs/>
          <w:iCs/>
        </w:rPr>
        <w:t xml:space="preserve">3,4 млн. руб., </w:t>
      </w:r>
      <w:r w:rsidR="0095439A">
        <w:rPr>
          <w:bCs/>
          <w:iCs/>
        </w:rPr>
        <w:t>К</w:t>
      </w:r>
      <w:r>
        <w:rPr>
          <w:bCs/>
          <w:iCs/>
        </w:rPr>
        <w:t>омитета культуры</w:t>
      </w:r>
      <w:r w:rsidR="0095439A">
        <w:rPr>
          <w:bCs/>
          <w:iCs/>
        </w:rPr>
        <w:t xml:space="preserve"> - на</w:t>
      </w:r>
      <w:r>
        <w:rPr>
          <w:bCs/>
          <w:iCs/>
        </w:rPr>
        <w:t xml:space="preserve"> 1,8 млн. руб. и уменьшены комитету физической культуры и спорта</w:t>
      </w:r>
      <w:r w:rsidR="0095439A">
        <w:rPr>
          <w:bCs/>
          <w:iCs/>
        </w:rPr>
        <w:t xml:space="preserve"> Волгоградской области на </w:t>
      </w:r>
      <w:r>
        <w:rPr>
          <w:bCs/>
          <w:iCs/>
        </w:rPr>
        <w:t xml:space="preserve"> 0,2 млн. рублей.</w:t>
      </w:r>
    </w:p>
    <w:p w14:paraId="140EE141" w14:textId="77777777" w:rsidR="00997D3E" w:rsidRDefault="00997D3E" w:rsidP="00997D3E">
      <w:pPr>
        <w:ind w:firstLine="709"/>
        <w:jc w:val="both"/>
        <w:rPr>
          <w:bCs/>
          <w:iCs/>
        </w:rPr>
      </w:pPr>
      <w:r w:rsidRPr="007825E3">
        <w:rPr>
          <w:b/>
          <w:i/>
        </w:rPr>
        <w:t>По подразделу 070</w:t>
      </w:r>
      <w:r>
        <w:rPr>
          <w:b/>
          <w:i/>
        </w:rPr>
        <w:t>5</w:t>
      </w:r>
      <w:r w:rsidRPr="007825E3">
        <w:rPr>
          <w:b/>
          <w:i/>
        </w:rPr>
        <w:t xml:space="preserve"> «</w:t>
      </w:r>
      <w:r w:rsidRPr="007305CF">
        <w:rPr>
          <w:b/>
          <w:i/>
        </w:rPr>
        <w:t>Профессиональная подготовка, переподготовка и повышение квалификации</w:t>
      </w:r>
      <w:r w:rsidRPr="007825E3">
        <w:rPr>
          <w:b/>
          <w:i/>
        </w:rPr>
        <w:t xml:space="preserve">» </w:t>
      </w:r>
      <w:r w:rsidRPr="007825E3">
        <w:rPr>
          <w:bCs/>
          <w:iCs/>
        </w:rPr>
        <w:t xml:space="preserve">ассигнования </w:t>
      </w:r>
      <w:r w:rsidR="0095439A">
        <w:rPr>
          <w:bCs/>
          <w:iCs/>
        </w:rPr>
        <w:t>на 2022 год запланированы в сумме 665,7 млн. руб., т. е. увеличены относительно утвержденного показателя 2021 года</w:t>
      </w:r>
      <w:r w:rsidR="00EE3E31">
        <w:rPr>
          <w:bCs/>
          <w:iCs/>
        </w:rPr>
        <w:t xml:space="preserve"> </w:t>
      </w:r>
      <w:r w:rsidRPr="007825E3">
        <w:rPr>
          <w:bCs/>
          <w:iCs/>
        </w:rPr>
        <w:t xml:space="preserve">на </w:t>
      </w:r>
      <w:r>
        <w:rPr>
          <w:bCs/>
          <w:iCs/>
        </w:rPr>
        <w:t>254,6</w:t>
      </w:r>
      <w:r w:rsidRPr="007825E3">
        <w:rPr>
          <w:bCs/>
          <w:iCs/>
        </w:rPr>
        <w:t xml:space="preserve"> млн. руб., или </w:t>
      </w:r>
      <w:r w:rsidR="0095439A">
        <w:rPr>
          <w:bCs/>
          <w:iCs/>
        </w:rPr>
        <w:t xml:space="preserve">на </w:t>
      </w:r>
      <w:r>
        <w:rPr>
          <w:bCs/>
          <w:iCs/>
        </w:rPr>
        <w:t>61,9</w:t>
      </w:r>
      <w:r w:rsidRPr="007825E3">
        <w:rPr>
          <w:bCs/>
          <w:iCs/>
        </w:rPr>
        <w:t xml:space="preserve"> процент</w:t>
      </w:r>
      <w:r>
        <w:rPr>
          <w:bCs/>
          <w:iCs/>
        </w:rPr>
        <w:t>а</w:t>
      </w:r>
      <w:r w:rsidRPr="007825E3">
        <w:rPr>
          <w:bCs/>
          <w:iCs/>
        </w:rPr>
        <w:t>.</w:t>
      </w:r>
    </w:p>
    <w:p w14:paraId="19E438CE" w14:textId="77777777" w:rsidR="00997D3E" w:rsidRDefault="00997D3E" w:rsidP="00997D3E">
      <w:pPr>
        <w:ind w:firstLine="709"/>
        <w:jc w:val="both"/>
        <w:rPr>
          <w:bCs/>
          <w:iCs/>
        </w:rPr>
      </w:pPr>
      <w:r>
        <w:rPr>
          <w:bCs/>
          <w:iCs/>
        </w:rPr>
        <w:t xml:space="preserve">Основное увеличение сложилось по Комитету образования </w:t>
      </w:r>
      <w:r w:rsidR="0095439A">
        <w:rPr>
          <w:bCs/>
          <w:iCs/>
        </w:rPr>
        <w:t xml:space="preserve">- </w:t>
      </w:r>
      <w:r>
        <w:rPr>
          <w:bCs/>
          <w:iCs/>
        </w:rPr>
        <w:t xml:space="preserve">на 262,3 млн. руб., или </w:t>
      </w:r>
      <w:r w:rsidR="0095439A">
        <w:rPr>
          <w:bCs/>
          <w:iCs/>
        </w:rPr>
        <w:t xml:space="preserve">на </w:t>
      </w:r>
      <w:r>
        <w:rPr>
          <w:bCs/>
          <w:iCs/>
        </w:rPr>
        <w:t xml:space="preserve">10,9%, </w:t>
      </w:r>
      <w:r w:rsidR="0095439A">
        <w:rPr>
          <w:bCs/>
          <w:iCs/>
        </w:rPr>
        <w:t xml:space="preserve">а именно </w:t>
      </w:r>
      <w:r>
        <w:rPr>
          <w:bCs/>
          <w:iCs/>
        </w:rPr>
        <w:t>ассигнования увеличены ГАУ «Волгоградская государственная академия повышения квалификации»</w:t>
      </w:r>
      <w:r w:rsidR="0095439A">
        <w:rPr>
          <w:bCs/>
          <w:iCs/>
        </w:rPr>
        <w:t>, в том числе</w:t>
      </w:r>
      <w:r>
        <w:rPr>
          <w:bCs/>
          <w:iCs/>
        </w:rPr>
        <w:t>:</w:t>
      </w:r>
    </w:p>
    <w:p w14:paraId="63640788" w14:textId="77777777" w:rsidR="00997D3E" w:rsidRDefault="00997D3E" w:rsidP="00997D3E">
      <w:pPr>
        <w:ind w:firstLine="709"/>
        <w:jc w:val="both"/>
        <w:rPr>
          <w:bCs/>
          <w:iCs/>
        </w:rPr>
      </w:pPr>
      <w:r>
        <w:rPr>
          <w:bCs/>
          <w:iCs/>
        </w:rPr>
        <w:t xml:space="preserve">-на </w:t>
      </w:r>
      <w:r w:rsidRPr="0044070B">
        <w:rPr>
          <w:bCs/>
          <w:iCs/>
        </w:rPr>
        <w:t>16,1 млн. руб., или</w:t>
      </w:r>
      <w:r w:rsidR="00EE3E31">
        <w:rPr>
          <w:bCs/>
          <w:iCs/>
        </w:rPr>
        <w:t xml:space="preserve"> </w:t>
      </w:r>
      <w:r w:rsidR="0095439A">
        <w:rPr>
          <w:bCs/>
          <w:iCs/>
        </w:rPr>
        <w:t xml:space="preserve">на </w:t>
      </w:r>
      <w:r>
        <w:rPr>
          <w:bCs/>
          <w:iCs/>
        </w:rPr>
        <w:t>5,3% - на выполнение государственного задания (р</w:t>
      </w:r>
      <w:r w:rsidRPr="002C2D0A">
        <w:t xml:space="preserve">азница в ассигнованиях </w:t>
      </w:r>
      <w:r>
        <w:t xml:space="preserve">по сравнению с 2021 годом </w:t>
      </w:r>
      <w:r w:rsidRPr="002C2D0A">
        <w:t>объясняется необеспеченностью в текущем году полной потребности</w:t>
      </w:r>
      <w:r>
        <w:t xml:space="preserve"> на указанные расходы)</w:t>
      </w:r>
      <w:r>
        <w:rPr>
          <w:bCs/>
          <w:iCs/>
        </w:rPr>
        <w:t>;</w:t>
      </w:r>
    </w:p>
    <w:p w14:paraId="0F81DE4D" w14:textId="77777777" w:rsidR="00997D3E" w:rsidRDefault="00997D3E" w:rsidP="00997D3E">
      <w:pPr>
        <w:ind w:firstLine="709"/>
        <w:jc w:val="both"/>
        <w:rPr>
          <w:bCs/>
          <w:iCs/>
        </w:rPr>
      </w:pPr>
      <w:r>
        <w:rPr>
          <w:bCs/>
          <w:iCs/>
        </w:rPr>
        <w:t xml:space="preserve">-на 246,2 млн. руб., или на 40% - на проведение централизованных закупок по 5 мероприятиям национального проекта «Образование» за счет средств федерального </w:t>
      </w:r>
      <w:r w:rsidR="00444449">
        <w:rPr>
          <w:bCs/>
          <w:iCs/>
        </w:rPr>
        <w:t xml:space="preserve">бюджета </w:t>
      </w:r>
      <w:r>
        <w:rPr>
          <w:bCs/>
          <w:iCs/>
        </w:rPr>
        <w:t xml:space="preserve">и соответственного софинансирования </w:t>
      </w:r>
      <w:r w:rsidR="00444449">
        <w:rPr>
          <w:bCs/>
          <w:iCs/>
        </w:rPr>
        <w:t xml:space="preserve">из </w:t>
      </w:r>
      <w:r>
        <w:rPr>
          <w:bCs/>
          <w:iCs/>
        </w:rPr>
        <w:t>областного бюджетов (</w:t>
      </w:r>
      <w:r>
        <w:t>с</w:t>
      </w:r>
      <w:r w:rsidRPr="0044070B">
        <w:t>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r>
        <w:t>, с</w:t>
      </w:r>
      <w:r w:rsidRPr="0044070B">
        <w:t xml:space="preserve">оздание детских технопарков </w:t>
      </w:r>
      <w:r w:rsidR="00444449">
        <w:t>«</w:t>
      </w:r>
      <w:r w:rsidRPr="0044070B">
        <w:t>Кванториум</w:t>
      </w:r>
      <w:r w:rsidR="00444449">
        <w:t>»</w:t>
      </w:r>
      <w:r>
        <w:t xml:space="preserve">, </w:t>
      </w:r>
      <w:r w:rsidRPr="0044070B">
        <w:t>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w:t>
      </w:r>
      <w:r>
        <w:t>, с</w:t>
      </w:r>
      <w:r w:rsidRPr="0044070B">
        <w:t>оздание новых мест в образовательных организациях различных типов для реализации дополнительных общеразвивающих программ всех направленностей</w:t>
      </w:r>
      <w:r>
        <w:t>, о</w:t>
      </w:r>
      <w:r w:rsidRPr="0044070B">
        <w:t>беспечение образовательных организаций материально-технической базой для внедрения цифровой образовательной среды</w:t>
      </w:r>
      <w:r>
        <w:t>), в разрезе мероприятий изменение ассигнований варьируется от 39 до 100 процентов.</w:t>
      </w:r>
    </w:p>
    <w:p w14:paraId="0439E70D" w14:textId="77777777" w:rsidR="00997D3E" w:rsidRDefault="00997D3E" w:rsidP="00997D3E">
      <w:pPr>
        <w:ind w:firstLine="709"/>
        <w:jc w:val="both"/>
        <w:rPr>
          <w:bCs/>
          <w:iCs/>
        </w:rPr>
      </w:pPr>
      <w:r>
        <w:rPr>
          <w:bCs/>
          <w:iCs/>
        </w:rPr>
        <w:t>Уменьшены ассигнования по органам исполнительной власти на п</w:t>
      </w:r>
      <w:r w:rsidRPr="003304CC">
        <w:rPr>
          <w:bCs/>
          <w:iCs/>
        </w:rPr>
        <w:t>рофессиональн</w:t>
      </w:r>
      <w:r>
        <w:rPr>
          <w:bCs/>
          <w:iCs/>
        </w:rPr>
        <w:t>ую</w:t>
      </w:r>
      <w:r w:rsidRPr="003304CC">
        <w:rPr>
          <w:bCs/>
          <w:iCs/>
        </w:rPr>
        <w:t xml:space="preserve"> подготовк</w:t>
      </w:r>
      <w:r>
        <w:rPr>
          <w:bCs/>
          <w:iCs/>
        </w:rPr>
        <w:t>у</w:t>
      </w:r>
      <w:r w:rsidRPr="003304CC">
        <w:rPr>
          <w:bCs/>
          <w:iCs/>
        </w:rPr>
        <w:t>, переподготовк</w:t>
      </w:r>
      <w:r>
        <w:rPr>
          <w:bCs/>
          <w:iCs/>
        </w:rPr>
        <w:t>у</w:t>
      </w:r>
      <w:r w:rsidRPr="003304CC">
        <w:rPr>
          <w:bCs/>
          <w:iCs/>
        </w:rPr>
        <w:t xml:space="preserve"> и повышение квалификации</w:t>
      </w:r>
      <w:r>
        <w:rPr>
          <w:bCs/>
          <w:iCs/>
        </w:rPr>
        <w:t xml:space="preserve"> на общую сумму 7,7 млн. рублей.</w:t>
      </w:r>
    </w:p>
    <w:p w14:paraId="3C617E3E" w14:textId="77777777" w:rsidR="00997D3E" w:rsidRDefault="00997D3E" w:rsidP="00997D3E">
      <w:pPr>
        <w:ind w:firstLine="709"/>
        <w:jc w:val="both"/>
        <w:rPr>
          <w:bCs/>
          <w:iCs/>
        </w:rPr>
      </w:pPr>
      <w:r w:rsidRPr="0073271D">
        <w:rPr>
          <w:b/>
          <w:i/>
        </w:rPr>
        <w:t xml:space="preserve">По подразделу 0706 «Высшее образование» </w:t>
      </w:r>
      <w:r w:rsidRPr="0073271D">
        <w:rPr>
          <w:bCs/>
          <w:iCs/>
        </w:rPr>
        <w:t xml:space="preserve">ассигнования </w:t>
      </w:r>
      <w:r>
        <w:rPr>
          <w:bCs/>
          <w:iCs/>
        </w:rPr>
        <w:t xml:space="preserve">уменьшены </w:t>
      </w:r>
      <w:r w:rsidRPr="007825E3">
        <w:rPr>
          <w:bCs/>
          <w:iCs/>
        </w:rPr>
        <w:t xml:space="preserve">на </w:t>
      </w:r>
      <w:r>
        <w:rPr>
          <w:bCs/>
          <w:iCs/>
        </w:rPr>
        <w:t>3,8</w:t>
      </w:r>
      <w:r w:rsidRPr="007825E3">
        <w:rPr>
          <w:bCs/>
          <w:iCs/>
        </w:rPr>
        <w:t xml:space="preserve"> млн. руб., или </w:t>
      </w:r>
      <w:r w:rsidR="00444449">
        <w:rPr>
          <w:bCs/>
          <w:iCs/>
        </w:rPr>
        <w:t xml:space="preserve">на </w:t>
      </w:r>
      <w:r>
        <w:rPr>
          <w:bCs/>
          <w:iCs/>
        </w:rPr>
        <w:t xml:space="preserve">2,8% </w:t>
      </w:r>
      <w:r w:rsidR="00444449">
        <w:rPr>
          <w:bCs/>
          <w:iCs/>
        </w:rPr>
        <w:t>К</w:t>
      </w:r>
      <w:r>
        <w:rPr>
          <w:bCs/>
          <w:iCs/>
        </w:rPr>
        <w:t xml:space="preserve">омитету культуры </w:t>
      </w:r>
      <w:r w:rsidR="00444449">
        <w:rPr>
          <w:bCs/>
          <w:iCs/>
        </w:rPr>
        <w:t>(</w:t>
      </w:r>
      <w:r w:rsidRPr="0073271D">
        <w:rPr>
          <w:bCs/>
          <w:iCs/>
        </w:rPr>
        <w:t>ГОБУК «Волгоградский государственный институт искусств и культуры»</w:t>
      </w:r>
      <w:r w:rsidR="00444449">
        <w:rPr>
          <w:bCs/>
          <w:iCs/>
        </w:rPr>
        <w:t>)</w:t>
      </w:r>
      <w:r>
        <w:rPr>
          <w:bCs/>
          <w:iCs/>
        </w:rPr>
        <w:t xml:space="preserve">. </w:t>
      </w:r>
    </w:p>
    <w:p w14:paraId="0334E3EC" w14:textId="77777777" w:rsidR="00997D3E" w:rsidRDefault="00997D3E" w:rsidP="00997D3E">
      <w:pPr>
        <w:ind w:firstLine="709"/>
        <w:jc w:val="both"/>
        <w:rPr>
          <w:bCs/>
          <w:iCs/>
        </w:rPr>
      </w:pPr>
      <w:r w:rsidRPr="00707C23">
        <w:rPr>
          <w:b/>
          <w:i/>
        </w:rPr>
        <w:t xml:space="preserve">По подразделу 0707 «Молодежная политика» </w:t>
      </w:r>
      <w:r w:rsidRPr="00707C23">
        <w:rPr>
          <w:bCs/>
          <w:iCs/>
        </w:rPr>
        <w:t xml:space="preserve">ассигнования </w:t>
      </w:r>
      <w:r w:rsidR="00444449">
        <w:rPr>
          <w:bCs/>
          <w:iCs/>
        </w:rPr>
        <w:t xml:space="preserve">на 2022 год </w:t>
      </w:r>
      <w:r w:rsidRPr="00707C23">
        <w:rPr>
          <w:bCs/>
          <w:iCs/>
        </w:rPr>
        <w:t xml:space="preserve">уменьшены </w:t>
      </w:r>
      <w:r w:rsidR="00444449">
        <w:rPr>
          <w:bCs/>
          <w:iCs/>
        </w:rPr>
        <w:t xml:space="preserve">относительно плана 2021 года по </w:t>
      </w:r>
      <w:r w:rsidRPr="00707C23">
        <w:rPr>
          <w:bCs/>
          <w:iCs/>
        </w:rPr>
        <w:t xml:space="preserve">Комитету образования на 25,1 млн. руб., или </w:t>
      </w:r>
      <w:r w:rsidR="00444449">
        <w:rPr>
          <w:bCs/>
          <w:iCs/>
        </w:rPr>
        <w:t xml:space="preserve">на </w:t>
      </w:r>
      <w:r w:rsidRPr="00707C23">
        <w:rPr>
          <w:bCs/>
          <w:iCs/>
        </w:rPr>
        <w:t>3,4</w:t>
      </w:r>
      <w:r w:rsidR="00444449">
        <w:rPr>
          <w:bCs/>
          <w:iCs/>
        </w:rPr>
        <w:t>% и составили 721,8 млн. рублей.</w:t>
      </w:r>
    </w:p>
    <w:p w14:paraId="1F188E95" w14:textId="77777777" w:rsidR="00997D3E" w:rsidRDefault="00997D3E" w:rsidP="00997D3E">
      <w:pPr>
        <w:ind w:firstLine="709"/>
        <w:jc w:val="both"/>
      </w:pPr>
      <w:r>
        <w:rPr>
          <w:bCs/>
          <w:iCs/>
        </w:rPr>
        <w:t xml:space="preserve">На </w:t>
      </w:r>
      <w:r w:rsidR="00C573C8">
        <w:rPr>
          <w:bCs/>
          <w:iCs/>
        </w:rPr>
        <w:t>следующий</w:t>
      </w:r>
      <w:r>
        <w:rPr>
          <w:bCs/>
          <w:iCs/>
        </w:rPr>
        <w:t xml:space="preserve"> год </w:t>
      </w:r>
      <w:r w:rsidRPr="007B1217">
        <w:rPr>
          <w:bCs/>
          <w:iCs/>
          <w:u w:val="single"/>
        </w:rPr>
        <w:t xml:space="preserve">не предусмотрены ассигнования на субсидию </w:t>
      </w:r>
      <w:r w:rsidRPr="007B1217">
        <w:rPr>
          <w:u w:val="single"/>
        </w:rPr>
        <w:t>на ремонт и благоустройство летних оздоровительных лагерей Волгоградской области</w:t>
      </w:r>
      <w:r w:rsidR="007B1217" w:rsidRPr="007B1217">
        <w:rPr>
          <w:u w:val="single"/>
        </w:rPr>
        <w:t>, которые необходимо провести</w:t>
      </w:r>
      <w:r w:rsidR="00EE3E31">
        <w:rPr>
          <w:u w:val="single"/>
        </w:rPr>
        <w:t xml:space="preserve"> </w:t>
      </w:r>
      <w:r w:rsidR="00C43534">
        <w:rPr>
          <w:bCs/>
          <w:iCs/>
          <w:u w:val="single"/>
        </w:rPr>
        <w:t xml:space="preserve">в 2022 году </w:t>
      </w:r>
      <w:r w:rsidRPr="007B1217">
        <w:rPr>
          <w:bCs/>
          <w:iCs/>
          <w:u w:val="single"/>
        </w:rPr>
        <w:t>в соответствии с поручением Президента РФ от 30.09.2021 №Пр-1845</w:t>
      </w:r>
      <w:r w:rsidRPr="00707C23">
        <w:t xml:space="preserve">(потребность </w:t>
      </w:r>
      <w:r w:rsidR="007B1217">
        <w:t xml:space="preserve">в средствах </w:t>
      </w:r>
      <w:r w:rsidRPr="00707C23">
        <w:t xml:space="preserve">на </w:t>
      </w:r>
      <w:r w:rsidRPr="008F3B09">
        <w:t>4 детских оздоровительных лагеря</w:t>
      </w:r>
      <w:r w:rsidR="007B1217">
        <w:t xml:space="preserve"> составляет 3</w:t>
      </w:r>
      <w:r w:rsidR="007B1217" w:rsidRPr="00707C23">
        <w:t>6 млн. руб.</w:t>
      </w:r>
      <w:r w:rsidRPr="008F3B09">
        <w:t>)</w:t>
      </w:r>
      <w:r>
        <w:t xml:space="preserve">, </w:t>
      </w:r>
      <w:r w:rsidR="007B1217">
        <w:t xml:space="preserve">а также </w:t>
      </w:r>
      <w:r>
        <w:t>уменьшены ассигнования на м</w:t>
      </w:r>
      <w:r w:rsidRPr="007915EC">
        <w:t xml:space="preserve">ероприятия </w:t>
      </w:r>
      <w:r>
        <w:t>по</w:t>
      </w:r>
      <w:r w:rsidRPr="007915EC">
        <w:t xml:space="preserve"> организации отдыха и оздоровления</w:t>
      </w:r>
      <w:r w:rsidR="00EE3E31">
        <w:t xml:space="preserve"> </w:t>
      </w:r>
      <w:r w:rsidR="007B1217">
        <w:t xml:space="preserve">детей </w:t>
      </w:r>
      <w:r>
        <w:t xml:space="preserve">(-2,8 млн. руб., или 0,7%). </w:t>
      </w:r>
    </w:p>
    <w:p w14:paraId="0C22A64D" w14:textId="77777777" w:rsidR="00997D3E" w:rsidRDefault="00997D3E" w:rsidP="00997D3E">
      <w:pPr>
        <w:ind w:firstLine="709"/>
        <w:jc w:val="both"/>
        <w:rPr>
          <w:bCs/>
          <w:iCs/>
          <w:highlight w:val="cyan"/>
        </w:rPr>
      </w:pPr>
      <w:r>
        <w:t xml:space="preserve">Увеличены </w:t>
      </w:r>
      <w:r w:rsidRPr="00707C23">
        <w:t>ассигновани</w:t>
      </w:r>
      <w:r>
        <w:t>я</w:t>
      </w:r>
      <w:r w:rsidRPr="00707C23">
        <w:t xml:space="preserve"> на </w:t>
      </w:r>
      <w:r>
        <w:t>13,7</w:t>
      </w:r>
      <w:r w:rsidRPr="00707C23">
        <w:t xml:space="preserve"> млн. руб.</w:t>
      </w:r>
      <w:r>
        <w:t>, или на 2,8%</w:t>
      </w:r>
      <w:r w:rsidRPr="00707C23">
        <w:t xml:space="preserve"> на с</w:t>
      </w:r>
      <w:r w:rsidRPr="008F3B09">
        <w:t xml:space="preserve">убсидии </w:t>
      </w:r>
      <w:r>
        <w:t>подведомственным учреждениям на выполнение государственного задания и реализацию мероприятий в сфере молодежной политики (+11,4 млн. руб.</w:t>
      </w:r>
      <w:r w:rsidR="000575AC">
        <w:t>,</w:t>
      </w:r>
      <w:r w:rsidR="00EE3E31">
        <w:t xml:space="preserve"> </w:t>
      </w:r>
      <w:r>
        <w:t xml:space="preserve">в основном в целях исполнения постановления Губернатора Волгоградской области от 07.05.2021 №213-п «О создании ГАУ Волгоградской области «Центр патриотической и поисковой работы «Авангард» и о некоторых вопросах военно-патриотического воспитания молодежи»), а также </w:t>
      </w:r>
      <w:r w:rsidRPr="008F3B09">
        <w:t>на организацию отдыха детей в каникулярный период в лагерях дневного пребывания на базе муниципальных образовательных организаций</w:t>
      </w:r>
      <w:r>
        <w:t xml:space="preserve"> (+2,3 млн. руб.). </w:t>
      </w:r>
    </w:p>
    <w:p w14:paraId="28529CFC" w14:textId="77777777" w:rsidR="00997D3E" w:rsidRDefault="00997D3E" w:rsidP="00997D3E">
      <w:pPr>
        <w:ind w:firstLine="709"/>
        <w:jc w:val="both"/>
        <w:rPr>
          <w:bCs/>
          <w:iCs/>
        </w:rPr>
      </w:pPr>
      <w:r w:rsidRPr="00E81416">
        <w:rPr>
          <w:b/>
          <w:i/>
        </w:rPr>
        <w:t>По подразделу 0709 «Другие вопросы в области образования»</w:t>
      </w:r>
      <w:r w:rsidRPr="00E81416">
        <w:rPr>
          <w:bCs/>
          <w:iCs/>
        </w:rPr>
        <w:t xml:space="preserve"> ассигнования </w:t>
      </w:r>
      <w:r w:rsidR="00C43534">
        <w:rPr>
          <w:bCs/>
          <w:iCs/>
        </w:rPr>
        <w:t xml:space="preserve">на 2022 год предусмотрены в размере 223,8 млн. руб., т. е. </w:t>
      </w:r>
      <w:r w:rsidRPr="00E81416">
        <w:rPr>
          <w:bCs/>
          <w:iCs/>
        </w:rPr>
        <w:t>уменьшены</w:t>
      </w:r>
      <w:r w:rsidR="00C43534">
        <w:rPr>
          <w:bCs/>
          <w:iCs/>
        </w:rPr>
        <w:t xml:space="preserve"> относительно плана текущего года </w:t>
      </w:r>
      <w:r w:rsidRPr="00E81416">
        <w:rPr>
          <w:bCs/>
          <w:iCs/>
        </w:rPr>
        <w:t xml:space="preserve"> на </w:t>
      </w:r>
      <w:r>
        <w:rPr>
          <w:bCs/>
          <w:iCs/>
        </w:rPr>
        <w:t>0,8</w:t>
      </w:r>
      <w:r w:rsidRPr="00E81416">
        <w:rPr>
          <w:bCs/>
          <w:iCs/>
        </w:rPr>
        <w:t xml:space="preserve"> млн. руб., или </w:t>
      </w:r>
      <w:r w:rsidR="00C43534">
        <w:rPr>
          <w:bCs/>
          <w:iCs/>
        </w:rPr>
        <w:t xml:space="preserve">на </w:t>
      </w:r>
      <w:r>
        <w:rPr>
          <w:bCs/>
          <w:iCs/>
        </w:rPr>
        <w:t xml:space="preserve">0,4процента. </w:t>
      </w:r>
    </w:p>
    <w:p w14:paraId="045D2E31" w14:textId="77777777" w:rsidR="00997D3E" w:rsidRDefault="00C43534" w:rsidP="00997D3E">
      <w:pPr>
        <w:ind w:firstLine="709"/>
        <w:jc w:val="both"/>
        <w:rPr>
          <w:bCs/>
          <w:iCs/>
        </w:rPr>
      </w:pPr>
      <w:r>
        <w:rPr>
          <w:bCs/>
          <w:iCs/>
        </w:rPr>
        <w:lastRenderedPageBreak/>
        <w:t>При этом у</w:t>
      </w:r>
      <w:r w:rsidR="00997D3E">
        <w:rPr>
          <w:bCs/>
          <w:iCs/>
        </w:rPr>
        <w:t xml:space="preserve">меньшены ассигнования </w:t>
      </w:r>
      <w:r>
        <w:rPr>
          <w:bCs/>
          <w:iCs/>
        </w:rPr>
        <w:t>к</w:t>
      </w:r>
      <w:r w:rsidR="00997D3E">
        <w:rPr>
          <w:bCs/>
          <w:iCs/>
        </w:rPr>
        <w:t>омитету сельского хозяйства</w:t>
      </w:r>
      <w:r>
        <w:rPr>
          <w:bCs/>
          <w:iCs/>
        </w:rPr>
        <w:t xml:space="preserve"> Волгоградской области</w:t>
      </w:r>
      <w:r w:rsidR="00997D3E">
        <w:rPr>
          <w:bCs/>
          <w:iCs/>
        </w:rPr>
        <w:t xml:space="preserve"> на субсидии на </w:t>
      </w:r>
      <w:r w:rsidR="00997D3E" w:rsidRPr="00E955A5">
        <w:rPr>
          <w:bCs/>
          <w:iCs/>
        </w:rPr>
        <w:t xml:space="preserve">обеспечение комплексного развития сельских территорий (возмещение части затрат, связанных с оплатой труда и проживанием студентов, привлеченных для прохождения производственной практики) </w:t>
      </w:r>
      <w:r>
        <w:rPr>
          <w:bCs/>
          <w:iCs/>
        </w:rPr>
        <w:t>на</w:t>
      </w:r>
      <w:r w:rsidR="00997D3E">
        <w:rPr>
          <w:bCs/>
          <w:iCs/>
        </w:rPr>
        <w:t xml:space="preserve"> 3,7 млн. руб.</w:t>
      </w:r>
      <w:r>
        <w:rPr>
          <w:bCs/>
          <w:iCs/>
        </w:rPr>
        <w:t xml:space="preserve"> (-</w:t>
      </w:r>
      <w:r w:rsidR="00997D3E">
        <w:rPr>
          <w:bCs/>
          <w:iCs/>
        </w:rPr>
        <w:t>35,5</w:t>
      </w:r>
      <w:r>
        <w:rPr>
          <w:bCs/>
          <w:iCs/>
        </w:rPr>
        <w:t>%)</w:t>
      </w:r>
      <w:r w:rsidR="00997D3E">
        <w:rPr>
          <w:bCs/>
          <w:iCs/>
        </w:rPr>
        <w:t xml:space="preserve">. </w:t>
      </w:r>
    </w:p>
    <w:p w14:paraId="05C1BB96" w14:textId="77777777" w:rsidR="00997D3E" w:rsidRPr="009312E6" w:rsidRDefault="00997D3E" w:rsidP="00997D3E">
      <w:pPr>
        <w:ind w:firstLine="709"/>
        <w:jc w:val="both"/>
        <w:rPr>
          <w:bCs/>
          <w:iCs/>
          <w:u w:val="single"/>
        </w:rPr>
      </w:pPr>
      <w:r>
        <w:rPr>
          <w:bCs/>
          <w:iCs/>
        </w:rPr>
        <w:t xml:space="preserve">Увеличены ассигнования </w:t>
      </w:r>
      <w:r w:rsidRPr="00E81416">
        <w:rPr>
          <w:bCs/>
          <w:iCs/>
        </w:rPr>
        <w:t>Комитету образования</w:t>
      </w:r>
      <w:r>
        <w:rPr>
          <w:bCs/>
          <w:iCs/>
        </w:rPr>
        <w:t xml:space="preserve"> на 2,9 млн. руб., или </w:t>
      </w:r>
      <w:r w:rsidR="00C43534">
        <w:rPr>
          <w:bCs/>
          <w:iCs/>
        </w:rPr>
        <w:t xml:space="preserve">на </w:t>
      </w:r>
      <w:r>
        <w:rPr>
          <w:bCs/>
          <w:iCs/>
        </w:rPr>
        <w:t xml:space="preserve">1,4%, в связи с увеличением ассигнований на обеспечение </w:t>
      </w:r>
      <w:r w:rsidR="00C43534">
        <w:rPr>
          <w:bCs/>
          <w:iCs/>
        </w:rPr>
        <w:t xml:space="preserve">деятельности </w:t>
      </w:r>
      <w:r>
        <w:rPr>
          <w:bCs/>
          <w:iCs/>
        </w:rPr>
        <w:t>подведомственных казенных учреждений (+7,3 млн. руб.), на м</w:t>
      </w:r>
      <w:r w:rsidRPr="00E955A5">
        <w:rPr>
          <w:bCs/>
          <w:iCs/>
        </w:rPr>
        <w:t xml:space="preserve">ероприятия в сфере реабилитации и абилитации инвалидов </w:t>
      </w:r>
      <w:r w:rsidR="00C43534">
        <w:rPr>
          <w:bCs/>
          <w:iCs/>
        </w:rPr>
        <w:t>за счет средств</w:t>
      </w:r>
      <w:r>
        <w:rPr>
          <w:bCs/>
          <w:iCs/>
        </w:rPr>
        <w:t xml:space="preserve"> федерального бюджета </w:t>
      </w:r>
      <w:r w:rsidRPr="00E955A5">
        <w:rPr>
          <w:bCs/>
          <w:iCs/>
        </w:rPr>
        <w:t>(</w:t>
      </w:r>
      <w:r>
        <w:rPr>
          <w:bCs/>
          <w:iCs/>
        </w:rPr>
        <w:t xml:space="preserve">+1,4 млн. руб.), </w:t>
      </w:r>
      <w:r w:rsidR="009312E6">
        <w:rPr>
          <w:bCs/>
          <w:iCs/>
        </w:rPr>
        <w:t xml:space="preserve">а также в связи с </w:t>
      </w:r>
      <w:r>
        <w:rPr>
          <w:bCs/>
          <w:iCs/>
        </w:rPr>
        <w:t>уменьшением ассигнований на непрограммные расходы (-1,8 млн. руб.), на мероприятия в сфере молодежной политики (-4 млн. руб.</w:t>
      </w:r>
      <w:r w:rsidRPr="00E955A5">
        <w:rPr>
          <w:bCs/>
          <w:iCs/>
        </w:rPr>
        <w:t>)</w:t>
      </w:r>
      <w:r>
        <w:rPr>
          <w:bCs/>
          <w:iCs/>
        </w:rPr>
        <w:t xml:space="preserve"> в основном </w:t>
      </w:r>
      <w:r w:rsidRPr="009312E6">
        <w:rPr>
          <w:bCs/>
          <w:iCs/>
          <w:u w:val="single"/>
        </w:rPr>
        <w:t xml:space="preserve">на выплату персональных стипендий студентам и учащимся, что привело к необеспеченности расходов на выплату персональных стипендий в размере 4 млн. руб., или </w:t>
      </w:r>
      <w:r w:rsidR="00C43534" w:rsidRPr="009312E6">
        <w:rPr>
          <w:bCs/>
          <w:iCs/>
          <w:u w:val="single"/>
        </w:rPr>
        <w:t xml:space="preserve">на </w:t>
      </w:r>
      <w:r w:rsidRPr="009312E6">
        <w:rPr>
          <w:bCs/>
          <w:iCs/>
          <w:u w:val="single"/>
        </w:rPr>
        <w:t xml:space="preserve">45% от потребности </w:t>
      </w:r>
      <w:r w:rsidR="00C43534" w:rsidRPr="009312E6">
        <w:rPr>
          <w:bCs/>
          <w:iCs/>
          <w:u w:val="single"/>
        </w:rPr>
        <w:t>(</w:t>
      </w:r>
      <w:r w:rsidRPr="009312E6">
        <w:rPr>
          <w:bCs/>
          <w:iCs/>
          <w:u w:val="single"/>
        </w:rPr>
        <w:t xml:space="preserve">8,9 млн. руб.). </w:t>
      </w:r>
    </w:p>
    <w:p w14:paraId="74461C4A" w14:textId="77777777" w:rsidR="00B969B2" w:rsidRDefault="00B969B2" w:rsidP="000A1FC2">
      <w:pPr>
        <w:ind w:firstLine="709"/>
        <w:jc w:val="both"/>
        <w:rPr>
          <w:rFonts w:eastAsia="Calibri"/>
        </w:rPr>
      </w:pPr>
    </w:p>
    <w:p w14:paraId="40B848EE" w14:textId="77777777" w:rsidR="001F77A2" w:rsidRDefault="001F77A2" w:rsidP="001F77A2">
      <w:pPr>
        <w:jc w:val="center"/>
        <w:rPr>
          <w:b/>
          <w:i/>
          <w:u w:val="single"/>
        </w:rPr>
      </w:pPr>
      <w:r w:rsidRPr="002E1765">
        <w:rPr>
          <w:b/>
          <w:i/>
          <w:u w:val="single"/>
        </w:rPr>
        <w:t>Расходы по разделу 0800 «Культура и кинематография»</w:t>
      </w:r>
    </w:p>
    <w:p w14:paraId="78D2AAA6" w14:textId="77777777" w:rsidR="001F77A2" w:rsidRDefault="001F77A2" w:rsidP="001F77A2">
      <w:pPr>
        <w:jc w:val="center"/>
        <w:rPr>
          <w:b/>
          <w:i/>
          <w:u w:val="single"/>
        </w:rPr>
      </w:pPr>
    </w:p>
    <w:p w14:paraId="44E99A7D" w14:textId="77777777" w:rsidR="004F51B9" w:rsidRDefault="004F51B9" w:rsidP="004F51B9">
      <w:pPr>
        <w:ind w:firstLine="709"/>
        <w:jc w:val="both"/>
        <w:rPr>
          <w:sz w:val="20"/>
          <w:szCs w:val="20"/>
        </w:rPr>
      </w:pPr>
      <w:r w:rsidRPr="00A71121">
        <w:t>По разделу 0800 «Культура, кинематография» на 202</w:t>
      </w:r>
      <w:r>
        <w:t>2</w:t>
      </w:r>
      <w:r w:rsidRPr="00A71121">
        <w:t xml:space="preserve"> год предусмотрены ассигнования в сумме </w:t>
      </w:r>
      <w:r>
        <w:t>3034,3</w:t>
      </w:r>
      <w:r w:rsidRPr="00A71121">
        <w:t xml:space="preserve"> млн. руб., что больше </w:t>
      </w:r>
      <w:r>
        <w:t xml:space="preserve">ассигнований, </w:t>
      </w:r>
      <w:r w:rsidRPr="00DA14ED">
        <w:t xml:space="preserve">предусмотренных законом о бюджете </w:t>
      </w:r>
      <w:r>
        <w:t xml:space="preserve">на текущий год </w:t>
      </w:r>
      <w:r w:rsidRPr="00DA14ED">
        <w:t>(</w:t>
      </w:r>
      <w:r>
        <w:t>2316</w:t>
      </w:r>
      <w:r w:rsidRPr="00DA14ED">
        <w:t xml:space="preserve"> млн. руб.)</w:t>
      </w:r>
      <w:r w:rsidR="00D356F1">
        <w:t>,</w:t>
      </w:r>
      <w:r w:rsidRPr="00DA14ED">
        <w:t xml:space="preserve"> на </w:t>
      </w:r>
      <w:r>
        <w:t>7</w:t>
      </w:r>
      <w:r w:rsidR="00D356F1">
        <w:t>18</w:t>
      </w:r>
      <w:r>
        <w:t>,</w:t>
      </w:r>
      <w:r w:rsidR="00D356F1">
        <w:t>3</w:t>
      </w:r>
      <w:r>
        <w:t xml:space="preserve"> млн. руб., или </w:t>
      </w:r>
      <w:r w:rsidR="00D356F1">
        <w:t xml:space="preserve">на </w:t>
      </w:r>
      <w:r>
        <w:t>3</w:t>
      </w:r>
      <w:r w:rsidR="00D356F1">
        <w:t>1 процент.</w:t>
      </w:r>
    </w:p>
    <w:p w14:paraId="50D894BC" w14:textId="77777777" w:rsidR="004F51B9" w:rsidRPr="00DB04F7" w:rsidRDefault="004F51B9" w:rsidP="004F51B9">
      <w:pPr>
        <w:ind w:firstLine="708"/>
        <w:jc w:val="both"/>
        <w:rPr>
          <w:iCs/>
        </w:rPr>
      </w:pPr>
      <w:r>
        <w:rPr>
          <w:iCs/>
        </w:rPr>
        <w:t xml:space="preserve">Основное увеличение сложилось по: </w:t>
      </w:r>
    </w:p>
    <w:p w14:paraId="1FCEDCA5" w14:textId="60726C9E" w:rsidR="004F51B9" w:rsidRDefault="004F51B9" w:rsidP="004F51B9">
      <w:pPr>
        <w:ind w:firstLine="709"/>
        <w:jc w:val="both"/>
      </w:pPr>
      <w:r w:rsidRPr="00533856">
        <w:t>-</w:t>
      </w:r>
      <w:r w:rsidR="00EB7FBB">
        <w:t>К</w:t>
      </w:r>
      <w:r w:rsidRPr="00533856">
        <w:t>омитету строительства</w:t>
      </w:r>
      <w:r w:rsidR="00EB7FBB">
        <w:t xml:space="preserve"> -</w:t>
      </w:r>
      <w:r w:rsidRPr="00A71121">
        <w:t xml:space="preserve">на </w:t>
      </w:r>
      <w:r>
        <w:t>569,4</w:t>
      </w:r>
      <w:r w:rsidRPr="00A71121">
        <w:t xml:space="preserve"> млн. руб., или в </w:t>
      </w:r>
      <w:r>
        <w:t>2,2</w:t>
      </w:r>
      <w:r w:rsidRPr="00A71121">
        <w:t xml:space="preserve"> раза от установленного </w:t>
      </w:r>
      <w:r>
        <w:t>з</w:t>
      </w:r>
      <w:r w:rsidRPr="00A71121">
        <w:t>аконом</w:t>
      </w:r>
      <w:r>
        <w:t xml:space="preserve"> о бюджете</w:t>
      </w:r>
      <w:r w:rsidRPr="00A71121">
        <w:t xml:space="preserve"> на </w:t>
      </w:r>
      <w:r w:rsidRPr="00DB04F7">
        <w:t xml:space="preserve">2021 </w:t>
      </w:r>
      <w:r w:rsidRPr="002A27BC">
        <w:t>год</w:t>
      </w:r>
      <w:r w:rsidR="00EB7FBB">
        <w:t>,</w:t>
      </w:r>
      <w:r w:rsidRPr="002A27BC">
        <w:t xml:space="preserve"> на проведение капитального ремонта и ремонтно-реставрационных </w:t>
      </w:r>
      <w:r w:rsidRPr="007E121F">
        <w:t>работ в государственных учреждениях культуры</w:t>
      </w:r>
      <w:r>
        <w:t xml:space="preserve">, </w:t>
      </w:r>
      <w:r w:rsidRPr="007E121F">
        <w:rPr>
          <w:rFonts w:eastAsia="Calibri"/>
        </w:rPr>
        <w:t>в том числе</w:t>
      </w:r>
      <w:r w:rsidR="00EB7FBB">
        <w:rPr>
          <w:rFonts w:eastAsia="Calibri"/>
        </w:rPr>
        <w:t xml:space="preserve"> на</w:t>
      </w:r>
      <w:r w:rsidRPr="007E121F">
        <w:rPr>
          <w:rFonts w:eastAsia="Calibri"/>
        </w:rPr>
        <w:t xml:space="preserve"> ремонт здания «Волгоградского театра юного зрителя» - 371 млн. руб., сохранение и приспособление для размещения кукольного театра объекта культурного наследия регионального значения «Училище Кулибина/кинотеатр </w:t>
      </w:r>
      <w:r w:rsidR="00EB7FBB">
        <w:rPr>
          <w:rFonts w:eastAsia="Calibri"/>
        </w:rPr>
        <w:t>«</w:t>
      </w:r>
      <w:r w:rsidRPr="007E121F">
        <w:rPr>
          <w:rFonts w:eastAsia="Calibri"/>
        </w:rPr>
        <w:t>Победа» - 150,6 млн. руб., строительство социально-культурного центра в с. Веселово Камышинского муниципального района Волгоградской области – 38,6 млн. руб., работы по сохранению объекта культурного наследия регионального значения «4-я женская гимназия (кинотеатр «Гвардеец»), Волгоград, ул.</w:t>
      </w:r>
      <w:r w:rsidR="009B4066">
        <w:rPr>
          <w:rFonts w:eastAsia="Calibri"/>
        </w:rPr>
        <w:t xml:space="preserve"> </w:t>
      </w:r>
      <w:r w:rsidRPr="007E121F">
        <w:rPr>
          <w:rFonts w:eastAsia="Calibri"/>
        </w:rPr>
        <w:t>Академическая, д.3» - 30,0 млн. руб., реконструкция здания ГБУК «Волгоградская филармония» - 17,0 млн. руб., ремонтно-реставрационные работы здания ГБУК «Волгоградский государственный Новый экспериментальный театр» - 8,9 млн. руб</w:t>
      </w:r>
      <w:r w:rsidR="00EB7FBB">
        <w:rPr>
          <w:rFonts w:eastAsia="Calibri"/>
        </w:rPr>
        <w:t>лей</w:t>
      </w:r>
      <w:r w:rsidRPr="007E121F">
        <w:rPr>
          <w:rFonts w:eastAsia="Calibri"/>
        </w:rPr>
        <w:t xml:space="preserve">. </w:t>
      </w:r>
      <w:r w:rsidR="00EB7FBB">
        <w:rPr>
          <w:rFonts w:eastAsia="Calibri"/>
        </w:rPr>
        <w:t>У</w:t>
      </w:r>
      <w:r w:rsidRPr="007E121F">
        <w:rPr>
          <w:rFonts w:eastAsia="Calibri"/>
        </w:rPr>
        <w:t>меньшен</w:t>
      </w:r>
      <w:r w:rsidR="00EB7FBB">
        <w:rPr>
          <w:rFonts w:eastAsia="Calibri"/>
        </w:rPr>
        <w:t>ы</w:t>
      </w:r>
      <w:r w:rsidRPr="007E121F">
        <w:rPr>
          <w:rFonts w:eastAsia="Calibri"/>
        </w:rPr>
        <w:t xml:space="preserve"> расход</w:t>
      </w:r>
      <w:r w:rsidR="00EB7FBB">
        <w:rPr>
          <w:rFonts w:eastAsia="Calibri"/>
        </w:rPr>
        <w:t>ы</w:t>
      </w:r>
      <w:r w:rsidRPr="007E121F">
        <w:rPr>
          <w:rFonts w:eastAsia="Calibri"/>
        </w:rPr>
        <w:t xml:space="preserve"> на строительство клуба на станции Лапшинская Котовского муниципального района – </w:t>
      </w:r>
      <w:r w:rsidR="004D70D3">
        <w:rPr>
          <w:rFonts w:eastAsia="Calibri"/>
        </w:rPr>
        <w:t xml:space="preserve">на </w:t>
      </w:r>
      <w:r w:rsidRPr="007E121F">
        <w:rPr>
          <w:rFonts w:eastAsia="Calibri"/>
        </w:rPr>
        <w:t>46,7 млн. рублей.</w:t>
      </w:r>
    </w:p>
    <w:p w14:paraId="5DF37271" w14:textId="77777777" w:rsidR="004F51B9" w:rsidRDefault="004F51B9" w:rsidP="004F51B9">
      <w:pPr>
        <w:ind w:firstLine="709"/>
        <w:jc w:val="both"/>
      </w:pPr>
      <w:r w:rsidRPr="00037597">
        <w:t>-</w:t>
      </w:r>
      <w:r w:rsidR="004D70D3">
        <w:t>к</w:t>
      </w:r>
      <w:r w:rsidRPr="00037597">
        <w:t>омитету государственной охраны объектов культурного наследия Волгоградской области - на 218,8 млн. руб., или 2,6 раза от установленного законом о бюджете на 2021 год</w:t>
      </w:r>
      <w:r w:rsidR="00C95D40">
        <w:t>,</w:t>
      </w:r>
      <w:r w:rsidR="00EE3E31">
        <w:t xml:space="preserve"> в</w:t>
      </w:r>
      <w:r>
        <w:t xml:space="preserve"> основном за счет увеличения ассигнований на межбюджетные трансферты муниципальным образованиям на 234,6 млн. руб.,</w:t>
      </w:r>
      <w:r w:rsidR="00EE3E31">
        <w:t xml:space="preserve"> </w:t>
      </w:r>
      <w:r>
        <w:t>уменьшения</w:t>
      </w:r>
      <w:r w:rsidRPr="00A71121">
        <w:t xml:space="preserve"> субсидии подведомственным бюджетным учреждениям на </w:t>
      </w:r>
      <w:r>
        <w:t>15,5</w:t>
      </w:r>
      <w:r w:rsidRPr="00A71121">
        <w:t xml:space="preserve"> млн. руб.</w:t>
      </w:r>
      <w:r>
        <w:t xml:space="preserve"> и на обеспечение деятельности </w:t>
      </w:r>
      <w:r w:rsidR="00C95D40">
        <w:t>к</w:t>
      </w:r>
      <w:r>
        <w:t xml:space="preserve">омитета </w:t>
      </w:r>
      <w:r w:rsidR="00541BB4">
        <w:t xml:space="preserve">на </w:t>
      </w:r>
      <w:r>
        <w:t>0,3 млн. рублей.</w:t>
      </w:r>
    </w:p>
    <w:p w14:paraId="5F7A4459" w14:textId="41296532" w:rsidR="004F51B9" w:rsidRPr="00697A52" w:rsidRDefault="004F51B9" w:rsidP="004F51B9">
      <w:pPr>
        <w:autoSpaceDE w:val="0"/>
        <w:autoSpaceDN w:val="0"/>
        <w:adjustRightInd w:val="0"/>
        <w:jc w:val="both"/>
      </w:pPr>
      <w:r>
        <w:tab/>
        <w:t xml:space="preserve">Ассигнования на межбюджетные трансферты увеличены на реализацию </w:t>
      </w:r>
      <w:r w:rsidRPr="00A71121">
        <w:t>федеральной целевой программы «Увековечение памяти погибших при защите Отечества на 2019-2024 годы»</w:t>
      </w:r>
      <w:r>
        <w:t xml:space="preserve"> (23,2 млн. руб.), а также </w:t>
      </w:r>
      <w:r w:rsidRPr="008F0D85">
        <w:rPr>
          <w:u w:val="single"/>
        </w:rPr>
        <w:t>на новую субсидию из областного бюджета на обеспечение сохранения, использования и популяризацию объектов культурного наследия</w:t>
      </w:r>
      <w:r w:rsidR="006D52F3">
        <w:rPr>
          <w:u w:val="single"/>
        </w:rPr>
        <w:t xml:space="preserve"> </w:t>
      </w:r>
      <w:r w:rsidR="008F0D85" w:rsidRPr="008F0D85">
        <w:rPr>
          <w:u w:val="single"/>
        </w:rPr>
        <w:t>в размере</w:t>
      </w:r>
      <w:r w:rsidRPr="008F0D85">
        <w:rPr>
          <w:u w:val="single"/>
        </w:rPr>
        <w:t xml:space="preserve"> 222,1 млн. рублей</w:t>
      </w:r>
      <w:r>
        <w:t xml:space="preserve">. Расчетная потребность на новую </w:t>
      </w:r>
      <w:r w:rsidRPr="00C939AB">
        <w:t>субсиди</w:t>
      </w:r>
      <w:r>
        <w:t>ю</w:t>
      </w:r>
      <w:r w:rsidR="006D52F3">
        <w:t xml:space="preserve"> </w:t>
      </w:r>
      <w:r>
        <w:t xml:space="preserve">сформирована на основании конкурсного отбора муниципальных образований (приказ </w:t>
      </w:r>
      <w:r w:rsidR="00DC6CCB">
        <w:t xml:space="preserve">комитета </w:t>
      </w:r>
      <w:r>
        <w:t xml:space="preserve">от 15.10.2021 №593, протокол от 08.11.2021) на разработку проектно-сметной документации на 2021-2022 годы в сумме 31,9 млн. руб. (2021 г.- 10,6млн. руб., 2022 г. – 21,3млн. руб.). Расчетная потребность </w:t>
      </w:r>
      <w:r w:rsidR="00DC6CCB">
        <w:t xml:space="preserve">на 2022 год </w:t>
      </w:r>
      <w:r>
        <w:t xml:space="preserve">в субсидии на выполнение работ в размере 200,8 млн. руб. </w:t>
      </w:r>
      <w:r w:rsidR="00DC6CCB">
        <w:t>(222,1 млн. руб. – 21,3 млн. руб.) комитетом не подтверждена.</w:t>
      </w:r>
      <w:r w:rsidR="00737BE6">
        <w:t xml:space="preserve"> </w:t>
      </w:r>
    </w:p>
    <w:p w14:paraId="709CE85D" w14:textId="77777777" w:rsidR="004F51B9" w:rsidRDefault="004F51B9" w:rsidP="004F51B9">
      <w:pPr>
        <w:ind w:firstLine="709"/>
        <w:jc w:val="both"/>
        <w:rPr>
          <w:color w:val="FF0000"/>
        </w:rPr>
      </w:pPr>
      <w:r w:rsidRPr="00037597">
        <w:t xml:space="preserve"> -</w:t>
      </w:r>
      <w:r w:rsidR="00DC6CCB">
        <w:t>К</w:t>
      </w:r>
      <w:r w:rsidRPr="00037597">
        <w:t xml:space="preserve">омитету культуры ассигнования </w:t>
      </w:r>
      <w:r w:rsidR="00DC6CCB" w:rsidRPr="00037597">
        <w:t xml:space="preserve">уменьшены </w:t>
      </w:r>
      <w:r w:rsidRPr="00037597">
        <w:t xml:space="preserve">на 69,9 млн. руб., или </w:t>
      </w:r>
      <w:r w:rsidR="00DC6CCB">
        <w:t xml:space="preserve">на </w:t>
      </w:r>
      <w:r w:rsidRPr="00037597">
        <w:t>4,2% от установленного законом о бюджете на 2021 год</w:t>
      </w:r>
      <w:r w:rsidR="00BD7851">
        <w:t>,</w:t>
      </w:r>
      <w:r w:rsidRPr="00037597">
        <w:t xml:space="preserve"> за счет уменьшения ассигнований на межбюджетные трансферты </w:t>
      </w:r>
      <w:r w:rsidR="00DC6CCB">
        <w:t xml:space="preserve">на </w:t>
      </w:r>
      <w:r w:rsidRPr="00037597">
        <w:t>84,2 млн. руб. на реализацию мероприятий региональных проектов</w:t>
      </w:r>
      <w:r w:rsidRPr="0017172E">
        <w:t xml:space="preserve"> (создание модельных библиотек, развитие муниципальных домов культуры и др.</w:t>
      </w:r>
      <w:r w:rsidR="00BD7851">
        <w:t>)</w:t>
      </w:r>
      <w:r w:rsidRPr="0017172E">
        <w:t>, а также</w:t>
      </w:r>
      <w:r w:rsidR="006D52F3">
        <w:t xml:space="preserve"> </w:t>
      </w:r>
      <w:r w:rsidRPr="0007638A">
        <w:t xml:space="preserve">на </w:t>
      </w:r>
      <w:r>
        <w:t>обеспечение</w:t>
      </w:r>
      <w:r w:rsidRPr="007645A8">
        <w:t xml:space="preserve"> деятельности государственных органов Волгоградской области</w:t>
      </w:r>
      <w:r w:rsidR="006D52F3">
        <w:t xml:space="preserve"> </w:t>
      </w:r>
      <w:r>
        <w:t xml:space="preserve">на </w:t>
      </w:r>
      <w:r>
        <w:lastRenderedPageBreak/>
        <w:t>0,9 млн. руб. и на с</w:t>
      </w:r>
      <w:r w:rsidRPr="007645A8">
        <w:t>убсидии на проведение общерегиональных мероприятий, направленных на повышение финансовой грамотности населения</w:t>
      </w:r>
      <w:r w:rsidR="00DC6CCB">
        <w:t>,</w:t>
      </w:r>
      <w:r>
        <w:t xml:space="preserve"> на 4,2 млн. руб</w:t>
      </w:r>
      <w:r w:rsidR="00DC6CCB">
        <w:t>лей.</w:t>
      </w:r>
      <w:r w:rsidR="006D52F3">
        <w:t xml:space="preserve"> </w:t>
      </w:r>
      <w:r w:rsidR="00DC6CCB">
        <w:t>У</w:t>
      </w:r>
      <w:r>
        <w:t>величен</w:t>
      </w:r>
      <w:r w:rsidR="00DC6CCB">
        <w:t>ы</w:t>
      </w:r>
      <w:r>
        <w:t xml:space="preserve"> ассигновани</w:t>
      </w:r>
      <w:r w:rsidR="00DC6CCB">
        <w:t>я</w:t>
      </w:r>
      <w:r>
        <w:t xml:space="preserve"> на </w:t>
      </w:r>
      <w:r w:rsidRPr="0007638A">
        <w:t xml:space="preserve">обеспечение деятельности казенных учреждений на 17 млн. руб. </w:t>
      </w:r>
      <w:r>
        <w:t>и</w:t>
      </w:r>
      <w:r w:rsidR="00BD7851">
        <w:t xml:space="preserve"> на</w:t>
      </w:r>
      <w:r w:rsidRPr="0007638A">
        <w:t xml:space="preserve"> субсиди</w:t>
      </w:r>
      <w:r w:rsidR="00BD7851">
        <w:t>и</w:t>
      </w:r>
      <w:r w:rsidRPr="0007638A">
        <w:t xml:space="preserve"> подведомственным бюджетным учреждениям культуры на 2,4 млн. руб</w:t>
      </w:r>
      <w:r>
        <w:t xml:space="preserve">лей. </w:t>
      </w:r>
    </w:p>
    <w:p w14:paraId="4E8B366A" w14:textId="77777777" w:rsidR="00EF30D8" w:rsidRDefault="00EF30D8" w:rsidP="006857E8">
      <w:pPr>
        <w:jc w:val="both"/>
        <w:rPr>
          <w:b/>
          <w:i/>
          <w:u w:val="single"/>
        </w:rPr>
      </w:pPr>
    </w:p>
    <w:p w14:paraId="4DB35972" w14:textId="77777777" w:rsidR="001F77A2" w:rsidRDefault="001F77A2" w:rsidP="001F77A2">
      <w:pPr>
        <w:pStyle w:val="ConsPlusNormal"/>
        <w:jc w:val="center"/>
        <w:rPr>
          <w:rFonts w:ascii="Times New Roman" w:hAnsi="Times New Roman" w:cs="Times New Roman"/>
          <w:b/>
          <w:i/>
          <w:sz w:val="24"/>
          <w:szCs w:val="24"/>
          <w:u w:val="single"/>
        </w:rPr>
      </w:pPr>
      <w:r>
        <w:rPr>
          <w:rFonts w:ascii="Times New Roman" w:hAnsi="Times New Roman" w:cs="Times New Roman"/>
          <w:b/>
          <w:i/>
          <w:sz w:val="24"/>
          <w:szCs w:val="24"/>
          <w:u w:val="single"/>
        </w:rPr>
        <w:t>Расходы по разделу 0900 «Здравоохранение»</w:t>
      </w:r>
    </w:p>
    <w:p w14:paraId="747B5B8E" w14:textId="77777777" w:rsidR="00886480" w:rsidRDefault="00886480" w:rsidP="008247E4">
      <w:pPr>
        <w:pStyle w:val="ConsPlusNormal"/>
        <w:jc w:val="both"/>
        <w:rPr>
          <w:rFonts w:ascii="Times New Roman" w:hAnsi="Times New Roman" w:cs="Times New Roman"/>
          <w:bCs/>
          <w:iCs/>
          <w:sz w:val="24"/>
          <w:szCs w:val="24"/>
        </w:rPr>
      </w:pPr>
    </w:p>
    <w:p w14:paraId="3B743B11" w14:textId="77777777" w:rsidR="008247E4" w:rsidRPr="00025535" w:rsidRDefault="008247E4" w:rsidP="008247E4">
      <w:pPr>
        <w:pStyle w:val="ConsPlusNormal"/>
        <w:jc w:val="both"/>
        <w:rPr>
          <w:rFonts w:ascii="Times New Roman" w:eastAsiaTheme="minorHAnsi" w:hAnsi="Times New Roman" w:cs="Times New Roman"/>
          <w:sz w:val="24"/>
          <w:szCs w:val="24"/>
          <w:lang w:eastAsia="en-US"/>
        </w:rPr>
      </w:pPr>
      <w:r w:rsidRPr="00025535">
        <w:rPr>
          <w:rFonts w:ascii="Times New Roman" w:eastAsiaTheme="minorHAnsi" w:hAnsi="Times New Roman" w:cs="Times New Roman"/>
          <w:sz w:val="24"/>
          <w:szCs w:val="24"/>
          <w:lang w:eastAsia="en-US"/>
        </w:rPr>
        <w:tab/>
      </w:r>
      <w:r>
        <w:rPr>
          <w:rFonts w:ascii="Times New Roman" w:eastAsiaTheme="minorHAnsi" w:hAnsi="Times New Roman" w:cs="Times New Roman"/>
          <w:sz w:val="24"/>
          <w:szCs w:val="24"/>
          <w:lang w:eastAsia="en-US"/>
        </w:rPr>
        <w:t>З</w:t>
      </w:r>
      <w:r w:rsidRPr="00025535">
        <w:rPr>
          <w:rFonts w:ascii="Times New Roman" w:eastAsiaTheme="minorHAnsi" w:hAnsi="Times New Roman" w:cs="Times New Roman"/>
          <w:sz w:val="24"/>
          <w:szCs w:val="24"/>
          <w:lang w:eastAsia="en-US"/>
        </w:rPr>
        <w:t>аконопроектом предусмотрены ассигнования на 20</w:t>
      </w:r>
      <w:r>
        <w:rPr>
          <w:rFonts w:ascii="Times New Roman" w:eastAsiaTheme="minorHAnsi" w:hAnsi="Times New Roman" w:cs="Times New Roman"/>
          <w:sz w:val="24"/>
          <w:szCs w:val="24"/>
          <w:lang w:eastAsia="en-US"/>
        </w:rPr>
        <w:t>22</w:t>
      </w:r>
      <w:r w:rsidRPr="00025535">
        <w:rPr>
          <w:rFonts w:ascii="Times New Roman" w:eastAsiaTheme="minorHAnsi" w:hAnsi="Times New Roman" w:cs="Times New Roman"/>
          <w:sz w:val="24"/>
          <w:szCs w:val="24"/>
          <w:lang w:eastAsia="en-US"/>
        </w:rPr>
        <w:t xml:space="preserve"> год в </w:t>
      </w:r>
      <w:r w:rsidRPr="0042388D">
        <w:rPr>
          <w:rFonts w:ascii="Times New Roman" w:eastAsiaTheme="minorHAnsi" w:hAnsi="Times New Roman" w:cs="Times New Roman"/>
          <w:sz w:val="24"/>
          <w:szCs w:val="24"/>
          <w:lang w:eastAsia="en-US"/>
        </w:rPr>
        <w:t>сумме 15074,7 млн. руб., что меньше ассигнований</w:t>
      </w:r>
      <w:r w:rsidR="00FB5D2C">
        <w:rPr>
          <w:rFonts w:ascii="Times New Roman" w:eastAsiaTheme="minorHAnsi" w:hAnsi="Times New Roman" w:cs="Times New Roman"/>
          <w:sz w:val="24"/>
          <w:szCs w:val="24"/>
          <w:lang w:eastAsia="en-US"/>
        </w:rPr>
        <w:t>, утвержденных в законе о бюджете на</w:t>
      </w:r>
      <w:r w:rsidRPr="0042388D">
        <w:rPr>
          <w:rFonts w:ascii="Times New Roman" w:eastAsiaTheme="minorHAnsi" w:hAnsi="Times New Roman" w:cs="Times New Roman"/>
          <w:sz w:val="24"/>
          <w:szCs w:val="24"/>
          <w:lang w:eastAsia="en-US"/>
        </w:rPr>
        <w:t xml:space="preserve"> 2021 год</w:t>
      </w:r>
      <w:r w:rsidR="00FB5D2C">
        <w:rPr>
          <w:rFonts w:ascii="Times New Roman" w:eastAsiaTheme="minorHAnsi" w:hAnsi="Times New Roman" w:cs="Times New Roman"/>
          <w:sz w:val="24"/>
          <w:szCs w:val="24"/>
          <w:lang w:eastAsia="en-US"/>
        </w:rPr>
        <w:t>,</w:t>
      </w:r>
      <w:r w:rsidRPr="0042388D">
        <w:rPr>
          <w:rFonts w:ascii="Times New Roman" w:eastAsiaTheme="minorHAnsi" w:hAnsi="Times New Roman" w:cs="Times New Roman"/>
          <w:sz w:val="24"/>
          <w:szCs w:val="24"/>
          <w:lang w:eastAsia="en-US"/>
        </w:rPr>
        <w:t xml:space="preserve"> на 2240,3 млн. руб., или на 12,9%, и меньше ассигнований </w:t>
      </w:r>
      <w:r>
        <w:rPr>
          <w:rFonts w:ascii="Times New Roman" w:eastAsiaTheme="minorHAnsi" w:hAnsi="Times New Roman" w:cs="Times New Roman"/>
          <w:sz w:val="24"/>
          <w:szCs w:val="24"/>
          <w:lang w:eastAsia="en-US"/>
        </w:rPr>
        <w:t>по</w:t>
      </w:r>
      <w:r w:rsidRPr="0042388D">
        <w:rPr>
          <w:rFonts w:ascii="Times New Roman" w:eastAsiaTheme="minorHAnsi" w:hAnsi="Times New Roman" w:cs="Times New Roman"/>
          <w:sz w:val="24"/>
          <w:szCs w:val="24"/>
          <w:lang w:eastAsia="en-US"/>
        </w:rPr>
        <w:t xml:space="preserve"> бюджетной роспис</w:t>
      </w:r>
      <w:r>
        <w:rPr>
          <w:rFonts w:ascii="Times New Roman" w:eastAsiaTheme="minorHAnsi" w:hAnsi="Times New Roman" w:cs="Times New Roman"/>
          <w:sz w:val="24"/>
          <w:szCs w:val="24"/>
          <w:lang w:eastAsia="en-US"/>
        </w:rPr>
        <w:t>и</w:t>
      </w:r>
      <w:r w:rsidRPr="0042388D">
        <w:rPr>
          <w:rFonts w:ascii="Times New Roman" w:eastAsiaTheme="minorHAnsi" w:hAnsi="Times New Roman" w:cs="Times New Roman"/>
          <w:sz w:val="24"/>
          <w:szCs w:val="24"/>
          <w:lang w:eastAsia="en-US"/>
        </w:rPr>
        <w:t xml:space="preserve"> на 01.10.2021 на 3721,7 млн. руб., или на 19,8</w:t>
      </w:r>
      <w:r w:rsidR="00DD2284">
        <w:rPr>
          <w:rFonts w:ascii="Times New Roman" w:eastAsiaTheme="minorHAnsi" w:hAnsi="Times New Roman" w:cs="Times New Roman"/>
          <w:sz w:val="24"/>
          <w:szCs w:val="24"/>
          <w:lang w:eastAsia="en-US"/>
        </w:rPr>
        <w:t xml:space="preserve"> процента.</w:t>
      </w:r>
    </w:p>
    <w:p w14:paraId="750AC4FA" w14:textId="77777777" w:rsidR="008247E4" w:rsidRPr="008247E4" w:rsidRDefault="008247E4" w:rsidP="008247E4">
      <w:pPr>
        <w:pStyle w:val="ConsPlusNormal"/>
        <w:jc w:val="right"/>
        <w:rPr>
          <w:rFonts w:ascii="Times New Roman" w:hAnsi="Times New Roman" w:cs="Times New Roman"/>
        </w:rPr>
      </w:pPr>
      <w:r w:rsidRPr="008247E4">
        <w:rPr>
          <w:rFonts w:ascii="Times New Roman" w:hAnsi="Times New Roman" w:cs="Times New Roman"/>
        </w:rPr>
        <w:t>млн. руб.</w:t>
      </w:r>
    </w:p>
    <w:tbl>
      <w:tblPr>
        <w:tblW w:w="9634" w:type="dxa"/>
        <w:tblInd w:w="113" w:type="dxa"/>
        <w:tblLayout w:type="fixed"/>
        <w:tblLook w:val="04A0" w:firstRow="1" w:lastRow="0" w:firstColumn="1" w:lastColumn="0" w:noHBand="0" w:noVBand="1"/>
      </w:tblPr>
      <w:tblGrid>
        <w:gridCol w:w="2547"/>
        <w:gridCol w:w="993"/>
        <w:gridCol w:w="850"/>
        <w:gridCol w:w="992"/>
        <w:gridCol w:w="850"/>
        <w:gridCol w:w="992"/>
        <w:gridCol w:w="709"/>
        <w:gridCol w:w="992"/>
        <w:gridCol w:w="709"/>
      </w:tblGrid>
      <w:tr w:rsidR="008247E4" w:rsidRPr="00E66306" w14:paraId="5DC47B80" w14:textId="77777777" w:rsidTr="00A42679">
        <w:trPr>
          <w:trHeight w:val="475"/>
        </w:trPr>
        <w:tc>
          <w:tcPr>
            <w:tcW w:w="2547" w:type="dxa"/>
            <w:vMerge w:val="restart"/>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14:paraId="3933A7CD" w14:textId="77777777" w:rsidR="008247E4" w:rsidRPr="00A42679" w:rsidRDefault="008247E4" w:rsidP="00F31098">
            <w:pPr>
              <w:jc w:val="center"/>
              <w:rPr>
                <w:b/>
                <w:bCs/>
                <w:color w:val="000000"/>
                <w:sz w:val="18"/>
                <w:szCs w:val="18"/>
              </w:rPr>
            </w:pPr>
            <w:r w:rsidRPr="00A42679">
              <w:rPr>
                <w:b/>
                <w:bCs/>
                <w:color w:val="000000"/>
                <w:sz w:val="18"/>
                <w:szCs w:val="18"/>
              </w:rPr>
              <w:t>Наименование</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14:paraId="0DB93C6A" w14:textId="77777777" w:rsidR="008247E4" w:rsidRPr="00A42679" w:rsidRDefault="008247E4" w:rsidP="00F31098">
            <w:pPr>
              <w:jc w:val="center"/>
              <w:rPr>
                <w:b/>
                <w:bCs/>
                <w:sz w:val="18"/>
                <w:szCs w:val="18"/>
              </w:rPr>
            </w:pPr>
            <w:r w:rsidRPr="00A42679">
              <w:rPr>
                <w:b/>
                <w:bCs/>
                <w:sz w:val="18"/>
                <w:szCs w:val="18"/>
              </w:rPr>
              <w:t>Раздел, подраздел</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14:paraId="164F794A" w14:textId="77777777" w:rsidR="008247E4" w:rsidRPr="00A42679" w:rsidRDefault="008247E4" w:rsidP="00F31098">
            <w:pPr>
              <w:jc w:val="center"/>
              <w:rPr>
                <w:b/>
                <w:bCs/>
                <w:sz w:val="18"/>
                <w:szCs w:val="18"/>
              </w:rPr>
            </w:pPr>
            <w:r w:rsidRPr="00A42679">
              <w:rPr>
                <w:b/>
                <w:bCs/>
                <w:sz w:val="18"/>
                <w:szCs w:val="18"/>
              </w:rPr>
              <w:t xml:space="preserve"> 2021 год</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EAF1DD" w:themeFill="accent3" w:themeFillTint="33"/>
            <w:hideMark/>
          </w:tcPr>
          <w:p w14:paraId="01ECCA01" w14:textId="77777777" w:rsidR="008247E4" w:rsidRPr="00A42679" w:rsidRDefault="008247E4" w:rsidP="00F31098">
            <w:pPr>
              <w:jc w:val="center"/>
              <w:rPr>
                <w:b/>
                <w:bCs/>
                <w:color w:val="000000"/>
                <w:sz w:val="18"/>
                <w:szCs w:val="18"/>
              </w:rPr>
            </w:pPr>
            <w:r w:rsidRPr="00A42679">
              <w:rPr>
                <w:b/>
                <w:bCs/>
                <w:color w:val="000000"/>
                <w:sz w:val="18"/>
                <w:szCs w:val="18"/>
              </w:rPr>
              <w:t>Роспись на 01.10.21</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EAF1DD" w:themeFill="accent3" w:themeFillTint="33"/>
            <w:hideMark/>
          </w:tcPr>
          <w:p w14:paraId="740E2BBA" w14:textId="77777777" w:rsidR="008247E4" w:rsidRPr="00A42679" w:rsidRDefault="008247E4" w:rsidP="00F31098">
            <w:pPr>
              <w:jc w:val="center"/>
              <w:rPr>
                <w:b/>
                <w:bCs/>
                <w:color w:val="000000"/>
                <w:sz w:val="18"/>
                <w:szCs w:val="18"/>
              </w:rPr>
            </w:pPr>
            <w:r w:rsidRPr="00A42679">
              <w:rPr>
                <w:b/>
                <w:bCs/>
                <w:color w:val="000000"/>
                <w:sz w:val="18"/>
                <w:szCs w:val="18"/>
              </w:rPr>
              <w:t>2022 год</w:t>
            </w:r>
          </w:p>
        </w:tc>
        <w:tc>
          <w:tcPr>
            <w:tcW w:w="1701" w:type="dxa"/>
            <w:gridSpan w:val="2"/>
            <w:tcBorders>
              <w:top w:val="single" w:sz="4" w:space="0" w:color="auto"/>
              <w:left w:val="nil"/>
              <w:bottom w:val="single" w:sz="4" w:space="0" w:color="auto"/>
              <w:right w:val="single" w:sz="4" w:space="0" w:color="auto"/>
            </w:tcBorders>
            <w:shd w:val="clear" w:color="auto" w:fill="EAF1DD" w:themeFill="accent3" w:themeFillTint="33"/>
            <w:hideMark/>
          </w:tcPr>
          <w:p w14:paraId="5EB07495" w14:textId="77777777" w:rsidR="008247E4" w:rsidRPr="00A42679" w:rsidRDefault="008247E4" w:rsidP="00F31098">
            <w:pPr>
              <w:jc w:val="center"/>
              <w:rPr>
                <w:b/>
                <w:bCs/>
                <w:color w:val="000000"/>
                <w:sz w:val="18"/>
                <w:szCs w:val="18"/>
              </w:rPr>
            </w:pPr>
            <w:r w:rsidRPr="00A42679">
              <w:rPr>
                <w:b/>
                <w:bCs/>
                <w:color w:val="000000"/>
                <w:sz w:val="18"/>
                <w:szCs w:val="18"/>
              </w:rPr>
              <w:t>Изменение к бюджету 2021</w:t>
            </w:r>
            <w:r w:rsidR="00C20E74" w:rsidRPr="00A42679">
              <w:rPr>
                <w:b/>
                <w:bCs/>
                <w:color w:val="000000"/>
                <w:sz w:val="18"/>
                <w:szCs w:val="18"/>
              </w:rPr>
              <w:t xml:space="preserve"> года</w:t>
            </w:r>
          </w:p>
        </w:tc>
        <w:tc>
          <w:tcPr>
            <w:tcW w:w="1701" w:type="dxa"/>
            <w:gridSpan w:val="2"/>
            <w:tcBorders>
              <w:top w:val="single" w:sz="4" w:space="0" w:color="auto"/>
              <w:left w:val="nil"/>
              <w:bottom w:val="single" w:sz="4" w:space="0" w:color="auto"/>
              <w:right w:val="single" w:sz="4" w:space="0" w:color="auto"/>
            </w:tcBorders>
            <w:shd w:val="clear" w:color="auto" w:fill="EAF1DD" w:themeFill="accent3" w:themeFillTint="33"/>
            <w:hideMark/>
          </w:tcPr>
          <w:p w14:paraId="32756C32" w14:textId="77777777" w:rsidR="008247E4" w:rsidRPr="00A42679" w:rsidRDefault="008247E4" w:rsidP="00F31098">
            <w:pPr>
              <w:jc w:val="center"/>
              <w:rPr>
                <w:b/>
                <w:bCs/>
                <w:color w:val="000000"/>
                <w:sz w:val="18"/>
                <w:szCs w:val="18"/>
              </w:rPr>
            </w:pPr>
            <w:r w:rsidRPr="00A42679">
              <w:rPr>
                <w:b/>
                <w:bCs/>
                <w:color w:val="000000"/>
                <w:sz w:val="18"/>
                <w:szCs w:val="18"/>
              </w:rPr>
              <w:t>Изменения к росписи</w:t>
            </w:r>
          </w:p>
        </w:tc>
      </w:tr>
      <w:tr w:rsidR="008247E4" w:rsidRPr="00E66306" w14:paraId="6FC2413C" w14:textId="77777777" w:rsidTr="00A42679">
        <w:trPr>
          <w:trHeight w:val="270"/>
        </w:trPr>
        <w:tc>
          <w:tcPr>
            <w:tcW w:w="2547" w:type="dxa"/>
            <w:vMerge/>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hideMark/>
          </w:tcPr>
          <w:p w14:paraId="55C2C653" w14:textId="77777777" w:rsidR="008247E4" w:rsidRPr="00A42679" w:rsidRDefault="008247E4" w:rsidP="00F31098">
            <w:pPr>
              <w:rPr>
                <w:b/>
                <w:bCs/>
                <w:color w:val="000000"/>
                <w:sz w:val="18"/>
                <w:szCs w:val="18"/>
              </w:rPr>
            </w:pPr>
          </w:p>
        </w:tc>
        <w:tc>
          <w:tcPr>
            <w:tcW w:w="993" w:type="dxa"/>
            <w:vMerge/>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hideMark/>
          </w:tcPr>
          <w:p w14:paraId="2C3F3C6A" w14:textId="77777777" w:rsidR="008247E4" w:rsidRPr="00A42679" w:rsidRDefault="008247E4" w:rsidP="00F31098">
            <w:pPr>
              <w:rPr>
                <w:b/>
                <w:bCs/>
                <w:sz w:val="18"/>
                <w:szCs w:val="18"/>
              </w:rPr>
            </w:pPr>
          </w:p>
        </w:tc>
        <w:tc>
          <w:tcPr>
            <w:tcW w:w="850" w:type="dxa"/>
            <w:vMerge/>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hideMark/>
          </w:tcPr>
          <w:p w14:paraId="10FD7551" w14:textId="77777777" w:rsidR="008247E4" w:rsidRPr="00A42679" w:rsidRDefault="008247E4" w:rsidP="00F31098">
            <w:pPr>
              <w:rPr>
                <w:b/>
                <w:bCs/>
                <w:sz w:val="18"/>
                <w:szCs w:val="18"/>
              </w:rPr>
            </w:pPr>
          </w:p>
        </w:tc>
        <w:tc>
          <w:tcPr>
            <w:tcW w:w="992" w:type="dxa"/>
            <w:vMerge/>
            <w:tcBorders>
              <w:top w:val="single" w:sz="4" w:space="0" w:color="auto"/>
              <w:left w:val="single" w:sz="4" w:space="0" w:color="auto"/>
              <w:bottom w:val="single" w:sz="4" w:space="0" w:color="000000"/>
              <w:right w:val="single" w:sz="4" w:space="0" w:color="auto"/>
            </w:tcBorders>
            <w:shd w:val="clear" w:color="auto" w:fill="EAF1DD" w:themeFill="accent3" w:themeFillTint="33"/>
            <w:vAlign w:val="center"/>
            <w:hideMark/>
          </w:tcPr>
          <w:p w14:paraId="668A70DA" w14:textId="77777777" w:rsidR="008247E4" w:rsidRPr="00A42679" w:rsidRDefault="008247E4" w:rsidP="00F31098">
            <w:pPr>
              <w:rPr>
                <w:b/>
                <w:bCs/>
                <w:color w:val="000000"/>
                <w:sz w:val="18"/>
                <w:szCs w:val="18"/>
              </w:rPr>
            </w:pPr>
          </w:p>
        </w:tc>
        <w:tc>
          <w:tcPr>
            <w:tcW w:w="850" w:type="dxa"/>
            <w:vMerge/>
            <w:tcBorders>
              <w:top w:val="single" w:sz="4" w:space="0" w:color="auto"/>
              <w:left w:val="single" w:sz="4" w:space="0" w:color="auto"/>
              <w:bottom w:val="single" w:sz="4" w:space="0" w:color="000000"/>
              <w:right w:val="single" w:sz="4" w:space="0" w:color="auto"/>
            </w:tcBorders>
            <w:shd w:val="clear" w:color="auto" w:fill="EAF1DD" w:themeFill="accent3" w:themeFillTint="33"/>
            <w:vAlign w:val="center"/>
            <w:hideMark/>
          </w:tcPr>
          <w:p w14:paraId="68183F86" w14:textId="77777777" w:rsidR="008247E4" w:rsidRPr="00A42679" w:rsidRDefault="008247E4" w:rsidP="00F31098">
            <w:pPr>
              <w:rPr>
                <w:b/>
                <w:bCs/>
                <w:color w:val="000000"/>
                <w:sz w:val="18"/>
                <w:szCs w:val="18"/>
              </w:rPr>
            </w:pPr>
          </w:p>
        </w:tc>
        <w:tc>
          <w:tcPr>
            <w:tcW w:w="992" w:type="dxa"/>
            <w:tcBorders>
              <w:top w:val="nil"/>
              <w:left w:val="nil"/>
              <w:bottom w:val="single" w:sz="4" w:space="0" w:color="auto"/>
              <w:right w:val="single" w:sz="4" w:space="0" w:color="auto"/>
            </w:tcBorders>
            <w:shd w:val="clear" w:color="auto" w:fill="EAF1DD" w:themeFill="accent3" w:themeFillTint="33"/>
            <w:hideMark/>
          </w:tcPr>
          <w:p w14:paraId="0549D9D7" w14:textId="20BDDCF1" w:rsidR="008247E4" w:rsidRPr="00A42679" w:rsidRDefault="008247E4" w:rsidP="00F31098">
            <w:pPr>
              <w:jc w:val="center"/>
              <w:rPr>
                <w:b/>
                <w:bCs/>
                <w:color w:val="000000"/>
                <w:sz w:val="18"/>
                <w:szCs w:val="18"/>
              </w:rPr>
            </w:pPr>
            <w:r w:rsidRPr="00A42679">
              <w:rPr>
                <w:b/>
                <w:bCs/>
                <w:color w:val="000000"/>
                <w:sz w:val="18"/>
                <w:szCs w:val="18"/>
              </w:rPr>
              <w:t>млн.</w:t>
            </w:r>
            <w:r w:rsidR="009B4066" w:rsidRPr="00A42679">
              <w:rPr>
                <w:b/>
                <w:bCs/>
                <w:color w:val="000000"/>
                <w:sz w:val="18"/>
                <w:szCs w:val="18"/>
              </w:rPr>
              <w:t xml:space="preserve"> </w:t>
            </w:r>
            <w:r w:rsidRPr="00A42679">
              <w:rPr>
                <w:b/>
                <w:bCs/>
                <w:color w:val="000000"/>
                <w:sz w:val="18"/>
                <w:szCs w:val="18"/>
              </w:rPr>
              <w:t>руб.</w:t>
            </w:r>
          </w:p>
        </w:tc>
        <w:tc>
          <w:tcPr>
            <w:tcW w:w="709" w:type="dxa"/>
            <w:tcBorders>
              <w:top w:val="nil"/>
              <w:left w:val="nil"/>
              <w:bottom w:val="single" w:sz="4" w:space="0" w:color="auto"/>
              <w:right w:val="single" w:sz="4" w:space="0" w:color="auto"/>
            </w:tcBorders>
            <w:shd w:val="clear" w:color="auto" w:fill="EAF1DD" w:themeFill="accent3" w:themeFillTint="33"/>
            <w:hideMark/>
          </w:tcPr>
          <w:p w14:paraId="7D36BEA1" w14:textId="77777777" w:rsidR="008247E4" w:rsidRPr="00A42679" w:rsidRDefault="008247E4" w:rsidP="00F31098">
            <w:pPr>
              <w:jc w:val="center"/>
              <w:rPr>
                <w:b/>
                <w:bCs/>
                <w:color w:val="000000"/>
                <w:sz w:val="18"/>
                <w:szCs w:val="18"/>
              </w:rPr>
            </w:pPr>
            <w:r w:rsidRPr="00A42679">
              <w:rPr>
                <w:b/>
                <w:bCs/>
                <w:color w:val="000000"/>
                <w:sz w:val="18"/>
                <w:szCs w:val="18"/>
              </w:rPr>
              <w:t>%</w:t>
            </w:r>
          </w:p>
        </w:tc>
        <w:tc>
          <w:tcPr>
            <w:tcW w:w="992" w:type="dxa"/>
            <w:tcBorders>
              <w:top w:val="nil"/>
              <w:left w:val="nil"/>
              <w:bottom w:val="single" w:sz="4" w:space="0" w:color="auto"/>
              <w:right w:val="single" w:sz="4" w:space="0" w:color="auto"/>
            </w:tcBorders>
            <w:shd w:val="clear" w:color="auto" w:fill="EAF1DD" w:themeFill="accent3" w:themeFillTint="33"/>
            <w:hideMark/>
          </w:tcPr>
          <w:p w14:paraId="383C292A" w14:textId="2ED1C079" w:rsidR="008247E4" w:rsidRPr="00A42679" w:rsidRDefault="008247E4" w:rsidP="00F31098">
            <w:pPr>
              <w:jc w:val="center"/>
              <w:rPr>
                <w:b/>
                <w:bCs/>
                <w:color w:val="000000"/>
                <w:sz w:val="18"/>
                <w:szCs w:val="18"/>
              </w:rPr>
            </w:pPr>
            <w:r w:rsidRPr="00A42679">
              <w:rPr>
                <w:b/>
                <w:bCs/>
                <w:color w:val="000000"/>
                <w:sz w:val="18"/>
                <w:szCs w:val="18"/>
              </w:rPr>
              <w:t>млн.</w:t>
            </w:r>
            <w:r w:rsidR="009B4066" w:rsidRPr="00A42679">
              <w:rPr>
                <w:b/>
                <w:bCs/>
                <w:color w:val="000000"/>
                <w:sz w:val="18"/>
                <w:szCs w:val="18"/>
              </w:rPr>
              <w:t xml:space="preserve"> </w:t>
            </w:r>
            <w:r w:rsidRPr="00A42679">
              <w:rPr>
                <w:b/>
                <w:bCs/>
                <w:color w:val="000000"/>
                <w:sz w:val="18"/>
                <w:szCs w:val="18"/>
              </w:rPr>
              <w:t>руб.</w:t>
            </w:r>
          </w:p>
        </w:tc>
        <w:tc>
          <w:tcPr>
            <w:tcW w:w="709" w:type="dxa"/>
            <w:tcBorders>
              <w:top w:val="nil"/>
              <w:left w:val="nil"/>
              <w:bottom w:val="single" w:sz="4" w:space="0" w:color="auto"/>
              <w:right w:val="single" w:sz="4" w:space="0" w:color="auto"/>
            </w:tcBorders>
            <w:shd w:val="clear" w:color="auto" w:fill="EAF1DD" w:themeFill="accent3" w:themeFillTint="33"/>
            <w:hideMark/>
          </w:tcPr>
          <w:p w14:paraId="770401B4" w14:textId="77777777" w:rsidR="008247E4" w:rsidRPr="00A42679" w:rsidRDefault="008247E4" w:rsidP="00F31098">
            <w:pPr>
              <w:jc w:val="center"/>
              <w:rPr>
                <w:b/>
                <w:bCs/>
                <w:color w:val="000000"/>
                <w:sz w:val="18"/>
                <w:szCs w:val="18"/>
              </w:rPr>
            </w:pPr>
            <w:r w:rsidRPr="00A42679">
              <w:rPr>
                <w:b/>
                <w:bCs/>
                <w:color w:val="000000"/>
                <w:sz w:val="18"/>
                <w:szCs w:val="18"/>
              </w:rPr>
              <w:t>%</w:t>
            </w:r>
          </w:p>
        </w:tc>
      </w:tr>
      <w:tr w:rsidR="008247E4" w:rsidRPr="00E66306" w14:paraId="78EA0E9B" w14:textId="77777777" w:rsidTr="00A42679">
        <w:trPr>
          <w:trHeight w:val="192"/>
        </w:trPr>
        <w:tc>
          <w:tcPr>
            <w:tcW w:w="2547" w:type="dxa"/>
            <w:tcBorders>
              <w:top w:val="nil"/>
              <w:left w:val="single" w:sz="4" w:space="0" w:color="auto"/>
              <w:bottom w:val="single" w:sz="4" w:space="0" w:color="auto"/>
              <w:right w:val="single" w:sz="4" w:space="0" w:color="auto"/>
            </w:tcBorders>
            <w:shd w:val="clear" w:color="000000" w:fill="FDE9D9"/>
            <w:vAlign w:val="center"/>
            <w:hideMark/>
          </w:tcPr>
          <w:p w14:paraId="0A4D9BE7" w14:textId="77777777" w:rsidR="008247E4" w:rsidRPr="00E66306" w:rsidRDefault="008247E4" w:rsidP="00F31098">
            <w:pPr>
              <w:rPr>
                <w:b/>
                <w:bCs/>
                <w:color w:val="000000"/>
                <w:sz w:val="17"/>
                <w:szCs w:val="17"/>
              </w:rPr>
            </w:pPr>
            <w:r w:rsidRPr="00E66306">
              <w:rPr>
                <w:b/>
                <w:bCs/>
                <w:color w:val="000000"/>
                <w:sz w:val="17"/>
                <w:szCs w:val="17"/>
              </w:rPr>
              <w:t xml:space="preserve">Здравоохранение </w:t>
            </w:r>
          </w:p>
        </w:tc>
        <w:tc>
          <w:tcPr>
            <w:tcW w:w="993" w:type="dxa"/>
            <w:tcBorders>
              <w:top w:val="nil"/>
              <w:left w:val="nil"/>
              <w:bottom w:val="single" w:sz="4" w:space="0" w:color="auto"/>
              <w:right w:val="single" w:sz="4" w:space="0" w:color="auto"/>
            </w:tcBorders>
            <w:shd w:val="clear" w:color="000000" w:fill="FDE9D9"/>
            <w:noWrap/>
            <w:vAlign w:val="center"/>
            <w:hideMark/>
          </w:tcPr>
          <w:p w14:paraId="5E629F31" w14:textId="77777777" w:rsidR="008247E4" w:rsidRPr="00E66306" w:rsidRDefault="008247E4" w:rsidP="00F31098">
            <w:pPr>
              <w:jc w:val="center"/>
              <w:rPr>
                <w:b/>
                <w:bCs/>
                <w:sz w:val="17"/>
                <w:szCs w:val="17"/>
              </w:rPr>
            </w:pPr>
            <w:r w:rsidRPr="00E66306">
              <w:rPr>
                <w:b/>
                <w:bCs/>
                <w:sz w:val="17"/>
                <w:szCs w:val="17"/>
              </w:rPr>
              <w:t>0900</w:t>
            </w:r>
          </w:p>
        </w:tc>
        <w:tc>
          <w:tcPr>
            <w:tcW w:w="850" w:type="dxa"/>
            <w:tcBorders>
              <w:top w:val="nil"/>
              <w:left w:val="nil"/>
              <w:bottom w:val="single" w:sz="4" w:space="0" w:color="auto"/>
              <w:right w:val="single" w:sz="4" w:space="0" w:color="auto"/>
            </w:tcBorders>
            <w:shd w:val="clear" w:color="000000" w:fill="FDE9D9"/>
            <w:vAlign w:val="center"/>
            <w:hideMark/>
          </w:tcPr>
          <w:p w14:paraId="08821670" w14:textId="77777777" w:rsidR="008247E4" w:rsidRPr="00E66306" w:rsidRDefault="008247E4" w:rsidP="00F31098">
            <w:pPr>
              <w:jc w:val="center"/>
              <w:rPr>
                <w:b/>
                <w:bCs/>
                <w:sz w:val="17"/>
                <w:szCs w:val="17"/>
              </w:rPr>
            </w:pPr>
            <w:r w:rsidRPr="00E66306">
              <w:rPr>
                <w:b/>
                <w:bCs/>
                <w:sz w:val="17"/>
                <w:szCs w:val="17"/>
              </w:rPr>
              <w:t>17 315,0</w:t>
            </w:r>
          </w:p>
        </w:tc>
        <w:tc>
          <w:tcPr>
            <w:tcW w:w="992" w:type="dxa"/>
            <w:tcBorders>
              <w:top w:val="nil"/>
              <w:left w:val="nil"/>
              <w:bottom w:val="single" w:sz="4" w:space="0" w:color="auto"/>
              <w:right w:val="single" w:sz="4" w:space="0" w:color="auto"/>
            </w:tcBorders>
            <w:shd w:val="clear" w:color="000000" w:fill="FDE9D9"/>
            <w:vAlign w:val="center"/>
            <w:hideMark/>
          </w:tcPr>
          <w:p w14:paraId="01A36EEE" w14:textId="77777777" w:rsidR="008247E4" w:rsidRPr="00E66306" w:rsidRDefault="008247E4" w:rsidP="00F31098">
            <w:pPr>
              <w:jc w:val="center"/>
              <w:rPr>
                <w:b/>
                <w:bCs/>
                <w:sz w:val="17"/>
                <w:szCs w:val="17"/>
              </w:rPr>
            </w:pPr>
            <w:r w:rsidRPr="00E66306">
              <w:rPr>
                <w:b/>
                <w:bCs/>
                <w:sz w:val="17"/>
                <w:szCs w:val="17"/>
              </w:rPr>
              <w:t>18 796,4</w:t>
            </w:r>
          </w:p>
        </w:tc>
        <w:tc>
          <w:tcPr>
            <w:tcW w:w="850" w:type="dxa"/>
            <w:tcBorders>
              <w:top w:val="nil"/>
              <w:left w:val="nil"/>
              <w:bottom w:val="single" w:sz="4" w:space="0" w:color="auto"/>
              <w:right w:val="single" w:sz="4" w:space="0" w:color="auto"/>
            </w:tcBorders>
            <w:shd w:val="clear" w:color="000000" w:fill="FDE9D9"/>
            <w:vAlign w:val="center"/>
            <w:hideMark/>
          </w:tcPr>
          <w:p w14:paraId="75E34253" w14:textId="77777777" w:rsidR="008247E4" w:rsidRPr="00E66306" w:rsidRDefault="008247E4" w:rsidP="00F31098">
            <w:pPr>
              <w:jc w:val="center"/>
              <w:rPr>
                <w:b/>
                <w:bCs/>
                <w:color w:val="000000"/>
                <w:sz w:val="17"/>
                <w:szCs w:val="17"/>
              </w:rPr>
            </w:pPr>
            <w:r w:rsidRPr="00E66306">
              <w:rPr>
                <w:b/>
                <w:bCs/>
                <w:color w:val="000000"/>
                <w:sz w:val="17"/>
                <w:szCs w:val="17"/>
              </w:rPr>
              <w:t>15 074,7</w:t>
            </w:r>
          </w:p>
        </w:tc>
        <w:tc>
          <w:tcPr>
            <w:tcW w:w="992" w:type="dxa"/>
            <w:tcBorders>
              <w:top w:val="nil"/>
              <w:left w:val="nil"/>
              <w:bottom w:val="single" w:sz="4" w:space="0" w:color="auto"/>
              <w:right w:val="single" w:sz="4" w:space="0" w:color="auto"/>
            </w:tcBorders>
            <w:shd w:val="clear" w:color="000000" w:fill="FDE9D9"/>
            <w:vAlign w:val="center"/>
            <w:hideMark/>
          </w:tcPr>
          <w:p w14:paraId="2A746E41" w14:textId="77777777" w:rsidR="008247E4" w:rsidRPr="00E66306" w:rsidRDefault="008247E4" w:rsidP="00F31098">
            <w:pPr>
              <w:jc w:val="center"/>
              <w:rPr>
                <w:b/>
                <w:bCs/>
                <w:color w:val="000000"/>
                <w:sz w:val="17"/>
                <w:szCs w:val="17"/>
              </w:rPr>
            </w:pPr>
            <w:r w:rsidRPr="00E66306">
              <w:rPr>
                <w:b/>
                <w:bCs/>
                <w:color w:val="000000"/>
                <w:sz w:val="17"/>
                <w:szCs w:val="17"/>
              </w:rPr>
              <w:t>-2 240,3</w:t>
            </w:r>
          </w:p>
        </w:tc>
        <w:tc>
          <w:tcPr>
            <w:tcW w:w="709" w:type="dxa"/>
            <w:tcBorders>
              <w:top w:val="nil"/>
              <w:left w:val="nil"/>
              <w:bottom w:val="single" w:sz="4" w:space="0" w:color="auto"/>
              <w:right w:val="single" w:sz="4" w:space="0" w:color="auto"/>
            </w:tcBorders>
            <w:shd w:val="clear" w:color="000000" w:fill="FDE9D9"/>
            <w:vAlign w:val="center"/>
            <w:hideMark/>
          </w:tcPr>
          <w:p w14:paraId="4FB67B9E" w14:textId="77777777" w:rsidR="008247E4" w:rsidRPr="00E66306" w:rsidRDefault="008247E4" w:rsidP="00F31098">
            <w:pPr>
              <w:jc w:val="center"/>
              <w:rPr>
                <w:b/>
                <w:bCs/>
                <w:color w:val="000000"/>
                <w:sz w:val="17"/>
                <w:szCs w:val="17"/>
              </w:rPr>
            </w:pPr>
            <w:r w:rsidRPr="00E66306">
              <w:rPr>
                <w:b/>
                <w:bCs/>
                <w:color w:val="000000"/>
                <w:sz w:val="17"/>
                <w:szCs w:val="17"/>
              </w:rPr>
              <w:t>-12,9</w:t>
            </w:r>
          </w:p>
        </w:tc>
        <w:tc>
          <w:tcPr>
            <w:tcW w:w="992" w:type="dxa"/>
            <w:tcBorders>
              <w:top w:val="nil"/>
              <w:left w:val="nil"/>
              <w:bottom w:val="single" w:sz="4" w:space="0" w:color="auto"/>
              <w:right w:val="single" w:sz="4" w:space="0" w:color="auto"/>
            </w:tcBorders>
            <w:shd w:val="clear" w:color="000000" w:fill="FDE9D9"/>
            <w:vAlign w:val="center"/>
            <w:hideMark/>
          </w:tcPr>
          <w:p w14:paraId="26B14B98" w14:textId="77777777" w:rsidR="008247E4" w:rsidRPr="00E66306" w:rsidRDefault="008247E4" w:rsidP="00F31098">
            <w:pPr>
              <w:jc w:val="center"/>
              <w:rPr>
                <w:b/>
                <w:bCs/>
                <w:color w:val="000000"/>
                <w:sz w:val="17"/>
                <w:szCs w:val="17"/>
              </w:rPr>
            </w:pPr>
            <w:r w:rsidRPr="00E66306">
              <w:rPr>
                <w:b/>
                <w:bCs/>
                <w:color w:val="000000"/>
                <w:sz w:val="17"/>
                <w:szCs w:val="17"/>
              </w:rPr>
              <w:t>-3 721,7</w:t>
            </w:r>
          </w:p>
        </w:tc>
        <w:tc>
          <w:tcPr>
            <w:tcW w:w="709" w:type="dxa"/>
            <w:tcBorders>
              <w:top w:val="nil"/>
              <w:left w:val="nil"/>
              <w:bottom w:val="single" w:sz="4" w:space="0" w:color="auto"/>
              <w:right w:val="single" w:sz="4" w:space="0" w:color="auto"/>
            </w:tcBorders>
            <w:shd w:val="clear" w:color="000000" w:fill="FDE9D9"/>
            <w:vAlign w:val="center"/>
            <w:hideMark/>
          </w:tcPr>
          <w:p w14:paraId="7AADCEF9" w14:textId="77777777" w:rsidR="008247E4" w:rsidRPr="00E66306" w:rsidRDefault="008247E4" w:rsidP="00F31098">
            <w:pPr>
              <w:jc w:val="center"/>
              <w:rPr>
                <w:b/>
                <w:bCs/>
                <w:color w:val="000000"/>
                <w:sz w:val="17"/>
                <w:szCs w:val="17"/>
              </w:rPr>
            </w:pPr>
            <w:r w:rsidRPr="00E66306">
              <w:rPr>
                <w:b/>
                <w:bCs/>
                <w:color w:val="000000"/>
                <w:sz w:val="17"/>
                <w:szCs w:val="17"/>
              </w:rPr>
              <w:t>-19,8</w:t>
            </w:r>
          </w:p>
        </w:tc>
      </w:tr>
      <w:tr w:rsidR="008247E4" w:rsidRPr="00E66306" w14:paraId="060BB149" w14:textId="77777777" w:rsidTr="00A42679">
        <w:trPr>
          <w:trHeight w:val="267"/>
        </w:trPr>
        <w:tc>
          <w:tcPr>
            <w:tcW w:w="2547" w:type="dxa"/>
            <w:tcBorders>
              <w:top w:val="nil"/>
              <w:left w:val="single" w:sz="4" w:space="0" w:color="auto"/>
              <w:bottom w:val="single" w:sz="4" w:space="0" w:color="auto"/>
              <w:right w:val="single" w:sz="4" w:space="0" w:color="auto"/>
            </w:tcBorders>
            <w:shd w:val="clear" w:color="000000" w:fill="FFFFFF"/>
            <w:vAlign w:val="center"/>
            <w:hideMark/>
          </w:tcPr>
          <w:p w14:paraId="463F3CBB" w14:textId="77777777" w:rsidR="008247E4" w:rsidRPr="00E66306" w:rsidRDefault="008247E4" w:rsidP="00F31098">
            <w:pPr>
              <w:rPr>
                <w:color w:val="000000"/>
                <w:sz w:val="17"/>
                <w:szCs w:val="17"/>
              </w:rPr>
            </w:pPr>
            <w:r w:rsidRPr="00E66306">
              <w:rPr>
                <w:color w:val="000000"/>
                <w:sz w:val="17"/>
                <w:szCs w:val="17"/>
              </w:rPr>
              <w:t>Стационарная медицинская помощь</w:t>
            </w:r>
          </w:p>
        </w:tc>
        <w:tc>
          <w:tcPr>
            <w:tcW w:w="993" w:type="dxa"/>
            <w:tcBorders>
              <w:top w:val="nil"/>
              <w:left w:val="nil"/>
              <w:bottom w:val="single" w:sz="4" w:space="0" w:color="auto"/>
              <w:right w:val="single" w:sz="4" w:space="0" w:color="auto"/>
            </w:tcBorders>
            <w:shd w:val="clear" w:color="auto" w:fill="auto"/>
            <w:noWrap/>
            <w:vAlign w:val="center"/>
            <w:hideMark/>
          </w:tcPr>
          <w:p w14:paraId="0309A57C" w14:textId="77777777" w:rsidR="008247E4" w:rsidRPr="00E66306" w:rsidRDefault="008247E4" w:rsidP="00F31098">
            <w:pPr>
              <w:jc w:val="center"/>
              <w:rPr>
                <w:sz w:val="17"/>
                <w:szCs w:val="17"/>
              </w:rPr>
            </w:pPr>
            <w:r w:rsidRPr="00E66306">
              <w:rPr>
                <w:sz w:val="17"/>
                <w:szCs w:val="17"/>
              </w:rPr>
              <w:t>0901</w:t>
            </w:r>
          </w:p>
        </w:tc>
        <w:tc>
          <w:tcPr>
            <w:tcW w:w="850" w:type="dxa"/>
            <w:tcBorders>
              <w:top w:val="nil"/>
              <w:left w:val="nil"/>
              <w:bottom w:val="single" w:sz="4" w:space="0" w:color="auto"/>
              <w:right w:val="single" w:sz="4" w:space="0" w:color="auto"/>
            </w:tcBorders>
            <w:shd w:val="clear" w:color="auto" w:fill="auto"/>
            <w:vAlign w:val="center"/>
            <w:hideMark/>
          </w:tcPr>
          <w:p w14:paraId="241E2778" w14:textId="77777777" w:rsidR="008247E4" w:rsidRPr="00E66306" w:rsidRDefault="008247E4" w:rsidP="00F31098">
            <w:pPr>
              <w:jc w:val="center"/>
              <w:rPr>
                <w:sz w:val="17"/>
                <w:szCs w:val="17"/>
              </w:rPr>
            </w:pPr>
            <w:r w:rsidRPr="00E66306">
              <w:rPr>
                <w:sz w:val="17"/>
                <w:szCs w:val="17"/>
              </w:rPr>
              <w:t>9 809,6</w:t>
            </w:r>
          </w:p>
        </w:tc>
        <w:tc>
          <w:tcPr>
            <w:tcW w:w="992" w:type="dxa"/>
            <w:tcBorders>
              <w:top w:val="nil"/>
              <w:left w:val="nil"/>
              <w:bottom w:val="single" w:sz="4" w:space="0" w:color="auto"/>
              <w:right w:val="single" w:sz="4" w:space="0" w:color="auto"/>
            </w:tcBorders>
            <w:shd w:val="clear" w:color="auto" w:fill="auto"/>
            <w:vAlign w:val="center"/>
            <w:hideMark/>
          </w:tcPr>
          <w:p w14:paraId="33DCDA86" w14:textId="77777777" w:rsidR="008247E4" w:rsidRPr="00E66306" w:rsidRDefault="008247E4" w:rsidP="00F31098">
            <w:pPr>
              <w:jc w:val="center"/>
              <w:rPr>
                <w:sz w:val="17"/>
                <w:szCs w:val="17"/>
              </w:rPr>
            </w:pPr>
            <w:r w:rsidRPr="00E66306">
              <w:rPr>
                <w:sz w:val="17"/>
                <w:szCs w:val="17"/>
              </w:rPr>
              <w:t>6 958,9</w:t>
            </w:r>
          </w:p>
        </w:tc>
        <w:tc>
          <w:tcPr>
            <w:tcW w:w="850" w:type="dxa"/>
            <w:tcBorders>
              <w:top w:val="nil"/>
              <w:left w:val="nil"/>
              <w:bottom w:val="single" w:sz="4" w:space="0" w:color="auto"/>
              <w:right w:val="single" w:sz="4" w:space="0" w:color="auto"/>
            </w:tcBorders>
            <w:shd w:val="clear" w:color="auto" w:fill="auto"/>
            <w:vAlign w:val="center"/>
            <w:hideMark/>
          </w:tcPr>
          <w:p w14:paraId="3AB80C70" w14:textId="77777777" w:rsidR="008247E4" w:rsidRPr="00E66306" w:rsidRDefault="008247E4" w:rsidP="00F31098">
            <w:pPr>
              <w:jc w:val="center"/>
              <w:rPr>
                <w:color w:val="000000"/>
                <w:sz w:val="17"/>
                <w:szCs w:val="17"/>
              </w:rPr>
            </w:pPr>
            <w:r w:rsidRPr="00E66306">
              <w:rPr>
                <w:color w:val="000000"/>
                <w:sz w:val="17"/>
                <w:szCs w:val="17"/>
              </w:rPr>
              <w:t>7 552,1</w:t>
            </w:r>
          </w:p>
        </w:tc>
        <w:tc>
          <w:tcPr>
            <w:tcW w:w="992" w:type="dxa"/>
            <w:tcBorders>
              <w:top w:val="nil"/>
              <w:left w:val="nil"/>
              <w:bottom w:val="single" w:sz="4" w:space="0" w:color="auto"/>
              <w:right w:val="single" w:sz="4" w:space="0" w:color="auto"/>
            </w:tcBorders>
            <w:shd w:val="clear" w:color="auto" w:fill="auto"/>
            <w:vAlign w:val="center"/>
            <w:hideMark/>
          </w:tcPr>
          <w:p w14:paraId="41C202A6" w14:textId="77777777" w:rsidR="008247E4" w:rsidRPr="00E66306" w:rsidRDefault="008247E4" w:rsidP="00F31098">
            <w:pPr>
              <w:jc w:val="center"/>
              <w:rPr>
                <w:color w:val="000000"/>
                <w:sz w:val="17"/>
                <w:szCs w:val="17"/>
              </w:rPr>
            </w:pPr>
            <w:r w:rsidRPr="00E66306">
              <w:rPr>
                <w:color w:val="000000"/>
                <w:sz w:val="17"/>
                <w:szCs w:val="17"/>
              </w:rPr>
              <w:t>-2 257,5</w:t>
            </w:r>
          </w:p>
        </w:tc>
        <w:tc>
          <w:tcPr>
            <w:tcW w:w="709" w:type="dxa"/>
            <w:tcBorders>
              <w:top w:val="nil"/>
              <w:left w:val="nil"/>
              <w:bottom w:val="single" w:sz="4" w:space="0" w:color="auto"/>
              <w:right w:val="single" w:sz="4" w:space="0" w:color="auto"/>
            </w:tcBorders>
            <w:shd w:val="clear" w:color="auto" w:fill="auto"/>
            <w:vAlign w:val="center"/>
            <w:hideMark/>
          </w:tcPr>
          <w:p w14:paraId="4AEC6B9A" w14:textId="77777777" w:rsidR="008247E4" w:rsidRPr="00E66306" w:rsidRDefault="008247E4" w:rsidP="00F31098">
            <w:pPr>
              <w:jc w:val="center"/>
              <w:rPr>
                <w:color w:val="000000"/>
                <w:sz w:val="17"/>
                <w:szCs w:val="17"/>
              </w:rPr>
            </w:pPr>
            <w:r w:rsidRPr="00E66306">
              <w:rPr>
                <w:color w:val="000000"/>
                <w:sz w:val="17"/>
                <w:szCs w:val="17"/>
              </w:rPr>
              <w:t>-23,0</w:t>
            </w:r>
          </w:p>
        </w:tc>
        <w:tc>
          <w:tcPr>
            <w:tcW w:w="992" w:type="dxa"/>
            <w:tcBorders>
              <w:top w:val="nil"/>
              <w:left w:val="nil"/>
              <w:bottom w:val="single" w:sz="4" w:space="0" w:color="auto"/>
              <w:right w:val="single" w:sz="4" w:space="0" w:color="auto"/>
            </w:tcBorders>
            <w:shd w:val="clear" w:color="auto" w:fill="auto"/>
            <w:vAlign w:val="center"/>
            <w:hideMark/>
          </w:tcPr>
          <w:p w14:paraId="6AE8CFDB" w14:textId="77777777" w:rsidR="008247E4" w:rsidRPr="00E66306" w:rsidRDefault="008247E4" w:rsidP="00F31098">
            <w:pPr>
              <w:jc w:val="center"/>
              <w:rPr>
                <w:color w:val="000000"/>
                <w:sz w:val="17"/>
                <w:szCs w:val="17"/>
              </w:rPr>
            </w:pPr>
            <w:r>
              <w:rPr>
                <w:color w:val="000000"/>
                <w:sz w:val="17"/>
                <w:szCs w:val="17"/>
              </w:rPr>
              <w:t>+</w:t>
            </w:r>
            <w:r w:rsidRPr="00E66306">
              <w:rPr>
                <w:color w:val="000000"/>
                <w:sz w:val="17"/>
                <w:szCs w:val="17"/>
              </w:rPr>
              <w:t>593,2</w:t>
            </w:r>
          </w:p>
        </w:tc>
        <w:tc>
          <w:tcPr>
            <w:tcW w:w="709" w:type="dxa"/>
            <w:tcBorders>
              <w:top w:val="nil"/>
              <w:left w:val="nil"/>
              <w:bottom w:val="single" w:sz="4" w:space="0" w:color="auto"/>
              <w:right w:val="single" w:sz="4" w:space="0" w:color="auto"/>
            </w:tcBorders>
            <w:shd w:val="clear" w:color="auto" w:fill="auto"/>
            <w:vAlign w:val="center"/>
            <w:hideMark/>
          </w:tcPr>
          <w:p w14:paraId="007AE765" w14:textId="77777777" w:rsidR="008247E4" w:rsidRPr="00E66306" w:rsidRDefault="008247E4" w:rsidP="00F31098">
            <w:pPr>
              <w:jc w:val="center"/>
              <w:rPr>
                <w:color w:val="000000"/>
                <w:sz w:val="17"/>
                <w:szCs w:val="17"/>
              </w:rPr>
            </w:pPr>
            <w:r w:rsidRPr="00E66306">
              <w:rPr>
                <w:color w:val="000000"/>
                <w:sz w:val="17"/>
                <w:szCs w:val="17"/>
              </w:rPr>
              <w:t>8,5</w:t>
            </w:r>
          </w:p>
        </w:tc>
      </w:tr>
      <w:tr w:rsidR="008247E4" w:rsidRPr="00E66306" w14:paraId="1D77C7A0" w14:textId="77777777" w:rsidTr="00A42679">
        <w:trPr>
          <w:trHeight w:val="144"/>
        </w:trPr>
        <w:tc>
          <w:tcPr>
            <w:tcW w:w="2547" w:type="dxa"/>
            <w:tcBorders>
              <w:top w:val="nil"/>
              <w:left w:val="single" w:sz="4" w:space="0" w:color="auto"/>
              <w:bottom w:val="single" w:sz="4" w:space="0" w:color="auto"/>
              <w:right w:val="single" w:sz="4" w:space="0" w:color="auto"/>
            </w:tcBorders>
            <w:shd w:val="clear" w:color="000000" w:fill="FFFFFF"/>
            <w:vAlign w:val="center"/>
            <w:hideMark/>
          </w:tcPr>
          <w:p w14:paraId="099CFBB7" w14:textId="77777777" w:rsidR="008247E4" w:rsidRPr="00E66306" w:rsidRDefault="008247E4" w:rsidP="00F31098">
            <w:pPr>
              <w:rPr>
                <w:color w:val="000000"/>
                <w:sz w:val="17"/>
                <w:szCs w:val="17"/>
              </w:rPr>
            </w:pPr>
            <w:r w:rsidRPr="00E66306">
              <w:rPr>
                <w:color w:val="000000"/>
                <w:sz w:val="17"/>
                <w:szCs w:val="17"/>
              </w:rPr>
              <w:t>Амбулаторная помощь</w:t>
            </w:r>
          </w:p>
        </w:tc>
        <w:tc>
          <w:tcPr>
            <w:tcW w:w="993" w:type="dxa"/>
            <w:tcBorders>
              <w:top w:val="nil"/>
              <w:left w:val="nil"/>
              <w:bottom w:val="single" w:sz="4" w:space="0" w:color="auto"/>
              <w:right w:val="single" w:sz="4" w:space="0" w:color="auto"/>
            </w:tcBorders>
            <w:shd w:val="clear" w:color="auto" w:fill="auto"/>
            <w:noWrap/>
            <w:vAlign w:val="center"/>
            <w:hideMark/>
          </w:tcPr>
          <w:p w14:paraId="6671514F" w14:textId="77777777" w:rsidR="008247E4" w:rsidRPr="00E66306" w:rsidRDefault="008247E4" w:rsidP="00F31098">
            <w:pPr>
              <w:jc w:val="center"/>
              <w:rPr>
                <w:sz w:val="17"/>
                <w:szCs w:val="17"/>
              </w:rPr>
            </w:pPr>
            <w:r w:rsidRPr="00E66306">
              <w:rPr>
                <w:sz w:val="17"/>
                <w:szCs w:val="17"/>
              </w:rPr>
              <w:t>0902</w:t>
            </w:r>
          </w:p>
        </w:tc>
        <w:tc>
          <w:tcPr>
            <w:tcW w:w="850" w:type="dxa"/>
            <w:tcBorders>
              <w:top w:val="nil"/>
              <w:left w:val="nil"/>
              <w:bottom w:val="single" w:sz="4" w:space="0" w:color="auto"/>
              <w:right w:val="single" w:sz="4" w:space="0" w:color="auto"/>
            </w:tcBorders>
            <w:shd w:val="clear" w:color="auto" w:fill="auto"/>
            <w:vAlign w:val="center"/>
            <w:hideMark/>
          </w:tcPr>
          <w:p w14:paraId="24493C9E" w14:textId="77777777" w:rsidR="008247E4" w:rsidRPr="00E66306" w:rsidRDefault="008247E4" w:rsidP="00F31098">
            <w:pPr>
              <w:jc w:val="center"/>
              <w:rPr>
                <w:sz w:val="17"/>
                <w:szCs w:val="17"/>
              </w:rPr>
            </w:pPr>
            <w:r w:rsidRPr="00E66306">
              <w:rPr>
                <w:sz w:val="17"/>
                <w:szCs w:val="17"/>
              </w:rPr>
              <w:t>2 698,7</w:t>
            </w:r>
          </w:p>
        </w:tc>
        <w:tc>
          <w:tcPr>
            <w:tcW w:w="992" w:type="dxa"/>
            <w:tcBorders>
              <w:top w:val="nil"/>
              <w:left w:val="nil"/>
              <w:bottom w:val="single" w:sz="4" w:space="0" w:color="auto"/>
              <w:right w:val="single" w:sz="4" w:space="0" w:color="auto"/>
            </w:tcBorders>
            <w:shd w:val="clear" w:color="auto" w:fill="auto"/>
            <w:vAlign w:val="center"/>
            <w:hideMark/>
          </w:tcPr>
          <w:p w14:paraId="28A73B30" w14:textId="77777777" w:rsidR="008247E4" w:rsidRPr="00E66306" w:rsidRDefault="008247E4" w:rsidP="00F31098">
            <w:pPr>
              <w:jc w:val="center"/>
              <w:rPr>
                <w:sz w:val="17"/>
                <w:szCs w:val="17"/>
              </w:rPr>
            </w:pPr>
            <w:r w:rsidRPr="00E66306">
              <w:rPr>
                <w:sz w:val="17"/>
                <w:szCs w:val="17"/>
              </w:rPr>
              <w:t>5 053,8</w:t>
            </w:r>
          </w:p>
        </w:tc>
        <w:tc>
          <w:tcPr>
            <w:tcW w:w="850" w:type="dxa"/>
            <w:tcBorders>
              <w:top w:val="nil"/>
              <w:left w:val="nil"/>
              <w:bottom w:val="single" w:sz="4" w:space="0" w:color="auto"/>
              <w:right w:val="single" w:sz="4" w:space="0" w:color="auto"/>
            </w:tcBorders>
            <w:shd w:val="clear" w:color="auto" w:fill="auto"/>
            <w:vAlign w:val="center"/>
            <w:hideMark/>
          </w:tcPr>
          <w:p w14:paraId="32966659" w14:textId="77777777" w:rsidR="008247E4" w:rsidRPr="00E66306" w:rsidRDefault="008247E4" w:rsidP="00F31098">
            <w:pPr>
              <w:jc w:val="center"/>
              <w:rPr>
                <w:color w:val="000000"/>
                <w:sz w:val="17"/>
                <w:szCs w:val="17"/>
              </w:rPr>
            </w:pPr>
            <w:r w:rsidRPr="00E66306">
              <w:rPr>
                <w:color w:val="000000"/>
                <w:sz w:val="17"/>
                <w:szCs w:val="17"/>
              </w:rPr>
              <w:t>4 730,8</w:t>
            </w:r>
          </w:p>
        </w:tc>
        <w:tc>
          <w:tcPr>
            <w:tcW w:w="992" w:type="dxa"/>
            <w:tcBorders>
              <w:top w:val="nil"/>
              <w:left w:val="nil"/>
              <w:bottom w:val="single" w:sz="4" w:space="0" w:color="auto"/>
              <w:right w:val="single" w:sz="4" w:space="0" w:color="auto"/>
            </w:tcBorders>
            <w:shd w:val="clear" w:color="auto" w:fill="auto"/>
            <w:vAlign w:val="center"/>
            <w:hideMark/>
          </w:tcPr>
          <w:p w14:paraId="4EE129DD" w14:textId="77777777" w:rsidR="008247E4" w:rsidRPr="00E66306" w:rsidRDefault="008247E4" w:rsidP="00F31098">
            <w:pPr>
              <w:jc w:val="center"/>
              <w:rPr>
                <w:color w:val="000000"/>
                <w:sz w:val="17"/>
                <w:szCs w:val="17"/>
              </w:rPr>
            </w:pPr>
            <w:r>
              <w:rPr>
                <w:color w:val="000000"/>
                <w:sz w:val="17"/>
                <w:szCs w:val="17"/>
              </w:rPr>
              <w:t>+</w:t>
            </w:r>
            <w:r w:rsidRPr="00E66306">
              <w:rPr>
                <w:color w:val="000000"/>
                <w:sz w:val="17"/>
                <w:szCs w:val="17"/>
              </w:rPr>
              <w:t>2 032,1</w:t>
            </w:r>
          </w:p>
        </w:tc>
        <w:tc>
          <w:tcPr>
            <w:tcW w:w="709" w:type="dxa"/>
            <w:tcBorders>
              <w:top w:val="nil"/>
              <w:left w:val="nil"/>
              <w:bottom w:val="single" w:sz="4" w:space="0" w:color="auto"/>
              <w:right w:val="single" w:sz="4" w:space="0" w:color="auto"/>
            </w:tcBorders>
            <w:shd w:val="clear" w:color="auto" w:fill="auto"/>
            <w:vAlign w:val="center"/>
            <w:hideMark/>
          </w:tcPr>
          <w:p w14:paraId="2F0FF2B4" w14:textId="77777777" w:rsidR="008247E4" w:rsidRPr="00E66306" w:rsidRDefault="008247E4" w:rsidP="00F31098">
            <w:pPr>
              <w:jc w:val="center"/>
              <w:rPr>
                <w:color w:val="000000"/>
                <w:sz w:val="17"/>
                <w:szCs w:val="17"/>
              </w:rPr>
            </w:pPr>
            <w:r>
              <w:rPr>
                <w:color w:val="000000"/>
                <w:sz w:val="17"/>
                <w:szCs w:val="17"/>
              </w:rPr>
              <w:t>+</w:t>
            </w:r>
            <w:r w:rsidRPr="00E66306">
              <w:rPr>
                <w:color w:val="000000"/>
                <w:sz w:val="17"/>
                <w:szCs w:val="17"/>
              </w:rPr>
              <w:t>75,3</w:t>
            </w:r>
          </w:p>
        </w:tc>
        <w:tc>
          <w:tcPr>
            <w:tcW w:w="992" w:type="dxa"/>
            <w:tcBorders>
              <w:top w:val="nil"/>
              <w:left w:val="nil"/>
              <w:bottom w:val="single" w:sz="4" w:space="0" w:color="auto"/>
              <w:right w:val="single" w:sz="4" w:space="0" w:color="auto"/>
            </w:tcBorders>
            <w:shd w:val="clear" w:color="auto" w:fill="auto"/>
            <w:vAlign w:val="center"/>
            <w:hideMark/>
          </w:tcPr>
          <w:p w14:paraId="11DEC10E" w14:textId="77777777" w:rsidR="008247E4" w:rsidRPr="00E66306" w:rsidRDefault="008247E4" w:rsidP="00F31098">
            <w:pPr>
              <w:jc w:val="center"/>
              <w:rPr>
                <w:color w:val="000000"/>
                <w:sz w:val="17"/>
                <w:szCs w:val="17"/>
              </w:rPr>
            </w:pPr>
            <w:r w:rsidRPr="00E66306">
              <w:rPr>
                <w:color w:val="000000"/>
                <w:sz w:val="17"/>
                <w:szCs w:val="17"/>
              </w:rPr>
              <w:t>-323,0</w:t>
            </w:r>
          </w:p>
        </w:tc>
        <w:tc>
          <w:tcPr>
            <w:tcW w:w="709" w:type="dxa"/>
            <w:tcBorders>
              <w:top w:val="nil"/>
              <w:left w:val="nil"/>
              <w:bottom w:val="single" w:sz="4" w:space="0" w:color="auto"/>
              <w:right w:val="single" w:sz="4" w:space="0" w:color="auto"/>
            </w:tcBorders>
            <w:shd w:val="clear" w:color="auto" w:fill="auto"/>
            <w:vAlign w:val="center"/>
            <w:hideMark/>
          </w:tcPr>
          <w:p w14:paraId="29A0EB83" w14:textId="77777777" w:rsidR="008247E4" w:rsidRPr="00E66306" w:rsidRDefault="008247E4" w:rsidP="00F31098">
            <w:pPr>
              <w:jc w:val="center"/>
              <w:rPr>
                <w:color w:val="000000"/>
                <w:sz w:val="17"/>
                <w:szCs w:val="17"/>
              </w:rPr>
            </w:pPr>
            <w:r w:rsidRPr="00E66306">
              <w:rPr>
                <w:color w:val="000000"/>
                <w:sz w:val="17"/>
                <w:szCs w:val="17"/>
              </w:rPr>
              <w:t>-6,4</w:t>
            </w:r>
          </w:p>
        </w:tc>
      </w:tr>
      <w:tr w:rsidR="008247E4" w:rsidRPr="00E66306" w14:paraId="0C4F9608" w14:textId="77777777" w:rsidTr="00A42679">
        <w:trPr>
          <w:trHeight w:val="233"/>
        </w:trPr>
        <w:tc>
          <w:tcPr>
            <w:tcW w:w="2547" w:type="dxa"/>
            <w:tcBorders>
              <w:top w:val="nil"/>
              <w:left w:val="single" w:sz="4" w:space="0" w:color="auto"/>
              <w:bottom w:val="single" w:sz="4" w:space="0" w:color="auto"/>
              <w:right w:val="single" w:sz="4" w:space="0" w:color="auto"/>
            </w:tcBorders>
            <w:shd w:val="clear" w:color="000000" w:fill="FFFFFF"/>
            <w:vAlign w:val="center"/>
            <w:hideMark/>
          </w:tcPr>
          <w:p w14:paraId="17320019" w14:textId="77777777" w:rsidR="008247E4" w:rsidRPr="00E66306" w:rsidRDefault="008247E4" w:rsidP="00F31098">
            <w:pPr>
              <w:rPr>
                <w:color w:val="000000"/>
                <w:sz w:val="17"/>
                <w:szCs w:val="17"/>
              </w:rPr>
            </w:pPr>
            <w:r w:rsidRPr="00E66306">
              <w:rPr>
                <w:color w:val="000000"/>
                <w:sz w:val="17"/>
                <w:szCs w:val="17"/>
              </w:rPr>
              <w:t>Скорая медицинская помощь</w:t>
            </w:r>
          </w:p>
        </w:tc>
        <w:tc>
          <w:tcPr>
            <w:tcW w:w="993" w:type="dxa"/>
            <w:tcBorders>
              <w:top w:val="nil"/>
              <w:left w:val="nil"/>
              <w:bottom w:val="single" w:sz="4" w:space="0" w:color="auto"/>
              <w:right w:val="single" w:sz="4" w:space="0" w:color="auto"/>
            </w:tcBorders>
            <w:shd w:val="clear" w:color="auto" w:fill="auto"/>
            <w:noWrap/>
            <w:vAlign w:val="center"/>
            <w:hideMark/>
          </w:tcPr>
          <w:p w14:paraId="743A70AF" w14:textId="77777777" w:rsidR="008247E4" w:rsidRPr="00E66306" w:rsidRDefault="008247E4" w:rsidP="00F31098">
            <w:pPr>
              <w:jc w:val="center"/>
              <w:rPr>
                <w:sz w:val="17"/>
                <w:szCs w:val="17"/>
              </w:rPr>
            </w:pPr>
            <w:r w:rsidRPr="00E66306">
              <w:rPr>
                <w:sz w:val="17"/>
                <w:szCs w:val="17"/>
              </w:rPr>
              <w:t>0904</w:t>
            </w:r>
          </w:p>
        </w:tc>
        <w:tc>
          <w:tcPr>
            <w:tcW w:w="850" w:type="dxa"/>
            <w:tcBorders>
              <w:top w:val="nil"/>
              <w:left w:val="nil"/>
              <w:bottom w:val="single" w:sz="4" w:space="0" w:color="auto"/>
              <w:right w:val="single" w:sz="4" w:space="0" w:color="auto"/>
            </w:tcBorders>
            <w:shd w:val="clear" w:color="auto" w:fill="auto"/>
            <w:vAlign w:val="center"/>
            <w:hideMark/>
          </w:tcPr>
          <w:p w14:paraId="0101CCDC" w14:textId="77777777" w:rsidR="008247E4" w:rsidRPr="00E66306" w:rsidRDefault="008247E4" w:rsidP="00F31098">
            <w:pPr>
              <w:jc w:val="center"/>
              <w:rPr>
                <w:sz w:val="17"/>
                <w:szCs w:val="17"/>
              </w:rPr>
            </w:pPr>
            <w:r w:rsidRPr="00E66306">
              <w:rPr>
                <w:sz w:val="17"/>
                <w:szCs w:val="17"/>
              </w:rPr>
              <w:t>256,9</w:t>
            </w:r>
          </w:p>
        </w:tc>
        <w:tc>
          <w:tcPr>
            <w:tcW w:w="992" w:type="dxa"/>
            <w:tcBorders>
              <w:top w:val="nil"/>
              <w:left w:val="nil"/>
              <w:bottom w:val="single" w:sz="4" w:space="0" w:color="auto"/>
              <w:right w:val="single" w:sz="4" w:space="0" w:color="auto"/>
            </w:tcBorders>
            <w:shd w:val="clear" w:color="auto" w:fill="auto"/>
            <w:vAlign w:val="center"/>
            <w:hideMark/>
          </w:tcPr>
          <w:p w14:paraId="3D1CBAF6" w14:textId="77777777" w:rsidR="008247E4" w:rsidRPr="00E66306" w:rsidRDefault="008247E4" w:rsidP="00F31098">
            <w:pPr>
              <w:jc w:val="center"/>
              <w:rPr>
                <w:sz w:val="17"/>
                <w:szCs w:val="17"/>
              </w:rPr>
            </w:pPr>
            <w:r w:rsidRPr="00E66306">
              <w:rPr>
                <w:sz w:val="17"/>
                <w:szCs w:val="17"/>
              </w:rPr>
              <w:t>263,3</w:t>
            </w:r>
          </w:p>
        </w:tc>
        <w:tc>
          <w:tcPr>
            <w:tcW w:w="850" w:type="dxa"/>
            <w:tcBorders>
              <w:top w:val="nil"/>
              <w:left w:val="nil"/>
              <w:bottom w:val="single" w:sz="4" w:space="0" w:color="auto"/>
              <w:right w:val="single" w:sz="4" w:space="0" w:color="auto"/>
            </w:tcBorders>
            <w:shd w:val="clear" w:color="auto" w:fill="auto"/>
            <w:vAlign w:val="center"/>
            <w:hideMark/>
          </w:tcPr>
          <w:p w14:paraId="123D3B33" w14:textId="77777777" w:rsidR="008247E4" w:rsidRPr="00E66306" w:rsidRDefault="008247E4" w:rsidP="00F31098">
            <w:pPr>
              <w:jc w:val="center"/>
              <w:rPr>
                <w:color w:val="000000"/>
                <w:sz w:val="17"/>
                <w:szCs w:val="17"/>
              </w:rPr>
            </w:pPr>
            <w:r w:rsidRPr="00E66306">
              <w:rPr>
                <w:color w:val="000000"/>
                <w:sz w:val="17"/>
                <w:szCs w:val="17"/>
              </w:rPr>
              <w:t>365,5</w:t>
            </w:r>
          </w:p>
        </w:tc>
        <w:tc>
          <w:tcPr>
            <w:tcW w:w="992" w:type="dxa"/>
            <w:tcBorders>
              <w:top w:val="nil"/>
              <w:left w:val="nil"/>
              <w:bottom w:val="single" w:sz="4" w:space="0" w:color="auto"/>
              <w:right w:val="single" w:sz="4" w:space="0" w:color="auto"/>
            </w:tcBorders>
            <w:shd w:val="clear" w:color="auto" w:fill="auto"/>
            <w:vAlign w:val="center"/>
            <w:hideMark/>
          </w:tcPr>
          <w:p w14:paraId="5214CB93" w14:textId="77777777" w:rsidR="008247E4" w:rsidRPr="00E66306" w:rsidRDefault="008247E4" w:rsidP="00F31098">
            <w:pPr>
              <w:jc w:val="center"/>
              <w:rPr>
                <w:color w:val="000000"/>
                <w:sz w:val="17"/>
                <w:szCs w:val="17"/>
              </w:rPr>
            </w:pPr>
            <w:r>
              <w:rPr>
                <w:color w:val="000000"/>
                <w:sz w:val="17"/>
                <w:szCs w:val="17"/>
              </w:rPr>
              <w:t>+</w:t>
            </w:r>
            <w:r w:rsidRPr="00E66306">
              <w:rPr>
                <w:color w:val="000000"/>
                <w:sz w:val="17"/>
                <w:szCs w:val="17"/>
              </w:rPr>
              <w:t>108,6</w:t>
            </w:r>
          </w:p>
        </w:tc>
        <w:tc>
          <w:tcPr>
            <w:tcW w:w="709" w:type="dxa"/>
            <w:tcBorders>
              <w:top w:val="nil"/>
              <w:left w:val="nil"/>
              <w:bottom w:val="single" w:sz="4" w:space="0" w:color="auto"/>
              <w:right w:val="single" w:sz="4" w:space="0" w:color="auto"/>
            </w:tcBorders>
            <w:shd w:val="clear" w:color="auto" w:fill="auto"/>
            <w:vAlign w:val="center"/>
            <w:hideMark/>
          </w:tcPr>
          <w:p w14:paraId="02D29B26" w14:textId="77777777" w:rsidR="008247E4" w:rsidRPr="00E66306" w:rsidRDefault="008247E4" w:rsidP="00F31098">
            <w:pPr>
              <w:jc w:val="center"/>
              <w:rPr>
                <w:color w:val="000000"/>
                <w:sz w:val="17"/>
                <w:szCs w:val="17"/>
              </w:rPr>
            </w:pPr>
            <w:r>
              <w:rPr>
                <w:color w:val="000000"/>
                <w:sz w:val="17"/>
                <w:szCs w:val="17"/>
              </w:rPr>
              <w:t>+</w:t>
            </w:r>
            <w:r w:rsidRPr="00E66306">
              <w:rPr>
                <w:color w:val="000000"/>
                <w:sz w:val="17"/>
                <w:szCs w:val="17"/>
              </w:rPr>
              <w:t>42,3</w:t>
            </w:r>
          </w:p>
        </w:tc>
        <w:tc>
          <w:tcPr>
            <w:tcW w:w="992" w:type="dxa"/>
            <w:tcBorders>
              <w:top w:val="nil"/>
              <w:left w:val="nil"/>
              <w:bottom w:val="single" w:sz="4" w:space="0" w:color="auto"/>
              <w:right w:val="single" w:sz="4" w:space="0" w:color="auto"/>
            </w:tcBorders>
            <w:shd w:val="clear" w:color="auto" w:fill="auto"/>
            <w:vAlign w:val="center"/>
            <w:hideMark/>
          </w:tcPr>
          <w:p w14:paraId="6496C4FD" w14:textId="77777777" w:rsidR="008247E4" w:rsidRPr="00E66306" w:rsidRDefault="008247E4" w:rsidP="00F31098">
            <w:pPr>
              <w:jc w:val="center"/>
              <w:rPr>
                <w:color w:val="000000"/>
                <w:sz w:val="17"/>
                <w:szCs w:val="17"/>
              </w:rPr>
            </w:pPr>
            <w:r>
              <w:rPr>
                <w:color w:val="000000"/>
                <w:sz w:val="17"/>
                <w:szCs w:val="17"/>
              </w:rPr>
              <w:t>+</w:t>
            </w:r>
            <w:r w:rsidRPr="00E66306">
              <w:rPr>
                <w:color w:val="000000"/>
                <w:sz w:val="17"/>
                <w:szCs w:val="17"/>
              </w:rPr>
              <w:t>102,2</w:t>
            </w:r>
          </w:p>
        </w:tc>
        <w:tc>
          <w:tcPr>
            <w:tcW w:w="709" w:type="dxa"/>
            <w:tcBorders>
              <w:top w:val="nil"/>
              <w:left w:val="nil"/>
              <w:bottom w:val="single" w:sz="4" w:space="0" w:color="auto"/>
              <w:right w:val="single" w:sz="4" w:space="0" w:color="auto"/>
            </w:tcBorders>
            <w:shd w:val="clear" w:color="auto" w:fill="auto"/>
            <w:vAlign w:val="center"/>
            <w:hideMark/>
          </w:tcPr>
          <w:p w14:paraId="071002FF" w14:textId="77777777" w:rsidR="008247E4" w:rsidRPr="00E66306" w:rsidRDefault="008247E4" w:rsidP="00F31098">
            <w:pPr>
              <w:jc w:val="center"/>
              <w:rPr>
                <w:color w:val="000000"/>
                <w:sz w:val="17"/>
                <w:szCs w:val="17"/>
              </w:rPr>
            </w:pPr>
            <w:r w:rsidRPr="00E66306">
              <w:rPr>
                <w:color w:val="000000"/>
                <w:sz w:val="17"/>
                <w:szCs w:val="17"/>
              </w:rPr>
              <w:t>38,8</w:t>
            </w:r>
          </w:p>
        </w:tc>
      </w:tr>
      <w:tr w:rsidR="008247E4" w:rsidRPr="00E66306" w14:paraId="339C67A1" w14:textId="77777777" w:rsidTr="00A42679">
        <w:trPr>
          <w:trHeight w:val="420"/>
        </w:trPr>
        <w:tc>
          <w:tcPr>
            <w:tcW w:w="2547" w:type="dxa"/>
            <w:tcBorders>
              <w:top w:val="nil"/>
              <w:left w:val="single" w:sz="4" w:space="0" w:color="auto"/>
              <w:bottom w:val="single" w:sz="4" w:space="0" w:color="auto"/>
              <w:right w:val="single" w:sz="4" w:space="0" w:color="auto"/>
            </w:tcBorders>
            <w:shd w:val="clear" w:color="000000" w:fill="FFFFFF"/>
            <w:vAlign w:val="center"/>
            <w:hideMark/>
          </w:tcPr>
          <w:p w14:paraId="643B5685" w14:textId="77777777" w:rsidR="008247E4" w:rsidRPr="00E66306" w:rsidRDefault="008247E4" w:rsidP="00F31098">
            <w:pPr>
              <w:rPr>
                <w:color w:val="000000"/>
                <w:sz w:val="17"/>
                <w:szCs w:val="17"/>
              </w:rPr>
            </w:pPr>
            <w:r w:rsidRPr="00E66306">
              <w:rPr>
                <w:color w:val="000000"/>
                <w:sz w:val="17"/>
                <w:szCs w:val="17"/>
              </w:rPr>
              <w:t>Санаторно-оздоровительная помощь</w:t>
            </w:r>
          </w:p>
        </w:tc>
        <w:tc>
          <w:tcPr>
            <w:tcW w:w="993" w:type="dxa"/>
            <w:tcBorders>
              <w:top w:val="nil"/>
              <w:left w:val="nil"/>
              <w:bottom w:val="single" w:sz="4" w:space="0" w:color="auto"/>
              <w:right w:val="single" w:sz="4" w:space="0" w:color="auto"/>
            </w:tcBorders>
            <w:shd w:val="clear" w:color="auto" w:fill="auto"/>
            <w:noWrap/>
            <w:vAlign w:val="center"/>
            <w:hideMark/>
          </w:tcPr>
          <w:p w14:paraId="53730D33" w14:textId="77777777" w:rsidR="008247E4" w:rsidRPr="00E66306" w:rsidRDefault="008247E4" w:rsidP="00F31098">
            <w:pPr>
              <w:jc w:val="center"/>
              <w:rPr>
                <w:sz w:val="17"/>
                <w:szCs w:val="17"/>
              </w:rPr>
            </w:pPr>
            <w:r w:rsidRPr="00E66306">
              <w:rPr>
                <w:sz w:val="17"/>
                <w:szCs w:val="17"/>
              </w:rPr>
              <w:t>0905</w:t>
            </w:r>
          </w:p>
        </w:tc>
        <w:tc>
          <w:tcPr>
            <w:tcW w:w="850" w:type="dxa"/>
            <w:tcBorders>
              <w:top w:val="nil"/>
              <w:left w:val="nil"/>
              <w:bottom w:val="single" w:sz="4" w:space="0" w:color="auto"/>
              <w:right w:val="single" w:sz="4" w:space="0" w:color="auto"/>
            </w:tcBorders>
            <w:shd w:val="clear" w:color="auto" w:fill="auto"/>
            <w:vAlign w:val="center"/>
            <w:hideMark/>
          </w:tcPr>
          <w:p w14:paraId="7FCE320B" w14:textId="77777777" w:rsidR="008247E4" w:rsidRPr="00E66306" w:rsidRDefault="008247E4" w:rsidP="00F31098">
            <w:pPr>
              <w:jc w:val="center"/>
              <w:rPr>
                <w:sz w:val="17"/>
                <w:szCs w:val="17"/>
              </w:rPr>
            </w:pPr>
            <w:r w:rsidRPr="00E66306">
              <w:rPr>
                <w:sz w:val="17"/>
                <w:szCs w:val="17"/>
              </w:rPr>
              <w:t>151,6</w:t>
            </w:r>
          </w:p>
        </w:tc>
        <w:tc>
          <w:tcPr>
            <w:tcW w:w="992" w:type="dxa"/>
            <w:tcBorders>
              <w:top w:val="nil"/>
              <w:left w:val="nil"/>
              <w:bottom w:val="single" w:sz="4" w:space="0" w:color="auto"/>
              <w:right w:val="single" w:sz="4" w:space="0" w:color="auto"/>
            </w:tcBorders>
            <w:shd w:val="clear" w:color="auto" w:fill="auto"/>
            <w:vAlign w:val="center"/>
            <w:hideMark/>
          </w:tcPr>
          <w:p w14:paraId="2462CC01" w14:textId="77777777" w:rsidR="008247E4" w:rsidRPr="00E66306" w:rsidRDefault="008247E4" w:rsidP="00F31098">
            <w:pPr>
              <w:jc w:val="center"/>
              <w:rPr>
                <w:sz w:val="17"/>
                <w:szCs w:val="17"/>
              </w:rPr>
            </w:pPr>
            <w:r w:rsidRPr="00E66306">
              <w:rPr>
                <w:sz w:val="17"/>
                <w:szCs w:val="17"/>
              </w:rPr>
              <w:t>156,9</w:t>
            </w:r>
          </w:p>
        </w:tc>
        <w:tc>
          <w:tcPr>
            <w:tcW w:w="850" w:type="dxa"/>
            <w:tcBorders>
              <w:top w:val="nil"/>
              <w:left w:val="nil"/>
              <w:bottom w:val="single" w:sz="4" w:space="0" w:color="auto"/>
              <w:right w:val="single" w:sz="4" w:space="0" w:color="auto"/>
            </w:tcBorders>
            <w:shd w:val="clear" w:color="auto" w:fill="auto"/>
            <w:vAlign w:val="center"/>
            <w:hideMark/>
          </w:tcPr>
          <w:p w14:paraId="7D390D83" w14:textId="77777777" w:rsidR="008247E4" w:rsidRPr="00E66306" w:rsidRDefault="008247E4" w:rsidP="00F31098">
            <w:pPr>
              <w:jc w:val="center"/>
              <w:rPr>
                <w:color w:val="000000"/>
                <w:sz w:val="17"/>
                <w:szCs w:val="17"/>
              </w:rPr>
            </w:pPr>
            <w:r w:rsidRPr="00E66306">
              <w:rPr>
                <w:color w:val="000000"/>
                <w:sz w:val="17"/>
                <w:szCs w:val="17"/>
              </w:rPr>
              <w:t>169,9</w:t>
            </w:r>
          </w:p>
        </w:tc>
        <w:tc>
          <w:tcPr>
            <w:tcW w:w="992" w:type="dxa"/>
            <w:tcBorders>
              <w:top w:val="nil"/>
              <w:left w:val="nil"/>
              <w:bottom w:val="single" w:sz="4" w:space="0" w:color="auto"/>
              <w:right w:val="single" w:sz="4" w:space="0" w:color="auto"/>
            </w:tcBorders>
            <w:shd w:val="clear" w:color="auto" w:fill="auto"/>
            <w:vAlign w:val="center"/>
            <w:hideMark/>
          </w:tcPr>
          <w:p w14:paraId="10C861EA" w14:textId="77777777" w:rsidR="008247E4" w:rsidRPr="00E66306" w:rsidRDefault="008247E4" w:rsidP="00F31098">
            <w:pPr>
              <w:jc w:val="center"/>
              <w:rPr>
                <w:color w:val="000000"/>
                <w:sz w:val="17"/>
                <w:szCs w:val="17"/>
              </w:rPr>
            </w:pPr>
            <w:r>
              <w:rPr>
                <w:color w:val="000000"/>
                <w:sz w:val="17"/>
                <w:szCs w:val="17"/>
              </w:rPr>
              <w:t>+</w:t>
            </w:r>
            <w:r w:rsidRPr="00E66306">
              <w:rPr>
                <w:color w:val="000000"/>
                <w:sz w:val="17"/>
                <w:szCs w:val="17"/>
              </w:rPr>
              <w:t>18,3</w:t>
            </w:r>
          </w:p>
        </w:tc>
        <w:tc>
          <w:tcPr>
            <w:tcW w:w="709" w:type="dxa"/>
            <w:tcBorders>
              <w:top w:val="nil"/>
              <w:left w:val="nil"/>
              <w:bottom w:val="single" w:sz="4" w:space="0" w:color="auto"/>
              <w:right w:val="single" w:sz="4" w:space="0" w:color="auto"/>
            </w:tcBorders>
            <w:shd w:val="clear" w:color="auto" w:fill="auto"/>
            <w:vAlign w:val="center"/>
            <w:hideMark/>
          </w:tcPr>
          <w:p w14:paraId="72610347" w14:textId="77777777" w:rsidR="008247E4" w:rsidRPr="00E66306" w:rsidRDefault="008247E4" w:rsidP="00F31098">
            <w:pPr>
              <w:jc w:val="center"/>
              <w:rPr>
                <w:color w:val="000000"/>
                <w:sz w:val="17"/>
                <w:szCs w:val="17"/>
              </w:rPr>
            </w:pPr>
            <w:r>
              <w:rPr>
                <w:color w:val="000000"/>
                <w:sz w:val="17"/>
                <w:szCs w:val="17"/>
              </w:rPr>
              <w:t>+</w:t>
            </w:r>
            <w:r w:rsidRPr="00E66306">
              <w:rPr>
                <w:color w:val="000000"/>
                <w:sz w:val="17"/>
                <w:szCs w:val="17"/>
              </w:rPr>
              <w:t>12,1</w:t>
            </w:r>
          </w:p>
        </w:tc>
        <w:tc>
          <w:tcPr>
            <w:tcW w:w="992" w:type="dxa"/>
            <w:tcBorders>
              <w:top w:val="nil"/>
              <w:left w:val="nil"/>
              <w:bottom w:val="single" w:sz="4" w:space="0" w:color="auto"/>
              <w:right w:val="single" w:sz="4" w:space="0" w:color="auto"/>
            </w:tcBorders>
            <w:shd w:val="clear" w:color="auto" w:fill="auto"/>
            <w:vAlign w:val="center"/>
            <w:hideMark/>
          </w:tcPr>
          <w:p w14:paraId="0EC7C09E" w14:textId="77777777" w:rsidR="008247E4" w:rsidRPr="00E66306" w:rsidRDefault="008247E4" w:rsidP="00F31098">
            <w:pPr>
              <w:jc w:val="center"/>
              <w:rPr>
                <w:color w:val="000000"/>
                <w:sz w:val="17"/>
                <w:szCs w:val="17"/>
              </w:rPr>
            </w:pPr>
            <w:r>
              <w:rPr>
                <w:color w:val="000000"/>
                <w:sz w:val="17"/>
                <w:szCs w:val="17"/>
              </w:rPr>
              <w:t>+</w:t>
            </w:r>
            <w:r w:rsidRPr="00E66306">
              <w:rPr>
                <w:color w:val="000000"/>
                <w:sz w:val="17"/>
                <w:szCs w:val="17"/>
              </w:rPr>
              <w:t>13,0</w:t>
            </w:r>
          </w:p>
        </w:tc>
        <w:tc>
          <w:tcPr>
            <w:tcW w:w="709" w:type="dxa"/>
            <w:tcBorders>
              <w:top w:val="nil"/>
              <w:left w:val="nil"/>
              <w:bottom w:val="single" w:sz="4" w:space="0" w:color="auto"/>
              <w:right w:val="single" w:sz="4" w:space="0" w:color="auto"/>
            </w:tcBorders>
            <w:shd w:val="clear" w:color="auto" w:fill="auto"/>
            <w:vAlign w:val="center"/>
            <w:hideMark/>
          </w:tcPr>
          <w:p w14:paraId="203530C3" w14:textId="77777777" w:rsidR="008247E4" w:rsidRPr="00E66306" w:rsidRDefault="008247E4" w:rsidP="00F31098">
            <w:pPr>
              <w:jc w:val="center"/>
              <w:rPr>
                <w:color w:val="000000"/>
                <w:sz w:val="17"/>
                <w:szCs w:val="17"/>
              </w:rPr>
            </w:pPr>
            <w:r w:rsidRPr="00E66306">
              <w:rPr>
                <w:color w:val="000000"/>
                <w:sz w:val="17"/>
                <w:szCs w:val="17"/>
              </w:rPr>
              <w:t>8,3</w:t>
            </w:r>
          </w:p>
        </w:tc>
      </w:tr>
      <w:tr w:rsidR="008247E4" w:rsidRPr="00E66306" w14:paraId="49C78AFC" w14:textId="77777777" w:rsidTr="00A42679">
        <w:trPr>
          <w:trHeight w:val="829"/>
        </w:trPr>
        <w:tc>
          <w:tcPr>
            <w:tcW w:w="2547" w:type="dxa"/>
            <w:tcBorders>
              <w:top w:val="nil"/>
              <w:left w:val="single" w:sz="4" w:space="0" w:color="auto"/>
              <w:bottom w:val="single" w:sz="4" w:space="0" w:color="auto"/>
              <w:right w:val="single" w:sz="4" w:space="0" w:color="auto"/>
            </w:tcBorders>
            <w:shd w:val="clear" w:color="000000" w:fill="FFFFFF"/>
            <w:vAlign w:val="center"/>
            <w:hideMark/>
          </w:tcPr>
          <w:p w14:paraId="12406D93" w14:textId="77777777" w:rsidR="008247E4" w:rsidRPr="00E66306" w:rsidRDefault="008247E4" w:rsidP="00F31098">
            <w:pPr>
              <w:rPr>
                <w:color w:val="000000"/>
                <w:sz w:val="17"/>
                <w:szCs w:val="17"/>
              </w:rPr>
            </w:pPr>
            <w:r w:rsidRPr="00E66306">
              <w:rPr>
                <w:color w:val="000000"/>
                <w:sz w:val="17"/>
                <w:szCs w:val="17"/>
              </w:rPr>
              <w:t>Заготовка, переработка, хранение и обеспечение безопасности донорской крови и её компонентов</w:t>
            </w:r>
          </w:p>
        </w:tc>
        <w:tc>
          <w:tcPr>
            <w:tcW w:w="993" w:type="dxa"/>
            <w:tcBorders>
              <w:top w:val="nil"/>
              <w:left w:val="nil"/>
              <w:bottom w:val="single" w:sz="4" w:space="0" w:color="auto"/>
              <w:right w:val="single" w:sz="4" w:space="0" w:color="auto"/>
            </w:tcBorders>
            <w:shd w:val="clear" w:color="auto" w:fill="auto"/>
            <w:noWrap/>
            <w:vAlign w:val="center"/>
            <w:hideMark/>
          </w:tcPr>
          <w:p w14:paraId="4CB84AF6" w14:textId="77777777" w:rsidR="008247E4" w:rsidRPr="00E66306" w:rsidRDefault="008247E4" w:rsidP="00F31098">
            <w:pPr>
              <w:jc w:val="center"/>
              <w:rPr>
                <w:sz w:val="17"/>
                <w:szCs w:val="17"/>
              </w:rPr>
            </w:pPr>
            <w:r w:rsidRPr="00E66306">
              <w:rPr>
                <w:sz w:val="17"/>
                <w:szCs w:val="17"/>
              </w:rPr>
              <w:t>0906</w:t>
            </w:r>
          </w:p>
        </w:tc>
        <w:tc>
          <w:tcPr>
            <w:tcW w:w="850" w:type="dxa"/>
            <w:tcBorders>
              <w:top w:val="nil"/>
              <w:left w:val="nil"/>
              <w:bottom w:val="single" w:sz="4" w:space="0" w:color="auto"/>
              <w:right w:val="single" w:sz="4" w:space="0" w:color="auto"/>
            </w:tcBorders>
            <w:shd w:val="clear" w:color="auto" w:fill="auto"/>
            <w:vAlign w:val="center"/>
            <w:hideMark/>
          </w:tcPr>
          <w:p w14:paraId="55209FCD" w14:textId="77777777" w:rsidR="008247E4" w:rsidRPr="00E66306" w:rsidRDefault="008247E4" w:rsidP="00F31098">
            <w:pPr>
              <w:jc w:val="center"/>
              <w:rPr>
                <w:sz w:val="17"/>
                <w:szCs w:val="17"/>
              </w:rPr>
            </w:pPr>
            <w:r w:rsidRPr="00E66306">
              <w:rPr>
                <w:sz w:val="17"/>
                <w:szCs w:val="17"/>
              </w:rPr>
              <w:t>190,3</w:t>
            </w:r>
          </w:p>
        </w:tc>
        <w:tc>
          <w:tcPr>
            <w:tcW w:w="992" w:type="dxa"/>
            <w:tcBorders>
              <w:top w:val="nil"/>
              <w:left w:val="nil"/>
              <w:bottom w:val="single" w:sz="4" w:space="0" w:color="auto"/>
              <w:right w:val="single" w:sz="4" w:space="0" w:color="auto"/>
            </w:tcBorders>
            <w:shd w:val="clear" w:color="auto" w:fill="auto"/>
            <w:vAlign w:val="center"/>
            <w:hideMark/>
          </w:tcPr>
          <w:p w14:paraId="5F9F4C8B" w14:textId="77777777" w:rsidR="008247E4" w:rsidRPr="00E66306" w:rsidRDefault="008247E4" w:rsidP="00F31098">
            <w:pPr>
              <w:jc w:val="center"/>
              <w:rPr>
                <w:sz w:val="17"/>
                <w:szCs w:val="17"/>
              </w:rPr>
            </w:pPr>
            <w:r w:rsidRPr="00E66306">
              <w:rPr>
                <w:sz w:val="17"/>
                <w:szCs w:val="17"/>
              </w:rPr>
              <w:t>266,7</w:t>
            </w:r>
          </w:p>
        </w:tc>
        <w:tc>
          <w:tcPr>
            <w:tcW w:w="850" w:type="dxa"/>
            <w:tcBorders>
              <w:top w:val="nil"/>
              <w:left w:val="nil"/>
              <w:bottom w:val="single" w:sz="4" w:space="0" w:color="auto"/>
              <w:right w:val="single" w:sz="4" w:space="0" w:color="auto"/>
            </w:tcBorders>
            <w:shd w:val="clear" w:color="auto" w:fill="auto"/>
            <w:vAlign w:val="center"/>
            <w:hideMark/>
          </w:tcPr>
          <w:p w14:paraId="7D485EDD" w14:textId="77777777" w:rsidR="008247E4" w:rsidRPr="00E66306" w:rsidRDefault="008247E4" w:rsidP="00F31098">
            <w:pPr>
              <w:jc w:val="center"/>
              <w:rPr>
                <w:color w:val="000000"/>
                <w:sz w:val="17"/>
                <w:szCs w:val="17"/>
              </w:rPr>
            </w:pPr>
            <w:r w:rsidRPr="00E66306">
              <w:rPr>
                <w:color w:val="000000"/>
                <w:sz w:val="17"/>
                <w:szCs w:val="17"/>
              </w:rPr>
              <w:t>216,1</w:t>
            </w:r>
          </w:p>
        </w:tc>
        <w:tc>
          <w:tcPr>
            <w:tcW w:w="992" w:type="dxa"/>
            <w:tcBorders>
              <w:top w:val="nil"/>
              <w:left w:val="nil"/>
              <w:bottom w:val="single" w:sz="4" w:space="0" w:color="auto"/>
              <w:right w:val="single" w:sz="4" w:space="0" w:color="auto"/>
            </w:tcBorders>
            <w:shd w:val="clear" w:color="auto" w:fill="auto"/>
            <w:vAlign w:val="center"/>
            <w:hideMark/>
          </w:tcPr>
          <w:p w14:paraId="5C6C337A" w14:textId="77777777" w:rsidR="008247E4" w:rsidRPr="00E66306" w:rsidRDefault="008247E4" w:rsidP="00F31098">
            <w:pPr>
              <w:jc w:val="center"/>
              <w:rPr>
                <w:color w:val="000000"/>
                <w:sz w:val="17"/>
                <w:szCs w:val="17"/>
              </w:rPr>
            </w:pPr>
            <w:r>
              <w:rPr>
                <w:color w:val="000000"/>
                <w:sz w:val="17"/>
                <w:szCs w:val="17"/>
              </w:rPr>
              <w:t>+</w:t>
            </w:r>
            <w:r w:rsidRPr="00E66306">
              <w:rPr>
                <w:color w:val="000000"/>
                <w:sz w:val="17"/>
                <w:szCs w:val="17"/>
              </w:rPr>
              <w:t>25,8</w:t>
            </w:r>
          </w:p>
        </w:tc>
        <w:tc>
          <w:tcPr>
            <w:tcW w:w="709" w:type="dxa"/>
            <w:tcBorders>
              <w:top w:val="nil"/>
              <w:left w:val="nil"/>
              <w:bottom w:val="single" w:sz="4" w:space="0" w:color="auto"/>
              <w:right w:val="single" w:sz="4" w:space="0" w:color="auto"/>
            </w:tcBorders>
            <w:shd w:val="clear" w:color="auto" w:fill="auto"/>
            <w:vAlign w:val="center"/>
            <w:hideMark/>
          </w:tcPr>
          <w:p w14:paraId="3DFFBE70" w14:textId="77777777" w:rsidR="008247E4" w:rsidRPr="00E66306" w:rsidRDefault="008247E4" w:rsidP="00F31098">
            <w:pPr>
              <w:jc w:val="center"/>
              <w:rPr>
                <w:color w:val="000000"/>
                <w:sz w:val="17"/>
                <w:szCs w:val="17"/>
              </w:rPr>
            </w:pPr>
            <w:r>
              <w:rPr>
                <w:color w:val="000000"/>
                <w:sz w:val="17"/>
                <w:szCs w:val="17"/>
              </w:rPr>
              <w:t>+</w:t>
            </w:r>
            <w:r w:rsidRPr="00E66306">
              <w:rPr>
                <w:color w:val="000000"/>
                <w:sz w:val="17"/>
                <w:szCs w:val="17"/>
              </w:rPr>
              <w:t>13,5</w:t>
            </w:r>
          </w:p>
        </w:tc>
        <w:tc>
          <w:tcPr>
            <w:tcW w:w="992" w:type="dxa"/>
            <w:tcBorders>
              <w:top w:val="nil"/>
              <w:left w:val="nil"/>
              <w:bottom w:val="single" w:sz="4" w:space="0" w:color="auto"/>
              <w:right w:val="single" w:sz="4" w:space="0" w:color="auto"/>
            </w:tcBorders>
            <w:shd w:val="clear" w:color="auto" w:fill="auto"/>
            <w:vAlign w:val="center"/>
            <w:hideMark/>
          </w:tcPr>
          <w:p w14:paraId="1739B6D7" w14:textId="77777777" w:rsidR="008247E4" w:rsidRPr="00E66306" w:rsidRDefault="008247E4" w:rsidP="00F31098">
            <w:pPr>
              <w:jc w:val="center"/>
              <w:rPr>
                <w:color w:val="000000"/>
                <w:sz w:val="17"/>
                <w:szCs w:val="17"/>
              </w:rPr>
            </w:pPr>
            <w:r w:rsidRPr="00E66306">
              <w:rPr>
                <w:color w:val="000000"/>
                <w:sz w:val="17"/>
                <w:szCs w:val="17"/>
              </w:rPr>
              <w:t>-50,6</w:t>
            </w:r>
          </w:p>
        </w:tc>
        <w:tc>
          <w:tcPr>
            <w:tcW w:w="709" w:type="dxa"/>
            <w:tcBorders>
              <w:top w:val="nil"/>
              <w:left w:val="nil"/>
              <w:bottom w:val="single" w:sz="4" w:space="0" w:color="auto"/>
              <w:right w:val="single" w:sz="4" w:space="0" w:color="auto"/>
            </w:tcBorders>
            <w:shd w:val="clear" w:color="auto" w:fill="auto"/>
            <w:vAlign w:val="center"/>
            <w:hideMark/>
          </w:tcPr>
          <w:p w14:paraId="1C281C04" w14:textId="77777777" w:rsidR="008247E4" w:rsidRPr="00E66306" w:rsidRDefault="008247E4" w:rsidP="00F31098">
            <w:pPr>
              <w:jc w:val="center"/>
              <w:rPr>
                <w:color w:val="000000"/>
                <w:sz w:val="17"/>
                <w:szCs w:val="17"/>
              </w:rPr>
            </w:pPr>
            <w:r w:rsidRPr="00E66306">
              <w:rPr>
                <w:color w:val="000000"/>
                <w:sz w:val="17"/>
                <w:szCs w:val="17"/>
              </w:rPr>
              <w:t>-19,0</w:t>
            </w:r>
          </w:p>
        </w:tc>
      </w:tr>
      <w:tr w:rsidR="008247E4" w:rsidRPr="00E66306" w14:paraId="547D396A" w14:textId="77777777" w:rsidTr="00A42679">
        <w:trPr>
          <w:trHeight w:val="600"/>
        </w:trPr>
        <w:tc>
          <w:tcPr>
            <w:tcW w:w="2547" w:type="dxa"/>
            <w:tcBorders>
              <w:top w:val="nil"/>
              <w:left w:val="single" w:sz="4" w:space="0" w:color="auto"/>
              <w:bottom w:val="single" w:sz="4" w:space="0" w:color="auto"/>
              <w:right w:val="single" w:sz="4" w:space="0" w:color="auto"/>
            </w:tcBorders>
            <w:shd w:val="clear" w:color="000000" w:fill="FFFFFF"/>
            <w:vAlign w:val="center"/>
            <w:hideMark/>
          </w:tcPr>
          <w:p w14:paraId="072BD4F8" w14:textId="77777777" w:rsidR="008247E4" w:rsidRPr="00E66306" w:rsidRDefault="008247E4" w:rsidP="00F31098">
            <w:pPr>
              <w:rPr>
                <w:color w:val="000000"/>
                <w:sz w:val="17"/>
                <w:szCs w:val="17"/>
              </w:rPr>
            </w:pPr>
            <w:r w:rsidRPr="00E66306">
              <w:rPr>
                <w:color w:val="000000"/>
                <w:sz w:val="17"/>
                <w:szCs w:val="17"/>
              </w:rPr>
              <w:t>Санитарно-эпидемиологическое благополучие</w:t>
            </w:r>
          </w:p>
        </w:tc>
        <w:tc>
          <w:tcPr>
            <w:tcW w:w="993" w:type="dxa"/>
            <w:tcBorders>
              <w:top w:val="nil"/>
              <w:left w:val="nil"/>
              <w:bottom w:val="single" w:sz="4" w:space="0" w:color="auto"/>
              <w:right w:val="single" w:sz="4" w:space="0" w:color="auto"/>
            </w:tcBorders>
            <w:shd w:val="clear" w:color="auto" w:fill="auto"/>
            <w:noWrap/>
            <w:vAlign w:val="center"/>
            <w:hideMark/>
          </w:tcPr>
          <w:p w14:paraId="3795E564" w14:textId="77777777" w:rsidR="008247E4" w:rsidRPr="00E66306" w:rsidRDefault="008247E4" w:rsidP="00F31098">
            <w:pPr>
              <w:jc w:val="center"/>
              <w:rPr>
                <w:sz w:val="17"/>
                <w:szCs w:val="17"/>
              </w:rPr>
            </w:pPr>
            <w:r w:rsidRPr="00E66306">
              <w:rPr>
                <w:sz w:val="17"/>
                <w:szCs w:val="17"/>
              </w:rPr>
              <w:t>0907</w:t>
            </w:r>
          </w:p>
        </w:tc>
        <w:tc>
          <w:tcPr>
            <w:tcW w:w="850" w:type="dxa"/>
            <w:tcBorders>
              <w:top w:val="nil"/>
              <w:left w:val="nil"/>
              <w:bottom w:val="single" w:sz="4" w:space="0" w:color="auto"/>
              <w:right w:val="single" w:sz="4" w:space="0" w:color="auto"/>
            </w:tcBorders>
            <w:shd w:val="clear" w:color="auto" w:fill="auto"/>
            <w:vAlign w:val="center"/>
            <w:hideMark/>
          </w:tcPr>
          <w:p w14:paraId="0C8E091E" w14:textId="77777777" w:rsidR="008247E4" w:rsidRPr="00E66306" w:rsidRDefault="008247E4" w:rsidP="00F31098">
            <w:pPr>
              <w:jc w:val="center"/>
              <w:rPr>
                <w:sz w:val="17"/>
                <w:szCs w:val="17"/>
              </w:rPr>
            </w:pPr>
            <w:r w:rsidRPr="00E66306">
              <w:rPr>
                <w:sz w:val="17"/>
                <w:szCs w:val="17"/>
              </w:rPr>
              <w:t>504,1</w:t>
            </w:r>
          </w:p>
        </w:tc>
        <w:tc>
          <w:tcPr>
            <w:tcW w:w="992" w:type="dxa"/>
            <w:tcBorders>
              <w:top w:val="nil"/>
              <w:left w:val="nil"/>
              <w:bottom w:val="single" w:sz="4" w:space="0" w:color="auto"/>
              <w:right w:val="single" w:sz="4" w:space="0" w:color="auto"/>
            </w:tcBorders>
            <w:shd w:val="clear" w:color="auto" w:fill="auto"/>
            <w:vAlign w:val="center"/>
            <w:hideMark/>
          </w:tcPr>
          <w:p w14:paraId="40008AEE" w14:textId="77777777" w:rsidR="008247E4" w:rsidRPr="00E66306" w:rsidRDefault="008247E4" w:rsidP="00F31098">
            <w:pPr>
              <w:jc w:val="center"/>
              <w:rPr>
                <w:sz w:val="17"/>
                <w:szCs w:val="17"/>
              </w:rPr>
            </w:pPr>
            <w:r w:rsidRPr="00E66306">
              <w:rPr>
                <w:sz w:val="17"/>
                <w:szCs w:val="17"/>
              </w:rPr>
              <w:t>2 092,6</w:t>
            </w:r>
          </w:p>
        </w:tc>
        <w:tc>
          <w:tcPr>
            <w:tcW w:w="850" w:type="dxa"/>
            <w:tcBorders>
              <w:top w:val="nil"/>
              <w:left w:val="nil"/>
              <w:bottom w:val="single" w:sz="4" w:space="0" w:color="auto"/>
              <w:right w:val="single" w:sz="4" w:space="0" w:color="auto"/>
            </w:tcBorders>
            <w:shd w:val="clear" w:color="auto" w:fill="auto"/>
            <w:vAlign w:val="center"/>
            <w:hideMark/>
          </w:tcPr>
          <w:p w14:paraId="6FDEADCA" w14:textId="77777777" w:rsidR="008247E4" w:rsidRPr="00E66306" w:rsidRDefault="008247E4" w:rsidP="00F31098">
            <w:pPr>
              <w:jc w:val="center"/>
              <w:rPr>
                <w:color w:val="000000"/>
                <w:sz w:val="17"/>
                <w:szCs w:val="17"/>
              </w:rPr>
            </w:pPr>
            <w:r w:rsidRPr="00E66306">
              <w:rPr>
                <w:color w:val="000000"/>
                <w:sz w:val="17"/>
                <w:szCs w:val="17"/>
              </w:rPr>
              <w:t>518,9</w:t>
            </w:r>
          </w:p>
        </w:tc>
        <w:tc>
          <w:tcPr>
            <w:tcW w:w="992" w:type="dxa"/>
            <w:tcBorders>
              <w:top w:val="nil"/>
              <w:left w:val="nil"/>
              <w:bottom w:val="single" w:sz="4" w:space="0" w:color="auto"/>
              <w:right w:val="single" w:sz="4" w:space="0" w:color="auto"/>
            </w:tcBorders>
            <w:shd w:val="clear" w:color="auto" w:fill="auto"/>
            <w:vAlign w:val="center"/>
            <w:hideMark/>
          </w:tcPr>
          <w:p w14:paraId="4CBE1CB6" w14:textId="77777777" w:rsidR="008247E4" w:rsidRPr="00E66306" w:rsidRDefault="008247E4" w:rsidP="00F31098">
            <w:pPr>
              <w:jc w:val="center"/>
              <w:rPr>
                <w:color w:val="000000"/>
                <w:sz w:val="17"/>
                <w:szCs w:val="17"/>
              </w:rPr>
            </w:pPr>
            <w:r>
              <w:rPr>
                <w:color w:val="000000"/>
                <w:sz w:val="17"/>
                <w:szCs w:val="17"/>
              </w:rPr>
              <w:t>+</w:t>
            </w:r>
            <w:r w:rsidRPr="00E66306">
              <w:rPr>
                <w:color w:val="000000"/>
                <w:sz w:val="17"/>
                <w:szCs w:val="17"/>
              </w:rPr>
              <w:t>14,8</w:t>
            </w:r>
          </w:p>
        </w:tc>
        <w:tc>
          <w:tcPr>
            <w:tcW w:w="709" w:type="dxa"/>
            <w:tcBorders>
              <w:top w:val="nil"/>
              <w:left w:val="nil"/>
              <w:bottom w:val="single" w:sz="4" w:space="0" w:color="auto"/>
              <w:right w:val="single" w:sz="4" w:space="0" w:color="auto"/>
            </w:tcBorders>
            <w:shd w:val="clear" w:color="auto" w:fill="auto"/>
            <w:vAlign w:val="center"/>
            <w:hideMark/>
          </w:tcPr>
          <w:p w14:paraId="3460558C" w14:textId="77777777" w:rsidR="008247E4" w:rsidRPr="00E66306" w:rsidRDefault="008247E4" w:rsidP="00F31098">
            <w:pPr>
              <w:jc w:val="center"/>
              <w:rPr>
                <w:color w:val="000000"/>
                <w:sz w:val="17"/>
                <w:szCs w:val="17"/>
              </w:rPr>
            </w:pPr>
            <w:r>
              <w:rPr>
                <w:color w:val="000000"/>
                <w:sz w:val="17"/>
                <w:szCs w:val="17"/>
              </w:rPr>
              <w:t>+</w:t>
            </w:r>
            <w:r w:rsidRPr="00E66306">
              <w:rPr>
                <w:color w:val="000000"/>
                <w:sz w:val="17"/>
                <w:szCs w:val="17"/>
              </w:rPr>
              <w:t>2,9</w:t>
            </w:r>
          </w:p>
        </w:tc>
        <w:tc>
          <w:tcPr>
            <w:tcW w:w="992" w:type="dxa"/>
            <w:tcBorders>
              <w:top w:val="nil"/>
              <w:left w:val="nil"/>
              <w:bottom w:val="single" w:sz="4" w:space="0" w:color="auto"/>
              <w:right w:val="single" w:sz="4" w:space="0" w:color="auto"/>
            </w:tcBorders>
            <w:shd w:val="clear" w:color="auto" w:fill="auto"/>
            <w:vAlign w:val="center"/>
            <w:hideMark/>
          </w:tcPr>
          <w:p w14:paraId="6EBEB71F" w14:textId="77777777" w:rsidR="008247E4" w:rsidRPr="00E66306" w:rsidRDefault="008247E4" w:rsidP="00F31098">
            <w:pPr>
              <w:jc w:val="center"/>
              <w:rPr>
                <w:color w:val="000000"/>
                <w:sz w:val="17"/>
                <w:szCs w:val="17"/>
              </w:rPr>
            </w:pPr>
            <w:r w:rsidRPr="00E66306">
              <w:rPr>
                <w:color w:val="000000"/>
                <w:sz w:val="17"/>
                <w:szCs w:val="17"/>
              </w:rPr>
              <w:t>-1 573,7</w:t>
            </w:r>
          </w:p>
        </w:tc>
        <w:tc>
          <w:tcPr>
            <w:tcW w:w="709" w:type="dxa"/>
            <w:tcBorders>
              <w:top w:val="nil"/>
              <w:left w:val="nil"/>
              <w:bottom w:val="single" w:sz="4" w:space="0" w:color="auto"/>
              <w:right w:val="single" w:sz="4" w:space="0" w:color="auto"/>
            </w:tcBorders>
            <w:shd w:val="clear" w:color="auto" w:fill="auto"/>
            <w:vAlign w:val="center"/>
            <w:hideMark/>
          </w:tcPr>
          <w:p w14:paraId="2584033E" w14:textId="77777777" w:rsidR="008247E4" w:rsidRPr="00E66306" w:rsidRDefault="008247E4" w:rsidP="00F31098">
            <w:pPr>
              <w:jc w:val="center"/>
              <w:rPr>
                <w:color w:val="000000"/>
                <w:sz w:val="17"/>
                <w:szCs w:val="17"/>
              </w:rPr>
            </w:pPr>
            <w:r w:rsidRPr="00E66306">
              <w:rPr>
                <w:color w:val="000000"/>
                <w:sz w:val="17"/>
                <w:szCs w:val="17"/>
              </w:rPr>
              <w:t>-75,2</w:t>
            </w:r>
          </w:p>
        </w:tc>
      </w:tr>
      <w:tr w:rsidR="008247E4" w:rsidRPr="00E66306" w14:paraId="225AE0D3" w14:textId="77777777" w:rsidTr="00A42679">
        <w:trPr>
          <w:trHeight w:val="519"/>
        </w:trPr>
        <w:tc>
          <w:tcPr>
            <w:tcW w:w="2547" w:type="dxa"/>
            <w:tcBorders>
              <w:top w:val="nil"/>
              <w:left w:val="single" w:sz="4" w:space="0" w:color="auto"/>
              <w:bottom w:val="single" w:sz="4" w:space="0" w:color="auto"/>
              <w:right w:val="single" w:sz="4" w:space="0" w:color="auto"/>
            </w:tcBorders>
            <w:shd w:val="clear" w:color="000000" w:fill="FFFFFF"/>
            <w:vAlign w:val="center"/>
            <w:hideMark/>
          </w:tcPr>
          <w:p w14:paraId="631073D1" w14:textId="77777777" w:rsidR="008247E4" w:rsidRPr="00E66306" w:rsidRDefault="008247E4" w:rsidP="00F31098">
            <w:pPr>
              <w:rPr>
                <w:color w:val="000000"/>
                <w:sz w:val="17"/>
                <w:szCs w:val="17"/>
              </w:rPr>
            </w:pPr>
            <w:r w:rsidRPr="00E66306">
              <w:rPr>
                <w:color w:val="000000"/>
                <w:sz w:val="17"/>
                <w:szCs w:val="17"/>
              </w:rPr>
              <w:t>Прикладные научные исследования в области здравоохранения</w:t>
            </w:r>
          </w:p>
        </w:tc>
        <w:tc>
          <w:tcPr>
            <w:tcW w:w="993" w:type="dxa"/>
            <w:tcBorders>
              <w:top w:val="nil"/>
              <w:left w:val="nil"/>
              <w:bottom w:val="single" w:sz="4" w:space="0" w:color="auto"/>
              <w:right w:val="single" w:sz="4" w:space="0" w:color="auto"/>
            </w:tcBorders>
            <w:shd w:val="clear" w:color="auto" w:fill="auto"/>
            <w:noWrap/>
            <w:vAlign w:val="center"/>
            <w:hideMark/>
          </w:tcPr>
          <w:p w14:paraId="093810BD" w14:textId="77777777" w:rsidR="008247E4" w:rsidRPr="00E66306" w:rsidRDefault="008247E4" w:rsidP="00F31098">
            <w:pPr>
              <w:jc w:val="center"/>
              <w:rPr>
                <w:sz w:val="17"/>
                <w:szCs w:val="17"/>
              </w:rPr>
            </w:pPr>
            <w:r w:rsidRPr="00E66306">
              <w:rPr>
                <w:sz w:val="17"/>
                <w:szCs w:val="17"/>
              </w:rPr>
              <w:t>0908</w:t>
            </w:r>
          </w:p>
        </w:tc>
        <w:tc>
          <w:tcPr>
            <w:tcW w:w="850" w:type="dxa"/>
            <w:tcBorders>
              <w:top w:val="nil"/>
              <w:left w:val="nil"/>
              <w:bottom w:val="single" w:sz="4" w:space="0" w:color="auto"/>
              <w:right w:val="single" w:sz="4" w:space="0" w:color="auto"/>
            </w:tcBorders>
            <w:shd w:val="clear" w:color="auto" w:fill="auto"/>
            <w:vAlign w:val="center"/>
            <w:hideMark/>
          </w:tcPr>
          <w:p w14:paraId="46E6E725" w14:textId="77777777" w:rsidR="008247E4" w:rsidRPr="00E66306" w:rsidRDefault="008247E4" w:rsidP="00F31098">
            <w:pPr>
              <w:jc w:val="center"/>
              <w:rPr>
                <w:sz w:val="17"/>
                <w:szCs w:val="17"/>
              </w:rPr>
            </w:pPr>
            <w:r w:rsidRPr="00E66306">
              <w:rPr>
                <w:sz w:val="17"/>
                <w:szCs w:val="17"/>
              </w:rPr>
              <w:t>15,9</w:t>
            </w:r>
          </w:p>
        </w:tc>
        <w:tc>
          <w:tcPr>
            <w:tcW w:w="992" w:type="dxa"/>
            <w:tcBorders>
              <w:top w:val="nil"/>
              <w:left w:val="nil"/>
              <w:bottom w:val="single" w:sz="4" w:space="0" w:color="auto"/>
              <w:right w:val="single" w:sz="4" w:space="0" w:color="auto"/>
            </w:tcBorders>
            <w:shd w:val="clear" w:color="auto" w:fill="auto"/>
            <w:vAlign w:val="center"/>
            <w:hideMark/>
          </w:tcPr>
          <w:p w14:paraId="233E5108" w14:textId="77777777" w:rsidR="008247E4" w:rsidRPr="00E66306" w:rsidRDefault="008247E4" w:rsidP="00F31098">
            <w:pPr>
              <w:jc w:val="center"/>
              <w:rPr>
                <w:sz w:val="17"/>
                <w:szCs w:val="17"/>
              </w:rPr>
            </w:pPr>
            <w:r w:rsidRPr="00E66306">
              <w:rPr>
                <w:sz w:val="17"/>
                <w:szCs w:val="17"/>
              </w:rPr>
              <w:t>15,9</w:t>
            </w:r>
          </w:p>
        </w:tc>
        <w:tc>
          <w:tcPr>
            <w:tcW w:w="850" w:type="dxa"/>
            <w:tcBorders>
              <w:top w:val="nil"/>
              <w:left w:val="nil"/>
              <w:bottom w:val="single" w:sz="4" w:space="0" w:color="auto"/>
              <w:right w:val="single" w:sz="4" w:space="0" w:color="auto"/>
            </w:tcBorders>
            <w:shd w:val="clear" w:color="auto" w:fill="auto"/>
            <w:vAlign w:val="center"/>
            <w:hideMark/>
          </w:tcPr>
          <w:p w14:paraId="28B76A89" w14:textId="77777777" w:rsidR="008247E4" w:rsidRPr="00E66306" w:rsidRDefault="008247E4" w:rsidP="00F31098">
            <w:pPr>
              <w:jc w:val="center"/>
              <w:rPr>
                <w:color w:val="000000"/>
                <w:sz w:val="17"/>
                <w:szCs w:val="17"/>
              </w:rPr>
            </w:pPr>
            <w:r w:rsidRPr="00E66306">
              <w:rPr>
                <w:color w:val="000000"/>
                <w:sz w:val="17"/>
                <w:szCs w:val="17"/>
              </w:rPr>
              <w:t>13,9</w:t>
            </w:r>
          </w:p>
        </w:tc>
        <w:tc>
          <w:tcPr>
            <w:tcW w:w="992" w:type="dxa"/>
            <w:tcBorders>
              <w:top w:val="nil"/>
              <w:left w:val="nil"/>
              <w:bottom w:val="single" w:sz="4" w:space="0" w:color="auto"/>
              <w:right w:val="single" w:sz="4" w:space="0" w:color="auto"/>
            </w:tcBorders>
            <w:shd w:val="clear" w:color="auto" w:fill="auto"/>
            <w:vAlign w:val="center"/>
            <w:hideMark/>
          </w:tcPr>
          <w:p w14:paraId="1F7EE050" w14:textId="77777777" w:rsidR="008247E4" w:rsidRPr="00E66306" w:rsidRDefault="008247E4" w:rsidP="00F31098">
            <w:pPr>
              <w:jc w:val="center"/>
              <w:rPr>
                <w:color w:val="000000"/>
                <w:sz w:val="17"/>
                <w:szCs w:val="17"/>
              </w:rPr>
            </w:pPr>
            <w:r w:rsidRPr="00E66306">
              <w:rPr>
                <w:color w:val="000000"/>
                <w:sz w:val="17"/>
                <w:szCs w:val="17"/>
              </w:rPr>
              <w:t>-2,0</w:t>
            </w:r>
          </w:p>
        </w:tc>
        <w:tc>
          <w:tcPr>
            <w:tcW w:w="709" w:type="dxa"/>
            <w:tcBorders>
              <w:top w:val="nil"/>
              <w:left w:val="nil"/>
              <w:bottom w:val="single" w:sz="4" w:space="0" w:color="auto"/>
              <w:right w:val="single" w:sz="4" w:space="0" w:color="auto"/>
            </w:tcBorders>
            <w:shd w:val="clear" w:color="auto" w:fill="auto"/>
            <w:vAlign w:val="center"/>
            <w:hideMark/>
          </w:tcPr>
          <w:p w14:paraId="61702F08" w14:textId="77777777" w:rsidR="008247E4" w:rsidRPr="00E66306" w:rsidRDefault="008247E4" w:rsidP="00F31098">
            <w:pPr>
              <w:jc w:val="center"/>
              <w:rPr>
                <w:color w:val="000000"/>
                <w:sz w:val="17"/>
                <w:szCs w:val="17"/>
              </w:rPr>
            </w:pPr>
            <w:r w:rsidRPr="00E66306">
              <w:rPr>
                <w:color w:val="000000"/>
                <w:sz w:val="17"/>
                <w:szCs w:val="17"/>
              </w:rPr>
              <w:t>-12,8</w:t>
            </w:r>
          </w:p>
        </w:tc>
        <w:tc>
          <w:tcPr>
            <w:tcW w:w="992" w:type="dxa"/>
            <w:tcBorders>
              <w:top w:val="nil"/>
              <w:left w:val="nil"/>
              <w:bottom w:val="single" w:sz="4" w:space="0" w:color="auto"/>
              <w:right w:val="single" w:sz="4" w:space="0" w:color="auto"/>
            </w:tcBorders>
            <w:shd w:val="clear" w:color="auto" w:fill="auto"/>
            <w:vAlign w:val="center"/>
            <w:hideMark/>
          </w:tcPr>
          <w:p w14:paraId="27C93B2C" w14:textId="77777777" w:rsidR="008247E4" w:rsidRPr="00E66306" w:rsidRDefault="008247E4" w:rsidP="00F31098">
            <w:pPr>
              <w:jc w:val="center"/>
              <w:rPr>
                <w:color w:val="000000"/>
                <w:sz w:val="17"/>
                <w:szCs w:val="17"/>
              </w:rPr>
            </w:pPr>
            <w:r w:rsidRPr="00E66306">
              <w:rPr>
                <w:color w:val="000000"/>
                <w:sz w:val="17"/>
                <w:szCs w:val="17"/>
              </w:rPr>
              <w:t>-2,0</w:t>
            </w:r>
          </w:p>
        </w:tc>
        <w:tc>
          <w:tcPr>
            <w:tcW w:w="709" w:type="dxa"/>
            <w:tcBorders>
              <w:top w:val="nil"/>
              <w:left w:val="nil"/>
              <w:bottom w:val="single" w:sz="4" w:space="0" w:color="auto"/>
              <w:right w:val="single" w:sz="4" w:space="0" w:color="auto"/>
            </w:tcBorders>
            <w:shd w:val="clear" w:color="auto" w:fill="auto"/>
            <w:vAlign w:val="center"/>
            <w:hideMark/>
          </w:tcPr>
          <w:p w14:paraId="6DEFC4B9" w14:textId="77777777" w:rsidR="008247E4" w:rsidRPr="00E66306" w:rsidRDefault="008247E4" w:rsidP="00F31098">
            <w:pPr>
              <w:jc w:val="center"/>
              <w:rPr>
                <w:color w:val="000000"/>
                <w:sz w:val="17"/>
                <w:szCs w:val="17"/>
              </w:rPr>
            </w:pPr>
            <w:r w:rsidRPr="00E66306">
              <w:rPr>
                <w:color w:val="000000"/>
                <w:sz w:val="17"/>
                <w:szCs w:val="17"/>
              </w:rPr>
              <w:t>-12,8</w:t>
            </w:r>
          </w:p>
        </w:tc>
      </w:tr>
      <w:tr w:rsidR="008247E4" w:rsidRPr="00E66306" w14:paraId="27ACA384" w14:textId="77777777" w:rsidTr="00A42679">
        <w:trPr>
          <w:trHeight w:val="343"/>
        </w:trPr>
        <w:tc>
          <w:tcPr>
            <w:tcW w:w="2547" w:type="dxa"/>
            <w:tcBorders>
              <w:top w:val="nil"/>
              <w:left w:val="single" w:sz="4" w:space="0" w:color="auto"/>
              <w:bottom w:val="single" w:sz="4" w:space="0" w:color="auto"/>
              <w:right w:val="single" w:sz="4" w:space="0" w:color="auto"/>
            </w:tcBorders>
            <w:shd w:val="clear" w:color="000000" w:fill="FFFFFF"/>
            <w:vAlign w:val="center"/>
            <w:hideMark/>
          </w:tcPr>
          <w:p w14:paraId="136FBC9F" w14:textId="77777777" w:rsidR="008247E4" w:rsidRPr="00E66306" w:rsidRDefault="008247E4" w:rsidP="00F31098">
            <w:pPr>
              <w:rPr>
                <w:color w:val="000000"/>
                <w:sz w:val="17"/>
                <w:szCs w:val="17"/>
              </w:rPr>
            </w:pPr>
            <w:r w:rsidRPr="00E66306">
              <w:rPr>
                <w:color w:val="000000"/>
                <w:sz w:val="17"/>
                <w:szCs w:val="17"/>
              </w:rPr>
              <w:t>Другие вопросы в области здравоохранения</w:t>
            </w:r>
          </w:p>
        </w:tc>
        <w:tc>
          <w:tcPr>
            <w:tcW w:w="993" w:type="dxa"/>
            <w:tcBorders>
              <w:top w:val="nil"/>
              <w:left w:val="nil"/>
              <w:bottom w:val="single" w:sz="4" w:space="0" w:color="auto"/>
              <w:right w:val="single" w:sz="4" w:space="0" w:color="auto"/>
            </w:tcBorders>
            <w:shd w:val="clear" w:color="auto" w:fill="auto"/>
            <w:noWrap/>
            <w:vAlign w:val="center"/>
            <w:hideMark/>
          </w:tcPr>
          <w:p w14:paraId="40A3DB8E" w14:textId="77777777" w:rsidR="008247E4" w:rsidRPr="00E66306" w:rsidRDefault="008247E4" w:rsidP="00F31098">
            <w:pPr>
              <w:jc w:val="center"/>
              <w:rPr>
                <w:sz w:val="17"/>
                <w:szCs w:val="17"/>
              </w:rPr>
            </w:pPr>
            <w:r w:rsidRPr="00E66306">
              <w:rPr>
                <w:sz w:val="17"/>
                <w:szCs w:val="17"/>
              </w:rPr>
              <w:t>0909</w:t>
            </w:r>
          </w:p>
        </w:tc>
        <w:tc>
          <w:tcPr>
            <w:tcW w:w="850" w:type="dxa"/>
            <w:tcBorders>
              <w:top w:val="nil"/>
              <w:left w:val="nil"/>
              <w:bottom w:val="single" w:sz="4" w:space="0" w:color="auto"/>
              <w:right w:val="single" w:sz="4" w:space="0" w:color="auto"/>
            </w:tcBorders>
            <w:shd w:val="clear" w:color="auto" w:fill="auto"/>
            <w:vAlign w:val="center"/>
            <w:hideMark/>
          </w:tcPr>
          <w:p w14:paraId="692AAE7A" w14:textId="77777777" w:rsidR="008247E4" w:rsidRPr="00E66306" w:rsidRDefault="008247E4" w:rsidP="00F31098">
            <w:pPr>
              <w:jc w:val="center"/>
              <w:rPr>
                <w:sz w:val="17"/>
                <w:szCs w:val="17"/>
              </w:rPr>
            </w:pPr>
            <w:r w:rsidRPr="00E66306">
              <w:rPr>
                <w:sz w:val="17"/>
                <w:szCs w:val="17"/>
              </w:rPr>
              <w:t>3 687,9</w:t>
            </w:r>
          </w:p>
        </w:tc>
        <w:tc>
          <w:tcPr>
            <w:tcW w:w="992" w:type="dxa"/>
            <w:tcBorders>
              <w:top w:val="nil"/>
              <w:left w:val="nil"/>
              <w:bottom w:val="single" w:sz="4" w:space="0" w:color="auto"/>
              <w:right w:val="single" w:sz="4" w:space="0" w:color="auto"/>
            </w:tcBorders>
            <w:shd w:val="clear" w:color="auto" w:fill="auto"/>
            <w:vAlign w:val="center"/>
            <w:hideMark/>
          </w:tcPr>
          <w:p w14:paraId="25745AA2" w14:textId="77777777" w:rsidR="008247E4" w:rsidRPr="00E66306" w:rsidRDefault="008247E4" w:rsidP="00F31098">
            <w:pPr>
              <w:jc w:val="center"/>
              <w:rPr>
                <w:sz w:val="17"/>
                <w:szCs w:val="17"/>
              </w:rPr>
            </w:pPr>
            <w:r w:rsidRPr="00E66306">
              <w:rPr>
                <w:sz w:val="17"/>
                <w:szCs w:val="17"/>
              </w:rPr>
              <w:t>3 988,3</w:t>
            </w:r>
          </w:p>
        </w:tc>
        <w:tc>
          <w:tcPr>
            <w:tcW w:w="850" w:type="dxa"/>
            <w:tcBorders>
              <w:top w:val="nil"/>
              <w:left w:val="nil"/>
              <w:bottom w:val="single" w:sz="4" w:space="0" w:color="auto"/>
              <w:right w:val="single" w:sz="4" w:space="0" w:color="auto"/>
            </w:tcBorders>
            <w:shd w:val="clear" w:color="auto" w:fill="auto"/>
            <w:vAlign w:val="center"/>
            <w:hideMark/>
          </w:tcPr>
          <w:p w14:paraId="7BC5CA4C" w14:textId="77777777" w:rsidR="008247E4" w:rsidRPr="00E66306" w:rsidRDefault="008247E4" w:rsidP="00F31098">
            <w:pPr>
              <w:jc w:val="center"/>
              <w:rPr>
                <w:color w:val="000000"/>
                <w:sz w:val="17"/>
                <w:szCs w:val="17"/>
              </w:rPr>
            </w:pPr>
            <w:r w:rsidRPr="00E66306">
              <w:rPr>
                <w:color w:val="000000"/>
                <w:sz w:val="17"/>
                <w:szCs w:val="17"/>
              </w:rPr>
              <w:t>1 507,5</w:t>
            </w:r>
          </w:p>
        </w:tc>
        <w:tc>
          <w:tcPr>
            <w:tcW w:w="992" w:type="dxa"/>
            <w:tcBorders>
              <w:top w:val="nil"/>
              <w:left w:val="nil"/>
              <w:bottom w:val="single" w:sz="4" w:space="0" w:color="auto"/>
              <w:right w:val="single" w:sz="4" w:space="0" w:color="auto"/>
            </w:tcBorders>
            <w:shd w:val="clear" w:color="auto" w:fill="auto"/>
            <w:vAlign w:val="center"/>
            <w:hideMark/>
          </w:tcPr>
          <w:p w14:paraId="6DEEB074" w14:textId="77777777" w:rsidR="008247E4" w:rsidRPr="00E66306" w:rsidRDefault="008247E4" w:rsidP="00F31098">
            <w:pPr>
              <w:jc w:val="center"/>
              <w:rPr>
                <w:color w:val="000000"/>
                <w:sz w:val="17"/>
                <w:szCs w:val="17"/>
              </w:rPr>
            </w:pPr>
            <w:r w:rsidRPr="00E66306">
              <w:rPr>
                <w:color w:val="000000"/>
                <w:sz w:val="17"/>
                <w:szCs w:val="17"/>
              </w:rPr>
              <w:t>-2 180,4</w:t>
            </w:r>
          </w:p>
        </w:tc>
        <w:tc>
          <w:tcPr>
            <w:tcW w:w="709" w:type="dxa"/>
            <w:tcBorders>
              <w:top w:val="nil"/>
              <w:left w:val="nil"/>
              <w:bottom w:val="single" w:sz="4" w:space="0" w:color="auto"/>
              <w:right w:val="single" w:sz="4" w:space="0" w:color="auto"/>
            </w:tcBorders>
            <w:shd w:val="clear" w:color="auto" w:fill="auto"/>
            <w:vAlign w:val="center"/>
            <w:hideMark/>
          </w:tcPr>
          <w:p w14:paraId="78F4533D" w14:textId="77777777" w:rsidR="008247E4" w:rsidRPr="00E66306" w:rsidRDefault="008247E4" w:rsidP="00F31098">
            <w:pPr>
              <w:jc w:val="center"/>
              <w:rPr>
                <w:color w:val="000000"/>
                <w:sz w:val="17"/>
                <w:szCs w:val="17"/>
              </w:rPr>
            </w:pPr>
            <w:r w:rsidRPr="00E66306">
              <w:rPr>
                <w:color w:val="000000"/>
                <w:sz w:val="17"/>
                <w:szCs w:val="17"/>
              </w:rPr>
              <w:t>-59,1</w:t>
            </w:r>
          </w:p>
        </w:tc>
        <w:tc>
          <w:tcPr>
            <w:tcW w:w="992" w:type="dxa"/>
            <w:tcBorders>
              <w:top w:val="nil"/>
              <w:left w:val="nil"/>
              <w:bottom w:val="single" w:sz="4" w:space="0" w:color="auto"/>
              <w:right w:val="single" w:sz="4" w:space="0" w:color="auto"/>
            </w:tcBorders>
            <w:shd w:val="clear" w:color="auto" w:fill="auto"/>
            <w:vAlign w:val="center"/>
            <w:hideMark/>
          </w:tcPr>
          <w:p w14:paraId="502A4A2A" w14:textId="77777777" w:rsidR="008247E4" w:rsidRPr="00E66306" w:rsidRDefault="008247E4" w:rsidP="00F31098">
            <w:pPr>
              <w:jc w:val="center"/>
              <w:rPr>
                <w:color w:val="000000"/>
                <w:sz w:val="17"/>
                <w:szCs w:val="17"/>
              </w:rPr>
            </w:pPr>
            <w:r w:rsidRPr="00E66306">
              <w:rPr>
                <w:color w:val="000000"/>
                <w:sz w:val="17"/>
                <w:szCs w:val="17"/>
              </w:rPr>
              <w:t>-2 480,8</w:t>
            </w:r>
          </w:p>
        </w:tc>
        <w:tc>
          <w:tcPr>
            <w:tcW w:w="709" w:type="dxa"/>
            <w:tcBorders>
              <w:top w:val="nil"/>
              <w:left w:val="nil"/>
              <w:bottom w:val="single" w:sz="4" w:space="0" w:color="auto"/>
              <w:right w:val="single" w:sz="4" w:space="0" w:color="auto"/>
            </w:tcBorders>
            <w:shd w:val="clear" w:color="auto" w:fill="auto"/>
            <w:vAlign w:val="center"/>
            <w:hideMark/>
          </w:tcPr>
          <w:p w14:paraId="016C029B" w14:textId="77777777" w:rsidR="008247E4" w:rsidRPr="00E66306" w:rsidRDefault="008247E4" w:rsidP="00F31098">
            <w:pPr>
              <w:jc w:val="center"/>
              <w:rPr>
                <w:color w:val="000000"/>
                <w:sz w:val="17"/>
                <w:szCs w:val="17"/>
              </w:rPr>
            </w:pPr>
            <w:r w:rsidRPr="00E66306">
              <w:rPr>
                <w:color w:val="000000"/>
                <w:sz w:val="17"/>
                <w:szCs w:val="17"/>
              </w:rPr>
              <w:t>-62,2</w:t>
            </w:r>
          </w:p>
        </w:tc>
      </w:tr>
    </w:tbl>
    <w:p w14:paraId="2509C311" w14:textId="77777777" w:rsidR="008247E4" w:rsidRPr="00A42679" w:rsidRDefault="008247E4" w:rsidP="00A42679">
      <w:pPr>
        <w:pStyle w:val="ConsPlusNormal"/>
        <w:rPr>
          <w:rFonts w:ascii="Times New Roman" w:hAnsi="Times New Roman" w:cs="Times New Roman"/>
          <w:sz w:val="16"/>
          <w:szCs w:val="16"/>
        </w:rPr>
      </w:pPr>
    </w:p>
    <w:p w14:paraId="028D266E" w14:textId="3FD1C144" w:rsidR="008247E4" w:rsidRDefault="008247E4" w:rsidP="008247E4">
      <w:pPr>
        <w:autoSpaceDE w:val="0"/>
        <w:autoSpaceDN w:val="0"/>
        <w:adjustRightInd w:val="0"/>
        <w:ind w:firstLine="709"/>
        <w:jc w:val="both"/>
        <w:rPr>
          <w:rFonts w:eastAsia="Calibri"/>
        </w:rPr>
      </w:pPr>
      <w:r w:rsidRPr="00E3347F">
        <w:rPr>
          <w:rFonts w:eastAsia="Calibri"/>
          <w:b/>
          <w:bCs/>
          <w:i/>
          <w:iCs/>
        </w:rPr>
        <w:t>По подразделу 0901 «Стационарная медицинская помощь»</w:t>
      </w:r>
      <w:r w:rsidR="009B4066">
        <w:rPr>
          <w:rFonts w:eastAsia="Calibri"/>
          <w:b/>
          <w:bCs/>
          <w:i/>
          <w:iCs/>
        </w:rPr>
        <w:t xml:space="preserve"> </w:t>
      </w:r>
      <w:r w:rsidR="00461D1C">
        <w:rPr>
          <w:rFonts w:eastAsia="Calibri"/>
        </w:rPr>
        <w:t>ассигнования на 2022 год предусмотрены в размере 7552,1 млн. руб., что меньше относительно</w:t>
      </w:r>
      <w:r>
        <w:rPr>
          <w:rFonts w:eastAsia="Calibri"/>
        </w:rPr>
        <w:t xml:space="preserve"> бюджет</w:t>
      </w:r>
      <w:r w:rsidR="00461D1C">
        <w:rPr>
          <w:rFonts w:eastAsia="Calibri"/>
        </w:rPr>
        <w:t>а</w:t>
      </w:r>
      <w:r>
        <w:rPr>
          <w:rFonts w:eastAsia="Calibri"/>
        </w:rPr>
        <w:t xml:space="preserve"> на 2021 год</w:t>
      </w:r>
      <w:r w:rsidRPr="00702D79">
        <w:rPr>
          <w:rFonts w:eastAsia="Calibri"/>
        </w:rPr>
        <w:t xml:space="preserve"> на </w:t>
      </w:r>
      <w:r>
        <w:rPr>
          <w:rFonts w:eastAsia="Calibri"/>
        </w:rPr>
        <w:t>2257,5</w:t>
      </w:r>
      <w:r w:rsidRPr="00702D79">
        <w:rPr>
          <w:rFonts w:eastAsia="Calibri"/>
        </w:rPr>
        <w:t xml:space="preserve"> млн. руб. (на </w:t>
      </w:r>
      <w:r>
        <w:rPr>
          <w:rFonts w:eastAsia="Calibri"/>
        </w:rPr>
        <w:t>23</w:t>
      </w:r>
      <w:r w:rsidRPr="00702D79">
        <w:rPr>
          <w:rFonts w:eastAsia="Calibri"/>
        </w:rPr>
        <w:t>%)</w:t>
      </w:r>
      <w:r>
        <w:rPr>
          <w:rFonts w:eastAsia="Calibri"/>
        </w:rPr>
        <w:t>:</w:t>
      </w:r>
    </w:p>
    <w:p w14:paraId="7C07EB1D" w14:textId="77777777" w:rsidR="008247E4" w:rsidRDefault="008247E4" w:rsidP="008247E4">
      <w:pPr>
        <w:autoSpaceDE w:val="0"/>
        <w:autoSpaceDN w:val="0"/>
        <w:adjustRightInd w:val="0"/>
        <w:ind w:firstLine="709"/>
        <w:jc w:val="both"/>
        <w:rPr>
          <w:rFonts w:eastAsia="Calibri"/>
        </w:rPr>
      </w:pPr>
      <w:r>
        <w:rPr>
          <w:rFonts w:eastAsia="Calibri"/>
        </w:rPr>
        <w:t xml:space="preserve">-комитету здравоохранения уменьшены на 2711,6 млн. руб. (на 30,1%) </w:t>
      </w:r>
      <w:r w:rsidRPr="00702D79">
        <w:rPr>
          <w:rFonts w:eastAsia="Calibri"/>
        </w:rPr>
        <w:t>главным образом в связи</w:t>
      </w:r>
      <w:r>
        <w:rPr>
          <w:rFonts w:eastAsia="Calibri"/>
        </w:rPr>
        <w:t xml:space="preserve"> с </w:t>
      </w:r>
      <w:r w:rsidRPr="00E00FBE">
        <w:rPr>
          <w:rFonts w:eastAsia="Calibri"/>
        </w:rPr>
        <w:t xml:space="preserve">переносом средств на реализацию региональных программ модернизации первичного звена здравоохранения в сумме 1880,6 млн. руб. с подраздела 0901 в подраздел 0902, </w:t>
      </w:r>
      <w:bookmarkStart w:id="12" w:name="_Hlk88122252"/>
      <w:r>
        <w:rPr>
          <w:rFonts w:eastAsia="Calibri"/>
        </w:rPr>
        <w:t xml:space="preserve">окончанием строительства и оснащением </w:t>
      </w:r>
      <w:r w:rsidRPr="00E00FBE">
        <w:rPr>
          <w:rFonts w:eastAsia="Calibri"/>
        </w:rPr>
        <w:t xml:space="preserve">лечебно-консультационного центра ГБУЗ «Волгоградский областной клинический онкологический диспансер № 1» </w:t>
      </w:r>
      <w:bookmarkEnd w:id="12"/>
      <w:r w:rsidRPr="00E00FBE">
        <w:rPr>
          <w:rFonts w:eastAsia="Calibri"/>
        </w:rPr>
        <w:t>(915,2 млн. руб.)</w:t>
      </w:r>
      <w:r>
        <w:rPr>
          <w:rFonts w:eastAsia="Calibri"/>
        </w:rPr>
        <w:t xml:space="preserve"> и увеличением расходов на содержание подведомственных учреждений (84,2 млн. руб.);</w:t>
      </w:r>
    </w:p>
    <w:p w14:paraId="56D3B2FB" w14:textId="77777777" w:rsidR="008247E4" w:rsidRPr="00E00FBE" w:rsidRDefault="008247E4" w:rsidP="008247E4">
      <w:pPr>
        <w:autoSpaceDE w:val="0"/>
        <w:autoSpaceDN w:val="0"/>
        <w:adjustRightInd w:val="0"/>
        <w:ind w:firstLine="709"/>
        <w:jc w:val="both"/>
        <w:rPr>
          <w:rFonts w:eastAsia="Calibri"/>
        </w:rPr>
      </w:pPr>
      <w:r>
        <w:rPr>
          <w:rFonts w:eastAsia="Calibri"/>
        </w:rPr>
        <w:t>-комитету строительства увеличены на 454,1 млн. руб. (на 36,5%) на объекты капитального строительства (</w:t>
      </w:r>
      <w:r w:rsidRPr="00A76B01">
        <w:t>инфекционны</w:t>
      </w:r>
      <w:r>
        <w:t>е</w:t>
      </w:r>
      <w:r w:rsidRPr="00A76B01">
        <w:t xml:space="preserve"> корпус</w:t>
      </w:r>
      <w:r>
        <w:t>а</w:t>
      </w:r>
      <w:r w:rsidRPr="00A76B01">
        <w:t xml:space="preserve"> в ГБУЗ «Михайловская ЦРБ» и ГБУЗ г.Камышина «Городская больница №1»</w:t>
      </w:r>
      <w:r>
        <w:t xml:space="preserve">, </w:t>
      </w:r>
      <w:r w:rsidRPr="00A76B01">
        <w:t>радиологическ</w:t>
      </w:r>
      <w:r>
        <w:t>ий</w:t>
      </w:r>
      <w:r w:rsidRPr="00A76B01">
        <w:t xml:space="preserve"> корпус для лучевой терапии на территории ГБУЗ «Волгоградский областной клинический онкологический диспансер»</w:t>
      </w:r>
      <w:r>
        <w:t xml:space="preserve">, </w:t>
      </w:r>
      <w:r w:rsidRPr="00A76B01">
        <w:t>поликлиническо</w:t>
      </w:r>
      <w:r>
        <w:t>е</w:t>
      </w:r>
      <w:r w:rsidRPr="00A76B01">
        <w:t xml:space="preserve"> отделени</w:t>
      </w:r>
      <w:r>
        <w:t>е</w:t>
      </w:r>
      <w:r w:rsidRPr="00A76B01">
        <w:t xml:space="preserve"> Урюпинского филиала ГБУЗ «Волгоградский областной клинический онкологический диспансер»</w:t>
      </w:r>
      <w:r>
        <w:t>).</w:t>
      </w:r>
    </w:p>
    <w:p w14:paraId="12862EAA" w14:textId="6CF02957" w:rsidR="008247E4" w:rsidRDefault="008247E4" w:rsidP="008247E4">
      <w:pPr>
        <w:autoSpaceDE w:val="0"/>
        <w:autoSpaceDN w:val="0"/>
        <w:adjustRightInd w:val="0"/>
        <w:ind w:firstLine="709"/>
        <w:jc w:val="both"/>
        <w:rPr>
          <w:rFonts w:eastAsia="Calibri"/>
        </w:rPr>
      </w:pPr>
      <w:r w:rsidRPr="00430D08">
        <w:rPr>
          <w:rFonts w:eastAsia="Calibri"/>
          <w:b/>
          <w:bCs/>
          <w:i/>
          <w:iCs/>
        </w:rPr>
        <w:t>По подразделу 0902 «Амбулаторная помощь»</w:t>
      </w:r>
      <w:r w:rsidR="009B4066">
        <w:rPr>
          <w:rFonts w:eastAsia="Calibri"/>
          <w:b/>
          <w:bCs/>
          <w:i/>
          <w:iCs/>
        </w:rPr>
        <w:t xml:space="preserve"> </w:t>
      </w:r>
      <w:r w:rsidR="005A1C46">
        <w:rPr>
          <w:rFonts w:eastAsia="Calibri"/>
        </w:rPr>
        <w:t xml:space="preserve">на 2022 год </w:t>
      </w:r>
      <w:r>
        <w:rPr>
          <w:rFonts w:eastAsia="Calibri"/>
        </w:rPr>
        <w:t xml:space="preserve">расходы </w:t>
      </w:r>
      <w:r w:rsidR="005A1C46">
        <w:rPr>
          <w:rFonts w:eastAsia="Calibri"/>
        </w:rPr>
        <w:t xml:space="preserve">запланированы в сумме 4730,8 млн. руб., </w:t>
      </w:r>
      <w:r>
        <w:rPr>
          <w:rFonts w:eastAsia="Calibri"/>
        </w:rPr>
        <w:t xml:space="preserve">по отношению к бюджету 2021 года </w:t>
      </w:r>
      <w:r w:rsidR="005A1C46">
        <w:rPr>
          <w:rFonts w:eastAsia="Calibri"/>
        </w:rPr>
        <w:t xml:space="preserve">ассигнования </w:t>
      </w:r>
      <w:r>
        <w:rPr>
          <w:rFonts w:eastAsia="Calibri"/>
        </w:rPr>
        <w:t>увеличены на 2032,1 млн. руб. (на 75,3%):</w:t>
      </w:r>
    </w:p>
    <w:p w14:paraId="40B8DD51" w14:textId="77777777" w:rsidR="008247E4" w:rsidRDefault="008247E4" w:rsidP="008247E4">
      <w:pPr>
        <w:autoSpaceDE w:val="0"/>
        <w:autoSpaceDN w:val="0"/>
        <w:adjustRightInd w:val="0"/>
        <w:ind w:firstLine="709"/>
        <w:jc w:val="both"/>
        <w:rPr>
          <w:rFonts w:eastAsiaTheme="minorHAnsi"/>
          <w:lang w:eastAsia="en-US"/>
        </w:rPr>
      </w:pPr>
      <w:r>
        <w:rPr>
          <w:rFonts w:eastAsia="Calibri"/>
        </w:rPr>
        <w:t xml:space="preserve">-комитету здравоохранения увеличены на 1776,1 млн. руб. (на 71,1%) главным образом на </w:t>
      </w:r>
      <w:r>
        <w:rPr>
          <w:rFonts w:eastAsiaTheme="minorHAnsi"/>
          <w:lang w:eastAsia="en-US"/>
        </w:rPr>
        <w:t xml:space="preserve">реализацию региональных программ модернизации первичного звена здравоохранения по вышеуказанной причине </w:t>
      </w:r>
      <w:r w:rsidRPr="007C5BB0">
        <w:rPr>
          <w:rFonts w:eastAsiaTheme="minorHAnsi"/>
          <w:lang w:eastAsia="en-US"/>
        </w:rPr>
        <w:t xml:space="preserve">(1641,1 </w:t>
      </w:r>
      <w:r w:rsidR="00F953C2">
        <w:rPr>
          <w:rFonts w:eastAsiaTheme="minorHAnsi"/>
          <w:lang w:eastAsia="en-US"/>
        </w:rPr>
        <w:t>млн</w:t>
      </w:r>
      <w:r w:rsidRPr="007C5BB0">
        <w:rPr>
          <w:rFonts w:eastAsiaTheme="minorHAnsi"/>
          <w:lang w:eastAsia="en-US"/>
        </w:rPr>
        <w:t>. руб.)</w:t>
      </w:r>
      <w:r>
        <w:rPr>
          <w:rFonts w:eastAsiaTheme="minorHAnsi"/>
          <w:lang w:eastAsia="en-US"/>
        </w:rPr>
        <w:t xml:space="preserve"> и </w:t>
      </w:r>
      <w:r>
        <w:rPr>
          <w:rFonts w:eastAsia="Calibri"/>
        </w:rPr>
        <w:t>предоставление субсидий бюджетным учреждением на выполнение государственного задания</w:t>
      </w:r>
      <w:r>
        <w:rPr>
          <w:rFonts w:eastAsiaTheme="minorHAnsi"/>
          <w:lang w:eastAsia="en-US"/>
        </w:rPr>
        <w:t>;</w:t>
      </w:r>
    </w:p>
    <w:p w14:paraId="0F0F30B0" w14:textId="77777777" w:rsidR="008247E4" w:rsidRPr="006B6BAB" w:rsidRDefault="008247E4" w:rsidP="008247E4">
      <w:pPr>
        <w:autoSpaceDE w:val="0"/>
        <w:autoSpaceDN w:val="0"/>
        <w:adjustRightInd w:val="0"/>
        <w:ind w:firstLine="709"/>
        <w:jc w:val="both"/>
      </w:pPr>
      <w:r>
        <w:rPr>
          <w:rFonts w:eastAsiaTheme="minorHAnsi"/>
          <w:lang w:eastAsia="en-US"/>
        </w:rPr>
        <w:lastRenderedPageBreak/>
        <w:t xml:space="preserve">-комитету строительства увеличены на 256 млн. руб. (на 55,9%) </w:t>
      </w:r>
      <w:r>
        <w:t xml:space="preserve">на </w:t>
      </w:r>
      <w:r w:rsidRPr="00A76B01">
        <w:t xml:space="preserve">строительство новых фельдшерско-акушерских пунктов </w:t>
      </w:r>
      <w:r>
        <w:t>(</w:t>
      </w:r>
      <w:r w:rsidRPr="00A76B01">
        <w:t>10 ед.</w:t>
      </w:r>
      <w:r>
        <w:t>)</w:t>
      </w:r>
      <w:r w:rsidRPr="00A76B01">
        <w:t xml:space="preserve"> и отделений для врачей общей практики </w:t>
      </w:r>
      <w:r>
        <w:t>(</w:t>
      </w:r>
      <w:r w:rsidRPr="00A76B01">
        <w:t>11 ед.</w:t>
      </w:r>
      <w:r>
        <w:t>)</w:t>
      </w:r>
      <w:r w:rsidRPr="00A76B01">
        <w:t xml:space="preserve">  в сельских населенных пунктах</w:t>
      </w:r>
      <w:r w:rsidRPr="006B6BAB">
        <w:t xml:space="preserve"> региона.</w:t>
      </w:r>
    </w:p>
    <w:p w14:paraId="54CB959F" w14:textId="63C345B5" w:rsidR="008247E4" w:rsidRDefault="008247E4" w:rsidP="008247E4">
      <w:pPr>
        <w:autoSpaceDE w:val="0"/>
        <w:autoSpaceDN w:val="0"/>
        <w:adjustRightInd w:val="0"/>
        <w:ind w:firstLine="709"/>
        <w:jc w:val="both"/>
        <w:rPr>
          <w:rFonts w:eastAsia="Calibri"/>
        </w:rPr>
      </w:pPr>
      <w:r w:rsidRPr="00273629">
        <w:rPr>
          <w:rFonts w:eastAsia="Calibri"/>
          <w:b/>
          <w:bCs/>
          <w:i/>
          <w:iCs/>
        </w:rPr>
        <w:t>По подразделу 0904 «Скорая медицинская помощь»</w:t>
      </w:r>
      <w:r w:rsidR="002F6118">
        <w:rPr>
          <w:rFonts w:eastAsia="Calibri"/>
          <w:b/>
          <w:bCs/>
          <w:i/>
          <w:iCs/>
        </w:rPr>
        <w:t xml:space="preserve"> </w:t>
      </w:r>
      <w:r>
        <w:rPr>
          <w:rFonts w:eastAsia="Calibri"/>
        </w:rPr>
        <w:t xml:space="preserve">расходы </w:t>
      </w:r>
      <w:r w:rsidR="00A478C8">
        <w:rPr>
          <w:rFonts w:eastAsia="Calibri"/>
        </w:rPr>
        <w:t xml:space="preserve">на 2022 год предусмотрены в размере 365,5 млн. руб., </w:t>
      </w:r>
      <w:r>
        <w:rPr>
          <w:rFonts w:eastAsia="Calibri"/>
        </w:rPr>
        <w:t xml:space="preserve">по отношению к бюджету 2021 года </w:t>
      </w:r>
      <w:r w:rsidR="00A478C8">
        <w:rPr>
          <w:rFonts w:eastAsia="Calibri"/>
        </w:rPr>
        <w:t xml:space="preserve">они </w:t>
      </w:r>
      <w:r>
        <w:rPr>
          <w:rFonts w:eastAsia="Calibri"/>
        </w:rPr>
        <w:t>увеличены на 108,6 млн. руб. (на 42,3%)</w:t>
      </w:r>
      <w:r w:rsidR="002F6118">
        <w:rPr>
          <w:rFonts w:eastAsia="Calibri"/>
        </w:rPr>
        <w:t>, в том числе</w:t>
      </w:r>
      <w:r>
        <w:rPr>
          <w:rFonts w:eastAsia="Calibri"/>
        </w:rPr>
        <w:t>:</w:t>
      </w:r>
    </w:p>
    <w:p w14:paraId="2137CBC1" w14:textId="11FB3569" w:rsidR="008247E4" w:rsidRDefault="008247E4" w:rsidP="008247E4">
      <w:pPr>
        <w:autoSpaceDE w:val="0"/>
        <w:autoSpaceDN w:val="0"/>
        <w:adjustRightInd w:val="0"/>
        <w:ind w:firstLine="709"/>
        <w:jc w:val="both"/>
        <w:rPr>
          <w:rFonts w:eastAsia="Calibri"/>
        </w:rPr>
      </w:pPr>
      <w:r>
        <w:rPr>
          <w:rFonts w:eastAsia="Calibri"/>
        </w:rPr>
        <w:t xml:space="preserve">-комитету здравоохранения </w:t>
      </w:r>
      <w:r w:rsidR="002F6118">
        <w:rPr>
          <w:rFonts w:eastAsia="Calibri"/>
        </w:rPr>
        <w:t>-</w:t>
      </w:r>
      <w:r>
        <w:rPr>
          <w:rFonts w:eastAsia="Calibri"/>
        </w:rPr>
        <w:t xml:space="preserve"> на 99,7 млн. руб. (</w:t>
      </w:r>
      <w:r w:rsidR="002F6118">
        <w:rPr>
          <w:rFonts w:eastAsia="Calibri"/>
        </w:rPr>
        <w:t>+</w:t>
      </w:r>
      <w:r>
        <w:rPr>
          <w:rFonts w:eastAsia="Calibri"/>
        </w:rPr>
        <w:t>39,5%) в основном на обеспечение закупки авиационных работ в целях оказания скорой медицинской помощи (+70 млн. руб.) и предоставление субсидий бюджетным учреждени</w:t>
      </w:r>
      <w:r w:rsidR="002F6118">
        <w:rPr>
          <w:rFonts w:eastAsia="Calibri"/>
        </w:rPr>
        <w:t>я</w:t>
      </w:r>
      <w:r>
        <w:rPr>
          <w:rFonts w:eastAsia="Calibri"/>
        </w:rPr>
        <w:t>м на выполнение госзадания;</w:t>
      </w:r>
    </w:p>
    <w:p w14:paraId="74908087" w14:textId="24E9525F" w:rsidR="008247E4" w:rsidRDefault="008247E4" w:rsidP="008247E4">
      <w:pPr>
        <w:autoSpaceDE w:val="0"/>
        <w:autoSpaceDN w:val="0"/>
        <w:adjustRightInd w:val="0"/>
        <w:ind w:firstLine="709"/>
        <w:jc w:val="both"/>
        <w:rPr>
          <w:rFonts w:eastAsia="Calibri"/>
        </w:rPr>
      </w:pPr>
      <w:r>
        <w:rPr>
          <w:rFonts w:eastAsia="Calibri"/>
        </w:rPr>
        <w:t xml:space="preserve">-комитету строительства </w:t>
      </w:r>
      <w:r w:rsidR="002F6118">
        <w:rPr>
          <w:rFonts w:eastAsia="Calibri"/>
        </w:rPr>
        <w:t xml:space="preserve">- </w:t>
      </w:r>
      <w:r>
        <w:rPr>
          <w:rFonts w:eastAsia="Calibri"/>
        </w:rPr>
        <w:t>на 8,9 млн. руб. (на 64%) на разработку проектно-сметной документации на строительство</w:t>
      </w:r>
      <w:r w:rsidR="006D52F3">
        <w:rPr>
          <w:rFonts w:eastAsia="Calibri"/>
        </w:rPr>
        <w:t xml:space="preserve"> </w:t>
      </w:r>
      <w:r>
        <w:rPr>
          <w:rFonts w:eastAsia="Calibri"/>
        </w:rPr>
        <w:t>п</w:t>
      </w:r>
      <w:r w:rsidRPr="00D47CEC">
        <w:rPr>
          <w:rFonts w:eastAsia="Calibri"/>
        </w:rPr>
        <w:t>одстанци</w:t>
      </w:r>
      <w:r>
        <w:rPr>
          <w:rFonts w:eastAsia="Calibri"/>
        </w:rPr>
        <w:t>и</w:t>
      </w:r>
      <w:r w:rsidRPr="00D47CEC">
        <w:rPr>
          <w:rFonts w:eastAsia="Calibri"/>
        </w:rPr>
        <w:t xml:space="preserve"> скорой медицинской помощи на территории ГУЗ </w:t>
      </w:r>
      <w:r>
        <w:rPr>
          <w:rFonts w:eastAsia="Calibri"/>
        </w:rPr>
        <w:t>«</w:t>
      </w:r>
      <w:r w:rsidRPr="00D47CEC">
        <w:rPr>
          <w:rFonts w:eastAsia="Calibri"/>
        </w:rPr>
        <w:t>Клиническая больница скорой медицинской помощи №15</w:t>
      </w:r>
      <w:r>
        <w:rPr>
          <w:rFonts w:eastAsia="Calibri"/>
        </w:rPr>
        <w:t>».</w:t>
      </w:r>
    </w:p>
    <w:p w14:paraId="669FBDF1" w14:textId="77777777" w:rsidR="008247E4" w:rsidRDefault="008247E4" w:rsidP="008247E4">
      <w:pPr>
        <w:autoSpaceDE w:val="0"/>
        <w:autoSpaceDN w:val="0"/>
        <w:adjustRightInd w:val="0"/>
        <w:ind w:firstLine="709"/>
        <w:jc w:val="both"/>
        <w:rPr>
          <w:rFonts w:eastAsia="Calibri"/>
        </w:rPr>
      </w:pPr>
      <w:bookmarkStart w:id="13" w:name="_Hlk88123667"/>
      <w:r w:rsidRPr="00A478C8">
        <w:rPr>
          <w:rFonts w:eastAsia="Calibri"/>
          <w:b/>
          <w:bCs/>
          <w:i/>
          <w:iCs/>
        </w:rPr>
        <w:t xml:space="preserve">По подразделам 0905 «Санаторно-оздоровительная помощь», 0906 «Заготовка, переработка, хранение и обеспечение безопасности донорской крови и </w:t>
      </w:r>
      <w:r w:rsidR="00002762">
        <w:rPr>
          <w:rFonts w:eastAsia="Calibri"/>
          <w:b/>
          <w:bCs/>
          <w:i/>
          <w:iCs/>
        </w:rPr>
        <w:t>ее</w:t>
      </w:r>
      <w:r w:rsidRPr="00A478C8">
        <w:rPr>
          <w:rFonts w:eastAsia="Calibri"/>
          <w:b/>
          <w:bCs/>
          <w:i/>
          <w:iCs/>
        </w:rPr>
        <w:t xml:space="preserve"> компонентов» и 0907 «Санитарно-эпидемиологическое благополучие»</w:t>
      </w:r>
      <w:r>
        <w:rPr>
          <w:rFonts w:eastAsia="Calibri"/>
        </w:rPr>
        <w:t xml:space="preserve"> расходы увеличены на содержание подведомственных учреждений соответственно на 18,3 млн. руб. (на 12,1%), на 25,8 млн. руб. (на 13,5%) и на 14,8 млн. руб. (на 2,9%).</w:t>
      </w:r>
    </w:p>
    <w:bookmarkEnd w:id="13"/>
    <w:p w14:paraId="1946ACFB" w14:textId="546ECE10" w:rsidR="008247E4" w:rsidRDefault="008247E4" w:rsidP="008247E4">
      <w:pPr>
        <w:autoSpaceDE w:val="0"/>
        <w:autoSpaceDN w:val="0"/>
        <w:adjustRightInd w:val="0"/>
        <w:ind w:firstLine="709"/>
        <w:jc w:val="both"/>
        <w:rPr>
          <w:rFonts w:eastAsia="Calibri"/>
        </w:rPr>
      </w:pPr>
      <w:r w:rsidRPr="00002762">
        <w:rPr>
          <w:rFonts w:eastAsia="Calibri"/>
          <w:b/>
          <w:bCs/>
          <w:i/>
          <w:iCs/>
        </w:rPr>
        <w:t>По подразделу 0909 «Другие вопросы в области здравоохранения»</w:t>
      </w:r>
      <w:r w:rsidR="009B4066">
        <w:rPr>
          <w:rFonts w:eastAsia="Calibri"/>
          <w:b/>
          <w:bCs/>
          <w:i/>
          <w:iCs/>
        </w:rPr>
        <w:t xml:space="preserve"> </w:t>
      </w:r>
      <w:r w:rsidR="00002762">
        <w:rPr>
          <w:rFonts w:eastAsia="Calibri"/>
        </w:rPr>
        <w:t>ассигнования на 2022 год предусмотрены в размере 1507,5 млн. руб., что меньше плана на текущий год</w:t>
      </w:r>
      <w:r w:rsidR="00484C63">
        <w:rPr>
          <w:rFonts w:eastAsia="Calibri"/>
        </w:rPr>
        <w:t xml:space="preserve"> </w:t>
      </w:r>
      <w:r w:rsidRPr="006755FB">
        <w:rPr>
          <w:rFonts w:eastAsia="Calibri"/>
        </w:rPr>
        <w:t xml:space="preserve">на </w:t>
      </w:r>
      <w:r>
        <w:rPr>
          <w:rFonts w:eastAsia="Calibri"/>
        </w:rPr>
        <w:t>2180,4</w:t>
      </w:r>
      <w:r w:rsidRPr="006755FB">
        <w:rPr>
          <w:rFonts w:eastAsia="Calibri"/>
        </w:rPr>
        <w:t xml:space="preserve"> млн. руб. </w:t>
      </w:r>
      <w:r>
        <w:rPr>
          <w:rFonts w:eastAsia="Calibri"/>
        </w:rPr>
        <w:t>(на 59,1</w:t>
      </w:r>
      <w:r w:rsidRPr="006755FB">
        <w:rPr>
          <w:rFonts w:eastAsia="Calibri"/>
        </w:rPr>
        <w:t>%</w:t>
      </w:r>
      <w:r>
        <w:rPr>
          <w:rFonts w:eastAsia="Calibri"/>
        </w:rPr>
        <w:t>)</w:t>
      </w:r>
      <w:r w:rsidR="00484C63">
        <w:rPr>
          <w:rFonts w:eastAsia="Calibri"/>
        </w:rPr>
        <w:t>, в том числе</w:t>
      </w:r>
      <w:r>
        <w:rPr>
          <w:rFonts w:eastAsia="Calibri"/>
        </w:rPr>
        <w:t>:</w:t>
      </w:r>
    </w:p>
    <w:p w14:paraId="4766D846" w14:textId="4F0C7E5F" w:rsidR="008247E4" w:rsidRDefault="008247E4" w:rsidP="008247E4">
      <w:pPr>
        <w:autoSpaceDE w:val="0"/>
        <w:autoSpaceDN w:val="0"/>
        <w:adjustRightInd w:val="0"/>
        <w:ind w:firstLine="709"/>
        <w:jc w:val="both"/>
        <w:rPr>
          <w:rFonts w:eastAsia="Calibri"/>
        </w:rPr>
      </w:pPr>
      <w:r>
        <w:rPr>
          <w:rFonts w:eastAsia="Calibri"/>
        </w:rPr>
        <w:t xml:space="preserve">-комитету здравоохранения </w:t>
      </w:r>
      <w:r w:rsidR="00484C63">
        <w:rPr>
          <w:rFonts w:eastAsia="Calibri"/>
        </w:rPr>
        <w:t>-</w:t>
      </w:r>
      <w:r>
        <w:rPr>
          <w:rFonts w:eastAsia="Calibri"/>
        </w:rPr>
        <w:t xml:space="preserve"> на 1828,8 млн. руб. (на 54,8%), что </w:t>
      </w:r>
      <w:r w:rsidRPr="003C35F3">
        <w:rPr>
          <w:rFonts w:eastAsia="Calibri"/>
        </w:rPr>
        <w:t xml:space="preserve">обусловлено отсутствием в законопроекте межбюджетных </w:t>
      </w:r>
      <w:r w:rsidR="00E77197" w:rsidRPr="003C35F3">
        <w:rPr>
          <w:rFonts w:eastAsia="Calibri"/>
        </w:rPr>
        <w:t>трансфертов</w:t>
      </w:r>
      <w:r>
        <w:rPr>
          <w:rFonts w:eastAsia="Calibri"/>
        </w:rPr>
        <w:t xml:space="preserve"> (источником которых являются федеральные средства), передаваемых</w:t>
      </w:r>
      <w:r w:rsidRPr="003C35F3">
        <w:rPr>
          <w:rFonts w:eastAsia="Calibri"/>
        </w:rPr>
        <w:t xml:space="preserve"> бюджету ТФОМС Волгоградской области </w:t>
      </w:r>
      <w:r>
        <w:rPr>
          <w:rFonts w:eastAsia="Calibri"/>
        </w:rPr>
        <w:t xml:space="preserve">на финансовое обеспечение мероприятий, связанных с оказанием медицинской помощи лицам с заболеванием или подозрением на заболевание </w:t>
      </w:r>
      <w:r w:rsidRPr="0001513D">
        <w:rPr>
          <w:rFonts w:eastAsia="Calibri"/>
        </w:rPr>
        <w:t>коронавирусной инфекци</w:t>
      </w:r>
      <w:r w:rsidR="00002762">
        <w:rPr>
          <w:rFonts w:eastAsia="Calibri"/>
        </w:rPr>
        <w:t>и</w:t>
      </w:r>
      <w:r>
        <w:rPr>
          <w:rFonts w:eastAsia="Calibri"/>
        </w:rPr>
        <w:t>;</w:t>
      </w:r>
    </w:p>
    <w:p w14:paraId="4F83CD05" w14:textId="69CB7575" w:rsidR="008247E4" w:rsidRDefault="008247E4" w:rsidP="008247E4">
      <w:pPr>
        <w:autoSpaceDE w:val="0"/>
        <w:autoSpaceDN w:val="0"/>
        <w:adjustRightInd w:val="0"/>
        <w:ind w:firstLine="709"/>
        <w:jc w:val="both"/>
        <w:rPr>
          <w:rFonts w:eastAsia="Calibri"/>
        </w:rPr>
      </w:pPr>
      <w:r>
        <w:rPr>
          <w:rFonts w:eastAsia="Calibri"/>
        </w:rPr>
        <w:t xml:space="preserve">-комитету строительства </w:t>
      </w:r>
      <w:r w:rsidR="00484C63">
        <w:rPr>
          <w:rFonts w:eastAsia="Calibri"/>
        </w:rPr>
        <w:t>-</w:t>
      </w:r>
      <w:r>
        <w:rPr>
          <w:rFonts w:eastAsia="Calibri"/>
        </w:rPr>
        <w:t xml:space="preserve"> на 351,6 млн. руб. (на 100%) в связи с </w:t>
      </w:r>
      <w:r w:rsidRPr="008A1B4B">
        <w:rPr>
          <w:rFonts w:eastAsia="Calibri"/>
        </w:rPr>
        <w:t>окончанием</w:t>
      </w:r>
      <w:r>
        <w:rPr>
          <w:rFonts w:eastAsia="Calibri"/>
        </w:rPr>
        <w:t xml:space="preserve"> строительства </w:t>
      </w:r>
      <w:r w:rsidRPr="006B6BAB">
        <w:t>лечебно-консультационного центра ГБУЗ «Волгоградский областной клинический онкологический диспансер №1»</w:t>
      </w:r>
      <w:r>
        <w:t>.</w:t>
      </w:r>
    </w:p>
    <w:p w14:paraId="0E5D1F9F" w14:textId="77777777" w:rsidR="00886480" w:rsidRDefault="00886480" w:rsidP="001F77A2">
      <w:pPr>
        <w:pStyle w:val="ConsPlusNormal"/>
        <w:jc w:val="center"/>
        <w:rPr>
          <w:rFonts w:ascii="Times New Roman" w:hAnsi="Times New Roman" w:cs="Times New Roman"/>
          <w:b/>
          <w:i/>
          <w:sz w:val="24"/>
          <w:szCs w:val="24"/>
          <w:u w:val="single"/>
        </w:rPr>
      </w:pPr>
    </w:p>
    <w:p w14:paraId="2592D255" w14:textId="77777777" w:rsidR="001F77A2" w:rsidRDefault="001F77A2" w:rsidP="001F77A2">
      <w:pPr>
        <w:jc w:val="center"/>
        <w:rPr>
          <w:b/>
          <w:i/>
          <w:u w:val="single"/>
        </w:rPr>
      </w:pPr>
      <w:r w:rsidRPr="002E1765">
        <w:rPr>
          <w:b/>
          <w:i/>
          <w:u w:val="single"/>
        </w:rPr>
        <w:t>Расходы по разделу 1000 «Социальная политика»</w:t>
      </w:r>
    </w:p>
    <w:p w14:paraId="0C9BC9DE" w14:textId="77777777" w:rsidR="00886480" w:rsidRDefault="00886480" w:rsidP="001F77A2">
      <w:pPr>
        <w:jc w:val="center"/>
        <w:rPr>
          <w:b/>
          <w:i/>
          <w:u w:val="single"/>
        </w:rPr>
      </w:pPr>
    </w:p>
    <w:p w14:paraId="4F9C0BF6" w14:textId="39E42589" w:rsidR="00333AC8" w:rsidRDefault="005C3B79" w:rsidP="00333AC8">
      <w:pPr>
        <w:pStyle w:val="ConsPlusNormal"/>
        <w:ind w:firstLine="709"/>
        <w:jc w:val="both"/>
        <w:rPr>
          <w:rFonts w:ascii="Times New Roman" w:eastAsiaTheme="minorHAnsi" w:hAnsi="Times New Roman" w:cs="Times New Roman"/>
          <w:sz w:val="24"/>
          <w:szCs w:val="24"/>
          <w:lang w:eastAsia="en-US"/>
        </w:rPr>
      </w:pPr>
      <w:r w:rsidRPr="00153BD0">
        <w:rPr>
          <w:rFonts w:ascii="Times New Roman" w:hAnsi="Times New Roman" w:cs="Times New Roman"/>
          <w:sz w:val="24"/>
          <w:szCs w:val="24"/>
          <w:lang w:eastAsia="en-US"/>
        </w:rPr>
        <w:t xml:space="preserve">Законопроектом предусмотрены ассигнования на 2022 год в сумме </w:t>
      </w:r>
      <w:r w:rsidRPr="00153BD0">
        <w:rPr>
          <w:rFonts w:ascii="Times New Roman" w:hAnsi="Times New Roman" w:cs="Times New Roman"/>
          <w:sz w:val="24"/>
          <w:szCs w:val="24"/>
        </w:rPr>
        <w:t>41275,7</w:t>
      </w:r>
      <w:r w:rsidRPr="00153BD0">
        <w:rPr>
          <w:rFonts w:ascii="Times New Roman" w:hAnsi="Times New Roman" w:cs="Times New Roman"/>
          <w:sz w:val="24"/>
          <w:szCs w:val="24"/>
          <w:lang w:eastAsia="en-US"/>
        </w:rPr>
        <w:t xml:space="preserve">млн. руб., что меньше ассигнований, предусмотренных законом о бюджете на 2021 год, на </w:t>
      </w:r>
      <w:r w:rsidRPr="00153BD0">
        <w:rPr>
          <w:rFonts w:ascii="Times New Roman" w:hAnsi="Times New Roman" w:cs="Times New Roman"/>
          <w:sz w:val="24"/>
          <w:szCs w:val="24"/>
        </w:rPr>
        <w:t xml:space="preserve">710 </w:t>
      </w:r>
      <w:r w:rsidRPr="00153BD0">
        <w:rPr>
          <w:rFonts w:ascii="Times New Roman" w:hAnsi="Times New Roman" w:cs="Times New Roman"/>
          <w:sz w:val="24"/>
          <w:szCs w:val="24"/>
          <w:lang w:eastAsia="en-US"/>
        </w:rPr>
        <w:t>млн. руб. (на 1</w:t>
      </w:r>
      <w:r w:rsidRPr="00153BD0">
        <w:rPr>
          <w:rFonts w:ascii="Times New Roman" w:hAnsi="Times New Roman" w:cs="Times New Roman"/>
          <w:color w:val="000000"/>
          <w:sz w:val="24"/>
          <w:szCs w:val="24"/>
        </w:rPr>
        <w:t xml:space="preserve">,7%), в том числе </w:t>
      </w:r>
      <w:r w:rsidRPr="005C3B79">
        <w:rPr>
          <w:rFonts w:ascii="Times New Roman" w:hAnsi="Times New Roman" w:cs="Times New Roman"/>
          <w:sz w:val="24"/>
          <w:szCs w:val="24"/>
        </w:rPr>
        <w:t xml:space="preserve">в связи с изменением </w:t>
      </w:r>
      <w:r w:rsidRPr="005C3B79">
        <w:rPr>
          <w:rFonts w:ascii="Times New Roman" w:eastAsiaTheme="minorHAnsi" w:hAnsi="Times New Roman" w:cs="Times New Roman"/>
          <w:sz w:val="24"/>
          <w:szCs w:val="24"/>
          <w:lang w:eastAsia="en-US"/>
        </w:rPr>
        <w:t xml:space="preserve">субъекта, предоставляющего отдельные меры социальной поддержки за счет субвенций из федерального бюджета, осуществляемые </w:t>
      </w:r>
      <w:r w:rsidR="00042E92">
        <w:rPr>
          <w:rFonts w:ascii="Times New Roman" w:eastAsiaTheme="minorHAnsi" w:hAnsi="Times New Roman" w:cs="Times New Roman"/>
          <w:sz w:val="24"/>
          <w:szCs w:val="24"/>
          <w:lang w:eastAsia="en-US"/>
        </w:rPr>
        <w:t xml:space="preserve">до 2022 года </w:t>
      </w:r>
      <w:r w:rsidRPr="005C3B79">
        <w:rPr>
          <w:rFonts w:ascii="Times New Roman" w:eastAsiaTheme="minorHAnsi" w:hAnsi="Times New Roman" w:cs="Times New Roman"/>
          <w:sz w:val="24"/>
          <w:szCs w:val="24"/>
          <w:lang w:eastAsia="en-US"/>
        </w:rPr>
        <w:t>органами исполнительной власти субъектов РФ</w:t>
      </w:r>
      <w:r>
        <w:rPr>
          <w:rFonts w:ascii="Times New Roman" w:eastAsiaTheme="minorHAnsi" w:hAnsi="Times New Roman" w:cs="Times New Roman"/>
          <w:sz w:val="24"/>
          <w:szCs w:val="24"/>
          <w:lang w:eastAsia="en-US"/>
        </w:rPr>
        <w:t>.</w:t>
      </w:r>
      <w:r w:rsidR="00333AC8">
        <w:rPr>
          <w:rFonts w:ascii="Times New Roman" w:eastAsiaTheme="minorHAnsi" w:hAnsi="Times New Roman" w:cs="Times New Roman"/>
          <w:sz w:val="24"/>
          <w:szCs w:val="24"/>
          <w:lang w:eastAsia="en-US"/>
        </w:rPr>
        <w:t xml:space="preserve"> Относительно сводной бюджетной росписи на 01.10.2021 планируемые на 2022 год ассигнования увеличены на 1756,8 млн. руб., или на 4,4 процента.</w:t>
      </w:r>
    </w:p>
    <w:p w14:paraId="3083ACB1" w14:textId="77777777" w:rsidR="005C3B79" w:rsidRPr="00153BD0" w:rsidRDefault="005C3B79" w:rsidP="005C3B79">
      <w:pPr>
        <w:pStyle w:val="ConsPlusNormal"/>
        <w:jc w:val="right"/>
        <w:rPr>
          <w:rFonts w:ascii="Times New Roman" w:hAnsi="Times New Roman" w:cs="Times New Roman"/>
        </w:rPr>
      </w:pPr>
      <w:r w:rsidRPr="00153BD0">
        <w:rPr>
          <w:rFonts w:ascii="Times New Roman" w:hAnsi="Times New Roman" w:cs="Times New Roman"/>
        </w:rPr>
        <w:t>млн. руб.</w:t>
      </w:r>
    </w:p>
    <w:tbl>
      <w:tblPr>
        <w:tblW w:w="9486" w:type="dxa"/>
        <w:tblInd w:w="108" w:type="dxa"/>
        <w:tblLayout w:type="fixed"/>
        <w:tblLook w:val="00A0" w:firstRow="1" w:lastRow="0" w:firstColumn="1" w:lastColumn="0" w:noHBand="0" w:noVBand="0"/>
      </w:tblPr>
      <w:tblGrid>
        <w:gridCol w:w="1560"/>
        <w:gridCol w:w="850"/>
        <w:gridCol w:w="851"/>
        <w:gridCol w:w="1701"/>
        <w:gridCol w:w="992"/>
        <w:gridCol w:w="1134"/>
        <w:gridCol w:w="555"/>
        <w:gridCol w:w="992"/>
        <w:gridCol w:w="851"/>
      </w:tblGrid>
      <w:tr w:rsidR="00803E4F" w:rsidRPr="00153BD0" w14:paraId="5A009715" w14:textId="77777777" w:rsidTr="00A42679">
        <w:trPr>
          <w:trHeight w:val="300"/>
        </w:trPr>
        <w:tc>
          <w:tcPr>
            <w:tcW w:w="1560" w:type="dxa"/>
            <w:vMerge w:val="restart"/>
            <w:tcBorders>
              <w:top w:val="single" w:sz="4" w:space="0" w:color="auto"/>
              <w:left w:val="single" w:sz="4" w:space="0" w:color="auto"/>
              <w:right w:val="single" w:sz="4" w:space="0" w:color="auto"/>
            </w:tcBorders>
            <w:shd w:val="clear" w:color="auto" w:fill="EAF1DD" w:themeFill="accent3" w:themeFillTint="33"/>
            <w:vAlign w:val="center"/>
          </w:tcPr>
          <w:p w14:paraId="4684D15A" w14:textId="77777777" w:rsidR="00803E4F" w:rsidRPr="009C411E" w:rsidRDefault="00803E4F" w:rsidP="00F31098">
            <w:pPr>
              <w:jc w:val="center"/>
              <w:rPr>
                <w:b/>
                <w:bCs/>
                <w:color w:val="000000"/>
                <w:sz w:val="18"/>
                <w:szCs w:val="18"/>
              </w:rPr>
            </w:pPr>
            <w:r w:rsidRPr="009C411E">
              <w:rPr>
                <w:b/>
                <w:bCs/>
                <w:color w:val="000000"/>
                <w:sz w:val="18"/>
                <w:szCs w:val="18"/>
              </w:rPr>
              <w:t>Наименование</w:t>
            </w:r>
          </w:p>
        </w:tc>
        <w:tc>
          <w:tcPr>
            <w:tcW w:w="850" w:type="dxa"/>
            <w:vMerge w:val="restart"/>
            <w:tcBorders>
              <w:top w:val="single" w:sz="4" w:space="0" w:color="auto"/>
              <w:left w:val="single" w:sz="4" w:space="0" w:color="auto"/>
              <w:right w:val="single" w:sz="4" w:space="0" w:color="auto"/>
            </w:tcBorders>
            <w:shd w:val="clear" w:color="auto" w:fill="EAF1DD" w:themeFill="accent3" w:themeFillTint="33"/>
            <w:vAlign w:val="center"/>
          </w:tcPr>
          <w:p w14:paraId="7060355F" w14:textId="77777777" w:rsidR="00803E4F" w:rsidRPr="009C411E" w:rsidRDefault="00803E4F" w:rsidP="00F31098">
            <w:pPr>
              <w:ind w:left="-108" w:right="-124"/>
              <w:jc w:val="center"/>
              <w:rPr>
                <w:b/>
                <w:bCs/>
                <w:color w:val="000000"/>
                <w:sz w:val="18"/>
                <w:szCs w:val="18"/>
              </w:rPr>
            </w:pPr>
            <w:r w:rsidRPr="009C411E">
              <w:rPr>
                <w:b/>
                <w:bCs/>
                <w:color w:val="000000"/>
                <w:sz w:val="18"/>
                <w:szCs w:val="18"/>
              </w:rPr>
              <w:t>Раздел, подраздел</w:t>
            </w:r>
          </w:p>
        </w:tc>
        <w:tc>
          <w:tcPr>
            <w:tcW w:w="2552" w:type="dxa"/>
            <w:gridSpan w:val="2"/>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35EC68E3" w14:textId="77777777" w:rsidR="00803E4F" w:rsidRPr="009C411E" w:rsidRDefault="00803E4F" w:rsidP="00F31098">
            <w:pPr>
              <w:jc w:val="center"/>
              <w:rPr>
                <w:b/>
                <w:bCs/>
                <w:color w:val="000000"/>
                <w:sz w:val="18"/>
                <w:szCs w:val="18"/>
              </w:rPr>
            </w:pPr>
            <w:r w:rsidRPr="009C411E">
              <w:rPr>
                <w:b/>
                <w:bCs/>
                <w:color w:val="000000"/>
                <w:sz w:val="18"/>
                <w:szCs w:val="18"/>
              </w:rPr>
              <w:t>2021 год</w:t>
            </w:r>
          </w:p>
        </w:tc>
        <w:tc>
          <w:tcPr>
            <w:tcW w:w="992" w:type="dxa"/>
            <w:vMerge w:val="restart"/>
            <w:tcBorders>
              <w:top w:val="single" w:sz="4" w:space="0" w:color="auto"/>
              <w:left w:val="single" w:sz="4" w:space="0" w:color="auto"/>
              <w:right w:val="single" w:sz="4" w:space="0" w:color="auto"/>
            </w:tcBorders>
            <w:shd w:val="clear" w:color="auto" w:fill="EAF1DD" w:themeFill="accent3" w:themeFillTint="33"/>
            <w:vAlign w:val="center"/>
          </w:tcPr>
          <w:p w14:paraId="49808B2E" w14:textId="77777777" w:rsidR="00803E4F" w:rsidRPr="009C411E" w:rsidRDefault="00803E4F" w:rsidP="00F31098">
            <w:pPr>
              <w:jc w:val="center"/>
              <w:rPr>
                <w:b/>
                <w:bCs/>
                <w:color w:val="000000"/>
                <w:sz w:val="18"/>
                <w:szCs w:val="18"/>
              </w:rPr>
            </w:pPr>
            <w:r w:rsidRPr="009C411E">
              <w:rPr>
                <w:b/>
                <w:bCs/>
                <w:color w:val="000000"/>
                <w:sz w:val="18"/>
                <w:szCs w:val="18"/>
              </w:rPr>
              <w:t>2022 год</w:t>
            </w:r>
          </w:p>
        </w:tc>
        <w:tc>
          <w:tcPr>
            <w:tcW w:w="1689" w:type="dxa"/>
            <w:gridSpan w:val="2"/>
            <w:tcBorders>
              <w:top w:val="single" w:sz="4" w:space="0" w:color="auto"/>
              <w:left w:val="nil"/>
              <w:bottom w:val="single" w:sz="4" w:space="0" w:color="auto"/>
              <w:right w:val="single" w:sz="4" w:space="0" w:color="auto"/>
            </w:tcBorders>
            <w:shd w:val="clear" w:color="auto" w:fill="EAF1DD" w:themeFill="accent3" w:themeFillTint="33"/>
          </w:tcPr>
          <w:p w14:paraId="63683ED2" w14:textId="77777777" w:rsidR="00803E4F" w:rsidRPr="009C411E" w:rsidRDefault="00803E4F" w:rsidP="00F31098">
            <w:pPr>
              <w:jc w:val="center"/>
              <w:rPr>
                <w:b/>
                <w:bCs/>
                <w:color w:val="000000"/>
                <w:sz w:val="18"/>
                <w:szCs w:val="18"/>
              </w:rPr>
            </w:pPr>
            <w:r w:rsidRPr="009C411E">
              <w:rPr>
                <w:b/>
                <w:bCs/>
                <w:color w:val="000000"/>
                <w:sz w:val="18"/>
                <w:szCs w:val="18"/>
              </w:rPr>
              <w:t>Изменение</w:t>
            </w:r>
          </w:p>
          <w:p w14:paraId="313EF9B2" w14:textId="77777777" w:rsidR="00803E4F" w:rsidRPr="009C411E" w:rsidRDefault="00803E4F" w:rsidP="00F31098">
            <w:pPr>
              <w:jc w:val="center"/>
              <w:rPr>
                <w:b/>
                <w:bCs/>
                <w:color w:val="000000"/>
                <w:sz w:val="18"/>
                <w:szCs w:val="18"/>
              </w:rPr>
            </w:pPr>
            <w:r w:rsidRPr="009C411E">
              <w:rPr>
                <w:b/>
                <w:bCs/>
                <w:color w:val="000000"/>
                <w:sz w:val="18"/>
                <w:szCs w:val="18"/>
              </w:rPr>
              <w:t xml:space="preserve">(к </w:t>
            </w:r>
            <w:r>
              <w:rPr>
                <w:b/>
                <w:bCs/>
                <w:color w:val="000000"/>
                <w:sz w:val="18"/>
                <w:szCs w:val="18"/>
              </w:rPr>
              <w:t>з</w:t>
            </w:r>
            <w:r w:rsidRPr="009C411E">
              <w:rPr>
                <w:b/>
                <w:bCs/>
                <w:color w:val="000000"/>
                <w:sz w:val="18"/>
                <w:szCs w:val="18"/>
              </w:rPr>
              <w:t>акону)</w:t>
            </w:r>
          </w:p>
        </w:tc>
        <w:tc>
          <w:tcPr>
            <w:tcW w:w="1843" w:type="dxa"/>
            <w:gridSpan w:val="2"/>
            <w:tcBorders>
              <w:top w:val="single" w:sz="4" w:space="0" w:color="auto"/>
              <w:left w:val="nil"/>
              <w:bottom w:val="single" w:sz="4" w:space="0" w:color="auto"/>
              <w:right w:val="single" w:sz="4" w:space="0" w:color="auto"/>
            </w:tcBorders>
            <w:shd w:val="clear" w:color="auto" w:fill="EAF1DD" w:themeFill="accent3" w:themeFillTint="33"/>
            <w:vAlign w:val="center"/>
          </w:tcPr>
          <w:p w14:paraId="57FE01B9" w14:textId="77777777" w:rsidR="00803E4F" w:rsidRPr="009C411E" w:rsidRDefault="00803E4F" w:rsidP="00F31098">
            <w:pPr>
              <w:jc w:val="center"/>
              <w:rPr>
                <w:b/>
                <w:bCs/>
                <w:color w:val="000000"/>
                <w:sz w:val="18"/>
                <w:szCs w:val="18"/>
              </w:rPr>
            </w:pPr>
            <w:r w:rsidRPr="009C411E">
              <w:rPr>
                <w:b/>
                <w:bCs/>
                <w:color w:val="000000"/>
                <w:sz w:val="18"/>
                <w:szCs w:val="18"/>
              </w:rPr>
              <w:t>Изменение</w:t>
            </w:r>
          </w:p>
          <w:p w14:paraId="4694EACD" w14:textId="77777777" w:rsidR="00803E4F" w:rsidRPr="009C411E" w:rsidRDefault="00803E4F" w:rsidP="00F31098">
            <w:pPr>
              <w:jc w:val="center"/>
              <w:rPr>
                <w:b/>
                <w:bCs/>
                <w:color w:val="000000"/>
                <w:sz w:val="18"/>
                <w:szCs w:val="18"/>
              </w:rPr>
            </w:pPr>
            <w:r w:rsidRPr="009C411E">
              <w:rPr>
                <w:b/>
                <w:bCs/>
                <w:color w:val="000000"/>
                <w:sz w:val="18"/>
                <w:szCs w:val="18"/>
              </w:rPr>
              <w:t>(к росписи)</w:t>
            </w:r>
          </w:p>
        </w:tc>
      </w:tr>
      <w:tr w:rsidR="00803E4F" w:rsidRPr="00153BD0" w14:paraId="4434C43F" w14:textId="77777777" w:rsidTr="00A42679">
        <w:trPr>
          <w:trHeight w:val="300"/>
        </w:trPr>
        <w:tc>
          <w:tcPr>
            <w:tcW w:w="1560" w:type="dxa"/>
            <w:vMerge/>
            <w:tcBorders>
              <w:left w:val="single" w:sz="4" w:space="0" w:color="auto"/>
              <w:bottom w:val="single" w:sz="4" w:space="0" w:color="auto"/>
              <w:right w:val="single" w:sz="4" w:space="0" w:color="auto"/>
            </w:tcBorders>
            <w:shd w:val="clear" w:color="auto" w:fill="EAF1DD" w:themeFill="accent3" w:themeFillTint="33"/>
            <w:vAlign w:val="center"/>
          </w:tcPr>
          <w:p w14:paraId="63B0EDF3" w14:textId="77777777" w:rsidR="00803E4F" w:rsidRPr="009C411E" w:rsidRDefault="00803E4F" w:rsidP="00F31098">
            <w:pPr>
              <w:jc w:val="center"/>
              <w:rPr>
                <w:b/>
                <w:bCs/>
                <w:color w:val="000000"/>
                <w:sz w:val="18"/>
                <w:szCs w:val="18"/>
              </w:rPr>
            </w:pPr>
          </w:p>
        </w:tc>
        <w:tc>
          <w:tcPr>
            <w:tcW w:w="850" w:type="dxa"/>
            <w:vMerge/>
            <w:tcBorders>
              <w:left w:val="single" w:sz="4" w:space="0" w:color="auto"/>
              <w:bottom w:val="single" w:sz="4" w:space="0" w:color="auto"/>
              <w:right w:val="single" w:sz="4" w:space="0" w:color="auto"/>
            </w:tcBorders>
            <w:shd w:val="clear" w:color="auto" w:fill="EAF1DD" w:themeFill="accent3" w:themeFillTint="33"/>
            <w:vAlign w:val="center"/>
          </w:tcPr>
          <w:p w14:paraId="15A55DA5" w14:textId="77777777" w:rsidR="00803E4F" w:rsidRPr="009C411E" w:rsidRDefault="00803E4F" w:rsidP="00F31098">
            <w:pPr>
              <w:jc w:val="center"/>
              <w:rPr>
                <w:b/>
                <w:bCs/>
                <w:color w:val="000000"/>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040638AB" w14:textId="77777777" w:rsidR="00803E4F" w:rsidRPr="009C411E" w:rsidRDefault="00803E4F" w:rsidP="00F31098">
            <w:pPr>
              <w:jc w:val="center"/>
              <w:rPr>
                <w:b/>
                <w:bCs/>
                <w:color w:val="000000"/>
                <w:sz w:val="18"/>
                <w:szCs w:val="18"/>
              </w:rPr>
            </w:pPr>
            <w:r w:rsidRPr="009C411E">
              <w:rPr>
                <w:b/>
                <w:bCs/>
                <w:color w:val="000000"/>
                <w:sz w:val="18"/>
                <w:szCs w:val="18"/>
              </w:rPr>
              <w:t>Закон</w:t>
            </w:r>
          </w:p>
        </w:tc>
        <w:tc>
          <w:tcPr>
            <w:tcW w:w="1701"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14:paraId="7DB8B4A9" w14:textId="77777777" w:rsidR="00803E4F" w:rsidRPr="009C411E" w:rsidRDefault="00803E4F" w:rsidP="00803E4F">
            <w:pPr>
              <w:jc w:val="center"/>
              <w:rPr>
                <w:b/>
                <w:bCs/>
                <w:color w:val="000000"/>
                <w:sz w:val="18"/>
                <w:szCs w:val="18"/>
              </w:rPr>
            </w:pPr>
            <w:r w:rsidRPr="009C411E">
              <w:rPr>
                <w:b/>
                <w:bCs/>
                <w:color w:val="000000"/>
                <w:sz w:val="18"/>
                <w:szCs w:val="18"/>
              </w:rPr>
              <w:t>Роспись на</w:t>
            </w:r>
            <w:r>
              <w:rPr>
                <w:b/>
                <w:bCs/>
                <w:color w:val="000000"/>
                <w:sz w:val="18"/>
                <w:szCs w:val="18"/>
              </w:rPr>
              <w:t xml:space="preserve"> </w:t>
            </w:r>
            <w:r w:rsidRPr="009C411E">
              <w:rPr>
                <w:b/>
                <w:bCs/>
                <w:color w:val="000000"/>
                <w:sz w:val="18"/>
                <w:szCs w:val="18"/>
              </w:rPr>
              <w:t>01.10.2021</w:t>
            </w:r>
          </w:p>
        </w:tc>
        <w:tc>
          <w:tcPr>
            <w:tcW w:w="992" w:type="dxa"/>
            <w:vMerge/>
            <w:tcBorders>
              <w:left w:val="single" w:sz="4" w:space="0" w:color="auto"/>
              <w:bottom w:val="single" w:sz="4" w:space="0" w:color="auto"/>
              <w:right w:val="single" w:sz="4" w:space="0" w:color="auto"/>
            </w:tcBorders>
            <w:shd w:val="clear" w:color="auto" w:fill="EAF1DD" w:themeFill="accent3" w:themeFillTint="33"/>
            <w:vAlign w:val="center"/>
          </w:tcPr>
          <w:p w14:paraId="31F7AE9B" w14:textId="77777777" w:rsidR="00803E4F" w:rsidRPr="009C411E" w:rsidRDefault="00803E4F" w:rsidP="00F31098">
            <w:pPr>
              <w:jc w:val="center"/>
              <w:rPr>
                <w:b/>
                <w:bCs/>
                <w:color w:val="000000"/>
                <w:sz w:val="18"/>
                <w:szCs w:val="18"/>
              </w:rPr>
            </w:pPr>
          </w:p>
        </w:tc>
        <w:tc>
          <w:tcPr>
            <w:tcW w:w="1134" w:type="dxa"/>
            <w:tcBorders>
              <w:top w:val="single" w:sz="4" w:space="0" w:color="auto"/>
              <w:left w:val="nil"/>
              <w:bottom w:val="single" w:sz="4" w:space="0" w:color="auto"/>
              <w:right w:val="single" w:sz="4" w:space="0" w:color="auto"/>
            </w:tcBorders>
            <w:shd w:val="clear" w:color="auto" w:fill="EAF1DD" w:themeFill="accent3" w:themeFillTint="33"/>
            <w:vAlign w:val="center"/>
          </w:tcPr>
          <w:p w14:paraId="05F249DA" w14:textId="77777777" w:rsidR="00803E4F" w:rsidRPr="009C411E" w:rsidRDefault="00803E4F" w:rsidP="00F31098">
            <w:pPr>
              <w:jc w:val="center"/>
              <w:rPr>
                <w:b/>
                <w:bCs/>
                <w:color w:val="000000"/>
                <w:sz w:val="18"/>
                <w:szCs w:val="18"/>
              </w:rPr>
            </w:pPr>
            <w:r w:rsidRPr="009C411E">
              <w:rPr>
                <w:b/>
                <w:bCs/>
                <w:color w:val="000000"/>
                <w:sz w:val="18"/>
                <w:szCs w:val="18"/>
              </w:rPr>
              <w:t>млн. руб.</w:t>
            </w:r>
          </w:p>
        </w:tc>
        <w:tc>
          <w:tcPr>
            <w:tcW w:w="555"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3B07E5FF" w14:textId="77777777" w:rsidR="00803E4F" w:rsidRPr="009C411E" w:rsidRDefault="00803E4F" w:rsidP="00F31098">
            <w:pPr>
              <w:jc w:val="center"/>
              <w:rPr>
                <w:b/>
                <w:bCs/>
                <w:color w:val="000000"/>
                <w:sz w:val="18"/>
                <w:szCs w:val="18"/>
              </w:rPr>
            </w:pPr>
            <w:r w:rsidRPr="009C411E">
              <w:rPr>
                <w:b/>
                <w:bCs/>
                <w:color w:val="000000"/>
                <w:sz w:val="18"/>
                <w:szCs w:val="18"/>
              </w:rPr>
              <w:t>%</w:t>
            </w:r>
          </w:p>
        </w:tc>
        <w:tc>
          <w:tcPr>
            <w:tcW w:w="992" w:type="dxa"/>
            <w:tcBorders>
              <w:top w:val="nil"/>
              <w:left w:val="nil"/>
              <w:bottom w:val="single" w:sz="4" w:space="0" w:color="auto"/>
              <w:right w:val="single" w:sz="4" w:space="0" w:color="auto"/>
            </w:tcBorders>
            <w:shd w:val="clear" w:color="auto" w:fill="EAF1DD" w:themeFill="accent3" w:themeFillTint="33"/>
            <w:vAlign w:val="center"/>
          </w:tcPr>
          <w:p w14:paraId="390F2B26" w14:textId="77777777" w:rsidR="00803E4F" w:rsidRPr="009C411E" w:rsidRDefault="00803E4F" w:rsidP="00F31098">
            <w:pPr>
              <w:jc w:val="center"/>
              <w:rPr>
                <w:b/>
                <w:bCs/>
                <w:color w:val="000000"/>
                <w:sz w:val="18"/>
                <w:szCs w:val="18"/>
              </w:rPr>
            </w:pPr>
            <w:r w:rsidRPr="009C411E">
              <w:rPr>
                <w:b/>
                <w:bCs/>
                <w:color w:val="000000"/>
                <w:sz w:val="18"/>
                <w:szCs w:val="18"/>
              </w:rPr>
              <w:t>млн. руб.</w:t>
            </w:r>
          </w:p>
        </w:tc>
        <w:tc>
          <w:tcPr>
            <w:tcW w:w="851" w:type="dxa"/>
            <w:tcBorders>
              <w:top w:val="nil"/>
              <w:left w:val="nil"/>
              <w:bottom w:val="single" w:sz="4" w:space="0" w:color="auto"/>
              <w:right w:val="single" w:sz="4" w:space="0" w:color="auto"/>
            </w:tcBorders>
            <w:shd w:val="clear" w:color="auto" w:fill="EAF1DD" w:themeFill="accent3" w:themeFillTint="33"/>
            <w:vAlign w:val="center"/>
          </w:tcPr>
          <w:p w14:paraId="15F71D89" w14:textId="77777777" w:rsidR="00803E4F" w:rsidRPr="009C411E" w:rsidRDefault="00803E4F" w:rsidP="00F31098">
            <w:pPr>
              <w:jc w:val="center"/>
              <w:rPr>
                <w:b/>
                <w:bCs/>
                <w:color w:val="000000"/>
                <w:sz w:val="18"/>
                <w:szCs w:val="18"/>
              </w:rPr>
            </w:pPr>
            <w:r w:rsidRPr="009C411E">
              <w:rPr>
                <w:b/>
                <w:bCs/>
                <w:color w:val="000000"/>
                <w:sz w:val="18"/>
                <w:szCs w:val="18"/>
              </w:rPr>
              <w:t>%</w:t>
            </w:r>
          </w:p>
        </w:tc>
      </w:tr>
      <w:tr w:rsidR="005C3B79" w:rsidRPr="00153BD0" w14:paraId="7AFA758B" w14:textId="77777777" w:rsidTr="00A42679">
        <w:trPr>
          <w:trHeight w:val="203"/>
        </w:trPr>
        <w:tc>
          <w:tcPr>
            <w:tcW w:w="1560" w:type="dxa"/>
            <w:tcBorders>
              <w:top w:val="nil"/>
              <w:left w:val="single" w:sz="4" w:space="0" w:color="auto"/>
              <w:bottom w:val="single" w:sz="4" w:space="0" w:color="auto"/>
              <w:right w:val="single" w:sz="4" w:space="0" w:color="auto"/>
            </w:tcBorders>
            <w:shd w:val="clear" w:color="auto" w:fill="FDE9D9" w:themeFill="accent6" w:themeFillTint="33"/>
            <w:vAlign w:val="center"/>
          </w:tcPr>
          <w:p w14:paraId="3759768F" w14:textId="77777777" w:rsidR="005C3B79" w:rsidRPr="009C411E" w:rsidRDefault="005C3B79" w:rsidP="00F31098">
            <w:pPr>
              <w:jc w:val="center"/>
              <w:rPr>
                <w:b/>
                <w:bCs/>
                <w:color w:val="000000"/>
                <w:sz w:val="18"/>
                <w:szCs w:val="18"/>
              </w:rPr>
            </w:pPr>
            <w:r w:rsidRPr="009C411E">
              <w:rPr>
                <w:b/>
                <w:bCs/>
                <w:color w:val="000000"/>
                <w:sz w:val="18"/>
                <w:szCs w:val="18"/>
              </w:rPr>
              <w:t>ВСЕГО</w:t>
            </w:r>
          </w:p>
        </w:tc>
        <w:tc>
          <w:tcPr>
            <w:tcW w:w="850" w:type="dxa"/>
            <w:tcBorders>
              <w:top w:val="nil"/>
              <w:left w:val="nil"/>
              <w:bottom w:val="single" w:sz="4" w:space="0" w:color="auto"/>
              <w:right w:val="single" w:sz="4" w:space="0" w:color="auto"/>
            </w:tcBorders>
            <w:shd w:val="clear" w:color="auto" w:fill="FDE9D9" w:themeFill="accent6" w:themeFillTint="33"/>
            <w:vAlign w:val="center"/>
          </w:tcPr>
          <w:p w14:paraId="7E262556" w14:textId="77777777" w:rsidR="005C3B79" w:rsidRPr="009C411E" w:rsidRDefault="005C3B79" w:rsidP="00F31098">
            <w:pPr>
              <w:jc w:val="center"/>
              <w:rPr>
                <w:b/>
                <w:bCs/>
                <w:color w:val="000000"/>
                <w:sz w:val="18"/>
                <w:szCs w:val="18"/>
              </w:rPr>
            </w:pPr>
            <w:r w:rsidRPr="009C411E">
              <w:rPr>
                <w:b/>
                <w:bCs/>
                <w:color w:val="000000"/>
                <w:sz w:val="18"/>
                <w:szCs w:val="18"/>
              </w:rPr>
              <w:t>1000</w:t>
            </w:r>
          </w:p>
        </w:tc>
        <w:tc>
          <w:tcPr>
            <w:tcW w:w="851" w:type="dxa"/>
            <w:tcBorders>
              <w:top w:val="nil"/>
              <w:left w:val="nil"/>
              <w:bottom w:val="single" w:sz="4" w:space="0" w:color="auto"/>
              <w:right w:val="single" w:sz="4" w:space="0" w:color="auto"/>
            </w:tcBorders>
            <w:shd w:val="clear" w:color="auto" w:fill="FDE9D9" w:themeFill="accent6" w:themeFillTint="33"/>
            <w:noWrap/>
            <w:vAlign w:val="center"/>
          </w:tcPr>
          <w:p w14:paraId="187348D5" w14:textId="77777777" w:rsidR="005C3B79" w:rsidRPr="009C411E" w:rsidRDefault="005C3B79" w:rsidP="00F31098">
            <w:pPr>
              <w:jc w:val="center"/>
              <w:rPr>
                <w:b/>
                <w:color w:val="000000"/>
                <w:sz w:val="18"/>
                <w:szCs w:val="18"/>
              </w:rPr>
            </w:pPr>
            <w:r w:rsidRPr="009C411E">
              <w:rPr>
                <w:b/>
                <w:color w:val="000000"/>
                <w:sz w:val="18"/>
                <w:szCs w:val="18"/>
              </w:rPr>
              <w:t>41985,7</w:t>
            </w:r>
          </w:p>
        </w:tc>
        <w:tc>
          <w:tcPr>
            <w:tcW w:w="1701" w:type="dxa"/>
            <w:tcBorders>
              <w:top w:val="single" w:sz="4" w:space="0" w:color="auto"/>
              <w:left w:val="nil"/>
              <w:bottom w:val="single" w:sz="4" w:space="0" w:color="auto"/>
              <w:right w:val="single" w:sz="4" w:space="0" w:color="auto"/>
            </w:tcBorders>
            <w:shd w:val="clear" w:color="auto" w:fill="FDE9D9" w:themeFill="accent6" w:themeFillTint="33"/>
            <w:vAlign w:val="center"/>
          </w:tcPr>
          <w:p w14:paraId="19BDDF22" w14:textId="77777777" w:rsidR="005C3B79" w:rsidRPr="009C411E" w:rsidRDefault="005C3B79" w:rsidP="00F31098">
            <w:pPr>
              <w:jc w:val="center"/>
              <w:rPr>
                <w:b/>
                <w:color w:val="000000"/>
                <w:sz w:val="18"/>
                <w:szCs w:val="18"/>
              </w:rPr>
            </w:pPr>
            <w:r w:rsidRPr="009C411E">
              <w:rPr>
                <w:b/>
                <w:color w:val="000000"/>
                <w:sz w:val="18"/>
                <w:szCs w:val="18"/>
              </w:rPr>
              <w:t>39518,9</w:t>
            </w:r>
          </w:p>
        </w:tc>
        <w:tc>
          <w:tcPr>
            <w:tcW w:w="992" w:type="dxa"/>
            <w:tcBorders>
              <w:top w:val="nil"/>
              <w:left w:val="single" w:sz="4" w:space="0" w:color="auto"/>
              <w:bottom w:val="single" w:sz="4" w:space="0" w:color="auto"/>
              <w:right w:val="single" w:sz="4" w:space="0" w:color="auto"/>
            </w:tcBorders>
            <w:shd w:val="clear" w:color="auto" w:fill="FDE9D9" w:themeFill="accent6" w:themeFillTint="33"/>
            <w:noWrap/>
            <w:vAlign w:val="center"/>
          </w:tcPr>
          <w:p w14:paraId="2425E755" w14:textId="77777777" w:rsidR="005C3B79" w:rsidRPr="009C411E" w:rsidRDefault="005C3B79" w:rsidP="00F31098">
            <w:pPr>
              <w:jc w:val="center"/>
              <w:rPr>
                <w:b/>
                <w:color w:val="000000"/>
                <w:sz w:val="18"/>
                <w:szCs w:val="18"/>
              </w:rPr>
            </w:pPr>
            <w:r w:rsidRPr="009C411E">
              <w:rPr>
                <w:b/>
                <w:color w:val="000000"/>
                <w:sz w:val="18"/>
                <w:szCs w:val="18"/>
              </w:rPr>
              <w:t>41275,7</w:t>
            </w:r>
          </w:p>
        </w:tc>
        <w:tc>
          <w:tcPr>
            <w:tcW w:w="1134" w:type="dxa"/>
            <w:tcBorders>
              <w:top w:val="single" w:sz="4" w:space="0" w:color="auto"/>
              <w:left w:val="nil"/>
              <w:bottom w:val="single" w:sz="4" w:space="0" w:color="auto"/>
              <w:right w:val="single" w:sz="4" w:space="0" w:color="auto"/>
            </w:tcBorders>
            <w:shd w:val="clear" w:color="auto" w:fill="FDE9D9" w:themeFill="accent6" w:themeFillTint="33"/>
            <w:vAlign w:val="center"/>
          </w:tcPr>
          <w:p w14:paraId="5D286265" w14:textId="77777777" w:rsidR="005C3B79" w:rsidRPr="009C411E" w:rsidRDefault="005C3B79" w:rsidP="00F31098">
            <w:pPr>
              <w:jc w:val="center"/>
              <w:rPr>
                <w:b/>
                <w:color w:val="000000"/>
                <w:sz w:val="18"/>
                <w:szCs w:val="18"/>
              </w:rPr>
            </w:pPr>
            <w:r w:rsidRPr="009C411E">
              <w:rPr>
                <w:b/>
                <w:color w:val="000000"/>
                <w:sz w:val="18"/>
                <w:szCs w:val="18"/>
              </w:rPr>
              <w:t>-710</w:t>
            </w:r>
          </w:p>
        </w:tc>
        <w:tc>
          <w:tcPr>
            <w:tcW w:w="555"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7153B792" w14:textId="77777777" w:rsidR="005C3B79" w:rsidRPr="009C411E" w:rsidRDefault="005C3B79" w:rsidP="00F31098">
            <w:pPr>
              <w:jc w:val="center"/>
              <w:rPr>
                <w:b/>
                <w:color w:val="000000"/>
                <w:sz w:val="18"/>
                <w:szCs w:val="18"/>
              </w:rPr>
            </w:pPr>
            <w:r w:rsidRPr="009C411E">
              <w:rPr>
                <w:b/>
                <w:color w:val="000000"/>
                <w:sz w:val="18"/>
                <w:szCs w:val="18"/>
              </w:rPr>
              <w:t>-1,7</w:t>
            </w:r>
          </w:p>
        </w:tc>
        <w:tc>
          <w:tcPr>
            <w:tcW w:w="992" w:type="dxa"/>
            <w:tcBorders>
              <w:top w:val="nil"/>
              <w:left w:val="nil"/>
              <w:bottom w:val="single" w:sz="4" w:space="0" w:color="auto"/>
              <w:right w:val="single" w:sz="4" w:space="0" w:color="auto"/>
            </w:tcBorders>
            <w:shd w:val="clear" w:color="auto" w:fill="FDE9D9" w:themeFill="accent6" w:themeFillTint="33"/>
            <w:vAlign w:val="center"/>
          </w:tcPr>
          <w:p w14:paraId="33B6580C" w14:textId="77777777" w:rsidR="005C3B79" w:rsidRPr="009C411E" w:rsidRDefault="005C3B79" w:rsidP="00F31098">
            <w:pPr>
              <w:jc w:val="center"/>
              <w:rPr>
                <w:b/>
                <w:color w:val="000000"/>
                <w:sz w:val="18"/>
                <w:szCs w:val="18"/>
              </w:rPr>
            </w:pPr>
            <w:r w:rsidRPr="009C411E">
              <w:rPr>
                <w:b/>
                <w:color w:val="000000"/>
                <w:sz w:val="18"/>
                <w:szCs w:val="18"/>
              </w:rPr>
              <w:t>+1756,8</w:t>
            </w:r>
          </w:p>
        </w:tc>
        <w:tc>
          <w:tcPr>
            <w:tcW w:w="851" w:type="dxa"/>
            <w:tcBorders>
              <w:top w:val="nil"/>
              <w:left w:val="nil"/>
              <w:bottom w:val="single" w:sz="4" w:space="0" w:color="auto"/>
              <w:right w:val="single" w:sz="4" w:space="0" w:color="auto"/>
            </w:tcBorders>
            <w:shd w:val="clear" w:color="auto" w:fill="FDE9D9" w:themeFill="accent6" w:themeFillTint="33"/>
            <w:vAlign w:val="center"/>
          </w:tcPr>
          <w:p w14:paraId="755C8F82" w14:textId="77777777" w:rsidR="005C3B79" w:rsidRPr="009C411E" w:rsidRDefault="005C3B79" w:rsidP="00F31098">
            <w:pPr>
              <w:jc w:val="center"/>
              <w:rPr>
                <w:b/>
                <w:color w:val="000000"/>
                <w:sz w:val="18"/>
                <w:szCs w:val="18"/>
              </w:rPr>
            </w:pPr>
            <w:r w:rsidRPr="009C411E">
              <w:rPr>
                <w:b/>
                <w:color w:val="000000"/>
                <w:sz w:val="18"/>
                <w:szCs w:val="18"/>
              </w:rPr>
              <w:t>+4,4</w:t>
            </w:r>
          </w:p>
        </w:tc>
      </w:tr>
      <w:tr w:rsidR="005C3B79" w:rsidRPr="00153BD0" w14:paraId="5CF59D19" w14:textId="77777777" w:rsidTr="00803E4F">
        <w:trPr>
          <w:trHeight w:val="300"/>
        </w:trPr>
        <w:tc>
          <w:tcPr>
            <w:tcW w:w="1560" w:type="dxa"/>
            <w:tcBorders>
              <w:top w:val="nil"/>
              <w:left w:val="single" w:sz="4" w:space="0" w:color="auto"/>
              <w:bottom w:val="single" w:sz="4" w:space="0" w:color="auto"/>
              <w:right w:val="single" w:sz="4" w:space="0" w:color="auto"/>
            </w:tcBorders>
            <w:vAlign w:val="center"/>
          </w:tcPr>
          <w:p w14:paraId="757C577E" w14:textId="77777777" w:rsidR="005C3B79" w:rsidRPr="009C411E" w:rsidRDefault="005C3B79" w:rsidP="00F31098">
            <w:pPr>
              <w:jc w:val="center"/>
              <w:rPr>
                <w:color w:val="000000"/>
                <w:sz w:val="18"/>
                <w:szCs w:val="18"/>
              </w:rPr>
            </w:pPr>
            <w:r w:rsidRPr="009C411E">
              <w:rPr>
                <w:color w:val="000000"/>
                <w:sz w:val="18"/>
                <w:szCs w:val="18"/>
              </w:rPr>
              <w:t>Пенсионное обеспечение</w:t>
            </w:r>
          </w:p>
        </w:tc>
        <w:tc>
          <w:tcPr>
            <w:tcW w:w="850" w:type="dxa"/>
            <w:tcBorders>
              <w:top w:val="nil"/>
              <w:left w:val="nil"/>
              <w:bottom w:val="single" w:sz="4" w:space="0" w:color="auto"/>
              <w:right w:val="single" w:sz="4" w:space="0" w:color="auto"/>
            </w:tcBorders>
            <w:vAlign w:val="center"/>
          </w:tcPr>
          <w:p w14:paraId="3E3582AC" w14:textId="77777777" w:rsidR="005C3B79" w:rsidRPr="009C411E" w:rsidRDefault="005C3B79" w:rsidP="00F31098">
            <w:pPr>
              <w:jc w:val="center"/>
              <w:rPr>
                <w:color w:val="000000"/>
                <w:sz w:val="18"/>
                <w:szCs w:val="18"/>
              </w:rPr>
            </w:pPr>
            <w:r w:rsidRPr="009C411E">
              <w:rPr>
                <w:color w:val="000000"/>
                <w:sz w:val="18"/>
                <w:szCs w:val="18"/>
              </w:rPr>
              <w:t>1001</w:t>
            </w:r>
          </w:p>
        </w:tc>
        <w:tc>
          <w:tcPr>
            <w:tcW w:w="851" w:type="dxa"/>
            <w:tcBorders>
              <w:top w:val="nil"/>
              <w:left w:val="nil"/>
              <w:bottom w:val="single" w:sz="4" w:space="0" w:color="auto"/>
              <w:right w:val="single" w:sz="4" w:space="0" w:color="auto"/>
            </w:tcBorders>
            <w:noWrap/>
            <w:vAlign w:val="center"/>
          </w:tcPr>
          <w:p w14:paraId="25E2CABD" w14:textId="77777777" w:rsidR="005C3B79" w:rsidRPr="009C411E" w:rsidRDefault="005C3B79" w:rsidP="00F31098">
            <w:pPr>
              <w:jc w:val="center"/>
              <w:rPr>
                <w:color w:val="000000"/>
                <w:sz w:val="18"/>
                <w:szCs w:val="18"/>
              </w:rPr>
            </w:pPr>
            <w:r w:rsidRPr="009C411E">
              <w:rPr>
                <w:color w:val="000000"/>
                <w:sz w:val="18"/>
                <w:szCs w:val="18"/>
              </w:rPr>
              <w:t>649,9</w:t>
            </w:r>
          </w:p>
        </w:tc>
        <w:tc>
          <w:tcPr>
            <w:tcW w:w="1701" w:type="dxa"/>
            <w:tcBorders>
              <w:top w:val="single" w:sz="4" w:space="0" w:color="auto"/>
              <w:left w:val="nil"/>
              <w:bottom w:val="single" w:sz="4" w:space="0" w:color="auto"/>
              <w:right w:val="single" w:sz="4" w:space="0" w:color="auto"/>
            </w:tcBorders>
            <w:vAlign w:val="center"/>
          </w:tcPr>
          <w:p w14:paraId="08888EBA" w14:textId="77777777" w:rsidR="005C3B79" w:rsidRPr="009C411E" w:rsidRDefault="005C3B79" w:rsidP="00F31098">
            <w:pPr>
              <w:jc w:val="center"/>
              <w:rPr>
                <w:color w:val="000000"/>
                <w:sz w:val="18"/>
                <w:szCs w:val="18"/>
              </w:rPr>
            </w:pPr>
            <w:r w:rsidRPr="009C411E">
              <w:rPr>
                <w:color w:val="000000"/>
                <w:sz w:val="18"/>
                <w:szCs w:val="18"/>
              </w:rPr>
              <w:t>615,2</w:t>
            </w:r>
          </w:p>
        </w:tc>
        <w:tc>
          <w:tcPr>
            <w:tcW w:w="992" w:type="dxa"/>
            <w:tcBorders>
              <w:top w:val="nil"/>
              <w:left w:val="single" w:sz="4" w:space="0" w:color="auto"/>
              <w:bottom w:val="single" w:sz="4" w:space="0" w:color="auto"/>
              <w:right w:val="single" w:sz="4" w:space="0" w:color="auto"/>
            </w:tcBorders>
            <w:noWrap/>
            <w:vAlign w:val="center"/>
          </w:tcPr>
          <w:p w14:paraId="79D835C8" w14:textId="77777777" w:rsidR="005C3B79" w:rsidRPr="009C411E" w:rsidRDefault="005C3B79" w:rsidP="00F31098">
            <w:pPr>
              <w:jc w:val="center"/>
              <w:rPr>
                <w:color w:val="000000"/>
                <w:sz w:val="18"/>
                <w:szCs w:val="18"/>
              </w:rPr>
            </w:pPr>
            <w:r w:rsidRPr="009C411E">
              <w:rPr>
                <w:color w:val="000000"/>
                <w:sz w:val="18"/>
                <w:szCs w:val="18"/>
              </w:rPr>
              <w:t>653,6</w:t>
            </w:r>
          </w:p>
        </w:tc>
        <w:tc>
          <w:tcPr>
            <w:tcW w:w="1134" w:type="dxa"/>
            <w:tcBorders>
              <w:top w:val="single" w:sz="4" w:space="0" w:color="auto"/>
              <w:left w:val="nil"/>
              <w:bottom w:val="single" w:sz="4" w:space="0" w:color="auto"/>
              <w:right w:val="single" w:sz="4" w:space="0" w:color="auto"/>
            </w:tcBorders>
            <w:vAlign w:val="center"/>
          </w:tcPr>
          <w:p w14:paraId="76942D0B" w14:textId="77777777" w:rsidR="005C3B79" w:rsidRPr="009C411E" w:rsidRDefault="005C3B79" w:rsidP="00F31098">
            <w:pPr>
              <w:jc w:val="center"/>
              <w:rPr>
                <w:color w:val="000000"/>
                <w:sz w:val="18"/>
                <w:szCs w:val="18"/>
              </w:rPr>
            </w:pPr>
            <w:r w:rsidRPr="009C411E">
              <w:rPr>
                <w:color w:val="000000"/>
                <w:sz w:val="18"/>
                <w:szCs w:val="18"/>
              </w:rPr>
              <w:t>+3,7</w:t>
            </w:r>
          </w:p>
        </w:tc>
        <w:tc>
          <w:tcPr>
            <w:tcW w:w="555" w:type="dxa"/>
            <w:tcBorders>
              <w:top w:val="single" w:sz="4" w:space="0" w:color="auto"/>
              <w:left w:val="single" w:sz="4" w:space="0" w:color="auto"/>
              <w:bottom w:val="single" w:sz="4" w:space="0" w:color="auto"/>
              <w:right w:val="single" w:sz="4" w:space="0" w:color="auto"/>
            </w:tcBorders>
            <w:vAlign w:val="center"/>
          </w:tcPr>
          <w:p w14:paraId="2D90F4B6" w14:textId="77777777" w:rsidR="005C3B79" w:rsidRPr="009C411E" w:rsidRDefault="005C3B79" w:rsidP="00F31098">
            <w:pPr>
              <w:jc w:val="center"/>
              <w:rPr>
                <w:color w:val="000000"/>
                <w:sz w:val="18"/>
                <w:szCs w:val="18"/>
              </w:rPr>
            </w:pPr>
            <w:r w:rsidRPr="009C411E">
              <w:rPr>
                <w:color w:val="000000"/>
                <w:sz w:val="18"/>
                <w:szCs w:val="18"/>
              </w:rPr>
              <w:t>+0,6</w:t>
            </w:r>
          </w:p>
        </w:tc>
        <w:tc>
          <w:tcPr>
            <w:tcW w:w="992" w:type="dxa"/>
            <w:tcBorders>
              <w:top w:val="nil"/>
              <w:left w:val="nil"/>
              <w:bottom w:val="single" w:sz="4" w:space="0" w:color="auto"/>
              <w:right w:val="single" w:sz="4" w:space="0" w:color="auto"/>
            </w:tcBorders>
            <w:vAlign w:val="center"/>
          </w:tcPr>
          <w:p w14:paraId="2D08AB62" w14:textId="77777777" w:rsidR="005C3B79" w:rsidRPr="009C411E" w:rsidRDefault="005C3B79" w:rsidP="00F31098">
            <w:pPr>
              <w:jc w:val="center"/>
              <w:rPr>
                <w:color w:val="000000"/>
                <w:sz w:val="18"/>
                <w:szCs w:val="18"/>
              </w:rPr>
            </w:pPr>
            <w:r w:rsidRPr="009C411E">
              <w:rPr>
                <w:color w:val="000000"/>
                <w:sz w:val="18"/>
                <w:szCs w:val="18"/>
              </w:rPr>
              <w:t>+38,4</w:t>
            </w:r>
          </w:p>
        </w:tc>
        <w:tc>
          <w:tcPr>
            <w:tcW w:w="851" w:type="dxa"/>
            <w:tcBorders>
              <w:top w:val="nil"/>
              <w:left w:val="nil"/>
              <w:bottom w:val="single" w:sz="4" w:space="0" w:color="auto"/>
              <w:right w:val="single" w:sz="4" w:space="0" w:color="auto"/>
            </w:tcBorders>
            <w:vAlign w:val="center"/>
          </w:tcPr>
          <w:p w14:paraId="40A38A18" w14:textId="77777777" w:rsidR="005C3B79" w:rsidRPr="009C411E" w:rsidRDefault="005C3B79" w:rsidP="00F31098">
            <w:pPr>
              <w:jc w:val="center"/>
              <w:rPr>
                <w:color w:val="000000"/>
                <w:sz w:val="18"/>
                <w:szCs w:val="18"/>
              </w:rPr>
            </w:pPr>
            <w:r w:rsidRPr="009C411E">
              <w:rPr>
                <w:color w:val="000000"/>
                <w:sz w:val="18"/>
                <w:szCs w:val="18"/>
              </w:rPr>
              <w:t>+6,2</w:t>
            </w:r>
          </w:p>
        </w:tc>
      </w:tr>
      <w:tr w:rsidR="005C3B79" w:rsidRPr="00153BD0" w14:paraId="7C269930" w14:textId="77777777" w:rsidTr="009E3866">
        <w:trPr>
          <w:trHeight w:val="300"/>
        </w:trPr>
        <w:tc>
          <w:tcPr>
            <w:tcW w:w="1560" w:type="dxa"/>
            <w:tcBorders>
              <w:top w:val="nil"/>
              <w:left w:val="single" w:sz="4" w:space="0" w:color="auto"/>
              <w:bottom w:val="single" w:sz="4" w:space="0" w:color="auto"/>
              <w:right w:val="single" w:sz="4" w:space="0" w:color="auto"/>
            </w:tcBorders>
            <w:vAlign w:val="center"/>
          </w:tcPr>
          <w:p w14:paraId="5598B4E0" w14:textId="77777777" w:rsidR="005C3B79" w:rsidRPr="009C411E" w:rsidRDefault="005C3B79" w:rsidP="00F31098">
            <w:pPr>
              <w:jc w:val="center"/>
              <w:rPr>
                <w:color w:val="000000"/>
                <w:sz w:val="18"/>
                <w:szCs w:val="18"/>
              </w:rPr>
            </w:pPr>
            <w:r w:rsidRPr="009C411E">
              <w:rPr>
                <w:color w:val="000000"/>
                <w:sz w:val="18"/>
                <w:szCs w:val="18"/>
              </w:rPr>
              <w:t>Социальное обслуживание населения</w:t>
            </w:r>
          </w:p>
        </w:tc>
        <w:tc>
          <w:tcPr>
            <w:tcW w:w="850" w:type="dxa"/>
            <w:tcBorders>
              <w:top w:val="nil"/>
              <w:left w:val="nil"/>
              <w:bottom w:val="single" w:sz="4" w:space="0" w:color="auto"/>
              <w:right w:val="single" w:sz="4" w:space="0" w:color="auto"/>
            </w:tcBorders>
            <w:vAlign w:val="center"/>
          </w:tcPr>
          <w:p w14:paraId="5E5FEBAF" w14:textId="77777777" w:rsidR="005C3B79" w:rsidRPr="009C411E" w:rsidRDefault="005C3B79" w:rsidP="00F31098">
            <w:pPr>
              <w:jc w:val="center"/>
              <w:rPr>
                <w:color w:val="000000"/>
                <w:sz w:val="18"/>
                <w:szCs w:val="18"/>
              </w:rPr>
            </w:pPr>
            <w:r w:rsidRPr="009C411E">
              <w:rPr>
                <w:color w:val="000000"/>
                <w:sz w:val="18"/>
                <w:szCs w:val="18"/>
              </w:rPr>
              <w:t>1002</w:t>
            </w:r>
          </w:p>
        </w:tc>
        <w:tc>
          <w:tcPr>
            <w:tcW w:w="851" w:type="dxa"/>
            <w:tcBorders>
              <w:top w:val="nil"/>
              <w:left w:val="nil"/>
              <w:bottom w:val="single" w:sz="4" w:space="0" w:color="auto"/>
              <w:right w:val="single" w:sz="4" w:space="0" w:color="auto"/>
            </w:tcBorders>
            <w:noWrap/>
            <w:vAlign w:val="center"/>
          </w:tcPr>
          <w:p w14:paraId="20E19183" w14:textId="77777777" w:rsidR="005C3B79" w:rsidRPr="009C411E" w:rsidRDefault="005C3B79" w:rsidP="00F31098">
            <w:pPr>
              <w:jc w:val="center"/>
              <w:rPr>
                <w:color w:val="000000"/>
                <w:sz w:val="18"/>
                <w:szCs w:val="18"/>
              </w:rPr>
            </w:pPr>
            <w:r w:rsidRPr="009C411E">
              <w:rPr>
                <w:color w:val="000000"/>
                <w:sz w:val="18"/>
                <w:szCs w:val="18"/>
              </w:rPr>
              <w:t>6352,4</w:t>
            </w:r>
          </w:p>
        </w:tc>
        <w:tc>
          <w:tcPr>
            <w:tcW w:w="1701" w:type="dxa"/>
            <w:tcBorders>
              <w:top w:val="single" w:sz="4" w:space="0" w:color="auto"/>
              <w:left w:val="nil"/>
              <w:bottom w:val="single" w:sz="4" w:space="0" w:color="auto"/>
              <w:right w:val="single" w:sz="4" w:space="0" w:color="auto"/>
            </w:tcBorders>
            <w:vAlign w:val="center"/>
          </w:tcPr>
          <w:p w14:paraId="08980883" w14:textId="77777777" w:rsidR="005C3B79" w:rsidRPr="009C411E" w:rsidRDefault="005C3B79" w:rsidP="00F31098">
            <w:pPr>
              <w:jc w:val="center"/>
              <w:rPr>
                <w:color w:val="000000"/>
                <w:sz w:val="18"/>
                <w:szCs w:val="18"/>
              </w:rPr>
            </w:pPr>
            <w:r w:rsidRPr="009C411E">
              <w:rPr>
                <w:color w:val="000000"/>
                <w:sz w:val="18"/>
                <w:szCs w:val="18"/>
              </w:rPr>
              <w:t>6337,7</w:t>
            </w:r>
          </w:p>
        </w:tc>
        <w:tc>
          <w:tcPr>
            <w:tcW w:w="992" w:type="dxa"/>
            <w:tcBorders>
              <w:top w:val="nil"/>
              <w:left w:val="single" w:sz="4" w:space="0" w:color="auto"/>
              <w:bottom w:val="single" w:sz="4" w:space="0" w:color="auto"/>
              <w:right w:val="single" w:sz="4" w:space="0" w:color="auto"/>
            </w:tcBorders>
            <w:noWrap/>
            <w:vAlign w:val="center"/>
          </w:tcPr>
          <w:p w14:paraId="4B8B4CBA" w14:textId="77777777" w:rsidR="005C3B79" w:rsidRPr="009C411E" w:rsidRDefault="005C3B79" w:rsidP="00F31098">
            <w:pPr>
              <w:jc w:val="center"/>
              <w:rPr>
                <w:color w:val="000000"/>
                <w:sz w:val="18"/>
                <w:szCs w:val="18"/>
              </w:rPr>
            </w:pPr>
            <w:r w:rsidRPr="009C411E">
              <w:rPr>
                <w:color w:val="000000"/>
                <w:sz w:val="18"/>
                <w:szCs w:val="18"/>
              </w:rPr>
              <w:t>6635,5</w:t>
            </w:r>
          </w:p>
        </w:tc>
        <w:tc>
          <w:tcPr>
            <w:tcW w:w="1134" w:type="dxa"/>
            <w:tcBorders>
              <w:top w:val="single" w:sz="4" w:space="0" w:color="auto"/>
              <w:left w:val="nil"/>
              <w:bottom w:val="single" w:sz="4" w:space="0" w:color="auto"/>
              <w:right w:val="single" w:sz="4" w:space="0" w:color="auto"/>
            </w:tcBorders>
            <w:vAlign w:val="center"/>
          </w:tcPr>
          <w:p w14:paraId="3A0B4BD2" w14:textId="77777777" w:rsidR="005C3B79" w:rsidRPr="009C411E" w:rsidRDefault="005C3B79" w:rsidP="00F31098">
            <w:pPr>
              <w:jc w:val="center"/>
              <w:rPr>
                <w:color w:val="000000"/>
                <w:sz w:val="18"/>
                <w:szCs w:val="18"/>
              </w:rPr>
            </w:pPr>
            <w:r w:rsidRPr="009C411E">
              <w:rPr>
                <w:color w:val="000000"/>
                <w:sz w:val="18"/>
                <w:szCs w:val="18"/>
              </w:rPr>
              <w:t>+283,1</w:t>
            </w:r>
          </w:p>
        </w:tc>
        <w:tc>
          <w:tcPr>
            <w:tcW w:w="555" w:type="dxa"/>
            <w:tcBorders>
              <w:top w:val="single" w:sz="4" w:space="0" w:color="auto"/>
              <w:left w:val="single" w:sz="4" w:space="0" w:color="auto"/>
              <w:bottom w:val="single" w:sz="4" w:space="0" w:color="auto"/>
              <w:right w:val="single" w:sz="4" w:space="0" w:color="auto"/>
            </w:tcBorders>
            <w:vAlign w:val="center"/>
          </w:tcPr>
          <w:p w14:paraId="5E687F5E" w14:textId="77777777" w:rsidR="005C3B79" w:rsidRPr="009C411E" w:rsidRDefault="005C3B79" w:rsidP="00F31098">
            <w:pPr>
              <w:jc w:val="center"/>
              <w:rPr>
                <w:color w:val="000000"/>
                <w:sz w:val="18"/>
                <w:szCs w:val="18"/>
              </w:rPr>
            </w:pPr>
            <w:r w:rsidRPr="009C411E">
              <w:rPr>
                <w:color w:val="000000"/>
                <w:sz w:val="18"/>
                <w:szCs w:val="18"/>
              </w:rPr>
              <w:t>+4,5</w:t>
            </w:r>
          </w:p>
        </w:tc>
        <w:tc>
          <w:tcPr>
            <w:tcW w:w="992" w:type="dxa"/>
            <w:tcBorders>
              <w:top w:val="nil"/>
              <w:left w:val="nil"/>
              <w:bottom w:val="single" w:sz="4" w:space="0" w:color="auto"/>
              <w:right w:val="single" w:sz="4" w:space="0" w:color="auto"/>
            </w:tcBorders>
            <w:vAlign w:val="center"/>
          </w:tcPr>
          <w:p w14:paraId="69EB2F4F" w14:textId="77777777" w:rsidR="005C3B79" w:rsidRPr="009C411E" w:rsidRDefault="005C3B79" w:rsidP="00F31098">
            <w:pPr>
              <w:jc w:val="center"/>
              <w:rPr>
                <w:color w:val="000000"/>
                <w:sz w:val="18"/>
                <w:szCs w:val="18"/>
              </w:rPr>
            </w:pPr>
            <w:r w:rsidRPr="009C411E">
              <w:rPr>
                <w:color w:val="000000"/>
                <w:sz w:val="18"/>
                <w:szCs w:val="18"/>
              </w:rPr>
              <w:t>+297,8</w:t>
            </w:r>
          </w:p>
        </w:tc>
        <w:tc>
          <w:tcPr>
            <w:tcW w:w="851" w:type="dxa"/>
            <w:tcBorders>
              <w:top w:val="nil"/>
              <w:left w:val="nil"/>
              <w:bottom w:val="single" w:sz="4" w:space="0" w:color="auto"/>
              <w:right w:val="single" w:sz="4" w:space="0" w:color="auto"/>
            </w:tcBorders>
            <w:vAlign w:val="center"/>
          </w:tcPr>
          <w:p w14:paraId="7E82D4B1" w14:textId="77777777" w:rsidR="005C3B79" w:rsidRPr="009C411E" w:rsidRDefault="005C3B79" w:rsidP="00F31098">
            <w:pPr>
              <w:jc w:val="center"/>
              <w:rPr>
                <w:color w:val="000000"/>
                <w:sz w:val="18"/>
                <w:szCs w:val="18"/>
              </w:rPr>
            </w:pPr>
            <w:r w:rsidRPr="009C411E">
              <w:rPr>
                <w:color w:val="000000"/>
                <w:sz w:val="18"/>
                <w:szCs w:val="18"/>
              </w:rPr>
              <w:t>+4,7</w:t>
            </w:r>
          </w:p>
        </w:tc>
      </w:tr>
      <w:tr w:rsidR="005C3B79" w:rsidRPr="00153BD0" w14:paraId="4A617B0A" w14:textId="77777777" w:rsidTr="009E3866">
        <w:trPr>
          <w:trHeight w:val="662"/>
        </w:trPr>
        <w:tc>
          <w:tcPr>
            <w:tcW w:w="1560" w:type="dxa"/>
            <w:tcBorders>
              <w:top w:val="single" w:sz="4" w:space="0" w:color="auto"/>
              <w:left w:val="single" w:sz="4" w:space="0" w:color="auto"/>
              <w:bottom w:val="single" w:sz="4" w:space="0" w:color="auto"/>
              <w:right w:val="single" w:sz="4" w:space="0" w:color="auto"/>
            </w:tcBorders>
            <w:vAlign w:val="center"/>
          </w:tcPr>
          <w:p w14:paraId="6FCFAF42" w14:textId="77777777" w:rsidR="005C3B79" w:rsidRPr="009C411E" w:rsidRDefault="005C3B79" w:rsidP="00F31098">
            <w:pPr>
              <w:jc w:val="center"/>
              <w:rPr>
                <w:color w:val="000000"/>
                <w:sz w:val="18"/>
                <w:szCs w:val="18"/>
              </w:rPr>
            </w:pPr>
            <w:r w:rsidRPr="009C411E">
              <w:rPr>
                <w:color w:val="000000"/>
                <w:sz w:val="18"/>
                <w:szCs w:val="18"/>
              </w:rPr>
              <w:t>Социальное обеспечение</w:t>
            </w:r>
            <w:r w:rsidR="00042E92">
              <w:rPr>
                <w:color w:val="000000"/>
                <w:sz w:val="18"/>
                <w:szCs w:val="18"/>
              </w:rPr>
              <w:t xml:space="preserve"> населения</w:t>
            </w:r>
            <w:r w:rsidRPr="009C411E">
              <w:rPr>
                <w:color w:val="000000"/>
                <w:sz w:val="18"/>
                <w:szCs w:val="18"/>
              </w:rPr>
              <w:t xml:space="preserve"> </w:t>
            </w:r>
          </w:p>
        </w:tc>
        <w:tc>
          <w:tcPr>
            <w:tcW w:w="850" w:type="dxa"/>
            <w:tcBorders>
              <w:top w:val="single" w:sz="4" w:space="0" w:color="auto"/>
              <w:left w:val="nil"/>
              <w:bottom w:val="single" w:sz="4" w:space="0" w:color="auto"/>
              <w:right w:val="single" w:sz="4" w:space="0" w:color="auto"/>
            </w:tcBorders>
            <w:vAlign w:val="center"/>
          </w:tcPr>
          <w:p w14:paraId="0D837BAE" w14:textId="77777777" w:rsidR="005C3B79" w:rsidRPr="009C411E" w:rsidRDefault="005C3B79" w:rsidP="00F31098">
            <w:pPr>
              <w:jc w:val="center"/>
              <w:rPr>
                <w:color w:val="000000"/>
                <w:sz w:val="18"/>
                <w:szCs w:val="18"/>
              </w:rPr>
            </w:pPr>
            <w:r w:rsidRPr="009C411E">
              <w:rPr>
                <w:color w:val="000000"/>
                <w:sz w:val="18"/>
                <w:szCs w:val="18"/>
              </w:rPr>
              <w:t>1003</w:t>
            </w:r>
          </w:p>
        </w:tc>
        <w:tc>
          <w:tcPr>
            <w:tcW w:w="851" w:type="dxa"/>
            <w:tcBorders>
              <w:top w:val="single" w:sz="4" w:space="0" w:color="auto"/>
              <w:left w:val="nil"/>
              <w:bottom w:val="single" w:sz="4" w:space="0" w:color="auto"/>
              <w:right w:val="single" w:sz="4" w:space="0" w:color="auto"/>
            </w:tcBorders>
            <w:noWrap/>
            <w:vAlign w:val="center"/>
          </w:tcPr>
          <w:p w14:paraId="082C69B4" w14:textId="77777777" w:rsidR="005C3B79" w:rsidRPr="009C411E" w:rsidRDefault="005C3B79" w:rsidP="00F31098">
            <w:pPr>
              <w:jc w:val="center"/>
              <w:rPr>
                <w:color w:val="000000"/>
                <w:sz w:val="18"/>
                <w:szCs w:val="18"/>
              </w:rPr>
            </w:pPr>
            <w:r w:rsidRPr="009C411E">
              <w:rPr>
                <w:color w:val="000000"/>
                <w:sz w:val="18"/>
                <w:szCs w:val="18"/>
              </w:rPr>
              <w:t>19273,8</w:t>
            </w:r>
          </w:p>
        </w:tc>
        <w:tc>
          <w:tcPr>
            <w:tcW w:w="1701" w:type="dxa"/>
            <w:tcBorders>
              <w:top w:val="single" w:sz="4" w:space="0" w:color="auto"/>
              <w:left w:val="nil"/>
              <w:bottom w:val="single" w:sz="4" w:space="0" w:color="auto"/>
              <w:right w:val="single" w:sz="4" w:space="0" w:color="auto"/>
            </w:tcBorders>
            <w:vAlign w:val="center"/>
          </w:tcPr>
          <w:p w14:paraId="2ADFC74E" w14:textId="77777777" w:rsidR="005C3B79" w:rsidRPr="009C411E" w:rsidRDefault="005C3B79" w:rsidP="00F31098">
            <w:pPr>
              <w:jc w:val="center"/>
              <w:rPr>
                <w:color w:val="000000"/>
                <w:sz w:val="18"/>
                <w:szCs w:val="18"/>
              </w:rPr>
            </w:pPr>
            <w:r w:rsidRPr="009C411E">
              <w:rPr>
                <w:color w:val="000000"/>
                <w:sz w:val="18"/>
                <w:szCs w:val="18"/>
              </w:rPr>
              <w:t>17320,7</w:t>
            </w:r>
          </w:p>
        </w:tc>
        <w:tc>
          <w:tcPr>
            <w:tcW w:w="992" w:type="dxa"/>
            <w:tcBorders>
              <w:top w:val="single" w:sz="4" w:space="0" w:color="auto"/>
              <w:left w:val="single" w:sz="4" w:space="0" w:color="auto"/>
              <w:bottom w:val="single" w:sz="4" w:space="0" w:color="auto"/>
              <w:right w:val="single" w:sz="4" w:space="0" w:color="auto"/>
            </w:tcBorders>
            <w:noWrap/>
            <w:vAlign w:val="center"/>
          </w:tcPr>
          <w:p w14:paraId="65EDB58E" w14:textId="77777777" w:rsidR="005C3B79" w:rsidRPr="009C411E" w:rsidRDefault="005C3B79" w:rsidP="00F31098">
            <w:pPr>
              <w:jc w:val="center"/>
              <w:rPr>
                <w:color w:val="000000"/>
                <w:sz w:val="18"/>
                <w:szCs w:val="18"/>
              </w:rPr>
            </w:pPr>
            <w:r w:rsidRPr="009C411E">
              <w:rPr>
                <w:color w:val="000000"/>
                <w:sz w:val="18"/>
                <w:szCs w:val="18"/>
              </w:rPr>
              <w:t>19397,5</w:t>
            </w:r>
          </w:p>
        </w:tc>
        <w:tc>
          <w:tcPr>
            <w:tcW w:w="1134" w:type="dxa"/>
            <w:tcBorders>
              <w:top w:val="single" w:sz="4" w:space="0" w:color="auto"/>
              <w:left w:val="nil"/>
              <w:bottom w:val="single" w:sz="4" w:space="0" w:color="auto"/>
              <w:right w:val="single" w:sz="4" w:space="0" w:color="auto"/>
            </w:tcBorders>
            <w:vAlign w:val="center"/>
          </w:tcPr>
          <w:p w14:paraId="6B5AE798" w14:textId="77777777" w:rsidR="005C3B79" w:rsidRPr="009C411E" w:rsidRDefault="005C3B79" w:rsidP="00F31098">
            <w:pPr>
              <w:jc w:val="center"/>
              <w:rPr>
                <w:color w:val="000000"/>
                <w:sz w:val="18"/>
                <w:szCs w:val="18"/>
              </w:rPr>
            </w:pPr>
            <w:r w:rsidRPr="009C411E">
              <w:rPr>
                <w:color w:val="000000"/>
                <w:sz w:val="18"/>
                <w:szCs w:val="18"/>
              </w:rPr>
              <w:t>+123,7</w:t>
            </w:r>
          </w:p>
        </w:tc>
        <w:tc>
          <w:tcPr>
            <w:tcW w:w="555" w:type="dxa"/>
            <w:tcBorders>
              <w:top w:val="single" w:sz="4" w:space="0" w:color="auto"/>
              <w:left w:val="single" w:sz="4" w:space="0" w:color="auto"/>
              <w:bottom w:val="single" w:sz="4" w:space="0" w:color="auto"/>
              <w:right w:val="single" w:sz="4" w:space="0" w:color="auto"/>
            </w:tcBorders>
            <w:vAlign w:val="center"/>
          </w:tcPr>
          <w:p w14:paraId="19739859" w14:textId="77777777" w:rsidR="005C3B79" w:rsidRPr="009C411E" w:rsidRDefault="005C3B79" w:rsidP="00F31098">
            <w:pPr>
              <w:jc w:val="center"/>
              <w:rPr>
                <w:color w:val="000000"/>
                <w:sz w:val="18"/>
                <w:szCs w:val="18"/>
              </w:rPr>
            </w:pPr>
            <w:r w:rsidRPr="009C411E">
              <w:rPr>
                <w:color w:val="000000"/>
                <w:sz w:val="18"/>
                <w:szCs w:val="18"/>
              </w:rPr>
              <w:t>+0,6</w:t>
            </w:r>
          </w:p>
        </w:tc>
        <w:tc>
          <w:tcPr>
            <w:tcW w:w="992" w:type="dxa"/>
            <w:tcBorders>
              <w:top w:val="single" w:sz="4" w:space="0" w:color="auto"/>
              <w:left w:val="nil"/>
              <w:bottom w:val="single" w:sz="4" w:space="0" w:color="auto"/>
              <w:right w:val="single" w:sz="4" w:space="0" w:color="auto"/>
            </w:tcBorders>
            <w:vAlign w:val="center"/>
          </w:tcPr>
          <w:p w14:paraId="02A857FE" w14:textId="77777777" w:rsidR="005C3B79" w:rsidRPr="009C411E" w:rsidRDefault="005C3B79" w:rsidP="00F31098">
            <w:pPr>
              <w:jc w:val="center"/>
              <w:rPr>
                <w:color w:val="000000"/>
                <w:sz w:val="18"/>
                <w:szCs w:val="18"/>
              </w:rPr>
            </w:pPr>
            <w:r w:rsidRPr="009C411E">
              <w:rPr>
                <w:color w:val="000000"/>
                <w:sz w:val="18"/>
                <w:szCs w:val="18"/>
              </w:rPr>
              <w:t>+2076,8</w:t>
            </w:r>
          </w:p>
        </w:tc>
        <w:tc>
          <w:tcPr>
            <w:tcW w:w="851" w:type="dxa"/>
            <w:tcBorders>
              <w:top w:val="single" w:sz="4" w:space="0" w:color="auto"/>
              <w:left w:val="nil"/>
              <w:bottom w:val="single" w:sz="4" w:space="0" w:color="auto"/>
              <w:right w:val="single" w:sz="4" w:space="0" w:color="auto"/>
            </w:tcBorders>
            <w:vAlign w:val="center"/>
          </w:tcPr>
          <w:p w14:paraId="0F444D98" w14:textId="77777777" w:rsidR="005C3B79" w:rsidRPr="009C411E" w:rsidRDefault="005C3B79" w:rsidP="00F31098">
            <w:pPr>
              <w:jc w:val="center"/>
              <w:rPr>
                <w:color w:val="000000"/>
                <w:sz w:val="18"/>
                <w:szCs w:val="18"/>
              </w:rPr>
            </w:pPr>
            <w:r w:rsidRPr="009C411E">
              <w:rPr>
                <w:color w:val="000000"/>
                <w:sz w:val="18"/>
                <w:szCs w:val="18"/>
              </w:rPr>
              <w:t>+12</w:t>
            </w:r>
          </w:p>
        </w:tc>
      </w:tr>
      <w:tr w:rsidR="005C3B79" w:rsidRPr="00153BD0" w14:paraId="5313C99C" w14:textId="77777777" w:rsidTr="00803E4F">
        <w:trPr>
          <w:trHeight w:val="300"/>
        </w:trPr>
        <w:tc>
          <w:tcPr>
            <w:tcW w:w="1560" w:type="dxa"/>
            <w:tcBorders>
              <w:top w:val="single" w:sz="4" w:space="0" w:color="auto"/>
              <w:left w:val="single" w:sz="4" w:space="0" w:color="auto"/>
              <w:bottom w:val="single" w:sz="4" w:space="0" w:color="auto"/>
              <w:right w:val="single" w:sz="4" w:space="0" w:color="auto"/>
            </w:tcBorders>
            <w:vAlign w:val="center"/>
          </w:tcPr>
          <w:p w14:paraId="18BA0FAB" w14:textId="77777777" w:rsidR="005C3B79" w:rsidRPr="009C411E" w:rsidRDefault="005C3B79" w:rsidP="00F31098">
            <w:pPr>
              <w:jc w:val="center"/>
              <w:rPr>
                <w:color w:val="000000"/>
                <w:sz w:val="18"/>
                <w:szCs w:val="18"/>
              </w:rPr>
            </w:pPr>
            <w:r w:rsidRPr="009C411E">
              <w:rPr>
                <w:color w:val="000000"/>
                <w:sz w:val="18"/>
                <w:szCs w:val="18"/>
              </w:rPr>
              <w:t>Охрана семьи и детства</w:t>
            </w:r>
          </w:p>
        </w:tc>
        <w:tc>
          <w:tcPr>
            <w:tcW w:w="850" w:type="dxa"/>
            <w:tcBorders>
              <w:top w:val="single" w:sz="4" w:space="0" w:color="auto"/>
              <w:left w:val="nil"/>
              <w:bottom w:val="single" w:sz="4" w:space="0" w:color="auto"/>
              <w:right w:val="single" w:sz="4" w:space="0" w:color="auto"/>
            </w:tcBorders>
            <w:vAlign w:val="center"/>
          </w:tcPr>
          <w:p w14:paraId="34F7CF37" w14:textId="77777777" w:rsidR="005C3B79" w:rsidRPr="009C411E" w:rsidRDefault="005C3B79" w:rsidP="00F31098">
            <w:pPr>
              <w:jc w:val="center"/>
              <w:rPr>
                <w:color w:val="000000"/>
                <w:sz w:val="18"/>
                <w:szCs w:val="18"/>
              </w:rPr>
            </w:pPr>
            <w:r w:rsidRPr="009C411E">
              <w:rPr>
                <w:color w:val="000000"/>
                <w:sz w:val="18"/>
                <w:szCs w:val="18"/>
              </w:rPr>
              <w:t>1004</w:t>
            </w:r>
          </w:p>
        </w:tc>
        <w:tc>
          <w:tcPr>
            <w:tcW w:w="851" w:type="dxa"/>
            <w:tcBorders>
              <w:top w:val="single" w:sz="4" w:space="0" w:color="auto"/>
              <w:left w:val="nil"/>
              <w:bottom w:val="single" w:sz="4" w:space="0" w:color="auto"/>
              <w:right w:val="single" w:sz="4" w:space="0" w:color="auto"/>
            </w:tcBorders>
            <w:noWrap/>
            <w:vAlign w:val="center"/>
          </w:tcPr>
          <w:p w14:paraId="21D53E62" w14:textId="77777777" w:rsidR="005C3B79" w:rsidRPr="009C411E" w:rsidRDefault="005C3B79" w:rsidP="00F31098">
            <w:pPr>
              <w:jc w:val="center"/>
              <w:rPr>
                <w:color w:val="000000"/>
                <w:sz w:val="18"/>
                <w:szCs w:val="18"/>
              </w:rPr>
            </w:pPr>
            <w:r w:rsidRPr="009C411E">
              <w:rPr>
                <w:color w:val="000000"/>
                <w:sz w:val="18"/>
                <w:szCs w:val="18"/>
              </w:rPr>
              <w:t>15444,6</w:t>
            </w:r>
          </w:p>
        </w:tc>
        <w:tc>
          <w:tcPr>
            <w:tcW w:w="1701" w:type="dxa"/>
            <w:tcBorders>
              <w:top w:val="single" w:sz="4" w:space="0" w:color="auto"/>
              <w:left w:val="nil"/>
              <w:bottom w:val="single" w:sz="4" w:space="0" w:color="auto"/>
              <w:right w:val="single" w:sz="4" w:space="0" w:color="auto"/>
            </w:tcBorders>
            <w:vAlign w:val="center"/>
          </w:tcPr>
          <w:p w14:paraId="0CC7016F" w14:textId="77777777" w:rsidR="005C3B79" w:rsidRPr="009C411E" w:rsidRDefault="005C3B79" w:rsidP="00F31098">
            <w:pPr>
              <w:jc w:val="center"/>
              <w:rPr>
                <w:color w:val="000000"/>
                <w:sz w:val="18"/>
                <w:szCs w:val="18"/>
              </w:rPr>
            </w:pPr>
            <w:r w:rsidRPr="009C411E">
              <w:rPr>
                <w:color w:val="000000"/>
                <w:sz w:val="18"/>
                <w:szCs w:val="18"/>
              </w:rPr>
              <w:t>14974,0</w:t>
            </w:r>
          </w:p>
        </w:tc>
        <w:tc>
          <w:tcPr>
            <w:tcW w:w="992" w:type="dxa"/>
            <w:tcBorders>
              <w:top w:val="single" w:sz="4" w:space="0" w:color="auto"/>
              <w:left w:val="single" w:sz="4" w:space="0" w:color="auto"/>
              <w:bottom w:val="single" w:sz="4" w:space="0" w:color="auto"/>
              <w:right w:val="single" w:sz="4" w:space="0" w:color="auto"/>
            </w:tcBorders>
            <w:noWrap/>
            <w:vAlign w:val="center"/>
          </w:tcPr>
          <w:p w14:paraId="498EABE8" w14:textId="77777777" w:rsidR="005C3B79" w:rsidRPr="009C411E" w:rsidRDefault="005C3B79" w:rsidP="00F31098">
            <w:pPr>
              <w:jc w:val="center"/>
              <w:rPr>
                <w:color w:val="000000"/>
                <w:sz w:val="18"/>
                <w:szCs w:val="18"/>
              </w:rPr>
            </w:pPr>
            <w:r w:rsidRPr="009C411E">
              <w:rPr>
                <w:color w:val="000000"/>
                <w:sz w:val="18"/>
                <w:szCs w:val="18"/>
              </w:rPr>
              <w:t>14332,4</w:t>
            </w:r>
          </w:p>
        </w:tc>
        <w:tc>
          <w:tcPr>
            <w:tcW w:w="1134" w:type="dxa"/>
            <w:tcBorders>
              <w:top w:val="single" w:sz="4" w:space="0" w:color="auto"/>
              <w:left w:val="nil"/>
              <w:bottom w:val="single" w:sz="4" w:space="0" w:color="auto"/>
              <w:right w:val="single" w:sz="4" w:space="0" w:color="auto"/>
            </w:tcBorders>
            <w:vAlign w:val="center"/>
          </w:tcPr>
          <w:p w14:paraId="0165C00C" w14:textId="77777777" w:rsidR="005C3B79" w:rsidRPr="009C411E" w:rsidRDefault="005C3B79" w:rsidP="00F31098">
            <w:pPr>
              <w:jc w:val="center"/>
              <w:rPr>
                <w:color w:val="000000"/>
                <w:sz w:val="18"/>
                <w:szCs w:val="18"/>
              </w:rPr>
            </w:pPr>
            <w:r w:rsidRPr="009C411E">
              <w:rPr>
                <w:color w:val="000000"/>
                <w:sz w:val="18"/>
                <w:szCs w:val="18"/>
              </w:rPr>
              <w:t>-1112,2</w:t>
            </w:r>
          </w:p>
        </w:tc>
        <w:tc>
          <w:tcPr>
            <w:tcW w:w="555" w:type="dxa"/>
            <w:tcBorders>
              <w:top w:val="single" w:sz="4" w:space="0" w:color="auto"/>
              <w:left w:val="single" w:sz="4" w:space="0" w:color="auto"/>
              <w:bottom w:val="single" w:sz="4" w:space="0" w:color="auto"/>
              <w:right w:val="single" w:sz="4" w:space="0" w:color="auto"/>
            </w:tcBorders>
            <w:vAlign w:val="center"/>
          </w:tcPr>
          <w:p w14:paraId="37853AE4" w14:textId="77777777" w:rsidR="005C3B79" w:rsidRPr="009C411E" w:rsidRDefault="005C3B79" w:rsidP="00F31098">
            <w:pPr>
              <w:jc w:val="center"/>
              <w:rPr>
                <w:color w:val="000000"/>
                <w:sz w:val="18"/>
                <w:szCs w:val="18"/>
              </w:rPr>
            </w:pPr>
            <w:r w:rsidRPr="009C411E">
              <w:rPr>
                <w:color w:val="000000"/>
                <w:sz w:val="18"/>
                <w:szCs w:val="18"/>
              </w:rPr>
              <w:t>-7,2</w:t>
            </w:r>
          </w:p>
        </w:tc>
        <w:tc>
          <w:tcPr>
            <w:tcW w:w="992" w:type="dxa"/>
            <w:tcBorders>
              <w:top w:val="single" w:sz="4" w:space="0" w:color="auto"/>
              <w:left w:val="nil"/>
              <w:bottom w:val="single" w:sz="4" w:space="0" w:color="auto"/>
              <w:right w:val="single" w:sz="4" w:space="0" w:color="auto"/>
            </w:tcBorders>
            <w:vAlign w:val="center"/>
          </w:tcPr>
          <w:p w14:paraId="0D310EF4" w14:textId="77777777" w:rsidR="005C3B79" w:rsidRPr="009C411E" w:rsidRDefault="005C3B79" w:rsidP="00F31098">
            <w:pPr>
              <w:jc w:val="center"/>
              <w:rPr>
                <w:color w:val="000000"/>
                <w:sz w:val="18"/>
                <w:szCs w:val="18"/>
              </w:rPr>
            </w:pPr>
            <w:r w:rsidRPr="009C411E">
              <w:rPr>
                <w:color w:val="000000"/>
                <w:sz w:val="18"/>
                <w:szCs w:val="18"/>
              </w:rPr>
              <w:t>-641,6</w:t>
            </w:r>
          </w:p>
        </w:tc>
        <w:tc>
          <w:tcPr>
            <w:tcW w:w="851" w:type="dxa"/>
            <w:tcBorders>
              <w:top w:val="single" w:sz="4" w:space="0" w:color="auto"/>
              <w:left w:val="nil"/>
              <w:bottom w:val="single" w:sz="4" w:space="0" w:color="auto"/>
              <w:right w:val="single" w:sz="4" w:space="0" w:color="auto"/>
            </w:tcBorders>
            <w:vAlign w:val="center"/>
          </w:tcPr>
          <w:p w14:paraId="2E176894" w14:textId="77777777" w:rsidR="005C3B79" w:rsidRPr="009C411E" w:rsidRDefault="005C3B79" w:rsidP="00F31098">
            <w:pPr>
              <w:jc w:val="center"/>
              <w:rPr>
                <w:color w:val="000000"/>
                <w:sz w:val="18"/>
                <w:szCs w:val="18"/>
              </w:rPr>
            </w:pPr>
            <w:r w:rsidRPr="009C411E">
              <w:rPr>
                <w:color w:val="000000"/>
                <w:sz w:val="18"/>
                <w:szCs w:val="18"/>
              </w:rPr>
              <w:t>-4,3</w:t>
            </w:r>
          </w:p>
        </w:tc>
      </w:tr>
      <w:tr w:rsidR="005C3B79" w:rsidRPr="00153BD0" w14:paraId="0ED2A1CB" w14:textId="77777777" w:rsidTr="00803E4F">
        <w:trPr>
          <w:trHeight w:val="600"/>
        </w:trPr>
        <w:tc>
          <w:tcPr>
            <w:tcW w:w="1560" w:type="dxa"/>
            <w:tcBorders>
              <w:top w:val="nil"/>
              <w:left w:val="single" w:sz="4" w:space="0" w:color="auto"/>
              <w:bottom w:val="single" w:sz="4" w:space="0" w:color="auto"/>
              <w:right w:val="single" w:sz="4" w:space="0" w:color="auto"/>
            </w:tcBorders>
            <w:vAlign w:val="center"/>
          </w:tcPr>
          <w:p w14:paraId="392A4954" w14:textId="77777777" w:rsidR="005C3B79" w:rsidRPr="009C411E" w:rsidRDefault="005C3B79" w:rsidP="00F31098">
            <w:pPr>
              <w:jc w:val="center"/>
              <w:rPr>
                <w:color w:val="000000"/>
                <w:sz w:val="18"/>
                <w:szCs w:val="18"/>
              </w:rPr>
            </w:pPr>
            <w:r w:rsidRPr="009C411E">
              <w:rPr>
                <w:color w:val="000000"/>
                <w:sz w:val="18"/>
                <w:szCs w:val="18"/>
              </w:rPr>
              <w:t>Другие вопросы в области социальной политики</w:t>
            </w:r>
          </w:p>
        </w:tc>
        <w:tc>
          <w:tcPr>
            <w:tcW w:w="850" w:type="dxa"/>
            <w:tcBorders>
              <w:top w:val="nil"/>
              <w:left w:val="nil"/>
              <w:bottom w:val="single" w:sz="4" w:space="0" w:color="auto"/>
              <w:right w:val="single" w:sz="4" w:space="0" w:color="auto"/>
            </w:tcBorders>
            <w:vAlign w:val="center"/>
          </w:tcPr>
          <w:p w14:paraId="264BE552" w14:textId="77777777" w:rsidR="005C3B79" w:rsidRPr="009C411E" w:rsidRDefault="005C3B79" w:rsidP="00F31098">
            <w:pPr>
              <w:jc w:val="center"/>
              <w:rPr>
                <w:color w:val="000000"/>
                <w:sz w:val="18"/>
                <w:szCs w:val="18"/>
              </w:rPr>
            </w:pPr>
            <w:r w:rsidRPr="009C411E">
              <w:rPr>
                <w:color w:val="000000"/>
                <w:sz w:val="18"/>
                <w:szCs w:val="18"/>
              </w:rPr>
              <w:t>1006</w:t>
            </w:r>
          </w:p>
        </w:tc>
        <w:tc>
          <w:tcPr>
            <w:tcW w:w="851" w:type="dxa"/>
            <w:tcBorders>
              <w:top w:val="nil"/>
              <w:left w:val="nil"/>
              <w:bottom w:val="single" w:sz="4" w:space="0" w:color="auto"/>
              <w:right w:val="single" w:sz="4" w:space="0" w:color="auto"/>
            </w:tcBorders>
            <w:noWrap/>
            <w:vAlign w:val="center"/>
          </w:tcPr>
          <w:p w14:paraId="48A95168" w14:textId="77777777" w:rsidR="005C3B79" w:rsidRPr="009C411E" w:rsidRDefault="005C3B79" w:rsidP="00F31098">
            <w:pPr>
              <w:jc w:val="center"/>
              <w:rPr>
                <w:color w:val="000000"/>
                <w:sz w:val="18"/>
                <w:szCs w:val="18"/>
              </w:rPr>
            </w:pPr>
            <w:r w:rsidRPr="009C411E">
              <w:rPr>
                <w:color w:val="000000"/>
                <w:sz w:val="18"/>
                <w:szCs w:val="18"/>
              </w:rPr>
              <w:t>265</w:t>
            </w:r>
          </w:p>
        </w:tc>
        <w:tc>
          <w:tcPr>
            <w:tcW w:w="1701" w:type="dxa"/>
            <w:tcBorders>
              <w:top w:val="single" w:sz="4" w:space="0" w:color="auto"/>
              <w:left w:val="nil"/>
              <w:bottom w:val="single" w:sz="4" w:space="0" w:color="auto"/>
              <w:right w:val="single" w:sz="4" w:space="0" w:color="auto"/>
            </w:tcBorders>
            <w:vAlign w:val="center"/>
          </w:tcPr>
          <w:p w14:paraId="22A4DBB9" w14:textId="77777777" w:rsidR="005C3B79" w:rsidRPr="009C411E" w:rsidRDefault="005C3B79" w:rsidP="00F31098">
            <w:pPr>
              <w:jc w:val="center"/>
              <w:rPr>
                <w:color w:val="000000"/>
                <w:sz w:val="18"/>
                <w:szCs w:val="18"/>
              </w:rPr>
            </w:pPr>
            <w:r w:rsidRPr="009C411E">
              <w:rPr>
                <w:color w:val="000000"/>
                <w:sz w:val="18"/>
                <w:szCs w:val="18"/>
              </w:rPr>
              <w:t>271,3</w:t>
            </w:r>
          </w:p>
        </w:tc>
        <w:tc>
          <w:tcPr>
            <w:tcW w:w="992" w:type="dxa"/>
            <w:tcBorders>
              <w:top w:val="nil"/>
              <w:left w:val="single" w:sz="4" w:space="0" w:color="auto"/>
              <w:bottom w:val="single" w:sz="4" w:space="0" w:color="auto"/>
              <w:right w:val="single" w:sz="4" w:space="0" w:color="auto"/>
            </w:tcBorders>
            <w:noWrap/>
            <w:vAlign w:val="center"/>
          </w:tcPr>
          <w:p w14:paraId="298E12FD" w14:textId="77777777" w:rsidR="005C3B79" w:rsidRPr="009C411E" w:rsidRDefault="005C3B79" w:rsidP="00F31098">
            <w:pPr>
              <w:jc w:val="center"/>
              <w:rPr>
                <w:color w:val="000000"/>
                <w:sz w:val="18"/>
                <w:szCs w:val="18"/>
              </w:rPr>
            </w:pPr>
            <w:r w:rsidRPr="009C411E">
              <w:rPr>
                <w:color w:val="000000"/>
                <w:sz w:val="18"/>
                <w:szCs w:val="18"/>
              </w:rPr>
              <w:t>256,7</w:t>
            </w:r>
          </w:p>
        </w:tc>
        <w:tc>
          <w:tcPr>
            <w:tcW w:w="1134" w:type="dxa"/>
            <w:tcBorders>
              <w:top w:val="single" w:sz="4" w:space="0" w:color="auto"/>
              <w:left w:val="nil"/>
              <w:bottom w:val="single" w:sz="4" w:space="0" w:color="auto"/>
              <w:right w:val="single" w:sz="4" w:space="0" w:color="auto"/>
            </w:tcBorders>
            <w:vAlign w:val="center"/>
          </w:tcPr>
          <w:p w14:paraId="4A7B3207" w14:textId="77777777" w:rsidR="005C3B79" w:rsidRPr="009C411E" w:rsidRDefault="005C3B79" w:rsidP="00F31098">
            <w:pPr>
              <w:jc w:val="center"/>
              <w:rPr>
                <w:color w:val="000000"/>
                <w:sz w:val="18"/>
                <w:szCs w:val="18"/>
              </w:rPr>
            </w:pPr>
            <w:r w:rsidRPr="009C411E">
              <w:rPr>
                <w:color w:val="000000"/>
                <w:sz w:val="18"/>
                <w:szCs w:val="18"/>
              </w:rPr>
              <w:t>-8,3</w:t>
            </w:r>
          </w:p>
        </w:tc>
        <w:tc>
          <w:tcPr>
            <w:tcW w:w="555" w:type="dxa"/>
            <w:tcBorders>
              <w:top w:val="single" w:sz="4" w:space="0" w:color="auto"/>
              <w:left w:val="single" w:sz="4" w:space="0" w:color="auto"/>
              <w:bottom w:val="single" w:sz="4" w:space="0" w:color="auto"/>
              <w:right w:val="single" w:sz="4" w:space="0" w:color="auto"/>
            </w:tcBorders>
            <w:vAlign w:val="center"/>
          </w:tcPr>
          <w:p w14:paraId="733B0045" w14:textId="77777777" w:rsidR="005C3B79" w:rsidRPr="009C411E" w:rsidRDefault="005C3B79" w:rsidP="00F31098">
            <w:pPr>
              <w:jc w:val="center"/>
              <w:rPr>
                <w:color w:val="000000"/>
                <w:sz w:val="18"/>
                <w:szCs w:val="18"/>
              </w:rPr>
            </w:pPr>
            <w:r w:rsidRPr="009C411E">
              <w:rPr>
                <w:color w:val="000000"/>
                <w:sz w:val="18"/>
                <w:szCs w:val="18"/>
              </w:rPr>
              <w:t>-3,1</w:t>
            </w:r>
          </w:p>
        </w:tc>
        <w:tc>
          <w:tcPr>
            <w:tcW w:w="992" w:type="dxa"/>
            <w:tcBorders>
              <w:top w:val="nil"/>
              <w:left w:val="nil"/>
              <w:bottom w:val="single" w:sz="4" w:space="0" w:color="auto"/>
              <w:right w:val="single" w:sz="4" w:space="0" w:color="auto"/>
            </w:tcBorders>
            <w:vAlign w:val="center"/>
          </w:tcPr>
          <w:p w14:paraId="39864D14" w14:textId="77777777" w:rsidR="005C3B79" w:rsidRPr="009C411E" w:rsidRDefault="005C3B79" w:rsidP="00F31098">
            <w:pPr>
              <w:jc w:val="center"/>
              <w:rPr>
                <w:color w:val="000000"/>
                <w:sz w:val="18"/>
                <w:szCs w:val="18"/>
              </w:rPr>
            </w:pPr>
            <w:r w:rsidRPr="009C411E">
              <w:rPr>
                <w:color w:val="000000"/>
                <w:sz w:val="18"/>
                <w:szCs w:val="18"/>
              </w:rPr>
              <w:t>-14,6</w:t>
            </w:r>
          </w:p>
        </w:tc>
        <w:tc>
          <w:tcPr>
            <w:tcW w:w="851" w:type="dxa"/>
            <w:tcBorders>
              <w:top w:val="nil"/>
              <w:left w:val="nil"/>
              <w:bottom w:val="single" w:sz="4" w:space="0" w:color="auto"/>
              <w:right w:val="single" w:sz="4" w:space="0" w:color="auto"/>
            </w:tcBorders>
            <w:vAlign w:val="center"/>
          </w:tcPr>
          <w:p w14:paraId="7047D566" w14:textId="77777777" w:rsidR="005C3B79" w:rsidRPr="009C411E" w:rsidRDefault="005C3B79" w:rsidP="00F31098">
            <w:pPr>
              <w:jc w:val="center"/>
              <w:rPr>
                <w:color w:val="000000"/>
                <w:sz w:val="18"/>
                <w:szCs w:val="18"/>
              </w:rPr>
            </w:pPr>
            <w:r w:rsidRPr="009C411E">
              <w:rPr>
                <w:color w:val="000000"/>
                <w:sz w:val="18"/>
                <w:szCs w:val="18"/>
              </w:rPr>
              <w:t>-5,4</w:t>
            </w:r>
          </w:p>
        </w:tc>
      </w:tr>
    </w:tbl>
    <w:p w14:paraId="4195A66A" w14:textId="77777777" w:rsidR="005C3B79" w:rsidRPr="00A42679" w:rsidRDefault="005C3B79" w:rsidP="005C3B79">
      <w:pPr>
        <w:pStyle w:val="ConsPlusNormal"/>
        <w:ind w:firstLine="709"/>
        <w:jc w:val="both"/>
        <w:rPr>
          <w:rFonts w:ascii="Times New Roman" w:hAnsi="Times New Roman" w:cs="Times New Roman"/>
          <w:sz w:val="16"/>
          <w:szCs w:val="16"/>
        </w:rPr>
      </w:pPr>
    </w:p>
    <w:p w14:paraId="251DF6CB" w14:textId="77777777" w:rsidR="009C411E" w:rsidRDefault="009C411E" w:rsidP="005C3B79">
      <w:pPr>
        <w:pStyle w:val="ConsPlusNormal"/>
        <w:ind w:firstLine="709"/>
        <w:jc w:val="both"/>
        <w:rPr>
          <w:rFonts w:ascii="Times New Roman" w:hAnsi="Times New Roman" w:cs="Times New Roman"/>
          <w:sz w:val="24"/>
          <w:szCs w:val="24"/>
        </w:rPr>
      </w:pPr>
      <w:r w:rsidRPr="009C411E">
        <w:rPr>
          <w:rFonts w:ascii="Times New Roman" w:hAnsi="Times New Roman" w:cs="Times New Roman"/>
          <w:sz w:val="24"/>
          <w:szCs w:val="24"/>
        </w:rPr>
        <w:lastRenderedPageBreak/>
        <w:t>Наиболее значительные изменения</w:t>
      </w:r>
      <w:r>
        <w:rPr>
          <w:rFonts w:ascii="Times New Roman" w:hAnsi="Times New Roman" w:cs="Times New Roman"/>
          <w:sz w:val="24"/>
          <w:szCs w:val="24"/>
        </w:rPr>
        <w:t xml:space="preserve"> предусмотрены по подразделу 1004 «Охрана семьи и детства», </w:t>
      </w:r>
      <w:r w:rsidR="004B4224">
        <w:rPr>
          <w:rFonts w:ascii="Times New Roman" w:hAnsi="Times New Roman" w:cs="Times New Roman"/>
          <w:sz w:val="24"/>
          <w:szCs w:val="24"/>
        </w:rPr>
        <w:t>ассигнования</w:t>
      </w:r>
      <w:r>
        <w:rPr>
          <w:rFonts w:ascii="Times New Roman" w:hAnsi="Times New Roman" w:cs="Times New Roman"/>
          <w:sz w:val="24"/>
          <w:szCs w:val="24"/>
        </w:rPr>
        <w:t xml:space="preserve"> сокращены относительно плана текущего года на </w:t>
      </w:r>
      <w:r w:rsidR="001251B2">
        <w:rPr>
          <w:rFonts w:ascii="Times New Roman" w:hAnsi="Times New Roman" w:cs="Times New Roman"/>
          <w:sz w:val="24"/>
          <w:szCs w:val="24"/>
        </w:rPr>
        <w:t xml:space="preserve">1112,2 млн. руб., или </w:t>
      </w:r>
      <w:r>
        <w:rPr>
          <w:rFonts w:ascii="Times New Roman" w:hAnsi="Times New Roman" w:cs="Times New Roman"/>
          <w:sz w:val="24"/>
          <w:szCs w:val="24"/>
        </w:rPr>
        <w:t>на</w:t>
      </w:r>
      <w:r w:rsidR="001251B2">
        <w:rPr>
          <w:rFonts w:ascii="Times New Roman" w:hAnsi="Times New Roman" w:cs="Times New Roman"/>
          <w:sz w:val="24"/>
          <w:szCs w:val="24"/>
        </w:rPr>
        <w:t xml:space="preserve"> 7,2</w:t>
      </w:r>
      <w:r w:rsidR="0053108E">
        <w:rPr>
          <w:rFonts w:ascii="Times New Roman" w:hAnsi="Times New Roman" w:cs="Times New Roman"/>
          <w:sz w:val="24"/>
          <w:szCs w:val="24"/>
        </w:rPr>
        <w:t>% в основном по вышеуказанной причине, а также в связи с сокращением числа получателей мер социальной поддержки</w:t>
      </w:r>
      <w:r w:rsidR="001251B2">
        <w:rPr>
          <w:rFonts w:ascii="Times New Roman" w:hAnsi="Times New Roman" w:cs="Times New Roman"/>
          <w:sz w:val="24"/>
          <w:szCs w:val="24"/>
        </w:rPr>
        <w:t>.</w:t>
      </w:r>
    </w:p>
    <w:p w14:paraId="09918BC3" w14:textId="77777777" w:rsidR="005C3B79" w:rsidRPr="00153BD0" w:rsidRDefault="005C3B79" w:rsidP="005C3B79">
      <w:pPr>
        <w:ind w:firstLine="708"/>
        <w:jc w:val="right"/>
        <w:rPr>
          <w:sz w:val="20"/>
          <w:szCs w:val="20"/>
        </w:rPr>
      </w:pPr>
      <w:r w:rsidRPr="00153BD0">
        <w:rPr>
          <w:sz w:val="20"/>
          <w:szCs w:val="20"/>
        </w:rPr>
        <w:t>млн. руб.</w:t>
      </w:r>
    </w:p>
    <w:tbl>
      <w:tblPr>
        <w:tblW w:w="9498" w:type="dxa"/>
        <w:tblInd w:w="108" w:type="dxa"/>
        <w:tblLayout w:type="fixed"/>
        <w:tblLook w:val="00A0" w:firstRow="1" w:lastRow="0" w:firstColumn="1" w:lastColumn="0" w:noHBand="0" w:noVBand="0"/>
      </w:tblPr>
      <w:tblGrid>
        <w:gridCol w:w="3006"/>
        <w:gridCol w:w="951"/>
        <w:gridCol w:w="1134"/>
        <w:gridCol w:w="850"/>
        <w:gridCol w:w="992"/>
        <w:gridCol w:w="851"/>
        <w:gridCol w:w="6"/>
        <w:gridCol w:w="986"/>
        <w:gridCol w:w="722"/>
      </w:tblGrid>
      <w:tr w:rsidR="005C3B79" w:rsidRPr="00153BD0" w14:paraId="1A69C20E" w14:textId="77777777" w:rsidTr="00A42679">
        <w:trPr>
          <w:trHeight w:val="300"/>
        </w:trPr>
        <w:tc>
          <w:tcPr>
            <w:tcW w:w="3006" w:type="dxa"/>
            <w:vMerge w:val="restart"/>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2FAB6C4A" w14:textId="77777777" w:rsidR="005C3B79" w:rsidRPr="00A42679" w:rsidRDefault="005C3B79" w:rsidP="00F31098">
            <w:pPr>
              <w:jc w:val="center"/>
              <w:rPr>
                <w:b/>
                <w:bCs/>
                <w:color w:val="000000"/>
                <w:sz w:val="20"/>
                <w:szCs w:val="20"/>
              </w:rPr>
            </w:pPr>
            <w:r w:rsidRPr="00A42679">
              <w:rPr>
                <w:b/>
                <w:bCs/>
                <w:color w:val="000000"/>
                <w:sz w:val="20"/>
                <w:szCs w:val="20"/>
              </w:rPr>
              <w:t>Наименование ГРБС</w:t>
            </w:r>
          </w:p>
        </w:tc>
        <w:tc>
          <w:tcPr>
            <w:tcW w:w="2085" w:type="dxa"/>
            <w:gridSpan w:val="2"/>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5E66326A" w14:textId="77777777" w:rsidR="005C3B79" w:rsidRPr="00A42679" w:rsidRDefault="005C3B79" w:rsidP="00F31098">
            <w:pPr>
              <w:jc w:val="center"/>
              <w:rPr>
                <w:b/>
                <w:bCs/>
                <w:color w:val="000000"/>
                <w:sz w:val="20"/>
                <w:szCs w:val="20"/>
              </w:rPr>
            </w:pPr>
            <w:r w:rsidRPr="00A42679">
              <w:rPr>
                <w:b/>
                <w:bCs/>
                <w:color w:val="000000"/>
                <w:sz w:val="20"/>
                <w:szCs w:val="20"/>
              </w:rPr>
              <w:t>2021 год</w:t>
            </w:r>
          </w:p>
        </w:tc>
        <w:tc>
          <w:tcPr>
            <w:tcW w:w="850" w:type="dxa"/>
            <w:vMerge w:val="restart"/>
            <w:tcBorders>
              <w:top w:val="single" w:sz="4" w:space="0" w:color="auto"/>
              <w:left w:val="single" w:sz="4" w:space="0" w:color="auto"/>
              <w:right w:val="single" w:sz="4" w:space="0" w:color="auto"/>
            </w:tcBorders>
            <w:shd w:val="clear" w:color="auto" w:fill="EAF1DD" w:themeFill="accent3" w:themeFillTint="33"/>
            <w:vAlign w:val="center"/>
          </w:tcPr>
          <w:p w14:paraId="11A8FD0E" w14:textId="77777777" w:rsidR="005C3B79" w:rsidRPr="00A42679" w:rsidRDefault="005C3B79" w:rsidP="00F31098">
            <w:pPr>
              <w:jc w:val="center"/>
              <w:rPr>
                <w:b/>
                <w:bCs/>
                <w:color w:val="000000"/>
                <w:sz w:val="20"/>
                <w:szCs w:val="20"/>
              </w:rPr>
            </w:pPr>
            <w:r w:rsidRPr="00A42679">
              <w:rPr>
                <w:b/>
                <w:bCs/>
                <w:color w:val="000000"/>
                <w:sz w:val="20"/>
                <w:szCs w:val="20"/>
              </w:rPr>
              <w:t>2022 год</w:t>
            </w:r>
          </w:p>
        </w:tc>
        <w:tc>
          <w:tcPr>
            <w:tcW w:w="1849" w:type="dxa"/>
            <w:gridSpan w:val="3"/>
            <w:tcBorders>
              <w:top w:val="single" w:sz="4" w:space="0" w:color="auto"/>
              <w:left w:val="nil"/>
              <w:bottom w:val="single" w:sz="4" w:space="0" w:color="auto"/>
              <w:right w:val="single" w:sz="4" w:space="0" w:color="auto"/>
            </w:tcBorders>
            <w:shd w:val="clear" w:color="auto" w:fill="EAF1DD" w:themeFill="accent3" w:themeFillTint="33"/>
          </w:tcPr>
          <w:p w14:paraId="1B00AED2" w14:textId="77777777" w:rsidR="005C3B79" w:rsidRPr="00A42679" w:rsidRDefault="005C3B79" w:rsidP="00F31098">
            <w:pPr>
              <w:jc w:val="center"/>
              <w:rPr>
                <w:b/>
                <w:bCs/>
                <w:color w:val="000000"/>
                <w:sz w:val="20"/>
                <w:szCs w:val="20"/>
              </w:rPr>
            </w:pPr>
            <w:r w:rsidRPr="00A42679">
              <w:rPr>
                <w:b/>
                <w:bCs/>
                <w:color w:val="000000"/>
                <w:sz w:val="20"/>
                <w:szCs w:val="20"/>
              </w:rPr>
              <w:t>Изменение</w:t>
            </w:r>
          </w:p>
          <w:p w14:paraId="043F72A1" w14:textId="77777777" w:rsidR="005C3B79" w:rsidRPr="00A42679" w:rsidRDefault="005C3B79" w:rsidP="00F31098">
            <w:pPr>
              <w:jc w:val="center"/>
              <w:rPr>
                <w:b/>
                <w:bCs/>
                <w:color w:val="000000"/>
                <w:sz w:val="20"/>
                <w:szCs w:val="20"/>
              </w:rPr>
            </w:pPr>
            <w:r w:rsidRPr="00A42679">
              <w:rPr>
                <w:b/>
                <w:bCs/>
                <w:color w:val="000000"/>
                <w:sz w:val="20"/>
                <w:szCs w:val="20"/>
              </w:rPr>
              <w:t>(к закону)</w:t>
            </w:r>
          </w:p>
        </w:tc>
        <w:tc>
          <w:tcPr>
            <w:tcW w:w="1708" w:type="dxa"/>
            <w:gridSpan w:val="2"/>
            <w:tcBorders>
              <w:top w:val="single" w:sz="4" w:space="0" w:color="auto"/>
              <w:left w:val="nil"/>
              <w:bottom w:val="single" w:sz="4" w:space="0" w:color="auto"/>
              <w:right w:val="single" w:sz="4" w:space="0" w:color="auto"/>
            </w:tcBorders>
            <w:shd w:val="clear" w:color="auto" w:fill="EAF1DD" w:themeFill="accent3" w:themeFillTint="33"/>
            <w:vAlign w:val="center"/>
          </w:tcPr>
          <w:p w14:paraId="111D30C8" w14:textId="77777777" w:rsidR="005C3B79" w:rsidRPr="00A42679" w:rsidRDefault="005C3B79" w:rsidP="00F31098">
            <w:pPr>
              <w:jc w:val="center"/>
              <w:rPr>
                <w:b/>
                <w:bCs/>
                <w:color w:val="000000"/>
                <w:sz w:val="20"/>
                <w:szCs w:val="20"/>
              </w:rPr>
            </w:pPr>
            <w:r w:rsidRPr="00A42679">
              <w:rPr>
                <w:b/>
                <w:bCs/>
                <w:color w:val="000000"/>
                <w:sz w:val="20"/>
                <w:szCs w:val="20"/>
              </w:rPr>
              <w:t>Изменение</w:t>
            </w:r>
          </w:p>
          <w:p w14:paraId="27E5152A" w14:textId="77777777" w:rsidR="005C3B79" w:rsidRPr="00A42679" w:rsidRDefault="005C3B79" w:rsidP="00F31098">
            <w:pPr>
              <w:jc w:val="center"/>
              <w:rPr>
                <w:b/>
                <w:bCs/>
                <w:color w:val="000000"/>
                <w:sz w:val="20"/>
                <w:szCs w:val="20"/>
              </w:rPr>
            </w:pPr>
            <w:r w:rsidRPr="00A42679">
              <w:rPr>
                <w:b/>
                <w:bCs/>
                <w:color w:val="000000"/>
                <w:sz w:val="20"/>
                <w:szCs w:val="20"/>
              </w:rPr>
              <w:t>(к росписи)</w:t>
            </w:r>
          </w:p>
        </w:tc>
      </w:tr>
      <w:tr w:rsidR="005C3B79" w:rsidRPr="00153BD0" w14:paraId="5FEE0E7B" w14:textId="77777777" w:rsidTr="00A42679">
        <w:trPr>
          <w:trHeight w:val="300"/>
        </w:trPr>
        <w:tc>
          <w:tcPr>
            <w:tcW w:w="3006" w:type="dxa"/>
            <w:vMerge/>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664645BC" w14:textId="77777777" w:rsidR="005C3B79" w:rsidRPr="00A42679" w:rsidRDefault="005C3B79" w:rsidP="00F31098">
            <w:pPr>
              <w:jc w:val="center"/>
              <w:rPr>
                <w:b/>
                <w:bCs/>
                <w:color w:val="000000"/>
                <w:sz w:val="20"/>
                <w:szCs w:val="20"/>
              </w:rPr>
            </w:pPr>
          </w:p>
        </w:tc>
        <w:tc>
          <w:tcPr>
            <w:tcW w:w="951"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30EE3568" w14:textId="77777777" w:rsidR="005C3B79" w:rsidRPr="00A42679" w:rsidRDefault="005C3B79" w:rsidP="00F31098">
            <w:pPr>
              <w:jc w:val="center"/>
              <w:rPr>
                <w:b/>
                <w:bCs/>
                <w:color w:val="000000"/>
                <w:sz w:val="20"/>
                <w:szCs w:val="20"/>
              </w:rPr>
            </w:pPr>
            <w:r w:rsidRPr="00A42679">
              <w:rPr>
                <w:b/>
                <w:bCs/>
                <w:color w:val="000000"/>
                <w:sz w:val="20"/>
                <w:szCs w:val="20"/>
              </w:rPr>
              <w:t xml:space="preserve">Закон о </w:t>
            </w:r>
            <w:r w:rsidRPr="00A42679">
              <w:rPr>
                <w:b/>
                <w:bCs/>
                <w:color w:val="000000"/>
                <w:sz w:val="18"/>
                <w:szCs w:val="18"/>
              </w:rPr>
              <w:t>бюджете</w:t>
            </w:r>
          </w:p>
        </w:tc>
        <w:tc>
          <w:tcPr>
            <w:tcW w:w="1134"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14:paraId="3D83B724" w14:textId="77777777" w:rsidR="005C3B79" w:rsidRPr="00A42679" w:rsidRDefault="005C3B79" w:rsidP="00F31098">
            <w:pPr>
              <w:jc w:val="center"/>
              <w:rPr>
                <w:b/>
                <w:bCs/>
                <w:color w:val="000000"/>
                <w:sz w:val="20"/>
                <w:szCs w:val="20"/>
              </w:rPr>
            </w:pPr>
            <w:r w:rsidRPr="00A42679">
              <w:rPr>
                <w:b/>
                <w:bCs/>
                <w:color w:val="000000"/>
                <w:sz w:val="20"/>
                <w:szCs w:val="20"/>
              </w:rPr>
              <w:t>Роспись на 01.10.2021</w:t>
            </w:r>
          </w:p>
        </w:tc>
        <w:tc>
          <w:tcPr>
            <w:tcW w:w="850" w:type="dxa"/>
            <w:vMerge/>
            <w:tcBorders>
              <w:left w:val="single" w:sz="4" w:space="0" w:color="auto"/>
              <w:bottom w:val="single" w:sz="4" w:space="0" w:color="auto"/>
              <w:right w:val="single" w:sz="4" w:space="0" w:color="auto"/>
            </w:tcBorders>
            <w:shd w:val="clear" w:color="auto" w:fill="EAF1DD" w:themeFill="accent3" w:themeFillTint="33"/>
            <w:vAlign w:val="center"/>
          </w:tcPr>
          <w:p w14:paraId="0115AA30" w14:textId="77777777" w:rsidR="005C3B79" w:rsidRPr="00A42679" w:rsidRDefault="005C3B79" w:rsidP="00F31098">
            <w:pPr>
              <w:jc w:val="center"/>
              <w:rPr>
                <w:b/>
                <w:bCs/>
                <w:color w:val="000000"/>
                <w:sz w:val="20"/>
                <w:szCs w:val="20"/>
              </w:rPr>
            </w:pPr>
          </w:p>
        </w:tc>
        <w:tc>
          <w:tcPr>
            <w:tcW w:w="992" w:type="dxa"/>
            <w:tcBorders>
              <w:top w:val="single" w:sz="4" w:space="0" w:color="auto"/>
              <w:left w:val="nil"/>
              <w:bottom w:val="single" w:sz="4" w:space="0" w:color="auto"/>
              <w:right w:val="single" w:sz="4" w:space="0" w:color="auto"/>
            </w:tcBorders>
            <w:shd w:val="clear" w:color="auto" w:fill="EAF1DD" w:themeFill="accent3" w:themeFillTint="33"/>
            <w:vAlign w:val="center"/>
          </w:tcPr>
          <w:p w14:paraId="372E9934" w14:textId="77777777" w:rsidR="005C3B79" w:rsidRPr="00A42679" w:rsidRDefault="005C3B79" w:rsidP="00F31098">
            <w:pPr>
              <w:jc w:val="center"/>
              <w:rPr>
                <w:b/>
                <w:bCs/>
                <w:color w:val="000000"/>
                <w:sz w:val="20"/>
                <w:szCs w:val="20"/>
              </w:rPr>
            </w:pPr>
            <w:r w:rsidRPr="00A42679">
              <w:rPr>
                <w:b/>
                <w:bCs/>
                <w:color w:val="000000"/>
                <w:sz w:val="20"/>
                <w:szCs w:val="20"/>
              </w:rPr>
              <w:t>млн. руб.</w:t>
            </w:r>
          </w:p>
        </w:tc>
        <w:tc>
          <w:tcPr>
            <w:tcW w:w="851"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11B8285A" w14:textId="77777777" w:rsidR="005C3B79" w:rsidRPr="00A42679" w:rsidRDefault="005C3B79" w:rsidP="00F31098">
            <w:pPr>
              <w:jc w:val="center"/>
              <w:rPr>
                <w:b/>
                <w:bCs/>
                <w:color w:val="000000"/>
                <w:sz w:val="20"/>
                <w:szCs w:val="20"/>
              </w:rPr>
            </w:pPr>
            <w:r w:rsidRPr="00A42679">
              <w:rPr>
                <w:b/>
                <w:bCs/>
                <w:color w:val="000000"/>
                <w:sz w:val="20"/>
                <w:szCs w:val="20"/>
              </w:rPr>
              <w:t>%</w:t>
            </w:r>
          </w:p>
        </w:tc>
        <w:tc>
          <w:tcPr>
            <w:tcW w:w="992" w:type="dxa"/>
            <w:gridSpan w:val="2"/>
            <w:tcBorders>
              <w:top w:val="nil"/>
              <w:left w:val="nil"/>
              <w:bottom w:val="single" w:sz="4" w:space="0" w:color="auto"/>
              <w:right w:val="single" w:sz="4" w:space="0" w:color="auto"/>
            </w:tcBorders>
            <w:shd w:val="clear" w:color="auto" w:fill="EAF1DD" w:themeFill="accent3" w:themeFillTint="33"/>
            <w:vAlign w:val="center"/>
          </w:tcPr>
          <w:p w14:paraId="60F0B612" w14:textId="77777777" w:rsidR="005C3B79" w:rsidRPr="00A42679" w:rsidRDefault="005C3B79" w:rsidP="00F31098">
            <w:pPr>
              <w:jc w:val="center"/>
              <w:rPr>
                <w:b/>
                <w:bCs/>
                <w:color w:val="000000"/>
                <w:sz w:val="20"/>
                <w:szCs w:val="20"/>
              </w:rPr>
            </w:pPr>
            <w:r w:rsidRPr="00A42679">
              <w:rPr>
                <w:b/>
                <w:bCs/>
                <w:color w:val="000000"/>
                <w:sz w:val="20"/>
                <w:szCs w:val="20"/>
              </w:rPr>
              <w:t>млн. руб.</w:t>
            </w:r>
          </w:p>
        </w:tc>
        <w:tc>
          <w:tcPr>
            <w:tcW w:w="722" w:type="dxa"/>
            <w:tcBorders>
              <w:top w:val="nil"/>
              <w:left w:val="nil"/>
              <w:bottom w:val="single" w:sz="4" w:space="0" w:color="auto"/>
              <w:right w:val="single" w:sz="4" w:space="0" w:color="auto"/>
            </w:tcBorders>
            <w:shd w:val="clear" w:color="auto" w:fill="EAF1DD" w:themeFill="accent3" w:themeFillTint="33"/>
            <w:vAlign w:val="center"/>
          </w:tcPr>
          <w:p w14:paraId="0D85C548" w14:textId="77777777" w:rsidR="005C3B79" w:rsidRPr="00A42679" w:rsidRDefault="005C3B79" w:rsidP="00F31098">
            <w:pPr>
              <w:jc w:val="center"/>
              <w:rPr>
                <w:b/>
                <w:bCs/>
                <w:color w:val="000000"/>
                <w:sz w:val="20"/>
                <w:szCs w:val="20"/>
              </w:rPr>
            </w:pPr>
            <w:r w:rsidRPr="00A42679">
              <w:rPr>
                <w:b/>
                <w:bCs/>
                <w:color w:val="000000"/>
                <w:sz w:val="20"/>
                <w:szCs w:val="20"/>
              </w:rPr>
              <w:t>%</w:t>
            </w:r>
          </w:p>
        </w:tc>
      </w:tr>
      <w:tr w:rsidR="005C3B79" w:rsidRPr="00153BD0" w14:paraId="5E9016B5" w14:textId="77777777" w:rsidTr="001251B2">
        <w:trPr>
          <w:trHeight w:val="146"/>
        </w:trPr>
        <w:tc>
          <w:tcPr>
            <w:tcW w:w="3006" w:type="dxa"/>
            <w:tcBorders>
              <w:top w:val="nil"/>
              <w:left w:val="single" w:sz="4" w:space="0" w:color="auto"/>
              <w:bottom w:val="single" w:sz="4" w:space="0" w:color="auto"/>
              <w:right w:val="single" w:sz="4" w:space="0" w:color="auto"/>
            </w:tcBorders>
            <w:shd w:val="clear" w:color="auto" w:fill="auto"/>
            <w:vAlign w:val="center"/>
          </w:tcPr>
          <w:p w14:paraId="4AAE6EC8" w14:textId="77777777" w:rsidR="005C3B79" w:rsidRPr="00153BD0" w:rsidRDefault="005C3B79" w:rsidP="00F31098">
            <w:pPr>
              <w:rPr>
                <w:color w:val="000000"/>
                <w:sz w:val="18"/>
                <w:szCs w:val="18"/>
              </w:rPr>
            </w:pPr>
            <w:r w:rsidRPr="00153BD0">
              <w:rPr>
                <w:color w:val="000000"/>
                <w:sz w:val="18"/>
                <w:szCs w:val="18"/>
              </w:rPr>
              <w:t>Аппарат Губернатора</w:t>
            </w:r>
          </w:p>
        </w:tc>
        <w:tc>
          <w:tcPr>
            <w:tcW w:w="951" w:type="dxa"/>
            <w:tcBorders>
              <w:top w:val="nil"/>
              <w:left w:val="nil"/>
              <w:bottom w:val="single" w:sz="4" w:space="0" w:color="auto"/>
              <w:right w:val="single" w:sz="4" w:space="0" w:color="auto"/>
            </w:tcBorders>
            <w:shd w:val="clear" w:color="auto" w:fill="auto"/>
            <w:noWrap/>
            <w:vAlign w:val="center"/>
          </w:tcPr>
          <w:p w14:paraId="20DCD04A" w14:textId="77777777" w:rsidR="005C3B79" w:rsidRPr="00153BD0" w:rsidRDefault="005C3B79" w:rsidP="00F31098">
            <w:pPr>
              <w:jc w:val="center"/>
              <w:rPr>
                <w:color w:val="000000"/>
                <w:sz w:val="18"/>
                <w:szCs w:val="18"/>
              </w:rPr>
            </w:pPr>
            <w:r w:rsidRPr="00153BD0">
              <w:rPr>
                <w:color w:val="000000"/>
                <w:sz w:val="18"/>
                <w:szCs w:val="18"/>
              </w:rPr>
              <w:t>5</w:t>
            </w:r>
          </w:p>
        </w:tc>
        <w:tc>
          <w:tcPr>
            <w:tcW w:w="1134" w:type="dxa"/>
            <w:tcBorders>
              <w:top w:val="single" w:sz="4" w:space="0" w:color="auto"/>
              <w:left w:val="nil"/>
              <w:bottom w:val="single" w:sz="4" w:space="0" w:color="auto"/>
              <w:right w:val="single" w:sz="4" w:space="0" w:color="auto"/>
            </w:tcBorders>
            <w:shd w:val="clear" w:color="auto" w:fill="auto"/>
            <w:vAlign w:val="center"/>
          </w:tcPr>
          <w:p w14:paraId="522F745C" w14:textId="77777777" w:rsidR="005C3B79" w:rsidRPr="00153BD0" w:rsidRDefault="005C3B79" w:rsidP="00F31098">
            <w:pPr>
              <w:jc w:val="center"/>
              <w:rPr>
                <w:color w:val="000000"/>
                <w:sz w:val="18"/>
                <w:szCs w:val="18"/>
              </w:rPr>
            </w:pPr>
            <w:r w:rsidRPr="00153BD0">
              <w:rPr>
                <w:color w:val="000000"/>
                <w:sz w:val="18"/>
                <w:szCs w:val="18"/>
              </w:rPr>
              <w:t>5</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018FC039" w14:textId="77777777" w:rsidR="005C3B79" w:rsidRPr="00153BD0" w:rsidRDefault="005C3B79" w:rsidP="00F31098">
            <w:pPr>
              <w:jc w:val="center"/>
              <w:rPr>
                <w:color w:val="000000"/>
                <w:sz w:val="18"/>
                <w:szCs w:val="18"/>
              </w:rPr>
            </w:pPr>
            <w:r w:rsidRPr="00153BD0">
              <w:rPr>
                <w:color w:val="000000"/>
                <w:sz w:val="18"/>
                <w:szCs w:val="18"/>
              </w:rPr>
              <w:t>5</w:t>
            </w:r>
          </w:p>
        </w:tc>
        <w:tc>
          <w:tcPr>
            <w:tcW w:w="992" w:type="dxa"/>
            <w:tcBorders>
              <w:top w:val="single" w:sz="4" w:space="0" w:color="auto"/>
              <w:left w:val="nil"/>
              <w:bottom w:val="single" w:sz="4" w:space="0" w:color="auto"/>
              <w:right w:val="single" w:sz="4" w:space="0" w:color="auto"/>
            </w:tcBorders>
            <w:shd w:val="clear" w:color="auto" w:fill="auto"/>
            <w:vAlign w:val="center"/>
          </w:tcPr>
          <w:p w14:paraId="02CDF32C" w14:textId="77777777" w:rsidR="005C3B79" w:rsidRPr="00153BD0" w:rsidRDefault="005C3B79" w:rsidP="00F31098">
            <w:pPr>
              <w:jc w:val="center"/>
              <w:rPr>
                <w:color w:val="000000"/>
                <w:sz w:val="18"/>
                <w:szCs w:val="18"/>
              </w:rPr>
            </w:pPr>
            <w:r w:rsidRPr="00153BD0">
              <w:rPr>
                <w:color w:val="000000"/>
                <w:sz w:val="18"/>
                <w:szCs w:val="18"/>
              </w:rPr>
              <w:t>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1F695C2" w14:textId="77777777" w:rsidR="005C3B79" w:rsidRPr="00153BD0" w:rsidRDefault="005C3B79" w:rsidP="00F31098">
            <w:pPr>
              <w:jc w:val="center"/>
              <w:rPr>
                <w:color w:val="000000"/>
                <w:sz w:val="18"/>
                <w:szCs w:val="18"/>
              </w:rPr>
            </w:pPr>
            <w:r w:rsidRPr="00153BD0">
              <w:rPr>
                <w:color w:val="000000"/>
                <w:sz w:val="18"/>
                <w:szCs w:val="18"/>
              </w:rPr>
              <w:t>0</w:t>
            </w:r>
          </w:p>
        </w:tc>
        <w:tc>
          <w:tcPr>
            <w:tcW w:w="992" w:type="dxa"/>
            <w:gridSpan w:val="2"/>
            <w:tcBorders>
              <w:top w:val="nil"/>
              <w:left w:val="nil"/>
              <w:bottom w:val="single" w:sz="4" w:space="0" w:color="auto"/>
              <w:right w:val="single" w:sz="4" w:space="0" w:color="auto"/>
            </w:tcBorders>
            <w:shd w:val="clear" w:color="auto" w:fill="auto"/>
            <w:vAlign w:val="center"/>
          </w:tcPr>
          <w:p w14:paraId="5BDC1059" w14:textId="77777777" w:rsidR="005C3B79" w:rsidRPr="00153BD0" w:rsidRDefault="005C3B79" w:rsidP="00F31098">
            <w:pPr>
              <w:jc w:val="center"/>
              <w:rPr>
                <w:color w:val="000000"/>
                <w:sz w:val="18"/>
                <w:szCs w:val="18"/>
              </w:rPr>
            </w:pPr>
            <w:r w:rsidRPr="00153BD0">
              <w:rPr>
                <w:color w:val="000000"/>
                <w:sz w:val="18"/>
                <w:szCs w:val="18"/>
              </w:rPr>
              <w:t>0</w:t>
            </w:r>
          </w:p>
        </w:tc>
        <w:tc>
          <w:tcPr>
            <w:tcW w:w="722" w:type="dxa"/>
            <w:tcBorders>
              <w:top w:val="nil"/>
              <w:left w:val="nil"/>
              <w:bottom w:val="single" w:sz="4" w:space="0" w:color="auto"/>
              <w:right w:val="single" w:sz="4" w:space="0" w:color="auto"/>
            </w:tcBorders>
            <w:shd w:val="clear" w:color="auto" w:fill="auto"/>
            <w:vAlign w:val="center"/>
          </w:tcPr>
          <w:p w14:paraId="246C01DC" w14:textId="77777777" w:rsidR="005C3B79" w:rsidRPr="00153BD0" w:rsidRDefault="005C3B79" w:rsidP="00F31098">
            <w:pPr>
              <w:jc w:val="center"/>
              <w:rPr>
                <w:color w:val="000000"/>
                <w:sz w:val="18"/>
                <w:szCs w:val="18"/>
              </w:rPr>
            </w:pPr>
            <w:r w:rsidRPr="00153BD0">
              <w:rPr>
                <w:color w:val="000000"/>
                <w:sz w:val="18"/>
                <w:szCs w:val="18"/>
              </w:rPr>
              <w:t>-15,2</w:t>
            </w:r>
          </w:p>
        </w:tc>
      </w:tr>
      <w:tr w:rsidR="005C3B79" w:rsidRPr="00153BD0" w14:paraId="47B4D031" w14:textId="77777777" w:rsidTr="001251B2">
        <w:trPr>
          <w:trHeight w:val="207"/>
        </w:trPr>
        <w:tc>
          <w:tcPr>
            <w:tcW w:w="3006" w:type="dxa"/>
            <w:tcBorders>
              <w:top w:val="nil"/>
              <w:left w:val="single" w:sz="4" w:space="0" w:color="auto"/>
              <w:bottom w:val="single" w:sz="4" w:space="0" w:color="auto"/>
              <w:right w:val="single" w:sz="4" w:space="0" w:color="auto"/>
            </w:tcBorders>
            <w:shd w:val="clear" w:color="auto" w:fill="auto"/>
            <w:vAlign w:val="center"/>
          </w:tcPr>
          <w:p w14:paraId="58C40A06" w14:textId="77777777" w:rsidR="005C3B79" w:rsidRPr="00153BD0" w:rsidRDefault="005C3B79" w:rsidP="00F31098">
            <w:pPr>
              <w:rPr>
                <w:color w:val="000000"/>
                <w:sz w:val="18"/>
                <w:szCs w:val="18"/>
              </w:rPr>
            </w:pPr>
            <w:r w:rsidRPr="00153BD0">
              <w:rPr>
                <w:color w:val="000000"/>
                <w:sz w:val="18"/>
                <w:szCs w:val="18"/>
              </w:rPr>
              <w:t>Комитет юстиции</w:t>
            </w:r>
          </w:p>
        </w:tc>
        <w:tc>
          <w:tcPr>
            <w:tcW w:w="951" w:type="dxa"/>
            <w:tcBorders>
              <w:top w:val="nil"/>
              <w:left w:val="nil"/>
              <w:bottom w:val="single" w:sz="4" w:space="0" w:color="auto"/>
              <w:right w:val="single" w:sz="4" w:space="0" w:color="auto"/>
            </w:tcBorders>
            <w:shd w:val="clear" w:color="auto" w:fill="auto"/>
            <w:noWrap/>
            <w:vAlign w:val="center"/>
          </w:tcPr>
          <w:p w14:paraId="73C17413" w14:textId="77777777" w:rsidR="005C3B79" w:rsidRPr="00153BD0" w:rsidRDefault="005C3B79" w:rsidP="00F31098">
            <w:pPr>
              <w:jc w:val="center"/>
              <w:rPr>
                <w:color w:val="000000"/>
                <w:sz w:val="18"/>
                <w:szCs w:val="18"/>
              </w:rPr>
            </w:pPr>
            <w:r w:rsidRPr="00153BD0">
              <w:rPr>
                <w:color w:val="000000"/>
                <w:sz w:val="18"/>
                <w:szCs w:val="18"/>
              </w:rPr>
              <w:t>1,1</w:t>
            </w:r>
          </w:p>
        </w:tc>
        <w:tc>
          <w:tcPr>
            <w:tcW w:w="1134" w:type="dxa"/>
            <w:tcBorders>
              <w:top w:val="single" w:sz="4" w:space="0" w:color="auto"/>
              <w:left w:val="nil"/>
              <w:bottom w:val="single" w:sz="4" w:space="0" w:color="auto"/>
              <w:right w:val="single" w:sz="4" w:space="0" w:color="auto"/>
            </w:tcBorders>
            <w:shd w:val="clear" w:color="auto" w:fill="auto"/>
            <w:vAlign w:val="center"/>
          </w:tcPr>
          <w:p w14:paraId="5F8EEC52" w14:textId="77777777" w:rsidR="005C3B79" w:rsidRPr="00153BD0" w:rsidRDefault="005C3B79" w:rsidP="00F31098">
            <w:pPr>
              <w:jc w:val="center"/>
              <w:rPr>
                <w:color w:val="000000"/>
                <w:sz w:val="18"/>
                <w:szCs w:val="18"/>
              </w:rPr>
            </w:pPr>
            <w:r w:rsidRPr="00153BD0">
              <w:rPr>
                <w:color w:val="000000"/>
                <w:sz w:val="18"/>
                <w:szCs w:val="18"/>
              </w:rPr>
              <w:t>1,1</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090CE387" w14:textId="77777777" w:rsidR="005C3B79" w:rsidRPr="00153BD0" w:rsidRDefault="005C3B79" w:rsidP="00F31098">
            <w:pPr>
              <w:jc w:val="center"/>
              <w:rPr>
                <w:color w:val="000000"/>
                <w:sz w:val="18"/>
                <w:szCs w:val="18"/>
              </w:rPr>
            </w:pPr>
            <w:r w:rsidRPr="00153BD0">
              <w:rPr>
                <w:color w:val="000000"/>
                <w:sz w:val="18"/>
                <w:szCs w:val="18"/>
              </w:rPr>
              <w:t>0,9</w:t>
            </w:r>
          </w:p>
        </w:tc>
        <w:tc>
          <w:tcPr>
            <w:tcW w:w="992" w:type="dxa"/>
            <w:tcBorders>
              <w:top w:val="single" w:sz="4" w:space="0" w:color="auto"/>
              <w:left w:val="nil"/>
              <w:bottom w:val="single" w:sz="4" w:space="0" w:color="auto"/>
              <w:right w:val="single" w:sz="4" w:space="0" w:color="auto"/>
            </w:tcBorders>
            <w:shd w:val="clear" w:color="auto" w:fill="auto"/>
            <w:vAlign w:val="center"/>
          </w:tcPr>
          <w:p w14:paraId="4E816E6F" w14:textId="77777777" w:rsidR="005C3B79" w:rsidRPr="00153BD0" w:rsidRDefault="005C3B79" w:rsidP="00F31098">
            <w:pPr>
              <w:jc w:val="center"/>
              <w:rPr>
                <w:color w:val="000000"/>
                <w:sz w:val="18"/>
                <w:szCs w:val="18"/>
              </w:rPr>
            </w:pPr>
            <w:r w:rsidRPr="00153BD0">
              <w:rPr>
                <w:color w:val="000000"/>
                <w:sz w:val="18"/>
                <w:szCs w:val="18"/>
              </w:rPr>
              <w:t>-0,2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6768199" w14:textId="77777777" w:rsidR="005C3B79" w:rsidRPr="00153BD0" w:rsidRDefault="005C3B79" w:rsidP="00F31098">
            <w:pPr>
              <w:jc w:val="center"/>
              <w:rPr>
                <w:color w:val="000000"/>
                <w:sz w:val="18"/>
                <w:szCs w:val="18"/>
              </w:rPr>
            </w:pPr>
            <w:r w:rsidRPr="00153BD0">
              <w:rPr>
                <w:color w:val="000000"/>
                <w:sz w:val="18"/>
                <w:szCs w:val="18"/>
              </w:rPr>
              <w:t>-15,2</w:t>
            </w:r>
          </w:p>
        </w:tc>
        <w:tc>
          <w:tcPr>
            <w:tcW w:w="992" w:type="dxa"/>
            <w:gridSpan w:val="2"/>
            <w:tcBorders>
              <w:top w:val="nil"/>
              <w:left w:val="nil"/>
              <w:bottom w:val="single" w:sz="4" w:space="0" w:color="auto"/>
              <w:right w:val="single" w:sz="4" w:space="0" w:color="auto"/>
            </w:tcBorders>
            <w:shd w:val="clear" w:color="auto" w:fill="auto"/>
            <w:vAlign w:val="center"/>
          </w:tcPr>
          <w:p w14:paraId="1B56AC4B" w14:textId="77777777" w:rsidR="005C3B79" w:rsidRPr="00153BD0" w:rsidRDefault="005C3B79" w:rsidP="00F31098">
            <w:pPr>
              <w:jc w:val="center"/>
              <w:rPr>
                <w:color w:val="000000"/>
                <w:sz w:val="18"/>
                <w:szCs w:val="18"/>
              </w:rPr>
            </w:pPr>
            <w:r w:rsidRPr="00153BD0">
              <w:rPr>
                <w:color w:val="000000"/>
                <w:sz w:val="18"/>
                <w:szCs w:val="18"/>
              </w:rPr>
              <w:t>-0,2</w:t>
            </w:r>
          </w:p>
        </w:tc>
        <w:tc>
          <w:tcPr>
            <w:tcW w:w="722" w:type="dxa"/>
            <w:tcBorders>
              <w:top w:val="nil"/>
              <w:left w:val="nil"/>
              <w:bottom w:val="single" w:sz="4" w:space="0" w:color="auto"/>
              <w:right w:val="single" w:sz="4" w:space="0" w:color="auto"/>
            </w:tcBorders>
            <w:shd w:val="clear" w:color="auto" w:fill="auto"/>
            <w:vAlign w:val="center"/>
          </w:tcPr>
          <w:p w14:paraId="671C6753" w14:textId="77777777" w:rsidR="005C3B79" w:rsidRPr="00153BD0" w:rsidRDefault="005C3B79" w:rsidP="00F31098">
            <w:pPr>
              <w:jc w:val="center"/>
              <w:rPr>
                <w:color w:val="000000"/>
                <w:sz w:val="18"/>
                <w:szCs w:val="18"/>
              </w:rPr>
            </w:pPr>
            <w:r w:rsidRPr="00153BD0">
              <w:rPr>
                <w:color w:val="000000"/>
                <w:sz w:val="18"/>
                <w:szCs w:val="18"/>
              </w:rPr>
              <w:t>+2,4</w:t>
            </w:r>
          </w:p>
        </w:tc>
      </w:tr>
      <w:tr w:rsidR="005C3B79" w:rsidRPr="00153BD0" w14:paraId="68E95524" w14:textId="77777777" w:rsidTr="001251B2">
        <w:trPr>
          <w:trHeight w:val="125"/>
        </w:trPr>
        <w:tc>
          <w:tcPr>
            <w:tcW w:w="3006" w:type="dxa"/>
            <w:tcBorders>
              <w:top w:val="nil"/>
              <w:left w:val="single" w:sz="4" w:space="0" w:color="auto"/>
              <w:bottom w:val="single" w:sz="4" w:space="0" w:color="auto"/>
              <w:right w:val="single" w:sz="4" w:space="0" w:color="auto"/>
            </w:tcBorders>
            <w:shd w:val="clear" w:color="auto" w:fill="auto"/>
            <w:vAlign w:val="center"/>
          </w:tcPr>
          <w:p w14:paraId="7EA3B6FF" w14:textId="77777777" w:rsidR="005C3B79" w:rsidRPr="00153BD0" w:rsidRDefault="005C3B79" w:rsidP="00F31098">
            <w:pPr>
              <w:rPr>
                <w:color w:val="000000"/>
                <w:sz w:val="18"/>
                <w:szCs w:val="18"/>
              </w:rPr>
            </w:pPr>
            <w:r w:rsidRPr="00153BD0">
              <w:rPr>
                <w:color w:val="000000"/>
                <w:sz w:val="18"/>
                <w:szCs w:val="18"/>
              </w:rPr>
              <w:t>Комитет строительства</w:t>
            </w:r>
          </w:p>
        </w:tc>
        <w:tc>
          <w:tcPr>
            <w:tcW w:w="951" w:type="dxa"/>
            <w:tcBorders>
              <w:top w:val="nil"/>
              <w:left w:val="nil"/>
              <w:bottom w:val="single" w:sz="4" w:space="0" w:color="auto"/>
              <w:right w:val="single" w:sz="4" w:space="0" w:color="auto"/>
            </w:tcBorders>
            <w:shd w:val="clear" w:color="auto" w:fill="auto"/>
            <w:noWrap/>
            <w:vAlign w:val="center"/>
          </w:tcPr>
          <w:p w14:paraId="69B0549D" w14:textId="77777777" w:rsidR="005C3B79" w:rsidRPr="00153BD0" w:rsidRDefault="005C3B79" w:rsidP="00F31098">
            <w:pPr>
              <w:jc w:val="center"/>
              <w:rPr>
                <w:color w:val="000000"/>
                <w:sz w:val="18"/>
                <w:szCs w:val="18"/>
              </w:rPr>
            </w:pPr>
            <w:r w:rsidRPr="00153BD0">
              <w:rPr>
                <w:color w:val="000000"/>
                <w:sz w:val="18"/>
                <w:szCs w:val="18"/>
              </w:rPr>
              <w:t>1077,2</w:t>
            </w:r>
          </w:p>
        </w:tc>
        <w:tc>
          <w:tcPr>
            <w:tcW w:w="1134" w:type="dxa"/>
            <w:tcBorders>
              <w:top w:val="single" w:sz="4" w:space="0" w:color="auto"/>
              <w:left w:val="nil"/>
              <w:bottom w:val="single" w:sz="4" w:space="0" w:color="auto"/>
              <w:right w:val="single" w:sz="4" w:space="0" w:color="auto"/>
            </w:tcBorders>
            <w:shd w:val="clear" w:color="auto" w:fill="auto"/>
            <w:vAlign w:val="center"/>
          </w:tcPr>
          <w:p w14:paraId="2CAAEE2B" w14:textId="77777777" w:rsidR="005C3B79" w:rsidRPr="00153BD0" w:rsidRDefault="005C3B79" w:rsidP="00F31098">
            <w:pPr>
              <w:jc w:val="center"/>
              <w:rPr>
                <w:color w:val="000000"/>
                <w:sz w:val="18"/>
                <w:szCs w:val="18"/>
              </w:rPr>
            </w:pPr>
            <w:r w:rsidRPr="00153BD0">
              <w:rPr>
                <w:color w:val="000000"/>
                <w:sz w:val="18"/>
                <w:szCs w:val="18"/>
              </w:rPr>
              <w:t>1079</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347FA703" w14:textId="77777777" w:rsidR="005C3B79" w:rsidRPr="00153BD0" w:rsidRDefault="005C3B79" w:rsidP="00F31098">
            <w:pPr>
              <w:jc w:val="center"/>
              <w:rPr>
                <w:color w:val="000000"/>
                <w:sz w:val="18"/>
                <w:szCs w:val="18"/>
              </w:rPr>
            </w:pPr>
            <w:r w:rsidRPr="00153BD0">
              <w:rPr>
                <w:color w:val="000000"/>
                <w:sz w:val="18"/>
                <w:szCs w:val="18"/>
              </w:rPr>
              <w:t>1105</w:t>
            </w:r>
          </w:p>
        </w:tc>
        <w:tc>
          <w:tcPr>
            <w:tcW w:w="992" w:type="dxa"/>
            <w:tcBorders>
              <w:top w:val="single" w:sz="4" w:space="0" w:color="auto"/>
              <w:left w:val="nil"/>
              <w:bottom w:val="single" w:sz="4" w:space="0" w:color="auto"/>
              <w:right w:val="single" w:sz="4" w:space="0" w:color="auto"/>
            </w:tcBorders>
            <w:shd w:val="clear" w:color="auto" w:fill="auto"/>
            <w:vAlign w:val="center"/>
          </w:tcPr>
          <w:p w14:paraId="2036EB31" w14:textId="77777777" w:rsidR="005C3B79" w:rsidRPr="00153BD0" w:rsidRDefault="005C3B79" w:rsidP="00F31098">
            <w:pPr>
              <w:jc w:val="center"/>
              <w:rPr>
                <w:color w:val="000000"/>
                <w:sz w:val="18"/>
                <w:szCs w:val="18"/>
              </w:rPr>
            </w:pPr>
            <w:r w:rsidRPr="00153BD0">
              <w:rPr>
                <w:color w:val="000000"/>
                <w:sz w:val="18"/>
                <w:szCs w:val="18"/>
              </w:rPr>
              <w:t>+27,8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5E98D1D" w14:textId="77777777" w:rsidR="005C3B79" w:rsidRPr="00153BD0" w:rsidRDefault="005C3B79" w:rsidP="00F31098">
            <w:pPr>
              <w:jc w:val="center"/>
              <w:rPr>
                <w:color w:val="000000"/>
                <w:sz w:val="18"/>
                <w:szCs w:val="18"/>
              </w:rPr>
            </w:pPr>
            <w:r w:rsidRPr="00153BD0">
              <w:rPr>
                <w:color w:val="000000"/>
                <w:sz w:val="18"/>
                <w:szCs w:val="18"/>
              </w:rPr>
              <w:t>+2,6</w:t>
            </w:r>
          </w:p>
        </w:tc>
        <w:tc>
          <w:tcPr>
            <w:tcW w:w="992" w:type="dxa"/>
            <w:gridSpan w:val="2"/>
            <w:tcBorders>
              <w:top w:val="nil"/>
              <w:left w:val="nil"/>
              <w:bottom w:val="single" w:sz="4" w:space="0" w:color="auto"/>
              <w:right w:val="single" w:sz="4" w:space="0" w:color="auto"/>
            </w:tcBorders>
            <w:shd w:val="clear" w:color="auto" w:fill="auto"/>
            <w:vAlign w:val="center"/>
          </w:tcPr>
          <w:p w14:paraId="1BD79B55" w14:textId="77777777" w:rsidR="005C3B79" w:rsidRPr="00153BD0" w:rsidRDefault="005C3B79" w:rsidP="00F31098">
            <w:pPr>
              <w:jc w:val="center"/>
              <w:rPr>
                <w:color w:val="000000"/>
                <w:sz w:val="18"/>
                <w:szCs w:val="18"/>
              </w:rPr>
            </w:pPr>
            <w:r w:rsidRPr="00153BD0">
              <w:rPr>
                <w:color w:val="000000"/>
                <w:sz w:val="18"/>
                <w:szCs w:val="18"/>
              </w:rPr>
              <w:t>+26</w:t>
            </w:r>
          </w:p>
        </w:tc>
        <w:tc>
          <w:tcPr>
            <w:tcW w:w="722" w:type="dxa"/>
            <w:tcBorders>
              <w:top w:val="nil"/>
              <w:left w:val="nil"/>
              <w:bottom w:val="single" w:sz="4" w:space="0" w:color="auto"/>
              <w:right w:val="single" w:sz="4" w:space="0" w:color="auto"/>
            </w:tcBorders>
            <w:shd w:val="clear" w:color="auto" w:fill="auto"/>
            <w:vAlign w:val="center"/>
          </w:tcPr>
          <w:p w14:paraId="396EC0DB" w14:textId="77777777" w:rsidR="005C3B79" w:rsidRPr="00153BD0" w:rsidRDefault="005C3B79" w:rsidP="00F31098">
            <w:pPr>
              <w:jc w:val="center"/>
              <w:rPr>
                <w:color w:val="000000"/>
                <w:sz w:val="18"/>
                <w:szCs w:val="18"/>
              </w:rPr>
            </w:pPr>
            <w:r w:rsidRPr="00153BD0">
              <w:rPr>
                <w:color w:val="000000"/>
                <w:sz w:val="18"/>
                <w:szCs w:val="18"/>
              </w:rPr>
              <w:t>+23,7</w:t>
            </w:r>
          </w:p>
        </w:tc>
      </w:tr>
      <w:tr w:rsidR="005C3B79" w:rsidRPr="00153BD0" w14:paraId="45BE1C6F" w14:textId="77777777" w:rsidTr="001251B2">
        <w:trPr>
          <w:trHeight w:val="199"/>
        </w:trPr>
        <w:tc>
          <w:tcPr>
            <w:tcW w:w="3006" w:type="dxa"/>
            <w:tcBorders>
              <w:top w:val="nil"/>
              <w:left w:val="single" w:sz="4" w:space="0" w:color="auto"/>
              <w:bottom w:val="single" w:sz="4" w:space="0" w:color="auto"/>
              <w:right w:val="single" w:sz="4" w:space="0" w:color="auto"/>
            </w:tcBorders>
            <w:shd w:val="clear" w:color="auto" w:fill="auto"/>
            <w:vAlign w:val="center"/>
          </w:tcPr>
          <w:p w14:paraId="5A744023" w14:textId="77777777" w:rsidR="005C3B79" w:rsidRPr="00153BD0" w:rsidRDefault="005C3B79" w:rsidP="00F31098">
            <w:pPr>
              <w:rPr>
                <w:color w:val="000000"/>
                <w:sz w:val="18"/>
                <w:szCs w:val="18"/>
              </w:rPr>
            </w:pPr>
            <w:r w:rsidRPr="00153BD0">
              <w:rPr>
                <w:color w:val="000000"/>
                <w:sz w:val="18"/>
                <w:szCs w:val="18"/>
              </w:rPr>
              <w:t>Комитет здравоохранения</w:t>
            </w:r>
          </w:p>
        </w:tc>
        <w:tc>
          <w:tcPr>
            <w:tcW w:w="951" w:type="dxa"/>
            <w:tcBorders>
              <w:top w:val="nil"/>
              <w:left w:val="nil"/>
              <w:bottom w:val="single" w:sz="4" w:space="0" w:color="auto"/>
              <w:right w:val="single" w:sz="4" w:space="0" w:color="auto"/>
            </w:tcBorders>
            <w:shd w:val="clear" w:color="auto" w:fill="auto"/>
            <w:noWrap/>
            <w:vAlign w:val="center"/>
          </w:tcPr>
          <w:p w14:paraId="38CD546F" w14:textId="77777777" w:rsidR="005C3B79" w:rsidRPr="00153BD0" w:rsidRDefault="005C3B79" w:rsidP="00F31098">
            <w:pPr>
              <w:jc w:val="center"/>
              <w:rPr>
                <w:color w:val="000000"/>
                <w:sz w:val="18"/>
                <w:szCs w:val="18"/>
              </w:rPr>
            </w:pPr>
            <w:r w:rsidRPr="00153BD0">
              <w:rPr>
                <w:color w:val="000000"/>
                <w:sz w:val="18"/>
                <w:szCs w:val="18"/>
              </w:rPr>
              <w:t>11184,6</w:t>
            </w:r>
          </w:p>
        </w:tc>
        <w:tc>
          <w:tcPr>
            <w:tcW w:w="1134" w:type="dxa"/>
            <w:tcBorders>
              <w:top w:val="single" w:sz="4" w:space="0" w:color="auto"/>
              <w:left w:val="nil"/>
              <w:bottom w:val="single" w:sz="4" w:space="0" w:color="auto"/>
              <w:right w:val="single" w:sz="4" w:space="0" w:color="auto"/>
            </w:tcBorders>
            <w:shd w:val="clear" w:color="auto" w:fill="auto"/>
            <w:vAlign w:val="center"/>
          </w:tcPr>
          <w:p w14:paraId="382CF85F" w14:textId="77777777" w:rsidR="005C3B79" w:rsidRPr="00153BD0" w:rsidRDefault="005C3B79" w:rsidP="00F31098">
            <w:pPr>
              <w:jc w:val="center"/>
              <w:rPr>
                <w:color w:val="000000"/>
                <w:sz w:val="18"/>
                <w:szCs w:val="18"/>
              </w:rPr>
            </w:pPr>
            <w:r w:rsidRPr="00153BD0">
              <w:rPr>
                <w:color w:val="000000"/>
                <w:sz w:val="18"/>
                <w:szCs w:val="18"/>
              </w:rPr>
              <w:t>9550</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30412A61" w14:textId="77777777" w:rsidR="005C3B79" w:rsidRPr="00153BD0" w:rsidRDefault="005C3B79" w:rsidP="00F31098">
            <w:pPr>
              <w:jc w:val="center"/>
              <w:rPr>
                <w:color w:val="000000"/>
                <w:sz w:val="18"/>
                <w:szCs w:val="18"/>
              </w:rPr>
            </w:pPr>
            <w:r w:rsidRPr="00153BD0">
              <w:rPr>
                <w:color w:val="000000"/>
                <w:sz w:val="18"/>
                <w:szCs w:val="18"/>
              </w:rPr>
              <w:t>11817,4</w:t>
            </w:r>
          </w:p>
        </w:tc>
        <w:tc>
          <w:tcPr>
            <w:tcW w:w="992" w:type="dxa"/>
            <w:tcBorders>
              <w:top w:val="single" w:sz="4" w:space="0" w:color="auto"/>
              <w:left w:val="nil"/>
              <w:bottom w:val="single" w:sz="4" w:space="0" w:color="auto"/>
              <w:right w:val="single" w:sz="4" w:space="0" w:color="auto"/>
            </w:tcBorders>
            <w:shd w:val="clear" w:color="auto" w:fill="auto"/>
            <w:vAlign w:val="center"/>
          </w:tcPr>
          <w:p w14:paraId="4F03AB39" w14:textId="77777777" w:rsidR="005C3B79" w:rsidRPr="00153BD0" w:rsidRDefault="005C3B79" w:rsidP="00F31098">
            <w:pPr>
              <w:jc w:val="center"/>
              <w:rPr>
                <w:color w:val="000000"/>
                <w:sz w:val="18"/>
                <w:szCs w:val="18"/>
              </w:rPr>
            </w:pPr>
            <w:r w:rsidRPr="00153BD0">
              <w:rPr>
                <w:color w:val="000000"/>
                <w:sz w:val="18"/>
                <w:szCs w:val="18"/>
              </w:rPr>
              <w:t>+632,8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ACC7755" w14:textId="77777777" w:rsidR="005C3B79" w:rsidRPr="00153BD0" w:rsidRDefault="005C3B79" w:rsidP="00F31098">
            <w:pPr>
              <w:jc w:val="center"/>
              <w:rPr>
                <w:color w:val="000000"/>
                <w:sz w:val="18"/>
                <w:szCs w:val="18"/>
              </w:rPr>
            </w:pPr>
            <w:r w:rsidRPr="00153BD0">
              <w:rPr>
                <w:color w:val="000000"/>
                <w:sz w:val="18"/>
                <w:szCs w:val="18"/>
              </w:rPr>
              <w:t>+5,7</w:t>
            </w:r>
          </w:p>
        </w:tc>
        <w:tc>
          <w:tcPr>
            <w:tcW w:w="992" w:type="dxa"/>
            <w:gridSpan w:val="2"/>
            <w:tcBorders>
              <w:top w:val="nil"/>
              <w:left w:val="nil"/>
              <w:bottom w:val="single" w:sz="4" w:space="0" w:color="auto"/>
              <w:right w:val="single" w:sz="4" w:space="0" w:color="auto"/>
            </w:tcBorders>
            <w:shd w:val="clear" w:color="auto" w:fill="auto"/>
            <w:vAlign w:val="center"/>
          </w:tcPr>
          <w:p w14:paraId="710AD89C" w14:textId="77777777" w:rsidR="005C3B79" w:rsidRPr="00153BD0" w:rsidRDefault="005C3B79" w:rsidP="00F31098">
            <w:pPr>
              <w:jc w:val="center"/>
              <w:rPr>
                <w:color w:val="000000"/>
                <w:sz w:val="18"/>
                <w:szCs w:val="18"/>
              </w:rPr>
            </w:pPr>
            <w:r w:rsidRPr="00153BD0">
              <w:rPr>
                <w:color w:val="000000"/>
                <w:sz w:val="18"/>
                <w:szCs w:val="18"/>
              </w:rPr>
              <w:t>+2267,4</w:t>
            </w:r>
          </w:p>
        </w:tc>
        <w:tc>
          <w:tcPr>
            <w:tcW w:w="722" w:type="dxa"/>
            <w:tcBorders>
              <w:top w:val="nil"/>
              <w:left w:val="nil"/>
              <w:bottom w:val="single" w:sz="4" w:space="0" w:color="auto"/>
              <w:right w:val="single" w:sz="4" w:space="0" w:color="auto"/>
            </w:tcBorders>
            <w:shd w:val="clear" w:color="auto" w:fill="auto"/>
            <w:vAlign w:val="center"/>
          </w:tcPr>
          <w:p w14:paraId="4824C59E" w14:textId="77777777" w:rsidR="005C3B79" w:rsidRPr="00153BD0" w:rsidRDefault="005C3B79" w:rsidP="00F31098">
            <w:pPr>
              <w:jc w:val="center"/>
              <w:rPr>
                <w:color w:val="000000"/>
                <w:sz w:val="18"/>
                <w:szCs w:val="18"/>
              </w:rPr>
            </w:pPr>
            <w:r w:rsidRPr="00153BD0">
              <w:rPr>
                <w:color w:val="000000"/>
                <w:sz w:val="18"/>
                <w:szCs w:val="18"/>
              </w:rPr>
              <w:t>-16,1</w:t>
            </w:r>
          </w:p>
        </w:tc>
      </w:tr>
      <w:tr w:rsidR="005C3B79" w:rsidRPr="00153BD0" w14:paraId="3FC81D16" w14:textId="77777777" w:rsidTr="001251B2">
        <w:trPr>
          <w:trHeight w:val="131"/>
        </w:trPr>
        <w:tc>
          <w:tcPr>
            <w:tcW w:w="3006" w:type="dxa"/>
            <w:tcBorders>
              <w:top w:val="nil"/>
              <w:left w:val="single" w:sz="4" w:space="0" w:color="auto"/>
              <w:bottom w:val="single" w:sz="4" w:space="0" w:color="auto"/>
              <w:right w:val="single" w:sz="4" w:space="0" w:color="auto"/>
            </w:tcBorders>
            <w:shd w:val="clear" w:color="auto" w:fill="auto"/>
            <w:vAlign w:val="center"/>
          </w:tcPr>
          <w:p w14:paraId="2955A697" w14:textId="77777777" w:rsidR="005C3B79" w:rsidRPr="00153BD0" w:rsidRDefault="005C3B79" w:rsidP="00F31098">
            <w:pPr>
              <w:rPr>
                <w:color w:val="000000"/>
                <w:sz w:val="18"/>
                <w:szCs w:val="18"/>
              </w:rPr>
            </w:pPr>
            <w:r w:rsidRPr="00153BD0">
              <w:rPr>
                <w:color w:val="000000"/>
                <w:sz w:val="18"/>
                <w:szCs w:val="18"/>
              </w:rPr>
              <w:t>Комитет культуры</w:t>
            </w:r>
          </w:p>
        </w:tc>
        <w:tc>
          <w:tcPr>
            <w:tcW w:w="951" w:type="dxa"/>
            <w:tcBorders>
              <w:top w:val="nil"/>
              <w:left w:val="nil"/>
              <w:bottom w:val="single" w:sz="4" w:space="0" w:color="auto"/>
              <w:right w:val="single" w:sz="4" w:space="0" w:color="auto"/>
            </w:tcBorders>
            <w:shd w:val="clear" w:color="auto" w:fill="auto"/>
            <w:noWrap/>
            <w:vAlign w:val="center"/>
          </w:tcPr>
          <w:p w14:paraId="55E4C7A5" w14:textId="77777777" w:rsidR="005C3B79" w:rsidRPr="00153BD0" w:rsidRDefault="005C3B79" w:rsidP="00F31098">
            <w:pPr>
              <w:jc w:val="center"/>
              <w:rPr>
                <w:color w:val="000000"/>
                <w:sz w:val="18"/>
                <w:szCs w:val="18"/>
              </w:rPr>
            </w:pPr>
            <w:r w:rsidRPr="00153BD0">
              <w:rPr>
                <w:color w:val="000000"/>
                <w:sz w:val="18"/>
                <w:szCs w:val="18"/>
              </w:rPr>
              <w:t>29,1</w:t>
            </w:r>
          </w:p>
        </w:tc>
        <w:tc>
          <w:tcPr>
            <w:tcW w:w="1134" w:type="dxa"/>
            <w:tcBorders>
              <w:top w:val="single" w:sz="4" w:space="0" w:color="auto"/>
              <w:left w:val="nil"/>
              <w:bottom w:val="single" w:sz="4" w:space="0" w:color="auto"/>
              <w:right w:val="single" w:sz="4" w:space="0" w:color="auto"/>
            </w:tcBorders>
            <w:shd w:val="clear" w:color="auto" w:fill="auto"/>
            <w:vAlign w:val="center"/>
          </w:tcPr>
          <w:p w14:paraId="44CBE826" w14:textId="77777777" w:rsidR="005C3B79" w:rsidRPr="00153BD0" w:rsidRDefault="005C3B79" w:rsidP="00F31098">
            <w:pPr>
              <w:jc w:val="center"/>
              <w:rPr>
                <w:color w:val="000000"/>
                <w:sz w:val="18"/>
                <w:szCs w:val="18"/>
              </w:rPr>
            </w:pPr>
            <w:r w:rsidRPr="00153BD0">
              <w:rPr>
                <w:color w:val="000000"/>
                <w:sz w:val="18"/>
                <w:szCs w:val="18"/>
              </w:rPr>
              <w:t>28,7</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5D95C029" w14:textId="77777777" w:rsidR="005C3B79" w:rsidRPr="00153BD0" w:rsidRDefault="005C3B79" w:rsidP="00F31098">
            <w:pPr>
              <w:jc w:val="center"/>
              <w:rPr>
                <w:color w:val="000000"/>
                <w:sz w:val="18"/>
                <w:szCs w:val="18"/>
              </w:rPr>
            </w:pPr>
            <w:r w:rsidRPr="00153BD0">
              <w:rPr>
                <w:color w:val="000000"/>
                <w:sz w:val="18"/>
                <w:szCs w:val="18"/>
              </w:rPr>
              <w:t>24,1</w:t>
            </w:r>
          </w:p>
        </w:tc>
        <w:tc>
          <w:tcPr>
            <w:tcW w:w="992" w:type="dxa"/>
            <w:tcBorders>
              <w:top w:val="single" w:sz="4" w:space="0" w:color="auto"/>
              <w:left w:val="nil"/>
              <w:bottom w:val="single" w:sz="4" w:space="0" w:color="auto"/>
              <w:right w:val="single" w:sz="4" w:space="0" w:color="auto"/>
            </w:tcBorders>
            <w:shd w:val="clear" w:color="auto" w:fill="auto"/>
            <w:vAlign w:val="center"/>
          </w:tcPr>
          <w:p w14:paraId="54F9D43D" w14:textId="77777777" w:rsidR="005C3B79" w:rsidRPr="00153BD0" w:rsidRDefault="005C3B79" w:rsidP="00F31098">
            <w:pPr>
              <w:jc w:val="center"/>
              <w:rPr>
                <w:color w:val="000000"/>
                <w:sz w:val="18"/>
                <w:szCs w:val="18"/>
              </w:rPr>
            </w:pPr>
            <w:r w:rsidRPr="00153BD0">
              <w:rPr>
                <w:color w:val="000000"/>
                <w:sz w:val="18"/>
                <w:szCs w:val="18"/>
              </w:rPr>
              <w:t>-5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F4FFEDB" w14:textId="77777777" w:rsidR="005C3B79" w:rsidRPr="00153BD0" w:rsidRDefault="005C3B79" w:rsidP="00F31098">
            <w:pPr>
              <w:jc w:val="center"/>
              <w:rPr>
                <w:color w:val="000000"/>
                <w:sz w:val="18"/>
                <w:szCs w:val="18"/>
              </w:rPr>
            </w:pPr>
            <w:r w:rsidRPr="00153BD0">
              <w:rPr>
                <w:color w:val="000000"/>
                <w:sz w:val="18"/>
                <w:szCs w:val="18"/>
              </w:rPr>
              <w:t>-17,3</w:t>
            </w:r>
          </w:p>
        </w:tc>
        <w:tc>
          <w:tcPr>
            <w:tcW w:w="992" w:type="dxa"/>
            <w:gridSpan w:val="2"/>
            <w:tcBorders>
              <w:top w:val="nil"/>
              <w:left w:val="nil"/>
              <w:bottom w:val="single" w:sz="4" w:space="0" w:color="auto"/>
              <w:right w:val="single" w:sz="4" w:space="0" w:color="auto"/>
            </w:tcBorders>
            <w:shd w:val="clear" w:color="auto" w:fill="auto"/>
            <w:vAlign w:val="center"/>
          </w:tcPr>
          <w:p w14:paraId="0AF0D11B" w14:textId="77777777" w:rsidR="005C3B79" w:rsidRPr="00153BD0" w:rsidRDefault="005C3B79" w:rsidP="00F31098">
            <w:pPr>
              <w:jc w:val="center"/>
              <w:rPr>
                <w:color w:val="000000"/>
                <w:sz w:val="18"/>
                <w:szCs w:val="18"/>
              </w:rPr>
            </w:pPr>
            <w:r w:rsidRPr="00153BD0">
              <w:rPr>
                <w:color w:val="000000"/>
                <w:sz w:val="18"/>
                <w:szCs w:val="18"/>
              </w:rPr>
              <w:t>-4,6</w:t>
            </w:r>
          </w:p>
        </w:tc>
        <w:tc>
          <w:tcPr>
            <w:tcW w:w="722" w:type="dxa"/>
            <w:tcBorders>
              <w:top w:val="nil"/>
              <w:left w:val="nil"/>
              <w:bottom w:val="single" w:sz="4" w:space="0" w:color="auto"/>
              <w:right w:val="single" w:sz="4" w:space="0" w:color="auto"/>
            </w:tcBorders>
            <w:shd w:val="clear" w:color="auto" w:fill="auto"/>
            <w:vAlign w:val="center"/>
          </w:tcPr>
          <w:p w14:paraId="5392BF77" w14:textId="77777777" w:rsidR="005C3B79" w:rsidRPr="00153BD0" w:rsidRDefault="005C3B79" w:rsidP="00F31098">
            <w:pPr>
              <w:jc w:val="center"/>
              <w:rPr>
                <w:color w:val="000000"/>
                <w:sz w:val="18"/>
                <w:szCs w:val="18"/>
              </w:rPr>
            </w:pPr>
            <w:r w:rsidRPr="00153BD0">
              <w:rPr>
                <w:color w:val="000000"/>
                <w:sz w:val="18"/>
                <w:szCs w:val="18"/>
              </w:rPr>
              <w:t>+23,7</w:t>
            </w:r>
          </w:p>
        </w:tc>
      </w:tr>
      <w:tr w:rsidR="005C3B79" w:rsidRPr="00153BD0" w14:paraId="0E52918E" w14:textId="77777777" w:rsidTr="001251B2">
        <w:trPr>
          <w:trHeight w:val="300"/>
        </w:trPr>
        <w:tc>
          <w:tcPr>
            <w:tcW w:w="3006" w:type="dxa"/>
            <w:tcBorders>
              <w:top w:val="nil"/>
              <w:left w:val="single" w:sz="4" w:space="0" w:color="auto"/>
              <w:bottom w:val="single" w:sz="4" w:space="0" w:color="auto"/>
              <w:right w:val="single" w:sz="4" w:space="0" w:color="auto"/>
            </w:tcBorders>
            <w:shd w:val="clear" w:color="auto" w:fill="auto"/>
            <w:vAlign w:val="center"/>
          </w:tcPr>
          <w:p w14:paraId="7B109B32" w14:textId="77777777" w:rsidR="005C3B79" w:rsidRPr="00153BD0" w:rsidRDefault="005C3B79" w:rsidP="00F31098">
            <w:pPr>
              <w:rPr>
                <w:color w:val="000000"/>
                <w:sz w:val="18"/>
                <w:szCs w:val="18"/>
              </w:rPr>
            </w:pPr>
            <w:r w:rsidRPr="00153BD0">
              <w:rPr>
                <w:color w:val="000000"/>
                <w:sz w:val="18"/>
                <w:szCs w:val="18"/>
              </w:rPr>
              <w:t>Комитет образования, науки и молодежной политики</w:t>
            </w:r>
          </w:p>
        </w:tc>
        <w:tc>
          <w:tcPr>
            <w:tcW w:w="951" w:type="dxa"/>
            <w:tcBorders>
              <w:top w:val="nil"/>
              <w:left w:val="nil"/>
              <w:bottom w:val="single" w:sz="4" w:space="0" w:color="auto"/>
              <w:right w:val="single" w:sz="4" w:space="0" w:color="auto"/>
            </w:tcBorders>
            <w:shd w:val="clear" w:color="auto" w:fill="auto"/>
            <w:noWrap/>
            <w:vAlign w:val="center"/>
          </w:tcPr>
          <w:p w14:paraId="471ED4EF" w14:textId="77777777" w:rsidR="005C3B79" w:rsidRPr="00153BD0" w:rsidRDefault="005C3B79" w:rsidP="00F31098">
            <w:pPr>
              <w:jc w:val="center"/>
              <w:rPr>
                <w:color w:val="000000"/>
                <w:sz w:val="18"/>
                <w:szCs w:val="18"/>
              </w:rPr>
            </w:pPr>
            <w:r w:rsidRPr="00153BD0">
              <w:rPr>
                <w:color w:val="000000"/>
                <w:sz w:val="18"/>
                <w:szCs w:val="18"/>
              </w:rPr>
              <w:t>203,2</w:t>
            </w:r>
          </w:p>
        </w:tc>
        <w:tc>
          <w:tcPr>
            <w:tcW w:w="1134" w:type="dxa"/>
            <w:tcBorders>
              <w:top w:val="single" w:sz="4" w:space="0" w:color="auto"/>
              <w:left w:val="nil"/>
              <w:bottom w:val="single" w:sz="4" w:space="0" w:color="auto"/>
              <w:right w:val="single" w:sz="4" w:space="0" w:color="auto"/>
            </w:tcBorders>
            <w:shd w:val="clear" w:color="auto" w:fill="auto"/>
            <w:vAlign w:val="center"/>
          </w:tcPr>
          <w:p w14:paraId="04DBB3C3" w14:textId="77777777" w:rsidR="005C3B79" w:rsidRPr="00153BD0" w:rsidRDefault="005C3B79" w:rsidP="00F31098">
            <w:pPr>
              <w:jc w:val="center"/>
              <w:rPr>
                <w:color w:val="000000"/>
                <w:sz w:val="18"/>
                <w:szCs w:val="18"/>
              </w:rPr>
            </w:pPr>
            <w:r w:rsidRPr="00153BD0">
              <w:rPr>
                <w:color w:val="000000"/>
                <w:sz w:val="18"/>
                <w:szCs w:val="18"/>
              </w:rPr>
              <w:t>203,2</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7B8BF8A2" w14:textId="77777777" w:rsidR="005C3B79" w:rsidRPr="00153BD0" w:rsidRDefault="005C3B79" w:rsidP="00F31098">
            <w:pPr>
              <w:jc w:val="center"/>
              <w:rPr>
                <w:color w:val="000000"/>
                <w:sz w:val="18"/>
                <w:szCs w:val="18"/>
              </w:rPr>
            </w:pPr>
            <w:r w:rsidRPr="00153BD0">
              <w:rPr>
                <w:color w:val="000000"/>
                <w:sz w:val="18"/>
                <w:szCs w:val="18"/>
              </w:rPr>
              <w:t>251,3</w:t>
            </w:r>
          </w:p>
        </w:tc>
        <w:tc>
          <w:tcPr>
            <w:tcW w:w="992" w:type="dxa"/>
            <w:tcBorders>
              <w:top w:val="single" w:sz="4" w:space="0" w:color="auto"/>
              <w:left w:val="nil"/>
              <w:bottom w:val="single" w:sz="4" w:space="0" w:color="auto"/>
              <w:right w:val="single" w:sz="4" w:space="0" w:color="auto"/>
            </w:tcBorders>
            <w:shd w:val="clear" w:color="auto" w:fill="auto"/>
            <w:vAlign w:val="center"/>
          </w:tcPr>
          <w:p w14:paraId="43CE52EA" w14:textId="77777777" w:rsidR="005C3B79" w:rsidRPr="00153BD0" w:rsidRDefault="005C3B79" w:rsidP="00F31098">
            <w:pPr>
              <w:jc w:val="center"/>
              <w:rPr>
                <w:color w:val="000000"/>
                <w:sz w:val="18"/>
                <w:szCs w:val="18"/>
              </w:rPr>
            </w:pPr>
            <w:r w:rsidRPr="00153BD0">
              <w:rPr>
                <w:color w:val="000000"/>
                <w:sz w:val="18"/>
                <w:szCs w:val="18"/>
              </w:rPr>
              <w:t>+48,1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D4FC2C8" w14:textId="77777777" w:rsidR="005C3B79" w:rsidRPr="00153BD0" w:rsidRDefault="005C3B79" w:rsidP="00F31098">
            <w:pPr>
              <w:jc w:val="center"/>
              <w:rPr>
                <w:color w:val="000000"/>
                <w:sz w:val="18"/>
                <w:szCs w:val="18"/>
              </w:rPr>
            </w:pPr>
            <w:r w:rsidRPr="00153BD0">
              <w:rPr>
                <w:color w:val="000000"/>
                <w:sz w:val="18"/>
                <w:szCs w:val="18"/>
              </w:rPr>
              <w:t>+23,7</w:t>
            </w:r>
          </w:p>
        </w:tc>
        <w:tc>
          <w:tcPr>
            <w:tcW w:w="992" w:type="dxa"/>
            <w:gridSpan w:val="2"/>
            <w:tcBorders>
              <w:top w:val="nil"/>
              <w:left w:val="nil"/>
              <w:bottom w:val="single" w:sz="4" w:space="0" w:color="auto"/>
              <w:right w:val="single" w:sz="4" w:space="0" w:color="auto"/>
            </w:tcBorders>
            <w:shd w:val="clear" w:color="auto" w:fill="auto"/>
            <w:vAlign w:val="center"/>
          </w:tcPr>
          <w:p w14:paraId="57F06273" w14:textId="77777777" w:rsidR="005C3B79" w:rsidRPr="00153BD0" w:rsidRDefault="005C3B79" w:rsidP="00F31098">
            <w:pPr>
              <w:jc w:val="center"/>
              <w:rPr>
                <w:color w:val="000000"/>
                <w:sz w:val="18"/>
                <w:szCs w:val="18"/>
              </w:rPr>
            </w:pPr>
            <w:r w:rsidRPr="00153BD0">
              <w:rPr>
                <w:color w:val="000000"/>
                <w:sz w:val="18"/>
                <w:szCs w:val="18"/>
              </w:rPr>
              <w:t>+48,1</w:t>
            </w:r>
          </w:p>
        </w:tc>
        <w:tc>
          <w:tcPr>
            <w:tcW w:w="722" w:type="dxa"/>
            <w:tcBorders>
              <w:top w:val="nil"/>
              <w:left w:val="nil"/>
              <w:bottom w:val="single" w:sz="4" w:space="0" w:color="auto"/>
              <w:right w:val="single" w:sz="4" w:space="0" w:color="auto"/>
            </w:tcBorders>
            <w:shd w:val="clear" w:color="auto" w:fill="auto"/>
            <w:vAlign w:val="center"/>
          </w:tcPr>
          <w:p w14:paraId="3BFDAFEB" w14:textId="77777777" w:rsidR="005C3B79" w:rsidRPr="00153BD0" w:rsidRDefault="005C3B79" w:rsidP="00F31098">
            <w:pPr>
              <w:jc w:val="center"/>
              <w:rPr>
                <w:color w:val="000000"/>
                <w:sz w:val="18"/>
                <w:szCs w:val="18"/>
              </w:rPr>
            </w:pPr>
            <w:r w:rsidRPr="00153BD0">
              <w:rPr>
                <w:color w:val="000000"/>
                <w:sz w:val="18"/>
                <w:szCs w:val="18"/>
              </w:rPr>
              <w:t>-37,8</w:t>
            </w:r>
          </w:p>
        </w:tc>
      </w:tr>
      <w:tr w:rsidR="005C3B79" w:rsidRPr="00153BD0" w14:paraId="1A00B0AB" w14:textId="77777777" w:rsidTr="001251B2">
        <w:trPr>
          <w:trHeight w:val="300"/>
        </w:trPr>
        <w:tc>
          <w:tcPr>
            <w:tcW w:w="3006" w:type="dxa"/>
            <w:tcBorders>
              <w:top w:val="single" w:sz="4" w:space="0" w:color="auto"/>
              <w:left w:val="single" w:sz="4" w:space="0" w:color="auto"/>
              <w:bottom w:val="single" w:sz="4" w:space="0" w:color="auto"/>
              <w:right w:val="single" w:sz="4" w:space="0" w:color="auto"/>
            </w:tcBorders>
            <w:shd w:val="clear" w:color="auto" w:fill="auto"/>
            <w:vAlign w:val="center"/>
          </w:tcPr>
          <w:p w14:paraId="10A6BD7F" w14:textId="77777777" w:rsidR="005C3B79" w:rsidRPr="00153BD0" w:rsidRDefault="005C3B79" w:rsidP="00F31098">
            <w:pPr>
              <w:rPr>
                <w:color w:val="000000"/>
                <w:sz w:val="18"/>
                <w:szCs w:val="18"/>
              </w:rPr>
            </w:pPr>
            <w:r w:rsidRPr="00153BD0">
              <w:rPr>
                <w:color w:val="000000"/>
                <w:sz w:val="18"/>
                <w:szCs w:val="18"/>
              </w:rPr>
              <w:t>Комитет сельского хозяйства</w:t>
            </w:r>
          </w:p>
        </w:tc>
        <w:tc>
          <w:tcPr>
            <w:tcW w:w="951" w:type="dxa"/>
            <w:tcBorders>
              <w:top w:val="single" w:sz="4" w:space="0" w:color="auto"/>
              <w:left w:val="nil"/>
              <w:bottom w:val="single" w:sz="4" w:space="0" w:color="auto"/>
              <w:right w:val="single" w:sz="4" w:space="0" w:color="auto"/>
            </w:tcBorders>
            <w:shd w:val="clear" w:color="auto" w:fill="auto"/>
            <w:noWrap/>
            <w:vAlign w:val="center"/>
          </w:tcPr>
          <w:p w14:paraId="67C05A7F" w14:textId="77777777" w:rsidR="005C3B79" w:rsidRPr="00153BD0" w:rsidRDefault="005C3B79" w:rsidP="00F31098">
            <w:pPr>
              <w:jc w:val="center"/>
              <w:rPr>
                <w:color w:val="000000"/>
                <w:sz w:val="18"/>
                <w:szCs w:val="18"/>
              </w:rPr>
            </w:pPr>
            <w:r w:rsidRPr="00153BD0">
              <w:rPr>
                <w:color w:val="000000"/>
                <w:sz w:val="18"/>
                <w:szCs w:val="18"/>
              </w:rPr>
              <w:t>5,7</w:t>
            </w:r>
          </w:p>
        </w:tc>
        <w:tc>
          <w:tcPr>
            <w:tcW w:w="1134" w:type="dxa"/>
            <w:tcBorders>
              <w:top w:val="single" w:sz="4" w:space="0" w:color="auto"/>
              <w:left w:val="nil"/>
              <w:bottom w:val="single" w:sz="4" w:space="0" w:color="auto"/>
              <w:right w:val="single" w:sz="4" w:space="0" w:color="auto"/>
            </w:tcBorders>
            <w:shd w:val="clear" w:color="auto" w:fill="auto"/>
            <w:vAlign w:val="center"/>
          </w:tcPr>
          <w:p w14:paraId="595C9E2A" w14:textId="77777777" w:rsidR="005C3B79" w:rsidRPr="00153BD0" w:rsidRDefault="005C3B79" w:rsidP="00F31098">
            <w:pPr>
              <w:jc w:val="center"/>
              <w:rPr>
                <w:color w:val="000000"/>
                <w:sz w:val="18"/>
                <w:szCs w:val="18"/>
              </w:rPr>
            </w:pPr>
            <w:r w:rsidRPr="00153BD0">
              <w:rPr>
                <w:color w:val="000000"/>
                <w:sz w:val="18"/>
                <w:szCs w:val="18"/>
              </w:rPr>
              <w:t>6</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2C9DE7" w14:textId="77777777" w:rsidR="005C3B79" w:rsidRPr="00153BD0" w:rsidRDefault="005C3B79" w:rsidP="00F31098">
            <w:pPr>
              <w:jc w:val="center"/>
              <w:rPr>
                <w:color w:val="000000"/>
                <w:sz w:val="18"/>
                <w:szCs w:val="18"/>
              </w:rPr>
            </w:pPr>
            <w:r w:rsidRPr="00153BD0">
              <w:rPr>
                <w:color w:val="000000"/>
                <w:sz w:val="18"/>
                <w:szCs w:val="18"/>
              </w:rPr>
              <w:t>3,7</w:t>
            </w:r>
          </w:p>
        </w:tc>
        <w:tc>
          <w:tcPr>
            <w:tcW w:w="992" w:type="dxa"/>
            <w:tcBorders>
              <w:top w:val="single" w:sz="4" w:space="0" w:color="auto"/>
              <w:left w:val="nil"/>
              <w:bottom w:val="single" w:sz="4" w:space="0" w:color="auto"/>
              <w:right w:val="single" w:sz="4" w:space="0" w:color="auto"/>
            </w:tcBorders>
            <w:shd w:val="clear" w:color="auto" w:fill="auto"/>
            <w:vAlign w:val="center"/>
          </w:tcPr>
          <w:p w14:paraId="37B28F4B" w14:textId="77777777" w:rsidR="005C3B79" w:rsidRPr="00153BD0" w:rsidRDefault="005C3B79" w:rsidP="00F31098">
            <w:pPr>
              <w:jc w:val="center"/>
              <w:rPr>
                <w:color w:val="000000"/>
                <w:sz w:val="18"/>
                <w:szCs w:val="18"/>
              </w:rPr>
            </w:pPr>
            <w:r w:rsidRPr="00153BD0">
              <w:rPr>
                <w:color w:val="000000"/>
                <w:sz w:val="18"/>
                <w:szCs w:val="18"/>
              </w:rPr>
              <w:t>-2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8300B0F" w14:textId="77777777" w:rsidR="005C3B79" w:rsidRPr="00153BD0" w:rsidRDefault="005C3B79" w:rsidP="00F31098">
            <w:pPr>
              <w:jc w:val="center"/>
              <w:rPr>
                <w:color w:val="000000"/>
                <w:sz w:val="18"/>
                <w:szCs w:val="18"/>
              </w:rPr>
            </w:pPr>
            <w:r w:rsidRPr="00153BD0">
              <w:rPr>
                <w:color w:val="000000"/>
                <w:sz w:val="18"/>
                <w:szCs w:val="18"/>
              </w:rPr>
              <w:t>-35,6</w:t>
            </w: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14:paraId="46251DFC" w14:textId="77777777" w:rsidR="005C3B79" w:rsidRPr="00153BD0" w:rsidRDefault="005C3B79" w:rsidP="00F31098">
            <w:pPr>
              <w:jc w:val="center"/>
              <w:rPr>
                <w:color w:val="000000"/>
                <w:sz w:val="18"/>
                <w:szCs w:val="18"/>
              </w:rPr>
            </w:pPr>
            <w:r w:rsidRPr="00153BD0">
              <w:rPr>
                <w:color w:val="000000"/>
                <w:sz w:val="18"/>
                <w:szCs w:val="18"/>
              </w:rPr>
              <w:t>-2,3</w:t>
            </w:r>
          </w:p>
        </w:tc>
        <w:tc>
          <w:tcPr>
            <w:tcW w:w="722" w:type="dxa"/>
            <w:tcBorders>
              <w:top w:val="single" w:sz="4" w:space="0" w:color="auto"/>
              <w:left w:val="nil"/>
              <w:bottom w:val="single" w:sz="4" w:space="0" w:color="auto"/>
              <w:right w:val="single" w:sz="4" w:space="0" w:color="auto"/>
            </w:tcBorders>
            <w:shd w:val="clear" w:color="auto" w:fill="auto"/>
            <w:vAlign w:val="center"/>
          </w:tcPr>
          <w:p w14:paraId="18FC16BB" w14:textId="77777777" w:rsidR="005C3B79" w:rsidRPr="00153BD0" w:rsidRDefault="005C3B79" w:rsidP="00F31098">
            <w:pPr>
              <w:jc w:val="center"/>
              <w:rPr>
                <w:color w:val="000000"/>
                <w:sz w:val="18"/>
                <w:szCs w:val="18"/>
              </w:rPr>
            </w:pPr>
            <w:r w:rsidRPr="00153BD0">
              <w:rPr>
                <w:color w:val="000000"/>
                <w:sz w:val="18"/>
                <w:szCs w:val="18"/>
              </w:rPr>
              <w:t>+1,8</w:t>
            </w:r>
          </w:p>
        </w:tc>
      </w:tr>
      <w:tr w:rsidR="005C3B79" w:rsidRPr="00153BD0" w14:paraId="036117E7" w14:textId="77777777" w:rsidTr="001251B2">
        <w:trPr>
          <w:trHeight w:val="300"/>
        </w:trPr>
        <w:tc>
          <w:tcPr>
            <w:tcW w:w="3006" w:type="dxa"/>
            <w:tcBorders>
              <w:top w:val="single" w:sz="4" w:space="0" w:color="auto"/>
              <w:left w:val="single" w:sz="4" w:space="0" w:color="auto"/>
              <w:bottom w:val="single" w:sz="4" w:space="0" w:color="auto"/>
              <w:right w:val="single" w:sz="4" w:space="0" w:color="auto"/>
            </w:tcBorders>
            <w:shd w:val="clear" w:color="auto" w:fill="auto"/>
            <w:vAlign w:val="center"/>
          </w:tcPr>
          <w:p w14:paraId="27865475" w14:textId="77777777" w:rsidR="005C3B79" w:rsidRPr="00153BD0" w:rsidRDefault="005C3B79" w:rsidP="00F31098">
            <w:pPr>
              <w:rPr>
                <w:color w:val="000000"/>
                <w:sz w:val="18"/>
                <w:szCs w:val="18"/>
              </w:rPr>
            </w:pPr>
            <w:r w:rsidRPr="00153BD0">
              <w:rPr>
                <w:color w:val="000000"/>
                <w:sz w:val="18"/>
                <w:szCs w:val="18"/>
              </w:rPr>
              <w:t>Комитет физической культуры и спорта</w:t>
            </w:r>
          </w:p>
        </w:tc>
        <w:tc>
          <w:tcPr>
            <w:tcW w:w="951" w:type="dxa"/>
            <w:tcBorders>
              <w:top w:val="single" w:sz="4" w:space="0" w:color="auto"/>
              <w:left w:val="nil"/>
              <w:bottom w:val="single" w:sz="4" w:space="0" w:color="auto"/>
              <w:right w:val="single" w:sz="4" w:space="0" w:color="auto"/>
            </w:tcBorders>
            <w:shd w:val="clear" w:color="auto" w:fill="auto"/>
            <w:noWrap/>
            <w:vAlign w:val="center"/>
          </w:tcPr>
          <w:p w14:paraId="6762D927" w14:textId="77777777" w:rsidR="005C3B79" w:rsidRPr="00153BD0" w:rsidRDefault="005C3B79" w:rsidP="00F31098">
            <w:pPr>
              <w:jc w:val="center"/>
              <w:rPr>
                <w:color w:val="000000"/>
                <w:sz w:val="18"/>
                <w:szCs w:val="18"/>
              </w:rPr>
            </w:pPr>
            <w:r w:rsidRPr="00153BD0">
              <w:rPr>
                <w:color w:val="000000"/>
                <w:sz w:val="18"/>
                <w:szCs w:val="18"/>
              </w:rPr>
              <w:t>23,2</w:t>
            </w:r>
          </w:p>
        </w:tc>
        <w:tc>
          <w:tcPr>
            <w:tcW w:w="1134" w:type="dxa"/>
            <w:tcBorders>
              <w:top w:val="single" w:sz="4" w:space="0" w:color="auto"/>
              <w:left w:val="nil"/>
              <w:bottom w:val="single" w:sz="4" w:space="0" w:color="auto"/>
              <w:right w:val="single" w:sz="4" w:space="0" w:color="auto"/>
            </w:tcBorders>
            <w:shd w:val="clear" w:color="auto" w:fill="auto"/>
            <w:vAlign w:val="center"/>
          </w:tcPr>
          <w:p w14:paraId="5631A667" w14:textId="77777777" w:rsidR="005C3B79" w:rsidRPr="00153BD0" w:rsidRDefault="005C3B79" w:rsidP="00F31098">
            <w:pPr>
              <w:jc w:val="center"/>
              <w:rPr>
                <w:color w:val="000000"/>
                <w:sz w:val="18"/>
                <w:szCs w:val="18"/>
              </w:rPr>
            </w:pPr>
            <w:r w:rsidRPr="00153BD0">
              <w:rPr>
                <w:color w:val="000000"/>
                <w:sz w:val="18"/>
                <w:szCs w:val="18"/>
              </w:rPr>
              <w:t>23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C99336" w14:textId="77777777" w:rsidR="005C3B79" w:rsidRPr="00153BD0" w:rsidRDefault="005C3B79" w:rsidP="00F31098">
            <w:pPr>
              <w:jc w:val="center"/>
              <w:rPr>
                <w:color w:val="000000"/>
                <w:sz w:val="18"/>
                <w:szCs w:val="18"/>
              </w:rPr>
            </w:pPr>
            <w:r w:rsidRPr="00153BD0">
              <w:rPr>
                <w:color w:val="000000"/>
                <w:sz w:val="18"/>
                <w:szCs w:val="18"/>
              </w:rPr>
              <w:t>23,4</w:t>
            </w:r>
          </w:p>
        </w:tc>
        <w:tc>
          <w:tcPr>
            <w:tcW w:w="992" w:type="dxa"/>
            <w:tcBorders>
              <w:top w:val="single" w:sz="4" w:space="0" w:color="auto"/>
              <w:left w:val="nil"/>
              <w:bottom w:val="single" w:sz="4" w:space="0" w:color="auto"/>
              <w:right w:val="single" w:sz="4" w:space="0" w:color="auto"/>
            </w:tcBorders>
            <w:shd w:val="clear" w:color="auto" w:fill="auto"/>
            <w:vAlign w:val="center"/>
          </w:tcPr>
          <w:p w14:paraId="552157A2" w14:textId="77777777" w:rsidR="005C3B79" w:rsidRPr="00153BD0" w:rsidRDefault="005C3B79" w:rsidP="00F31098">
            <w:pPr>
              <w:jc w:val="center"/>
              <w:rPr>
                <w:color w:val="000000"/>
                <w:sz w:val="18"/>
                <w:szCs w:val="18"/>
              </w:rPr>
            </w:pPr>
            <w:r w:rsidRPr="00153BD0">
              <w:rPr>
                <w:color w:val="000000"/>
                <w:sz w:val="18"/>
                <w:szCs w:val="18"/>
              </w:rPr>
              <w:t>+0,2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B2BB398" w14:textId="77777777" w:rsidR="005C3B79" w:rsidRPr="00153BD0" w:rsidRDefault="005C3B79" w:rsidP="00F31098">
            <w:pPr>
              <w:jc w:val="center"/>
              <w:rPr>
                <w:color w:val="000000"/>
                <w:sz w:val="18"/>
                <w:szCs w:val="18"/>
              </w:rPr>
            </w:pPr>
            <w:r w:rsidRPr="00153BD0">
              <w:rPr>
                <w:color w:val="000000"/>
                <w:sz w:val="18"/>
                <w:szCs w:val="18"/>
              </w:rPr>
              <w:t>+1,2</w:t>
            </w: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14:paraId="5695D4F0" w14:textId="77777777" w:rsidR="005C3B79" w:rsidRPr="00153BD0" w:rsidRDefault="005C3B79" w:rsidP="00F31098">
            <w:pPr>
              <w:jc w:val="center"/>
              <w:rPr>
                <w:color w:val="000000"/>
                <w:sz w:val="18"/>
                <w:szCs w:val="18"/>
              </w:rPr>
            </w:pPr>
            <w:r w:rsidRPr="00153BD0">
              <w:rPr>
                <w:color w:val="000000"/>
                <w:sz w:val="18"/>
                <w:szCs w:val="18"/>
              </w:rPr>
              <w:t>+0,4</w:t>
            </w:r>
          </w:p>
        </w:tc>
        <w:tc>
          <w:tcPr>
            <w:tcW w:w="722" w:type="dxa"/>
            <w:tcBorders>
              <w:top w:val="single" w:sz="4" w:space="0" w:color="auto"/>
              <w:left w:val="nil"/>
              <w:bottom w:val="single" w:sz="4" w:space="0" w:color="auto"/>
              <w:right w:val="single" w:sz="4" w:space="0" w:color="auto"/>
            </w:tcBorders>
            <w:shd w:val="clear" w:color="auto" w:fill="auto"/>
            <w:vAlign w:val="center"/>
          </w:tcPr>
          <w:p w14:paraId="4D16EBCE" w14:textId="77777777" w:rsidR="005C3B79" w:rsidRPr="00153BD0" w:rsidRDefault="005C3B79" w:rsidP="00F31098">
            <w:pPr>
              <w:jc w:val="center"/>
              <w:rPr>
                <w:color w:val="000000"/>
                <w:sz w:val="18"/>
                <w:szCs w:val="18"/>
              </w:rPr>
            </w:pPr>
            <w:r w:rsidRPr="00153BD0">
              <w:rPr>
                <w:color w:val="000000"/>
                <w:sz w:val="18"/>
                <w:szCs w:val="18"/>
              </w:rPr>
              <w:t>0</w:t>
            </w:r>
          </w:p>
        </w:tc>
      </w:tr>
      <w:tr w:rsidR="005C3B79" w:rsidRPr="00153BD0" w14:paraId="2E1C7046" w14:textId="77777777" w:rsidTr="001251B2">
        <w:trPr>
          <w:trHeight w:val="300"/>
        </w:trPr>
        <w:tc>
          <w:tcPr>
            <w:tcW w:w="3006" w:type="dxa"/>
            <w:tcBorders>
              <w:top w:val="single" w:sz="4" w:space="0" w:color="auto"/>
              <w:left w:val="single" w:sz="4" w:space="0" w:color="auto"/>
              <w:bottom w:val="single" w:sz="4" w:space="0" w:color="auto"/>
              <w:right w:val="single" w:sz="4" w:space="0" w:color="auto"/>
            </w:tcBorders>
            <w:shd w:val="clear" w:color="auto" w:fill="auto"/>
            <w:vAlign w:val="center"/>
          </w:tcPr>
          <w:p w14:paraId="3EDEB922" w14:textId="77777777" w:rsidR="005C3B79" w:rsidRPr="00153BD0" w:rsidRDefault="005C3B79" w:rsidP="00F31098">
            <w:pPr>
              <w:rPr>
                <w:color w:val="000000"/>
                <w:sz w:val="18"/>
                <w:szCs w:val="18"/>
              </w:rPr>
            </w:pPr>
            <w:r w:rsidRPr="00153BD0">
              <w:rPr>
                <w:color w:val="000000"/>
                <w:sz w:val="18"/>
                <w:szCs w:val="18"/>
              </w:rPr>
              <w:t>Комитет ветеринарии</w:t>
            </w:r>
          </w:p>
        </w:tc>
        <w:tc>
          <w:tcPr>
            <w:tcW w:w="951" w:type="dxa"/>
            <w:tcBorders>
              <w:top w:val="single" w:sz="4" w:space="0" w:color="auto"/>
              <w:left w:val="nil"/>
              <w:bottom w:val="single" w:sz="4" w:space="0" w:color="auto"/>
              <w:right w:val="single" w:sz="4" w:space="0" w:color="auto"/>
            </w:tcBorders>
            <w:shd w:val="clear" w:color="auto" w:fill="auto"/>
            <w:noWrap/>
            <w:vAlign w:val="center"/>
          </w:tcPr>
          <w:p w14:paraId="01711A62" w14:textId="77777777" w:rsidR="005C3B79" w:rsidRPr="00153BD0" w:rsidRDefault="005C3B79" w:rsidP="00F31098">
            <w:pPr>
              <w:jc w:val="center"/>
              <w:rPr>
                <w:color w:val="000000"/>
                <w:sz w:val="18"/>
                <w:szCs w:val="18"/>
              </w:rPr>
            </w:pPr>
            <w:r w:rsidRPr="00153BD0">
              <w:rPr>
                <w:color w:val="000000"/>
                <w:sz w:val="18"/>
                <w:szCs w:val="18"/>
              </w:rPr>
              <w:t>5,5</w:t>
            </w:r>
          </w:p>
        </w:tc>
        <w:tc>
          <w:tcPr>
            <w:tcW w:w="1134" w:type="dxa"/>
            <w:tcBorders>
              <w:top w:val="single" w:sz="4" w:space="0" w:color="auto"/>
              <w:left w:val="nil"/>
              <w:bottom w:val="single" w:sz="4" w:space="0" w:color="auto"/>
              <w:right w:val="single" w:sz="4" w:space="0" w:color="auto"/>
            </w:tcBorders>
            <w:shd w:val="clear" w:color="auto" w:fill="auto"/>
            <w:vAlign w:val="center"/>
          </w:tcPr>
          <w:p w14:paraId="6B0DCA96" w14:textId="77777777" w:rsidR="005C3B79" w:rsidRPr="00153BD0" w:rsidRDefault="005C3B79" w:rsidP="00F31098">
            <w:pPr>
              <w:jc w:val="center"/>
              <w:rPr>
                <w:color w:val="000000"/>
                <w:sz w:val="18"/>
                <w:szCs w:val="18"/>
              </w:rPr>
            </w:pPr>
            <w:r w:rsidRPr="00153BD0">
              <w:rPr>
                <w:color w:val="000000"/>
                <w:sz w:val="18"/>
                <w:szCs w:val="18"/>
              </w:rPr>
              <w:t>5,5</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21C40C" w14:textId="77777777" w:rsidR="005C3B79" w:rsidRPr="00153BD0" w:rsidRDefault="005C3B79" w:rsidP="00F31098">
            <w:pPr>
              <w:jc w:val="center"/>
              <w:rPr>
                <w:color w:val="000000"/>
                <w:sz w:val="18"/>
                <w:szCs w:val="18"/>
              </w:rPr>
            </w:pPr>
            <w:r w:rsidRPr="00153BD0">
              <w:rPr>
                <w:color w:val="000000"/>
                <w:sz w:val="18"/>
                <w:szCs w:val="18"/>
              </w:rPr>
              <w:t>5,5</w:t>
            </w:r>
          </w:p>
        </w:tc>
        <w:tc>
          <w:tcPr>
            <w:tcW w:w="992" w:type="dxa"/>
            <w:tcBorders>
              <w:top w:val="single" w:sz="4" w:space="0" w:color="auto"/>
              <w:left w:val="nil"/>
              <w:bottom w:val="single" w:sz="4" w:space="0" w:color="auto"/>
              <w:right w:val="single" w:sz="4" w:space="0" w:color="auto"/>
            </w:tcBorders>
            <w:shd w:val="clear" w:color="auto" w:fill="auto"/>
            <w:vAlign w:val="center"/>
          </w:tcPr>
          <w:p w14:paraId="296AC06D" w14:textId="77777777" w:rsidR="005C3B79" w:rsidRPr="00153BD0" w:rsidRDefault="005C3B79" w:rsidP="00F31098">
            <w:pPr>
              <w:jc w:val="center"/>
              <w:rPr>
                <w:color w:val="000000"/>
                <w:sz w:val="18"/>
                <w:szCs w:val="18"/>
              </w:rPr>
            </w:pPr>
            <w:r w:rsidRPr="00153BD0">
              <w:rPr>
                <w:color w:val="000000"/>
                <w:sz w:val="18"/>
                <w:szCs w:val="18"/>
              </w:rPr>
              <w:t>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F64D4AF" w14:textId="77777777" w:rsidR="005C3B79" w:rsidRPr="00153BD0" w:rsidRDefault="005C3B79" w:rsidP="00F31098">
            <w:pPr>
              <w:jc w:val="center"/>
              <w:rPr>
                <w:color w:val="000000"/>
                <w:sz w:val="18"/>
                <w:szCs w:val="18"/>
              </w:rPr>
            </w:pPr>
            <w:r w:rsidRPr="00153BD0">
              <w:rPr>
                <w:color w:val="000000"/>
                <w:sz w:val="18"/>
                <w:szCs w:val="18"/>
              </w:rPr>
              <w:t>0</w:t>
            </w: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14:paraId="5A403B87" w14:textId="77777777" w:rsidR="005C3B79" w:rsidRPr="00153BD0" w:rsidRDefault="005C3B79" w:rsidP="00F31098">
            <w:pPr>
              <w:jc w:val="center"/>
              <w:rPr>
                <w:color w:val="000000"/>
                <w:sz w:val="18"/>
                <w:szCs w:val="18"/>
              </w:rPr>
            </w:pPr>
            <w:r w:rsidRPr="00153BD0">
              <w:rPr>
                <w:color w:val="000000"/>
                <w:sz w:val="18"/>
                <w:szCs w:val="18"/>
              </w:rPr>
              <w:t>0</w:t>
            </w:r>
          </w:p>
        </w:tc>
        <w:tc>
          <w:tcPr>
            <w:tcW w:w="722" w:type="dxa"/>
            <w:tcBorders>
              <w:top w:val="single" w:sz="4" w:space="0" w:color="auto"/>
              <w:left w:val="nil"/>
              <w:bottom w:val="single" w:sz="4" w:space="0" w:color="auto"/>
              <w:right w:val="single" w:sz="4" w:space="0" w:color="auto"/>
            </w:tcBorders>
            <w:shd w:val="clear" w:color="auto" w:fill="auto"/>
            <w:vAlign w:val="center"/>
          </w:tcPr>
          <w:p w14:paraId="6D3890EB" w14:textId="77777777" w:rsidR="005C3B79" w:rsidRPr="00153BD0" w:rsidRDefault="005C3B79" w:rsidP="00F31098">
            <w:pPr>
              <w:jc w:val="center"/>
              <w:rPr>
                <w:color w:val="000000"/>
                <w:sz w:val="18"/>
                <w:szCs w:val="18"/>
              </w:rPr>
            </w:pPr>
            <w:r w:rsidRPr="00153BD0">
              <w:rPr>
                <w:color w:val="000000"/>
                <w:sz w:val="18"/>
                <w:szCs w:val="18"/>
              </w:rPr>
              <w:t>+0,6</w:t>
            </w:r>
          </w:p>
        </w:tc>
      </w:tr>
      <w:tr w:rsidR="005C3B79" w:rsidRPr="00153BD0" w14:paraId="4F17679A" w14:textId="77777777" w:rsidTr="001251B2">
        <w:trPr>
          <w:trHeight w:val="300"/>
        </w:trPr>
        <w:tc>
          <w:tcPr>
            <w:tcW w:w="3006" w:type="dxa"/>
            <w:tcBorders>
              <w:top w:val="single" w:sz="4" w:space="0" w:color="auto"/>
              <w:left w:val="single" w:sz="4" w:space="0" w:color="auto"/>
              <w:bottom w:val="single" w:sz="4" w:space="0" w:color="auto"/>
              <w:right w:val="single" w:sz="4" w:space="0" w:color="auto"/>
            </w:tcBorders>
            <w:shd w:val="clear" w:color="auto" w:fill="auto"/>
            <w:vAlign w:val="center"/>
          </w:tcPr>
          <w:p w14:paraId="140BEC4C" w14:textId="77777777" w:rsidR="005C3B79" w:rsidRPr="00153BD0" w:rsidRDefault="005C3B79" w:rsidP="00F31098">
            <w:pPr>
              <w:rPr>
                <w:color w:val="000000"/>
                <w:sz w:val="18"/>
                <w:szCs w:val="18"/>
              </w:rPr>
            </w:pPr>
            <w:r w:rsidRPr="00153BD0">
              <w:rPr>
                <w:color w:val="000000"/>
                <w:sz w:val="18"/>
                <w:szCs w:val="18"/>
              </w:rPr>
              <w:t>Комитет социальной защиты населения</w:t>
            </w:r>
          </w:p>
        </w:tc>
        <w:tc>
          <w:tcPr>
            <w:tcW w:w="951" w:type="dxa"/>
            <w:tcBorders>
              <w:top w:val="single" w:sz="4" w:space="0" w:color="auto"/>
              <w:left w:val="nil"/>
              <w:bottom w:val="single" w:sz="4" w:space="0" w:color="auto"/>
              <w:right w:val="single" w:sz="4" w:space="0" w:color="auto"/>
            </w:tcBorders>
            <w:shd w:val="clear" w:color="auto" w:fill="auto"/>
            <w:noWrap/>
            <w:vAlign w:val="center"/>
          </w:tcPr>
          <w:p w14:paraId="2874E24C" w14:textId="77777777" w:rsidR="005C3B79" w:rsidRPr="00153BD0" w:rsidRDefault="005C3B79" w:rsidP="00F31098">
            <w:pPr>
              <w:jc w:val="center"/>
              <w:rPr>
                <w:color w:val="000000"/>
                <w:sz w:val="18"/>
                <w:szCs w:val="18"/>
              </w:rPr>
            </w:pPr>
            <w:r w:rsidRPr="00153BD0">
              <w:rPr>
                <w:color w:val="000000"/>
                <w:sz w:val="18"/>
                <w:szCs w:val="18"/>
              </w:rPr>
              <w:t>27858,8</w:t>
            </w:r>
          </w:p>
        </w:tc>
        <w:tc>
          <w:tcPr>
            <w:tcW w:w="1134" w:type="dxa"/>
            <w:tcBorders>
              <w:top w:val="single" w:sz="4" w:space="0" w:color="auto"/>
              <w:left w:val="nil"/>
              <w:bottom w:val="single" w:sz="4" w:space="0" w:color="auto"/>
              <w:right w:val="single" w:sz="4" w:space="0" w:color="auto"/>
            </w:tcBorders>
            <w:shd w:val="clear" w:color="auto" w:fill="auto"/>
            <w:vAlign w:val="center"/>
          </w:tcPr>
          <w:p w14:paraId="271A4A6A" w14:textId="77777777" w:rsidR="005C3B79" w:rsidRPr="00153BD0" w:rsidRDefault="005C3B79" w:rsidP="00F31098">
            <w:pPr>
              <w:jc w:val="center"/>
              <w:rPr>
                <w:color w:val="000000"/>
                <w:sz w:val="18"/>
                <w:szCs w:val="18"/>
              </w:rPr>
            </w:pPr>
            <w:r w:rsidRPr="00153BD0">
              <w:rPr>
                <w:color w:val="000000"/>
                <w:sz w:val="18"/>
                <w:szCs w:val="18"/>
              </w:rPr>
              <w:t>27099,1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A57EF4" w14:textId="77777777" w:rsidR="005C3B79" w:rsidRPr="00153BD0" w:rsidRDefault="005C3B79" w:rsidP="00F31098">
            <w:pPr>
              <w:jc w:val="center"/>
              <w:rPr>
                <w:color w:val="000000"/>
                <w:sz w:val="18"/>
                <w:szCs w:val="18"/>
              </w:rPr>
            </w:pPr>
            <w:r w:rsidRPr="00153BD0">
              <w:rPr>
                <w:color w:val="000000"/>
                <w:sz w:val="18"/>
                <w:szCs w:val="18"/>
              </w:rPr>
              <w:t>27265,8</w:t>
            </w:r>
          </w:p>
        </w:tc>
        <w:tc>
          <w:tcPr>
            <w:tcW w:w="992" w:type="dxa"/>
            <w:tcBorders>
              <w:top w:val="single" w:sz="4" w:space="0" w:color="auto"/>
              <w:left w:val="nil"/>
              <w:bottom w:val="single" w:sz="4" w:space="0" w:color="auto"/>
              <w:right w:val="single" w:sz="4" w:space="0" w:color="auto"/>
            </w:tcBorders>
            <w:shd w:val="clear" w:color="auto" w:fill="auto"/>
            <w:vAlign w:val="center"/>
          </w:tcPr>
          <w:p w14:paraId="06042432" w14:textId="77777777" w:rsidR="005C3B79" w:rsidRPr="00153BD0" w:rsidRDefault="005C3B79" w:rsidP="00F31098">
            <w:pPr>
              <w:jc w:val="center"/>
              <w:rPr>
                <w:color w:val="000000"/>
                <w:sz w:val="18"/>
                <w:szCs w:val="18"/>
              </w:rPr>
            </w:pPr>
            <w:r w:rsidRPr="00153BD0">
              <w:rPr>
                <w:color w:val="000000"/>
                <w:sz w:val="18"/>
                <w:szCs w:val="18"/>
              </w:rPr>
              <w:t>-593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7ED4590" w14:textId="77777777" w:rsidR="005C3B79" w:rsidRPr="00153BD0" w:rsidRDefault="005C3B79" w:rsidP="00F31098">
            <w:pPr>
              <w:jc w:val="center"/>
              <w:rPr>
                <w:color w:val="000000"/>
                <w:sz w:val="18"/>
                <w:szCs w:val="18"/>
              </w:rPr>
            </w:pPr>
            <w:r w:rsidRPr="00153BD0">
              <w:rPr>
                <w:color w:val="000000"/>
                <w:sz w:val="18"/>
                <w:szCs w:val="18"/>
              </w:rPr>
              <w:t>-2,1</w:t>
            </w: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14:paraId="14929662" w14:textId="77777777" w:rsidR="005C3B79" w:rsidRPr="00153BD0" w:rsidRDefault="005C3B79" w:rsidP="00F31098">
            <w:pPr>
              <w:jc w:val="center"/>
              <w:rPr>
                <w:color w:val="000000"/>
                <w:sz w:val="18"/>
                <w:szCs w:val="18"/>
              </w:rPr>
            </w:pPr>
            <w:r w:rsidRPr="00153BD0">
              <w:rPr>
                <w:color w:val="000000"/>
                <w:sz w:val="18"/>
                <w:szCs w:val="18"/>
              </w:rPr>
              <w:t>+166,7</w:t>
            </w:r>
          </w:p>
        </w:tc>
        <w:tc>
          <w:tcPr>
            <w:tcW w:w="722" w:type="dxa"/>
            <w:tcBorders>
              <w:top w:val="single" w:sz="4" w:space="0" w:color="auto"/>
              <w:left w:val="nil"/>
              <w:bottom w:val="single" w:sz="4" w:space="0" w:color="auto"/>
              <w:right w:val="single" w:sz="4" w:space="0" w:color="auto"/>
            </w:tcBorders>
            <w:shd w:val="clear" w:color="auto" w:fill="auto"/>
            <w:vAlign w:val="center"/>
          </w:tcPr>
          <w:p w14:paraId="569FE4BF" w14:textId="77777777" w:rsidR="005C3B79" w:rsidRPr="00153BD0" w:rsidRDefault="005C3B79" w:rsidP="00F31098">
            <w:pPr>
              <w:jc w:val="center"/>
              <w:rPr>
                <w:color w:val="000000"/>
                <w:sz w:val="18"/>
                <w:szCs w:val="18"/>
              </w:rPr>
            </w:pPr>
            <w:r w:rsidRPr="00153BD0">
              <w:rPr>
                <w:color w:val="000000"/>
                <w:sz w:val="18"/>
                <w:szCs w:val="18"/>
              </w:rPr>
              <w:t>-49,3</w:t>
            </w:r>
          </w:p>
        </w:tc>
      </w:tr>
      <w:tr w:rsidR="005C3B79" w:rsidRPr="00153BD0" w14:paraId="7ABE4C7D" w14:textId="77777777" w:rsidTr="001251B2">
        <w:trPr>
          <w:trHeight w:val="300"/>
        </w:trPr>
        <w:tc>
          <w:tcPr>
            <w:tcW w:w="3006" w:type="dxa"/>
            <w:tcBorders>
              <w:top w:val="single" w:sz="4" w:space="0" w:color="auto"/>
              <w:left w:val="single" w:sz="4" w:space="0" w:color="auto"/>
              <w:bottom w:val="single" w:sz="4" w:space="0" w:color="auto"/>
              <w:right w:val="single" w:sz="4" w:space="0" w:color="auto"/>
            </w:tcBorders>
            <w:shd w:val="clear" w:color="auto" w:fill="auto"/>
            <w:vAlign w:val="center"/>
          </w:tcPr>
          <w:p w14:paraId="4FEE4E38" w14:textId="77777777" w:rsidR="005C3B79" w:rsidRPr="00153BD0" w:rsidRDefault="005C3B79" w:rsidP="00F31098">
            <w:pPr>
              <w:rPr>
                <w:color w:val="000000"/>
                <w:sz w:val="18"/>
                <w:szCs w:val="18"/>
              </w:rPr>
            </w:pPr>
            <w:r w:rsidRPr="00153BD0">
              <w:rPr>
                <w:color w:val="000000"/>
                <w:sz w:val="18"/>
                <w:szCs w:val="18"/>
              </w:rPr>
              <w:t>Комитет по труду и занятости населения</w:t>
            </w:r>
          </w:p>
        </w:tc>
        <w:tc>
          <w:tcPr>
            <w:tcW w:w="951" w:type="dxa"/>
            <w:tcBorders>
              <w:top w:val="single" w:sz="4" w:space="0" w:color="auto"/>
              <w:left w:val="nil"/>
              <w:bottom w:val="single" w:sz="4" w:space="0" w:color="auto"/>
              <w:right w:val="single" w:sz="4" w:space="0" w:color="auto"/>
            </w:tcBorders>
            <w:shd w:val="clear" w:color="auto" w:fill="auto"/>
            <w:noWrap/>
            <w:vAlign w:val="center"/>
          </w:tcPr>
          <w:p w14:paraId="043B9AEE" w14:textId="77777777" w:rsidR="005C3B79" w:rsidRPr="00153BD0" w:rsidRDefault="005C3B79" w:rsidP="00F31098">
            <w:pPr>
              <w:jc w:val="center"/>
              <w:rPr>
                <w:color w:val="000000"/>
                <w:sz w:val="18"/>
                <w:szCs w:val="18"/>
              </w:rPr>
            </w:pPr>
            <w:r w:rsidRPr="00153BD0">
              <w:rPr>
                <w:color w:val="000000"/>
                <w:sz w:val="18"/>
                <w:szCs w:val="18"/>
              </w:rPr>
              <w:t>1562,1</w:t>
            </w:r>
          </w:p>
        </w:tc>
        <w:tc>
          <w:tcPr>
            <w:tcW w:w="1134" w:type="dxa"/>
            <w:tcBorders>
              <w:top w:val="single" w:sz="4" w:space="0" w:color="auto"/>
              <w:left w:val="nil"/>
              <w:bottom w:val="single" w:sz="4" w:space="0" w:color="auto"/>
              <w:right w:val="single" w:sz="4" w:space="0" w:color="auto"/>
            </w:tcBorders>
            <w:shd w:val="clear" w:color="auto" w:fill="auto"/>
            <w:vAlign w:val="center"/>
          </w:tcPr>
          <w:p w14:paraId="7DB3551A" w14:textId="77777777" w:rsidR="005C3B79" w:rsidRPr="00153BD0" w:rsidRDefault="005C3B79" w:rsidP="00F31098">
            <w:pPr>
              <w:jc w:val="center"/>
              <w:rPr>
                <w:color w:val="000000"/>
                <w:sz w:val="18"/>
                <w:szCs w:val="18"/>
              </w:rPr>
            </w:pPr>
            <w:r w:rsidRPr="00153BD0">
              <w:rPr>
                <w:color w:val="000000"/>
                <w:sz w:val="18"/>
                <w:szCs w:val="18"/>
              </w:rPr>
              <w:t>1481,8</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D4D2EF" w14:textId="77777777" w:rsidR="005C3B79" w:rsidRPr="00153BD0" w:rsidRDefault="005C3B79" w:rsidP="00F31098">
            <w:pPr>
              <w:jc w:val="center"/>
              <w:rPr>
                <w:color w:val="000000"/>
                <w:sz w:val="18"/>
                <w:szCs w:val="18"/>
              </w:rPr>
            </w:pPr>
            <w:r w:rsidRPr="00153BD0">
              <w:rPr>
                <w:color w:val="000000"/>
                <w:sz w:val="18"/>
                <w:szCs w:val="18"/>
              </w:rPr>
              <w:t>751,9</w:t>
            </w:r>
          </w:p>
        </w:tc>
        <w:tc>
          <w:tcPr>
            <w:tcW w:w="992" w:type="dxa"/>
            <w:tcBorders>
              <w:top w:val="single" w:sz="4" w:space="0" w:color="auto"/>
              <w:left w:val="nil"/>
              <w:bottom w:val="single" w:sz="4" w:space="0" w:color="auto"/>
              <w:right w:val="single" w:sz="4" w:space="0" w:color="auto"/>
            </w:tcBorders>
            <w:shd w:val="clear" w:color="auto" w:fill="auto"/>
            <w:vAlign w:val="center"/>
          </w:tcPr>
          <w:p w14:paraId="76AD0AD7" w14:textId="77777777" w:rsidR="005C3B79" w:rsidRPr="00153BD0" w:rsidRDefault="005C3B79" w:rsidP="00F31098">
            <w:pPr>
              <w:jc w:val="center"/>
              <w:rPr>
                <w:color w:val="000000"/>
                <w:sz w:val="18"/>
                <w:szCs w:val="18"/>
              </w:rPr>
            </w:pPr>
            <w:r w:rsidRPr="00153BD0">
              <w:rPr>
                <w:color w:val="000000"/>
                <w:sz w:val="18"/>
                <w:szCs w:val="18"/>
              </w:rPr>
              <w:t>-810,2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785C926" w14:textId="77777777" w:rsidR="005C3B79" w:rsidRPr="00153BD0" w:rsidRDefault="005C3B79" w:rsidP="00F31098">
            <w:pPr>
              <w:jc w:val="center"/>
              <w:rPr>
                <w:color w:val="000000"/>
                <w:sz w:val="18"/>
                <w:szCs w:val="18"/>
              </w:rPr>
            </w:pPr>
            <w:r w:rsidRPr="00153BD0">
              <w:rPr>
                <w:color w:val="000000"/>
                <w:sz w:val="18"/>
                <w:szCs w:val="18"/>
              </w:rPr>
              <w:t>-51,9</w:t>
            </w: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14:paraId="12829824" w14:textId="77777777" w:rsidR="005C3B79" w:rsidRPr="00153BD0" w:rsidRDefault="005C3B79" w:rsidP="00F31098">
            <w:pPr>
              <w:jc w:val="center"/>
              <w:rPr>
                <w:color w:val="000000"/>
                <w:sz w:val="18"/>
                <w:szCs w:val="18"/>
              </w:rPr>
            </w:pPr>
            <w:r w:rsidRPr="00153BD0">
              <w:rPr>
                <w:color w:val="000000"/>
                <w:sz w:val="18"/>
                <w:szCs w:val="18"/>
              </w:rPr>
              <w:t>-729,9</w:t>
            </w:r>
          </w:p>
        </w:tc>
        <w:tc>
          <w:tcPr>
            <w:tcW w:w="722" w:type="dxa"/>
            <w:tcBorders>
              <w:top w:val="single" w:sz="4" w:space="0" w:color="auto"/>
              <w:left w:val="nil"/>
              <w:bottom w:val="single" w:sz="4" w:space="0" w:color="auto"/>
              <w:right w:val="single" w:sz="4" w:space="0" w:color="auto"/>
            </w:tcBorders>
            <w:shd w:val="clear" w:color="auto" w:fill="auto"/>
            <w:vAlign w:val="center"/>
          </w:tcPr>
          <w:p w14:paraId="37134EAE" w14:textId="77777777" w:rsidR="005C3B79" w:rsidRPr="00153BD0" w:rsidRDefault="005C3B79" w:rsidP="00F31098">
            <w:pPr>
              <w:jc w:val="center"/>
              <w:rPr>
                <w:color w:val="000000"/>
                <w:sz w:val="18"/>
                <w:szCs w:val="18"/>
              </w:rPr>
            </w:pPr>
            <w:r w:rsidRPr="00153BD0">
              <w:rPr>
                <w:color w:val="000000"/>
                <w:sz w:val="18"/>
                <w:szCs w:val="18"/>
              </w:rPr>
              <w:t>-40,5</w:t>
            </w:r>
          </w:p>
        </w:tc>
      </w:tr>
      <w:tr w:rsidR="005C3B79" w:rsidRPr="00153BD0" w14:paraId="46672E14" w14:textId="77777777" w:rsidTr="001251B2">
        <w:trPr>
          <w:trHeight w:val="300"/>
        </w:trPr>
        <w:tc>
          <w:tcPr>
            <w:tcW w:w="3006" w:type="dxa"/>
            <w:tcBorders>
              <w:top w:val="single" w:sz="4" w:space="0" w:color="auto"/>
              <w:left w:val="single" w:sz="4" w:space="0" w:color="auto"/>
              <w:bottom w:val="single" w:sz="4" w:space="0" w:color="auto"/>
              <w:right w:val="single" w:sz="4" w:space="0" w:color="auto"/>
            </w:tcBorders>
            <w:shd w:val="clear" w:color="auto" w:fill="auto"/>
            <w:vAlign w:val="center"/>
          </w:tcPr>
          <w:p w14:paraId="71894B19" w14:textId="77777777" w:rsidR="005C3B79" w:rsidRPr="00153BD0" w:rsidRDefault="005C3B79" w:rsidP="00F31098">
            <w:pPr>
              <w:rPr>
                <w:color w:val="000000"/>
                <w:sz w:val="18"/>
                <w:szCs w:val="18"/>
              </w:rPr>
            </w:pPr>
            <w:r w:rsidRPr="00153BD0">
              <w:rPr>
                <w:color w:val="000000"/>
                <w:sz w:val="18"/>
                <w:szCs w:val="18"/>
              </w:rPr>
              <w:t>Комитет по делам территориальных образований, внутренней и информационной политики</w:t>
            </w:r>
          </w:p>
        </w:tc>
        <w:tc>
          <w:tcPr>
            <w:tcW w:w="951" w:type="dxa"/>
            <w:tcBorders>
              <w:top w:val="single" w:sz="4" w:space="0" w:color="auto"/>
              <w:left w:val="nil"/>
              <w:bottom w:val="single" w:sz="4" w:space="0" w:color="auto"/>
              <w:right w:val="single" w:sz="4" w:space="0" w:color="auto"/>
            </w:tcBorders>
            <w:shd w:val="clear" w:color="auto" w:fill="auto"/>
            <w:noWrap/>
            <w:vAlign w:val="center"/>
          </w:tcPr>
          <w:p w14:paraId="3B12E94E" w14:textId="77777777" w:rsidR="005C3B79" w:rsidRPr="00153BD0" w:rsidRDefault="005C3B79" w:rsidP="00F31098">
            <w:pPr>
              <w:jc w:val="center"/>
              <w:rPr>
                <w:color w:val="000000"/>
                <w:sz w:val="18"/>
                <w:szCs w:val="18"/>
              </w:rPr>
            </w:pPr>
            <w:r w:rsidRPr="00153BD0">
              <w:rPr>
                <w:color w:val="000000"/>
                <w:sz w:val="18"/>
                <w:szCs w:val="18"/>
              </w:rPr>
              <w:t>30,2</w:t>
            </w:r>
          </w:p>
        </w:tc>
        <w:tc>
          <w:tcPr>
            <w:tcW w:w="1134" w:type="dxa"/>
            <w:tcBorders>
              <w:top w:val="single" w:sz="4" w:space="0" w:color="auto"/>
              <w:left w:val="nil"/>
              <w:bottom w:val="single" w:sz="4" w:space="0" w:color="auto"/>
              <w:right w:val="single" w:sz="4" w:space="0" w:color="auto"/>
            </w:tcBorders>
            <w:shd w:val="clear" w:color="auto" w:fill="auto"/>
            <w:vAlign w:val="center"/>
          </w:tcPr>
          <w:p w14:paraId="5F8D2C7A" w14:textId="77777777" w:rsidR="005C3B79" w:rsidRPr="00153BD0" w:rsidRDefault="005C3B79" w:rsidP="00F31098">
            <w:pPr>
              <w:jc w:val="center"/>
              <w:rPr>
                <w:color w:val="000000"/>
                <w:sz w:val="18"/>
                <w:szCs w:val="18"/>
              </w:rPr>
            </w:pPr>
            <w:r w:rsidRPr="00153BD0">
              <w:rPr>
                <w:color w:val="000000"/>
                <w:sz w:val="18"/>
                <w:szCs w:val="18"/>
              </w:rPr>
              <w:t>36,5</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F027AD" w14:textId="77777777" w:rsidR="005C3B79" w:rsidRPr="00153BD0" w:rsidRDefault="005C3B79" w:rsidP="00F31098">
            <w:pPr>
              <w:jc w:val="center"/>
              <w:rPr>
                <w:color w:val="000000"/>
                <w:sz w:val="18"/>
                <w:szCs w:val="18"/>
              </w:rPr>
            </w:pPr>
            <w:r w:rsidRPr="00153BD0">
              <w:rPr>
                <w:color w:val="000000"/>
                <w:sz w:val="18"/>
                <w:szCs w:val="18"/>
              </w:rPr>
              <w:t>21,7</w:t>
            </w:r>
          </w:p>
        </w:tc>
        <w:tc>
          <w:tcPr>
            <w:tcW w:w="992" w:type="dxa"/>
            <w:tcBorders>
              <w:top w:val="single" w:sz="4" w:space="0" w:color="auto"/>
              <w:left w:val="nil"/>
              <w:bottom w:val="single" w:sz="4" w:space="0" w:color="auto"/>
              <w:right w:val="single" w:sz="4" w:space="0" w:color="auto"/>
            </w:tcBorders>
            <w:shd w:val="clear" w:color="auto" w:fill="auto"/>
            <w:vAlign w:val="center"/>
          </w:tcPr>
          <w:p w14:paraId="292EEC25" w14:textId="77777777" w:rsidR="005C3B79" w:rsidRPr="00153BD0" w:rsidRDefault="005C3B79" w:rsidP="00F31098">
            <w:pPr>
              <w:jc w:val="center"/>
              <w:rPr>
                <w:color w:val="000000"/>
                <w:sz w:val="18"/>
                <w:szCs w:val="18"/>
              </w:rPr>
            </w:pPr>
            <w:r w:rsidRPr="00153BD0">
              <w:rPr>
                <w:color w:val="000000"/>
                <w:sz w:val="18"/>
                <w:szCs w:val="18"/>
              </w:rPr>
              <w:t>-8,5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826082F" w14:textId="77777777" w:rsidR="005C3B79" w:rsidRPr="00153BD0" w:rsidRDefault="005C3B79" w:rsidP="00F31098">
            <w:pPr>
              <w:jc w:val="center"/>
              <w:rPr>
                <w:color w:val="000000"/>
                <w:sz w:val="18"/>
                <w:szCs w:val="18"/>
              </w:rPr>
            </w:pPr>
            <w:r w:rsidRPr="00153BD0">
              <w:rPr>
                <w:color w:val="000000"/>
                <w:sz w:val="18"/>
                <w:szCs w:val="18"/>
              </w:rPr>
              <w:t>-28</w:t>
            </w: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14:paraId="3614A427" w14:textId="77777777" w:rsidR="005C3B79" w:rsidRPr="00153BD0" w:rsidRDefault="005C3B79" w:rsidP="00F31098">
            <w:pPr>
              <w:jc w:val="center"/>
              <w:rPr>
                <w:color w:val="000000"/>
                <w:sz w:val="18"/>
                <w:szCs w:val="18"/>
              </w:rPr>
            </w:pPr>
            <w:r w:rsidRPr="00153BD0">
              <w:rPr>
                <w:color w:val="000000"/>
                <w:sz w:val="18"/>
                <w:szCs w:val="18"/>
              </w:rPr>
              <w:t>-14,8</w:t>
            </w:r>
          </w:p>
        </w:tc>
        <w:tc>
          <w:tcPr>
            <w:tcW w:w="722" w:type="dxa"/>
            <w:tcBorders>
              <w:top w:val="single" w:sz="4" w:space="0" w:color="auto"/>
              <w:left w:val="nil"/>
              <w:bottom w:val="single" w:sz="4" w:space="0" w:color="auto"/>
              <w:right w:val="single" w:sz="4" w:space="0" w:color="auto"/>
            </w:tcBorders>
            <w:shd w:val="clear" w:color="auto" w:fill="auto"/>
            <w:vAlign w:val="center"/>
          </w:tcPr>
          <w:p w14:paraId="50EA4508" w14:textId="77777777" w:rsidR="005C3B79" w:rsidRPr="00153BD0" w:rsidRDefault="005C3B79" w:rsidP="00F31098">
            <w:pPr>
              <w:jc w:val="center"/>
              <w:rPr>
                <w:color w:val="000000"/>
                <w:sz w:val="18"/>
                <w:szCs w:val="18"/>
              </w:rPr>
            </w:pPr>
            <w:r w:rsidRPr="00153BD0">
              <w:rPr>
                <w:color w:val="000000"/>
                <w:sz w:val="18"/>
                <w:szCs w:val="18"/>
              </w:rPr>
              <w:t>-15,2</w:t>
            </w:r>
          </w:p>
        </w:tc>
      </w:tr>
    </w:tbl>
    <w:p w14:paraId="7F5F9DDD" w14:textId="77777777" w:rsidR="005C3B79" w:rsidRPr="00153BD0" w:rsidRDefault="005C3B79" w:rsidP="005C3B79">
      <w:pPr>
        <w:ind w:firstLine="708"/>
        <w:jc w:val="right"/>
      </w:pPr>
    </w:p>
    <w:p w14:paraId="12381702" w14:textId="55D292CD" w:rsidR="005C3B79" w:rsidRPr="00153BD0" w:rsidRDefault="005C3B79" w:rsidP="005C3B79">
      <w:pPr>
        <w:pStyle w:val="ConsPlusNormal"/>
        <w:ind w:firstLine="709"/>
        <w:jc w:val="both"/>
        <w:rPr>
          <w:rFonts w:ascii="Times New Roman" w:hAnsi="Times New Roman" w:cs="Times New Roman"/>
          <w:sz w:val="24"/>
          <w:szCs w:val="24"/>
        </w:rPr>
      </w:pPr>
      <w:r w:rsidRPr="00153BD0">
        <w:rPr>
          <w:rFonts w:ascii="Times New Roman" w:hAnsi="Times New Roman" w:cs="Times New Roman"/>
          <w:b/>
          <w:bCs/>
          <w:i/>
          <w:iCs/>
          <w:sz w:val="24"/>
          <w:szCs w:val="24"/>
        </w:rPr>
        <w:t>По подразделу 1001 «Пенсионное обеспечение»</w:t>
      </w:r>
      <w:r w:rsidR="009B4066">
        <w:rPr>
          <w:rFonts w:ascii="Times New Roman" w:hAnsi="Times New Roman" w:cs="Times New Roman"/>
          <w:b/>
          <w:bCs/>
          <w:i/>
          <w:iCs/>
          <w:sz w:val="24"/>
          <w:szCs w:val="24"/>
        </w:rPr>
        <w:t xml:space="preserve"> </w:t>
      </w:r>
      <w:r w:rsidRPr="00153BD0">
        <w:rPr>
          <w:rFonts w:ascii="Times New Roman" w:hAnsi="Times New Roman" w:cs="Times New Roman"/>
          <w:sz w:val="24"/>
          <w:szCs w:val="24"/>
        </w:rPr>
        <w:t>расходы увеличены</w:t>
      </w:r>
      <w:r w:rsidR="006D52F3">
        <w:rPr>
          <w:rFonts w:ascii="Times New Roman" w:hAnsi="Times New Roman" w:cs="Times New Roman"/>
          <w:sz w:val="24"/>
          <w:szCs w:val="24"/>
        </w:rPr>
        <w:t xml:space="preserve"> </w:t>
      </w:r>
      <w:r w:rsidRPr="00153BD0">
        <w:rPr>
          <w:rFonts w:ascii="Times New Roman" w:hAnsi="Times New Roman" w:cs="Times New Roman"/>
          <w:sz w:val="24"/>
          <w:szCs w:val="24"/>
        </w:rPr>
        <w:t>на 3,7 млн. руб., или на 0,6% (к бюджетной росписи на 38,4 млн. руб., или на 6,2%).</w:t>
      </w:r>
    </w:p>
    <w:p w14:paraId="0CD7549D" w14:textId="77777777" w:rsidR="005C3B79" w:rsidRPr="00153BD0" w:rsidRDefault="005C3B79" w:rsidP="005C3B79">
      <w:pPr>
        <w:pStyle w:val="ConsPlusNormal"/>
        <w:ind w:firstLine="709"/>
        <w:jc w:val="both"/>
        <w:rPr>
          <w:rFonts w:ascii="Times New Roman" w:hAnsi="Times New Roman" w:cs="Times New Roman"/>
          <w:sz w:val="24"/>
          <w:szCs w:val="24"/>
        </w:rPr>
      </w:pPr>
      <w:r w:rsidRPr="00153BD0">
        <w:rPr>
          <w:rFonts w:ascii="Times New Roman" w:hAnsi="Times New Roman" w:cs="Times New Roman"/>
          <w:sz w:val="24"/>
          <w:szCs w:val="24"/>
        </w:rPr>
        <w:t>Комитету социальной защиты населения ассигнования увеличены на 16,7 млн. руб. за счет средств областного бюджета на доплаты к пенсиям государственных служащих субъекта РФ в соответствии с потребностью на 2022 год.</w:t>
      </w:r>
    </w:p>
    <w:p w14:paraId="3BD5B6F2" w14:textId="77777777" w:rsidR="005C3B79" w:rsidRPr="00153BD0" w:rsidRDefault="005C3B79" w:rsidP="005C3B79">
      <w:pPr>
        <w:pStyle w:val="ConsPlusNormal"/>
        <w:ind w:firstLine="709"/>
        <w:jc w:val="both"/>
        <w:rPr>
          <w:rFonts w:ascii="Times New Roman" w:hAnsi="Times New Roman" w:cs="Times New Roman"/>
          <w:sz w:val="24"/>
          <w:szCs w:val="24"/>
        </w:rPr>
      </w:pPr>
      <w:r w:rsidRPr="00153BD0">
        <w:rPr>
          <w:rFonts w:ascii="Times New Roman" w:hAnsi="Times New Roman" w:cs="Times New Roman"/>
          <w:sz w:val="24"/>
          <w:szCs w:val="24"/>
        </w:rPr>
        <w:t>Комитету по труду и занятости населения ассигнования уменьшены на 13 млн. руб. за счет средств федерального бюджета на возмещение расходов Пенсионного фонда РФ, связанных с назначением пенсии безработным гражданам досрочно, в соответствии с потребностью на 2022 год.</w:t>
      </w:r>
    </w:p>
    <w:p w14:paraId="10D82654" w14:textId="77777777" w:rsidR="005C3B79" w:rsidRPr="00153BD0" w:rsidRDefault="005C3B79" w:rsidP="005C3B79">
      <w:pPr>
        <w:pStyle w:val="ConsPlusNormal"/>
        <w:ind w:firstLine="709"/>
        <w:jc w:val="both"/>
        <w:rPr>
          <w:rFonts w:ascii="Times New Roman" w:hAnsi="Times New Roman" w:cs="Times New Roman"/>
          <w:sz w:val="24"/>
          <w:szCs w:val="24"/>
        </w:rPr>
      </w:pPr>
      <w:r w:rsidRPr="00153BD0">
        <w:rPr>
          <w:rFonts w:ascii="Times New Roman" w:hAnsi="Times New Roman" w:cs="Times New Roman"/>
          <w:b/>
          <w:bCs/>
          <w:i/>
          <w:iCs/>
          <w:sz w:val="24"/>
          <w:szCs w:val="24"/>
        </w:rPr>
        <w:t xml:space="preserve">По подразделу 1002 «Социальное обслуживание населения» </w:t>
      </w:r>
      <w:r w:rsidRPr="00153BD0">
        <w:rPr>
          <w:rFonts w:ascii="Times New Roman" w:hAnsi="Times New Roman" w:cs="Times New Roman"/>
          <w:sz w:val="24"/>
          <w:szCs w:val="24"/>
        </w:rPr>
        <w:t>расходы увеличены на 283,1 млн. руб., или на 4,5% (к бюджетной росписи на 297,8 млн. руб., или на 4,7%) комитету социальной защиты населения, главным образом за счет средств областного бюджета на обеспечение деятельности подведомственных учреждений</w:t>
      </w:r>
      <w:r w:rsidR="006D52F3">
        <w:rPr>
          <w:rFonts w:ascii="Times New Roman" w:hAnsi="Times New Roman" w:cs="Times New Roman"/>
          <w:sz w:val="24"/>
          <w:szCs w:val="24"/>
        </w:rPr>
        <w:t xml:space="preserve"> </w:t>
      </w:r>
      <w:r w:rsidRPr="00153BD0">
        <w:rPr>
          <w:rFonts w:ascii="Times New Roman" w:hAnsi="Times New Roman" w:cs="Times New Roman"/>
          <w:sz w:val="24"/>
          <w:szCs w:val="24"/>
        </w:rPr>
        <w:t xml:space="preserve">на выплаты персоналу в соответствии с потребностью на 2022 год в целях недопущения снижения установленных Указом Президента РФ от 07.05.2012 </w:t>
      </w:r>
      <w:hyperlink r:id="rId14" w:history="1">
        <w:r w:rsidRPr="00153BD0">
          <w:rPr>
            <w:rFonts w:ascii="Times New Roman" w:hAnsi="Times New Roman" w:cs="Times New Roman"/>
            <w:sz w:val="24"/>
            <w:szCs w:val="24"/>
          </w:rPr>
          <w:t>№ 597</w:t>
        </w:r>
      </w:hyperlink>
      <w:r w:rsidRPr="00153BD0">
        <w:rPr>
          <w:rFonts w:ascii="Times New Roman" w:hAnsi="Times New Roman" w:cs="Times New Roman"/>
          <w:sz w:val="24"/>
          <w:szCs w:val="24"/>
        </w:rPr>
        <w:t xml:space="preserve"> «О мероприятиях по реализации государственной социальной политики» показателей оплаты труда отдельных категорий работников бюджетной сферы</w:t>
      </w:r>
      <w:r w:rsidR="006D52F3">
        <w:rPr>
          <w:rFonts w:ascii="Times New Roman" w:hAnsi="Times New Roman" w:cs="Times New Roman"/>
          <w:sz w:val="24"/>
          <w:szCs w:val="24"/>
        </w:rPr>
        <w:t xml:space="preserve"> </w:t>
      </w:r>
      <w:r w:rsidRPr="00153BD0">
        <w:rPr>
          <w:rFonts w:ascii="Times New Roman" w:hAnsi="Times New Roman" w:cs="Times New Roman"/>
          <w:sz w:val="24"/>
          <w:szCs w:val="24"/>
        </w:rPr>
        <w:t>и на субсидии социально ориентированным некоммерческим организациям, предоставляющим социальные услуги</w:t>
      </w:r>
      <w:r w:rsidR="006D52F3">
        <w:rPr>
          <w:rFonts w:ascii="Times New Roman" w:hAnsi="Times New Roman" w:cs="Times New Roman"/>
          <w:sz w:val="24"/>
          <w:szCs w:val="24"/>
        </w:rPr>
        <w:t xml:space="preserve"> </w:t>
      </w:r>
      <w:r w:rsidRPr="00153BD0">
        <w:rPr>
          <w:rFonts w:ascii="Times New Roman" w:hAnsi="Times New Roman" w:cs="Times New Roman"/>
          <w:sz w:val="24"/>
          <w:szCs w:val="24"/>
        </w:rPr>
        <w:t>населению.</w:t>
      </w:r>
    </w:p>
    <w:p w14:paraId="4F4311C6" w14:textId="0A56B8DD" w:rsidR="005C3B79" w:rsidRPr="00153BD0" w:rsidRDefault="005C3B79" w:rsidP="005C3B79">
      <w:pPr>
        <w:pStyle w:val="ConsPlusNormal"/>
        <w:ind w:firstLine="709"/>
        <w:jc w:val="both"/>
        <w:rPr>
          <w:rFonts w:ascii="Times New Roman" w:hAnsi="Times New Roman" w:cs="Times New Roman"/>
          <w:sz w:val="24"/>
          <w:szCs w:val="24"/>
        </w:rPr>
      </w:pPr>
      <w:r w:rsidRPr="00153BD0">
        <w:rPr>
          <w:rFonts w:ascii="Times New Roman" w:hAnsi="Times New Roman" w:cs="Times New Roman"/>
          <w:b/>
          <w:bCs/>
          <w:i/>
          <w:iCs/>
          <w:sz w:val="24"/>
          <w:szCs w:val="24"/>
        </w:rPr>
        <w:t>По подразделу 1003 «Социальное обеспечение населения»</w:t>
      </w:r>
      <w:r w:rsidR="009B4066">
        <w:rPr>
          <w:rFonts w:ascii="Times New Roman" w:hAnsi="Times New Roman" w:cs="Times New Roman"/>
          <w:b/>
          <w:bCs/>
          <w:i/>
          <w:iCs/>
          <w:sz w:val="24"/>
          <w:szCs w:val="24"/>
        </w:rPr>
        <w:t xml:space="preserve"> </w:t>
      </w:r>
      <w:r w:rsidRPr="00153BD0">
        <w:rPr>
          <w:rFonts w:ascii="Times New Roman" w:hAnsi="Times New Roman" w:cs="Times New Roman"/>
          <w:sz w:val="24"/>
          <w:szCs w:val="24"/>
        </w:rPr>
        <w:t>расходы увеличены на 123,7 млн. руб., или на 0,6% (к бюджетной росписи - на 2076,8 млн. руб., или на 12%).</w:t>
      </w:r>
    </w:p>
    <w:p w14:paraId="5B0DA7AE" w14:textId="3BFEA976" w:rsidR="005C3B79" w:rsidRPr="00153BD0" w:rsidRDefault="005C3B79" w:rsidP="005C3B79">
      <w:pPr>
        <w:pStyle w:val="ConsPlusNormal"/>
        <w:tabs>
          <w:tab w:val="left" w:pos="993"/>
        </w:tabs>
        <w:ind w:firstLine="709"/>
        <w:jc w:val="both"/>
        <w:rPr>
          <w:rFonts w:ascii="Times New Roman" w:hAnsi="Times New Roman" w:cs="Times New Roman"/>
          <w:sz w:val="24"/>
          <w:szCs w:val="24"/>
        </w:rPr>
      </w:pPr>
      <w:r w:rsidRPr="00153BD0">
        <w:rPr>
          <w:rFonts w:ascii="Times New Roman" w:hAnsi="Times New Roman" w:cs="Times New Roman"/>
          <w:sz w:val="24"/>
          <w:szCs w:val="24"/>
        </w:rPr>
        <w:t>Комитету по труду и занятости населения ассигнования уменьшены на 795,9млн. руб.</w:t>
      </w:r>
      <w:r w:rsidR="009B4066">
        <w:rPr>
          <w:rFonts w:ascii="Times New Roman" w:hAnsi="Times New Roman" w:cs="Times New Roman"/>
          <w:sz w:val="24"/>
          <w:szCs w:val="24"/>
        </w:rPr>
        <w:t xml:space="preserve"> </w:t>
      </w:r>
      <w:r w:rsidRPr="00153BD0">
        <w:rPr>
          <w:rFonts w:ascii="Times New Roman" w:hAnsi="Times New Roman" w:cs="Times New Roman"/>
          <w:sz w:val="24"/>
          <w:szCs w:val="24"/>
        </w:rPr>
        <w:t>на социальные выплаты безработным гражданам, осуществляемые за счет субвенции</w:t>
      </w:r>
      <w:r w:rsidR="006D52F3">
        <w:rPr>
          <w:rFonts w:ascii="Times New Roman" w:hAnsi="Times New Roman" w:cs="Times New Roman"/>
          <w:sz w:val="24"/>
          <w:szCs w:val="24"/>
        </w:rPr>
        <w:t xml:space="preserve"> </w:t>
      </w:r>
      <w:r w:rsidRPr="00153BD0">
        <w:rPr>
          <w:rFonts w:ascii="Times New Roman" w:hAnsi="Times New Roman" w:cs="Times New Roman"/>
          <w:sz w:val="24"/>
          <w:szCs w:val="24"/>
        </w:rPr>
        <w:t>из федерального бюджета, в соответствии с потребностью на 2022 год.</w:t>
      </w:r>
    </w:p>
    <w:p w14:paraId="35E69461" w14:textId="77777777" w:rsidR="005C3B79" w:rsidRPr="00153BD0" w:rsidRDefault="005C3B79" w:rsidP="005C3B79">
      <w:pPr>
        <w:pStyle w:val="ConsPlusNormal"/>
        <w:tabs>
          <w:tab w:val="left" w:pos="993"/>
        </w:tabs>
        <w:ind w:firstLine="709"/>
        <w:jc w:val="both"/>
        <w:rPr>
          <w:rFonts w:ascii="Times New Roman" w:hAnsi="Times New Roman" w:cs="Times New Roman"/>
          <w:sz w:val="24"/>
          <w:szCs w:val="24"/>
        </w:rPr>
      </w:pPr>
      <w:r w:rsidRPr="00153BD0">
        <w:rPr>
          <w:rFonts w:ascii="Times New Roman" w:hAnsi="Times New Roman" w:cs="Times New Roman"/>
          <w:sz w:val="24"/>
          <w:szCs w:val="24"/>
        </w:rPr>
        <w:t xml:space="preserve">Комитету здравоохранения ассигнования в целом увеличены на 632,8 млн. руб., главным образом </w:t>
      </w:r>
      <w:r w:rsidR="009F5749">
        <w:rPr>
          <w:rFonts w:ascii="Times New Roman" w:hAnsi="Times New Roman" w:cs="Times New Roman"/>
          <w:sz w:val="24"/>
          <w:szCs w:val="24"/>
        </w:rPr>
        <w:t>(</w:t>
      </w:r>
      <w:r w:rsidR="009F5749" w:rsidRPr="00153BD0">
        <w:rPr>
          <w:rFonts w:ascii="Times New Roman" w:hAnsi="Times New Roman" w:cs="Times New Roman"/>
          <w:sz w:val="24"/>
          <w:szCs w:val="24"/>
        </w:rPr>
        <w:t>на 635,5 млн. руб.</w:t>
      </w:r>
      <w:r w:rsidR="009F5749">
        <w:rPr>
          <w:rFonts w:ascii="Times New Roman" w:hAnsi="Times New Roman" w:cs="Times New Roman"/>
          <w:sz w:val="24"/>
          <w:szCs w:val="24"/>
        </w:rPr>
        <w:t>)</w:t>
      </w:r>
      <w:r w:rsidRPr="00153BD0">
        <w:rPr>
          <w:rFonts w:ascii="Times New Roman" w:hAnsi="Times New Roman" w:cs="Times New Roman"/>
          <w:sz w:val="24"/>
          <w:szCs w:val="24"/>
        </w:rPr>
        <w:t>за счет средств областного бюджета в связи с увеличением размера страховых взносов на обязательное медицинское страхование неработающего населения, передаваемых в бюджет Федерального фонда обязательного медицинского страхования, в связи с увеличением коэффициента удорожания стоимости медицинских услуг с 1,196 до 1,244, устанавливаемого Законом о бюджете ФФОМС, и увеличением численности неработающего населения с 1453655 до 1478818 человек.</w:t>
      </w:r>
    </w:p>
    <w:p w14:paraId="69D722BB" w14:textId="33B7F008" w:rsidR="005C3B79" w:rsidRPr="00153BD0" w:rsidRDefault="005C3B79" w:rsidP="005C3B79">
      <w:pPr>
        <w:pStyle w:val="ConsPlusNormal"/>
        <w:tabs>
          <w:tab w:val="left" w:pos="993"/>
          <w:tab w:val="left" w:pos="1134"/>
          <w:tab w:val="left" w:pos="1276"/>
        </w:tabs>
        <w:ind w:firstLine="709"/>
        <w:jc w:val="both"/>
        <w:rPr>
          <w:rFonts w:ascii="Times New Roman" w:hAnsi="Times New Roman" w:cs="Times New Roman"/>
          <w:sz w:val="24"/>
          <w:szCs w:val="24"/>
        </w:rPr>
      </w:pPr>
      <w:r w:rsidRPr="00153BD0">
        <w:rPr>
          <w:rFonts w:ascii="Times New Roman" w:hAnsi="Times New Roman" w:cs="Times New Roman"/>
          <w:sz w:val="24"/>
          <w:szCs w:val="24"/>
        </w:rPr>
        <w:lastRenderedPageBreak/>
        <w:t>Комитету образования, науки и молодежной политики</w:t>
      </w:r>
      <w:r w:rsidR="006D52F3">
        <w:rPr>
          <w:rFonts w:ascii="Times New Roman" w:hAnsi="Times New Roman" w:cs="Times New Roman"/>
          <w:sz w:val="24"/>
          <w:szCs w:val="24"/>
        </w:rPr>
        <w:t xml:space="preserve"> </w:t>
      </w:r>
      <w:r w:rsidRPr="00153BD0">
        <w:rPr>
          <w:rFonts w:ascii="Times New Roman" w:hAnsi="Times New Roman" w:cs="Times New Roman"/>
          <w:sz w:val="24"/>
          <w:szCs w:val="24"/>
        </w:rPr>
        <w:t>ассигнования по подразделу увеличены на 30,8млн. руб., из них на 21 млн. руб. на предоставление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w:t>
      </w:r>
      <w:r w:rsidR="009B4066">
        <w:rPr>
          <w:rFonts w:ascii="Times New Roman" w:hAnsi="Times New Roman" w:cs="Times New Roman"/>
          <w:sz w:val="24"/>
          <w:szCs w:val="24"/>
        </w:rPr>
        <w:t xml:space="preserve"> </w:t>
      </w:r>
      <w:r w:rsidRPr="00153BD0">
        <w:rPr>
          <w:rFonts w:ascii="Times New Roman" w:hAnsi="Times New Roman" w:cs="Times New Roman"/>
          <w:sz w:val="24"/>
          <w:szCs w:val="24"/>
        </w:rPr>
        <w:t>чел. (в том числе 18,5 млн. руб. за счет федерального бюджета,</w:t>
      </w:r>
      <w:r w:rsidRPr="00153BD0">
        <w:rPr>
          <w:rFonts w:ascii="Times New Roman" w:hAnsi="Times New Roman" w:cs="Times New Roman"/>
          <w:sz w:val="24"/>
          <w:szCs w:val="24"/>
        </w:rPr>
        <w:br/>
        <w:t>2,5 млн. руб. - областного бюджета). Кроме того, за счет областного бюджета на 9,2 млн. руб. (на 7,5%) увеличены ассигнования по субвенции на оплату жилого помещения и отдельных видов коммунальных услуг, предоставляемых педагогическим работникам образовательных организаций, проживающим в Волгоградской области и работающим в сельских населенных пунктах, рабочих поселках (поселках городского типа) на территории Волгоградской области, в соответствии с потребностью на 2022 год.</w:t>
      </w:r>
    </w:p>
    <w:p w14:paraId="7D5C436F" w14:textId="77777777" w:rsidR="005C3B79" w:rsidRPr="00153BD0" w:rsidRDefault="005C3B79" w:rsidP="005C3B79">
      <w:pPr>
        <w:pStyle w:val="ConsPlusNormal"/>
        <w:tabs>
          <w:tab w:val="left" w:pos="993"/>
        </w:tabs>
        <w:ind w:firstLine="709"/>
        <w:jc w:val="both"/>
        <w:rPr>
          <w:rFonts w:ascii="Times New Roman" w:hAnsi="Times New Roman" w:cs="Times New Roman"/>
          <w:sz w:val="24"/>
          <w:szCs w:val="24"/>
        </w:rPr>
      </w:pPr>
      <w:r w:rsidRPr="00153BD0">
        <w:rPr>
          <w:rFonts w:ascii="Times New Roman" w:hAnsi="Times New Roman" w:cs="Times New Roman"/>
          <w:sz w:val="24"/>
          <w:szCs w:val="24"/>
        </w:rPr>
        <w:t>Комитету социальной защиты населения ассигнования по подразделу в целом увеличены на 260,3 млн. руб., главным образом за счет увеличения на 331,9млн. руб.из областного бюджета субвенций местным бюджетам на предоставление гражданам субсидий на оплату жилого помещения и коммунальных услуг в соответствии с Законом Волгоградской области от 12.12.2005№1145-ОД «О наделении органов местного самоуправления муниципальных районов и городских округов государственными полномочиями Волгоградской области по оказанию мер социальной поддержки населению по оплате жилого помещения и коммунальных услуг» в соответствии с потребностью на 2022 год, а также уменьшением:</w:t>
      </w:r>
    </w:p>
    <w:p w14:paraId="579401EB" w14:textId="77777777" w:rsidR="005C3B79" w:rsidRPr="00153BD0" w:rsidRDefault="005C3B79" w:rsidP="005C3B79">
      <w:pPr>
        <w:pStyle w:val="ConsPlusNormal"/>
        <w:tabs>
          <w:tab w:val="left" w:pos="993"/>
        </w:tabs>
        <w:ind w:firstLine="709"/>
        <w:jc w:val="both"/>
        <w:rPr>
          <w:rFonts w:ascii="Times New Roman" w:hAnsi="Times New Roman" w:cs="Times New Roman"/>
          <w:sz w:val="24"/>
          <w:szCs w:val="24"/>
        </w:rPr>
      </w:pPr>
      <w:r w:rsidRPr="00153BD0">
        <w:rPr>
          <w:rFonts w:ascii="Times New Roman" w:hAnsi="Times New Roman" w:cs="Times New Roman"/>
          <w:sz w:val="24"/>
          <w:szCs w:val="24"/>
        </w:rPr>
        <w:t>- на 37,9 млн. руб. (на 48,4%) бюджетных ассигнований за счет областного бюджета</w:t>
      </w:r>
      <w:r w:rsidR="006D52F3">
        <w:rPr>
          <w:rFonts w:ascii="Times New Roman" w:hAnsi="Times New Roman" w:cs="Times New Roman"/>
          <w:sz w:val="24"/>
          <w:szCs w:val="24"/>
        </w:rPr>
        <w:t xml:space="preserve"> </w:t>
      </w:r>
      <w:r w:rsidRPr="00153BD0">
        <w:rPr>
          <w:rFonts w:ascii="Times New Roman" w:hAnsi="Times New Roman" w:cs="Times New Roman"/>
          <w:sz w:val="24"/>
          <w:szCs w:val="24"/>
        </w:rPr>
        <w:t>на закупку товаров, работ и услуг для государственных нужд для обеспечения качества и доступности государственных услуг в сфере социальной защиты населения в рамках модернизации и развития системы социальной защиты населения;</w:t>
      </w:r>
    </w:p>
    <w:p w14:paraId="641A734E" w14:textId="77777777" w:rsidR="005C3B79" w:rsidRPr="00153BD0" w:rsidRDefault="005C3B79" w:rsidP="005C3B79">
      <w:pPr>
        <w:pStyle w:val="ConsPlusNormal"/>
        <w:tabs>
          <w:tab w:val="left" w:pos="993"/>
        </w:tabs>
        <w:ind w:firstLine="709"/>
        <w:jc w:val="both"/>
        <w:rPr>
          <w:rFonts w:ascii="Times New Roman" w:hAnsi="Times New Roman" w:cs="Times New Roman"/>
          <w:sz w:val="24"/>
          <w:szCs w:val="24"/>
        </w:rPr>
      </w:pPr>
      <w:r w:rsidRPr="00153BD0">
        <w:rPr>
          <w:rFonts w:ascii="Times New Roman" w:hAnsi="Times New Roman" w:cs="Times New Roman"/>
          <w:sz w:val="24"/>
          <w:szCs w:val="24"/>
        </w:rPr>
        <w:t>- на 27,2 млн. руб. (на 33,1%) расходов по оплате договоров на пересылку (доставку) получателям выплат.</w:t>
      </w:r>
    </w:p>
    <w:p w14:paraId="65C6567E" w14:textId="77777777" w:rsidR="005C3B79" w:rsidRPr="006079BC" w:rsidRDefault="005C3B79" w:rsidP="005C3B79">
      <w:pPr>
        <w:pStyle w:val="ConsPlusNormal"/>
        <w:tabs>
          <w:tab w:val="left" w:pos="993"/>
        </w:tabs>
        <w:ind w:firstLine="709"/>
        <w:jc w:val="both"/>
        <w:rPr>
          <w:rFonts w:ascii="Times New Roman" w:hAnsi="Times New Roman" w:cs="Times New Roman"/>
          <w:sz w:val="24"/>
          <w:szCs w:val="24"/>
          <w:u w:val="single"/>
        </w:rPr>
      </w:pPr>
      <w:r w:rsidRPr="006079BC">
        <w:rPr>
          <w:rFonts w:ascii="Times New Roman" w:hAnsi="Times New Roman" w:cs="Times New Roman"/>
          <w:sz w:val="24"/>
          <w:szCs w:val="24"/>
          <w:u w:val="single"/>
        </w:rPr>
        <w:t>Законопроектом не обеспечена потребность по отдельным мерам социальной помощи (поддержки), предоставляемым жителям Волгоградской области:</w:t>
      </w:r>
    </w:p>
    <w:p w14:paraId="04F113D7" w14:textId="77777777" w:rsidR="005C3B79" w:rsidRPr="006079BC" w:rsidRDefault="005C3B79" w:rsidP="005C3B79">
      <w:pPr>
        <w:pStyle w:val="ConsPlusNormal"/>
        <w:tabs>
          <w:tab w:val="left" w:pos="993"/>
        </w:tabs>
        <w:ind w:firstLine="709"/>
        <w:jc w:val="both"/>
        <w:rPr>
          <w:rFonts w:ascii="Times New Roman" w:hAnsi="Times New Roman" w:cs="Times New Roman"/>
          <w:iCs/>
          <w:sz w:val="24"/>
          <w:szCs w:val="24"/>
        </w:rPr>
      </w:pPr>
      <w:r w:rsidRPr="00153BD0">
        <w:rPr>
          <w:rFonts w:ascii="Times New Roman" w:hAnsi="Times New Roman" w:cs="Times New Roman"/>
          <w:sz w:val="24"/>
          <w:szCs w:val="24"/>
        </w:rPr>
        <w:t xml:space="preserve">-обеспечение жильем отдельных категорий граждан, установленных Федеральным законом от 24.11.1995 №181-ФЗ «О социальной защите инвалидов в Российской Федерации» - недостаток 93,3 млн. руб., или 89,9% (потребность –103,8 млн. руб., выделено– 10,5 млн. руб.)за счет средств федерального бюджета </w:t>
      </w:r>
      <w:r w:rsidRPr="006079BC">
        <w:rPr>
          <w:rFonts w:ascii="Times New Roman" w:hAnsi="Times New Roman" w:cs="Times New Roman"/>
          <w:iCs/>
          <w:sz w:val="24"/>
          <w:szCs w:val="24"/>
        </w:rPr>
        <w:t>(Комитет строительства);</w:t>
      </w:r>
    </w:p>
    <w:p w14:paraId="2F92E072" w14:textId="77777777" w:rsidR="005C3B79" w:rsidRPr="006079BC" w:rsidRDefault="005C3B79" w:rsidP="005C3B79">
      <w:pPr>
        <w:pStyle w:val="ConsPlusNormal"/>
        <w:tabs>
          <w:tab w:val="left" w:pos="993"/>
        </w:tabs>
        <w:ind w:firstLine="709"/>
        <w:jc w:val="both"/>
        <w:rPr>
          <w:rFonts w:ascii="Times New Roman" w:hAnsi="Times New Roman" w:cs="Times New Roman"/>
          <w:iCs/>
          <w:sz w:val="24"/>
          <w:szCs w:val="24"/>
        </w:rPr>
      </w:pPr>
      <w:r w:rsidRPr="00153BD0">
        <w:rPr>
          <w:rFonts w:ascii="Times New Roman" w:hAnsi="Times New Roman" w:cs="Times New Roman"/>
          <w:sz w:val="24"/>
          <w:szCs w:val="24"/>
        </w:rPr>
        <w:t>-обеспечение</w:t>
      </w:r>
      <w:r w:rsidR="006D52F3">
        <w:rPr>
          <w:rFonts w:ascii="Times New Roman" w:hAnsi="Times New Roman" w:cs="Times New Roman"/>
          <w:sz w:val="24"/>
          <w:szCs w:val="24"/>
        </w:rPr>
        <w:t xml:space="preserve"> </w:t>
      </w:r>
      <w:r w:rsidRPr="00153BD0">
        <w:rPr>
          <w:rFonts w:ascii="Times New Roman" w:hAnsi="Times New Roman" w:cs="Times New Roman"/>
          <w:sz w:val="24"/>
          <w:szCs w:val="24"/>
        </w:rPr>
        <w:t xml:space="preserve">жильем отдельных категорий граждан, установленных Федеральным законом от 12.01.1995 №5-ФЗ «О ветеранах» - недостаток 17,1млн. руб., или 59,3% (потребность – 28,9 млн. руб., выделено – 11,8 млн. руб.)за счет средств федерального бюджета </w:t>
      </w:r>
      <w:r w:rsidRPr="006079BC">
        <w:rPr>
          <w:rFonts w:ascii="Times New Roman" w:hAnsi="Times New Roman" w:cs="Times New Roman"/>
          <w:iCs/>
          <w:sz w:val="24"/>
          <w:szCs w:val="24"/>
        </w:rPr>
        <w:t>(Комитет строительства);</w:t>
      </w:r>
    </w:p>
    <w:p w14:paraId="30B937E0" w14:textId="77777777" w:rsidR="005C3B79" w:rsidRPr="00153BD0" w:rsidRDefault="005C3B79" w:rsidP="005C3B79">
      <w:pPr>
        <w:pStyle w:val="ConsPlusNormal"/>
        <w:tabs>
          <w:tab w:val="left" w:pos="993"/>
        </w:tabs>
        <w:ind w:firstLine="709"/>
        <w:jc w:val="both"/>
        <w:rPr>
          <w:rFonts w:ascii="Times New Roman" w:hAnsi="Times New Roman" w:cs="Times New Roman"/>
          <w:sz w:val="24"/>
          <w:szCs w:val="24"/>
        </w:rPr>
      </w:pPr>
      <w:r w:rsidRPr="00153BD0">
        <w:rPr>
          <w:rFonts w:ascii="Times New Roman" w:hAnsi="Times New Roman" w:cs="Times New Roman"/>
          <w:sz w:val="24"/>
          <w:szCs w:val="24"/>
        </w:rPr>
        <w:t>-обеспечение</w:t>
      </w:r>
      <w:r w:rsidR="006D52F3">
        <w:rPr>
          <w:rFonts w:ascii="Times New Roman" w:hAnsi="Times New Roman" w:cs="Times New Roman"/>
          <w:sz w:val="24"/>
          <w:szCs w:val="24"/>
        </w:rPr>
        <w:t xml:space="preserve"> </w:t>
      </w:r>
      <w:r w:rsidRPr="00153BD0">
        <w:rPr>
          <w:rFonts w:ascii="Times New Roman" w:hAnsi="Times New Roman" w:cs="Times New Roman"/>
          <w:sz w:val="24"/>
          <w:szCs w:val="24"/>
        </w:rPr>
        <w:t xml:space="preserve">жилыми помещениями медицинских работников государственных учреждений Волгоградской области в сфере здравоохранения путем выдачи жилищного сертификата - недостаток 87,9 млн. руб., или 74,6% за счет средств областного бюджета </w:t>
      </w:r>
      <w:r w:rsidRPr="00616329">
        <w:rPr>
          <w:rFonts w:ascii="Times New Roman" w:hAnsi="Times New Roman" w:cs="Times New Roman"/>
          <w:iCs/>
          <w:sz w:val="24"/>
          <w:szCs w:val="24"/>
        </w:rPr>
        <w:t>(Комитет строительства).</w:t>
      </w:r>
      <w:r w:rsidRPr="00153BD0">
        <w:rPr>
          <w:rFonts w:ascii="Times New Roman" w:hAnsi="Times New Roman" w:cs="Times New Roman"/>
          <w:sz w:val="24"/>
          <w:szCs w:val="24"/>
        </w:rPr>
        <w:t xml:space="preserve"> Следует отметить, что по отношению к 2021 году (100 чел. получателей меры поддержки) планируемая на 2022 год потребность увеличилась в 4 раза (393 чел.), однако это не повлекло изменения предусмотренных бюджетных ассигнований (2021-2022 гг. по 30 млн. руб. ежегодно). При этом </w:t>
      </w:r>
      <w:r w:rsidRPr="00616329">
        <w:rPr>
          <w:rFonts w:ascii="Times New Roman" w:hAnsi="Times New Roman" w:cs="Times New Roman"/>
          <w:sz w:val="24"/>
          <w:szCs w:val="24"/>
          <w:u w:val="single"/>
        </w:rPr>
        <w:t>в настоящее время отмечается недостаток в медицинских работниках.</w:t>
      </w:r>
      <w:r w:rsidR="00F83C26" w:rsidRPr="00F83C26">
        <w:rPr>
          <w:rFonts w:ascii="Times New Roman" w:hAnsi="Times New Roman" w:cs="Times New Roman"/>
          <w:sz w:val="24"/>
          <w:szCs w:val="24"/>
        </w:rPr>
        <w:t xml:space="preserve"> </w:t>
      </w:r>
      <w:r w:rsidRPr="00153BD0">
        <w:rPr>
          <w:rFonts w:ascii="Times New Roman" w:hAnsi="Times New Roman" w:cs="Times New Roman"/>
          <w:sz w:val="24"/>
          <w:szCs w:val="24"/>
        </w:rPr>
        <w:t>Так, согласно отчетности о выполнении мероприятия государственной программы «Развитие здравоохранения Волгоградской области» запланированные результаты по обеспеченности врача</w:t>
      </w:r>
      <w:r w:rsidR="00616329">
        <w:rPr>
          <w:rFonts w:ascii="Times New Roman" w:hAnsi="Times New Roman" w:cs="Times New Roman"/>
          <w:sz w:val="24"/>
          <w:szCs w:val="24"/>
        </w:rPr>
        <w:t>ми</w:t>
      </w:r>
      <w:r w:rsidRPr="00153BD0">
        <w:rPr>
          <w:rFonts w:ascii="Times New Roman" w:hAnsi="Times New Roman" w:cs="Times New Roman"/>
          <w:sz w:val="24"/>
          <w:szCs w:val="24"/>
        </w:rPr>
        <w:t xml:space="preserve"> и средн</w:t>
      </w:r>
      <w:r w:rsidR="00616329">
        <w:rPr>
          <w:rFonts w:ascii="Times New Roman" w:hAnsi="Times New Roman" w:cs="Times New Roman"/>
          <w:sz w:val="24"/>
          <w:szCs w:val="24"/>
        </w:rPr>
        <w:t>и</w:t>
      </w:r>
      <w:r w:rsidRPr="00153BD0">
        <w:rPr>
          <w:rFonts w:ascii="Times New Roman" w:hAnsi="Times New Roman" w:cs="Times New Roman"/>
          <w:sz w:val="24"/>
          <w:szCs w:val="24"/>
        </w:rPr>
        <w:t>м медицинск</w:t>
      </w:r>
      <w:r w:rsidR="00616329">
        <w:rPr>
          <w:rFonts w:ascii="Times New Roman" w:hAnsi="Times New Roman" w:cs="Times New Roman"/>
          <w:sz w:val="24"/>
          <w:szCs w:val="24"/>
        </w:rPr>
        <w:t>и</w:t>
      </w:r>
      <w:r w:rsidRPr="00153BD0">
        <w:rPr>
          <w:rFonts w:ascii="Times New Roman" w:hAnsi="Times New Roman" w:cs="Times New Roman"/>
          <w:sz w:val="24"/>
          <w:szCs w:val="24"/>
        </w:rPr>
        <w:t>м персонал</w:t>
      </w:r>
      <w:r w:rsidR="00616329">
        <w:rPr>
          <w:rFonts w:ascii="Times New Roman" w:hAnsi="Times New Roman" w:cs="Times New Roman"/>
          <w:sz w:val="24"/>
          <w:szCs w:val="24"/>
        </w:rPr>
        <w:t>ом</w:t>
      </w:r>
      <w:r w:rsidRPr="00153BD0">
        <w:rPr>
          <w:rFonts w:ascii="Times New Roman" w:hAnsi="Times New Roman" w:cs="Times New Roman"/>
          <w:sz w:val="24"/>
          <w:szCs w:val="24"/>
        </w:rPr>
        <w:t xml:space="preserve"> на 2020 год не выполнены соответственно на 329 и 832 человека.</w:t>
      </w:r>
    </w:p>
    <w:p w14:paraId="4CA16AA2" w14:textId="77777777" w:rsidR="005C3B79" w:rsidRPr="00616329" w:rsidRDefault="005C3B79" w:rsidP="005C3B79">
      <w:pPr>
        <w:pStyle w:val="ConsPlusNormal"/>
        <w:tabs>
          <w:tab w:val="left" w:pos="993"/>
        </w:tabs>
        <w:ind w:firstLine="709"/>
        <w:jc w:val="both"/>
        <w:rPr>
          <w:rFonts w:ascii="Times New Roman" w:hAnsi="Times New Roman" w:cs="Times New Roman"/>
          <w:iCs/>
          <w:sz w:val="24"/>
          <w:szCs w:val="24"/>
        </w:rPr>
      </w:pPr>
      <w:r w:rsidRPr="00153BD0">
        <w:rPr>
          <w:rFonts w:ascii="Times New Roman" w:hAnsi="Times New Roman" w:cs="Times New Roman"/>
          <w:sz w:val="24"/>
          <w:szCs w:val="24"/>
        </w:rPr>
        <w:t xml:space="preserve">-возмещение расходов по оплате жилья и коммунальных услуг работающим в государственных учреждениях и проживающим в сельской местности специалистам- недостаток 2,8млн. руб., или 33,5% за счет средств областного бюджета </w:t>
      </w:r>
      <w:r w:rsidRPr="00616329">
        <w:rPr>
          <w:rFonts w:ascii="Times New Roman" w:hAnsi="Times New Roman" w:cs="Times New Roman"/>
          <w:iCs/>
          <w:sz w:val="24"/>
          <w:szCs w:val="24"/>
        </w:rPr>
        <w:t>(</w:t>
      </w:r>
      <w:r w:rsidR="00DD17BD">
        <w:rPr>
          <w:rFonts w:ascii="Times New Roman" w:hAnsi="Times New Roman" w:cs="Times New Roman"/>
          <w:iCs/>
          <w:sz w:val="24"/>
          <w:szCs w:val="24"/>
        </w:rPr>
        <w:t>к</w:t>
      </w:r>
      <w:r w:rsidRPr="00616329">
        <w:rPr>
          <w:rFonts w:ascii="Times New Roman" w:hAnsi="Times New Roman" w:cs="Times New Roman"/>
          <w:iCs/>
          <w:sz w:val="24"/>
          <w:szCs w:val="24"/>
        </w:rPr>
        <w:t>омитет ветеринарии).</w:t>
      </w:r>
    </w:p>
    <w:p w14:paraId="6784B605" w14:textId="77777777" w:rsidR="005C3B79" w:rsidRPr="00153BD0" w:rsidRDefault="005C3B79" w:rsidP="005C3B79">
      <w:pPr>
        <w:pStyle w:val="ConsPlusNormal"/>
        <w:tabs>
          <w:tab w:val="left" w:pos="-1418"/>
          <w:tab w:val="left" w:pos="993"/>
        </w:tabs>
        <w:ind w:firstLine="709"/>
        <w:jc w:val="both"/>
        <w:rPr>
          <w:rFonts w:ascii="Times New Roman" w:hAnsi="Times New Roman" w:cs="Times New Roman"/>
          <w:sz w:val="24"/>
          <w:szCs w:val="24"/>
        </w:rPr>
      </w:pPr>
      <w:r w:rsidRPr="00153BD0">
        <w:rPr>
          <w:rFonts w:ascii="Times New Roman" w:hAnsi="Times New Roman" w:cs="Times New Roman"/>
          <w:b/>
          <w:bCs/>
          <w:i/>
          <w:iCs/>
          <w:sz w:val="24"/>
          <w:szCs w:val="24"/>
        </w:rPr>
        <w:t>По подразделу 1004 «Охрана семьи и детства»</w:t>
      </w:r>
      <w:r w:rsidR="009E3866">
        <w:rPr>
          <w:rFonts w:ascii="Times New Roman" w:hAnsi="Times New Roman" w:cs="Times New Roman"/>
          <w:b/>
          <w:bCs/>
          <w:i/>
          <w:iCs/>
          <w:sz w:val="24"/>
          <w:szCs w:val="24"/>
        </w:rPr>
        <w:t xml:space="preserve"> </w:t>
      </w:r>
      <w:r w:rsidRPr="00153BD0">
        <w:rPr>
          <w:rFonts w:ascii="Times New Roman" w:hAnsi="Times New Roman" w:cs="Times New Roman"/>
          <w:sz w:val="24"/>
          <w:szCs w:val="24"/>
        </w:rPr>
        <w:t>расходы к закону об областном бюджете уменьшены на 1112,2 млн. руб., или на 7,2% (к бюджетной росписи уменьшены на 641,6 млн. руб., или на 4,3%).</w:t>
      </w:r>
    </w:p>
    <w:p w14:paraId="6947D09B" w14:textId="77777777" w:rsidR="005C3B79" w:rsidRPr="00153BD0" w:rsidRDefault="005C3B79" w:rsidP="005C3B79">
      <w:pPr>
        <w:pStyle w:val="ConsPlusNormal"/>
        <w:tabs>
          <w:tab w:val="left" w:pos="-1418"/>
          <w:tab w:val="left" w:pos="993"/>
        </w:tabs>
        <w:ind w:firstLine="720"/>
        <w:jc w:val="both"/>
        <w:rPr>
          <w:rFonts w:ascii="Times New Roman" w:hAnsi="Times New Roman" w:cs="Times New Roman"/>
          <w:sz w:val="24"/>
          <w:szCs w:val="24"/>
        </w:rPr>
      </w:pPr>
      <w:r w:rsidRPr="00153BD0">
        <w:rPr>
          <w:rFonts w:ascii="Times New Roman" w:hAnsi="Times New Roman" w:cs="Times New Roman"/>
          <w:sz w:val="24"/>
          <w:szCs w:val="24"/>
        </w:rPr>
        <w:lastRenderedPageBreak/>
        <w:t>Комитету социальной защиты населения</w:t>
      </w:r>
      <w:r w:rsidR="00F83C26">
        <w:rPr>
          <w:rFonts w:ascii="Times New Roman" w:hAnsi="Times New Roman" w:cs="Times New Roman"/>
          <w:sz w:val="24"/>
          <w:szCs w:val="24"/>
        </w:rPr>
        <w:t xml:space="preserve"> </w:t>
      </w:r>
      <w:r w:rsidRPr="00153BD0">
        <w:rPr>
          <w:rFonts w:ascii="Times New Roman" w:hAnsi="Times New Roman" w:cs="Times New Roman"/>
          <w:sz w:val="24"/>
          <w:szCs w:val="24"/>
        </w:rPr>
        <w:t>ассигнования в целом уменьшены на 1154,7 млн. руб.,</w:t>
      </w:r>
      <w:r w:rsidR="00F83C26">
        <w:rPr>
          <w:rFonts w:ascii="Times New Roman" w:hAnsi="Times New Roman" w:cs="Times New Roman"/>
          <w:sz w:val="24"/>
          <w:szCs w:val="24"/>
        </w:rPr>
        <w:t xml:space="preserve"> </w:t>
      </w:r>
      <w:r w:rsidRPr="00153BD0">
        <w:rPr>
          <w:rFonts w:ascii="Times New Roman" w:hAnsi="Times New Roman" w:cs="Times New Roman"/>
          <w:sz w:val="24"/>
          <w:szCs w:val="24"/>
        </w:rPr>
        <w:t xml:space="preserve">что главным образом связано с вышеуказанным </w:t>
      </w:r>
      <w:bookmarkStart w:id="14" w:name="_Hlk88050458"/>
      <w:r w:rsidRPr="00153BD0">
        <w:rPr>
          <w:rFonts w:ascii="Times New Roman" w:hAnsi="Times New Roman" w:cs="Times New Roman"/>
          <w:sz w:val="24"/>
          <w:szCs w:val="24"/>
        </w:rPr>
        <w:t xml:space="preserve">изменением подхода к предоставлению отдельных мер социальной поддержки населения за счет субвенций из федерального бюджета с 2022 года через Пенсионный фонд РФ </w:t>
      </w:r>
      <w:bookmarkEnd w:id="14"/>
      <w:r w:rsidRPr="00153BD0">
        <w:rPr>
          <w:rFonts w:ascii="Times New Roman" w:hAnsi="Times New Roman" w:cs="Times New Roman"/>
          <w:sz w:val="24"/>
          <w:szCs w:val="24"/>
        </w:rPr>
        <w:t>(уменьшение на 1370,4 млн. руб.), а также в связи с изменением потребности по отдельным мерам.</w:t>
      </w:r>
    </w:p>
    <w:p w14:paraId="031AAEA4" w14:textId="77777777" w:rsidR="005C3B79" w:rsidRPr="00153BD0" w:rsidRDefault="005C3B79" w:rsidP="005C3B79">
      <w:pPr>
        <w:pStyle w:val="ConsPlusNormal"/>
        <w:tabs>
          <w:tab w:val="left" w:pos="-1418"/>
          <w:tab w:val="left" w:pos="993"/>
        </w:tabs>
        <w:ind w:firstLine="709"/>
        <w:jc w:val="both"/>
        <w:rPr>
          <w:rFonts w:ascii="Times New Roman" w:hAnsi="Times New Roman" w:cs="Times New Roman"/>
          <w:sz w:val="24"/>
          <w:szCs w:val="24"/>
        </w:rPr>
      </w:pPr>
      <w:r w:rsidRPr="00153BD0">
        <w:rPr>
          <w:rFonts w:ascii="Times New Roman" w:hAnsi="Times New Roman" w:cs="Times New Roman"/>
          <w:sz w:val="24"/>
          <w:szCs w:val="24"/>
        </w:rPr>
        <w:t>Комитету строительства ассигнования в целом увеличены на 27,2 млн. руб., из них за счет средств областного бюджета:</w:t>
      </w:r>
    </w:p>
    <w:p w14:paraId="31AA855F" w14:textId="77777777" w:rsidR="005C3B79" w:rsidRPr="00153BD0" w:rsidRDefault="005C3B79" w:rsidP="005C3B79">
      <w:pPr>
        <w:pStyle w:val="ConsPlusNormal"/>
        <w:tabs>
          <w:tab w:val="left" w:pos="-1418"/>
          <w:tab w:val="left" w:pos="993"/>
        </w:tabs>
        <w:ind w:firstLine="709"/>
        <w:jc w:val="both"/>
        <w:rPr>
          <w:rFonts w:ascii="Times New Roman" w:hAnsi="Times New Roman" w:cs="Times New Roman"/>
          <w:sz w:val="24"/>
          <w:szCs w:val="24"/>
        </w:rPr>
      </w:pPr>
      <w:r w:rsidRPr="00153BD0">
        <w:rPr>
          <w:rFonts w:ascii="Times New Roman" w:hAnsi="Times New Roman" w:cs="Times New Roman"/>
          <w:sz w:val="24"/>
          <w:szCs w:val="24"/>
        </w:rPr>
        <w:t>-</w:t>
      </w:r>
      <w:r w:rsidRPr="00153BD0">
        <w:rPr>
          <w:rFonts w:ascii="Times New Roman" w:hAnsi="Times New Roman" w:cs="Times New Roman"/>
          <w:bCs/>
          <w:color w:val="000000"/>
          <w:sz w:val="24"/>
          <w:szCs w:val="24"/>
        </w:rPr>
        <w:t xml:space="preserve">увеличены на 74,8 млн. руб. для строительства двух многоквартирных домов </w:t>
      </w:r>
      <w:r w:rsidRPr="00153BD0">
        <w:rPr>
          <w:rFonts w:ascii="Times New Roman" w:hAnsi="Times New Roman" w:cs="Times New Roman"/>
          <w:bCs/>
          <w:color w:val="000000"/>
          <w:sz w:val="24"/>
          <w:szCs w:val="24"/>
        </w:rPr>
        <w:br/>
        <w:t>(в г. Палласовка и в р.п. Октябрьский) для о</w:t>
      </w:r>
      <w:r w:rsidRPr="00153BD0">
        <w:rPr>
          <w:rFonts w:ascii="Times New Roman" w:hAnsi="Times New Roman" w:cs="Times New Roman"/>
          <w:sz w:val="24"/>
          <w:szCs w:val="24"/>
        </w:rPr>
        <w:t>беспечения жилыми помещениями детей-сирот и детей, оставшихся без попечения родителей, и лиц из их числа;</w:t>
      </w:r>
    </w:p>
    <w:p w14:paraId="75CB6567" w14:textId="77777777" w:rsidR="005C3B79" w:rsidRPr="00153BD0" w:rsidRDefault="005C3B79" w:rsidP="005C3B79">
      <w:pPr>
        <w:pStyle w:val="ConsPlusNormal"/>
        <w:tabs>
          <w:tab w:val="left" w:pos="-1418"/>
          <w:tab w:val="left" w:pos="993"/>
        </w:tabs>
        <w:ind w:firstLine="709"/>
        <w:jc w:val="both"/>
        <w:rPr>
          <w:rFonts w:ascii="Times New Roman" w:hAnsi="Times New Roman" w:cs="Times New Roman"/>
          <w:sz w:val="24"/>
          <w:szCs w:val="24"/>
        </w:rPr>
      </w:pPr>
      <w:r w:rsidRPr="00153BD0">
        <w:rPr>
          <w:rFonts w:ascii="Times New Roman" w:hAnsi="Times New Roman" w:cs="Times New Roman"/>
          <w:sz w:val="24"/>
          <w:szCs w:val="24"/>
        </w:rPr>
        <w:t>-уменьшены на 34,5 млн. руб. расходы по уплате административных штрафов и исполнительских сборов в связи с неисполнением комитетом исполнительных документов в срок, установленный для добровольного исполнения,</w:t>
      </w:r>
      <w:r w:rsidR="00F83C26">
        <w:rPr>
          <w:rFonts w:ascii="Times New Roman" w:hAnsi="Times New Roman" w:cs="Times New Roman"/>
          <w:sz w:val="24"/>
          <w:szCs w:val="24"/>
        </w:rPr>
        <w:t xml:space="preserve"> </w:t>
      </w:r>
      <w:r w:rsidRPr="00153BD0">
        <w:rPr>
          <w:rFonts w:ascii="Times New Roman" w:hAnsi="Times New Roman" w:cs="Times New Roman"/>
          <w:sz w:val="24"/>
          <w:szCs w:val="24"/>
        </w:rPr>
        <w:t>по вступившим в силу решениям судов об обеспечении жилыми помещениями детей-сирот, детей, оставшихся без попечения родителей, а также лиц из их числа;</w:t>
      </w:r>
    </w:p>
    <w:p w14:paraId="16FE13BC" w14:textId="77777777" w:rsidR="005C3B79" w:rsidRPr="00153BD0" w:rsidRDefault="005C3B79" w:rsidP="005C3B79">
      <w:pPr>
        <w:pStyle w:val="ConsPlusNormal"/>
        <w:tabs>
          <w:tab w:val="left" w:pos="-1418"/>
          <w:tab w:val="left" w:pos="993"/>
        </w:tabs>
        <w:ind w:firstLine="709"/>
        <w:jc w:val="both"/>
        <w:rPr>
          <w:rFonts w:ascii="Times New Roman" w:hAnsi="Times New Roman" w:cs="Times New Roman"/>
          <w:sz w:val="24"/>
          <w:szCs w:val="24"/>
        </w:rPr>
      </w:pPr>
      <w:r w:rsidRPr="00153BD0">
        <w:rPr>
          <w:rFonts w:ascii="Times New Roman" w:hAnsi="Times New Roman" w:cs="Times New Roman"/>
          <w:sz w:val="24"/>
          <w:szCs w:val="24"/>
        </w:rPr>
        <w:t xml:space="preserve">Расходы на реализацию мероприятий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 осуществляемые за счет средств федерального и областного бюджетов, уменьшены на 8,7 млн. руб., или на 3,6%(2,8 млн. руб. </w:t>
      </w:r>
      <w:r w:rsidR="00093A94">
        <w:rPr>
          <w:rFonts w:ascii="Times New Roman" w:hAnsi="Times New Roman" w:cs="Times New Roman"/>
          <w:sz w:val="24"/>
          <w:szCs w:val="24"/>
        </w:rPr>
        <w:t xml:space="preserve">- </w:t>
      </w:r>
      <w:r w:rsidRPr="00153BD0">
        <w:rPr>
          <w:rFonts w:ascii="Times New Roman" w:hAnsi="Times New Roman" w:cs="Times New Roman"/>
          <w:sz w:val="24"/>
          <w:szCs w:val="24"/>
        </w:rPr>
        <w:t>федеральный бюджет</w:t>
      </w:r>
      <w:r w:rsidR="00093A94">
        <w:rPr>
          <w:rFonts w:ascii="Times New Roman" w:hAnsi="Times New Roman" w:cs="Times New Roman"/>
          <w:sz w:val="24"/>
          <w:szCs w:val="24"/>
        </w:rPr>
        <w:t>,</w:t>
      </w:r>
      <w:r w:rsidRPr="00153BD0">
        <w:rPr>
          <w:rFonts w:ascii="Times New Roman" w:hAnsi="Times New Roman" w:cs="Times New Roman"/>
          <w:sz w:val="24"/>
          <w:szCs w:val="24"/>
        </w:rPr>
        <w:t xml:space="preserve"> 5,9 млн. руб. </w:t>
      </w:r>
      <w:r w:rsidR="00093A94">
        <w:rPr>
          <w:rFonts w:ascii="Times New Roman" w:hAnsi="Times New Roman" w:cs="Times New Roman"/>
          <w:sz w:val="24"/>
          <w:szCs w:val="24"/>
        </w:rPr>
        <w:t xml:space="preserve">- </w:t>
      </w:r>
      <w:r w:rsidRPr="00153BD0">
        <w:rPr>
          <w:rFonts w:ascii="Times New Roman" w:hAnsi="Times New Roman" w:cs="Times New Roman"/>
          <w:sz w:val="24"/>
          <w:szCs w:val="24"/>
        </w:rPr>
        <w:t>областной бюджет) в соответствии с потребностью на 2022 год. Также уменьшены на 4,4 млн. руб. (на 2,8%) за счет средств федерального бюджета ассигнования на обеспечение жильем молодых семей.</w:t>
      </w:r>
    </w:p>
    <w:p w14:paraId="2C47DBC1" w14:textId="77777777" w:rsidR="00C84DEA" w:rsidRPr="00423A47" w:rsidRDefault="005C3B79" w:rsidP="00C84DEA">
      <w:pPr>
        <w:pStyle w:val="ConsPlusNormal"/>
        <w:tabs>
          <w:tab w:val="left" w:pos="993"/>
          <w:tab w:val="left" w:pos="1134"/>
          <w:tab w:val="left" w:pos="1276"/>
        </w:tabs>
        <w:ind w:firstLine="720"/>
        <w:jc w:val="both"/>
        <w:rPr>
          <w:rFonts w:ascii="Times New Roman" w:hAnsi="Times New Roman" w:cs="Times New Roman"/>
          <w:b/>
          <w:bCs/>
          <w:sz w:val="24"/>
          <w:szCs w:val="24"/>
          <w:u w:val="single"/>
        </w:rPr>
      </w:pPr>
      <w:r w:rsidRPr="00153BD0">
        <w:rPr>
          <w:rFonts w:ascii="Times New Roman" w:hAnsi="Times New Roman" w:cs="Times New Roman"/>
          <w:sz w:val="24"/>
          <w:szCs w:val="24"/>
        </w:rPr>
        <w:t xml:space="preserve">Следует отметить, что </w:t>
      </w:r>
      <w:r w:rsidRPr="00093A94">
        <w:rPr>
          <w:rFonts w:ascii="Times New Roman" w:hAnsi="Times New Roman" w:cs="Times New Roman"/>
          <w:sz w:val="24"/>
          <w:szCs w:val="24"/>
          <w:u w:val="single"/>
        </w:rPr>
        <w:t>в 2022 году планируется к реализации новая мера социальной помощи (поддержки) за счет средств областного бюджета по предоставлению социальной выплаты на приобретение жилых помещений детям-сиротам</w:t>
      </w:r>
      <w:r w:rsidR="00F83C26">
        <w:rPr>
          <w:rFonts w:ascii="Times New Roman" w:hAnsi="Times New Roman" w:cs="Times New Roman"/>
          <w:sz w:val="24"/>
          <w:szCs w:val="24"/>
          <w:u w:val="single"/>
        </w:rPr>
        <w:t xml:space="preserve"> </w:t>
      </w:r>
      <w:r w:rsidRPr="00C84DEA">
        <w:rPr>
          <w:rFonts w:ascii="Times New Roman" w:hAnsi="Times New Roman" w:cs="Times New Roman"/>
          <w:sz w:val="24"/>
          <w:szCs w:val="24"/>
        </w:rPr>
        <w:t xml:space="preserve">и детям, оставшимся без попечения родителей, лицам из их числа </w:t>
      </w:r>
      <w:r w:rsidRPr="00093A94">
        <w:rPr>
          <w:rFonts w:ascii="Times New Roman" w:hAnsi="Times New Roman" w:cs="Times New Roman"/>
          <w:sz w:val="24"/>
          <w:szCs w:val="24"/>
          <w:u w:val="single"/>
        </w:rPr>
        <w:t>путем выдачи жилищного сертификата.</w:t>
      </w:r>
      <w:r w:rsidRPr="00153BD0">
        <w:rPr>
          <w:rFonts w:ascii="Times New Roman" w:hAnsi="Times New Roman" w:cs="Times New Roman"/>
          <w:sz w:val="24"/>
          <w:szCs w:val="24"/>
        </w:rPr>
        <w:t xml:space="preserve"> Законопроектом на соответствующие цели предусмотрено 50,3 млн. рублей.</w:t>
      </w:r>
      <w:r w:rsidR="00F83C26">
        <w:rPr>
          <w:rFonts w:ascii="Times New Roman" w:hAnsi="Times New Roman" w:cs="Times New Roman"/>
          <w:sz w:val="24"/>
          <w:szCs w:val="24"/>
        </w:rPr>
        <w:t xml:space="preserve"> </w:t>
      </w:r>
      <w:r w:rsidR="00C84DEA" w:rsidRPr="00423A47">
        <w:rPr>
          <w:rFonts w:ascii="Times New Roman" w:hAnsi="Times New Roman" w:cs="Times New Roman"/>
          <w:sz w:val="24"/>
          <w:szCs w:val="24"/>
          <w:u w:val="single"/>
        </w:rPr>
        <w:t xml:space="preserve">При этом нормативный правовой акт, регулирующий механизм предоставления сертификатов, </w:t>
      </w:r>
      <w:r w:rsidR="00604C18">
        <w:rPr>
          <w:rFonts w:ascii="Times New Roman" w:hAnsi="Times New Roman" w:cs="Times New Roman"/>
          <w:sz w:val="24"/>
          <w:szCs w:val="24"/>
          <w:u w:val="single"/>
        </w:rPr>
        <w:t xml:space="preserve"> в настоящее время еще</w:t>
      </w:r>
      <w:r w:rsidR="00C84DEA" w:rsidRPr="00423A47">
        <w:rPr>
          <w:rFonts w:ascii="Times New Roman" w:hAnsi="Times New Roman" w:cs="Times New Roman"/>
          <w:sz w:val="24"/>
          <w:szCs w:val="24"/>
          <w:u w:val="single"/>
        </w:rPr>
        <w:t xml:space="preserve"> не разработан.</w:t>
      </w:r>
    </w:p>
    <w:p w14:paraId="5BC64764" w14:textId="77777777" w:rsidR="005C3B79" w:rsidRPr="00153BD0" w:rsidRDefault="005C3B79" w:rsidP="005C3B79">
      <w:pPr>
        <w:pStyle w:val="ConsPlusNormal"/>
        <w:ind w:firstLine="709"/>
        <w:jc w:val="both"/>
        <w:rPr>
          <w:rFonts w:ascii="Times New Roman" w:hAnsi="Times New Roman" w:cs="Times New Roman"/>
          <w:sz w:val="24"/>
          <w:szCs w:val="24"/>
        </w:rPr>
      </w:pPr>
      <w:r w:rsidRPr="00153BD0">
        <w:rPr>
          <w:rFonts w:ascii="Times New Roman" w:hAnsi="Times New Roman" w:cs="Times New Roman"/>
          <w:sz w:val="24"/>
          <w:szCs w:val="24"/>
        </w:rPr>
        <w:t>Комитету образования, науки и молодежной политики</w:t>
      </w:r>
      <w:r w:rsidR="00F83C26">
        <w:rPr>
          <w:rFonts w:ascii="Times New Roman" w:hAnsi="Times New Roman" w:cs="Times New Roman"/>
          <w:sz w:val="24"/>
          <w:szCs w:val="24"/>
        </w:rPr>
        <w:t xml:space="preserve"> </w:t>
      </w:r>
      <w:r w:rsidRPr="00153BD0">
        <w:rPr>
          <w:rFonts w:ascii="Times New Roman" w:hAnsi="Times New Roman" w:cs="Times New Roman"/>
          <w:sz w:val="24"/>
          <w:szCs w:val="24"/>
        </w:rPr>
        <w:t>ассигнования в целом увеличены на 17,3 млн. руб., из них на 18,3 млн. руб.</w:t>
      </w:r>
      <w:r w:rsidR="00093A94">
        <w:rPr>
          <w:rFonts w:ascii="Times New Roman" w:hAnsi="Times New Roman" w:cs="Times New Roman"/>
          <w:sz w:val="24"/>
          <w:szCs w:val="24"/>
        </w:rPr>
        <w:t xml:space="preserve"> - </w:t>
      </w:r>
      <w:r w:rsidRPr="00153BD0">
        <w:rPr>
          <w:rFonts w:ascii="Times New Roman" w:hAnsi="Times New Roman" w:cs="Times New Roman"/>
          <w:sz w:val="24"/>
          <w:szCs w:val="24"/>
        </w:rPr>
        <w:t>за счет средств областного бюджета по субвенции на выплату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в соответствии с потребностью на 2022 год, при уменьшении расходов на предоставление компенсации гражданам части стоимости самостоятельно приобретенных (выданных) путевок в организации отдыха и оздоровления детей на 1 млн. руб. (на 52,3%).</w:t>
      </w:r>
    </w:p>
    <w:p w14:paraId="60AD9DB8" w14:textId="77777777" w:rsidR="005C3B79" w:rsidRPr="00153BD0" w:rsidRDefault="009574EC" w:rsidP="005C3B7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Необходим</w:t>
      </w:r>
      <w:r w:rsidR="00F83C26">
        <w:rPr>
          <w:rFonts w:ascii="Times New Roman" w:hAnsi="Times New Roman" w:cs="Times New Roman"/>
          <w:sz w:val="24"/>
          <w:szCs w:val="24"/>
        </w:rPr>
        <w:t>о</w:t>
      </w:r>
      <w:r>
        <w:rPr>
          <w:rFonts w:ascii="Times New Roman" w:hAnsi="Times New Roman" w:cs="Times New Roman"/>
          <w:sz w:val="24"/>
          <w:szCs w:val="24"/>
        </w:rPr>
        <w:t xml:space="preserve"> отметить, что п</w:t>
      </w:r>
      <w:r w:rsidR="005C3B79" w:rsidRPr="00153BD0">
        <w:rPr>
          <w:rFonts w:ascii="Times New Roman" w:hAnsi="Times New Roman" w:cs="Times New Roman"/>
          <w:sz w:val="24"/>
          <w:szCs w:val="24"/>
        </w:rPr>
        <w:t>о данному подразделу меры социальной помощи (поддержки) обеспечены в соответствии с расчетной потребностью.</w:t>
      </w:r>
    </w:p>
    <w:p w14:paraId="7F88863D" w14:textId="77777777" w:rsidR="005C3B79" w:rsidRPr="00153BD0" w:rsidRDefault="005C3B79" w:rsidP="005C3B79">
      <w:pPr>
        <w:pStyle w:val="ConsPlusNormal"/>
        <w:tabs>
          <w:tab w:val="left" w:pos="-1418"/>
          <w:tab w:val="left" w:pos="993"/>
        </w:tabs>
        <w:ind w:firstLine="709"/>
        <w:jc w:val="both"/>
        <w:rPr>
          <w:rFonts w:ascii="Times New Roman" w:hAnsi="Times New Roman" w:cs="Times New Roman"/>
          <w:sz w:val="24"/>
          <w:szCs w:val="24"/>
        </w:rPr>
      </w:pPr>
      <w:r w:rsidRPr="00153BD0">
        <w:rPr>
          <w:rFonts w:ascii="Times New Roman" w:hAnsi="Times New Roman" w:cs="Times New Roman"/>
          <w:b/>
          <w:bCs/>
          <w:i/>
          <w:iCs/>
          <w:sz w:val="24"/>
          <w:szCs w:val="24"/>
        </w:rPr>
        <w:t>По подразделу 1006 «Другие вопросы в области социальной политики»</w:t>
      </w:r>
      <w:r w:rsidRPr="00153BD0">
        <w:rPr>
          <w:rFonts w:ascii="Times New Roman" w:hAnsi="Times New Roman" w:cs="Times New Roman"/>
          <w:sz w:val="24"/>
          <w:szCs w:val="24"/>
        </w:rPr>
        <w:t xml:space="preserve"> расходы к закону об областном бюджете в целом уменьшены на 8,3 млн. руб., или на 3,1% (к бюджетной росписи на 14,6 млн. руб., или на 5,4%), главным образом Комитету по делам территориальных образований, внутренней и информационной политики за счет средств областного бюджета в связи с уменьшением на 12,5 млн. руб. расходов на поддержку социально ориентированных некоммерческих организаций и увеличением на 4 млн. руб. расходов на прочие мероприятия в области социальной политики, в том числе </w:t>
      </w:r>
      <w:r w:rsidR="00715CB7">
        <w:rPr>
          <w:rFonts w:ascii="Times New Roman" w:hAnsi="Times New Roman" w:cs="Times New Roman"/>
          <w:sz w:val="24"/>
          <w:szCs w:val="24"/>
        </w:rPr>
        <w:t xml:space="preserve">на </w:t>
      </w:r>
      <w:r w:rsidRPr="00153BD0">
        <w:rPr>
          <w:rFonts w:ascii="Times New Roman" w:hAnsi="Times New Roman" w:cs="Times New Roman"/>
          <w:sz w:val="24"/>
          <w:szCs w:val="24"/>
        </w:rPr>
        <w:t>подготовку и изготовление книги, посвященной истории Качинского высшего военного авиационного ордена Ленина Краснознаменного училища летчиков им. А.Ф. Мясникова и его роли в Сталинградской битве.</w:t>
      </w:r>
    </w:p>
    <w:p w14:paraId="3392CFAB" w14:textId="77777777" w:rsidR="007F5140" w:rsidRDefault="007F5140" w:rsidP="007F5140">
      <w:pPr>
        <w:pStyle w:val="ConsPlusNormal"/>
        <w:ind w:firstLine="708"/>
        <w:jc w:val="both"/>
        <w:rPr>
          <w:rFonts w:ascii="Times New Roman" w:hAnsi="Times New Roman" w:cs="Times New Roman"/>
          <w:b/>
          <w:bCs/>
          <w:i/>
          <w:iCs/>
          <w:sz w:val="24"/>
          <w:szCs w:val="24"/>
        </w:rPr>
      </w:pPr>
    </w:p>
    <w:p w14:paraId="22359031" w14:textId="77777777" w:rsidR="007F5140" w:rsidRPr="007F5140" w:rsidRDefault="007F5140" w:rsidP="007F5140">
      <w:pPr>
        <w:pStyle w:val="ConsPlusNormal"/>
        <w:ind w:firstLine="708"/>
        <w:jc w:val="both"/>
        <w:rPr>
          <w:rFonts w:ascii="Times New Roman" w:hAnsi="Times New Roman" w:cs="Times New Roman"/>
          <w:sz w:val="24"/>
          <w:szCs w:val="24"/>
          <w:u w:val="single"/>
          <w:lang w:eastAsia="en-US"/>
        </w:rPr>
      </w:pPr>
      <w:r w:rsidRPr="00153BD0">
        <w:rPr>
          <w:rFonts w:ascii="Times New Roman" w:hAnsi="Times New Roman" w:cs="Times New Roman"/>
          <w:sz w:val="24"/>
          <w:szCs w:val="24"/>
          <w:lang w:eastAsia="en-US"/>
        </w:rPr>
        <w:t xml:space="preserve">В ходе экспертизы законопроекта КСП </w:t>
      </w:r>
      <w:r w:rsidRPr="007F5140">
        <w:rPr>
          <w:rFonts w:ascii="Times New Roman" w:hAnsi="Times New Roman" w:cs="Times New Roman"/>
          <w:sz w:val="24"/>
          <w:szCs w:val="24"/>
          <w:u w:val="single"/>
          <w:lang w:eastAsia="en-US"/>
        </w:rPr>
        <w:t>установлено отсутствие единообразия применения бюджетной классификации при формировании проекта областного бюджета, что не в полной мере отвечает принципу единства бюджетной системы РФ</w:t>
      </w:r>
      <w:r>
        <w:rPr>
          <w:rFonts w:ascii="Times New Roman" w:hAnsi="Times New Roman" w:cs="Times New Roman"/>
          <w:sz w:val="24"/>
          <w:szCs w:val="24"/>
          <w:u w:val="single"/>
          <w:lang w:eastAsia="en-US"/>
        </w:rPr>
        <w:t>:</w:t>
      </w:r>
    </w:p>
    <w:p w14:paraId="7BE95CB2" w14:textId="77777777" w:rsidR="007F5140" w:rsidRPr="00153BD0" w:rsidRDefault="007F5140" w:rsidP="004C35DA">
      <w:pPr>
        <w:pStyle w:val="ConsPlusNormal"/>
        <w:numPr>
          <w:ilvl w:val="0"/>
          <w:numId w:val="5"/>
        </w:numPr>
        <w:tabs>
          <w:tab w:val="left" w:pos="993"/>
        </w:tabs>
        <w:ind w:left="0" w:firstLine="709"/>
        <w:jc w:val="both"/>
        <w:rPr>
          <w:rFonts w:ascii="Times New Roman" w:hAnsi="Times New Roman" w:cs="Times New Roman"/>
          <w:sz w:val="24"/>
          <w:szCs w:val="24"/>
          <w:lang w:eastAsia="en-US"/>
        </w:rPr>
      </w:pPr>
      <w:r w:rsidRPr="00153BD0">
        <w:rPr>
          <w:rFonts w:ascii="Times New Roman" w:hAnsi="Times New Roman" w:cs="Times New Roman"/>
          <w:sz w:val="24"/>
          <w:szCs w:val="24"/>
          <w:lang w:eastAsia="en-US"/>
        </w:rPr>
        <w:lastRenderedPageBreak/>
        <w:t>ассигнования на социальное обеспечение детей-сирот и детей, оставшихся без попечения родителей, лиц из числа детей-сирот и детей, оставшихся без попечения родителей, обучающихся в государственных образовательных учреждениях</w:t>
      </w:r>
      <w:r>
        <w:rPr>
          <w:rFonts w:ascii="Times New Roman" w:hAnsi="Times New Roman" w:cs="Times New Roman"/>
          <w:sz w:val="24"/>
          <w:szCs w:val="24"/>
          <w:lang w:eastAsia="en-US"/>
        </w:rPr>
        <w:t xml:space="preserve"> (</w:t>
      </w:r>
      <w:r w:rsidRPr="00AD1D27">
        <w:rPr>
          <w:rFonts w:ascii="Times New Roman" w:hAnsi="Times New Roman" w:cs="Times New Roman"/>
          <w:sz w:val="24"/>
          <w:szCs w:val="24"/>
          <w:lang w:eastAsia="en-US"/>
        </w:rPr>
        <w:t>обеспечения одеждой, обувью, мягким инвентарем и необходимым оборудованием</w:t>
      </w:r>
      <w:r>
        <w:rPr>
          <w:rFonts w:ascii="Times New Roman" w:hAnsi="Times New Roman" w:cs="Times New Roman"/>
          <w:sz w:val="24"/>
          <w:szCs w:val="24"/>
          <w:lang w:eastAsia="en-US"/>
        </w:rPr>
        <w:t xml:space="preserve">, </w:t>
      </w:r>
      <w:r w:rsidRPr="00AD1D27">
        <w:rPr>
          <w:rFonts w:ascii="Times New Roman" w:hAnsi="Times New Roman" w:cs="Times New Roman"/>
          <w:sz w:val="24"/>
          <w:szCs w:val="24"/>
          <w:lang w:eastAsia="en-US"/>
        </w:rPr>
        <w:t>приобретение хозяйственного инвентаря, предметов личной гигиены,</w:t>
      </w:r>
      <w:r>
        <w:rPr>
          <w:rFonts w:ascii="Times New Roman" w:hAnsi="Times New Roman" w:cs="Times New Roman"/>
          <w:sz w:val="24"/>
          <w:szCs w:val="24"/>
          <w:lang w:eastAsia="en-US"/>
        </w:rPr>
        <w:t xml:space="preserve"> денежная компенсация на приобретение питания при  отсутствии горячего питания в образовательном учреждении и т.п.) </w:t>
      </w:r>
      <w:r w:rsidRPr="00153BD0">
        <w:rPr>
          <w:rFonts w:ascii="Times New Roman" w:hAnsi="Times New Roman" w:cs="Times New Roman"/>
          <w:sz w:val="24"/>
          <w:szCs w:val="24"/>
          <w:lang w:eastAsia="en-US"/>
        </w:rPr>
        <w:t>отдельными ГРБС учитываются по-разному.</w:t>
      </w:r>
    </w:p>
    <w:p w14:paraId="42962202" w14:textId="035C3BC3" w:rsidR="007F5140" w:rsidRPr="00153BD0" w:rsidRDefault="007F5140" w:rsidP="007F5140">
      <w:pPr>
        <w:pStyle w:val="ConsPlusNormal"/>
        <w:ind w:firstLine="709"/>
        <w:jc w:val="both"/>
        <w:rPr>
          <w:rFonts w:ascii="Times New Roman" w:hAnsi="Times New Roman" w:cs="Times New Roman"/>
          <w:sz w:val="24"/>
          <w:szCs w:val="24"/>
        </w:rPr>
      </w:pPr>
      <w:r w:rsidRPr="00153BD0">
        <w:rPr>
          <w:rFonts w:ascii="Times New Roman" w:hAnsi="Times New Roman" w:cs="Times New Roman"/>
          <w:sz w:val="24"/>
          <w:szCs w:val="24"/>
          <w:lang w:eastAsia="en-US"/>
        </w:rPr>
        <w:t xml:space="preserve">Так, комитетом здравоохранения и комитетом образования, науки и молодежной </w:t>
      </w:r>
      <w:r w:rsidRPr="00153BD0">
        <w:rPr>
          <w:rFonts w:ascii="Times New Roman" w:hAnsi="Times New Roman" w:cs="Times New Roman"/>
          <w:sz w:val="24"/>
          <w:szCs w:val="24"/>
        </w:rPr>
        <w:t>политики указанные расходы включены в подраздел 0704 «Среднее профессиональное образование», комитетом культуры и комитетом физической культуры и спорта – в подраздел 1004 «Охрана семьи и детства». В</w:t>
      </w:r>
      <w:r w:rsidR="00FE69DE">
        <w:rPr>
          <w:rFonts w:ascii="Times New Roman" w:hAnsi="Times New Roman" w:cs="Times New Roman"/>
          <w:sz w:val="24"/>
          <w:szCs w:val="24"/>
        </w:rPr>
        <w:t>месте с тем в</w:t>
      </w:r>
      <w:r w:rsidRPr="00153BD0">
        <w:rPr>
          <w:rFonts w:ascii="Times New Roman" w:hAnsi="Times New Roman" w:cs="Times New Roman"/>
          <w:sz w:val="24"/>
          <w:szCs w:val="24"/>
        </w:rPr>
        <w:t xml:space="preserve"> соответствии с приказом Минфина России от 06.06.2019 №85н «О Порядке формирования и применения кодов бюджетной классификации РФ, их структуре и принципах назначения» указанные расходы подлежат отражению по подразделу 1004 «Охрана семьи и детства». </w:t>
      </w:r>
    </w:p>
    <w:p w14:paraId="14A37E9F" w14:textId="77777777" w:rsidR="007F5140" w:rsidRPr="00153BD0" w:rsidRDefault="00F83C26" w:rsidP="004C35DA">
      <w:pPr>
        <w:pStyle w:val="ConsPlusNormal"/>
        <w:numPr>
          <w:ilvl w:val="0"/>
          <w:numId w:val="5"/>
        </w:numPr>
        <w:tabs>
          <w:tab w:val="left" w:pos="993"/>
        </w:tabs>
        <w:ind w:left="0" w:firstLine="709"/>
        <w:jc w:val="both"/>
        <w:rPr>
          <w:rFonts w:ascii="Times New Roman" w:hAnsi="Times New Roman" w:cs="Times New Roman"/>
          <w:sz w:val="24"/>
          <w:szCs w:val="24"/>
        </w:rPr>
      </w:pPr>
      <w:r>
        <w:rPr>
          <w:rFonts w:ascii="Times New Roman" w:hAnsi="Times New Roman" w:cs="Times New Roman"/>
          <w:sz w:val="24"/>
          <w:szCs w:val="24"/>
        </w:rPr>
        <w:t>А</w:t>
      </w:r>
      <w:r w:rsidR="007F5140" w:rsidRPr="00153BD0">
        <w:rPr>
          <w:rFonts w:ascii="Times New Roman" w:hAnsi="Times New Roman" w:cs="Times New Roman"/>
          <w:sz w:val="24"/>
          <w:szCs w:val="24"/>
        </w:rPr>
        <w:t>ссигнования</w:t>
      </w:r>
      <w:r>
        <w:rPr>
          <w:rFonts w:ascii="Times New Roman" w:hAnsi="Times New Roman" w:cs="Times New Roman"/>
          <w:sz w:val="24"/>
          <w:szCs w:val="24"/>
        </w:rPr>
        <w:t xml:space="preserve"> </w:t>
      </w:r>
      <w:r w:rsidR="007F5140" w:rsidRPr="00153BD0">
        <w:rPr>
          <w:rFonts w:ascii="Times New Roman" w:hAnsi="Times New Roman" w:cs="Times New Roman"/>
          <w:sz w:val="24"/>
          <w:szCs w:val="24"/>
        </w:rPr>
        <w:t>по разделу 1000 «Социальная политика» на предоставление субвенций муниципальным образованиям на осуществление государственных полномочий по оказанию мер социальной поддержки по оплате жилого помещения и коммунальных услуг гражданам, работающим и проживающим в сельской местности, рабочих поселках (поселках городского типа) на территории Волгоградской области</w:t>
      </w:r>
      <w:r w:rsidR="007F5140" w:rsidRPr="00B870AA">
        <w:rPr>
          <w:rFonts w:ascii="Times New Roman" w:hAnsi="Times New Roman" w:cs="Times New Roman"/>
          <w:sz w:val="24"/>
          <w:szCs w:val="24"/>
        </w:rPr>
        <w:t>,</w:t>
      </w:r>
      <w:r w:rsidR="007F5140" w:rsidRPr="00153BD0">
        <w:rPr>
          <w:rFonts w:ascii="Times New Roman" w:hAnsi="Times New Roman" w:cs="Times New Roman"/>
          <w:sz w:val="24"/>
          <w:szCs w:val="24"/>
        </w:rPr>
        <w:t xml:space="preserve"> комитетом физической культуры и спорта предусмотрены по непрограммным расходам, а всеми другими ГРБС аналогичные расходы – по программным расходам. </w:t>
      </w:r>
    </w:p>
    <w:p w14:paraId="56E4B2A6" w14:textId="026D4C71" w:rsidR="00C87E1A" w:rsidRDefault="00C87E1A" w:rsidP="00C87E1A">
      <w:pPr>
        <w:autoSpaceDE w:val="0"/>
        <w:autoSpaceDN w:val="0"/>
        <w:adjustRightInd w:val="0"/>
        <w:ind w:firstLine="708"/>
        <w:jc w:val="both"/>
      </w:pPr>
      <w:r w:rsidRPr="00C87E1A">
        <w:rPr>
          <w:rFonts w:eastAsiaTheme="minorHAnsi"/>
          <w:lang w:eastAsia="en-US"/>
        </w:rPr>
        <w:t xml:space="preserve">Учитывая, что расходы других ГРБС на предоставление мер социальной поддержки по оплате жилья и коммунальных услуг специалистам, работающим и проживающим в сельской местности, направлены на достижение задач государственных программ Волгоградской области (например, в сфере образования – «обеспечение доступности качественного общего, инклюзивного образования и дополнительного образования», в сфере культуры – «создание условий для поддержки специалистов учреждений культуры, работающих и проживающих в сельской местности…»), считаем </w:t>
      </w:r>
      <w:r w:rsidRPr="005D79E3">
        <w:t>целесообразн</w:t>
      </w:r>
      <w:r w:rsidR="008B7E5A">
        <w:t>ым</w:t>
      </w:r>
      <w:r w:rsidRPr="005D79E3">
        <w:t xml:space="preserve"> отнесени</w:t>
      </w:r>
      <w:r w:rsidR="008B7E5A">
        <w:t>е</w:t>
      </w:r>
      <w:r w:rsidRPr="005D79E3">
        <w:t xml:space="preserve"> этих расходов к расходам на </w:t>
      </w:r>
      <w:r w:rsidRPr="00C87E1A">
        <w:rPr>
          <w:rFonts w:eastAsiaTheme="minorHAnsi"/>
          <w:lang w:eastAsia="en-US"/>
        </w:rPr>
        <w:t>решение задачи «совершенствование системы физического воспитания различных категорий и групп населения, в том числе в сельской местности и образовательных организациях» государственной программы «Развитие физической культуры и спорта в Волгоградской области».</w:t>
      </w:r>
    </w:p>
    <w:p w14:paraId="5F3D4FB5" w14:textId="147123FE" w:rsidR="007F5140" w:rsidRDefault="007F5140" w:rsidP="007F5140">
      <w:pPr>
        <w:pStyle w:val="a9"/>
        <w:autoSpaceDE w:val="0"/>
        <w:autoSpaceDN w:val="0"/>
        <w:adjustRightInd w:val="0"/>
        <w:ind w:left="0" w:firstLine="709"/>
        <w:jc w:val="both"/>
      </w:pPr>
    </w:p>
    <w:p w14:paraId="4E27CA90" w14:textId="77777777" w:rsidR="001F77A2" w:rsidRDefault="001F77A2" w:rsidP="001F77A2">
      <w:pPr>
        <w:jc w:val="center"/>
        <w:rPr>
          <w:b/>
          <w:i/>
          <w:u w:val="single"/>
        </w:rPr>
      </w:pPr>
      <w:r w:rsidRPr="002E1765">
        <w:rPr>
          <w:b/>
          <w:i/>
          <w:u w:val="single"/>
        </w:rPr>
        <w:t>Расходы по разделу 1100 «Физическая культура и спорт»</w:t>
      </w:r>
    </w:p>
    <w:p w14:paraId="6792E128" w14:textId="77777777" w:rsidR="001F77A2" w:rsidRDefault="001F77A2" w:rsidP="001F77A2">
      <w:pPr>
        <w:jc w:val="center"/>
      </w:pPr>
    </w:p>
    <w:p w14:paraId="08D4BC7D" w14:textId="31D8DBF8" w:rsidR="00713387" w:rsidRPr="00153BD0" w:rsidRDefault="00713387" w:rsidP="00713387">
      <w:pPr>
        <w:pStyle w:val="ConsPlusNormal"/>
        <w:ind w:firstLine="709"/>
        <w:jc w:val="both"/>
        <w:rPr>
          <w:rFonts w:ascii="Times New Roman" w:hAnsi="Times New Roman" w:cs="Times New Roman"/>
          <w:sz w:val="24"/>
          <w:szCs w:val="24"/>
          <w:lang w:eastAsia="en-US"/>
        </w:rPr>
      </w:pPr>
      <w:r w:rsidRPr="00153BD0">
        <w:rPr>
          <w:rFonts w:ascii="Times New Roman" w:hAnsi="Times New Roman" w:cs="Times New Roman"/>
          <w:sz w:val="24"/>
          <w:szCs w:val="24"/>
          <w:lang w:eastAsia="en-US"/>
        </w:rPr>
        <w:t xml:space="preserve">Законопроектом по разделу предусмотрены ассигнования на 2022 год в сумме </w:t>
      </w:r>
      <w:r w:rsidRPr="00153BD0">
        <w:rPr>
          <w:rFonts w:ascii="Times New Roman" w:hAnsi="Times New Roman" w:cs="Times New Roman"/>
          <w:color w:val="000000"/>
          <w:sz w:val="24"/>
          <w:szCs w:val="24"/>
        </w:rPr>
        <w:t>1983,4</w:t>
      </w:r>
      <w:r w:rsidRPr="00153BD0">
        <w:rPr>
          <w:rFonts w:ascii="Times New Roman" w:hAnsi="Times New Roman" w:cs="Times New Roman"/>
          <w:sz w:val="24"/>
          <w:szCs w:val="24"/>
          <w:lang w:eastAsia="en-US"/>
        </w:rPr>
        <w:t xml:space="preserve"> млн. руб., что меньше ассигнований 2021 года на 352</w:t>
      </w:r>
      <w:r w:rsidRPr="00153BD0">
        <w:rPr>
          <w:rFonts w:ascii="Times New Roman" w:hAnsi="Times New Roman" w:cs="Times New Roman"/>
          <w:color w:val="000000"/>
          <w:sz w:val="24"/>
          <w:szCs w:val="24"/>
        </w:rPr>
        <w:t>,9</w:t>
      </w:r>
      <w:r w:rsidRPr="00153BD0">
        <w:rPr>
          <w:rFonts w:ascii="Times New Roman" w:hAnsi="Times New Roman" w:cs="Times New Roman"/>
          <w:sz w:val="24"/>
          <w:szCs w:val="24"/>
          <w:lang w:eastAsia="en-US"/>
        </w:rPr>
        <w:t xml:space="preserve"> млн. руб., или на 15</w:t>
      </w:r>
      <w:r w:rsidRPr="00153BD0">
        <w:rPr>
          <w:rFonts w:ascii="Times New Roman" w:hAnsi="Times New Roman" w:cs="Times New Roman"/>
          <w:color w:val="000000"/>
          <w:sz w:val="24"/>
          <w:szCs w:val="24"/>
        </w:rPr>
        <w:t xml:space="preserve">,1% (к бюджетной росписи на </w:t>
      </w:r>
      <w:r w:rsidRPr="00153BD0">
        <w:rPr>
          <w:rFonts w:ascii="Times New Roman" w:hAnsi="Times New Roman" w:cs="Times New Roman"/>
          <w:sz w:val="24"/>
          <w:szCs w:val="24"/>
          <w:lang w:eastAsia="en-US"/>
        </w:rPr>
        <w:t xml:space="preserve">01.10.2020 </w:t>
      </w:r>
      <w:r w:rsidRPr="00153BD0">
        <w:rPr>
          <w:rFonts w:ascii="Times New Roman" w:hAnsi="Times New Roman" w:cs="Times New Roman"/>
          <w:color w:val="000000"/>
          <w:sz w:val="24"/>
          <w:szCs w:val="24"/>
        </w:rPr>
        <w:t xml:space="preserve">меньше на 500 </w:t>
      </w:r>
      <w:r w:rsidRPr="00153BD0">
        <w:rPr>
          <w:rFonts w:ascii="Times New Roman" w:hAnsi="Times New Roman" w:cs="Times New Roman"/>
          <w:sz w:val="24"/>
          <w:szCs w:val="24"/>
          <w:lang w:eastAsia="en-US"/>
        </w:rPr>
        <w:t>млн. руб., или на 20,1%)</w:t>
      </w:r>
      <w:r w:rsidR="00D22B1A">
        <w:rPr>
          <w:rFonts w:ascii="Times New Roman" w:hAnsi="Times New Roman" w:cs="Times New Roman"/>
          <w:sz w:val="24"/>
          <w:szCs w:val="24"/>
          <w:lang w:eastAsia="en-US"/>
        </w:rPr>
        <w:t>.</w:t>
      </w:r>
    </w:p>
    <w:p w14:paraId="644FABAC" w14:textId="7769D337" w:rsidR="00713387" w:rsidRPr="00153BD0" w:rsidRDefault="00D22B1A" w:rsidP="00713387">
      <w:pPr>
        <w:pStyle w:val="ConsPlusNormal"/>
        <w:ind w:firstLine="709"/>
        <w:jc w:val="both"/>
        <w:rPr>
          <w:rFonts w:ascii="Times New Roman" w:hAnsi="Times New Roman" w:cs="Times New Roman"/>
          <w:b/>
          <w:bCs/>
          <w:lang w:eastAsia="en-US"/>
        </w:rPr>
      </w:pPr>
      <w:r>
        <w:rPr>
          <w:rFonts w:ascii="Times New Roman" w:hAnsi="Times New Roman" w:cs="Times New Roman"/>
        </w:rPr>
        <w:t xml:space="preserve">                                                                                                                                                             </w:t>
      </w:r>
      <w:r w:rsidR="00713387" w:rsidRPr="00153BD0">
        <w:rPr>
          <w:rFonts w:ascii="Times New Roman" w:hAnsi="Times New Roman" w:cs="Times New Roman"/>
        </w:rPr>
        <w:t>млн. руб.</w:t>
      </w:r>
    </w:p>
    <w:tbl>
      <w:tblPr>
        <w:tblW w:w="9556"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1901"/>
        <w:gridCol w:w="709"/>
        <w:gridCol w:w="1134"/>
        <w:gridCol w:w="1134"/>
        <w:gridCol w:w="992"/>
        <w:gridCol w:w="992"/>
        <w:gridCol w:w="851"/>
        <w:gridCol w:w="992"/>
        <w:gridCol w:w="851"/>
      </w:tblGrid>
      <w:tr w:rsidR="00713387" w:rsidRPr="00153BD0" w14:paraId="1D7760CC" w14:textId="77777777" w:rsidTr="00A42679">
        <w:trPr>
          <w:trHeight w:val="577"/>
        </w:trPr>
        <w:tc>
          <w:tcPr>
            <w:tcW w:w="1901" w:type="dxa"/>
            <w:vMerge w:val="restart"/>
            <w:shd w:val="clear" w:color="auto" w:fill="EAF1DD" w:themeFill="accent3" w:themeFillTint="33"/>
            <w:vAlign w:val="center"/>
          </w:tcPr>
          <w:p w14:paraId="5F79E263" w14:textId="77777777" w:rsidR="00713387" w:rsidRPr="00153BD0" w:rsidRDefault="00713387" w:rsidP="00F31098">
            <w:pPr>
              <w:autoSpaceDE w:val="0"/>
              <w:autoSpaceDN w:val="0"/>
              <w:adjustRightInd w:val="0"/>
              <w:jc w:val="center"/>
              <w:rPr>
                <w:b/>
                <w:bCs/>
                <w:color w:val="000000"/>
                <w:sz w:val="18"/>
                <w:szCs w:val="18"/>
              </w:rPr>
            </w:pPr>
            <w:r w:rsidRPr="00153BD0">
              <w:rPr>
                <w:b/>
                <w:bCs/>
                <w:color w:val="000000"/>
                <w:sz w:val="18"/>
                <w:szCs w:val="18"/>
              </w:rPr>
              <w:t>Наименование</w:t>
            </w:r>
          </w:p>
        </w:tc>
        <w:tc>
          <w:tcPr>
            <w:tcW w:w="709" w:type="dxa"/>
            <w:vMerge w:val="restart"/>
            <w:shd w:val="clear" w:color="auto" w:fill="EAF1DD" w:themeFill="accent3" w:themeFillTint="33"/>
            <w:vAlign w:val="center"/>
          </w:tcPr>
          <w:p w14:paraId="61EEE84C" w14:textId="77777777" w:rsidR="00713387" w:rsidRPr="00153BD0" w:rsidRDefault="00713387" w:rsidP="00F31098">
            <w:pPr>
              <w:autoSpaceDE w:val="0"/>
              <w:autoSpaceDN w:val="0"/>
              <w:adjustRightInd w:val="0"/>
              <w:jc w:val="center"/>
              <w:rPr>
                <w:b/>
                <w:bCs/>
                <w:color w:val="000000"/>
                <w:sz w:val="18"/>
                <w:szCs w:val="18"/>
              </w:rPr>
            </w:pPr>
            <w:r w:rsidRPr="00153BD0">
              <w:rPr>
                <w:b/>
                <w:bCs/>
                <w:color w:val="000000"/>
                <w:sz w:val="18"/>
                <w:szCs w:val="18"/>
              </w:rPr>
              <w:t>Подраздел</w:t>
            </w:r>
          </w:p>
        </w:tc>
        <w:tc>
          <w:tcPr>
            <w:tcW w:w="1134" w:type="dxa"/>
            <w:vMerge w:val="restart"/>
            <w:shd w:val="clear" w:color="auto" w:fill="EAF1DD" w:themeFill="accent3" w:themeFillTint="33"/>
            <w:vAlign w:val="center"/>
          </w:tcPr>
          <w:p w14:paraId="2552A0E0" w14:textId="77777777" w:rsidR="00713387" w:rsidRPr="00153BD0" w:rsidRDefault="00713387" w:rsidP="00F31098">
            <w:pPr>
              <w:autoSpaceDE w:val="0"/>
              <w:autoSpaceDN w:val="0"/>
              <w:adjustRightInd w:val="0"/>
              <w:jc w:val="center"/>
              <w:rPr>
                <w:b/>
                <w:bCs/>
                <w:color w:val="000000"/>
                <w:sz w:val="18"/>
                <w:szCs w:val="18"/>
              </w:rPr>
            </w:pPr>
          </w:p>
          <w:p w14:paraId="6DF26F1D" w14:textId="77777777" w:rsidR="00713387" w:rsidRPr="00153BD0" w:rsidRDefault="00713387" w:rsidP="00F31098">
            <w:pPr>
              <w:autoSpaceDE w:val="0"/>
              <w:autoSpaceDN w:val="0"/>
              <w:adjustRightInd w:val="0"/>
              <w:jc w:val="center"/>
              <w:rPr>
                <w:b/>
                <w:bCs/>
                <w:color w:val="000000"/>
                <w:sz w:val="18"/>
                <w:szCs w:val="18"/>
              </w:rPr>
            </w:pPr>
            <w:r w:rsidRPr="00153BD0">
              <w:rPr>
                <w:b/>
                <w:bCs/>
                <w:color w:val="000000"/>
                <w:sz w:val="18"/>
                <w:szCs w:val="18"/>
              </w:rPr>
              <w:t xml:space="preserve">2021 </w:t>
            </w:r>
          </w:p>
          <w:p w14:paraId="089D9F27" w14:textId="77777777" w:rsidR="00713387" w:rsidRPr="00153BD0" w:rsidRDefault="00713387" w:rsidP="00F31098">
            <w:pPr>
              <w:autoSpaceDE w:val="0"/>
              <w:autoSpaceDN w:val="0"/>
              <w:adjustRightInd w:val="0"/>
              <w:jc w:val="center"/>
              <w:rPr>
                <w:b/>
                <w:bCs/>
                <w:color w:val="000000"/>
                <w:sz w:val="18"/>
                <w:szCs w:val="18"/>
              </w:rPr>
            </w:pPr>
            <w:r w:rsidRPr="00153BD0">
              <w:rPr>
                <w:b/>
                <w:bCs/>
                <w:color w:val="000000"/>
                <w:sz w:val="18"/>
                <w:szCs w:val="18"/>
              </w:rPr>
              <w:t>год</w:t>
            </w:r>
          </w:p>
          <w:p w14:paraId="21EF5923" w14:textId="77777777" w:rsidR="00713387" w:rsidRPr="00153BD0" w:rsidRDefault="00713387" w:rsidP="00F31098">
            <w:pPr>
              <w:autoSpaceDE w:val="0"/>
              <w:autoSpaceDN w:val="0"/>
              <w:adjustRightInd w:val="0"/>
              <w:jc w:val="center"/>
              <w:rPr>
                <w:b/>
                <w:bCs/>
                <w:color w:val="000000"/>
                <w:sz w:val="18"/>
                <w:szCs w:val="18"/>
              </w:rPr>
            </w:pPr>
          </w:p>
        </w:tc>
        <w:tc>
          <w:tcPr>
            <w:tcW w:w="1134" w:type="dxa"/>
            <w:vMerge w:val="restart"/>
            <w:shd w:val="clear" w:color="auto" w:fill="EAF1DD" w:themeFill="accent3" w:themeFillTint="33"/>
            <w:vAlign w:val="center"/>
          </w:tcPr>
          <w:p w14:paraId="763B4F81" w14:textId="77777777" w:rsidR="00713387" w:rsidRPr="00153BD0" w:rsidRDefault="00713387" w:rsidP="00F31098">
            <w:pPr>
              <w:autoSpaceDE w:val="0"/>
              <w:autoSpaceDN w:val="0"/>
              <w:adjustRightInd w:val="0"/>
              <w:jc w:val="center"/>
              <w:rPr>
                <w:b/>
                <w:bCs/>
                <w:color w:val="000000"/>
                <w:sz w:val="18"/>
                <w:szCs w:val="18"/>
              </w:rPr>
            </w:pPr>
            <w:r w:rsidRPr="00153BD0">
              <w:rPr>
                <w:b/>
                <w:bCs/>
                <w:color w:val="000000"/>
                <w:sz w:val="18"/>
                <w:szCs w:val="18"/>
              </w:rPr>
              <w:t xml:space="preserve">Роспись на 01.10.2021 </w:t>
            </w:r>
          </w:p>
        </w:tc>
        <w:tc>
          <w:tcPr>
            <w:tcW w:w="992" w:type="dxa"/>
            <w:vMerge w:val="restart"/>
            <w:shd w:val="clear" w:color="auto" w:fill="EAF1DD" w:themeFill="accent3" w:themeFillTint="33"/>
            <w:vAlign w:val="center"/>
          </w:tcPr>
          <w:p w14:paraId="5C66061E" w14:textId="77777777" w:rsidR="00713387" w:rsidRPr="00153BD0" w:rsidRDefault="00713387" w:rsidP="00F31098">
            <w:pPr>
              <w:autoSpaceDE w:val="0"/>
              <w:autoSpaceDN w:val="0"/>
              <w:adjustRightInd w:val="0"/>
              <w:jc w:val="center"/>
              <w:rPr>
                <w:b/>
                <w:bCs/>
                <w:color w:val="000000"/>
                <w:sz w:val="18"/>
                <w:szCs w:val="18"/>
              </w:rPr>
            </w:pPr>
            <w:r w:rsidRPr="00153BD0">
              <w:rPr>
                <w:b/>
                <w:bCs/>
                <w:color w:val="000000"/>
                <w:sz w:val="18"/>
                <w:szCs w:val="18"/>
              </w:rPr>
              <w:t xml:space="preserve">2022 </w:t>
            </w:r>
          </w:p>
          <w:p w14:paraId="51058949" w14:textId="77777777" w:rsidR="00713387" w:rsidRPr="00153BD0" w:rsidRDefault="00713387" w:rsidP="00F31098">
            <w:pPr>
              <w:autoSpaceDE w:val="0"/>
              <w:autoSpaceDN w:val="0"/>
              <w:adjustRightInd w:val="0"/>
              <w:jc w:val="center"/>
              <w:rPr>
                <w:b/>
                <w:bCs/>
                <w:color w:val="000000"/>
                <w:sz w:val="18"/>
                <w:szCs w:val="18"/>
              </w:rPr>
            </w:pPr>
            <w:r w:rsidRPr="00153BD0">
              <w:rPr>
                <w:b/>
                <w:bCs/>
                <w:color w:val="000000"/>
                <w:sz w:val="18"/>
                <w:szCs w:val="18"/>
              </w:rPr>
              <w:t>год</w:t>
            </w:r>
          </w:p>
        </w:tc>
        <w:tc>
          <w:tcPr>
            <w:tcW w:w="1843" w:type="dxa"/>
            <w:gridSpan w:val="2"/>
            <w:shd w:val="clear" w:color="auto" w:fill="EAF1DD" w:themeFill="accent3" w:themeFillTint="33"/>
            <w:vAlign w:val="center"/>
          </w:tcPr>
          <w:p w14:paraId="5C708DEF" w14:textId="77777777" w:rsidR="00713387" w:rsidRPr="00153BD0" w:rsidRDefault="00713387" w:rsidP="00F31098">
            <w:pPr>
              <w:jc w:val="center"/>
              <w:rPr>
                <w:b/>
                <w:bCs/>
                <w:color w:val="000000"/>
                <w:sz w:val="18"/>
                <w:szCs w:val="18"/>
              </w:rPr>
            </w:pPr>
            <w:r w:rsidRPr="00153BD0">
              <w:rPr>
                <w:b/>
                <w:bCs/>
                <w:color w:val="000000"/>
                <w:sz w:val="18"/>
                <w:szCs w:val="18"/>
              </w:rPr>
              <w:t xml:space="preserve">Изменение </w:t>
            </w:r>
          </w:p>
          <w:p w14:paraId="6501F08D" w14:textId="77777777" w:rsidR="00713387" w:rsidRPr="00153BD0" w:rsidRDefault="00713387" w:rsidP="00F31098">
            <w:pPr>
              <w:autoSpaceDE w:val="0"/>
              <w:autoSpaceDN w:val="0"/>
              <w:adjustRightInd w:val="0"/>
              <w:jc w:val="center"/>
              <w:rPr>
                <w:b/>
                <w:bCs/>
                <w:color w:val="000000"/>
                <w:sz w:val="18"/>
                <w:szCs w:val="18"/>
              </w:rPr>
            </w:pPr>
            <w:r w:rsidRPr="00153BD0">
              <w:rPr>
                <w:b/>
                <w:bCs/>
                <w:color w:val="000000"/>
                <w:sz w:val="18"/>
                <w:szCs w:val="18"/>
              </w:rPr>
              <w:t>к бюджету</w:t>
            </w:r>
          </w:p>
        </w:tc>
        <w:tc>
          <w:tcPr>
            <w:tcW w:w="1843" w:type="dxa"/>
            <w:gridSpan w:val="2"/>
            <w:shd w:val="clear" w:color="auto" w:fill="EAF1DD" w:themeFill="accent3" w:themeFillTint="33"/>
            <w:vAlign w:val="center"/>
          </w:tcPr>
          <w:p w14:paraId="16762C30" w14:textId="77777777" w:rsidR="00713387" w:rsidRPr="00153BD0" w:rsidRDefault="00713387" w:rsidP="00F31098">
            <w:pPr>
              <w:jc w:val="center"/>
              <w:rPr>
                <w:b/>
                <w:bCs/>
                <w:color w:val="000000"/>
                <w:sz w:val="18"/>
                <w:szCs w:val="18"/>
              </w:rPr>
            </w:pPr>
            <w:r w:rsidRPr="00153BD0">
              <w:rPr>
                <w:b/>
                <w:bCs/>
                <w:color w:val="000000"/>
                <w:sz w:val="18"/>
                <w:szCs w:val="18"/>
              </w:rPr>
              <w:t xml:space="preserve">Изменение </w:t>
            </w:r>
          </w:p>
          <w:p w14:paraId="4E89F48B" w14:textId="77777777" w:rsidR="00713387" w:rsidRPr="00153BD0" w:rsidRDefault="00713387" w:rsidP="00F31098">
            <w:pPr>
              <w:autoSpaceDE w:val="0"/>
              <w:autoSpaceDN w:val="0"/>
              <w:adjustRightInd w:val="0"/>
              <w:jc w:val="center"/>
              <w:rPr>
                <w:b/>
                <w:bCs/>
                <w:color w:val="000000"/>
                <w:sz w:val="18"/>
                <w:szCs w:val="18"/>
              </w:rPr>
            </w:pPr>
            <w:r w:rsidRPr="00153BD0">
              <w:rPr>
                <w:b/>
                <w:bCs/>
                <w:color w:val="000000"/>
                <w:sz w:val="18"/>
                <w:szCs w:val="18"/>
              </w:rPr>
              <w:t>к росписи</w:t>
            </w:r>
          </w:p>
        </w:tc>
      </w:tr>
      <w:tr w:rsidR="00713387" w:rsidRPr="00153BD0" w14:paraId="13641294" w14:textId="77777777" w:rsidTr="00A42679">
        <w:trPr>
          <w:trHeight w:val="246"/>
        </w:trPr>
        <w:tc>
          <w:tcPr>
            <w:tcW w:w="1901" w:type="dxa"/>
            <w:vMerge/>
            <w:shd w:val="clear" w:color="auto" w:fill="EAF1DD" w:themeFill="accent3" w:themeFillTint="33"/>
          </w:tcPr>
          <w:p w14:paraId="07C945F5" w14:textId="77777777" w:rsidR="00713387" w:rsidRPr="00153BD0" w:rsidRDefault="00713387" w:rsidP="00F31098">
            <w:pPr>
              <w:autoSpaceDE w:val="0"/>
              <w:autoSpaceDN w:val="0"/>
              <w:adjustRightInd w:val="0"/>
              <w:jc w:val="center"/>
              <w:rPr>
                <w:color w:val="000000"/>
                <w:sz w:val="18"/>
                <w:szCs w:val="18"/>
              </w:rPr>
            </w:pPr>
          </w:p>
        </w:tc>
        <w:tc>
          <w:tcPr>
            <w:tcW w:w="709" w:type="dxa"/>
            <w:vMerge/>
            <w:shd w:val="clear" w:color="auto" w:fill="EAF1DD" w:themeFill="accent3" w:themeFillTint="33"/>
          </w:tcPr>
          <w:p w14:paraId="4F8D854B" w14:textId="77777777" w:rsidR="00713387" w:rsidRPr="00153BD0" w:rsidRDefault="00713387" w:rsidP="00F31098">
            <w:pPr>
              <w:autoSpaceDE w:val="0"/>
              <w:autoSpaceDN w:val="0"/>
              <w:adjustRightInd w:val="0"/>
              <w:jc w:val="center"/>
              <w:rPr>
                <w:color w:val="000000"/>
                <w:sz w:val="18"/>
                <w:szCs w:val="18"/>
              </w:rPr>
            </w:pPr>
          </w:p>
        </w:tc>
        <w:tc>
          <w:tcPr>
            <w:tcW w:w="1134" w:type="dxa"/>
            <w:vMerge/>
            <w:shd w:val="clear" w:color="auto" w:fill="EAF1DD" w:themeFill="accent3" w:themeFillTint="33"/>
          </w:tcPr>
          <w:p w14:paraId="033F7E6B" w14:textId="77777777" w:rsidR="00713387" w:rsidRPr="00153BD0" w:rsidRDefault="00713387" w:rsidP="00F31098">
            <w:pPr>
              <w:autoSpaceDE w:val="0"/>
              <w:autoSpaceDN w:val="0"/>
              <w:adjustRightInd w:val="0"/>
              <w:jc w:val="center"/>
              <w:rPr>
                <w:color w:val="000000"/>
                <w:sz w:val="18"/>
                <w:szCs w:val="18"/>
              </w:rPr>
            </w:pPr>
          </w:p>
        </w:tc>
        <w:tc>
          <w:tcPr>
            <w:tcW w:w="1134" w:type="dxa"/>
            <w:vMerge/>
            <w:shd w:val="clear" w:color="auto" w:fill="EAF1DD" w:themeFill="accent3" w:themeFillTint="33"/>
          </w:tcPr>
          <w:p w14:paraId="35E17F20" w14:textId="77777777" w:rsidR="00713387" w:rsidRPr="00153BD0" w:rsidRDefault="00713387" w:rsidP="00F31098">
            <w:pPr>
              <w:autoSpaceDE w:val="0"/>
              <w:autoSpaceDN w:val="0"/>
              <w:adjustRightInd w:val="0"/>
              <w:jc w:val="center"/>
              <w:rPr>
                <w:color w:val="000000"/>
                <w:sz w:val="18"/>
                <w:szCs w:val="18"/>
              </w:rPr>
            </w:pPr>
          </w:p>
        </w:tc>
        <w:tc>
          <w:tcPr>
            <w:tcW w:w="992" w:type="dxa"/>
            <w:vMerge/>
            <w:shd w:val="clear" w:color="auto" w:fill="EAF1DD" w:themeFill="accent3" w:themeFillTint="33"/>
          </w:tcPr>
          <w:p w14:paraId="26D6C792" w14:textId="77777777" w:rsidR="00713387" w:rsidRPr="00153BD0" w:rsidRDefault="00713387" w:rsidP="00F31098">
            <w:pPr>
              <w:autoSpaceDE w:val="0"/>
              <w:autoSpaceDN w:val="0"/>
              <w:adjustRightInd w:val="0"/>
              <w:jc w:val="center"/>
              <w:rPr>
                <w:color w:val="000000"/>
                <w:sz w:val="18"/>
                <w:szCs w:val="18"/>
              </w:rPr>
            </w:pPr>
          </w:p>
        </w:tc>
        <w:tc>
          <w:tcPr>
            <w:tcW w:w="992" w:type="dxa"/>
            <w:shd w:val="clear" w:color="auto" w:fill="EAF1DD" w:themeFill="accent3" w:themeFillTint="33"/>
          </w:tcPr>
          <w:p w14:paraId="18B2E776" w14:textId="77777777" w:rsidR="00713387" w:rsidRPr="00153BD0" w:rsidRDefault="00713387" w:rsidP="00F31098">
            <w:pPr>
              <w:autoSpaceDE w:val="0"/>
              <w:autoSpaceDN w:val="0"/>
              <w:adjustRightInd w:val="0"/>
              <w:jc w:val="center"/>
              <w:rPr>
                <w:b/>
                <w:bCs/>
                <w:color w:val="000000"/>
                <w:sz w:val="18"/>
                <w:szCs w:val="18"/>
              </w:rPr>
            </w:pPr>
            <w:r w:rsidRPr="00153BD0">
              <w:rPr>
                <w:b/>
                <w:bCs/>
                <w:color w:val="000000"/>
                <w:sz w:val="18"/>
                <w:szCs w:val="18"/>
              </w:rPr>
              <w:t>млн. руб.</w:t>
            </w:r>
          </w:p>
        </w:tc>
        <w:tc>
          <w:tcPr>
            <w:tcW w:w="851" w:type="dxa"/>
            <w:shd w:val="clear" w:color="auto" w:fill="EAF1DD" w:themeFill="accent3" w:themeFillTint="33"/>
          </w:tcPr>
          <w:p w14:paraId="22664EEB" w14:textId="77777777" w:rsidR="00713387" w:rsidRPr="00153BD0" w:rsidRDefault="00713387" w:rsidP="00F31098">
            <w:pPr>
              <w:autoSpaceDE w:val="0"/>
              <w:autoSpaceDN w:val="0"/>
              <w:adjustRightInd w:val="0"/>
              <w:jc w:val="center"/>
              <w:rPr>
                <w:b/>
                <w:bCs/>
                <w:color w:val="000000"/>
                <w:sz w:val="18"/>
                <w:szCs w:val="18"/>
              </w:rPr>
            </w:pPr>
            <w:r w:rsidRPr="00153BD0">
              <w:rPr>
                <w:b/>
                <w:bCs/>
                <w:color w:val="000000"/>
                <w:sz w:val="18"/>
                <w:szCs w:val="18"/>
              </w:rPr>
              <w:t>%</w:t>
            </w:r>
          </w:p>
        </w:tc>
        <w:tc>
          <w:tcPr>
            <w:tcW w:w="992" w:type="dxa"/>
            <w:shd w:val="clear" w:color="auto" w:fill="EAF1DD" w:themeFill="accent3" w:themeFillTint="33"/>
          </w:tcPr>
          <w:p w14:paraId="49EE57ED" w14:textId="77777777" w:rsidR="00713387" w:rsidRPr="00153BD0" w:rsidRDefault="00713387" w:rsidP="00F31098">
            <w:pPr>
              <w:autoSpaceDE w:val="0"/>
              <w:autoSpaceDN w:val="0"/>
              <w:adjustRightInd w:val="0"/>
              <w:jc w:val="center"/>
              <w:rPr>
                <w:b/>
                <w:bCs/>
                <w:color w:val="000000"/>
                <w:sz w:val="18"/>
                <w:szCs w:val="18"/>
              </w:rPr>
            </w:pPr>
            <w:r w:rsidRPr="00153BD0">
              <w:rPr>
                <w:b/>
                <w:bCs/>
                <w:color w:val="000000"/>
                <w:sz w:val="18"/>
                <w:szCs w:val="18"/>
              </w:rPr>
              <w:t>млн. руб.</w:t>
            </w:r>
          </w:p>
        </w:tc>
        <w:tc>
          <w:tcPr>
            <w:tcW w:w="851" w:type="dxa"/>
            <w:shd w:val="clear" w:color="auto" w:fill="EAF1DD" w:themeFill="accent3" w:themeFillTint="33"/>
          </w:tcPr>
          <w:p w14:paraId="57AFEEAC" w14:textId="77777777" w:rsidR="00713387" w:rsidRPr="00153BD0" w:rsidRDefault="00713387" w:rsidP="00F31098">
            <w:pPr>
              <w:autoSpaceDE w:val="0"/>
              <w:autoSpaceDN w:val="0"/>
              <w:adjustRightInd w:val="0"/>
              <w:jc w:val="center"/>
              <w:rPr>
                <w:b/>
                <w:bCs/>
                <w:color w:val="000000"/>
                <w:sz w:val="18"/>
                <w:szCs w:val="18"/>
              </w:rPr>
            </w:pPr>
            <w:r w:rsidRPr="00153BD0">
              <w:rPr>
                <w:b/>
                <w:bCs/>
                <w:color w:val="000000"/>
                <w:sz w:val="18"/>
                <w:szCs w:val="18"/>
              </w:rPr>
              <w:t>%</w:t>
            </w:r>
          </w:p>
        </w:tc>
      </w:tr>
      <w:tr w:rsidR="00713387" w:rsidRPr="00153BD0" w14:paraId="52058996" w14:textId="77777777" w:rsidTr="00A42679">
        <w:trPr>
          <w:trHeight w:val="153"/>
        </w:trPr>
        <w:tc>
          <w:tcPr>
            <w:tcW w:w="1901" w:type="dxa"/>
            <w:shd w:val="clear" w:color="auto" w:fill="FDE9D9" w:themeFill="accent6" w:themeFillTint="33"/>
          </w:tcPr>
          <w:p w14:paraId="0129864B" w14:textId="77777777" w:rsidR="00713387" w:rsidRPr="00153BD0" w:rsidRDefault="00713387" w:rsidP="00F31098">
            <w:pPr>
              <w:autoSpaceDE w:val="0"/>
              <w:autoSpaceDN w:val="0"/>
              <w:adjustRightInd w:val="0"/>
              <w:rPr>
                <w:b/>
                <w:bCs/>
                <w:color w:val="000000"/>
                <w:sz w:val="18"/>
                <w:szCs w:val="18"/>
              </w:rPr>
            </w:pPr>
            <w:r w:rsidRPr="00153BD0">
              <w:rPr>
                <w:b/>
                <w:bCs/>
                <w:color w:val="000000"/>
                <w:sz w:val="18"/>
                <w:szCs w:val="18"/>
              </w:rPr>
              <w:t>ВСЕГО</w:t>
            </w:r>
          </w:p>
        </w:tc>
        <w:tc>
          <w:tcPr>
            <w:tcW w:w="709" w:type="dxa"/>
            <w:shd w:val="clear" w:color="auto" w:fill="FDE9D9" w:themeFill="accent6" w:themeFillTint="33"/>
            <w:vAlign w:val="center"/>
          </w:tcPr>
          <w:p w14:paraId="3111AC83" w14:textId="77777777" w:rsidR="00713387" w:rsidRPr="00153BD0" w:rsidRDefault="00713387" w:rsidP="00F31098">
            <w:pPr>
              <w:autoSpaceDE w:val="0"/>
              <w:autoSpaceDN w:val="0"/>
              <w:adjustRightInd w:val="0"/>
              <w:jc w:val="center"/>
              <w:rPr>
                <w:b/>
                <w:bCs/>
                <w:color w:val="000000"/>
                <w:sz w:val="18"/>
                <w:szCs w:val="18"/>
              </w:rPr>
            </w:pPr>
            <w:r w:rsidRPr="00153BD0">
              <w:rPr>
                <w:b/>
                <w:bCs/>
                <w:color w:val="000000"/>
                <w:sz w:val="18"/>
                <w:szCs w:val="18"/>
              </w:rPr>
              <w:t>1100</w:t>
            </w:r>
          </w:p>
        </w:tc>
        <w:tc>
          <w:tcPr>
            <w:tcW w:w="1134" w:type="dxa"/>
            <w:shd w:val="clear" w:color="auto" w:fill="FDE9D9" w:themeFill="accent6" w:themeFillTint="33"/>
            <w:vAlign w:val="center"/>
          </w:tcPr>
          <w:p w14:paraId="0E13D916" w14:textId="77777777" w:rsidR="00713387" w:rsidRPr="00153BD0" w:rsidRDefault="00713387" w:rsidP="00F31098">
            <w:pPr>
              <w:autoSpaceDE w:val="0"/>
              <w:autoSpaceDN w:val="0"/>
              <w:adjustRightInd w:val="0"/>
              <w:jc w:val="center"/>
              <w:rPr>
                <w:b/>
                <w:bCs/>
                <w:color w:val="000000"/>
                <w:sz w:val="18"/>
                <w:szCs w:val="18"/>
              </w:rPr>
            </w:pPr>
            <w:r w:rsidRPr="00153BD0">
              <w:rPr>
                <w:b/>
                <w:bCs/>
                <w:color w:val="000000"/>
                <w:sz w:val="18"/>
                <w:szCs w:val="18"/>
              </w:rPr>
              <w:t>2336,3</w:t>
            </w:r>
          </w:p>
        </w:tc>
        <w:tc>
          <w:tcPr>
            <w:tcW w:w="1134" w:type="dxa"/>
            <w:shd w:val="clear" w:color="auto" w:fill="FDE9D9" w:themeFill="accent6" w:themeFillTint="33"/>
            <w:vAlign w:val="center"/>
          </w:tcPr>
          <w:p w14:paraId="2A7BE883" w14:textId="77777777" w:rsidR="00713387" w:rsidRPr="00153BD0" w:rsidRDefault="00713387" w:rsidP="00F31098">
            <w:pPr>
              <w:autoSpaceDE w:val="0"/>
              <w:autoSpaceDN w:val="0"/>
              <w:adjustRightInd w:val="0"/>
              <w:jc w:val="center"/>
              <w:rPr>
                <w:b/>
                <w:bCs/>
                <w:color w:val="000000"/>
                <w:sz w:val="18"/>
                <w:szCs w:val="18"/>
              </w:rPr>
            </w:pPr>
            <w:r w:rsidRPr="00153BD0">
              <w:rPr>
                <w:b/>
                <w:bCs/>
                <w:color w:val="000000"/>
                <w:sz w:val="18"/>
                <w:szCs w:val="18"/>
                <w:lang w:val="en-US"/>
              </w:rPr>
              <w:t>2483</w:t>
            </w:r>
            <w:r w:rsidRPr="00153BD0">
              <w:rPr>
                <w:b/>
                <w:bCs/>
                <w:color w:val="000000"/>
                <w:sz w:val="18"/>
                <w:szCs w:val="18"/>
              </w:rPr>
              <w:t>,4</w:t>
            </w:r>
          </w:p>
        </w:tc>
        <w:tc>
          <w:tcPr>
            <w:tcW w:w="992" w:type="dxa"/>
            <w:shd w:val="clear" w:color="auto" w:fill="FDE9D9" w:themeFill="accent6" w:themeFillTint="33"/>
            <w:vAlign w:val="center"/>
          </w:tcPr>
          <w:p w14:paraId="6E93BEAB" w14:textId="77777777" w:rsidR="00713387" w:rsidRPr="00153BD0" w:rsidRDefault="00713387" w:rsidP="00F31098">
            <w:pPr>
              <w:autoSpaceDE w:val="0"/>
              <w:autoSpaceDN w:val="0"/>
              <w:adjustRightInd w:val="0"/>
              <w:jc w:val="center"/>
              <w:rPr>
                <w:b/>
                <w:bCs/>
                <w:color w:val="000000"/>
                <w:sz w:val="18"/>
                <w:szCs w:val="18"/>
              </w:rPr>
            </w:pPr>
            <w:r w:rsidRPr="00153BD0">
              <w:rPr>
                <w:b/>
                <w:bCs/>
                <w:color w:val="000000"/>
                <w:sz w:val="18"/>
                <w:szCs w:val="18"/>
              </w:rPr>
              <w:t>1983,4</w:t>
            </w:r>
          </w:p>
        </w:tc>
        <w:tc>
          <w:tcPr>
            <w:tcW w:w="992" w:type="dxa"/>
            <w:shd w:val="clear" w:color="auto" w:fill="FDE9D9" w:themeFill="accent6" w:themeFillTint="33"/>
            <w:vAlign w:val="bottom"/>
          </w:tcPr>
          <w:p w14:paraId="35069CD9" w14:textId="77777777" w:rsidR="00713387" w:rsidRPr="00153BD0" w:rsidRDefault="00713387" w:rsidP="00F31098">
            <w:pPr>
              <w:autoSpaceDE w:val="0"/>
              <w:autoSpaceDN w:val="0"/>
              <w:adjustRightInd w:val="0"/>
              <w:jc w:val="center"/>
              <w:rPr>
                <w:b/>
                <w:bCs/>
                <w:color w:val="000000"/>
                <w:sz w:val="18"/>
                <w:szCs w:val="18"/>
              </w:rPr>
            </w:pPr>
            <w:r w:rsidRPr="00153BD0">
              <w:rPr>
                <w:b/>
                <w:bCs/>
                <w:color w:val="000000"/>
                <w:sz w:val="18"/>
                <w:szCs w:val="18"/>
              </w:rPr>
              <w:t>-352,9</w:t>
            </w:r>
          </w:p>
        </w:tc>
        <w:tc>
          <w:tcPr>
            <w:tcW w:w="851" w:type="dxa"/>
            <w:shd w:val="clear" w:color="auto" w:fill="FDE9D9" w:themeFill="accent6" w:themeFillTint="33"/>
            <w:vAlign w:val="center"/>
          </w:tcPr>
          <w:p w14:paraId="59BBF04C" w14:textId="77777777" w:rsidR="00713387" w:rsidRPr="00153BD0" w:rsidRDefault="00713387" w:rsidP="00F31098">
            <w:pPr>
              <w:autoSpaceDE w:val="0"/>
              <w:autoSpaceDN w:val="0"/>
              <w:adjustRightInd w:val="0"/>
              <w:jc w:val="center"/>
              <w:rPr>
                <w:b/>
                <w:bCs/>
                <w:color w:val="000000"/>
                <w:sz w:val="18"/>
                <w:szCs w:val="18"/>
              </w:rPr>
            </w:pPr>
            <w:r w:rsidRPr="00153BD0">
              <w:rPr>
                <w:b/>
                <w:bCs/>
                <w:color w:val="000000"/>
                <w:sz w:val="18"/>
                <w:szCs w:val="18"/>
              </w:rPr>
              <w:t>-15,1</w:t>
            </w:r>
          </w:p>
        </w:tc>
        <w:tc>
          <w:tcPr>
            <w:tcW w:w="992" w:type="dxa"/>
            <w:shd w:val="clear" w:color="auto" w:fill="FDE9D9" w:themeFill="accent6" w:themeFillTint="33"/>
            <w:vAlign w:val="center"/>
          </w:tcPr>
          <w:p w14:paraId="19FE67AE" w14:textId="77777777" w:rsidR="00713387" w:rsidRPr="00153BD0" w:rsidRDefault="00713387" w:rsidP="00F31098">
            <w:pPr>
              <w:autoSpaceDE w:val="0"/>
              <w:autoSpaceDN w:val="0"/>
              <w:adjustRightInd w:val="0"/>
              <w:jc w:val="center"/>
              <w:rPr>
                <w:b/>
                <w:bCs/>
                <w:color w:val="000000"/>
                <w:sz w:val="18"/>
                <w:szCs w:val="18"/>
              </w:rPr>
            </w:pPr>
            <w:r w:rsidRPr="00153BD0">
              <w:rPr>
                <w:b/>
                <w:bCs/>
                <w:color w:val="000000"/>
                <w:sz w:val="18"/>
                <w:szCs w:val="18"/>
              </w:rPr>
              <w:t>-500</w:t>
            </w:r>
          </w:p>
        </w:tc>
        <w:tc>
          <w:tcPr>
            <w:tcW w:w="851" w:type="dxa"/>
            <w:shd w:val="clear" w:color="auto" w:fill="FDE9D9" w:themeFill="accent6" w:themeFillTint="33"/>
            <w:vAlign w:val="center"/>
          </w:tcPr>
          <w:p w14:paraId="4FDC5068" w14:textId="77777777" w:rsidR="00713387" w:rsidRPr="00153BD0" w:rsidRDefault="00713387" w:rsidP="00F31098">
            <w:pPr>
              <w:autoSpaceDE w:val="0"/>
              <w:autoSpaceDN w:val="0"/>
              <w:adjustRightInd w:val="0"/>
              <w:jc w:val="center"/>
              <w:rPr>
                <w:b/>
                <w:bCs/>
                <w:color w:val="000000"/>
                <w:sz w:val="18"/>
                <w:szCs w:val="18"/>
              </w:rPr>
            </w:pPr>
            <w:r w:rsidRPr="00153BD0">
              <w:rPr>
                <w:b/>
                <w:bCs/>
                <w:color w:val="000000"/>
                <w:sz w:val="18"/>
                <w:szCs w:val="18"/>
              </w:rPr>
              <w:t>-20,1</w:t>
            </w:r>
          </w:p>
        </w:tc>
      </w:tr>
      <w:tr w:rsidR="00713387" w:rsidRPr="00153BD0" w14:paraId="061DCDF2" w14:textId="77777777" w:rsidTr="003A0ACF">
        <w:trPr>
          <w:trHeight w:val="199"/>
        </w:trPr>
        <w:tc>
          <w:tcPr>
            <w:tcW w:w="1901" w:type="dxa"/>
          </w:tcPr>
          <w:p w14:paraId="397C173C" w14:textId="77777777" w:rsidR="00713387" w:rsidRPr="00153BD0" w:rsidRDefault="00713387" w:rsidP="00F31098">
            <w:pPr>
              <w:autoSpaceDE w:val="0"/>
              <w:autoSpaceDN w:val="0"/>
              <w:adjustRightInd w:val="0"/>
              <w:rPr>
                <w:color w:val="000000"/>
                <w:sz w:val="18"/>
                <w:szCs w:val="18"/>
              </w:rPr>
            </w:pPr>
            <w:r w:rsidRPr="00153BD0">
              <w:rPr>
                <w:color w:val="000000"/>
                <w:sz w:val="18"/>
                <w:szCs w:val="18"/>
              </w:rPr>
              <w:t>Физическая культура</w:t>
            </w:r>
          </w:p>
        </w:tc>
        <w:tc>
          <w:tcPr>
            <w:tcW w:w="709" w:type="dxa"/>
            <w:vAlign w:val="center"/>
          </w:tcPr>
          <w:p w14:paraId="6894272B" w14:textId="77777777" w:rsidR="00713387" w:rsidRPr="00153BD0" w:rsidRDefault="00713387" w:rsidP="00F31098">
            <w:pPr>
              <w:autoSpaceDE w:val="0"/>
              <w:autoSpaceDN w:val="0"/>
              <w:adjustRightInd w:val="0"/>
              <w:jc w:val="center"/>
              <w:rPr>
                <w:color w:val="000000"/>
                <w:sz w:val="18"/>
                <w:szCs w:val="18"/>
              </w:rPr>
            </w:pPr>
            <w:r w:rsidRPr="00153BD0">
              <w:rPr>
                <w:color w:val="000000"/>
                <w:sz w:val="18"/>
                <w:szCs w:val="18"/>
              </w:rPr>
              <w:t>1101</w:t>
            </w:r>
          </w:p>
        </w:tc>
        <w:tc>
          <w:tcPr>
            <w:tcW w:w="1134" w:type="dxa"/>
            <w:vAlign w:val="center"/>
          </w:tcPr>
          <w:p w14:paraId="16AF9CAD" w14:textId="77777777" w:rsidR="00713387" w:rsidRPr="00153BD0" w:rsidRDefault="00713387" w:rsidP="00F31098">
            <w:pPr>
              <w:autoSpaceDE w:val="0"/>
              <w:autoSpaceDN w:val="0"/>
              <w:adjustRightInd w:val="0"/>
              <w:jc w:val="center"/>
              <w:rPr>
                <w:color w:val="000000"/>
                <w:sz w:val="18"/>
                <w:szCs w:val="18"/>
              </w:rPr>
            </w:pPr>
            <w:r w:rsidRPr="00153BD0">
              <w:rPr>
                <w:color w:val="000000"/>
                <w:sz w:val="18"/>
                <w:szCs w:val="18"/>
              </w:rPr>
              <w:t>3,3</w:t>
            </w:r>
          </w:p>
        </w:tc>
        <w:tc>
          <w:tcPr>
            <w:tcW w:w="1134" w:type="dxa"/>
            <w:vAlign w:val="center"/>
          </w:tcPr>
          <w:p w14:paraId="6A1A5C95" w14:textId="77777777" w:rsidR="00713387" w:rsidRPr="00153BD0" w:rsidRDefault="00713387" w:rsidP="00F31098">
            <w:pPr>
              <w:autoSpaceDE w:val="0"/>
              <w:autoSpaceDN w:val="0"/>
              <w:adjustRightInd w:val="0"/>
              <w:jc w:val="center"/>
              <w:rPr>
                <w:color w:val="000000"/>
                <w:sz w:val="18"/>
                <w:szCs w:val="18"/>
              </w:rPr>
            </w:pPr>
            <w:r w:rsidRPr="00153BD0">
              <w:rPr>
                <w:color w:val="000000"/>
                <w:sz w:val="18"/>
                <w:szCs w:val="18"/>
              </w:rPr>
              <w:t>4,1</w:t>
            </w:r>
          </w:p>
        </w:tc>
        <w:tc>
          <w:tcPr>
            <w:tcW w:w="992" w:type="dxa"/>
            <w:vAlign w:val="center"/>
          </w:tcPr>
          <w:p w14:paraId="105EA1C4" w14:textId="77777777" w:rsidR="00713387" w:rsidRPr="00153BD0" w:rsidRDefault="00713387" w:rsidP="00F31098">
            <w:pPr>
              <w:autoSpaceDE w:val="0"/>
              <w:autoSpaceDN w:val="0"/>
              <w:adjustRightInd w:val="0"/>
              <w:jc w:val="center"/>
              <w:rPr>
                <w:color w:val="000000"/>
                <w:sz w:val="18"/>
                <w:szCs w:val="18"/>
              </w:rPr>
            </w:pPr>
            <w:r w:rsidRPr="00153BD0">
              <w:rPr>
                <w:color w:val="000000"/>
                <w:sz w:val="18"/>
                <w:szCs w:val="18"/>
              </w:rPr>
              <w:t>3,5</w:t>
            </w:r>
          </w:p>
        </w:tc>
        <w:tc>
          <w:tcPr>
            <w:tcW w:w="992" w:type="dxa"/>
            <w:vAlign w:val="bottom"/>
          </w:tcPr>
          <w:p w14:paraId="19708352" w14:textId="77777777" w:rsidR="00713387" w:rsidRPr="00153BD0" w:rsidRDefault="00713387" w:rsidP="00F31098">
            <w:pPr>
              <w:autoSpaceDE w:val="0"/>
              <w:autoSpaceDN w:val="0"/>
              <w:adjustRightInd w:val="0"/>
              <w:jc w:val="center"/>
              <w:rPr>
                <w:color w:val="000000"/>
                <w:sz w:val="18"/>
                <w:szCs w:val="18"/>
              </w:rPr>
            </w:pPr>
            <w:r w:rsidRPr="00153BD0">
              <w:rPr>
                <w:color w:val="000000"/>
                <w:sz w:val="18"/>
                <w:szCs w:val="18"/>
              </w:rPr>
              <w:t>+0,2</w:t>
            </w:r>
          </w:p>
        </w:tc>
        <w:tc>
          <w:tcPr>
            <w:tcW w:w="851" w:type="dxa"/>
            <w:vAlign w:val="center"/>
          </w:tcPr>
          <w:p w14:paraId="0C6A8D3A" w14:textId="77777777" w:rsidR="00713387" w:rsidRPr="00153BD0" w:rsidRDefault="00713387" w:rsidP="00F31098">
            <w:pPr>
              <w:autoSpaceDE w:val="0"/>
              <w:autoSpaceDN w:val="0"/>
              <w:adjustRightInd w:val="0"/>
              <w:jc w:val="center"/>
              <w:rPr>
                <w:color w:val="000000"/>
                <w:sz w:val="18"/>
                <w:szCs w:val="18"/>
              </w:rPr>
            </w:pPr>
            <w:r w:rsidRPr="00153BD0">
              <w:rPr>
                <w:color w:val="000000"/>
                <w:sz w:val="18"/>
                <w:szCs w:val="18"/>
              </w:rPr>
              <w:t>+6</w:t>
            </w:r>
          </w:p>
        </w:tc>
        <w:tc>
          <w:tcPr>
            <w:tcW w:w="992" w:type="dxa"/>
            <w:vAlign w:val="center"/>
          </w:tcPr>
          <w:p w14:paraId="6EB89287" w14:textId="77777777" w:rsidR="00713387" w:rsidRPr="00153BD0" w:rsidRDefault="00713387" w:rsidP="00F31098">
            <w:pPr>
              <w:autoSpaceDE w:val="0"/>
              <w:autoSpaceDN w:val="0"/>
              <w:adjustRightInd w:val="0"/>
              <w:jc w:val="center"/>
              <w:rPr>
                <w:color w:val="000000"/>
                <w:sz w:val="18"/>
                <w:szCs w:val="18"/>
              </w:rPr>
            </w:pPr>
            <w:r w:rsidRPr="00153BD0">
              <w:rPr>
                <w:color w:val="000000"/>
                <w:sz w:val="18"/>
                <w:szCs w:val="18"/>
              </w:rPr>
              <w:t>-0,6</w:t>
            </w:r>
          </w:p>
        </w:tc>
        <w:tc>
          <w:tcPr>
            <w:tcW w:w="851" w:type="dxa"/>
            <w:vAlign w:val="center"/>
          </w:tcPr>
          <w:p w14:paraId="39DA488B" w14:textId="77777777" w:rsidR="00713387" w:rsidRPr="00153BD0" w:rsidRDefault="00713387" w:rsidP="00F31098">
            <w:pPr>
              <w:autoSpaceDE w:val="0"/>
              <w:autoSpaceDN w:val="0"/>
              <w:adjustRightInd w:val="0"/>
              <w:jc w:val="center"/>
              <w:rPr>
                <w:color w:val="000000"/>
                <w:sz w:val="18"/>
                <w:szCs w:val="18"/>
              </w:rPr>
            </w:pPr>
            <w:r w:rsidRPr="00153BD0">
              <w:rPr>
                <w:color w:val="000000"/>
                <w:sz w:val="18"/>
                <w:szCs w:val="18"/>
              </w:rPr>
              <w:t>-14,6</w:t>
            </w:r>
          </w:p>
        </w:tc>
      </w:tr>
      <w:tr w:rsidR="00713387" w:rsidRPr="00153BD0" w14:paraId="47ECE56C" w14:textId="77777777" w:rsidTr="003A0ACF">
        <w:trPr>
          <w:trHeight w:val="130"/>
        </w:trPr>
        <w:tc>
          <w:tcPr>
            <w:tcW w:w="1901" w:type="dxa"/>
          </w:tcPr>
          <w:p w14:paraId="40728166" w14:textId="77777777" w:rsidR="00713387" w:rsidRPr="00153BD0" w:rsidRDefault="00713387" w:rsidP="00F31098">
            <w:pPr>
              <w:autoSpaceDE w:val="0"/>
              <w:autoSpaceDN w:val="0"/>
              <w:adjustRightInd w:val="0"/>
              <w:rPr>
                <w:color w:val="000000"/>
                <w:sz w:val="18"/>
                <w:szCs w:val="18"/>
              </w:rPr>
            </w:pPr>
            <w:r w:rsidRPr="00153BD0">
              <w:rPr>
                <w:color w:val="000000"/>
                <w:sz w:val="18"/>
                <w:szCs w:val="18"/>
              </w:rPr>
              <w:t>Массовый спорт</w:t>
            </w:r>
          </w:p>
        </w:tc>
        <w:tc>
          <w:tcPr>
            <w:tcW w:w="709" w:type="dxa"/>
            <w:vAlign w:val="center"/>
          </w:tcPr>
          <w:p w14:paraId="03DB00A6" w14:textId="77777777" w:rsidR="00713387" w:rsidRPr="00153BD0" w:rsidRDefault="00713387" w:rsidP="00F31098">
            <w:pPr>
              <w:autoSpaceDE w:val="0"/>
              <w:autoSpaceDN w:val="0"/>
              <w:adjustRightInd w:val="0"/>
              <w:jc w:val="center"/>
              <w:rPr>
                <w:color w:val="000000"/>
                <w:sz w:val="18"/>
                <w:szCs w:val="18"/>
              </w:rPr>
            </w:pPr>
            <w:r w:rsidRPr="00153BD0">
              <w:rPr>
                <w:color w:val="000000"/>
                <w:sz w:val="18"/>
                <w:szCs w:val="18"/>
              </w:rPr>
              <w:t>1102</w:t>
            </w:r>
          </w:p>
        </w:tc>
        <w:tc>
          <w:tcPr>
            <w:tcW w:w="1134" w:type="dxa"/>
            <w:vAlign w:val="center"/>
          </w:tcPr>
          <w:p w14:paraId="03B48493" w14:textId="77777777" w:rsidR="00713387" w:rsidRPr="00153BD0" w:rsidRDefault="00713387" w:rsidP="00F31098">
            <w:pPr>
              <w:autoSpaceDE w:val="0"/>
              <w:autoSpaceDN w:val="0"/>
              <w:adjustRightInd w:val="0"/>
              <w:jc w:val="center"/>
              <w:rPr>
                <w:color w:val="000000"/>
                <w:sz w:val="18"/>
                <w:szCs w:val="18"/>
              </w:rPr>
            </w:pPr>
            <w:r w:rsidRPr="00153BD0">
              <w:rPr>
                <w:color w:val="000000"/>
                <w:sz w:val="18"/>
                <w:szCs w:val="18"/>
              </w:rPr>
              <w:t>856,2</w:t>
            </w:r>
          </w:p>
        </w:tc>
        <w:tc>
          <w:tcPr>
            <w:tcW w:w="1134" w:type="dxa"/>
            <w:vAlign w:val="center"/>
          </w:tcPr>
          <w:p w14:paraId="3F4EAB95" w14:textId="77777777" w:rsidR="00713387" w:rsidRPr="00153BD0" w:rsidRDefault="00713387" w:rsidP="00F31098">
            <w:pPr>
              <w:autoSpaceDE w:val="0"/>
              <w:autoSpaceDN w:val="0"/>
              <w:adjustRightInd w:val="0"/>
              <w:jc w:val="center"/>
              <w:rPr>
                <w:color w:val="000000"/>
                <w:sz w:val="18"/>
                <w:szCs w:val="18"/>
              </w:rPr>
            </w:pPr>
            <w:r w:rsidRPr="00153BD0">
              <w:rPr>
                <w:color w:val="000000"/>
                <w:sz w:val="18"/>
                <w:szCs w:val="18"/>
              </w:rPr>
              <w:t>834,1</w:t>
            </w:r>
          </w:p>
        </w:tc>
        <w:tc>
          <w:tcPr>
            <w:tcW w:w="992" w:type="dxa"/>
            <w:vAlign w:val="center"/>
          </w:tcPr>
          <w:p w14:paraId="4819451A" w14:textId="77777777" w:rsidR="00713387" w:rsidRPr="00153BD0" w:rsidRDefault="00713387" w:rsidP="00F31098">
            <w:pPr>
              <w:autoSpaceDE w:val="0"/>
              <w:autoSpaceDN w:val="0"/>
              <w:adjustRightInd w:val="0"/>
              <w:jc w:val="center"/>
              <w:rPr>
                <w:color w:val="000000"/>
                <w:sz w:val="18"/>
                <w:szCs w:val="18"/>
              </w:rPr>
            </w:pPr>
            <w:r w:rsidRPr="00153BD0">
              <w:rPr>
                <w:color w:val="000000"/>
                <w:sz w:val="18"/>
                <w:szCs w:val="18"/>
              </w:rPr>
              <w:t>378,6</w:t>
            </w:r>
          </w:p>
        </w:tc>
        <w:tc>
          <w:tcPr>
            <w:tcW w:w="992" w:type="dxa"/>
            <w:vAlign w:val="bottom"/>
          </w:tcPr>
          <w:p w14:paraId="0C7CC559" w14:textId="77777777" w:rsidR="00713387" w:rsidRPr="00153BD0" w:rsidRDefault="00713387" w:rsidP="00F31098">
            <w:pPr>
              <w:autoSpaceDE w:val="0"/>
              <w:autoSpaceDN w:val="0"/>
              <w:adjustRightInd w:val="0"/>
              <w:jc w:val="center"/>
              <w:rPr>
                <w:color w:val="000000"/>
                <w:sz w:val="18"/>
                <w:szCs w:val="18"/>
              </w:rPr>
            </w:pPr>
            <w:r w:rsidRPr="00153BD0">
              <w:rPr>
                <w:color w:val="000000"/>
                <w:sz w:val="18"/>
                <w:szCs w:val="18"/>
              </w:rPr>
              <w:t>-477,6</w:t>
            </w:r>
          </w:p>
        </w:tc>
        <w:tc>
          <w:tcPr>
            <w:tcW w:w="851" w:type="dxa"/>
            <w:vAlign w:val="center"/>
          </w:tcPr>
          <w:p w14:paraId="29ABA513" w14:textId="77777777" w:rsidR="00713387" w:rsidRPr="00153BD0" w:rsidRDefault="00713387" w:rsidP="00F31098">
            <w:pPr>
              <w:autoSpaceDE w:val="0"/>
              <w:autoSpaceDN w:val="0"/>
              <w:adjustRightInd w:val="0"/>
              <w:jc w:val="center"/>
              <w:rPr>
                <w:color w:val="000000"/>
                <w:sz w:val="18"/>
                <w:szCs w:val="18"/>
              </w:rPr>
            </w:pPr>
            <w:r w:rsidRPr="00153BD0">
              <w:rPr>
                <w:color w:val="000000"/>
                <w:sz w:val="18"/>
                <w:szCs w:val="18"/>
              </w:rPr>
              <w:t>-55,8</w:t>
            </w:r>
          </w:p>
        </w:tc>
        <w:tc>
          <w:tcPr>
            <w:tcW w:w="992" w:type="dxa"/>
            <w:vAlign w:val="center"/>
          </w:tcPr>
          <w:p w14:paraId="38E89727" w14:textId="77777777" w:rsidR="00713387" w:rsidRPr="00153BD0" w:rsidRDefault="00713387" w:rsidP="00F31098">
            <w:pPr>
              <w:autoSpaceDE w:val="0"/>
              <w:autoSpaceDN w:val="0"/>
              <w:adjustRightInd w:val="0"/>
              <w:jc w:val="center"/>
              <w:rPr>
                <w:color w:val="000000"/>
                <w:sz w:val="18"/>
                <w:szCs w:val="18"/>
              </w:rPr>
            </w:pPr>
            <w:r w:rsidRPr="00153BD0">
              <w:rPr>
                <w:color w:val="000000"/>
                <w:sz w:val="18"/>
                <w:szCs w:val="18"/>
              </w:rPr>
              <w:t>-455,5</w:t>
            </w:r>
          </w:p>
        </w:tc>
        <w:tc>
          <w:tcPr>
            <w:tcW w:w="851" w:type="dxa"/>
            <w:vAlign w:val="center"/>
          </w:tcPr>
          <w:p w14:paraId="4DFB976C" w14:textId="77777777" w:rsidR="00713387" w:rsidRPr="00153BD0" w:rsidRDefault="00713387" w:rsidP="00F31098">
            <w:pPr>
              <w:autoSpaceDE w:val="0"/>
              <w:autoSpaceDN w:val="0"/>
              <w:adjustRightInd w:val="0"/>
              <w:jc w:val="center"/>
              <w:rPr>
                <w:color w:val="000000"/>
                <w:sz w:val="18"/>
                <w:szCs w:val="18"/>
              </w:rPr>
            </w:pPr>
            <w:r w:rsidRPr="00153BD0">
              <w:rPr>
                <w:color w:val="000000"/>
                <w:sz w:val="18"/>
                <w:szCs w:val="18"/>
              </w:rPr>
              <w:t>-54,6</w:t>
            </w:r>
          </w:p>
        </w:tc>
      </w:tr>
      <w:tr w:rsidR="00713387" w:rsidRPr="00153BD0" w14:paraId="405FBC53" w14:textId="77777777" w:rsidTr="003A0ACF">
        <w:trPr>
          <w:trHeight w:val="307"/>
        </w:trPr>
        <w:tc>
          <w:tcPr>
            <w:tcW w:w="1901" w:type="dxa"/>
          </w:tcPr>
          <w:p w14:paraId="662A3C3F" w14:textId="77777777" w:rsidR="00713387" w:rsidRPr="00153BD0" w:rsidRDefault="00713387" w:rsidP="00F31098">
            <w:pPr>
              <w:autoSpaceDE w:val="0"/>
              <w:autoSpaceDN w:val="0"/>
              <w:adjustRightInd w:val="0"/>
              <w:rPr>
                <w:color w:val="000000"/>
                <w:sz w:val="18"/>
                <w:szCs w:val="18"/>
              </w:rPr>
            </w:pPr>
            <w:r w:rsidRPr="00153BD0">
              <w:rPr>
                <w:color w:val="000000"/>
                <w:sz w:val="18"/>
                <w:szCs w:val="18"/>
              </w:rPr>
              <w:t>Спорт высших достижений</w:t>
            </w:r>
          </w:p>
        </w:tc>
        <w:tc>
          <w:tcPr>
            <w:tcW w:w="709" w:type="dxa"/>
            <w:vAlign w:val="center"/>
          </w:tcPr>
          <w:p w14:paraId="7D5618D2" w14:textId="77777777" w:rsidR="00713387" w:rsidRPr="00153BD0" w:rsidRDefault="00713387" w:rsidP="00F31098">
            <w:pPr>
              <w:autoSpaceDE w:val="0"/>
              <w:autoSpaceDN w:val="0"/>
              <w:adjustRightInd w:val="0"/>
              <w:jc w:val="center"/>
              <w:rPr>
                <w:color w:val="000000"/>
                <w:sz w:val="18"/>
                <w:szCs w:val="18"/>
              </w:rPr>
            </w:pPr>
            <w:r w:rsidRPr="00153BD0">
              <w:rPr>
                <w:color w:val="000000"/>
                <w:sz w:val="18"/>
                <w:szCs w:val="18"/>
              </w:rPr>
              <w:t>1103</w:t>
            </w:r>
          </w:p>
        </w:tc>
        <w:tc>
          <w:tcPr>
            <w:tcW w:w="1134" w:type="dxa"/>
            <w:vAlign w:val="center"/>
          </w:tcPr>
          <w:p w14:paraId="6B032B9E" w14:textId="77777777" w:rsidR="00713387" w:rsidRPr="00153BD0" w:rsidRDefault="00713387" w:rsidP="00F31098">
            <w:pPr>
              <w:autoSpaceDE w:val="0"/>
              <w:autoSpaceDN w:val="0"/>
              <w:adjustRightInd w:val="0"/>
              <w:jc w:val="center"/>
              <w:rPr>
                <w:color w:val="000000"/>
                <w:sz w:val="18"/>
                <w:szCs w:val="18"/>
              </w:rPr>
            </w:pPr>
            <w:r w:rsidRPr="00153BD0">
              <w:rPr>
                <w:color w:val="000000"/>
                <w:sz w:val="18"/>
                <w:szCs w:val="18"/>
              </w:rPr>
              <w:t>1426,9</w:t>
            </w:r>
          </w:p>
        </w:tc>
        <w:tc>
          <w:tcPr>
            <w:tcW w:w="1134" w:type="dxa"/>
            <w:vAlign w:val="center"/>
          </w:tcPr>
          <w:p w14:paraId="73AD4C00" w14:textId="77777777" w:rsidR="00713387" w:rsidRPr="00153BD0" w:rsidRDefault="00713387" w:rsidP="00F31098">
            <w:pPr>
              <w:autoSpaceDE w:val="0"/>
              <w:autoSpaceDN w:val="0"/>
              <w:adjustRightInd w:val="0"/>
              <w:jc w:val="center"/>
              <w:rPr>
                <w:color w:val="000000"/>
                <w:sz w:val="18"/>
                <w:szCs w:val="18"/>
              </w:rPr>
            </w:pPr>
            <w:r w:rsidRPr="00153BD0">
              <w:rPr>
                <w:color w:val="000000"/>
                <w:sz w:val="18"/>
                <w:szCs w:val="18"/>
              </w:rPr>
              <w:t>1595,6</w:t>
            </w:r>
          </w:p>
        </w:tc>
        <w:tc>
          <w:tcPr>
            <w:tcW w:w="992" w:type="dxa"/>
            <w:vAlign w:val="center"/>
          </w:tcPr>
          <w:p w14:paraId="5A4982BA" w14:textId="77777777" w:rsidR="00713387" w:rsidRPr="00153BD0" w:rsidRDefault="00713387" w:rsidP="00F31098">
            <w:pPr>
              <w:autoSpaceDE w:val="0"/>
              <w:autoSpaceDN w:val="0"/>
              <w:adjustRightInd w:val="0"/>
              <w:jc w:val="center"/>
              <w:rPr>
                <w:color w:val="000000"/>
                <w:sz w:val="18"/>
                <w:szCs w:val="18"/>
              </w:rPr>
            </w:pPr>
            <w:r w:rsidRPr="00153BD0">
              <w:rPr>
                <w:color w:val="000000"/>
                <w:sz w:val="18"/>
                <w:szCs w:val="18"/>
              </w:rPr>
              <w:t>1556,9</w:t>
            </w:r>
          </w:p>
        </w:tc>
        <w:tc>
          <w:tcPr>
            <w:tcW w:w="992" w:type="dxa"/>
            <w:vAlign w:val="center"/>
          </w:tcPr>
          <w:p w14:paraId="5128F49C" w14:textId="77777777" w:rsidR="00713387" w:rsidRPr="00153BD0" w:rsidRDefault="00713387" w:rsidP="00F31098">
            <w:pPr>
              <w:autoSpaceDE w:val="0"/>
              <w:autoSpaceDN w:val="0"/>
              <w:adjustRightInd w:val="0"/>
              <w:jc w:val="center"/>
              <w:rPr>
                <w:color w:val="000000"/>
                <w:sz w:val="18"/>
                <w:szCs w:val="18"/>
              </w:rPr>
            </w:pPr>
            <w:r w:rsidRPr="00153BD0">
              <w:rPr>
                <w:color w:val="000000"/>
                <w:sz w:val="18"/>
                <w:szCs w:val="18"/>
              </w:rPr>
              <w:t>+129,9</w:t>
            </w:r>
          </w:p>
        </w:tc>
        <w:tc>
          <w:tcPr>
            <w:tcW w:w="851" w:type="dxa"/>
            <w:vAlign w:val="center"/>
          </w:tcPr>
          <w:p w14:paraId="2B3CD2C0" w14:textId="77777777" w:rsidR="00713387" w:rsidRPr="00153BD0" w:rsidRDefault="00713387" w:rsidP="00F31098">
            <w:pPr>
              <w:autoSpaceDE w:val="0"/>
              <w:autoSpaceDN w:val="0"/>
              <w:adjustRightInd w:val="0"/>
              <w:jc w:val="center"/>
              <w:rPr>
                <w:color w:val="000000"/>
                <w:sz w:val="18"/>
                <w:szCs w:val="18"/>
              </w:rPr>
            </w:pPr>
            <w:r w:rsidRPr="00153BD0">
              <w:rPr>
                <w:color w:val="000000"/>
                <w:sz w:val="18"/>
                <w:szCs w:val="18"/>
              </w:rPr>
              <w:t>+9,1</w:t>
            </w:r>
          </w:p>
        </w:tc>
        <w:tc>
          <w:tcPr>
            <w:tcW w:w="992" w:type="dxa"/>
            <w:vAlign w:val="center"/>
          </w:tcPr>
          <w:p w14:paraId="576DCD91" w14:textId="77777777" w:rsidR="00713387" w:rsidRPr="00153BD0" w:rsidRDefault="00713387" w:rsidP="00F31098">
            <w:pPr>
              <w:autoSpaceDE w:val="0"/>
              <w:autoSpaceDN w:val="0"/>
              <w:adjustRightInd w:val="0"/>
              <w:jc w:val="center"/>
              <w:rPr>
                <w:color w:val="000000"/>
                <w:sz w:val="18"/>
                <w:szCs w:val="18"/>
              </w:rPr>
            </w:pPr>
            <w:r w:rsidRPr="00153BD0">
              <w:rPr>
                <w:color w:val="000000"/>
                <w:sz w:val="18"/>
                <w:szCs w:val="18"/>
              </w:rPr>
              <w:t>-38,7</w:t>
            </w:r>
          </w:p>
        </w:tc>
        <w:tc>
          <w:tcPr>
            <w:tcW w:w="851" w:type="dxa"/>
            <w:vAlign w:val="center"/>
          </w:tcPr>
          <w:p w14:paraId="2A7407E6" w14:textId="77777777" w:rsidR="00713387" w:rsidRPr="00153BD0" w:rsidRDefault="00713387" w:rsidP="00F31098">
            <w:pPr>
              <w:autoSpaceDE w:val="0"/>
              <w:autoSpaceDN w:val="0"/>
              <w:adjustRightInd w:val="0"/>
              <w:jc w:val="center"/>
              <w:rPr>
                <w:color w:val="000000"/>
                <w:sz w:val="18"/>
                <w:szCs w:val="18"/>
              </w:rPr>
            </w:pPr>
            <w:r w:rsidRPr="00153BD0">
              <w:rPr>
                <w:color w:val="000000"/>
                <w:sz w:val="18"/>
                <w:szCs w:val="18"/>
              </w:rPr>
              <w:t>-2,4</w:t>
            </w:r>
          </w:p>
        </w:tc>
      </w:tr>
      <w:tr w:rsidR="00713387" w:rsidRPr="00153BD0" w14:paraId="4747C0C9" w14:textId="77777777" w:rsidTr="003A0ACF">
        <w:trPr>
          <w:trHeight w:val="389"/>
        </w:trPr>
        <w:tc>
          <w:tcPr>
            <w:tcW w:w="1901" w:type="dxa"/>
          </w:tcPr>
          <w:p w14:paraId="33C897B7" w14:textId="77777777" w:rsidR="00713387" w:rsidRPr="00153BD0" w:rsidRDefault="00713387" w:rsidP="00713387">
            <w:pPr>
              <w:autoSpaceDE w:val="0"/>
              <w:autoSpaceDN w:val="0"/>
              <w:adjustRightInd w:val="0"/>
              <w:rPr>
                <w:color w:val="000000"/>
                <w:sz w:val="18"/>
                <w:szCs w:val="18"/>
              </w:rPr>
            </w:pPr>
            <w:r w:rsidRPr="00153BD0">
              <w:rPr>
                <w:color w:val="000000"/>
                <w:sz w:val="18"/>
                <w:szCs w:val="18"/>
              </w:rPr>
              <w:t>Другие вопросы в области физической культуры и спорта</w:t>
            </w:r>
          </w:p>
        </w:tc>
        <w:tc>
          <w:tcPr>
            <w:tcW w:w="709" w:type="dxa"/>
            <w:vAlign w:val="center"/>
          </w:tcPr>
          <w:p w14:paraId="31711FF9" w14:textId="77777777" w:rsidR="00713387" w:rsidRPr="00153BD0" w:rsidRDefault="00713387" w:rsidP="00713387">
            <w:pPr>
              <w:autoSpaceDE w:val="0"/>
              <w:autoSpaceDN w:val="0"/>
              <w:adjustRightInd w:val="0"/>
              <w:jc w:val="center"/>
              <w:rPr>
                <w:color w:val="000000"/>
                <w:sz w:val="18"/>
                <w:szCs w:val="18"/>
              </w:rPr>
            </w:pPr>
            <w:r w:rsidRPr="00153BD0">
              <w:rPr>
                <w:color w:val="000000"/>
                <w:sz w:val="18"/>
                <w:szCs w:val="18"/>
              </w:rPr>
              <w:t>1105</w:t>
            </w:r>
          </w:p>
        </w:tc>
        <w:tc>
          <w:tcPr>
            <w:tcW w:w="1134" w:type="dxa"/>
            <w:vAlign w:val="center"/>
          </w:tcPr>
          <w:p w14:paraId="5BE45ACA" w14:textId="77777777" w:rsidR="00713387" w:rsidRPr="00153BD0" w:rsidRDefault="00713387" w:rsidP="00713387">
            <w:pPr>
              <w:autoSpaceDE w:val="0"/>
              <w:autoSpaceDN w:val="0"/>
              <w:adjustRightInd w:val="0"/>
              <w:jc w:val="center"/>
              <w:rPr>
                <w:color w:val="000000"/>
                <w:sz w:val="18"/>
                <w:szCs w:val="18"/>
              </w:rPr>
            </w:pPr>
            <w:r w:rsidRPr="00153BD0">
              <w:rPr>
                <w:color w:val="000000"/>
                <w:sz w:val="18"/>
                <w:szCs w:val="18"/>
              </w:rPr>
              <w:t>49,8</w:t>
            </w:r>
          </w:p>
        </w:tc>
        <w:tc>
          <w:tcPr>
            <w:tcW w:w="1134" w:type="dxa"/>
            <w:vAlign w:val="center"/>
          </w:tcPr>
          <w:p w14:paraId="627BCE39" w14:textId="77777777" w:rsidR="00713387" w:rsidRPr="00153BD0" w:rsidRDefault="00713387" w:rsidP="00713387">
            <w:pPr>
              <w:autoSpaceDE w:val="0"/>
              <w:autoSpaceDN w:val="0"/>
              <w:adjustRightInd w:val="0"/>
              <w:jc w:val="center"/>
              <w:rPr>
                <w:color w:val="000000"/>
                <w:sz w:val="18"/>
                <w:szCs w:val="18"/>
              </w:rPr>
            </w:pPr>
            <w:r w:rsidRPr="00153BD0">
              <w:rPr>
                <w:color w:val="000000"/>
                <w:sz w:val="18"/>
                <w:szCs w:val="18"/>
              </w:rPr>
              <w:t>49,6</w:t>
            </w:r>
          </w:p>
        </w:tc>
        <w:tc>
          <w:tcPr>
            <w:tcW w:w="992" w:type="dxa"/>
            <w:vAlign w:val="center"/>
          </w:tcPr>
          <w:p w14:paraId="42A34E8D" w14:textId="77777777" w:rsidR="00713387" w:rsidRPr="00153BD0" w:rsidRDefault="00713387" w:rsidP="00713387">
            <w:pPr>
              <w:autoSpaceDE w:val="0"/>
              <w:autoSpaceDN w:val="0"/>
              <w:adjustRightInd w:val="0"/>
              <w:jc w:val="center"/>
              <w:rPr>
                <w:color w:val="000000"/>
                <w:sz w:val="18"/>
                <w:szCs w:val="18"/>
              </w:rPr>
            </w:pPr>
            <w:r w:rsidRPr="00153BD0">
              <w:rPr>
                <w:color w:val="000000"/>
                <w:sz w:val="18"/>
                <w:szCs w:val="18"/>
              </w:rPr>
              <w:t>44,4</w:t>
            </w:r>
          </w:p>
        </w:tc>
        <w:tc>
          <w:tcPr>
            <w:tcW w:w="992" w:type="dxa"/>
            <w:vAlign w:val="center"/>
          </w:tcPr>
          <w:p w14:paraId="0E095C01" w14:textId="77777777" w:rsidR="00713387" w:rsidRPr="00153BD0" w:rsidRDefault="00713387" w:rsidP="00713387">
            <w:pPr>
              <w:autoSpaceDE w:val="0"/>
              <w:autoSpaceDN w:val="0"/>
              <w:adjustRightInd w:val="0"/>
              <w:jc w:val="center"/>
              <w:rPr>
                <w:color w:val="000000"/>
                <w:sz w:val="18"/>
                <w:szCs w:val="18"/>
              </w:rPr>
            </w:pPr>
            <w:r w:rsidRPr="00153BD0">
              <w:rPr>
                <w:color w:val="000000"/>
                <w:sz w:val="18"/>
                <w:szCs w:val="18"/>
              </w:rPr>
              <w:t>-5,4</w:t>
            </w:r>
          </w:p>
        </w:tc>
        <w:tc>
          <w:tcPr>
            <w:tcW w:w="851" w:type="dxa"/>
            <w:vAlign w:val="center"/>
          </w:tcPr>
          <w:p w14:paraId="181B519B" w14:textId="77777777" w:rsidR="00713387" w:rsidRPr="00153BD0" w:rsidRDefault="00713387" w:rsidP="00713387">
            <w:pPr>
              <w:autoSpaceDE w:val="0"/>
              <w:autoSpaceDN w:val="0"/>
              <w:adjustRightInd w:val="0"/>
              <w:jc w:val="center"/>
              <w:rPr>
                <w:color w:val="000000"/>
                <w:sz w:val="18"/>
                <w:szCs w:val="18"/>
              </w:rPr>
            </w:pPr>
            <w:r w:rsidRPr="00153BD0">
              <w:rPr>
                <w:color w:val="000000"/>
                <w:sz w:val="18"/>
                <w:szCs w:val="18"/>
              </w:rPr>
              <w:t>-10,8</w:t>
            </w:r>
          </w:p>
        </w:tc>
        <w:tc>
          <w:tcPr>
            <w:tcW w:w="992" w:type="dxa"/>
            <w:vAlign w:val="center"/>
          </w:tcPr>
          <w:p w14:paraId="6B166679" w14:textId="77777777" w:rsidR="00713387" w:rsidRPr="00153BD0" w:rsidRDefault="00713387" w:rsidP="00713387">
            <w:pPr>
              <w:autoSpaceDE w:val="0"/>
              <w:autoSpaceDN w:val="0"/>
              <w:adjustRightInd w:val="0"/>
              <w:jc w:val="center"/>
              <w:rPr>
                <w:color w:val="000000"/>
                <w:sz w:val="18"/>
                <w:szCs w:val="18"/>
              </w:rPr>
            </w:pPr>
            <w:r w:rsidRPr="00153BD0">
              <w:rPr>
                <w:color w:val="000000"/>
                <w:sz w:val="18"/>
                <w:szCs w:val="18"/>
              </w:rPr>
              <w:t>-5,2</w:t>
            </w:r>
          </w:p>
        </w:tc>
        <w:tc>
          <w:tcPr>
            <w:tcW w:w="851" w:type="dxa"/>
            <w:vAlign w:val="center"/>
          </w:tcPr>
          <w:p w14:paraId="55660E84" w14:textId="77777777" w:rsidR="00713387" w:rsidRPr="00153BD0" w:rsidRDefault="00713387" w:rsidP="00713387">
            <w:pPr>
              <w:autoSpaceDE w:val="0"/>
              <w:autoSpaceDN w:val="0"/>
              <w:adjustRightInd w:val="0"/>
              <w:jc w:val="center"/>
              <w:rPr>
                <w:color w:val="000000"/>
                <w:sz w:val="18"/>
                <w:szCs w:val="18"/>
              </w:rPr>
            </w:pPr>
            <w:r w:rsidRPr="00153BD0">
              <w:rPr>
                <w:color w:val="000000"/>
                <w:sz w:val="18"/>
                <w:szCs w:val="18"/>
              </w:rPr>
              <w:t>-10,5</w:t>
            </w:r>
          </w:p>
        </w:tc>
      </w:tr>
    </w:tbl>
    <w:p w14:paraId="26BBA8E7" w14:textId="77777777" w:rsidR="00713387" w:rsidRPr="00A42679" w:rsidRDefault="00713387" w:rsidP="00713387">
      <w:pPr>
        <w:ind w:firstLine="709"/>
        <w:jc w:val="both"/>
        <w:rPr>
          <w:sz w:val="16"/>
          <w:szCs w:val="16"/>
        </w:rPr>
      </w:pPr>
    </w:p>
    <w:p w14:paraId="084B5D25" w14:textId="77777777" w:rsidR="00713387" w:rsidRPr="00153BD0" w:rsidRDefault="00713387" w:rsidP="00713387">
      <w:pPr>
        <w:pStyle w:val="a9"/>
        <w:autoSpaceDE w:val="0"/>
        <w:autoSpaceDN w:val="0"/>
        <w:adjustRightInd w:val="0"/>
        <w:ind w:left="0" w:firstLine="709"/>
        <w:jc w:val="both"/>
      </w:pPr>
      <w:r w:rsidRPr="00153BD0">
        <w:t>Сокращение ассигнований по подразделу 1102 «Массовый спорт» на 477,6 млн</w:t>
      </w:r>
      <w:r w:rsidR="00F83C26">
        <w:t>.</w:t>
      </w:r>
      <w:r w:rsidRPr="00153BD0">
        <w:t xml:space="preserve"> руб. (на 55,8%) обусловлено уменьшением расходов </w:t>
      </w:r>
      <w:r w:rsidR="00692F5C">
        <w:t>к</w:t>
      </w:r>
      <w:r w:rsidRPr="00153BD0">
        <w:t>омитету строительства на капитальные вложения в спортивные объекты на 199,1 млн. руб. (на 41,2%) в связи с изменением перечня строек, а также комитету физической культуры и спорту на 278,5 млн. руб. (на 74,7%), главным образом:</w:t>
      </w:r>
    </w:p>
    <w:p w14:paraId="4E4102E5" w14:textId="77777777" w:rsidR="00713387" w:rsidRPr="00153BD0" w:rsidRDefault="00713387" w:rsidP="00713387">
      <w:pPr>
        <w:pStyle w:val="a9"/>
        <w:autoSpaceDE w:val="0"/>
        <w:autoSpaceDN w:val="0"/>
        <w:adjustRightInd w:val="0"/>
        <w:ind w:left="0" w:firstLine="709"/>
        <w:jc w:val="both"/>
      </w:pPr>
      <w:r w:rsidRPr="00153BD0">
        <w:lastRenderedPageBreak/>
        <w:t xml:space="preserve">- на 100 млн. руб. – в связи с завершением в 2021 году реализации мероприятий по укреплению материально-технической базы ГАУ «Авиационно-спортивный клуб имени Героя Советского Союза А.М. Числова» за счет </w:t>
      </w:r>
      <w:r>
        <w:t xml:space="preserve">средств </w:t>
      </w:r>
      <w:r w:rsidRPr="00153BD0">
        <w:t>областного бюджета;</w:t>
      </w:r>
    </w:p>
    <w:p w14:paraId="2F18FCB6" w14:textId="77777777" w:rsidR="00713387" w:rsidRPr="00153BD0" w:rsidRDefault="00713387" w:rsidP="00713387">
      <w:pPr>
        <w:pStyle w:val="a9"/>
        <w:autoSpaceDE w:val="0"/>
        <w:autoSpaceDN w:val="0"/>
        <w:adjustRightInd w:val="0"/>
        <w:ind w:left="0" w:firstLine="709"/>
        <w:jc w:val="both"/>
      </w:pPr>
      <w:r w:rsidRPr="00153BD0">
        <w:t>-на 65,6 млн. руб. – на оснащение объектов спортивной инфраструктуры, осуществляемого в рамках регионального проекта, в том числе на 65 млн. руб. – за счет федерального бюджета;</w:t>
      </w:r>
    </w:p>
    <w:p w14:paraId="6CA38CB5" w14:textId="77777777" w:rsidR="00713387" w:rsidRPr="00153BD0" w:rsidRDefault="00713387" w:rsidP="00713387">
      <w:pPr>
        <w:pStyle w:val="a9"/>
        <w:autoSpaceDE w:val="0"/>
        <w:autoSpaceDN w:val="0"/>
        <w:adjustRightInd w:val="0"/>
        <w:ind w:left="0" w:firstLine="709"/>
        <w:jc w:val="both"/>
      </w:pPr>
      <w:r w:rsidRPr="00153BD0">
        <w:t xml:space="preserve">-на 63,5 млн. руб. – на капитальные вложения в спортивные объекты за счет </w:t>
      </w:r>
      <w:r w:rsidR="00692F5C">
        <w:t xml:space="preserve">средств </w:t>
      </w:r>
      <w:r w:rsidRPr="00153BD0">
        <w:t>областного бюджета;</w:t>
      </w:r>
    </w:p>
    <w:p w14:paraId="5959FD9A" w14:textId="77777777" w:rsidR="00713387" w:rsidRPr="00153BD0" w:rsidRDefault="00713387" w:rsidP="00713387">
      <w:pPr>
        <w:pStyle w:val="a9"/>
        <w:autoSpaceDE w:val="0"/>
        <w:autoSpaceDN w:val="0"/>
        <w:adjustRightInd w:val="0"/>
        <w:ind w:left="0" w:firstLine="709"/>
        <w:jc w:val="both"/>
      </w:pPr>
      <w:r w:rsidRPr="00153BD0">
        <w:t>-на 35,2 млн. руб. – на предоставление межбюджетных трансфертов муниципальным образованиям на капитальные вложения в спортивные объекты и оснащение объектов спортивной инфраструктуры, в том числе 16,3 млн. руб. – за счет федерального бюджета;</w:t>
      </w:r>
    </w:p>
    <w:p w14:paraId="6C62F4E7" w14:textId="77777777" w:rsidR="00713387" w:rsidRPr="00153BD0" w:rsidRDefault="00713387" w:rsidP="00713387">
      <w:pPr>
        <w:pStyle w:val="a9"/>
        <w:autoSpaceDE w:val="0"/>
        <w:autoSpaceDN w:val="0"/>
        <w:adjustRightInd w:val="0"/>
        <w:ind w:left="0" w:firstLine="709"/>
        <w:jc w:val="both"/>
      </w:pPr>
      <w:r w:rsidRPr="00153BD0">
        <w:t>-на 13,4 млн. руб. – на предоставление субсидий государственным учреждениям на оказание государственных услуг (работ) за счет областного бюджета (по отношению к показателям бюджетной росписи на 01.10.2021 расходы увеличены на 12,8 млн. руб.).</w:t>
      </w:r>
    </w:p>
    <w:p w14:paraId="2B5A3AB4" w14:textId="77777777" w:rsidR="00713387" w:rsidRPr="00153BD0" w:rsidRDefault="00713387" w:rsidP="00713387">
      <w:pPr>
        <w:pStyle w:val="a9"/>
        <w:autoSpaceDE w:val="0"/>
        <w:autoSpaceDN w:val="0"/>
        <w:adjustRightInd w:val="0"/>
        <w:ind w:left="0" w:firstLine="709"/>
        <w:jc w:val="both"/>
      </w:pPr>
      <w:r w:rsidRPr="00153BD0">
        <w:t xml:space="preserve">Увеличение расходов на подраздел 1103 «Спорт высших достижений» на 129,9 млн. руб. (на 9,1%) обусловлено следующими </w:t>
      </w:r>
      <w:r w:rsidR="00F92667">
        <w:t xml:space="preserve">основными </w:t>
      </w:r>
      <w:r w:rsidRPr="00153BD0">
        <w:t>причинами:</w:t>
      </w:r>
    </w:p>
    <w:p w14:paraId="3F8ADDBD" w14:textId="77777777" w:rsidR="00713387" w:rsidRPr="00153BD0" w:rsidRDefault="00713387" w:rsidP="00713387">
      <w:pPr>
        <w:pStyle w:val="a9"/>
        <w:autoSpaceDE w:val="0"/>
        <w:autoSpaceDN w:val="0"/>
        <w:adjustRightInd w:val="0"/>
        <w:ind w:left="0" w:firstLine="709"/>
        <w:jc w:val="both"/>
      </w:pPr>
      <w:r w:rsidRPr="00153BD0">
        <w:t>-комитету физической культуры и спорта расходы увеличены на 140,2 млн. руб. (на 11,5%) главным образом в связи с ростом ассигнований на 202 млн. руб. на предоставление субсидий подведомственным учреждениям на оказание государственных услуг (работ) и</w:t>
      </w:r>
      <w:r w:rsidR="00F83C26">
        <w:t xml:space="preserve"> </w:t>
      </w:r>
      <w:r w:rsidRPr="00153BD0">
        <w:t xml:space="preserve">субсидий на государственную поддержку региональных спортивных федераций, а также сокращением на 61,8 млн. руб. ассигнований на реализацию мероприятий по укреплению материально-технической базы подведомственных учреждений; </w:t>
      </w:r>
    </w:p>
    <w:p w14:paraId="4D69670A" w14:textId="77777777" w:rsidR="00713387" w:rsidRPr="00153BD0" w:rsidRDefault="00713387" w:rsidP="00713387">
      <w:pPr>
        <w:pStyle w:val="a9"/>
        <w:autoSpaceDE w:val="0"/>
        <w:autoSpaceDN w:val="0"/>
        <w:adjustRightInd w:val="0"/>
        <w:ind w:left="0" w:firstLine="709"/>
        <w:jc w:val="both"/>
      </w:pPr>
      <w:r w:rsidRPr="00153BD0">
        <w:t xml:space="preserve">-управлению делами </w:t>
      </w:r>
      <w:r w:rsidR="00347264">
        <w:t xml:space="preserve">Администрации Волгоградской области </w:t>
      </w:r>
      <w:r w:rsidRPr="00153BD0">
        <w:t xml:space="preserve">расходы уменьшены на 10,3 млн. руб. (на 5,1%) на мероприятия по эксплуатации стадиона «Волгоград-Арена» в соответствии с ассигнованиями, предусмотренными </w:t>
      </w:r>
      <w:r w:rsidR="00726B4A">
        <w:t>в</w:t>
      </w:r>
      <w:r w:rsidRPr="00153BD0">
        <w:t xml:space="preserve"> федеральном бюджете.   </w:t>
      </w:r>
    </w:p>
    <w:p w14:paraId="5FA2BA21" w14:textId="7B624A39" w:rsidR="006857E8" w:rsidRDefault="006857E8" w:rsidP="001F77A2">
      <w:pPr>
        <w:jc w:val="center"/>
      </w:pPr>
    </w:p>
    <w:p w14:paraId="00CB797B" w14:textId="77777777" w:rsidR="00831170" w:rsidRDefault="00E94AD6" w:rsidP="00E94AD6">
      <w:pPr>
        <w:jc w:val="center"/>
        <w:rPr>
          <w:b/>
          <w:i/>
          <w:u w:val="single"/>
        </w:rPr>
      </w:pPr>
      <w:r w:rsidRPr="00E94AD6">
        <w:rPr>
          <w:b/>
          <w:i/>
          <w:u w:val="single"/>
        </w:rPr>
        <w:t>Расходы по разделу 1200 «Средства массовой информации»</w:t>
      </w:r>
    </w:p>
    <w:p w14:paraId="19000FF8" w14:textId="77777777" w:rsidR="00FA7D4B" w:rsidRPr="00E94AD6" w:rsidRDefault="00FA7D4B" w:rsidP="00E94AD6">
      <w:pPr>
        <w:jc w:val="center"/>
        <w:rPr>
          <w:b/>
          <w:i/>
          <w:u w:val="single"/>
        </w:rPr>
      </w:pPr>
    </w:p>
    <w:p w14:paraId="32715DFC" w14:textId="481C9D1F" w:rsidR="00FA7D4B" w:rsidRDefault="00FA7D4B" w:rsidP="00FA7D4B">
      <w:pPr>
        <w:autoSpaceDE w:val="0"/>
        <w:autoSpaceDN w:val="0"/>
        <w:adjustRightInd w:val="0"/>
        <w:ind w:firstLine="709"/>
        <w:jc w:val="both"/>
      </w:pPr>
      <w:r w:rsidRPr="00EA424B">
        <w:t xml:space="preserve">По разделу 1200 «Средства массовой информации» на 2022 год предусмотрены ассигнования в сумме </w:t>
      </w:r>
      <w:r w:rsidR="00DB632D">
        <w:t>87,4</w:t>
      </w:r>
      <w:r w:rsidRPr="00EA424B">
        <w:t xml:space="preserve"> млн. руб., что на </w:t>
      </w:r>
      <w:r>
        <w:t xml:space="preserve">16,3 млн. руб., или </w:t>
      </w:r>
      <w:r w:rsidR="00DB632D">
        <w:t xml:space="preserve">на </w:t>
      </w:r>
      <w:r w:rsidRPr="00EA424B">
        <w:t xml:space="preserve">15,7% меньше плановых ассигнований 2021 года и на </w:t>
      </w:r>
      <w:r>
        <w:t xml:space="preserve">8,8 млн. руб., или </w:t>
      </w:r>
      <w:r w:rsidR="00DB632D">
        <w:t xml:space="preserve">на </w:t>
      </w:r>
      <w:r w:rsidRPr="00EA424B">
        <w:t xml:space="preserve">11,2% больше </w:t>
      </w:r>
      <w:r w:rsidR="00DB632D">
        <w:t xml:space="preserve">показателя сводной </w:t>
      </w:r>
      <w:r w:rsidRPr="00EA424B">
        <w:t xml:space="preserve">бюджетной росписи </w:t>
      </w:r>
      <w:r w:rsidR="00DB632D">
        <w:t>на</w:t>
      </w:r>
      <w:r w:rsidRPr="00EA424B">
        <w:t xml:space="preserve"> 01.10.2021. </w:t>
      </w:r>
    </w:p>
    <w:p w14:paraId="422F5710" w14:textId="77777777" w:rsidR="00FA7D4B" w:rsidRPr="003330E6" w:rsidRDefault="00FA7D4B" w:rsidP="00FA7D4B">
      <w:pPr>
        <w:ind w:firstLine="708"/>
        <w:jc w:val="right"/>
        <w:rPr>
          <w:sz w:val="20"/>
          <w:szCs w:val="20"/>
        </w:rPr>
      </w:pPr>
      <w:r w:rsidRPr="003330E6">
        <w:rPr>
          <w:sz w:val="20"/>
          <w:szCs w:val="20"/>
        </w:rPr>
        <w:t>млн. руб.</w:t>
      </w:r>
    </w:p>
    <w:tbl>
      <w:tblPr>
        <w:tblW w:w="9640" w:type="dxa"/>
        <w:tblInd w:w="108" w:type="dxa"/>
        <w:tblLayout w:type="fixed"/>
        <w:tblLook w:val="04A0" w:firstRow="1" w:lastRow="0" w:firstColumn="1" w:lastColumn="0" w:noHBand="0" w:noVBand="1"/>
      </w:tblPr>
      <w:tblGrid>
        <w:gridCol w:w="567"/>
        <w:gridCol w:w="2407"/>
        <w:gridCol w:w="996"/>
        <w:gridCol w:w="1275"/>
        <w:gridCol w:w="993"/>
        <w:gridCol w:w="992"/>
        <w:gridCol w:w="567"/>
        <w:gridCol w:w="1134"/>
        <w:gridCol w:w="709"/>
      </w:tblGrid>
      <w:tr w:rsidR="00FA7D4B" w:rsidRPr="003330E6" w14:paraId="5C2F28D8" w14:textId="77777777" w:rsidTr="00A42679">
        <w:trPr>
          <w:trHeight w:val="702"/>
          <w:tblHeader/>
        </w:trPr>
        <w:tc>
          <w:tcPr>
            <w:tcW w:w="567" w:type="dxa"/>
            <w:vMerge w:val="restart"/>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2D2BE016" w14:textId="77777777" w:rsidR="00FA7D4B" w:rsidRPr="003330E6" w:rsidRDefault="00FA7D4B" w:rsidP="00F31098">
            <w:pPr>
              <w:jc w:val="center"/>
              <w:rPr>
                <w:b/>
                <w:sz w:val="18"/>
                <w:szCs w:val="18"/>
              </w:rPr>
            </w:pPr>
            <w:bookmarkStart w:id="15" w:name="_Hlk87357625"/>
            <w:r w:rsidRPr="003330E6">
              <w:rPr>
                <w:b/>
                <w:sz w:val="18"/>
                <w:szCs w:val="18"/>
              </w:rPr>
              <w:t>№ п/п</w:t>
            </w:r>
          </w:p>
        </w:tc>
        <w:tc>
          <w:tcPr>
            <w:tcW w:w="2407" w:type="dxa"/>
            <w:vMerge w:val="restart"/>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074070EE" w14:textId="77777777" w:rsidR="00FA7D4B" w:rsidRPr="003330E6" w:rsidRDefault="00FA7D4B" w:rsidP="00F31098">
            <w:pPr>
              <w:jc w:val="center"/>
              <w:rPr>
                <w:b/>
                <w:sz w:val="18"/>
                <w:szCs w:val="18"/>
              </w:rPr>
            </w:pPr>
            <w:r w:rsidRPr="003330E6">
              <w:rPr>
                <w:b/>
                <w:sz w:val="18"/>
                <w:szCs w:val="18"/>
              </w:rPr>
              <w:t>Наименование</w:t>
            </w:r>
          </w:p>
        </w:tc>
        <w:tc>
          <w:tcPr>
            <w:tcW w:w="996" w:type="dxa"/>
            <w:vMerge w:val="restart"/>
            <w:tcBorders>
              <w:top w:val="single" w:sz="4" w:space="0" w:color="auto"/>
              <w:left w:val="nil"/>
              <w:right w:val="single" w:sz="4" w:space="0" w:color="auto"/>
            </w:tcBorders>
            <w:shd w:val="clear" w:color="auto" w:fill="EAF1DD" w:themeFill="accent3" w:themeFillTint="33"/>
            <w:vAlign w:val="center"/>
          </w:tcPr>
          <w:p w14:paraId="4E391222" w14:textId="77777777" w:rsidR="00FA7D4B" w:rsidRPr="003330E6" w:rsidRDefault="00FA7D4B" w:rsidP="00F31098">
            <w:pPr>
              <w:jc w:val="center"/>
              <w:rPr>
                <w:b/>
                <w:sz w:val="18"/>
                <w:szCs w:val="18"/>
              </w:rPr>
            </w:pPr>
            <w:r w:rsidRPr="003330E6">
              <w:rPr>
                <w:b/>
                <w:sz w:val="18"/>
                <w:szCs w:val="18"/>
              </w:rPr>
              <w:t>Закон о бюджете на 2021г.</w:t>
            </w:r>
          </w:p>
        </w:tc>
        <w:tc>
          <w:tcPr>
            <w:tcW w:w="1275" w:type="dxa"/>
            <w:vMerge w:val="restart"/>
            <w:tcBorders>
              <w:top w:val="single" w:sz="4" w:space="0" w:color="auto"/>
              <w:left w:val="nil"/>
              <w:right w:val="single" w:sz="4" w:space="0" w:color="auto"/>
            </w:tcBorders>
            <w:shd w:val="clear" w:color="auto" w:fill="EAF1DD" w:themeFill="accent3" w:themeFillTint="33"/>
            <w:vAlign w:val="center"/>
          </w:tcPr>
          <w:p w14:paraId="7E797A9D" w14:textId="77777777" w:rsidR="00FA7D4B" w:rsidRPr="003330E6" w:rsidRDefault="00093763" w:rsidP="00F31098">
            <w:pPr>
              <w:jc w:val="center"/>
              <w:rPr>
                <w:b/>
                <w:sz w:val="18"/>
                <w:szCs w:val="18"/>
              </w:rPr>
            </w:pPr>
            <w:r>
              <w:rPr>
                <w:b/>
                <w:sz w:val="18"/>
                <w:szCs w:val="18"/>
              </w:rPr>
              <w:t>Б</w:t>
            </w:r>
            <w:r w:rsidR="00FA7D4B" w:rsidRPr="003330E6">
              <w:rPr>
                <w:b/>
                <w:sz w:val="18"/>
                <w:szCs w:val="18"/>
              </w:rPr>
              <w:t>юджетн</w:t>
            </w:r>
            <w:r>
              <w:rPr>
                <w:b/>
                <w:sz w:val="18"/>
                <w:szCs w:val="18"/>
              </w:rPr>
              <w:t>ая</w:t>
            </w:r>
            <w:r w:rsidR="00FA7D4B" w:rsidRPr="003330E6">
              <w:rPr>
                <w:b/>
                <w:sz w:val="18"/>
                <w:szCs w:val="18"/>
              </w:rPr>
              <w:t xml:space="preserve"> роспис</w:t>
            </w:r>
            <w:r>
              <w:rPr>
                <w:b/>
                <w:sz w:val="18"/>
                <w:szCs w:val="18"/>
              </w:rPr>
              <w:t>ь</w:t>
            </w:r>
            <w:r w:rsidR="00FA7D4B" w:rsidRPr="003330E6">
              <w:rPr>
                <w:b/>
                <w:sz w:val="18"/>
                <w:szCs w:val="18"/>
              </w:rPr>
              <w:t xml:space="preserve"> на 01.10.2021</w:t>
            </w:r>
          </w:p>
        </w:tc>
        <w:tc>
          <w:tcPr>
            <w:tcW w:w="993" w:type="dxa"/>
            <w:vMerge w:val="restart"/>
            <w:tcBorders>
              <w:top w:val="single" w:sz="4" w:space="0" w:color="auto"/>
              <w:left w:val="nil"/>
              <w:right w:val="single" w:sz="4" w:space="0" w:color="auto"/>
            </w:tcBorders>
            <w:shd w:val="clear" w:color="auto" w:fill="EAF1DD" w:themeFill="accent3" w:themeFillTint="33"/>
            <w:vAlign w:val="center"/>
          </w:tcPr>
          <w:p w14:paraId="1561D831" w14:textId="77777777" w:rsidR="00FA7D4B" w:rsidRPr="003330E6" w:rsidRDefault="00FA7D4B" w:rsidP="00F31098">
            <w:pPr>
              <w:jc w:val="center"/>
              <w:rPr>
                <w:b/>
                <w:sz w:val="18"/>
                <w:szCs w:val="18"/>
              </w:rPr>
            </w:pPr>
            <w:r w:rsidRPr="003330E6">
              <w:rPr>
                <w:b/>
                <w:sz w:val="18"/>
                <w:szCs w:val="18"/>
              </w:rPr>
              <w:t>Проект бюджета на 2022</w:t>
            </w:r>
            <w:r w:rsidR="00DB6418">
              <w:rPr>
                <w:b/>
                <w:sz w:val="18"/>
                <w:szCs w:val="18"/>
              </w:rPr>
              <w:t>г.</w:t>
            </w:r>
          </w:p>
        </w:tc>
        <w:tc>
          <w:tcPr>
            <w:tcW w:w="1559" w:type="dxa"/>
            <w:gridSpan w:val="2"/>
            <w:tcBorders>
              <w:top w:val="single" w:sz="4" w:space="0" w:color="auto"/>
              <w:left w:val="nil"/>
              <w:right w:val="single" w:sz="4" w:space="0" w:color="auto"/>
            </w:tcBorders>
            <w:shd w:val="clear" w:color="auto" w:fill="EAF1DD" w:themeFill="accent3" w:themeFillTint="33"/>
            <w:vAlign w:val="center"/>
          </w:tcPr>
          <w:p w14:paraId="65AF8CB7" w14:textId="77777777" w:rsidR="00FA7D4B" w:rsidRPr="003330E6" w:rsidRDefault="00FA7D4B" w:rsidP="00F31098">
            <w:pPr>
              <w:jc w:val="center"/>
              <w:rPr>
                <w:b/>
                <w:sz w:val="18"/>
                <w:szCs w:val="18"/>
              </w:rPr>
            </w:pPr>
            <w:r w:rsidRPr="003330E6">
              <w:rPr>
                <w:b/>
                <w:sz w:val="18"/>
                <w:szCs w:val="18"/>
              </w:rPr>
              <w:t>Отклонение Проекта от закона на 2021</w:t>
            </w:r>
            <w:r w:rsidR="00DB6418">
              <w:rPr>
                <w:b/>
                <w:sz w:val="18"/>
                <w:szCs w:val="18"/>
              </w:rPr>
              <w:t>г.</w:t>
            </w:r>
          </w:p>
        </w:tc>
        <w:tc>
          <w:tcPr>
            <w:tcW w:w="1843" w:type="dxa"/>
            <w:gridSpan w:val="2"/>
            <w:tcBorders>
              <w:top w:val="single" w:sz="4" w:space="0" w:color="auto"/>
              <w:left w:val="nil"/>
              <w:right w:val="single" w:sz="4" w:space="0" w:color="auto"/>
            </w:tcBorders>
            <w:shd w:val="clear" w:color="auto" w:fill="EAF1DD" w:themeFill="accent3" w:themeFillTint="33"/>
            <w:vAlign w:val="center"/>
          </w:tcPr>
          <w:p w14:paraId="1AB63C2C" w14:textId="77777777" w:rsidR="00FA7D4B" w:rsidRPr="003330E6" w:rsidRDefault="00FA7D4B" w:rsidP="00F31098">
            <w:pPr>
              <w:jc w:val="center"/>
              <w:rPr>
                <w:b/>
                <w:sz w:val="18"/>
                <w:szCs w:val="18"/>
              </w:rPr>
            </w:pPr>
            <w:r w:rsidRPr="003330E6">
              <w:rPr>
                <w:b/>
                <w:sz w:val="18"/>
                <w:szCs w:val="18"/>
              </w:rPr>
              <w:t xml:space="preserve">Отклонение Проекта от бюджетной росписи на 01.10.2021 </w:t>
            </w:r>
          </w:p>
        </w:tc>
      </w:tr>
      <w:tr w:rsidR="00FA7D4B" w:rsidRPr="003330E6" w14:paraId="2DD195A9" w14:textId="77777777" w:rsidTr="00A42679">
        <w:trPr>
          <w:trHeight w:val="272"/>
          <w:tblHeader/>
        </w:trPr>
        <w:tc>
          <w:tcPr>
            <w:tcW w:w="567" w:type="dxa"/>
            <w:vMerge/>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183EBD8A" w14:textId="77777777" w:rsidR="00FA7D4B" w:rsidRPr="003330E6" w:rsidRDefault="00FA7D4B" w:rsidP="00F31098">
            <w:pPr>
              <w:jc w:val="center"/>
              <w:rPr>
                <w:b/>
                <w:sz w:val="18"/>
                <w:szCs w:val="18"/>
              </w:rPr>
            </w:pPr>
          </w:p>
        </w:tc>
        <w:tc>
          <w:tcPr>
            <w:tcW w:w="2407" w:type="dxa"/>
            <w:vMerge/>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39FA0D28" w14:textId="77777777" w:rsidR="00FA7D4B" w:rsidRPr="003330E6" w:rsidRDefault="00FA7D4B" w:rsidP="00F31098">
            <w:pPr>
              <w:jc w:val="center"/>
              <w:rPr>
                <w:b/>
                <w:sz w:val="18"/>
                <w:szCs w:val="18"/>
              </w:rPr>
            </w:pPr>
          </w:p>
        </w:tc>
        <w:tc>
          <w:tcPr>
            <w:tcW w:w="996" w:type="dxa"/>
            <w:vMerge/>
            <w:tcBorders>
              <w:left w:val="single" w:sz="4" w:space="0" w:color="auto"/>
              <w:bottom w:val="single" w:sz="4" w:space="0" w:color="auto"/>
              <w:right w:val="single" w:sz="4" w:space="0" w:color="auto"/>
            </w:tcBorders>
            <w:shd w:val="clear" w:color="auto" w:fill="EAF1DD" w:themeFill="accent3" w:themeFillTint="33"/>
            <w:vAlign w:val="center"/>
          </w:tcPr>
          <w:p w14:paraId="48D78FF2" w14:textId="77777777" w:rsidR="00FA7D4B" w:rsidRPr="003330E6" w:rsidRDefault="00FA7D4B" w:rsidP="00F31098">
            <w:pPr>
              <w:jc w:val="center"/>
              <w:rPr>
                <w:b/>
                <w:sz w:val="18"/>
                <w:szCs w:val="18"/>
              </w:rPr>
            </w:pPr>
          </w:p>
        </w:tc>
        <w:tc>
          <w:tcPr>
            <w:tcW w:w="1275" w:type="dxa"/>
            <w:vMerge/>
            <w:tcBorders>
              <w:left w:val="single" w:sz="4" w:space="0" w:color="auto"/>
              <w:bottom w:val="single" w:sz="4" w:space="0" w:color="auto"/>
              <w:right w:val="single" w:sz="4" w:space="0" w:color="auto"/>
            </w:tcBorders>
            <w:shd w:val="clear" w:color="auto" w:fill="EAF1DD" w:themeFill="accent3" w:themeFillTint="33"/>
            <w:vAlign w:val="center"/>
          </w:tcPr>
          <w:p w14:paraId="10BA1DA5" w14:textId="77777777" w:rsidR="00FA7D4B" w:rsidRPr="003330E6" w:rsidRDefault="00FA7D4B" w:rsidP="00F31098">
            <w:pPr>
              <w:jc w:val="center"/>
              <w:rPr>
                <w:b/>
                <w:sz w:val="18"/>
                <w:szCs w:val="18"/>
              </w:rPr>
            </w:pPr>
          </w:p>
        </w:tc>
        <w:tc>
          <w:tcPr>
            <w:tcW w:w="993" w:type="dxa"/>
            <w:vMerge/>
            <w:tcBorders>
              <w:left w:val="single" w:sz="4" w:space="0" w:color="auto"/>
              <w:bottom w:val="single" w:sz="4" w:space="0" w:color="auto"/>
              <w:right w:val="single" w:sz="4" w:space="0" w:color="auto"/>
            </w:tcBorders>
            <w:shd w:val="clear" w:color="auto" w:fill="EAF1DD" w:themeFill="accent3" w:themeFillTint="33"/>
            <w:vAlign w:val="center"/>
          </w:tcPr>
          <w:p w14:paraId="4F0FF78A" w14:textId="77777777" w:rsidR="00FA7D4B" w:rsidRPr="003330E6" w:rsidRDefault="00FA7D4B" w:rsidP="00F31098">
            <w:pPr>
              <w:jc w:val="center"/>
              <w:rPr>
                <w:b/>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3298569B" w14:textId="77777777" w:rsidR="00FA7D4B" w:rsidRPr="003330E6" w:rsidRDefault="00FA7D4B" w:rsidP="00F31098">
            <w:pPr>
              <w:jc w:val="center"/>
              <w:rPr>
                <w:b/>
                <w:sz w:val="18"/>
                <w:szCs w:val="18"/>
              </w:rPr>
            </w:pPr>
            <w:r w:rsidRPr="003330E6">
              <w:rPr>
                <w:b/>
                <w:sz w:val="18"/>
                <w:szCs w:val="18"/>
              </w:rPr>
              <w:t>млн. руб.</w:t>
            </w:r>
          </w:p>
        </w:tc>
        <w:tc>
          <w:tcPr>
            <w:tcW w:w="567"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193F3A40" w14:textId="77777777" w:rsidR="00FA7D4B" w:rsidRPr="003330E6" w:rsidRDefault="00FA7D4B" w:rsidP="00F31098">
            <w:pPr>
              <w:jc w:val="center"/>
              <w:rPr>
                <w:b/>
                <w:sz w:val="18"/>
                <w:szCs w:val="18"/>
              </w:rPr>
            </w:pPr>
            <w:r w:rsidRPr="003330E6">
              <w:rPr>
                <w:b/>
                <w:sz w:val="18"/>
                <w:szCs w:val="18"/>
              </w:rPr>
              <w:t>%</w:t>
            </w:r>
          </w:p>
        </w:tc>
        <w:tc>
          <w:tcPr>
            <w:tcW w:w="1134" w:type="dxa"/>
            <w:tcBorders>
              <w:top w:val="single" w:sz="4" w:space="0" w:color="auto"/>
              <w:left w:val="nil"/>
              <w:bottom w:val="single" w:sz="4" w:space="0" w:color="auto"/>
              <w:right w:val="single" w:sz="4" w:space="0" w:color="auto"/>
            </w:tcBorders>
            <w:shd w:val="clear" w:color="auto" w:fill="EAF1DD" w:themeFill="accent3" w:themeFillTint="33"/>
            <w:vAlign w:val="center"/>
          </w:tcPr>
          <w:p w14:paraId="29AA56BC" w14:textId="77777777" w:rsidR="00FA7D4B" w:rsidRPr="003330E6" w:rsidRDefault="00FA7D4B" w:rsidP="00F31098">
            <w:pPr>
              <w:jc w:val="center"/>
              <w:rPr>
                <w:b/>
                <w:sz w:val="18"/>
                <w:szCs w:val="18"/>
              </w:rPr>
            </w:pPr>
            <w:r w:rsidRPr="003330E6">
              <w:rPr>
                <w:b/>
                <w:sz w:val="18"/>
                <w:szCs w:val="18"/>
              </w:rPr>
              <w:t>млн. руб.</w:t>
            </w:r>
          </w:p>
        </w:tc>
        <w:tc>
          <w:tcPr>
            <w:tcW w:w="709" w:type="dxa"/>
            <w:tcBorders>
              <w:top w:val="single" w:sz="4" w:space="0" w:color="auto"/>
              <w:left w:val="nil"/>
              <w:bottom w:val="single" w:sz="4" w:space="0" w:color="auto"/>
              <w:right w:val="single" w:sz="4" w:space="0" w:color="auto"/>
            </w:tcBorders>
            <w:shd w:val="clear" w:color="auto" w:fill="EAF1DD" w:themeFill="accent3" w:themeFillTint="33"/>
            <w:vAlign w:val="center"/>
          </w:tcPr>
          <w:p w14:paraId="06CE2798" w14:textId="77777777" w:rsidR="00FA7D4B" w:rsidRPr="003330E6" w:rsidRDefault="00FA7D4B" w:rsidP="00F31098">
            <w:pPr>
              <w:jc w:val="center"/>
              <w:rPr>
                <w:b/>
                <w:sz w:val="18"/>
                <w:szCs w:val="18"/>
              </w:rPr>
            </w:pPr>
            <w:r w:rsidRPr="003330E6">
              <w:rPr>
                <w:b/>
                <w:sz w:val="18"/>
                <w:szCs w:val="18"/>
              </w:rPr>
              <w:t>%</w:t>
            </w:r>
          </w:p>
        </w:tc>
      </w:tr>
      <w:tr w:rsidR="00FA7D4B" w:rsidRPr="003330E6" w14:paraId="554E0BCE" w14:textId="77777777" w:rsidTr="00A42679">
        <w:trPr>
          <w:trHeight w:val="300"/>
        </w:trPr>
        <w:tc>
          <w:tcPr>
            <w:tcW w:w="567" w:type="dxa"/>
            <w:tcBorders>
              <w:top w:val="nil"/>
              <w:left w:val="single" w:sz="4" w:space="0" w:color="auto"/>
              <w:bottom w:val="single" w:sz="4" w:space="0" w:color="auto"/>
              <w:right w:val="single" w:sz="4" w:space="0" w:color="auto"/>
            </w:tcBorders>
            <w:shd w:val="clear" w:color="auto" w:fill="auto"/>
          </w:tcPr>
          <w:p w14:paraId="5C674B03" w14:textId="77777777" w:rsidR="00FA7D4B" w:rsidRPr="003330E6" w:rsidRDefault="00FA7D4B" w:rsidP="00F31098">
            <w:pPr>
              <w:jc w:val="center"/>
              <w:rPr>
                <w:sz w:val="20"/>
                <w:szCs w:val="20"/>
              </w:rPr>
            </w:pPr>
            <w:r w:rsidRPr="003330E6">
              <w:rPr>
                <w:sz w:val="20"/>
                <w:szCs w:val="20"/>
              </w:rPr>
              <w:t>1</w:t>
            </w:r>
          </w:p>
        </w:tc>
        <w:tc>
          <w:tcPr>
            <w:tcW w:w="2407" w:type="dxa"/>
            <w:tcBorders>
              <w:top w:val="nil"/>
              <w:left w:val="nil"/>
              <w:bottom w:val="single" w:sz="4" w:space="0" w:color="auto"/>
              <w:right w:val="single" w:sz="4" w:space="0" w:color="auto"/>
            </w:tcBorders>
            <w:shd w:val="clear" w:color="auto" w:fill="auto"/>
          </w:tcPr>
          <w:p w14:paraId="01B58B09" w14:textId="77777777" w:rsidR="00FA7D4B" w:rsidRPr="003330E6" w:rsidRDefault="00FA7D4B" w:rsidP="00F31098">
            <w:pPr>
              <w:rPr>
                <w:bCs/>
                <w:sz w:val="20"/>
                <w:szCs w:val="20"/>
              </w:rPr>
            </w:pPr>
            <w:r w:rsidRPr="003330E6">
              <w:rPr>
                <w:bCs/>
                <w:sz w:val="20"/>
                <w:szCs w:val="20"/>
              </w:rPr>
              <w:t xml:space="preserve">Комитет по делам национальностей и казачества </w:t>
            </w:r>
          </w:p>
        </w:tc>
        <w:tc>
          <w:tcPr>
            <w:tcW w:w="996" w:type="dxa"/>
            <w:tcBorders>
              <w:top w:val="single" w:sz="4" w:space="0" w:color="auto"/>
              <w:left w:val="nil"/>
              <w:bottom w:val="single" w:sz="4" w:space="0" w:color="auto"/>
              <w:right w:val="single" w:sz="4" w:space="0" w:color="auto"/>
            </w:tcBorders>
            <w:shd w:val="clear" w:color="auto" w:fill="auto"/>
            <w:vAlign w:val="center"/>
          </w:tcPr>
          <w:p w14:paraId="2CA37CB0" w14:textId="77777777" w:rsidR="00FA7D4B" w:rsidRPr="003330E6" w:rsidRDefault="00FA7D4B" w:rsidP="00F31098">
            <w:pPr>
              <w:jc w:val="center"/>
              <w:rPr>
                <w:sz w:val="20"/>
                <w:szCs w:val="20"/>
              </w:rPr>
            </w:pPr>
            <w:r w:rsidRPr="003330E6">
              <w:rPr>
                <w:sz w:val="20"/>
                <w:szCs w:val="20"/>
              </w:rPr>
              <w:t>2,5</w:t>
            </w:r>
          </w:p>
        </w:tc>
        <w:tc>
          <w:tcPr>
            <w:tcW w:w="1275" w:type="dxa"/>
            <w:tcBorders>
              <w:top w:val="single" w:sz="4" w:space="0" w:color="auto"/>
              <w:left w:val="nil"/>
              <w:bottom w:val="single" w:sz="4" w:space="0" w:color="auto"/>
              <w:right w:val="single" w:sz="4" w:space="0" w:color="auto"/>
            </w:tcBorders>
            <w:shd w:val="clear" w:color="auto" w:fill="auto"/>
            <w:vAlign w:val="center"/>
          </w:tcPr>
          <w:p w14:paraId="16F32A0F" w14:textId="77777777" w:rsidR="00FA7D4B" w:rsidRPr="003330E6" w:rsidRDefault="00FA7D4B" w:rsidP="00F31098">
            <w:pPr>
              <w:jc w:val="center"/>
              <w:rPr>
                <w:sz w:val="20"/>
                <w:szCs w:val="20"/>
              </w:rPr>
            </w:pPr>
            <w:r w:rsidRPr="003330E6">
              <w:rPr>
                <w:sz w:val="20"/>
                <w:szCs w:val="20"/>
              </w:rPr>
              <w:t>2,5</w:t>
            </w:r>
          </w:p>
        </w:tc>
        <w:tc>
          <w:tcPr>
            <w:tcW w:w="993" w:type="dxa"/>
            <w:tcBorders>
              <w:top w:val="single" w:sz="4" w:space="0" w:color="auto"/>
              <w:left w:val="nil"/>
              <w:bottom w:val="single" w:sz="4" w:space="0" w:color="auto"/>
              <w:right w:val="single" w:sz="4" w:space="0" w:color="auto"/>
            </w:tcBorders>
            <w:shd w:val="clear" w:color="auto" w:fill="auto"/>
            <w:vAlign w:val="center"/>
          </w:tcPr>
          <w:p w14:paraId="09A13BD2" w14:textId="77777777" w:rsidR="00FA7D4B" w:rsidRPr="003330E6" w:rsidRDefault="00FA7D4B" w:rsidP="00F31098">
            <w:pPr>
              <w:jc w:val="center"/>
              <w:rPr>
                <w:sz w:val="20"/>
                <w:szCs w:val="20"/>
              </w:rPr>
            </w:pPr>
            <w:r w:rsidRPr="003330E6">
              <w:rPr>
                <w:sz w:val="20"/>
                <w:szCs w:val="20"/>
              </w:rPr>
              <w:t>2,7</w:t>
            </w:r>
          </w:p>
        </w:tc>
        <w:tc>
          <w:tcPr>
            <w:tcW w:w="992" w:type="dxa"/>
            <w:tcBorders>
              <w:top w:val="single" w:sz="4" w:space="0" w:color="auto"/>
              <w:left w:val="nil"/>
              <w:bottom w:val="single" w:sz="4" w:space="0" w:color="auto"/>
              <w:right w:val="single" w:sz="4" w:space="0" w:color="auto"/>
            </w:tcBorders>
            <w:shd w:val="clear" w:color="auto" w:fill="auto"/>
            <w:vAlign w:val="center"/>
          </w:tcPr>
          <w:p w14:paraId="0980ADE0" w14:textId="77777777" w:rsidR="00FA7D4B" w:rsidRPr="003330E6" w:rsidRDefault="00FA7D4B" w:rsidP="00F31098">
            <w:pPr>
              <w:jc w:val="center"/>
              <w:rPr>
                <w:sz w:val="20"/>
                <w:szCs w:val="20"/>
              </w:rPr>
            </w:pPr>
            <w:r w:rsidRPr="003330E6">
              <w:rPr>
                <w:sz w:val="20"/>
                <w:szCs w:val="20"/>
              </w:rPr>
              <w:t>0,2</w:t>
            </w:r>
          </w:p>
        </w:tc>
        <w:tc>
          <w:tcPr>
            <w:tcW w:w="567" w:type="dxa"/>
            <w:tcBorders>
              <w:top w:val="single" w:sz="4" w:space="0" w:color="auto"/>
              <w:left w:val="nil"/>
              <w:bottom w:val="single" w:sz="4" w:space="0" w:color="auto"/>
              <w:right w:val="single" w:sz="4" w:space="0" w:color="auto"/>
            </w:tcBorders>
            <w:shd w:val="clear" w:color="auto" w:fill="auto"/>
            <w:vAlign w:val="center"/>
          </w:tcPr>
          <w:p w14:paraId="289B21E6" w14:textId="77777777" w:rsidR="00FA7D4B" w:rsidRPr="003330E6" w:rsidRDefault="00FA7D4B" w:rsidP="00F31098">
            <w:pPr>
              <w:jc w:val="center"/>
              <w:rPr>
                <w:sz w:val="20"/>
                <w:szCs w:val="20"/>
              </w:rPr>
            </w:pPr>
            <w:r w:rsidRPr="003330E6">
              <w:rPr>
                <w:sz w:val="20"/>
                <w:szCs w:val="20"/>
              </w:rPr>
              <w:t>8,0</w:t>
            </w:r>
          </w:p>
        </w:tc>
        <w:tc>
          <w:tcPr>
            <w:tcW w:w="1134" w:type="dxa"/>
            <w:tcBorders>
              <w:top w:val="single" w:sz="4" w:space="0" w:color="auto"/>
              <w:left w:val="nil"/>
              <w:bottom w:val="single" w:sz="4" w:space="0" w:color="auto"/>
              <w:right w:val="single" w:sz="4" w:space="0" w:color="auto"/>
            </w:tcBorders>
            <w:shd w:val="clear" w:color="auto" w:fill="auto"/>
            <w:vAlign w:val="center"/>
          </w:tcPr>
          <w:p w14:paraId="62703EE2" w14:textId="77777777" w:rsidR="00FA7D4B" w:rsidRPr="003330E6" w:rsidRDefault="00FA7D4B" w:rsidP="00F31098">
            <w:pPr>
              <w:jc w:val="center"/>
              <w:rPr>
                <w:sz w:val="20"/>
                <w:szCs w:val="20"/>
              </w:rPr>
            </w:pPr>
            <w:r w:rsidRPr="003330E6">
              <w:rPr>
                <w:sz w:val="20"/>
                <w:szCs w:val="20"/>
              </w:rPr>
              <w:t>0,2</w:t>
            </w:r>
          </w:p>
        </w:tc>
        <w:tc>
          <w:tcPr>
            <w:tcW w:w="709" w:type="dxa"/>
            <w:tcBorders>
              <w:top w:val="single" w:sz="4" w:space="0" w:color="auto"/>
              <w:left w:val="nil"/>
              <w:bottom w:val="single" w:sz="4" w:space="0" w:color="auto"/>
              <w:right w:val="single" w:sz="4" w:space="0" w:color="auto"/>
            </w:tcBorders>
            <w:shd w:val="clear" w:color="auto" w:fill="auto"/>
            <w:vAlign w:val="center"/>
          </w:tcPr>
          <w:p w14:paraId="07294523" w14:textId="77777777" w:rsidR="00FA7D4B" w:rsidRPr="003330E6" w:rsidRDefault="00FA7D4B" w:rsidP="00F31098">
            <w:pPr>
              <w:jc w:val="center"/>
              <w:rPr>
                <w:sz w:val="20"/>
                <w:szCs w:val="20"/>
              </w:rPr>
            </w:pPr>
            <w:r w:rsidRPr="003330E6">
              <w:rPr>
                <w:sz w:val="20"/>
                <w:szCs w:val="20"/>
              </w:rPr>
              <w:t>8,0</w:t>
            </w:r>
          </w:p>
        </w:tc>
      </w:tr>
      <w:tr w:rsidR="00FA7D4B" w:rsidRPr="003330E6" w14:paraId="6ED318A3" w14:textId="77777777" w:rsidTr="00A42679">
        <w:trPr>
          <w:trHeight w:val="376"/>
        </w:trPr>
        <w:tc>
          <w:tcPr>
            <w:tcW w:w="567" w:type="dxa"/>
            <w:tcBorders>
              <w:top w:val="single" w:sz="4" w:space="0" w:color="auto"/>
              <w:left w:val="single" w:sz="4" w:space="0" w:color="auto"/>
              <w:bottom w:val="single" w:sz="4" w:space="0" w:color="auto"/>
              <w:right w:val="single" w:sz="4" w:space="0" w:color="auto"/>
            </w:tcBorders>
            <w:shd w:val="clear" w:color="auto" w:fill="auto"/>
          </w:tcPr>
          <w:p w14:paraId="2E27D19A" w14:textId="77777777" w:rsidR="00FA7D4B" w:rsidRPr="003330E6" w:rsidRDefault="00FA7D4B" w:rsidP="00F31098">
            <w:pPr>
              <w:jc w:val="center"/>
              <w:rPr>
                <w:sz w:val="20"/>
                <w:szCs w:val="20"/>
              </w:rPr>
            </w:pPr>
            <w:r w:rsidRPr="003330E6">
              <w:rPr>
                <w:sz w:val="20"/>
                <w:szCs w:val="20"/>
              </w:rPr>
              <w:t>2</w:t>
            </w:r>
          </w:p>
        </w:tc>
        <w:tc>
          <w:tcPr>
            <w:tcW w:w="2407" w:type="dxa"/>
            <w:tcBorders>
              <w:top w:val="single" w:sz="4" w:space="0" w:color="auto"/>
              <w:left w:val="nil"/>
              <w:bottom w:val="single" w:sz="4" w:space="0" w:color="auto"/>
              <w:right w:val="single" w:sz="4" w:space="0" w:color="auto"/>
            </w:tcBorders>
            <w:shd w:val="clear" w:color="auto" w:fill="auto"/>
          </w:tcPr>
          <w:p w14:paraId="48A0CCC6" w14:textId="77777777" w:rsidR="00FA7D4B" w:rsidRPr="003330E6" w:rsidRDefault="00FA7D4B" w:rsidP="00F31098">
            <w:pPr>
              <w:rPr>
                <w:bCs/>
                <w:sz w:val="20"/>
                <w:szCs w:val="20"/>
              </w:rPr>
            </w:pPr>
            <w:r w:rsidRPr="003330E6">
              <w:rPr>
                <w:bCs/>
                <w:sz w:val="20"/>
                <w:szCs w:val="20"/>
              </w:rPr>
              <w:t>Комитет по делам территориальных образований, внутренней и информационной политики</w:t>
            </w:r>
          </w:p>
        </w:tc>
        <w:tc>
          <w:tcPr>
            <w:tcW w:w="996" w:type="dxa"/>
            <w:tcBorders>
              <w:top w:val="single" w:sz="4" w:space="0" w:color="auto"/>
              <w:left w:val="nil"/>
              <w:bottom w:val="single" w:sz="4" w:space="0" w:color="auto"/>
              <w:right w:val="single" w:sz="4" w:space="0" w:color="auto"/>
            </w:tcBorders>
            <w:shd w:val="clear" w:color="auto" w:fill="auto"/>
            <w:vAlign w:val="center"/>
          </w:tcPr>
          <w:p w14:paraId="5BDC9AE0" w14:textId="77777777" w:rsidR="00FA7D4B" w:rsidRPr="003330E6" w:rsidRDefault="00FA7D4B" w:rsidP="00F31098">
            <w:pPr>
              <w:jc w:val="center"/>
              <w:rPr>
                <w:sz w:val="20"/>
                <w:szCs w:val="20"/>
              </w:rPr>
            </w:pPr>
            <w:r w:rsidRPr="003330E6">
              <w:rPr>
                <w:sz w:val="20"/>
                <w:szCs w:val="20"/>
              </w:rPr>
              <w:t>101,2</w:t>
            </w:r>
          </w:p>
        </w:tc>
        <w:tc>
          <w:tcPr>
            <w:tcW w:w="1275" w:type="dxa"/>
            <w:tcBorders>
              <w:top w:val="single" w:sz="4" w:space="0" w:color="auto"/>
              <w:left w:val="nil"/>
              <w:bottom w:val="single" w:sz="4" w:space="0" w:color="auto"/>
              <w:right w:val="single" w:sz="4" w:space="0" w:color="auto"/>
            </w:tcBorders>
            <w:shd w:val="clear" w:color="auto" w:fill="auto"/>
            <w:vAlign w:val="center"/>
          </w:tcPr>
          <w:p w14:paraId="392E6023" w14:textId="77777777" w:rsidR="00FA7D4B" w:rsidRPr="003330E6" w:rsidRDefault="00FA7D4B" w:rsidP="00F31098">
            <w:pPr>
              <w:jc w:val="center"/>
              <w:rPr>
                <w:sz w:val="20"/>
                <w:szCs w:val="20"/>
              </w:rPr>
            </w:pPr>
            <w:r w:rsidRPr="003330E6">
              <w:rPr>
                <w:sz w:val="20"/>
                <w:szCs w:val="20"/>
              </w:rPr>
              <w:t>76,1</w:t>
            </w:r>
          </w:p>
        </w:tc>
        <w:tc>
          <w:tcPr>
            <w:tcW w:w="993" w:type="dxa"/>
            <w:tcBorders>
              <w:top w:val="single" w:sz="4" w:space="0" w:color="auto"/>
              <w:left w:val="nil"/>
              <w:bottom w:val="single" w:sz="4" w:space="0" w:color="auto"/>
              <w:right w:val="single" w:sz="4" w:space="0" w:color="auto"/>
            </w:tcBorders>
            <w:shd w:val="clear" w:color="auto" w:fill="auto"/>
            <w:vAlign w:val="center"/>
          </w:tcPr>
          <w:p w14:paraId="432AF39C" w14:textId="77777777" w:rsidR="00FA7D4B" w:rsidRPr="003330E6" w:rsidRDefault="00FA7D4B" w:rsidP="00F31098">
            <w:pPr>
              <w:jc w:val="center"/>
              <w:rPr>
                <w:sz w:val="20"/>
                <w:szCs w:val="20"/>
              </w:rPr>
            </w:pPr>
            <w:r w:rsidRPr="003330E6">
              <w:rPr>
                <w:sz w:val="20"/>
                <w:szCs w:val="20"/>
              </w:rPr>
              <w:t>84,7</w:t>
            </w:r>
          </w:p>
        </w:tc>
        <w:tc>
          <w:tcPr>
            <w:tcW w:w="992" w:type="dxa"/>
            <w:tcBorders>
              <w:top w:val="single" w:sz="4" w:space="0" w:color="auto"/>
              <w:left w:val="nil"/>
              <w:bottom w:val="single" w:sz="4" w:space="0" w:color="auto"/>
              <w:right w:val="single" w:sz="4" w:space="0" w:color="auto"/>
            </w:tcBorders>
            <w:shd w:val="clear" w:color="auto" w:fill="auto"/>
            <w:vAlign w:val="center"/>
          </w:tcPr>
          <w:p w14:paraId="61D079CB" w14:textId="77777777" w:rsidR="00FA7D4B" w:rsidRPr="003330E6" w:rsidRDefault="00FA7D4B" w:rsidP="00F31098">
            <w:pPr>
              <w:jc w:val="center"/>
              <w:rPr>
                <w:sz w:val="20"/>
                <w:szCs w:val="20"/>
              </w:rPr>
            </w:pPr>
            <w:r w:rsidRPr="003330E6">
              <w:rPr>
                <w:sz w:val="20"/>
                <w:szCs w:val="20"/>
              </w:rPr>
              <w:t>-16,5</w:t>
            </w:r>
          </w:p>
        </w:tc>
        <w:tc>
          <w:tcPr>
            <w:tcW w:w="567" w:type="dxa"/>
            <w:tcBorders>
              <w:top w:val="single" w:sz="4" w:space="0" w:color="auto"/>
              <w:left w:val="nil"/>
              <w:bottom w:val="single" w:sz="4" w:space="0" w:color="auto"/>
              <w:right w:val="single" w:sz="4" w:space="0" w:color="auto"/>
            </w:tcBorders>
            <w:shd w:val="clear" w:color="auto" w:fill="auto"/>
            <w:vAlign w:val="center"/>
          </w:tcPr>
          <w:p w14:paraId="15DD3D96" w14:textId="48420115" w:rsidR="00FA7D4B" w:rsidRPr="003330E6" w:rsidRDefault="00FA7D4B" w:rsidP="00F31098">
            <w:pPr>
              <w:jc w:val="center"/>
              <w:rPr>
                <w:sz w:val="20"/>
                <w:szCs w:val="20"/>
              </w:rPr>
            </w:pPr>
            <w:r w:rsidRPr="003330E6">
              <w:rPr>
                <w:sz w:val="20"/>
                <w:szCs w:val="20"/>
              </w:rPr>
              <w:t>16,3</w:t>
            </w:r>
          </w:p>
        </w:tc>
        <w:tc>
          <w:tcPr>
            <w:tcW w:w="1134" w:type="dxa"/>
            <w:tcBorders>
              <w:top w:val="single" w:sz="4" w:space="0" w:color="auto"/>
              <w:left w:val="nil"/>
              <w:bottom w:val="single" w:sz="4" w:space="0" w:color="auto"/>
              <w:right w:val="single" w:sz="4" w:space="0" w:color="auto"/>
            </w:tcBorders>
            <w:shd w:val="clear" w:color="auto" w:fill="auto"/>
            <w:vAlign w:val="center"/>
          </w:tcPr>
          <w:p w14:paraId="639058FD" w14:textId="77777777" w:rsidR="00FA7D4B" w:rsidRPr="003330E6" w:rsidRDefault="00FA7D4B" w:rsidP="00F31098">
            <w:pPr>
              <w:jc w:val="center"/>
              <w:rPr>
                <w:sz w:val="20"/>
                <w:szCs w:val="20"/>
              </w:rPr>
            </w:pPr>
            <w:r w:rsidRPr="003330E6">
              <w:rPr>
                <w:sz w:val="20"/>
                <w:szCs w:val="20"/>
              </w:rPr>
              <w:t>8,6</w:t>
            </w:r>
          </w:p>
        </w:tc>
        <w:tc>
          <w:tcPr>
            <w:tcW w:w="709" w:type="dxa"/>
            <w:tcBorders>
              <w:top w:val="single" w:sz="4" w:space="0" w:color="auto"/>
              <w:left w:val="nil"/>
              <w:bottom w:val="single" w:sz="4" w:space="0" w:color="auto"/>
              <w:right w:val="single" w:sz="4" w:space="0" w:color="auto"/>
            </w:tcBorders>
            <w:shd w:val="clear" w:color="auto" w:fill="auto"/>
            <w:vAlign w:val="center"/>
          </w:tcPr>
          <w:p w14:paraId="33B2D646" w14:textId="77777777" w:rsidR="00FA7D4B" w:rsidRPr="003330E6" w:rsidRDefault="00FA7D4B" w:rsidP="00F31098">
            <w:pPr>
              <w:jc w:val="center"/>
              <w:rPr>
                <w:sz w:val="20"/>
                <w:szCs w:val="20"/>
              </w:rPr>
            </w:pPr>
            <w:r w:rsidRPr="003330E6">
              <w:rPr>
                <w:sz w:val="20"/>
                <w:szCs w:val="20"/>
              </w:rPr>
              <w:t>11,3</w:t>
            </w:r>
          </w:p>
        </w:tc>
      </w:tr>
      <w:tr w:rsidR="00FA7D4B" w:rsidRPr="00B74E9A" w14:paraId="1EC30E37" w14:textId="77777777" w:rsidTr="00A42679">
        <w:trPr>
          <w:trHeight w:val="103"/>
        </w:trPr>
        <w:tc>
          <w:tcPr>
            <w:tcW w:w="567"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336523EB" w14:textId="77777777" w:rsidR="00FA7D4B" w:rsidRPr="003330E6" w:rsidRDefault="00FA7D4B" w:rsidP="00F31098">
            <w:pPr>
              <w:jc w:val="center"/>
              <w:rPr>
                <w:b/>
                <w:sz w:val="20"/>
                <w:szCs w:val="20"/>
              </w:rPr>
            </w:pPr>
          </w:p>
        </w:tc>
        <w:tc>
          <w:tcPr>
            <w:tcW w:w="2407" w:type="dxa"/>
            <w:tcBorders>
              <w:top w:val="single" w:sz="4" w:space="0" w:color="auto"/>
              <w:left w:val="nil"/>
              <w:bottom w:val="single" w:sz="4" w:space="0" w:color="auto"/>
              <w:right w:val="single" w:sz="4" w:space="0" w:color="auto"/>
            </w:tcBorders>
            <w:shd w:val="clear" w:color="auto" w:fill="FDE9D9" w:themeFill="accent6" w:themeFillTint="33"/>
          </w:tcPr>
          <w:p w14:paraId="4A1FCE34" w14:textId="77777777" w:rsidR="00FA7D4B" w:rsidRPr="003330E6" w:rsidRDefault="00FA7D4B" w:rsidP="00F31098">
            <w:pPr>
              <w:rPr>
                <w:b/>
                <w:sz w:val="20"/>
                <w:szCs w:val="20"/>
              </w:rPr>
            </w:pPr>
            <w:r w:rsidRPr="003330E6">
              <w:rPr>
                <w:b/>
                <w:sz w:val="20"/>
                <w:szCs w:val="20"/>
              </w:rPr>
              <w:t>ВСЕГО</w:t>
            </w:r>
          </w:p>
        </w:tc>
        <w:tc>
          <w:tcPr>
            <w:tcW w:w="996" w:type="dxa"/>
            <w:tcBorders>
              <w:top w:val="single" w:sz="4" w:space="0" w:color="auto"/>
              <w:left w:val="nil"/>
              <w:bottom w:val="single" w:sz="4" w:space="0" w:color="auto"/>
              <w:right w:val="single" w:sz="4" w:space="0" w:color="auto"/>
            </w:tcBorders>
            <w:shd w:val="clear" w:color="auto" w:fill="FDE9D9" w:themeFill="accent6" w:themeFillTint="33"/>
            <w:vAlign w:val="center"/>
          </w:tcPr>
          <w:p w14:paraId="413686F1" w14:textId="77777777" w:rsidR="00FA7D4B" w:rsidRPr="003330E6" w:rsidRDefault="00FA7D4B" w:rsidP="00F31098">
            <w:pPr>
              <w:jc w:val="center"/>
              <w:rPr>
                <w:b/>
                <w:bCs/>
                <w:sz w:val="20"/>
                <w:szCs w:val="20"/>
              </w:rPr>
            </w:pPr>
            <w:r w:rsidRPr="003330E6">
              <w:rPr>
                <w:b/>
                <w:bCs/>
                <w:sz w:val="20"/>
                <w:szCs w:val="20"/>
              </w:rPr>
              <w:t>103,7</w:t>
            </w:r>
          </w:p>
        </w:tc>
        <w:tc>
          <w:tcPr>
            <w:tcW w:w="1275" w:type="dxa"/>
            <w:tcBorders>
              <w:top w:val="single" w:sz="4" w:space="0" w:color="auto"/>
              <w:left w:val="nil"/>
              <w:bottom w:val="single" w:sz="4" w:space="0" w:color="auto"/>
              <w:right w:val="single" w:sz="4" w:space="0" w:color="auto"/>
            </w:tcBorders>
            <w:shd w:val="clear" w:color="auto" w:fill="FDE9D9" w:themeFill="accent6" w:themeFillTint="33"/>
            <w:vAlign w:val="center"/>
          </w:tcPr>
          <w:p w14:paraId="63E3B486" w14:textId="77777777" w:rsidR="00FA7D4B" w:rsidRPr="003330E6" w:rsidRDefault="00FA7D4B" w:rsidP="00F31098">
            <w:pPr>
              <w:jc w:val="center"/>
              <w:rPr>
                <w:b/>
                <w:bCs/>
                <w:sz w:val="20"/>
                <w:szCs w:val="20"/>
              </w:rPr>
            </w:pPr>
            <w:r w:rsidRPr="003330E6">
              <w:rPr>
                <w:b/>
                <w:bCs/>
                <w:sz w:val="20"/>
                <w:szCs w:val="20"/>
              </w:rPr>
              <w:t>78,6</w:t>
            </w:r>
          </w:p>
        </w:tc>
        <w:tc>
          <w:tcPr>
            <w:tcW w:w="993" w:type="dxa"/>
            <w:tcBorders>
              <w:top w:val="single" w:sz="4" w:space="0" w:color="auto"/>
              <w:left w:val="nil"/>
              <w:bottom w:val="single" w:sz="4" w:space="0" w:color="auto"/>
              <w:right w:val="single" w:sz="4" w:space="0" w:color="auto"/>
            </w:tcBorders>
            <w:shd w:val="clear" w:color="auto" w:fill="FDE9D9" w:themeFill="accent6" w:themeFillTint="33"/>
            <w:vAlign w:val="center"/>
          </w:tcPr>
          <w:p w14:paraId="319164E1" w14:textId="77777777" w:rsidR="00FA7D4B" w:rsidRPr="003330E6" w:rsidRDefault="00FA7D4B" w:rsidP="00F31098">
            <w:pPr>
              <w:jc w:val="center"/>
              <w:rPr>
                <w:b/>
                <w:bCs/>
                <w:sz w:val="20"/>
                <w:szCs w:val="20"/>
              </w:rPr>
            </w:pPr>
            <w:r w:rsidRPr="003330E6">
              <w:rPr>
                <w:b/>
                <w:bCs/>
                <w:sz w:val="20"/>
                <w:szCs w:val="20"/>
              </w:rPr>
              <w:t>87,4</w:t>
            </w:r>
          </w:p>
        </w:tc>
        <w:tc>
          <w:tcPr>
            <w:tcW w:w="992" w:type="dxa"/>
            <w:tcBorders>
              <w:top w:val="single" w:sz="4" w:space="0" w:color="auto"/>
              <w:left w:val="nil"/>
              <w:bottom w:val="single" w:sz="4" w:space="0" w:color="auto"/>
              <w:right w:val="single" w:sz="4" w:space="0" w:color="auto"/>
            </w:tcBorders>
            <w:shd w:val="clear" w:color="auto" w:fill="FDE9D9" w:themeFill="accent6" w:themeFillTint="33"/>
            <w:vAlign w:val="center"/>
          </w:tcPr>
          <w:p w14:paraId="31D7CA4E" w14:textId="77777777" w:rsidR="00FA7D4B" w:rsidRPr="003330E6" w:rsidRDefault="00FA7D4B" w:rsidP="00F31098">
            <w:pPr>
              <w:jc w:val="center"/>
              <w:rPr>
                <w:b/>
                <w:bCs/>
                <w:sz w:val="20"/>
                <w:szCs w:val="20"/>
              </w:rPr>
            </w:pPr>
            <w:r w:rsidRPr="003330E6">
              <w:rPr>
                <w:b/>
                <w:bCs/>
                <w:sz w:val="20"/>
                <w:szCs w:val="20"/>
              </w:rPr>
              <w:t>-16,3</w:t>
            </w:r>
          </w:p>
        </w:tc>
        <w:tc>
          <w:tcPr>
            <w:tcW w:w="567" w:type="dxa"/>
            <w:tcBorders>
              <w:top w:val="single" w:sz="4" w:space="0" w:color="auto"/>
              <w:left w:val="nil"/>
              <w:bottom w:val="single" w:sz="4" w:space="0" w:color="auto"/>
              <w:right w:val="single" w:sz="4" w:space="0" w:color="auto"/>
            </w:tcBorders>
            <w:shd w:val="clear" w:color="auto" w:fill="FDE9D9" w:themeFill="accent6" w:themeFillTint="33"/>
            <w:vAlign w:val="center"/>
          </w:tcPr>
          <w:p w14:paraId="3E78DF83" w14:textId="273060E4" w:rsidR="00FA7D4B" w:rsidRPr="003330E6" w:rsidRDefault="00FA7D4B" w:rsidP="00F31098">
            <w:pPr>
              <w:jc w:val="center"/>
              <w:rPr>
                <w:b/>
                <w:bCs/>
                <w:sz w:val="20"/>
                <w:szCs w:val="20"/>
              </w:rPr>
            </w:pPr>
            <w:r w:rsidRPr="003330E6">
              <w:rPr>
                <w:b/>
                <w:bCs/>
                <w:sz w:val="20"/>
                <w:szCs w:val="20"/>
              </w:rPr>
              <w:t>15,7</w:t>
            </w:r>
          </w:p>
        </w:tc>
        <w:tc>
          <w:tcPr>
            <w:tcW w:w="1134" w:type="dxa"/>
            <w:tcBorders>
              <w:top w:val="single" w:sz="4" w:space="0" w:color="auto"/>
              <w:left w:val="nil"/>
              <w:bottom w:val="single" w:sz="4" w:space="0" w:color="auto"/>
              <w:right w:val="single" w:sz="4" w:space="0" w:color="auto"/>
            </w:tcBorders>
            <w:shd w:val="clear" w:color="auto" w:fill="FDE9D9" w:themeFill="accent6" w:themeFillTint="33"/>
            <w:vAlign w:val="center"/>
          </w:tcPr>
          <w:p w14:paraId="3E2381E0" w14:textId="77777777" w:rsidR="00FA7D4B" w:rsidRPr="003330E6" w:rsidRDefault="00FA7D4B" w:rsidP="00F31098">
            <w:pPr>
              <w:jc w:val="center"/>
              <w:rPr>
                <w:b/>
                <w:bCs/>
                <w:sz w:val="20"/>
                <w:szCs w:val="20"/>
              </w:rPr>
            </w:pPr>
            <w:r w:rsidRPr="003330E6">
              <w:rPr>
                <w:b/>
                <w:bCs/>
                <w:sz w:val="20"/>
                <w:szCs w:val="20"/>
              </w:rPr>
              <w:t>8,8</w:t>
            </w:r>
          </w:p>
        </w:tc>
        <w:tc>
          <w:tcPr>
            <w:tcW w:w="709" w:type="dxa"/>
            <w:tcBorders>
              <w:top w:val="single" w:sz="4" w:space="0" w:color="auto"/>
              <w:left w:val="nil"/>
              <w:bottom w:val="single" w:sz="4" w:space="0" w:color="auto"/>
              <w:right w:val="single" w:sz="4" w:space="0" w:color="auto"/>
            </w:tcBorders>
            <w:shd w:val="clear" w:color="auto" w:fill="FDE9D9" w:themeFill="accent6" w:themeFillTint="33"/>
            <w:vAlign w:val="center"/>
          </w:tcPr>
          <w:p w14:paraId="733A4DAE" w14:textId="77777777" w:rsidR="00FA7D4B" w:rsidRPr="00E3503A" w:rsidRDefault="00FA7D4B" w:rsidP="00F31098">
            <w:pPr>
              <w:jc w:val="center"/>
              <w:rPr>
                <w:b/>
                <w:bCs/>
                <w:sz w:val="20"/>
                <w:szCs w:val="20"/>
              </w:rPr>
            </w:pPr>
            <w:r w:rsidRPr="003330E6">
              <w:rPr>
                <w:b/>
                <w:bCs/>
                <w:sz w:val="20"/>
                <w:szCs w:val="20"/>
              </w:rPr>
              <w:t>11,2</w:t>
            </w:r>
          </w:p>
        </w:tc>
      </w:tr>
      <w:bookmarkEnd w:id="15"/>
    </w:tbl>
    <w:p w14:paraId="3C050D27" w14:textId="77777777" w:rsidR="00DB632D" w:rsidRPr="00A42679" w:rsidRDefault="00DB632D" w:rsidP="00FA7D4B">
      <w:pPr>
        <w:ind w:firstLine="709"/>
        <w:jc w:val="both"/>
        <w:rPr>
          <w:bCs/>
          <w:sz w:val="16"/>
          <w:szCs w:val="16"/>
        </w:rPr>
      </w:pPr>
    </w:p>
    <w:p w14:paraId="28D65B59" w14:textId="77777777" w:rsidR="00FA7D4B" w:rsidRDefault="00FA7D4B" w:rsidP="00FA7D4B">
      <w:pPr>
        <w:ind w:firstLine="709"/>
        <w:jc w:val="both"/>
      </w:pPr>
      <w:r>
        <w:rPr>
          <w:bCs/>
        </w:rPr>
        <w:t>У</w:t>
      </w:r>
      <w:r w:rsidRPr="000C520A">
        <w:rPr>
          <w:bCs/>
        </w:rPr>
        <w:t xml:space="preserve">величение ассигнований </w:t>
      </w:r>
      <w:r>
        <w:rPr>
          <w:bCs/>
        </w:rPr>
        <w:t>н</w:t>
      </w:r>
      <w:r w:rsidRPr="000C520A">
        <w:rPr>
          <w:bCs/>
        </w:rPr>
        <w:t>а 0,2 млн.</w:t>
      </w:r>
      <w:r w:rsidR="009E3866">
        <w:rPr>
          <w:bCs/>
        </w:rPr>
        <w:t xml:space="preserve"> </w:t>
      </w:r>
      <w:r w:rsidRPr="000C520A">
        <w:rPr>
          <w:bCs/>
        </w:rPr>
        <w:t xml:space="preserve">руб., или </w:t>
      </w:r>
      <w:r w:rsidR="00DB632D">
        <w:rPr>
          <w:bCs/>
        </w:rPr>
        <w:t xml:space="preserve">на </w:t>
      </w:r>
      <w:r w:rsidRPr="000C520A">
        <w:rPr>
          <w:bCs/>
        </w:rPr>
        <w:t xml:space="preserve">8% предусмотрено </w:t>
      </w:r>
      <w:r w:rsidRPr="000C520A">
        <w:t>комитету по делам национальностей и казачества Волгоградской области на реализацию государственной программы «Развитие гражданского общества</w:t>
      </w:r>
      <w:r w:rsidRPr="00EA424B">
        <w:t xml:space="preserve"> на территории Волгоградской области».</w:t>
      </w:r>
    </w:p>
    <w:p w14:paraId="427B386D" w14:textId="77777777" w:rsidR="00FA7D4B" w:rsidRDefault="00FA7D4B" w:rsidP="00FA7D4B">
      <w:pPr>
        <w:autoSpaceDE w:val="0"/>
        <w:autoSpaceDN w:val="0"/>
        <w:adjustRightInd w:val="0"/>
        <w:ind w:firstLine="708"/>
        <w:jc w:val="both"/>
        <w:rPr>
          <w:iCs/>
        </w:rPr>
      </w:pPr>
      <w:r w:rsidRPr="00A343CC">
        <w:rPr>
          <w:bCs/>
        </w:rPr>
        <w:t>Уменьшение ассигнований</w:t>
      </w:r>
      <w:r w:rsidR="00F83C26">
        <w:rPr>
          <w:bCs/>
        </w:rPr>
        <w:t xml:space="preserve"> </w:t>
      </w:r>
      <w:r>
        <w:rPr>
          <w:bCs/>
        </w:rPr>
        <w:t xml:space="preserve">на 16,5 млн. руб., или </w:t>
      </w:r>
      <w:r w:rsidR="00DB632D">
        <w:rPr>
          <w:bCs/>
        </w:rPr>
        <w:t xml:space="preserve">на </w:t>
      </w:r>
      <w:r>
        <w:rPr>
          <w:bCs/>
        </w:rPr>
        <w:t xml:space="preserve">16,3% </w:t>
      </w:r>
      <w:r w:rsidR="00DB632D">
        <w:rPr>
          <w:bCs/>
        </w:rPr>
        <w:t>запланировано</w:t>
      </w:r>
      <w:r>
        <w:rPr>
          <w:bCs/>
        </w:rPr>
        <w:t xml:space="preserve"> по </w:t>
      </w:r>
      <w:r w:rsidRPr="00EA424B">
        <w:rPr>
          <w:bCs/>
        </w:rPr>
        <w:t xml:space="preserve">комитету по делам территориальных образований, </w:t>
      </w:r>
      <w:r w:rsidRPr="00BB73B9">
        <w:rPr>
          <w:iCs/>
        </w:rPr>
        <w:t xml:space="preserve">внутренней и информационной политики Волгоградской области </w:t>
      </w:r>
      <w:r>
        <w:rPr>
          <w:iCs/>
        </w:rPr>
        <w:t>на</w:t>
      </w:r>
      <w:r w:rsidRPr="00EA424B">
        <w:rPr>
          <w:iCs/>
        </w:rPr>
        <w:t xml:space="preserve"> выдач</w:t>
      </w:r>
      <w:r>
        <w:rPr>
          <w:iCs/>
        </w:rPr>
        <w:t>у</w:t>
      </w:r>
      <w:r w:rsidRPr="00EA424B">
        <w:rPr>
          <w:iCs/>
        </w:rPr>
        <w:t xml:space="preserve"> грантов средствам массовой информации</w:t>
      </w:r>
      <w:r>
        <w:rPr>
          <w:iCs/>
        </w:rPr>
        <w:t xml:space="preserve"> на п</w:t>
      </w:r>
      <w:r w:rsidRPr="00BB73B9">
        <w:rPr>
          <w:iCs/>
        </w:rPr>
        <w:t xml:space="preserve">оддержку социально значимых проектов во исполнение </w:t>
      </w:r>
      <w:hyperlink r:id="rId15" w:history="1">
        <w:r w:rsidRPr="00BB73B9">
          <w:rPr>
            <w:iCs/>
          </w:rPr>
          <w:t>Закона</w:t>
        </w:r>
      </w:hyperlink>
      <w:r w:rsidRPr="00BB73B9">
        <w:rPr>
          <w:iCs/>
        </w:rPr>
        <w:t xml:space="preserve"> Волгоградской области от </w:t>
      </w:r>
      <w:r w:rsidRPr="00BB73B9">
        <w:rPr>
          <w:iCs/>
        </w:rPr>
        <w:lastRenderedPageBreak/>
        <w:t>11.01.2006 №1185-ОД «О грантах Волгоградской области средствам массовой информации».</w:t>
      </w:r>
    </w:p>
    <w:p w14:paraId="0C30984D" w14:textId="77777777" w:rsidR="00715CB7" w:rsidRDefault="00715CB7" w:rsidP="00FA7D4B">
      <w:pPr>
        <w:autoSpaceDE w:val="0"/>
        <w:autoSpaceDN w:val="0"/>
        <w:adjustRightInd w:val="0"/>
        <w:ind w:firstLine="708"/>
        <w:jc w:val="both"/>
        <w:rPr>
          <w:rFonts w:eastAsia="Calibri"/>
        </w:rPr>
      </w:pPr>
    </w:p>
    <w:p w14:paraId="3F4F6843" w14:textId="77777777" w:rsidR="001F77A2" w:rsidRPr="00574291" w:rsidRDefault="001F77A2" w:rsidP="001F77A2">
      <w:pPr>
        <w:jc w:val="center"/>
        <w:rPr>
          <w:b/>
          <w:i/>
          <w:u w:val="single"/>
        </w:rPr>
      </w:pPr>
      <w:r w:rsidRPr="00574291">
        <w:rPr>
          <w:b/>
          <w:i/>
          <w:u w:val="single"/>
        </w:rPr>
        <w:t>Расходы по разделу 1300 «Обслуживание государственного долга»</w:t>
      </w:r>
    </w:p>
    <w:p w14:paraId="645FA535" w14:textId="77777777" w:rsidR="00A01950" w:rsidRDefault="00A01950" w:rsidP="00A01950">
      <w:pPr>
        <w:ind w:firstLine="709"/>
        <w:jc w:val="both"/>
      </w:pPr>
    </w:p>
    <w:p w14:paraId="4451DE69" w14:textId="77777777" w:rsidR="00A01950" w:rsidRPr="00DE25F8" w:rsidRDefault="00A01950" w:rsidP="00A01950">
      <w:pPr>
        <w:ind w:firstLine="709"/>
        <w:jc w:val="both"/>
      </w:pPr>
      <w:r w:rsidRPr="00CA12A9">
        <w:t xml:space="preserve">Статьей 2 законопроекта объем расходов на обслуживание государственного долга Волгоградской области в 2022 году предлагается утвердить в сумме 1 466,7 млн. руб., </w:t>
      </w:r>
      <w:r>
        <w:t>что  н</w:t>
      </w:r>
      <w:r w:rsidRPr="00DE25F8">
        <w:t>а 319,5 млн. руб., или на 17,9%</w:t>
      </w:r>
      <w:r>
        <w:t xml:space="preserve"> меньше показателя, утвержденного законом об областном бюджете на текущий год. Снижение расходов на обслуживание госдолга</w:t>
      </w:r>
      <w:r w:rsidRPr="00DE25F8">
        <w:t xml:space="preserve"> обусловлено снижением в 2022 году по сравнению с 2021 годом объемов привлекаемых заимствований.</w:t>
      </w:r>
    </w:p>
    <w:p w14:paraId="13CE3B2A" w14:textId="77777777" w:rsidR="006857E8" w:rsidRDefault="006857E8" w:rsidP="001F77A2">
      <w:pPr>
        <w:ind w:firstLine="680"/>
        <w:jc w:val="both"/>
      </w:pPr>
    </w:p>
    <w:p w14:paraId="69C065A4" w14:textId="77777777" w:rsidR="001F77A2" w:rsidRPr="00215FA8" w:rsidRDefault="001F77A2" w:rsidP="001F77A2">
      <w:pPr>
        <w:widowControl w:val="0"/>
        <w:ind w:firstLine="709"/>
        <w:jc w:val="center"/>
        <w:rPr>
          <w:b/>
          <w:i/>
          <w:u w:val="single"/>
        </w:rPr>
      </w:pPr>
      <w:r w:rsidRPr="00215FA8">
        <w:rPr>
          <w:b/>
          <w:i/>
          <w:u w:val="single"/>
        </w:rPr>
        <w:t>Расходы по разделу 1400 «Межбюджетные трансферты</w:t>
      </w:r>
      <w:r w:rsidR="00F83C26">
        <w:rPr>
          <w:b/>
          <w:i/>
          <w:u w:val="single"/>
        </w:rPr>
        <w:t xml:space="preserve"> </w:t>
      </w:r>
      <w:r w:rsidRPr="00215FA8">
        <w:rPr>
          <w:b/>
          <w:i/>
          <w:u w:val="single"/>
        </w:rPr>
        <w:t>общего характера бюджетам бюджетной системы РФ».</w:t>
      </w:r>
    </w:p>
    <w:p w14:paraId="150824F0" w14:textId="77777777" w:rsidR="001F77A2" w:rsidRDefault="001F77A2" w:rsidP="001F77A2">
      <w:pPr>
        <w:widowControl w:val="0"/>
        <w:ind w:firstLine="709"/>
        <w:jc w:val="center"/>
      </w:pPr>
    </w:p>
    <w:p w14:paraId="747DD54A" w14:textId="77777777" w:rsidR="004C11FF" w:rsidRPr="00711C18" w:rsidRDefault="004C11FF" w:rsidP="004C11FF">
      <w:pPr>
        <w:widowControl w:val="0"/>
        <w:ind w:firstLine="709"/>
        <w:jc w:val="both"/>
        <w:rPr>
          <w:highlight w:val="yellow"/>
        </w:rPr>
      </w:pPr>
      <w:r>
        <w:t>З</w:t>
      </w:r>
      <w:r w:rsidRPr="0036435B">
        <w:t xml:space="preserve">аконопроектом </w:t>
      </w:r>
      <w:r>
        <w:t>объем бюджетных</w:t>
      </w:r>
      <w:r w:rsidR="00F83C26">
        <w:t xml:space="preserve"> </w:t>
      </w:r>
      <w:r>
        <w:t>а</w:t>
      </w:r>
      <w:r w:rsidRPr="0036435B">
        <w:t>ссигновани</w:t>
      </w:r>
      <w:r>
        <w:t xml:space="preserve">й </w:t>
      </w:r>
      <w:r w:rsidRPr="0036435B">
        <w:t>по разделу</w:t>
      </w:r>
      <w:r>
        <w:t xml:space="preserve"> на</w:t>
      </w:r>
      <w:r w:rsidRPr="0036435B">
        <w:t xml:space="preserve"> 2022 год предусмотрен в </w:t>
      </w:r>
      <w:r>
        <w:t>сумме</w:t>
      </w:r>
      <w:r w:rsidRPr="0036435B">
        <w:t xml:space="preserve"> 3</w:t>
      </w:r>
      <w:r>
        <w:t>316,8</w:t>
      </w:r>
      <w:r w:rsidRPr="0036435B">
        <w:t xml:space="preserve"> млн. руб., что на </w:t>
      </w:r>
      <w:r>
        <w:t>955,8</w:t>
      </w:r>
      <w:r w:rsidRPr="0036435B">
        <w:t xml:space="preserve"> млн. руб. (</w:t>
      </w:r>
      <w:r>
        <w:t>+</w:t>
      </w:r>
      <w:r w:rsidRPr="0036435B">
        <w:t>2</w:t>
      </w:r>
      <w:r>
        <w:t>2,4</w:t>
      </w:r>
      <w:r w:rsidRPr="0036435B">
        <w:t xml:space="preserve">%) меньше </w:t>
      </w:r>
      <w:r>
        <w:t xml:space="preserve">показателя </w:t>
      </w:r>
      <w:r w:rsidRPr="0036435B">
        <w:t>текущ</w:t>
      </w:r>
      <w:r>
        <w:t>его</w:t>
      </w:r>
      <w:r w:rsidRPr="0036435B">
        <w:t xml:space="preserve"> год</w:t>
      </w:r>
      <w:r>
        <w:t>а</w:t>
      </w:r>
      <w:r w:rsidRPr="0036435B">
        <w:t xml:space="preserve"> (4272,</w:t>
      </w:r>
      <w:r>
        <w:t>6</w:t>
      </w:r>
      <w:r w:rsidRPr="0036435B">
        <w:t xml:space="preserve"> млн. руб.)</w:t>
      </w:r>
      <w:r>
        <w:t>.</w:t>
      </w:r>
    </w:p>
    <w:p w14:paraId="1A6C6A60" w14:textId="77777777" w:rsidR="004C11FF" w:rsidRPr="00EC2897" w:rsidRDefault="004C11FF" w:rsidP="004C11FF">
      <w:pPr>
        <w:widowControl w:val="0"/>
        <w:ind w:firstLine="709"/>
        <w:jc w:val="both"/>
      </w:pPr>
      <w:r>
        <w:t>Сокращение объема ассигнований</w:t>
      </w:r>
      <w:r w:rsidRPr="0036435B">
        <w:t xml:space="preserve"> обусловлено снижением планируемого объема дотаций муниципальным образованиям на поддержку мер по обеспечению сбалансированности местных бюджетов. Так, если на 202</w:t>
      </w:r>
      <w:r>
        <w:t>1</w:t>
      </w:r>
      <w:r w:rsidRPr="0036435B">
        <w:t xml:space="preserve"> год указанные дотации планировались в объеме 1171 млн. руб., то на 2022 год они предусмотрены на 671 млн. руб., или в 2,3 раз меньше (500 млн. руб</w:t>
      </w:r>
      <w:r w:rsidRPr="00377F23">
        <w:t>.).</w:t>
      </w:r>
      <w:r w:rsidR="00F83C26">
        <w:t xml:space="preserve"> </w:t>
      </w:r>
      <w:r w:rsidRPr="00377F23">
        <w:t xml:space="preserve">Дотации на выравнивание бюджетной обеспеченности </w:t>
      </w:r>
      <w:r w:rsidR="00F83C26">
        <w:t xml:space="preserve">местных бюджетов </w:t>
      </w:r>
      <w:r w:rsidRPr="00971F3B">
        <w:t>на 2022 год увеличены на 49,3 млн. руб. (+3,9%), прочие межбюджетные трансферты общего характера уменьшены на 334,1 млн. руб. (-18%).</w:t>
      </w:r>
    </w:p>
    <w:p w14:paraId="4C39AD55" w14:textId="77777777" w:rsidR="000A0491" w:rsidRDefault="000A0491" w:rsidP="001F77A2">
      <w:pPr>
        <w:widowControl w:val="0"/>
        <w:ind w:firstLine="709"/>
        <w:jc w:val="center"/>
      </w:pPr>
    </w:p>
    <w:p w14:paraId="5BBB6228" w14:textId="77777777" w:rsidR="001F77A2" w:rsidRDefault="006B6E26" w:rsidP="001F77A2">
      <w:pPr>
        <w:ind w:firstLine="708"/>
        <w:jc w:val="center"/>
        <w:rPr>
          <w:b/>
          <w:i/>
        </w:rPr>
      </w:pPr>
      <w:r w:rsidRPr="006B6E26">
        <w:rPr>
          <w:b/>
          <w:i/>
        </w:rPr>
        <w:t>4</w:t>
      </w:r>
      <w:r w:rsidR="001F77A2" w:rsidRPr="005554C2">
        <w:rPr>
          <w:b/>
          <w:i/>
        </w:rPr>
        <w:t>. Распределение бюджетных ассигнований на реализацию госпрограмм Волгоградской области. Распределение бюджетных ассигнований на реализацию национальных проектов РФ на территории Волгоградской области.</w:t>
      </w:r>
    </w:p>
    <w:p w14:paraId="3EB16EED" w14:textId="77777777" w:rsidR="006857E8" w:rsidRDefault="006857E8" w:rsidP="00DA66D2">
      <w:pPr>
        <w:tabs>
          <w:tab w:val="left" w:pos="1035"/>
        </w:tabs>
        <w:ind w:firstLine="720"/>
        <w:jc w:val="both"/>
      </w:pPr>
    </w:p>
    <w:p w14:paraId="37F93E22" w14:textId="77777777" w:rsidR="004F3494" w:rsidRPr="00B47BA1" w:rsidRDefault="004F3494" w:rsidP="004F3494">
      <w:pPr>
        <w:ind w:firstLine="851"/>
        <w:jc w:val="both"/>
      </w:pPr>
      <w:r w:rsidRPr="00831145">
        <w:rPr>
          <w:rFonts w:eastAsia="Calibri"/>
          <w:lang w:eastAsia="en-US"/>
        </w:rPr>
        <w:t xml:space="preserve">Приложением </w:t>
      </w:r>
      <w:r>
        <w:rPr>
          <w:rFonts w:eastAsia="Calibri"/>
          <w:lang w:eastAsia="en-US"/>
        </w:rPr>
        <w:t>7</w:t>
      </w:r>
      <w:r w:rsidRPr="00831145">
        <w:rPr>
          <w:rFonts w:eastAsia="Calibri"/>
          <w:lang w:eastAsia="en-US"/>
        </w:rPr>
        <w:t xml:space="preserve"> к законопроекту «</w:t>
      </w:r>
      <w:r w:rsidRPr="00831145">
        <w:t>Распределение бюджетных ассигнований на реализацию государственных программ Волгоградской области на 202</w:t>
      </w:r>
      <w:r>
        <w:t>2</w:t>
      </w:r>
      <w:r w:rsidRPr="00831145">
        <w:t xml:space="preserve"> год и на плановый период 202</w:t>
      </w:r>
      <w:r>
        <w:t>3</w:t>
      </w:r>
      <w:r w:rsidRPr="00831145">
        <w:t xml:space="preserve"> и 202</w:t>
      </w:r>
      <w:r>
        <w:t>4</w:t>
      </w:r>
      <w:r w:rsidRPr="00831145">
        <w:t xml:space="preserve"> годов» к финансированию </w:t>
      </w:r>
      <w:r>
        <w:t xml:space="preserve">в 2022 году </w:t>
      </w:r>
      <w:r w:rsidRPr="00831145">
        <w:t xml:space="preserve">предусмотрены </w:t>
      </w:r>
      <w:r w:rsidRPr="00760A82">
        <w:t>24</w:t>
      </w:r>
      <w:r w:rsidRPr="00A7795D">
        <w:t xml:space="preserve"> государственные программы с объемом финансирования на общую сумму </w:t>
      </w:r>
      <w:r>
        <w:t>124962,1</w:t>
      </w:r>
      <w:r w:rsidRPr="00A7795D">
        <w:t xml:space="preserve"> млн. руб., что составляет </w:t>
      </w:r>
      <w:r w:rsidRPr="00B47BA1">
        <w:t>90,7% от общего объ</w:t>
      </w:r>
      <w:r>
        <w:t>е</w:t>
      </w:r>
      <w:r w:rsidRPr="00B47BA1">
        <w:t>ма расходов областного бюджета</w:t>
      </w:r>
      <w:r>
        <w:t xml:space="preserve"> на 2022 год</w:t>
      </w:r>
      <w:r w:rsidRPr="00B47BA1">
        <w:t xml:space="preserve">. </w:t>
      </w:r>
    </w:p>
    <w:p w14:paraId="6FD1757E" w14:textId="77777777" w:rsidR="004F3494" w:rsidRDefault="004F3494" w:rsidP="004F3494">
      <w:pPr>
        <w:autoSpaceDE w:val="0"/>
        <w:autoSpaceDN w:val="0"/>
        <w:adjustRightInd w:val="0"/>
        <w:ind w:firstLine="709"/>
        <w:jc w:val="both"/>
      </w:pPr>
      <w:r w:rsidRPr="00292613">
        <w:t xml:space="preserve">Согласно пояснительной записке </w:t>
      </w:r>
      <w:r>
        <w:t>к законопроекту расходная часть областного бюджета представлена</w:t>
      </w:r>
      <w:r w:rsidRPr="00292613">
        <w:t xml:space="preserve"> в программном формате. В соответствии со </w:t>
      </w:r>
      <w:r w:rsidRPr="000F57DF">
        <w:t>статьей 184.2 БК РФ в случае утверждения законом (решением) о бюджете распределения бюджетных ассигнований по государственным (муниципальным) программам и непрограммным направлениям деятельности к проекту закона (решения) о бюджете представляются паспорта государственных (муниципальных) программ (проекты изменений в указанные паспорта)</w:t>
      </w:r>
      <w:r w:rsidRPr="003465BB">
        <w:t xml:space="preserve">. В составе документов представлены паспорта </w:t>
      </w:r>
      <w:r>
        <w:t xml:space="preserve">24 </w:t>
      </w:r>
      <w:r w:rsidRPr="003465BB">
        <w:t xml:space="preserve">госпрограмм. </w:t>
      </w:r>
    </w:p>
    <w:p w14:paraId="51954621" w14:textId="77777777" w:rsidR="004F3494" w:rsidRDefault="004F3494" w:rsidP="004F3494">
      <w:pPr>
        <w:pStyle w:val="af5"/>
        <w:spacing w:before="0" w:beforeAutospacing="0" w:after="0"/>
        <w:ind w:firstLine="709"/>
        <w:jc w:val="both"/>
        <w:rPr>
          <w:rFonts w:eastAsia="Calibri"/>
          <w:lang w:eastAsia="en-US"/>
        </w:rPr>
      </w:pPr>
      <w:r>
        <w:t xml:space="preserve">Однако, учитывая, что в </w:t>
      </w:r>
      <w:r w:rsidRPr="00292613">
        <w:t>Перечень</w:t>
      </w:r>
      <w:r>
        <w:t xml:space="preserve"> </w:t>
      </w:r>
      <w:r w:rsidRPr="00292613">
        <w:t xml:space="preserve">нормативных правовых актов Волгоградской области, требующих внесения изменений или подлежащих отмене в связи с принятием </w:t>
      </w:r>
      <w:r>
        <w:t xml:space="preserve">рассматриваемого законопроекта, включены все госпрограммы, </w:t>
      </w:r>
      <w:r w:rsidRPr="00B3747D">
        <w:rPr>
          <w:rFonts w:eastAsia="Calibri"/>
          <w:u w:val="single"/>
          <w:lang w:eastAsia="en-US"/>
        </w:rPr>
        <w:t xml:space="preserve">проводить </w:t>
      </w:r>
      <w:r>
        <w:rPr>
          <w:rFonts w:eastAsia="Calibri"/>
          <w:u w:val="single"/>
          <w:lang w:eastAsia="en-US"/>
        </w:rPr>
        <w:t xml:space="preserve">сравнительный </w:t>
      </w:r>
      <w:r w:rsidRPr="00B3747D">
        <w:rPr>
          <w:rFonts w:eastAsia="Calibri"/>
          <w:u w:val="single"/>
          <w:lang w:eastAsia="en-US"/>
        </w:rPr>
        <w:t>анализ потребности в финансовых ресурсах, определенной самими госпрограммами (представленными паспортами), с бюджетными проектировками нецелесообразно</w:t>
      </w:r>
      <w:r>
        <w:rPr>
          <w:rFonts w:eastAsia="Calibri"/>
          <w:lang w:eastAsia="en-US"/>
        </w:rPr>
        <w:t>.</w:t>
      </w:r>
    </w:p>
    <w:p w14:paraId="66B0346E" w14:textId="77777777" w:rsidR="004F3494" w:rsidRDefault="004F3494" w:rsidP="004F3494">
      <w:pPr>
        <w:pStyle w:val="af5"/>
        <w:spacing w:before="0" w:beforeAutospacing="0" w:after="0"/>
        <w:ind w:firstLine="709"/>
        <w:jc w:val="both"/>
        <w:rPr>
          <w:rFonts w:eastAsia="Calibri"/>
          <w:lang w:eastAsia="en-US"/>
        </w:rPr>
      </w:pPr>
      <w:r w:rsidRPr="00831145">
        <w:rPr>
          <w:rFonts w:eastAsia="Calibri"/>
          <w:lang w:eastAsia="en-US"/>
        </w:rPr>
        <w:t xml:space="preserve">Приложением </w:t>
      </w:r>
      <w:r>
        <w:rPr>
          <w:rFonts w:eastAsia="Calibri"/>
          <w:lang w:eastAsia="en-US"/>
        </w:rPr>
        <w:t>8</w:t>
      </w:r>
      <w:r w:rsidRPr="00831145">
        <w:rPr>
          <w:rFonts w:eastAsia="Calibri"/>
          <w:lang w:eastAsia="en-US"/>
        </w:rPr>
        <w:t xml:space="preserve"> к законопроекту</w:t>
      </w:r>
      <w:r>
        <w:rPr>
          <w:rFonts w:eastAsia="Calibri"/>
          <w:lang w:eastAsia="en-US"/>
        </w:rPr>
        <w:t xml:space="preserve"> «Распределение </w:t>
      </w:r>
      <w:r w:rsidRPr="00831145">
        <w:t>бюджетных ассигнований на реализацию</w:t>
      </w:r>
      <w:r>
        <w:t xml:space="preserve"> национальных проектов (программ) РФ на территории Волгоградской области </w:t>
      </w:r>
      <w:r w:rsidRPr="00831145">
        <w:t>на 202</w:t>
      </w:r>
      <w:r>
        <w:t xml:space="preserve">2 </w:t>
      </w:r>
      <w:r w:rsidRPr="00831145">
        <w:t>год и на плановый период 202</w:t>
      </w:r>
      <w:r>
        <w:t>3</w:t>
      </w:r>
      <w:r w:rsidRPr="00831145">
        <w:t xml:space="preserve"> и 202</w:t>
      </w:r>
      <w:r>
        <w:t>4</w:t>
      </w:r>
      <w:r w:rsidRPr="00831145">
        <w:t xml:space="preserve"> годов»</w:t>
      </w:r>
      <w:r w:rsidR="00615DB7">
        <w:t xml:space="preserve"> </w:t>
      </w:r>
      <w:r>
        <w:rPr>
          <w:rFonts w:eastAsia="Calibri"/>
          <w:lang w:eastAsia="en-US"/>
        </w:rPr>
        <w:t xml:space="preserve">предусмотрены к финансированию </w:t>
      </w:r>
      <w:r w:rsidRPr="00760A82">
        <w:rPr>
          <w:rFonts w:eastAsia="Calibri"/>
          <w:lang w:eastAsia="en-US"/>
        </w:rPr>
        <w:t>35 региональных проектов (в рамках 11 национальных</w:t>
      </w:r>
      <w:r>
        <w:rPr>
          <w:rFonts w:eastAsia="Calibri"/>
          <w:lang w:eastAsia="en-US"/>
        </w:rPr>
        <w:t xml:space="preserve"> проектов</w:t>
      </w:r>
      <w:r w:rsidR="00615DB7">
        <w:rPr>
          <w:rFonts w:eastAsia="Calibri"/>
          <w:lang w:eastAsia="en-US"/>
        </w:rPr>
        <w:t>)</w:t>
      </w:r>
      <w:r>
        <w:rPr>
          <w:rFonts w:eastAsia="Calibri"/>
          <w:lang w:eastAsia="en-US"/>
        </w:rPr>
        <w:t xml:space="preserve"> с объемом финансирования 28549,8 млн. руб., что на 2704,7 млн. руб. больше, чем предусмотрено на текущий год (25845,1 млн. руб.).</w:t>
      </w:r>
    </w:p>
    <w:p w14:paraId="10D85501" w14:textId="77777777" w:rsidR="004F3494" w:rsidRPr="002B4DD5" w:rsidRDefault="004F3494" w:rsidP="004F3494">
      <w:pPr>
        <w:pStyle w:val="af5"/>
        <w:spacing w:before="0" w:beforeAutospacing="0" w:after="0"/>
        <w:ind w:firstLine="709"/>
        <w:jc w:val="both"/>
        <w:rPr>
          <w:rFonts w:eastAsiaTheme="minorHAnsi"/>
          <w:bCs/>
        </w:rPr>
      </w:pPr>
      <w:r>
        <w:rPr>
          <w:rFonts w:eastAsiaTheme="minorHAnsi"/>
          <w:bCs/>
          <w:lang w:eastAsia="en-US"/>
        </w:rPr>
        <w:t>О</w:t>
      </w:r>
      <w:r w:rsidRPr="002B4DD5">
        <w:rPr>
          <w:rFonts w:eastAsiaTheme="minorHAnsi"/>
          <w:bCs/>
          <w:lang w:eastAsia="en-US"/>
        </w:rPr>
        <w:t xml:space="preserve">сновными направлениями </w:t>
      </w:r>
      <w:r w:rsidRPr="002B4DD5">
        <w:rPr>
          <w:rFonts w:eastAsiaTheme="minorHAnsi"/>
          <w:bCs/>
        </w:rPr>
        <w:t>бюджетной и налоговой политики Волгоградской области на 2022-2024 годы</w:t>
      </w:r>
      <w:r w:rsidR="00901159">
        <w:rPr>
          <w:rFonts w:eastAsiaTheme="minorHAnsi"/>
          <w:bCs/>
        </w:rPr>
        <w:t xml:space="preserve"> определено</w:t>
      </w:r>
      <w:r w:rsidRPr="002B4DD5">
        <w:rPr>
          <w:rFonts w:eastAsiaTheme="minorHAnsi"/>
          <w:bCs/>
        </w:rPr>
        <w:t>: «</w:t>
      </w:r>
      <w:r w:rsidRPr="002B4DD5">
        <w:t xml:space="preserve">Учитывая высокую неопределенность в оценке </w:t>
      </w:r>
      <w:r w:rsidRPr="002B4DD5">
        <w:lastRenderedPageBreak/>
        <w:t>последствий сложной экономической ситуации в 2020-2021 г</w:t>
      </w:r>
      <w:r w:rsidR="00901159">
        <w:t>одах</w:t>
      </w:r>
      <w:r w:rsidRPr="002B4DD5">
        <w:t xml:space="preserve">, связанной с введением ограничительных мер, направленных на борьбу с распространением новой коронавирусной инфекции, основным направлением бюджетной политики на среднесрочный период остается обеспечение сбалансированности и устойчивости бюджетной системы Волгоградской области с учетом выполнения дополнительных задач. Одной из таких задач </w:t>
      </w:r>
      <w:r>
        <w:t xml:space="preserve">определено </w:t>
      </w:r>
      <w:r w:rsidRPr="002B4DD5">
        <w:rPr>
          <w:u w:val="single"/>
        </w:rPr>
        <w:t>приоритетное направление бюджетных средств на реализацию региональных проектов, интегрированных в государственные программы</w:t>
      </w:r>
      <w:r w:rsidRPr="002B4DD5">
        <w:t xml:space="preserve"> в целях достижения национальных целей, определенных Указом Президента РФ от 21.07.2020. №474 </w:t>
      </w:r>
      <w:r>
        <w:t>«</w:t>
      </w:r>
      <w:r w:rsidRPr="002B4DD5">
        <w:t>О национальных целях развития Российской Федерации на период до 2030 года</w:t>
      </w:r>
      <w:r>
        <w:t>»</w:t>
      </w:r>
    </w:p>
    <w:p w14:paraId="5641B033" w14:textId="77777777" w:rsidR="004F3494" w:rsidRDefault="004F3494" w:rsidP="004F3494">
      <w:pPr>
        <w:ind w:firstLine="709"/>
        <w:jc w:val="both"/>
        <w:rPr>
          <w:rFonts w:eastAsiaTheme="minorHAnsi"/>
          <w:bCs/>
        </w:rPr>
      </w:pPr>
      <w:r>
        <w:t xml:space="preserve">В этой связи, </w:t>
      </w:r>
      <w:r w:rsidR="00587E05">
        <w:t xml:space="preserve">а также </w:t>
      </w:r>
      <w:r>
        <w:t xml:space="preserve">учитывая результаты проведенных контрольных и экспертно-аналитических мероприятий в отношении региональных проектов и государственных программ, КСП обращает </w:t>
      </w:r>
      <w:r w:rsidR="00587E05">
        <w:t xml:space="preserve">особое </w:t>
      </w:r>
      <w:r>
        <w:t xml:space="preserve">внимание ответственных исполнителей на необходимость </w:t>
      </w:r>
      <w:r w:rsidRPr="002B4DD5">
        <w:rPr>
          <w:u w:val="single"/>
        </w:rPr>
        <w:t>интеграции</w:t>
      </w:r>
      <w:r>
        <w:rPr>
          <w:u w:val="single"/>
        </w:rPr>
        <w:t xml:space="preserve"> </w:t>
      </w:r>
      <w:r>
        <w:t>региональных проектов в госпрограммы Волгоградской области (по целям, ресурсам и индикаторам)</w:t>
      </w:r>
      <w:r>
        <w:rPr>
          <w:rFonts w:eastAsiaTheme="minorHAnsi"/>
          <w:bCs/>
        </w:rPr>
        <w:t>.</w:t>
      </w:r>
    </w:p>
    <w:p w14:paraId="31116E25" w14:textId="77777777" w:rsidR="004F3494" w:rsidRPr="006A2B26" w:rsidRDefault="004F3494" w:rsidP="004F3494">
      <w:pPr>
        <w:ind w:firstLine="851"/>
      </w:pPr>
    </w:p>
    <w:p w14:paraId="04BB3E36" w14:textId="77777777" w:rsidR="00EE606A" w:rsidRPr="00153BD0" w:rsidRDefault="00EE606A" w:rsidP="00EE606A">
      <w:pPr>
        <w:ind w:firstLine="709"/>
        <w:contextualSpacing/>
        <w:jc w:val="center"/>
        <w:rPr>
          <w:b/>
          <w:bCs/>
          <w:i/>
          <w:iCs/>
        </w:rPr>
      </w:pPr>
      <w:r>
        <w:rPr>
          <w:b/>
          <w:bCs/>
          <w:i/>
          <w:iCs/>
        </w:rPr>
        <w:t xml:space="preserve">5. </w:t>
      </w:r>
      <w:r w:rsidRPr="00153BD0">
        <w:rPr>
          <w:b/>
          <w:bCs/>
          <w:i/>
          <w:iCs/>
        </w:rPr>
        <w:t>Объемы бюджетных ассигнований, направляемые на государственную поддержку семьи и детей в Волгоградской области</w:t>
      </w:r>
    </w:p>
    <w:p w14:paraId="1E4E5D02" w14:textId="77777777" w:rsidR="00EE606A" w:rsidRPr="00153BD0" w:rsidRDefault="00EE606A" w:rsidP="00EE606A">
      <w:pPr>
        <w:ind w:firstLine="709"/>
        <w:contextualSpacing/>
        <w:jc w:val="center"/>
        <w:rPr>
          <w:b/>
          <w:bCs/>
          <w:i/>
          <w:iCs/>
        </w:rPr>
      </w:pPr>
    </w:p>
    <w:p w14:paraId="3F52E2D4" w14:textId="77777777" w:rsidR="00EE606A" w:rsidRPr="00153BD0" w:rsidRDefault="00EE606A" w:rsidP="00EE606A">
      <w:pPr>
        <w:ind w:firstLine="709"/>
        <w:contextualSpacing/>
        <w:jc w:val="both"/>
      </w:pPr>
      <w:r w:rsidRPr="00153BD0">
        <w:t xml:space="preserve">Согласно приложению 10 к законопроекту объемы бюджетных ассигнований, направляемые на государственную поддержку семьи и детей в Волгоградской области, утверждены в размере 47888,6 млн. рублей. </w:t>
      </w:r>
    </w:p>
    <w:p w14:paraId="69D4B555" w14:textId="77777777" w:rsidR="00EE606A" w:rsidRPr="00153BD0" w:rsidRDefault="00EE606A" w:rsidP="00EE606A">
      <w:pPr>
        <w:ind w:firstLine="709"/>
        <w:contextualSpacing/>
        <w:jc w:val="both"/>
      </w:pPr>
      <w:r w:rsidRPr="00153BD0">
        <w:t>По отношению к ассигнованиям на эти цели, утвержденным законом об областном бюджете на 2021 год (51771,6 млн. руб.), расходы на 2022 год уменьшены на 3883 млн. руб. (на 7,5%), главным образом:</w:t>
      </w:r>
    </w:p>
    <w:p w14:paraId="203D6150" w14:textId="77777777" w:rsidR="00EE606A" w:rsidRPr="00153BD0" w:rsidRDefault="00EE606A" w:rsidP="00EE606A">
      <w:pPr>
        <w:ind w:firstLine="709"/>
        <w:contextualSpacing/>
        <w:jc w:val="both"/>
      </w:pPr>
      <w:r w:rsidRPr="00153BD0">
        <w:t>-в сфере образования и молодежной политики на 2799,6 млн. руб. (на 11,3%) в основном в связи с уменьшением ассигнований на субвенцию на осуществление образовательного процесса по программам общего образования</w:t>
      </w:r>
      <w:r>
        <w:t>;</w:t>
      </w:r>
    </w:p>
    <w:p w14:paraId="6DCAEEF6" w14:textId="4DBDA837" w:rsidR="00EE606A" w:rsidRDefault="00EE606A" w:rsidP="00EE606A">
      <w:pPr>
        <w:ind w:firstLine="709"/>
        <w:contextualSpacing/>
        <w:jc w:val="both"/>
      </w:pPr>
      <w:r w:rsidRPr="00153BD0">
        <w:t>-в сфере социальной поддержки населения на 1112,5 млн. руб. (на 7,2%), в основном в связи с изменением подхода к предоставлению отдельных мер социальной поддержки семьи и детей за счет субвенций из федерального бюджета, которые с 2022 года будут предоставляться через Пенсионный фонд РФ</w:t>
      </w:r>
      <w:r w:rsidR="006A0BDA">
        <w:t>,</w:t>
      </w:r>
      <w:r w:rsidRPr="00153BD0">
        <w:t xml:space="preserve"> и сокращением расходов на строительство объектов спортивной инфраструктуры.</w:t>
      </w:r>
    </w:p>
    <w:p w14:paraId="7FEB24FC" w14:textId="77777777" w:rsidR="00585450" w:rsidRPr="00153BD0" w:rsidRDefault="00585450" w:rsidP="00EE606A">
      <w:pPr>
        <w:ind w:firstLine="709"/>
        <w:contextualSpacing/>
        <w:jc w:val="both"/>
      </w:pPr>
    </w:p>
    <w:p w14:paraId="76B7CC38" w14:textId="77777777" w:rsidR="000E7374" w:rsidRDefault="000E7374" w:rsidP="000E7374">
      <w:pPr>
        <w:ind w:firstLine="708"/>
        <w:jc w:val="center"/>
        <w:rPr>
          <w:b/>
          <w:i/>
        </w:rPr>
      </w:pPr>
      <w:r>
        <w:rPr>
          <w:b/>
          <w:i/>
        </w:rPr>
        <w:t xml:space="preserve">6. </w:t>
      </w:r>
      <w:r w:rsidRPr="00A93143">
        <w:rPr>
          <w:b/>
          <w:i/>
        </w:rPr>
        <w:t>Программ</w:t>
      </w:r>
      <w:r>
        <w:rPr>
          <w:b/>
          <w:i/>
        </w:rPr>
        <w:t>ы</w:t>
      </w:r>
      <w:r w:rsidRPr="00A93143">
        <w:rPr>
          <w:b/>
          <w:i/>
        </w:rPr>
        <w:t xml:space="preserve"> государственных</w:t>
      </w:r>
      <w:r>
        <w:rPr>
          <w:b/>
          <w:i/>
        </w:rPr>
        <w:t xml:space="preserve"> </w:t>
      </w:r>
      <w:r w:rsidRPr="00A93143">
        <w:rPr>
          <w:b/>
          <w:i/>
        </w:rPr>
        <w:t>заимствований Волгоградской области</w:t>
      </w:r>
    </w:p>
    <w:p w14:paraId="04228306" w14:textId="77777777" w:rsidR="000E7374" w:rsidRDefault="000E7374" w:rsidP="000E7374">
      <w:pPr>
        <w:ind w:firstLine="708"/>
        <w:jc w:val="center"/>
        <w:rPr>
          <w:b/>
          <w:i/>
        </w:rPr>
      </w:pPr>
      <w:r>
        <w:rPr>
          <w:b/>
          <w:i/>
        </w:rPr>
        <w:t>на очередной финансовый год и плановый период</w:t>
      </w:r>
      <w:r w:rsidR="006A3810">
        <w:rPr>
          <w:b/>
          <w:i/>
        </w:rPr>
        <w:t xml:space="preserve">. </w:t>
      </w:r>
    </w:p>
    <w:p w14:paraId="3B092844" w14:textId="77777777" w:rsidR="000E7374" w:rsidRPr="00A93143" w:rsidRDefault="000E7374" w:rsidP="000E7374">
      <w:pPr>
        <w:ind w:firstLine="708"/>
        <w:jc w:val="center"/>
        <w:rPr>
          <w:b/>
          <w:i/>
        </w:rPr>
      </w:pPr>
    </w:p>
    <w:p w14:paraId="695A7D2F" w14:textId="1DF696DC" w:rsidR="000E7374" w:rsidRDefault="000E7374" w:rsidP="000E7374">
      <w:pPr>
        <w:tabs>
          <w:tab w:val="left" w:pos="1035"/>
        </w:tabs>
        <w:ind w:firstLine="680"/>
        <w:jc w:val="both"/>
      </w:pPr>
      <w:r w:rsidRPr="00A93143">
        <w:t>Програм</w:t>
      </w:r>
      <w:r>
        <w:t>мы</w:t>
      </w:r>
      <w:r w:rsidRPr="00A93143">
        <w:t xml:space="preserve"> государственных внутренних заимствований Волгоградской области на 20</w:t>
      </w:r>
      <w:r>
        <w:t>22</w:t>
      </w:r>
      <w:r w:rsidRPr="00A93143">
        <w:t xml:space="preserve"> год и на плановый период 202</w:t>
      </w:r>
      <w:r>
        <w:t>3</w:t>
      </w:r>
      <w:r w:rsidRPr="00A93143">
        <w:t xml:space="preserve"> и 202</w:t>
      </w:r>
      <w:r>
        <w:t>4</w:t>
      </w:r>
      <w:r w:rsidRPr="00A93143">
        <w:t xml:space="preserve"> годов представлен</w:t>
      </w:r>
      <w:r>
        <w:t>ы</w:t>
      </w:r>
      <w:r w:rsidRPr="00A93143">
        <w:t xml:space="preserve"> в приложении </w:t>
      </w:r>
      <w:r>
        <w:t xml:space="preserve">19 </w:t>
      </w:r>
      <w:r w:rsidRPr="00A93143">
        <w:t>к законопроекту.</w:t>
      </w:r>
    </w:p>
    <w:p w14:paraId="4F817506" w14:textId="77777777" w:rsidR="000E7374" w:rsidRPr="000E7374" w:rsidRDefault="000E7374" w:rsidP="000E7374">
      <w:pPr>
        <w:autoSpaceDE w:val="0"/>
        <w:autoSpaceDN w:val="0"/>
        <w:adjustRightInd w:val="0"/>
        <w:jc w:val="right"/>
      </w:pPr>
      <w:r w:rsidRPr="006A3810">
        <w:rPr>
          <w:sz w:val="20"/>
          <w:szCs w:val="20"/>
        </w:rPr>
        <w:t>млрд. руб</w:t>
      </w:r>
      <w:r>
        <w:t>.</w:t>
      </w:r>
    </w:p>
    <w:p w14:paraId="3473582C" w14:textId="77777777" w:rsidR="000E7374" w:rsidRDefault="000E7374" w:rsidP="000E7374">
      <w:pPr>
        <w:jc w:val="both"/>
      </w:pPr>
      <w:r>
        <w:rPr>
          <w:noProof/>
        </w:rPr>
        <w:drawing>
          <wp:inline distT="0" distB="0" distL="0" distR="0" wp14:anchorId="1EDB76AC" wp14:editId="1944882C">
            <wp:extent cx="6050280" cy="2415540"/>
            <wp:effectExtent l="0" t="0" r="0"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480A6687" w14:textId="77777777" w:rsidR="00A534D7" w:rsidRDefault="000E7374" w:rsidP="000E7374">
      <w:pPr>
        <w:tabs>
          <w:tab w:val="left" w:pos="1035"/>
        </w:tabs>
        <w:ind w:firstLine="680"/>
        <w:jc w:val="both"/>
      </w:pPr>
      <w:r>
        <w:lastRenderedPageBreak/>
        <w:t>В 2022 году привлечение заимствований по сравнению с текущим годом предлагается с уменьшением на 9447,4 млн. руб., или в 1,9 раза.</w:t>
      </w:r>
      <w:r w:rsidR="00A534D7">
        <w:t xml:space="preserve"> </w:t>
      </w:r>
      <w:r>
        <w:t>Уменьшение связано с предоставлением в 2021 году</w:t>
      </w:r>
      <w:r w:rsidRPr="007E0098">
        <w:t xml:space="preserve"> Волгоградской области из федерального бюджета</w:t>
      </w:r>
      <w:r w:rsidR="00A534D7">
        <w:t xml:space="preserve"> </w:t>
      </w:r>
      <w:r w:rsidRPr="007E0098">
        <w:t>бюджетн</w:t>
      </w:r>
      <w:r>
        <w:t>ого</w:t>
      </w:r>
      <w:r w:rsidRPr="007E0098">
        <w:t xml:space="preserve"> кредит</w:t>
      </w:r>
      <w:r>
        <w:t>а</w:t>
      </w:r>
      <w:r w:rsidRPr="007E0098">
        <w:t xml:space="preserve"> в размере 11447,4 млн. руб. для погашения </w:t>
      </w:r>
      <w:r w:rsidRPr="00AF2E4E">
        <w:t xml:space="preserve">долговых обязательств </w:t>
      </w:r>
      <w:r>
        <w:t>Волгоградской области</w:t>
      </w:r>
      <w:r w:rsidR="00A534D7">
        <w:t xml:space="preserve"> </w:t>
      </w:r>
      <w:r>
        <w:t xml:space="preserve">и </w:t>
      </w:r>
      <w:r w:rsidRPr="00AF2E4E">
        <w:t>муниципальны</w:t>
      </w:r>
      <w:r>
        <w:t>х</w:t>
      </w:r>
      <w:r w:rsidRPr="00AF2E4E">
        <w:t xml:space="preserve"> образовани</w:t>
      </w:r>
      <w:r>
        <w:t>й Волгоградской области</w:t>
      </w:r>
      <w:r w:rsidRPr="00AF2E4E">
        <w:t xml:space="preserve"> по рыночным заимствованиям</w:t>
      </w:r>
      <w:r>
        <w:t xml:space="preserve">. </w:t>
      </w:r>
    </w:p>
    <w:p w14:paraId="520C1B04" w14:textId="77777777" w:rsidR="000E7374" w:rsidRPr="009C01B5" w:rsidRDefault="000E7374" w:rsidP="000E7374">
      <w:pPr>
        <w:tabs>
          <w:tab w:val="left" w:pos="1035"/>
        </w:tabs>
        <w:ind w:firstLine="680"/>
        <w:jc w:val="both"/>
      </w:pPr>
      <w:r w:rsidRPr="009C01B5">
        <w:t>В 2023 году по отношению к 2022 году предполагается увеличение заимствований на 1</w:t>
      </w:r>
      <w:r>
        <w:t>4800</w:t>
      </w:r>
      <w:r w:rsidRPr="009C01B5">
        <w:t xml:space="preserve"> млн. руб. за счет размещения государственных ценных бумаг (+5000 млн. руб.) с предельным сроком погашения до 31.12.2030 и увеличения объема привлечения кредитов кредитных организаций (+</w:t>
      </w:r>
      <w:r w:rsidR="00A534D7">
        <w:t>9</w:t>
      </w:r>
      <w:r w:rsidRPr="009C01B5">
        <w:t>800 млн. руб.). Указанное увеличение в основном обусловлено необходимостью погашения в 2023 году долговых обязательств в общей сумме 10100 млн. руб. по привлеченным кредитам в 2020 году.</w:t>
      </w:r>
    </w:p>
    <w:p w14:paraId="3575375B" w14:textId="77777777" w:rsidR="000E7374" w:rsidRDefault="000E7374" w:rsidP="000E7374">
      <w:pPr>
        <w:tabs>
          <w:tab w:val="left" w:pos="1035"/>
        </w:tabs>
        <w:ind w:firstLine="680"/>
        <w:jc w:val="both"/>
      </w:pPr>
      <w:r w:rsidRPr="004370F3">
        <w:t xml:space="preserve">В 2022 </w:t>
      </w:r>
      <w:r>
        <w:t xml:space="preserve">и в 2024 </w:t>
      </w:r>
      <w:r w:rsidRPr="004370F3">
        <w:t>год</w:t>
      </w:r>
      <w:r>
        <w:t>ах</w:t>
      </w:r>
      <w:r w:rsidRPr="004370F3">
        <w:t xml:space="preserve"> значительная часть привлекаемых средств приходится на бюджетные кредиты, доля которых составит 70%</w:t>
      </w:r>
      <w:r>
        <w:t xml:space="preserve"> и 54,3% соответственно (в 2021 году </w:t>
      </w:r>
      <w:r w:rsidR="006846EB">
        <w:t xml:space="preserve">доля бюджетных кредитов </w:t>
      </w:r>
      <w:r>
        <w:t xml:space="preserve">составляла 84,5% </w:t>
      </w:r>
      <w:r w:rsidR="006846EB">
        <w:t xml:space="preserve">от </w:t>
      </w:r>
      <w:r>
        <w:t xml:space="preserve">привлеченных средств). </w:t>
      </w:r>
    </w:p>
    <w:p w14:paraId="6CD95BCC" w14:textId="77777777" w:rsidR="000E7374" w:rsidRPr="00547E38" w:rsidRDefault="000E7374" w:rsidP="000E7374">
      <w:pPr>
        <w:tabs>
          <w:tab w:val="left" w:pos="1035"/>
        </w:tabs>
        <w:ind w:firstLine="680"/>
        <w:jc w:val="both"/>
      </w:pPr>
      <w:r w:rsidRPr="00547E38">
        <w:t>Привлечение бюджетных кредитов запланировано по 7 млрд. руб.</w:t>
      </w:r>
      <w:r>
        <w:t xml:space="preserve"> ежегодно</w:t>
      </w:r>
      <w:r w:rsidRPr="00547E38">
        <w:t xml:space="preserve"> на пополнение остатков средств на счете бюджета со сроком погашения до 15 декабря соответствующего финансового года.</w:t>
      </w:r>
    </w:p>
    <w:p w14:paraId="69A394B9" w14:textId="77777777" w:rsidR="000E7374" w:rsidRDefault="000E7374" w:rsidP="000E7374">
      <w:pPr>
        <w:tabs>
          <w:tab w:val="left" w:pos="1035"/>
        </w:tabs>
        <w:ind w:firstLine="680"/>
        <w:jc w:val="both"/>
      </w:pPr>
      <w:r w:rsidRPr="00937745">
        <w:t>В целом показатели объемов привлечения и погашения по всем видам заимствований в 2021-2024 годах приведены в следующей таблице.</w:t>
      </w:r>
    </w:p>
    <w:p w14:paraId="438D6189" w14:textId="77777777" w:rsidR="000E7374" w:rsidRPr="00A93143" w:rsidRDefault="000E7374" w:rsidP="000E7374">
      <w:pPr>
        <w:tabs>
          <w:tab w:val="left" w:pos="1035"/>
        </w:tabs>
        <w:ind w:firstLine="680"/>
        <w:jc w:val="both"/>
      </w:pPr>
    </w:p>
    <w:tbl>
      <w:tblPr>
        <w:tblW w:w="9644"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437"/>
        <w:gridCol w:w="1842"/>
        <w:gridCol w:w="934"/>
        <w:gridCol w:w="1179"/>
        <w:gridCol w:w="993"/>
        <w:gridCol w:w="1133"/>
        <w:gridCol w:w="992"/>
        <w:gridCol w:w="1134"/>
      </w:tblGrid>
      <w:tr w:rsidR="000E7374" w:rsidRPr="00486E7A" w14:paraId="33EF5E0B" w14:textId="77777777" w:rsidTr="001B68C9">
        <w:trPr>
          <w:trHeight w:val="20"/>
        </w:trPr>
        <w:tc>
          <w:tcPr>
            <w:tcW w:w="1437" w:type="dxa"/>
            <w:vMerge w:val="restart"/>
            <w:tcBorders>
              <w:top w:val="double" w:sz="4" w:space="0" w:color="auto"/>
              <w:left w:val="double" w:sz="4" w:space="0" w:color="auto"/>
              <w:right w:val="single" w:sz="4" w:space="0" w:color="auto"/>
            </w:tcBorders>
            <w:shd w:val="clear" w:color="auto" w:fill="EAF1DD" w:themeFill="accent3" w:themeFillTint="33"/>
            <w:vAlign w:val="center"/>
          </w:tcPr>
          <w:p w14:paraId="21E3A6EE" w14:textId="77777777" w:rsidR="000E7374" w:rsidRPr="00A42679" w:rsidRDefault="000E7374" w:rsidP="00085DF8">
            <w:pPr>
              <w:jc w:val="center"/>
              <w:rPr>
                <w:b/>
                <w:bCs/>
                <w:sz w:val="18"/>
                <w:szCs w:val="18"/>
              </w:rPr>
            </w:pPr>
            <w:r w:rsidRPr="00A42679">
              <w:rPr>
                <w:b/>
                <w:bCs/>
                <w:sz w:val="18"/>
                <w:szCs w:val="18"/>
              </w:rPr>
              <w:t>Показатель</w:t>
            </w:r>
          </w:p>
        </w:tc>
        <w:tc>
          <w:tcPr>
            <w:tcW w:w="1842" w:type="dxa"/>
            <w:tcBorders>
              <w:top w:val="double" w:sz="4" w:space="0" w:color="auto"/>
              <w:left w:val="single" w:sz="4" w:space="0" w:color="auto"/>
              <w:right w:val="single" w:sz="4" w:space="0" w:color="auto"/>
            </w:tcBorders>
            <w:shd w:val="clear" w:color="auto" w:fill="EAF1DD" w:themeFill="accent3" w:themeFillTint="33"/>
            <w:noWrap/>
            <w:vAlign w:val="center"/>
            <w:hideMark/>
          </w:tcPr>
          <w:p w14:paraId="3587A9FD" w14:textId="77777777" w:rsidR="000E7374" w:rsidRPr="00A42679" w:rsidRDefault="000E7374" w:rsidP="00085DF8">
            <w:pPr>
              <w:ind w:left="-57" w:right="-57"/>
              <w:jc w:val="center"/>
              <w:rPr>
                <w:b/>
                <w:bCs/>
                <w:sz w:val="18"/>
                <w:szCs w:val="18"/>
              </w:rPr>
            </w:pPr>
            <w:r w:rsidRPr="00A42679">
              <w:rPr>
                <w:b/>
                <w:bCs/>
                <w:sz w:val="18"/>
                <w:szCs w:val="18"/>
              </w:rPr>
              <w:t>2021 год (утверждено</w:t>
            </w:r>
            <w:r w:rsidR="001B68C9" w:rsidRPr="00A42679">
              <w:rPr>
                <w:b/>
                <w:bCs/>
                <w:sz w:val="18"/>
                <w:szCs w:val="18"/>
              </w:rPr>
              <w:t xml:space="preserve"> </w:t>
            </w:r>
            <w:r w:rsidRPr="00A42679">
              <w:rPr>
                <w:b/>
                <w:bCs/>
                <w:sz w:val="18"/>
                <w:szCs w:val="18"/>
              </w:rPr>
              <w:t>законом о бюджете)</w:t>
            </w:r>
          </w:p>
        </w:tc>
        <w:tc>
          <w:tcPr>
            <w:tcW w:w="2113" w:type="dxa"/>
            <w:gridSpan w:val="2"/>
            <w:tcBorders>
              <w:top w:val="double" w:sz="4" w:space="0" w:color="auto"/>
              <w:left w:val="single" w:sz="4" w:space="0" w:color="auto"/>
              <w:right w:val="single" w:sz="4" w:space="0" w:color="auto"/>
            </w:tcBorders>
            <w:shd w:val="clear" w:color="auto" w:fill="EAF1DD" w:themeFill="accent3" w:themeFillTint="33"/>
            <w:vAlign w:val="center"/>
          </w:tcPr>
          <w:p w14:paraId="30912B39" w14:textId="77777777" w:rsidR="000E7374" w:rsidRPr="00A42679" w:rsidRDefault="000E7374" w:rsidP="00085DF8">
            <w:pPr>
              <w:jc w:val="center"/>
              <w:rPr>
                <w:b/>
                <w:bCs/>
                <w:sz w:val="18"/>
                <w:szCs w:val="18"/>
              </w:rPr>
            </w:pPr>
            <w:r w:rsidRPr="00A42679">
              <w:rPr>
                <w:b/>
                <w:bCs/>
                <w:sz w:val="18"/>
                <w:szCs w:val="18"/>
              </w:rPr>
              <w:t>2022 год</w:t>
            </w:r>
          </w:p>
        </w:tc>
        <w:tc>
          <w:tcPr>
            <w:tcW w:w="2126" w:type="dxa"/>
            <w:gridSpan w:val="2"/>
            <w:tcBorders>
              <w:top w:val="double" w:sz="4" w:space="0" w:color="auto"/>
              <w:left w:val="single" w:sz="4" w:space="0" w:color="auto"/>
              <w:right w:val="single" w:sz="4" w:space="0" w:color="auto"/>
            </w:tcBorders>
            <w:shd w:val="clear" w:color="auto" w:fill="EAF1DD" w:themeFill="accent3" w:themeFillTint="33"/>
            <w:noWrap/>
            <w:vAlign w:val="center"/>
            <w:hideMark/>
          </w:tcPr>
          <w:p w14:paraId="4C33FB27" w14:textId="77777777" w:rsidR="000E7374" w:rsidRPr="00A42679" w:rsidRDefault="000E7374" w:rsidP="00085DF8">
            <w:pPr>
              <w:jc w:val="center"/>
              <w:rPr>
                <w:b/>
                <w:bCs/>
                <w:sz w:val="18"/>
                <w:szCs w:val="18"/>
              </w:rPr>
            </w:pPr>
            <w:r w:rsidRPr="00A42679">
              <w:rPr>
                <w:b/>
                <w:bCs/>
                <w:sz w:val="18"/>
                <w:szCs w:val="18"/>
              </w:rPr>
              <w:t>2023 год</w:t>
            </w:r>
          </w:p>
        </w:tc>
        <w:tc>
          <w:tcPr>
            <w:tcW w:w="2126" w:type="dxa"/>
            <w:gridSpan w:val="2"/>
            <w:tcBorders>
              <w:top w:val="double" w:sz="4" w:space="0" w:color="auto"/>
              <w:left w:val="single" w:sz="4" w:space="0" w:color="auto"/>
              <w:right w:val="double" w:sz="4" w:space="0" w:color="auto"/>
            </w:tcBorders>
            <w:shd w:val="clear" w:color="auto" w:fill="EAF1DD" w:themeFill="accent3" w:themeFillTint="33"/>
            <w:noWrap/>
            <w:vAlign w:val="center"/>
            <w:hideMark/>
          </w:tcPr>
          <w:p w14:paraId="0136F205" w14:textId="77777777" w:rsidR="000E7374" w:rsidRPr="00A42679" w:rsidRDefault="000E7374" w:rsidP="00085DF8">
            <w:pPr>
              <w:jc w:val="center"/>
              <w:rPr>
                <w:b/>
                <w:bCs/>
                <w:sz w:val="18"/>
                <w:szCs w:val="18"/>
              </w:rPr>
            </w:pPr>
            <w:r w:rsidRPr="00A42679">
              <w:rPr>
                <w:b/>
                <w:bCs/>
                <w:sz w:val="18"/>
                <w:szCs w:val="18"/>
              </w:rPr>
              <w:t>2024 год</w:t>
            </w:r>
          </w:p>
        </w:tc>
      </w:tr>
      <w:tr w:rsidR="000E7374" w:rsidRPr="00486E7A" w14:paraId="164EBA4A" w14:textId="77777777" w:rsidTr="001B68C9">
        <w:trPr>
          <w:trHeight w:val="20"/>
        </w:trPr>
        <w:tc>
          <w:tcPr>
            <w:tcW w:w="1437" w:type="dxa"/>
            <w:vMerge/>
            <w:tcBorders>
              <w:left w:val="double" w:sz="4" w:space="0" w:color="auto"/>
              <w:bottom w:val="double" w:sz="4" w:space="0" w:color="auto"/>
              <w:right w:val="single" w:sz="4" w:space="0" w:color="auto"/>
            </w:tcBorders>
            <w:shd w:val="clear" w:color="auto" w:fill="EAF1DD" w:themeFill="accent3" w:themeFillTint="33"/>
            <w:vAlign w:val="center"/>
          </w:tcPr>
          <w:p w14:paraId="00F796A1" w14:textId="77777777" w:rsidR="000E7374" w:rsidRPr="00A42679" w:rsidRDefault="000E7374" w:rsidP="00085DF8">
            <w:pPr>
              <w:jc w:val="right"/>
              <w:rPr>
                <w:b/>
                <w:bCs/>
                <w:sz w:val="18"/>
                <w:szCs w:val="18"/>
              </w:rPr>
            </w:pPr>
          </w:p>
        </w:tc>
        <w:tc>
          <w:tcPr>
            <w:tcW w:w="1842" w:type="dxa"/>
            <w:tcBorders>
              <w:left w:val="single" w:sz="4" w:space="0" w:color="auto"/>
              <w:bottom w:val="double" w:sz="4" w:space="0" w:color="auto"/>
              <w:right w:val="single" w:sz="4" w:space="0" w:color="auto"/>
            </w:tcBorders>
            <w:shd w:val="clear" w:color="auto" w:fill="EAF1DD" w:themeFill="accent3" w:themeFillTint="33"/>
            <w:noWrap/>
            <w:vAlign w:val="center"/>
            <w:hideMark/>
          </w:tcPr>
          <w:p w14:paraId="355A5A2B" w14:textId="77777777" w:rsidR="000E7374" w:rsidRPr="00A42679" w:rsidRDefault="000E7374" w:rsidP="00085DF8">
            <w:pPr>
              <w:jc w:val="center"/>
              <w:rPr>
                <w:b/>
                <w:bCs/>
                <w:sz w:val="18"/>
                <w:szCs w:val="18"/>
              </w:rPr>
            </w:pPr>
            <w:r w:rsidRPr="00A42679">
              <w:rPr>
                <w:b/>
                <w:bCs/>
                <w:sz w:val="18"/>
                <w:szCs w:val="18"/>
              </w:rPr>
              <w:t>млн. руб.</w:t>
            </w:r>
          </w:p>
        </w:tc>
        <w:tc>
          <w:tcPr>
            <w:tcW w:w="934" w:type="dxa"/>
            <w:tcBorders>
              <w:left w:val="single" w:sz="4" w:space="0" w:color="auto"/>
              <w:bottom w:val="double" w:sz="4" w:space="0" w:color="auto"/>
            </w:tcBorders>
            <w:shd w:val="clear" w:color="auto" w:fill="EAF1DD" w:themeFill="accent3" w:themeFillTint="33"/>
            <w:vAlign w:val="center"/>
          </w:tcPr>
          <w:p w14:paraId="6642043E" w14:textId="77777777" w:rsidR="000E7374" w:rsidRPr="00A42679" w:rsidRDefault="000E7374" w:rsidP="00085DF8">
            <w:pPr>
              <w:jc w:val="center"/>
              <w:rPr>
                <w:b/>
                <w:bCs/>
                <w:sz w:val="18"/>
                <w:szCs w:val="18"/>
              </w:rPr>
            </w:pPr>
            <w:r w:rsidRPr="00A42679">
              <w:rPr>
                <w:b/>
                <w:bCs/>
                <w:sz w:val="18"/>
                <w:szCs w:val="18"/>
              </w:rPr>
              <w:t>млн. руб.</w:t>
            </w:r>
          </w:p>
        </w:tc>
        <w:tc>
          <w:tcPr>
            <w:tcW w:w="1179" w:type="dxa"/>
            <w:tcBorders>
              <w:bottom w:val="double" w:sz="4" w:space="0" w:color="auto"/>
              <w:right w:val="single" w:sz="4" w:space="0" w:color="auto"/>
            </w:tcBorders>
            <w:shd w:val="clear" w:color="auto" w:fill="EAF1DD" w:themeFill="accent3" w:themeFillTint="33"/>
            <w:vAlign w:val="center"/>
          </w:tcPr>
          <w:p w14:paraId="0DA99957" w14:textId="77777777" w:rsidR="000E7374" w:rsidRPr="00A42679" w:rsidRDefault="000E7374" w:rsidP="00085DF8">
            <w:pPr>
              <w:jc w:val="center"/>
              <w:rPr>
                <w:b/>
                <w:bCs/>
                <w:sz w:val="18"/>
                <w:szCs w:val="18"/>
              </w:rPr>
            </w:pPr>
            <w:r w:rsidRPr="00A42679">
              <w:rPr>
                <w:b/>
                <w:bCs/>
                <w:sz w:val="18"/>
                <w:szCs w:val="18"/>
              </w:rPr>
              <w:t>2022 год/ 2021 год</w:t>
            </w:r>
          </w:p>
          <w:p w14:paraId="3E6C57C7" w14:textId="77777777" w:rsidR="000E7374" w:rsidRPr="00A42679" w:rsidRDefault="000E7374" w:rsidP="00085DF8">
            <w:pPr>
              <w:jc w:val="center"/>
              <w:rPr>
                <w:b/>
                <w:bCs/>
                <w:sz w:val="18"/>
                <w:szCs w:val="18"/>
              </w:rPr>
            </w:pPr>
            <w:r w:rsidRPr="00A42679">
              <w:rPr>
                <w:b/>
                <w:bCs/>
                <w:sz w:val="18"/>
                <w:szCs w:val="18"/>
              </w:rPr>
              <w:t>%</w:t>
            </w:r>
          </w:p>
        </w:tc>
        <w:tc>
          <w:tcPr>
            <w:tcW w:w="993" w:type="dxa"/>
            <w:tcBorders>
              <w:left w:val="single" w:sz="4" w:space="0" w:color="auto"/>
              <w:bottom w:val="double" w:sz="4" w:space="0" w:color="auto"/>
            </w:tcBorders>
            <w:shd w:val="clear" w:color="auto" w:fill="EAF1DD" w:themeFill="accent3" w:themeFillTint="33"/>
            <w:noWrap/>
            <w:vAlign w:val="center"/>
            <w:hideMark/>
          </w:tcPr>
          <w:p w14:paraId="5D703778" w14:textId="77777777" w:rsidR="000E7374" w:rsidRPr="00A42679" w:rsidRDefault="000E7374" w:rsidP="00085DF8">
            <w:pPr>
              <w:jc w:val="center"/>
              <w:rPr>
                <w:b/>
                <w:bCs/>
                <w:sz w:val="18"/>
                <w:szCs w:val="18"/>
              </w:rPr>
            </w:pPr>
            <w:r w:rsidRPr="00A42679">
              <w:rPr>
                <w:b/>
                <w:bCs/>
                <w:sz w:val="18"/>
                <w:szCs w:val="18"/>
              </w:rPr>
              <w:t>млн. руб.</w:t>
            </w:r>
          </w:p>
        </w:tc>
        <w:tc>
          <w:tcPr>
            <w:tcW w:w="1133" w:type="dxa"/>
            <w:tcBorders>
              <w:bottom w:val="double" w:sz="4" w:space="0" w:color="auto"/>
              <w:right w:val="single" w:sz="4" w:space="0" w:color="auto"/>
            </w:tcBorders>
            <w:shd w:val="clear" w:color="auto" w:fill="EAF1DD" w:themeFill="accent3" w:themeFillTint="33"/>
            <w:noWrap/>
            <w:vAlign w:val="center"/>
            <w:hideMark/>
          </w:tcPr>
          <w:p w14:paraId="350CF00E" w14:textId="77777777" w:rsidR="000E7374" w:rsidRPr="00A42679" w:rsidRDefault="000E7374" w:rsidP="00085DF8">
            <w:pPr>
              <w:jc w:val="center"/>
              <w:rPr>
                <w:b/>
                <w:bCs/>
                <w:sz w:val="18"/>
                <w:szCs w:val="18"/>
              </w:rPr>
            </w:pPr>
            <w:r w:rsidRPr="00A42679">
              <w:rPr>
                <w:b/>
                <w:bCs/>
                <w:sz w:val="18"/>
                <w:szCs w:val="18"/>
              </w:rPr>
              <w:t xml:space="preserve">2023 год / 2022 год </w:t>
            </w:r>
          </w:p>
          <w:p w14:paraId="4C620D6C" w14:textId="77777777" w:rsidR="000E7374" w:rsidRPr="00A42679" w:rsidRDefault="000E7374" w:rsidP="00085DF8">
            <w:pPr>
              <w:jc w:val="center"/>
              <w:rPr>
                <w:b/>
                <w:bCs/>
                <w:sz w:val="18"/>
                <w:szCs w:val="18"/>
              </w:rPr>
            </w:pPr>
            <w:r w:rsidRPr="00A42679">
              <w:rPr>
                <w:b/>
                <w:bCs/>
                <w:sz w:val="18"/>
                <w:szCs w:val="18"/>
              </w:rPr>
              <w:t>%</w:t>
            </w:r>
          </w:p>
        </w:tc>
        <w:tc>
          <w:tcPr>
            <w:tcW w:w="992" w:type="dxa"/>
            <w:tcBorders>
              <w:left w:val="single" w:sz="4" w:space="0" w:color="auto"/>
              <w:bottom w:val="double" w:sz="4" w:space="0" w:color="auto"/>
            </w:tcBorders>
            <w:shd w:val="clear" w:color="auto" w:fill="EAF1DD" w:themeFill="accent3" w:themeFillTint="33"/>
            <w:noWrap/>
            <w:vAlign w:val="center"/>
            <w:hideMark/>
          </w:tcPr>
          <w:p w14:paraId="68A9B4E2" w14:textId="77777777" w:rsidR="000E7374" w:rsidRPr="00A42679" w:rsidRDefault="000E7374" w:rsidP="00085DF8">
            <w:pPr>
              <w:jc w:val="center"/>
              <w:rPr>
                <w:b/>
                <w:bCs/>
                <w:sz w:val="18"/>
                <w:szCs w:val="18"/>
              </w:rPr>
            </w:pPr>
            <w:r w:rsidRPr="00A42679">
              <w:rPr>
                <w:b/>
                <w:bCs/>
                <w:sz w:val="18"/>
                <w:szCs w:val="18"/>
              </w:rPr>
              <w:t>млн. руб.</w:t>
            </w:r>
          </w:p>
        </w:tc>
        <w:tc>
          <w:tcPr>
            <w:tcW w:w="1134" w:type="dxa"/>
            <w:tcBorders>
              <w:bottom w:val="double" w:sz="4" w:space="0" w:color="auto"/>
              <w:right w:val="double" w:sz="4" w:space="0" w:color="auto"/>
            </w:tcBorders>
            <w:shd w:val="clear" w:color="auto" w:fill="EAF1DD" w:themeFill="accent3" w:themeFillTint="33"/>
            <w:noWrap/>
            <w:vAlign w:val="center"/>
            <w:hideMark/>
          </w:tcPr>
          <w:p w14:paraId="518D3B56" w14:textId="77777777" w:rsidR="000E7374" w:rsidRPr="00A42679" w:rsidRDefault="000E7374" w:rsidP="00085DF8">
            <w:pPr>
              <w:jc w:val="center"/>
              <w:rPr>
                <w:b/>
                <w:bCs/>
                <w:sz w:val="18"/>
                <w:szCs w:val="18"/>
              </w:rPr>
            </w:pPr>
            <w:r w:rsidRPr="00A42679">
              <w:rPr>
                <w:b/>
                <w:bCs/>
                <w:sz w:val="18"/>
                <w:szCs w:val="18"/>
              </w:rPr>
              <w:t>2024 год / 2023 год</w:t>
            </w:r>
          </w:p>
          <w:p w14:paraId="322A2809" w14:textId="77777777" w:rsidR="000E7374" w:rsidRPr="00A42679" w:rsidRDefault="000E7374" w:rsidP="00085DF8">
            <w:pPr>
              <w:jc w:val="center"/>
              <w:rPr>
                <w:b/>
                <w:bCs/>
                <w:sz w:val="18"/>
                <w:szCs w:val="18"/>
              </w:rPr>
            </w:pPr>
            <w:r w:rsidRPr="00A42679">
              <w:rPr>
                <w:b/>
                <w:bCs/>
                <w:sz w:val="18"/>
                <w:szCs w:val="18"/>
              </w:rPr>
              <w:t>%</w:t>
            </w:r>
          </w:p>
        </w:tc>
      </w:tr>
      <w:tr w:rsidR="000E7374" w:rsidRPr="00486E7A" w14:paraId="65DCA467" w14:textId="77777777" w:rsidTr="001B68C9">
        <w:trPr>
          <w:trHeight w:val="20"/>
        </w:trPr>
        <w:tc>
          <w:tcPr>
            <w:tcW w:w="1437" w:type="dxa"/>
            <w:tcBorders>
              <w:top w:val="double" w:sz="4" w:space="0" w:color="auto"/>
              <w:left w:val="double" w:sz="4" w:space="0" w:color="auto"/>
              <w:right w:val="single" w:sz="4" w:space="0" w:color="auto"/>
            </w:tcBorders>
            <w:vAlign w:val="center"/>
          </w:tcPr>
          <w:p w14:paraId="654D5444" w14:textId="77777777" w:rsidR="000E7374" w:rsidRPr="00937745" w:rsidRDefault="000E7374" w:rsidP="00085DF8">
            <w:pPr>
              <w:jc w:val="both"/>
              <w:rPr>
                <w:sz w:val="20"/>
                <w:szCs w:val="20"/>
              </w:rPr>
            </w:pPr>
            <w:r w:rsidRPr="00937745">
              <w:rPr>
                <w:sz w:val="20"/>
                <w:szCs w:val="20"/>
              </w:rPr>
              <w:t>Привлечение</w:t>
            </w:r>
          </w:p>
        </w:tc>
        <w:tc>
          <w:tcPr>
            <w:tcW w:w="1842" w:type="dxa"/>
            <w:tcBorders>
              <w:top w:val="double" w:sz="4" w:space="0" w:color="auto"/>
              <w:left w:val="single" w:sz="4" w:space="0" w:color="auto"/>
              <w:right w:val="single" w:sz="4" w:space="0" w:color="auto"/>
            </w:tcBorders>
            <w:shd w:val="clear" w:color="auto" w:fill="auto"/>
            <w:noWrap/>
            <w:vAlign w:val="center"/>
            <w:hideMark/>
          </w:tcPr>
          <w:p w14:paraId="62A6950F" w14:textId="77777777" w:rsidR="000E7374" w:rsidRPr="00937745" w:rsidRDefault="000E7374" w:rsidP="001B68C9">
            <w:pPr>
              <w:jc w:val="center"/>
              <w:rPr>
                <w:sz w:val="20"/>
                <w:szCs w:val="20"/>
              </w:rPr>
            </w:pPr>
            <w:r w:rsidRPr="00937745">
              <w:rPr>
                <w:sz w:val="20"/>
                <w:szCs w:val="20"/>
              </w:rPr>
              <w:t>19 447,4</w:t>
            </w:r>
          </w:p>
        </w:tc>
        <w:tc>
          <w:tcPr>
            <w:tcW w:w="934" w:type="dxa"/>
            <w:tcBorders>
              <w:top w:val="double" w:sz="4" w:space="0" w:color="auto"/>
              <w:left w:val="single" w:sz="4" w:space="0" w:color="auto"/>
            </w:tcBorders>
            <w:shd w:val="clear" w:color="auto" w:fill="auto"/>
            <w:vAlign w:val="center"/>
          </w:tcPr>
          <w:p w14:paraId="2BB150EB" w14:textId="77777777" w:rsidR="000E7374" w:rsidRPr="00937745" w:rsidRDefault="000E7374" w:rsidP="001B68C9">
            <w:pPr>
              <w:jc w:val="center"/>
              <w:rPr>
                <w:sz w:val="20"/>
                <w:szCs w:val="20"/>
              </w:rPr>
            </w:pPr>
            <w:r w:rsidRPr="00937745">
              <w:rPr>
                <w:sz w:val="20"/>
                <w:szCs w:val="20"/>
              </w:rPr>
              <w:t>10 000,0</w:t>
            </w:r>
          </w:p>
        </w:tc>
        <w:tc>
          <w:tcPr>
            <w:tcW w:w="1179" w:type="dxa"/>
            <w:tcBorders>
              <w:top w:val="double" w:sz="4" w:space="0" w:color="auto"/>
              <w:right w:val="single" w:sz="4" w:space="0" w:color="auto"/>
            </w:tcBorders>
            <w:shd w:val="clear" w:color="auto" w:fill="auto"/>
            <w:vAlign w:val="center"/>
          </w:tcPr>
          <w:p w14:paraId="4C7A137F" w14:textId="77777777" w:rsidR="000E7374" w:rsidRPr="00937745" w:rsidRDefault="000E7374" w:rsidP="001B68C9">
            <w:pPr>
              <w:jc w:val="center"/>
              <w:rPr>
                <w:sz w:val="20"/>
                <w:szCs w:val="20"/>
              </w:rPr>
            </w:pPr>
            <w:r w:rsidRPr="00937745">
              <w:rPr>
                <w:sz w:val="20"/>
                <w:szCs w:val="20"/>
              </w:rPr>
              <w:t>51,4</w:t>
            </w:r>
          </w:p>
        </w:tc>
        <w:tc>
          <w:tcPr>
            <w:tcW w:w="993" w:type="dxa"/>
            <w:tcBorders>
              <w:top w:val="double" w:sz="4" w:space="0" w:color="auto"/>
              <w:left w:val="single" w:sz="4" w:space="0" w:color="auto"/>
            </w:tcBorders>
            <w:shd w:val="clear" w:color="auto" w:fill="auto"/>
            <w:noWrap/>
            <w:vAlign w:val="center"/>
            <w:hideMark/>
          </w:tcPr>
          <w:p w14:paraId="024ADDF6" w14:textId="77777777" w:rsidR="000E7374" w:rsidRPr="00937745" w:rsidRDefault="000E7374" w:rsidP="001B68C9">
            <w:pPr>
              <w:jc w:val="center"/>
              <w:rPr>
                <w:sz w:val="20"/>
                <w:szCs w:val="20"/>
              </w:rPr>
            </w:pPr>
            <w:r w:rsidRPr="00937745">
              <w:rPr>
                <w:sz w:val="20"/>
                <w:szCs w:val="20"/>
              </w:rPr>
              <w:t>24 800,0</w:t>
            </w:r>
          </w:p>
        </w:tc>
        <w:tc>
          <w:tcPr>
            <w:tcW w:w="1133" w:type="dxa"/>
            <w:tcBorders>
              <w:top w:val="double" w:sz="4" w:space="0" w:color="auto"/>
              <w:right w:val="single" w:sz="4" w:space="0" w:color="auto"/>
            </w:tcBorders>
            <w:shd w:val="clear" w:color="auto" w:fill="auto"/>
            <w:noWrap/>
            <w:vAlign w:val="center"/>
            <w:hideMark/>
          </w:tcPr>
          <w:p w14:paraId="0D31CC49" w14:textId="77777777" w:rsidR="000E7374" w:rsidRPr="00937745" w:rsidRDefault="000E7374" w:rsidP="001B68C9">
            <w:pPr>
              <w:jc w:val="center"/>
              <w:rPr>
                <w:sz w:val="20"/>
                <w:szCs w:val="20"/>
              </w:rPr>
            </w:pPr>
            <w:r>
              <w:rPr>
                <w:sz w:val="20"/>
                <w:szCs w:val="20"/>
              </w:rPr>
              <w:t>в 2,48 раза</w:t>
            </w:r>
          </w:p>
        </w:tc>
        <w:tc>
          <w:tcPr>
            <w:tcW w:w="992" w:type="dxa"/>
            <w:tcBorders>
              <w:top w:val="double" w:sz="4" w:space="0" w:color="auto"/>
              <w:left w:val="single" w:sz="4" w:space="0" w:color="auto"/>
            </w:tcBorders>
            <w:shd w:val="clear" w:color="auto" w:fill="auto"/>
            <w:noWrap/>
            <w:vAlign w:val="center"/>
            <w:hideMark/>
          </w:tcPr>
          <w:p w14:paraId="4A76BC8D" w14:textId="77777777" w:rsidR="000E7374" w:rsidRPr="00213A07" w:rsidRDefault="000E7374" w:rsidP="001B68C9">
            <w:pPr>
              <w:ind w:left="-119"/>
              <w:jc w:val="center"/>
              <w:rPr>
                <w:sz w:val="20"/>
                <w:szCs w:val="20"/>
              </w:rPr>
            </w:pPr>
            <w:r w:rsidRPr="00213A07">
              <w:rPr>
                <w:sz w:val="20"/>
                <w:szCs w:val="20"/>
              </w:rPr>
              <w:t>12 900,0</w:t>
            </w:r>
          </w:p>
        </w:tc>
        <w:tc>
          <w:tcPr>
            <w:tcW w:w="1134" w:type="dxa"/>
            <w:tcBorders>
              <w:top w:val="double" w:sz="4" w:space="0" w:color="auto"/>
              <w:right w:val="double" w:sz="4" w:space="0" w:color="auto"/>
            </w:tcBorders>
            <w:shd w:val="clear" w:color="auto" w:fill="auto"/>
            <w:noWrap/>
            <w:vAlign w:val="center"/>
            <w:hideMark/>
          </w:tcPr>
          <w:p w14:paraId="482C4840" w14:textId="77777777" w:rsidR="000E7374" w:rsidRPr="00213A07" w:rsidRDefault="000E7374" w:rsidP="001B68C9">
            <w:pPr>
              <w:jc w:val="center"/>
              <w:rPr>
                <w:sz w:val="20"/>
                <w:szCs w:val="20"/>
              </w:rPr>
            </w:pPr>
            <w:r w:rsidRPr="00213A07">
              <w:rPr>
                <w:sz w:val="20"/>
                <w:szCs w:val="20"/>
              </w:rPr>
              <w:t>52,0</w:t>
            </w:r>
          </w:p>
        </w:tc>
      </w:tr>
      <w:tr w:rsidR="000E7374" w:rsidRPr="00486E7A" w14:paraId="109D58B2" w14:textId="77777777" w:rsidTr="001B68C9">
        <w:trPr>
          <w:trHeight w:val="20"/>
        </w:trPr>
        <w:tc>
          <w:tcPr>
            <w:tcW w:w="1437" w:type="dxa"/>
            <w:tcBorders>
              <w:left w:val="double" w:sz="4" w:space="0" w:color="auto"/>
              <w:bottom w:val="single" w:sz="4" w:space="0" w:color="auto"/>
              <w:right w:val="single" w:sz="4" w:space="0" w:color="auto"/>
            </w:tcBorders>
            <w:vAlign w:val="center"/>
          </w:tcPr>
          <w:p w14:paraId="5C9BE57F" w14:textId="77777777" w:rsidR="000E7374" w:rsidRPr="00937745" w:rsidRDefault="000E7374" w:rsidP="00085DF8">
            <w:pPr>
              <w:jc w:val="both"/>
              <w:rPr>
                <w:sz w:val="20"/>
                <w:szCs w:val="20"/>
              </w:rPr>
            </w:pPr>
            <w:r w:rsidRPr="00937745">
              <w:rPr>
                <w:sz w:val="20"/>
                <w:szCs w:val="20"/>
              </w:rPr>
              <w:t xml:space="preserve">Погашение </w:t>
            </w:r>
          </w:p>
        </w:tc>
        <w:tc>
          <w:tcPr>
            <w:tcW w:w="1842" w:type="dxa"/>
            <w:tcBorders>
              <w:left w:val="single" w:sz="4" w:space="0" w:color="auto"/>
              <w:bottom w:val="single" w:sz="4" w:space="0" w:color="auto"/>
              <w:right w:val="single" w:sz="4" w:space="0" w:color="auto"/>
            </w:tcBorders>
            <w:shd w:val="clear" w:color="auto" w:fill="auto"/>
            <w:noWrap/>
            <w:vAlign w:val="center"/>
            <w:hideMark/>
          </w:tcPr>
          <w:p w14:paraId="63C0306C" w14:textId="77777777" w:rsidR="000E7374" w:rsidRPr="00937745" w:rsidRDefault="000E7374" w:rsidP="001B68C9">
            <w:pPr>
              <w:jc w:val="center"/>
              <w:rPr>
                <w:sz w:val="20"/>
                <w:szCs w:val="20"/>
              </w:rPr>
            </w:pPr>
            <w:r w:rsidRPr="0066684F">
              <w:rPr>
                <w:sz w:val="20"/>
                <w:szCs w:val="20"/>
              </w:rPr>
              <w:t>14 624,4</w:t>
            </w:r>
          </w:p>
        </w:tc>
        <w:tc>
          <w:tcPr>
            <w:tcW w:w="934" w:type="dxa"/>
            <w:tcBorders>
              <w:left w:val="single" w:sz="4" w:space="0" w:color="auto"/>
              <w:bottom w:val="single" w:sz="4" w:space="0" w:color="auto"/>
            </w:tcBorders>
            <w:shd w:val="clear" w:color="auto" w:fill="auto"/>
            <w:vAlign w:val="center"/>
          </w:tcPr>
          <w:p w14:paraId="5F0E7FAA" w14:textId="77777777" w:rsidR="000E7374" w:rsidRPr="00937745" w:rsidRDefault="000E7374" w:rsidP="001B68C9">
            <w:pPr>
              <w:jc w:val="center"/>
              <w:rPr>
                <w:sz w:val="20"/>
                <w:szCs w:val="20"/>
              </w:rPr>
            </w:pPr>
            <w:r w:rsidRPr="00937745">
              <w:rPr>
                <w:sz w:val="20"/>
                <w:szCs w:val="20"/>
              </w:rPr>
              <w:t>15 414,4</w:t>
            </w:r>
          </w:p>
        </w:tc>
        <w:tc>
          <w:tcPr>
            <w:tcW w:w="1179" w:type="dxa"/>
            <w:tcBorders>
              <w:bottom w:val="single" w:sz="4" w:space="0" w:color="auto"/>
              <w:right w:val="single" w:sz="4" w:space="0" w:color="auto"/>
            </w:tcBorders>
            <w:shd w:val="clear" w:color="auto" w:fill="auto"/>
            <w:vAlign w:val="center"/>
          </w:tcPr>
          <w:p w14:paraId="4A449431" w14:textId="77777777" w:rsidR="000E7374" w:rsidRPr="00937745" w:rsidRDefault="000E7374" w:rsidP="001B68C9">
            <w:pPr>
              <w:jc w:val="center"/>
              <w:rPr>
                <w:sz w:val="20"/>
                <w:szCs w:val="20"/>
              </w:rPr>
            </w:pPr>
            <w:r w:rsidRPr="00937745">
              <w:rPr>
                <w:sz w:val="20"/>
                <w:szCs w:val="20"/>
              </w:rPr>
              <w:t>105,4</w:t>
            </w:r>
          </w:p>
        </w:tc>
        <w:tc>
          <w:tcPr>
            <w:tcW w:w="993" w:type="dxa"/>
            <w:tcBorders>
              <w:left w:val="single" w:sz="4" w:space="0" w:color="auto"/>
              <w:bottom w:val="single" w:sz="4" w:space="0" w:color="auto"/>
            </w:tcBorders>
            <w:shd w:val="clear" w:color="auto" w:fill="auto"/>
            <w:noWrap/>
            <w:vAlign w:val="center"/>
            <w:hideMark/>
          </w:tcPr>
          <w:p w14:paraId="43F60A2C" w14:textId="77777777" w:rsidR="000E7374" w:rsidRPr="00937745" w:rsidRDefault="000E7374" w:rsidP="001B68C9">
            <w:pPr>
              <w:jc w:val="center"/>
              <w:rPr>
                <w:sz w:val="20"/>
                <w:szCs w:val="20"/>
              </w:rPr>
            </w:pPr>
            <w:r w:rsidRPr="00937745">
              <w:rPr>
                <w:sz w:val="20"/>
                <w:szCs w:val="20"/>
              </w:rPr>
              <w:t>24 919,4</w:t>
            </w:r>
          </w:p>
        </w:tc>
        <w:tc>
          <w:tcPr>
            <w:tcW w:w="1133" w:type="dxa"/>
            <w:tcBorders>
              <w:bottom w:val="single" w:sz="4" w:space="0" w:color="auto"/>
              <w:right w:val="single" w:sz="4" w:space="0" w:color="auto"/>
            </w:tcBorders>
            <w:shd w:val="clear" w:color="auto" w:fill="auto"/>
            <w:noWrap/>
            <w:vAlign w:val="center"/>
            <w:hideMark/>
          </w:tcPr>
          <w:p w14:paraId="50F102D0" w14:textId="77777777" w:rsidR="000E7374" w:rsidRPr="00937745" w:rsidRDefault="000E7374" w:rsidP="001B68C9">
            <w:pPr>
              <w:jc w:val="center"/>
              <w:rPr>
                <w:sz w:val="20"/>
                <w:szCs w:val="20"/>
              </w:rPr>
            </w:pPr>
            <w:r w:rsidRPr="00937745">
              <w:rPr>
                <w:sz w:val="20"/>
                <w:szCs w:val="20"/>
              </w:rPr>
              <w:t>161,7</w:t>
            </w:r>
          </w:p>
        </w:tc>
        <w:tc>
          <w:tcPr>
            <w:tcW w:w="992" w:type="dxa"/>
            <w:tcBorders>
              <w:left w:val="single" w:sz="4" w:space="0" w:color="auto"/>
              <w:bottom w:val="single" w:sz="4" w:space="0" w:color="auto"/>
            </w:tcBorders>
            <w:shd w:val="clear" w:color="auto" w:fill="auto"/>
            <w:noWrap/>
            <w:vAlign w:val="center"/>
            <w:hideMark/>
          </w:tcPr>
          <w:p w14:paraId="4905D4AE" w14:textId="77777777" w:rsidR="000E7374" w:rsidRPr="00213A07" w:rsidRDefault="000E7374" w:rsidP="001B68C9">
            <w:pPr>
              <w:ind w:left="-119"/>
              <w:jc w:val="center"/>
              <w:rPr>
                <w:sz w:val="20"/>
                <w:szCs w:val="20"/>
              </w:rPr>
            </w:pPr>
            <w:r w:rsidRPr="00213A07">
              <w:rPr>
                <w:sz w:val="20"/>
                <w:szCs w:val="20"/>
              </w:rPr>
              <w:t>14 319,4</w:t>
            </w:r>
          </w:p>
        </w:tc>
        <w:tc>
          <w:tcPr>
            <w:tcW w:w="1134" w:type="dxa"/>
            <w:tcBorders>
              <w:bottom w:val="single" w:sz="4" w:space="0" w:color="auto"/>
              <w:right w:val="double" w:sz="4" w:space="0" w:color="auto"/>
            </w:tcBorders>
            <w:shd w:val="clear" w:color="auto" w:fill="auto"/>
            <w:noWrap/>
            <w:vAlign w:val="center"/>
            <w:hideMark/>
          </w:tcPr>
          <w:p w14:paraId="7FBCFF5C" w14:textId="77777777" w:rsidR="000E7374" w:rsidRPr="00213A07" w:rsidRDefault="000E7374" w:rsidP="001B68C9">
            <w:pPr>
              <w:jc w:val="center"/>
              <w:rPr>
                <w:sz w:val="20"/>
                <w:szCs w:val="20"/>
              </w:rPr>
            </w:pPr>
            <w:r w:rsidRPr="00213A07">
              <w:rPr>
                <w:sz w:val="20"/>
                <w:szCs w:val="20"/>
              </w:rPr>
              <w:t>57,5</w:t>
            </w:r>
          </w:p>
        </w:tc>
      </w:tr>
      <w:tr w:rsidR="000E7374" w:rsidRPr="00486E7A" w14:paraId="5C55CE23" w14:textId="77777777" w:rsidTr="001B68C9">
        <w:trPr>
          <w:trHeight w:val="20"/>
        </w:trPr>
        <w:tc>
          <w:tcPr>
            <w:tcW w:w="1437" w:type="dxa"/>
            <w:tcBorders>
              <w:top w:val="single" w:sz="4" w:space="0" w:color="auto"/>
              <w:left w:val="double" w:sz="4" w:space="0" w:color="auto"/>
              <w:bottom w:val="double" w:sz="4" w:space="0" w:color="auto"/>
              <w:right w:val="single" w:sz="4" w:space="0" w:color="auto"/>
            </w:tcBorders>
            <w:vAlign w:val="center"/>
          </w:tcPr>
          <w:p w14:paraId="7F606A45" w14:textId="77777777" w:rsidR="000E7374" w:rsidRPr="00937745" w:rsidRDefault="000E7374" w:rsidP="00085DF8">
            <w:pPr>
              <w:jc w:val="both"/>
              <w:rPr>
                <w:sz w:val="20"/>
                <w:szCs w:val="20"/>
              </w:rPr>
            </w:pPr>
            <w:r w:rsidRPr="00937745">
              <w:rPr>
                <w:sz w:val="20"/>
                <w:szCs w:val="20"/>
              </w:rPr>
              <w:t xml:space="preserve">Разница </w:t>
            </w:r>
          </w:p>
        </w:tc>
        <w:tc>
          <w:tcPr>
            <w:tcW w:w="1842" w:type="dxa"/>
            <w:tcBorders>
              <w:top w:val="single" w:sz="4" w:space="0" w:color="auto"/>
              <w:left w:val="single" w:sz="4" w:space="0" w:color="auto"/>
              <w:bottom w:val="double" w:sz="4" w:space="0" w:color="auto"/>
              <w:right w:val="single" w:sz="4" w:space="0" w:color="auto"/>
            </w:tcBorders>
            <w:shd w:val="clear" w:color="auto" w:fill="auto"/>
            <w:noWrap/>
            <w:vAlign w:val="center"/>
            <w:hideMark/>
          </w:tcPr>
          <w:p w14:paraId="30D9CF74" w14:textId="77777777" w:rsidR="000E7374" w:rsidRPr="00937745" w:rsidRDefault="000E7374" w:rsidP="001B68C9">
            <w:pPr>
              <w:jc w:val="center"/>
              <w:rPr>
                <w:sz w:val="20"/>
                <w:szCs w:val="20"/>
              </w:rPr>
            </w:pPr>
            <w:r w:rsidRPr="00937745">
              <w:rPr>
                <w:sz w:val="20"/>
                <w:szCs w:val="20"/>
              </w:rPr>
              <w:t>4 823,0</w:t>
            </w:r>
          </w:p>
        </w:tc>
        <w:tc>
          <w:tcPr>
            <w:tcW w:w="934" w:type="dxa"/>
            <w:tcBorders>
              <w:top w:val="single" w:sz="4" w:space="0" w:color="auto"/>
              <w:left w:val="single" w:sz="4" w:space="0" w:color="auto"/>
              <w:bottom w:val="double" w:sz="4" w:space="0" w:color="auto"/>
            </w:tcBorders>
            <w:shd w:val="clear" w:color="auto" w:fill="auto"/>
            <w:vAlign w:val="center"/>
          </w:tcPr>
          <w:p w14:paraId="2EF86EAE" w14:textId="77777777" w:rsidR="000E7374" w:rsidRPr="005F4291" w:rsidRDefault="000E7374" w:rsidP="001B68C9">
            <w:pPr>
              <w:jc w:val="center"/>
              <w:rPr>
                <w:sz w:val="20"/>
                <w:szCs w:val="20"/>
              </w:rPr>
            </w:pPr>
            <w:r w:rsidRPr="005F4291">
              <w:rPr>
                <w:sz w:val="20"/>
                <w:szCs w:val="20"/>
              </w:rPr>
              <w:t>-5 414,4</w:t>
            </w:r>
          </w:p>
        </w:tc>
        <w:tc>
          <w:tcPr>
            <w:tcW w:w="1179" w:type="dxa"/>
            <w:tcBorders>
              <w:top w:val="single" w:sz="4" w:space="0" w:color="auto"/>
              <w:bottom w:val="double" w:sz="4" w:space="0" w:color="auto"/>
              <w:right w:val="single" w:sz="4" w:space="0" w:color="auto"/>
            </w:tcBorders>
            <w:shd w:val="clear" w:color="auto" w:fill="auto"/>
            <w:vAlign w:val="center"/>
          </w:tcPr>
          <w:p w14:paraId="0BBAE560" w14:textId="77777777" w:rsidR="000E7374" w:rsidRPr="005F4291" w:rsidRDefault="000E7374" w:rsidP="001B68C9">
            <w:pPr>
              <w:jc w:val="center"/>
              <w:rPr>
                <w:sz w:val="20"/>
                <w:szCs w:val="20"/>
              </w:rPr>
            </w:pPr>
          </w:p>
        </w:tc>
        <w:tc>
          <w:tcPr>
            <w:tcW w:w="993" w:type="dxa"/>
            <w:tcBorders>
              <w:top w:val="single" w:sz="4" w:space="0" w:color="auto"/>
              <w:left w:val="single" w:sz="4" w:space="0" w:color="auto"/>
              <w:bottom w:val="double" w:sz="4" w:space="0" w:color="auto"/>
            </w:tcBorders>
            <w:shd w:val="clear" w:color="auto" w:fill="auto"/>
            <w:noWrap/>
            <w:vAlign w:val="center"/>
            <w:hideMark/>
          </w:tcPr>
          <w:p w14:paraId="1BFE5763" w14:textId="77777777" w:rsidR="000E7374" w:rsidRPr="005F4291" w:rsidRDefault="000E7374" w:rsidP="001B68C9">
            <w:pPr>
              <w:jc w:val="center"/>
              <w:rPr>
                <w:sz w:val="20"/>
                <w:szCs w:val="20"/>
              </w:rPr>
            </w:pPr>
            <w:r w:rsidRPr="005F4291">
              <w:rPr>
                <w:sz w:val="20"/>
                <w:szCs w:val="20"/>
              </w:rPr>
              <w:t>-119,4</w:t>
            </w:r>
          </w:p>
        </w:tc>
        <w:tc>
          <w:tcPr>
            <w:tcW w:w="1133" w:type="dxa"/>
            <w:tcBorders>
              <w:top w:val="single" w:sz="4" w:space="0" w:color="auto"/>
              <w:bottom w:val="double" w:sz="4" w:space="0" w:color="auto"/>
              <w:right w:val="single" w:sz="4" w:space="0" w:color="auto"/>
            </w:tcBorders>
            <w:shd w:val="clear" w:color="auto" w:fill="auto"/>
            <w:noWrap/>
            <w:vAlign w:val="center"/>
            <w:hideMark/>
          </w:tcPr>
          <w:p w14:paraId="076B3DB2" w14:textId="77777777" w:rsidR="000E7374" w:rsidRPr="005F4291" w:rsidRDefault="000E7374" w:rsidP="001B68C9">
            <w:pPr>
              <w:jc w:val="center"/>
              <w:rPr>
                <w:sz w:val="20"/>
                <w:szCs w:val="20"/>
              </w:rPr>
            </w:pPr>
          </w:p>
        </w:tc>
        <w:tc>
          <w:tcPr>
            <w:tcW w:w="992" w:type="dxa"/>
            <w:tcBorders>
              <w:top w:val="single" w:sz="4" w:space="0" w:color="auto"/>
              <w:left w:val="single" w:sz="4" w:space="0" w:color="auto"/>
              <w:bottom w:val="double" w:sz="4" w:space="0" w:color="auto"/>
            </w:tcBorders>
            <w:shd w:val="clear" w:color="auto" w:fill="auto"/>
            <w:noWrap/>
            <w:vAlign w:val="center"/>
            <w:hideMark/>
          </w:tcPr>
          <w:p w14:paraId="382A8924" w14:textId="77777777" w:rsidR="000E7374" w:rsidRPr="005F4291" w:rsidRDefault="000E7374" w:rsidP="001B68C9">
            <w:pPr>
              <w:ind w:left="-119"/>
              <w:jc w:val="center"/>
              <w:rPr>
                <w:sz w:val="20"/>
                <w:szCs w:val="20"/>
              </w:rPr>
            </w:pPr>
            <w:r w:rsidRPr="005F4291">
              <w:rPr>
                <w:sz w:val="20"/>
                <w:szCs w:val="20"/>
              </w:rPr>
              <w:t>-1 419,4</w:t>
            </w:r>
          </w:p>
        </w:tc>
        <w:tc>
          <w:tcPr>
            <w:tcW w:w="1134" w:type="dxa"/>
            <w:tcBorders>
              <w:top w:val="single" w:sz="4" w:space="0" w:color="auto"/>
              <w:bottom w:val="double" w:sz="4" w:space="0" w:color="auto"/>
              <w:right w:val="double" w:sz="4" w:space="0" w:color="auto"/>
            </w:tcBorders>
            <w:shd w:val="clear" w:color="auto" w:fill="auto"/>
            <w:noWrap/>
            <w:vAlign w:val="center"/>
            <w:hideMark/>
          </w:tcPr>
          <w:p w14:paraId="52DBFBC0" w14:textId="77777777" w:rsidR="000E7374" w:rsidRPr="00213A07" w:rsidRDefault="000E7374" w:rsidP="001B68C9">
            <w:pPr>
              <w:jc w:val="center"/>
              <w:rPr>
                <w:sz w:val="20"/>
                <w:szCs w:val="20"/>
              </w:rPr>
            </w:pPr>
          </w:p>
        </w:tc>
      </w:tr>
    </w:tbl>
    <w:p w14:paraId="62D2094D" w14:textId="77777777" w:rsidR="000E7374" w:rsidRDefault="000E7374" w:rsidP="000E7374">
      <w:pPr>
        <w:tabs>
          <w:tab w:val="left" w:pos="1035"/>
        </w:tabs>
        <w:ind w:firstLine="680"/>
        <w:jc w:val="both"/>
        <w:rPr>
          <w:highlight w:val="yellow"/>
        </w:rPr>
      </w:pPr>
    </w:p>
    <w:p w14:paraId="2EBBC117" w14:textId="77777777" w:rsidR="000E7374" w:rsidRDefault="006A3810" w:rsidP="000E7374">
      <w:pPr>
        <w:tabs>
          <w:tab w:val="left" w:pos="1035"/>
        </w:tabs>
        <w:ind w:firstLine="680"/>
        <w:jc w:val="both"/>
        <w:rPr>
          <w:highlight w:val="yellow"/>
        </w:rPr>
      </w:pPr>
      <w:r>
        <w:t>Как следует из приведенных в таблице данных, о</w:t>
      </w:r>
      <w:r w:rsidR="000E7374" w:rsidRPr="00E111A3">
        <w:t>бщ</w:t>
      </w:r>
      <w:r w:rsidR="000E7374">
        <w:t>ие</w:t>
      </w:r>
      <w:r w:rsidR="000E7374" w:rsidRPr="00E111A3">
        <w:t xml:space="preserve"> сумм</w:t>
      </w:r>
      <w:r w:rsidR="000E7374">
        <w:t>ы</w:t>
      </w:r>
      <w:r w:rsidR="000E7374" w:rsidRPr="00E111A3">
        <w:t xml:space="preserve"> заимствований в </w:t>
      </w:r>
      <w:r w:rsidR="000E7374">
        <w:t xml:space="preserve">2022-2024 годах запланированы без превышения над </w:t>
      </w:r>
      <w:r w:rsidR="000E7374" w:rsidRPr="00E111A3">
        <w:t>общ</w:t>
      </w:r>
      <w:r w:rsidR="000E7374">
        <w:t>ими</w:t>
      </w:r>
      <w:r w:rsidR="000E7374" w:rsidRPr="00E111A3">
        <w:t xml:space="preserve"> объем</w:t>
      </w:r>
      <w:r w:rsidR="000E7374">
        <w:t>ами</w:t>
      </w:r>
      <w:r w:rsidR="000E7374" w:rsidRPr="00E111A3">
        <w:t xml:space="preserve"> погашения долговых обязательств</w:t>
      </w:r>
      <w:r w:rsidR="000E7374">
        <w:t>.</w:t>
      </w:r>
    </w:p>
    <w:p w14:paraId="6BBF896E" w14:textId="77777777" w:rsidR="0040487C" w:rsidRPr="00A42679" w:rsidRDefault="0040487C" w:rsidP="000E7374">
      <w:pPr>
        <w:tabs>
          <w:tab w:val="left" w:pos="1035"/>
        </w:tabs>
        <w:ind w:firstLine="680"/>
        <w:jc w:val="both"/>
        <w:rPr>
          <w:sz w:val="16"/>
          <w:szCs w:val="16"/>
          <w:highlight w:val="yellow"/>
        </w:rPr>
      </w:pPr>
    </w:p>
    <w:p w14:paraId="2E0843F0" w14:textId="77777777" w:rsidR="000E7374" w:rsidRDefault="000E7374" w:rsidP="000E7374">
      <w:pPr>
        <w:tabs>
          <w:tab w:val="left" w:pos="1035"/>
        </w:tabs>
        <w:ind w:firstLine="720"/>
        <w:jc w:val="center"/>
        <w:rPr>
          <w:b/>
          <w:i/>
        </w:rPr>
      </w:pPr>
      <w:r w:rsidRPr="00385969">
        <w:rPr>
          <w:b/>
          <w:i/>
        </w:rPr>
        <w:t>Программа государственных гарантий Волгоградской области на 2022-2024 годы</w:t>
      </w:r>
    </w:p>
    <w:p w14:paraId="0E231526" w14:textId="77777777" w:rsidR="006A3810" w:rsidRPr="00385969" w:rsidRDefault="006A3810" w:rsidP="000E7374">
      <w:pPr>
        <w:tabs>
          <w:tab w:val="left" w:pos="1035"/>
        </w:tabs>
        <w:ind w:firstLine="720"/>
        <w:jc w:val="center"/>
        <w:rPr>
          <w:i/>
        </w:rPr>
      </w:pPr>
    </w:p>
    <w:p w14:paraId="72EF06CD" w14:textId="77777777" w:rsidR="000E7374" w:rsidRPr="00385969" w:rsidRDefault="000E7374" w:rsidP="000E7374">
      <w:pPr>
        <w:pStyle w:val="ConsPlusNormal"/>
        <w:ind w:firstLine="567"/>
        <w:jc w:val="both"/>
        <w:rPr>
          <w:rFonts w:ascii="Times New Roman" w:hAnsi="Times New Roman" w:cs="Times New Roman"/>
          <w:sz w:val="24"/>
          <w:szCs w:val="24"/>
        </w:rPr>
      </w:pPr>
      <w:r w:rsidRPr="00385969">
        <w:rPr>
          <w:rFonts w:ascii="Times New Roman" w:hAnsi="Times New Roman" w:cs="Times New Roman"/>
          <w:sz w:val="24"/>
          <w:szCs w:val="24"/>
        </w:rPr>
        <w:t xml:space="preserve">Основными направлениями бюджетной и налоговой политики Волгоградской области на </w:t>
      </w:r>
      <w:r>
        <w:rPr>
          <w:rFonts w:ascii="Times New Roman" w:hAnsi="Times New Roman" w:cs="Times New Roman"/>
          <w:sz w:val="24"/>
          <w:szCs w:val="24"/>
        </w:rPr>
        <w:t>2022</w:t>
      </w:r>
      <w:r w:rsidRPr="00385969">
        <w:rPr>
          <w:rFonts w:ascii="Times New Roman" w:hAnsi="Times New Roman" w:cs="Times New Roman"/>
          <w:sz w:val="24"/>
          <w:szCs w:val="24"/>
        </w:rPr>
        <w:t xml:space="preserve"> год и на плановый период 202</w:t>
      </w:r>
      <w:r>
        <w:rPr>
          <w:rFonts w:ascii="Times New Roman" w:hAnsi="Times New Roman" w:cs="Times New Roman"/>
          <w:sz w:val="24"/>
          <w:szCs w:val="24"/>
        </w:rPr>
        <w:t>3</w:t>
      </w:r>
      <w:r w:rsidRPr="00385969">
        <w:rPr>
          <w:rFonts w:ascii="Times New Roman" w:hAnsi="Times New Roman" w:cs="Times New Roman"/>
          <w:sz w:val="24"/>
          <w:szCs w:val="24"/>
        </w:rPr>
        <w:t xml:space="preserve"> и 202</w:t>
      </w:r>
      <w:r>
        <w:rPr>
          <w:rFonts w:ascii="Times New Roman" w:hAnsi="Times New Roman" w:cs="Times New Roman"/>
          <w:sz w:val="24"/>
          <w:szCs w:val="24"/>
        </w:rPr>
        <w:t>4</w:t>
      </w:r>
      <w:r w:rsidRPr="00385969">
        <w:rPr>
          <w:rFonts w:ascii="Times New Roman" w:hAnsi="Times New Roman" w:cs="Times New Roman"/>
          <w:sz w:val="24"/>
          <w:szCs w:val="24"/>
        </w:rPr>
        <w:t xml:space="preserve"> годов в части политики в сфере управления государственным долгом </w:t>
      </w:r>
      <w:r w:rsidR="006A3810">
        <w:rPr>
          <w:rFonts w:ascii="Times New Roman" w:hAnsi="Times New Roman" w:cs="Times New Roman"/>
          <w:sz w:val="24"/>
          <w:szCs w:val="24"/>
        </w:rPr>
        <w:t>определено</w:t>
      </w:r>
      <w:r w:rsidRPr="00385969">
        <w:rPr>
          <w:rFonts w:ascii="Times New Roman" w:hAnsi="Times New Roman" w:cs="Times New Roman"/>
          <w:sz w:val="24"/>
          <w:szCs w:val="24"/>
        </w:rPr>
        <w:t xml:space="preserve"> сохранять мораторий на предоставление новых государственных гарантий Волгоградской области. </w:t>
      </w:r>
    </w:p>
    <w:p w14:paraId="56E4E8EC" w14:textId="77777777" w:rsidR="000E7374" w:rsidRPr="00385969" w:rsidRDefault="00284680" w:rsidP="000E7374">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Соответственно п</w:t>
      </w:r>
      <w:r w:rsidR="000E7374" w:rsidRPr="00385969">
        <w:rPr>
          <w:rFonts w:ascii="Times New Roman" w:hAnsi="Times New Roman" w:cs="Times New Roman"/>
          <w:sz w:val="24"/>
          <w:szCs w:val="24"/>
        </w:rPr>
        <w:t>рограмма государственных гарантий Волгоградской области на 2022-2024 годы</w:t>
      </w:r>
      <w:r w:rsidR="006A3810">
        <w:rPr>
          <w:rFonts w:ascii="Times New Roman" w:hAnsi="Times New Roman" w:cs="Times New Roman"/>
          <w:sz w:val="24"/>
          <w:szCs w:val="24"/>
        </w:rPr>
        <w:t xml:space="preserve"> </w:t>
      </w:r>
      <w:r w:rsidR="000E7374" w:rsidRPr="00385969">
        <w:rPr>
          <w:rFonts w:ascii="Times New Roman" w:eastAsiaTheme="minorEastAsia" w:hAnsi="Times New Roman" w:cs="Times New Roman"/>
          <w:sz w:val="24"/>
          <w:szCs w:val="24"/>
        </w:rPr>
        <w:t>з</w:t>
      </w:r>
      <w:r w:rsidR="000E7374" w:rsidRPr="00385969">
        <w:rPr>
          <w:rFonts w:ascii="Times New Roman" w:hAnsi="Times New Roman" w:cs="Times New Roman"/>
          <w:sz w:val="24"/>
          <w:szCs w:val="24"/>
        </w:rPr>
        <w:t>аконопроектом не предусмотрена, задолженность по государственным гарантиям в структуре государственного долга отсутствует.</w:t>
      </w:r>
    </w:p>
    <w:p w14:paraId="26C888B7" w14:textId="77777777" w:rsidR="000E7374" w:rsidRPr="00486E7A" w:rsidRDefault="000E7374" w:rsidP="000E7374">
      <w:pPr>
        <w:ind w:firstLine="680"/>
        <w:jc w:val="center"/>
        <w:rPr>
          <w:b/>
          <w:i/>
          <w:highlight w:val="yellow"/>
        </w:rPr>
      </w:pPr>
    </w:p>
    <w:p w14:paraId="7631AC4B" w14:textId="77777777" w:rsidR="000E7374" w:rsidRPr="00516AFF" w:rsidRDefault="000E7374" w:rsidP="000E7374">
      <w:pPr>
        <w:tabs>
          <w:tab w:val="left" w:pos="1035"/>
        </w:tabs>
        <w:ind w:firstLine="720"/>
        <w:jc w:val="center"/>
        <w:rPr>
          <w:b/>
          <w:i/>
          <w:iCs/>
        </w:rPr>
      </w:pPr>
      <w:r w:rsidRPr="00516AFF">
        <w:rPr>
          <w:b/>
          <w:i/>
          <w:iCs/>
        </w:rPr>
        <w:t xml:space="preserve">Источники финансирования дефицита областного бюджета </w:t>
      </w:r>
    </w:p>
    <w:p w14:paraId="6AABB4F3" w14:textId="77777777" w:rsidR="000E7374" w:rsidRDefault="000E7374" w:rsidP="000E7374">
      <w:pPr>
        <w:tabs>
          <w:tab w:val="left" w:pos="1035"/>
        </w:tabs>
        <w:ind w:firstLine="720"/>
        <w:jc w:val="center"/>
        <w:rPr>
          <w:b/>
          <w:i/>
          <w:iCs/>
        </w:rPr>
      </w:pPr>
      <w:r w:rsidRPr="00516AFF">
        <w:rPr>
          <w:b/>
          <w:i/>
          <w:iCs/>
        </w:rPr>
        <w:t>на очередной финансовый год и плановый период</w:t>
      </w:r>
    </w:p>
    <w:p w14:paraId="5849CA48" w14:textId="77777777" w:rsidR="006A3810" w:rsidRPr="00516AFF" w:rsidRDefault="006A3810" w:rsidP="000E7374">
      <w:pPr>
        <w:tabs>
          <w:tab w:val="left" w:pos="1035"/>
        </w:tabs>
        <w:ind w:firstLine="720"/>
        <w:jc w:val="center"/>
        <w:rPr>
          <w:b/>
          <w:i/>
          <w:iCs/>
        </w:rPr>
      </w:pPr>
    </w:p>
    <w:p w14:paraId="21E21D9A" w14:textId="77777777" w:rsidR="000E7374" w:rsidRDefault="000E7374" w:rsidP="000E7374">
      <w:pPr>
        <w:tabs>
          <w:tab w:val="left" w:pos="1035"/>
        </w:tabs>
        <w:ind w:firstLine="720"/>
        <w:jc w:val="both"/>
      </w:pPr>
      <w:r w:rsidRPr="00516AFF">
        <w:t>Состав источников внутреннего финансирования дефицита областного бюджета соответствует требованиям ст</w:t>
      </w:r>
      <w:r w:rsidR="006A3810">
        <w:t>атьи</w:t>
      </w:r>
      <w:r w:rsidRPr="00516AFF">
        <w:t xml:space="preserve"> 95 БК РФ.</w:t>
      </w:r>
      <w:r w:rsidR="006A3810">
        <w:t xml:space="preserve"> </w:t>
      </w:r>
      <w:r w:rsidRPr="00273E70">
        <w:t>Общая информация об источниках финансирования дефицита бюджета на 2021-2024 годы приведена в следующей таблице.</w:t>
      </w:r>
    </w:p>
    <w:p w14:paraId="7A965091" w14:textId="77777777" w:rsidR="000E7374" w:rsidRPr="006A3810" w:rsidRDefault="000E7374" w:rsidP="000E7374">
      <w:pPr>
        <w:tabs>
          <w:tab w:val="left" w:pos="1035"/>
        </w:tabs>
        <w:ind w:firstLine="720"/>
        <w:jc w:val="right"/>
        <w:rPr>
          <w:sz w:val="20"/>
          <w:szCs w:val="20"/>
        </w:rPr>
      </w:pPr>
      <w:r w:rsidRPr="006A3810">
        <w:rPr>
          <w:sz w:val="20"/>
          <w:szCs w:val="20"/>
        </w:rPr>
        <w:t>млн. руб.</w:t>
      </w:r>
    </w:p>
    <w:tbl>
      <w:tblPr>
        <w:tblW w:w="9548" w:type="dxa"/>
        <w:tblInd w:w="8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5996"/>
        <w:gridCol w:w="1003"/>
        <w:gridCol w:w="848"/>
        <w:gridCol w:w="851"/>
        <w:gridCol w:w="850"/>
      </w:tblGrid>
      <w:tr w:rsidR="000E7374" w:rsidRPr="00C01BDB" w14:paraId="176A734F" w14:textId="77777777" w:rsidTr="00085DF8">
        <w:trPr>
          <w:trHeight w:val="20"/>
        </w:trPr>
        <w:tc>
          <w:tcPr>
            <w:tcW w:w="5996" w:type="dxa"/>
            <w:tcBorders>
              <w:top w:val="double" w:sz="4" w:space="0" w:color="auto"/>
              <w:left w:val="double" w:sz="4" w:space="0" w:color="auto"/>
              <w:bottom w:val="double" w:sz="4" w:space="0" w:color="auto"/>
            </w:tcBorders>
            <w:shd w:val="clear" w:color="000000" w:fill="EAF1DD"/>
            <w:vAlign w:val="center"/>
            <w:hideMark/>
          </w:tcPr>
          <w:p w14:paraId="739DD0A5" w14:textId="77777777" w:rsidR="000E7374" w:rsidRPr="00B308AD" w:rsidRDefault="000E7374" w:rsidP="00085DF8">
            <w:pPr>
              <w:jc w:val="center"/>
              <w:rPr>
                <w:b/>
                <w:bCs/>
                <w:color w:val="000000"/>
                <w:sz w:val="20"/>
                <w:szCs w:val="20"/>
              </w:rPr>
            </w:pPr>
            <w:r w:rsidRPr="00B308AD">
              <w:rPr>
                <w:b/>
                <w:bCs/>
                <w:color w:val="000000"/>
                <w:sz w:val="20"/>
                <w:szCs w:val="20"/>
              </w:rPr>
              <w:t>Показатели</w:t>
            </w:r>
          </w:p>
        </w:tc>
        <w:tc>
          <w:tcPr>
            <w:tcW w:w="1003" w:type="dxa"/>
            <w:tcBorders>
              <w:top w:val="double" w:sz="4" w:space="0" w:color="auto"/>
              <w:bottom w:val="double" w:sz="4" w:space="0" w:color="auto"/>
            </w:tcBorders>
            <w:shd w:val="clear" w:color="000000" w:fill="EAF1DD"/>
            <w:vAlign w:val="center"/>
            <w:hideMark/>
          </w:tcPr>
          <w:p w14:paraId="085A4175" w14:textId="77777777" w:rsidR="000E7374" w:rsidRPr="00464006" w:rsidRDefault="000E7374" w:rsidP="006A3810">
            <w:pPr>
              <w:ind w:left="-57" w:right="-57"/>
              <w:jc w:val="center"/>
              <w:rPr>
                <w:b/>
                <w:bCs/>
                <w:color w:val="000000"/>
                <w:sz w:val="20"/>
                <w:szCs w:val="20"/>
              </w:rPr>
            </w:pPr>
            <w:r w:rsidRPr="00464006">
              <w:rPr>
                <w:b/>
                <w:bCs/>
                <w:color w:val="000000"/>
                <w:sz w:val="20"/>
                <w:szCs w:val="20"/>
              </w:rPr>
              <w:t>2021 год (</w:t>
            </w:r>
            <w:r>
              <w:rPr>
                <w:b/>
                <w:bCs/>
                <w:color w:val="000000"/>
                <w:sz w:val="20"/>
                <w:szCs w:val="20"/>
              </w:rPr>
              <w:t>закон о бюджете</w:t>
            </w:r>
            <w:r w:rsidR="006A3810">
              <w:rPr>
                <w:b/>
                <w:bCs/>
                <w:color w:val="000000"/>
                <w:sz w:val="20"/>
                <w:szCs w:val="20"/>
              </w:rPr>
              <w:t>)</w:t>
            </w:r>
            <w:r>
              <w:rPr>
                <w:b/>
                <w:bCs/>
                <w:color w:val="000000"/>
                <w:sz w:val="20"/>
                <w:szCs w:val="20"/>
              </w:rPr>
              <w:t xml:space="preserve"> </w:t>
            </w:r>
          </w:p>
        </w:tc>
        <w:tc>
          <w:tcPr>
            <w:tcW w:w="848" w:type="dxa"/>
            <w:tcBorders>
              <w:top w:val="double" w:sz="4" w:space="0" w:color="auto"/>
              <w:bottom w:val="double" w:sz="4" w:space="0" w:color="auto"/>
            </w:tcBorders>
            <w:shd w:val="clear" w:color="000000" w:fill="EAF1DD"/>
            <w:vAlign w:val="center"/>
            <w:hideMark/>
          </w:tcPr>
          <w:p w14:paraId="098DCE32" w14:textId="77777777" w:rsidR="000E7374" w:rsidRPr="00C01BDB" w:rsidRDefault="000E7374" w:rsidP="00085DF8">
            <w:pPr>
              <w:ind w:left="-57" w:right="-57"/>
              <w:jc w:val="center"/>
              <w:rPr>
                <w:b/>
                <w:bCs/>
                <w:color w:val="000000"/>
                <w:sz w:val="20"/>
                <w:szCs w:val="20"/>
              </w:rPr>
            </w:pPr>
            <w:r w:rsidRPr="00C01BDB">
              <w:rPr>
                <w:b/>
                <w:bCs/>
                <w:color w:val="000000"/>
                <w:sz w:val="20"/>
                <w:szCs w:val="20"/>
              </w:rPr>
              <w:t>2022 год</w:t>
            </w:r>
          </w:p>
        </w:tc>
        <w:tc>
          <w:tcPr>
            <w:tcW w:w="851" w:type="dxa"/>
            <w:tcBorders>
              <w:top w:val="double" w:sz="4" w:space="0" w:color="auto"/>
              <w:bottom w:val="double" w:sz="4" w:space="0" w:color="auto"/>
            </w:tcBorders>
            <w:shd w:val="clear" w:color="000000" w:fill="EAF1DD"/>
            <w:vAlign w:val="center"/>
            <w:hideMark/>
          </w:tcPr>
          <w:p w14:paraId="202BF97B" w14:textId="77777777" w:rsidR="000E7374" w:rsidRPr="00C01BDB" w:rsidRDefault="000E7374" w:rsidP="00085DF8">
            <w:pPr>
              <w:ind w:left="-57" w:right="-57"/>
              <w:jc w:val="center"/>
              <w:rPr>
                <w:b/>
                <w:bCs/>
                <w:color w:val="000000"/>
                <w:sz w:val="20"/>
                <w:szCs w:val="20"/>
              </w:rPr>
            </w:pPr>
            <w:r w:rsidRPr="00C01BDB">
              <w:rPr>
                <w:b/>
                <w:bCs/>
                <w:color w:val="000000"/>
                <w:sz w:val="20"/>
                <w:szCs w:val="20"/>
              </w:rPr>
              <w:t>2023 год</w:t>
            </w:r>
          </w:p>
        </w:tc>
        <w:tc>
          <w:tcPr>
            <w:tcW w:w="850" w:type="dxa"/>
            <w:tcBorders>
              <w:top w:val="double" w:sz="4" w:space="0" w:color="auto"/>
              <w:bottom w:val="double" w:sz="4" w:space="0" w:color="auto"/>
              <w:right w:val="double" w:sz="4" w:space="0" w:color="auto"/>
            </w:tcBorders>
            <w:shd w:val="clear" w:color="000000" w:fill="EAF1DD"/>
            <w:vAlign w:val="center"/>
            <w:hideMark/>
          </w:tcPr>
          <w:p w14:paraId="520EA8B1" w14:textId="77777777" w:rsidR="000E7374" w:rsidRPr="00C01BDB" w:rsidRDefault="000E7374" w:rsidP="00085DF8">
            <w:pPr>
              <w:ind w:left="-57" w:right="-57"/>
              <w:jc w:val="center"/>
              <w:rPr>
                <w:b/>
                <w:bCs/>
                <w:color w:val="000000"/>
                <w:sz w:val="20"/>
                <w:szCs w:val="20"/>
              </w:rPr>
            </w:pPr>
            <w:r w:rsidRPr="00C01BDB">
              <w:rPr>
                <w:b/>
                <w:bCs/>
                <w:color w:val="000000"/>
                <w:sz w:val="20"/>
                <w:szCs w:val="20"/>
              </w:rPr>
              <w:t>2024 год</w:t>
            </w:r>
          </w:p>
        </w:tc>
      </w:tr>
      <w:tr w:rsidR="000E7374" w:rsidRPr="00C01BDB" w14:paraId="579C4AC6" w14:textId="77777777" w:rsidTr="00A42679">
        <w:trPr>
          <w:trHeight w:val="20"/>
        </w:trPr>
        <w:tc>
          <w:tcPr>
            <w:tcW w:w="5996" w:type="dxa"/>
            <w:tcBorders>
              <w:top w:val="double" w:sz="4" w:space="0" w:color="auto"/>
              <w:left w:val="double" w:sz="4" w:space="0" w:color="auto"/>
            </w:tcBorders>
            <w:shd w:val="clear" w:color="auto" w:fill="FDE9D9" w:themeFill="accent6" w:themeFillTint="33"/>
            <w:vAlign w:val="bottom"/>
            <w:hideMark/>
          </w:tcPr>
          <w:p w14:paraId="69D64B7A" w14:textId="77777777" w:rsidR="000E7374" w:rsidRPr="00B308AD" w:rsidRDefault="000E7374" w:rsidP="00085DF8">
            <w:pPr>
              <w:rPr>
                <w:b/>
                <w:bCs/>
                <w:color w:val="000000"/>
                <w:sz w:val="20"/>
                <w:szCs w:val="20"/>
              </w:rPr>
            </w:pPr>
            <w:r w:rsidRPr="00B308AD">
              <w:rPr>
                <w:b/>
                <w:bCs/>
                <w:color w:val="000000"/>
                <w:sz w:val="20"/>
                <w:szCs w:val="20"/>
              </w:rPr>
              <w:t>Источники внутреннего финансирования дефицита бюджета</w:t>
            </w:r>
          </w:p>
        </w:tc>
        <w:tc>
          <w:tcPr>
            <w:tcW w:w="1003" w:type="dxa"/>
            <w:tcBorders>
              <w:top w:val="double" w:sz="4" w:space="0" w:color="auto"/>
            </w:tcBorders>
            <w:shd w:val="clear" w:color="auto" w:fill="FDE9D9" w:themeFill="accent6" w:themeFillTint="33"/>
            <w:vAlign w:val="bottom"/>
            <w:hideMark/>
          </w:tcPr>
          <w:p w14:paraId="5D1A86D9" w14:textId="77777777" w:rsidR="000E7374" w:rsidRPr="00464006" w:rsidRDefault="000E7374" w:rsidP="001C1AC6">
            <w:pPr>
              <w:ind w:left="-57" w:right="-57"/>
              <w:jc w:val="center"/>
              <w:rPr>
                <w:b/>
                <w:bCs/>
                <w:color w:val="000000"/>
                <w:sz w:val="20"/>
                <w:szCs w:val="20"/>
              </w:rPr>
            </w:pPr>
            <w:r>
              <w:rPr>
                <w:b/>
                <w:bCs/>
                <w:color w:val="000000"/>
                <w:sz w:val="20"/>
                <w:szCs w:val="20"/>
              </w:rPr>
              <w:t>2 750,0</w:t>
            </w:r>
          </w:p>
        </w:tc>
        <w:tc>
          <w:tcPr>
            <w:tcW w:w="848" w:type="dxa"/>
            <w:tcBorders>
              <w:top w:val="double" w:sz="4" w:space="0" w:color="auto"/>
            </w:tcBorders>
            <w:shd w:val="clear" w:color="auto" w:fill="FDE9D9" w:themeFill="accent6" w:themeFillTint="33"/>
            <w:vAlign w:val="bottom"/>
            <w:hideMark/>
          </w:tcPr>
          <w:p w14:paraId="5DB41284" w14:textId="77777777" w:rsidR="000E7374" w:rsidRPr="00C01BDB" w:rsidRDefault="000E7374" w:rsidP="001C1AC6">
            <w:pPr>
              <w:ind w:left="-57" w:right="-57"/>
              <w:jc w:val="center"/>
              <w:rPr>
                <w:b/>
                <w:bCs/>
                <w:color w:val="000000"/>
                <w:sz w:val="20"/>
                <w:szCs w:val="20"/>
              </w:rPr>
            </w:pPr>
            <w:r w:rsidRPr="00C01BDB">
              <w:rPr>
                <w:b/>
                <w:bCs/>
                <w:color w:val="000000"/>
                <w:sz w:val="20"/>
                <w:szCs w:val="20"/>
              </w:rPr>
              <w:t>0,0</w:t>
            </w:r>
          </w:p>
        </w:tc>
        <w:tc>
          <w:tcPr>
            <w:tcW w:w="851" w:type="dxa"/>
            <w:tcBorders>
              <w:top w:val="double" w:sz="4" w:space="0" w:color="auto"/>
            </w:tcBorders>
            <w:shd w:val="clear" w:color="auto" w:fill="FDE9D9" w:themeFill="accent6" w:themeFillTint="33"/>
            <w:vAlign w:val="bottom"/>
            <w:hideMark/>
          </w:tcPr>
          <w:p w14:paraId="60372A11" w14:textId="77777777" w:rsidR="000E7374" w:rsidRPr="00C01BDB" w:rsidRDefault="000E7374" w:rsidP="001C1AC6">
            <w:pPr>
              <w:ind w:left="-57" w:right="-57"/>
              <w:jc w:val="center"/>
              <w:rPr>
                <w:b/>
                <w:bCs/>
                <w:color w:val="000000"/>
                <w:sz w:val="20"/>
                <w:szCs w:val="20"/>
              </w:rPr>
            </w:pPr>
            <w:r w:rsidRPr="00C01BDB">
              <w:rPr>
                <w:b/>
                <w:bCs/>
                <w:color w:val="000000"/>
                <w:sz w:val="20"/>
                <w:szCs w:val="20"/>
              </w:rPr>
              <w:t>0,0</w:t>
            </w:r>
          </w:p>
        </w:tc>
        <w:tc>
          <w:tcPr>
            <w:tcW w:w="850" w:type="dxa"/>
            <w:tcBorders>
              <w:top w:val="double" w:sz="4" w:space="0" w:color="auto"/>
              <w:right w:val="double" w:sz="4" w:space="0" w:color="auto"/>
            </w:tcBorders>
            <w:shd w:val="clear" w:color="auto" w:fill="FDE9D9" w:themeFill="accent6" w:themeFillTint="33"/>
            <w:vAlign w:val="bottom"/>
            <w:hideMark/>
          </w:tcPr>
          <w:p w14:paraId="3F55BF65" w14:textId="77777777" w:rsidR="000E7374" w:rsidRPr="00C01BDB" w:rsidRDefault="000E7374" w:rsidP="001C1AC6">
            <w:pPr>
              <w:ind w:left="-57" w:right="-57"/>
              <w:jc w:val="center"/>
              <w:rPr>
                <w:b/>
                <w:bCs/>
                <w:color w:val="000000"/>
                <w:sz w:val="20"/>
                <w:szCs w:val="20"/>
              </w:rPr>
            </w:pPr>
            <w:r w:rsidRPr="00C01BDB">
              <w:rPr>
                <w:b/>
                <w:bCs/>
                <w:color w:val="000000"/>
                <w:sz w:val="20"/>
                <w:szCs w:val="20"/>
              </w:rPr>
              <w:t>- 1 300,0</w:t>
            </w:r>
          </w:p>
        </w:tc>
      </w:tr>
      <w:tr w:rsidR="000E7374" w:rsidRPr="00C01BDB" w14:paraId="1BEAF1BF" w14:textId="77777777" w:rsidTr="00085DF8">
        <w:trPr>
          <w:trHeight w:val="20"/>
        </w:trPr>
        <w:tc>
          <w:tcPr>
            <w:tcW w:w="5996" w:type="dxa"/>
            <w:tcBorders>
              <w:left w:val="double" w:sz="4" w:space="0" w:color="auto"/>
            </w:tcBorders>
            <w:shd w:val="clear" w:color="000000" w:fill="FFFFFF"/>
            <w:vAlign w:val="bottom"/>
            <w:hideMark/>
          </w:tcPr>
          <w:p w14:paraId="21ED79E7" w14:textId="77777777" w:rsidR="000E7374" w:rsidRPr="00B308AD" w:rsidRDefault="000E7374" w:rsidP="00085DF8">
            <w:pPr>
              <w:rPr>
                <w:color w:val="000000"/>
                <w:sz w:val="20"/>
                <w:szCs w:val="20"/>
              </w:rPr>
            </w:pPr>
            <w:r w:rsidRPr="00B308AD">
              <w:rPr>
                <w:color w:val="000000"/>
                <w:sz w:val="20"/>
                <w:szCs w:val="20"/>
              </w:rPr>
              <w:t xml:space="preserve">Разница между средствами, поступившими от размещения государственных ценных бумаг Волгоградской области, и </w:t>
            </w:r>
            <w:r w:rsidRPr="00B308AD">
              <w:rPr>
                <w:color w:val="000000"/>
                <w:sz w:val="20"/>
                <w:szCs w:val="20"/>
              </w:rPr>
              <w:lastRenderedPageBreak/>
              <w:t xml:space="preserve">средствами, направленными на их погашение </w:t>
            </w:r>
          </w:p>
        </w:tc>
        <w:tc>
          <w:tcPr>
            <w:tcW w:w="1003" w:type="dxa"/>
            <w:shd w:val="clear" w:color="000000" w:fill="FFFFFF"/>
            <w:noWrap/>
            <w:vAlign w:val="bottom"/>
            <w:hideMark/>
          </w:tcPr>
          <w:p w14:paraId="2E6A62F1" w14:textId="77777777" w:rsidR="000E7374" w:rsidRPr="00464006" w:rsidRDefault="000E7374" w:rsidP="001C1AC6">
            <w:pPr>
              <w:ind w:left="-57" w:right="-57"/>
              <w:jc w:val="center"/>
              <w:rPr>
                <w:color w:val="000000"/>
                <w:sz w:val="20"/>
                <w:szCs w:val="20"/>
              </w:rPr>
            </w:pPr>
            <w:r w:rsidRPr="00464006">
              <w:rPr>
                <w:color w:val="000000"/>
                <w:sz w:val="20"/>
                <w:szCs w:val="20"/>
              </w:rPr>
              <w:lastRenderedPageBreak/>
              <w:t>- 1 000,0</w:t>
            </w:r>
          </w:p>
        </w:tc>
        <w:tc>
          <w:tcPr>
            <w:tcW w:w="848" w:type="dxa"/>
            <w:shd w:val="clear" w:color="000000" w:fill="FFFFFF"/>
            <w:noWrap/>
            <w:vAlign w:val="bottom"/>
            <w:hideMark/>
          </w:tcPr>
          <w:p w14:paraId="42629117" w14:textId="77777777" w:rsidR="000E7374" w:rsidRPr="00C01BDB" w:rsidRDefault="000E7374" w:rsidP="001C1AC6">
            <w:pPr>
              <w:ind w:left="-57" w:right="-57"/>
              <w:jc w:val="center"/>
              <w:rPr>
                <w:color w:val="000000"/>
                <w:sz w:val="20"/>
                <w:szCs w:val="20"/>
              </w:rPr>
            </w:pPr>
            <w:r w:rsidRPr="00C01BDB">
              <w:rPr>
                <w:color w:val="000000"/>
                <w:sz w:val="20"/>
                <w:szCs w:val="20"/>
              </w:rPr>
              <w:t>- 2 500,0</w:t>
            </w:r>
          </w:p>
        </w:tc>
        <w:tc>
          <w:tcPr>
            <w:tcW w:w="851" w:type="dxa"/>
            <w:shd w:val="clear" w:color="000000" w:fill="FFFFFF"/>
            <w:noWrap/>
            <w:vAlign w:val="bottom"/>
            <w:hideMark/>
          </w:tcPr>
          <w:p w14:paraId="5A64FB84" w14:textId="77777777" w:rsidR="000E7374" w:rsidRPr="00C01BDB" w:rsidRDefault="000E7374" w:rsidP="001C1AC6">
            <w:pPr>
              <w:ind w:left="-57" w:right="-57"/>
              <w:jc w:val="center"/>
              <w:rPr>
                <w:color w:val="000000"/>
                <w:sz w:val="20"/>
                <w:szCs w:val="20"/>
              </w:rPr>
            </w:pPr>
            <w:r w:rsidRPr="00C01BDB">
              <w:rPr>
                <w:color w:val="000000"/>
                <w:sz w:val="20"/>
                <w:szCs w:val="20"/>
              </w:rPr>
              <w:t>1 500,0</w:t>
            </w:r>
          </w:p>
        </w:tc>
        <w:tc>
          <w:tcPr>
            <w:tcW w:w="850" w:type="dxa"/>
            <w:tcBorders>
              <w:right w:val="double" w:sz="4" w:space="0" w:color="auto"/>
            </w:tcBorders>
            <w:shd w:val="clear" w:color="000000" w:fill="FFFFFF"/>
            <w:noWrap/>
            <w:vAlign w:val="bottom"/>
            <w:hideMark/>
          </w:tcPr>
          <w:p w14:paraId="6F11E0D3" w14:textId="77777777" w:rsidR="000E7374" w:rsidRPr="00C01BDB" w:rsidRDefault="000E7374" w:rsidP="001C1AC6">
            <w:pPr>
              <w:ind w:left="-57" w:right="-57"/>
              <w:jc w:val="center"/>
              <w:rPr>
                <w:color w:val="000000"/>
                <w:sz w:val="20"/>
                <w:szCs w:val="20"/>
              </w:rPr>
            </w:pPr>
            <w:r w:rsidRPr="00C01BDB">
              <w:rPr>
                <w:color w:val="000000"/>
                <w:sz w:val="20"/>
                <w:szCs w:val="20"/>
              </w:rPr>
              <w:t>- 3 000,0</w:t>
            </w:r>
          </w:p>
        </w:tc>
      </w:tr>
      <w:tr w:rsidR="000E7374" w:rsidRPr="00C01BDB" w14:paraId="1D6F809B" w14:textId="77777777" w:rsidTr="00085DF8">
        <w:trPr>
          <w:trHeight w:val="20"/>
        </w:trPr>
        <w:tc>
          <w:tcPr>
            <w:tcW w:w="5996" w:type="dxa"/>
            <w:tcBorders>
              <w:left w:val="double" w:sz="4" w:space="0" w:color="auto"/>
            </w:tcBorders>
            <w:shd w:val="clear" w:color="000000" w:fill="FFFFFF"/>
            <w:vAlign w:val="bottom"/>
            <w:hideMark/>
          </w:tcPr>
          <w:p w14:paraId="1F48DFDD" w14:textId="77777777" w:rsidR="000E7374" w:rsidRPr="00B308AD" w:rsidRDefault="000E7374" w:rsidP="00085DF8">
            <w:pPr>
              <w:rPr>
                <w:color w:val="000000"/>
                <w:sz w:val="20"/>
                <w:szCs w:val="20"/>
              </w:rPr>
            </w:pPr>
            <w:r w:rsidRPr="00B308AD">
              <w:rPr>
                <w:color w:val="000000"/>
                <w:sz w:val="20"/>
                <w:szCs w:val="20"/>
              </w:rPr>
              <w:t>Разница между привлеченными и погашенными Волгоградской областью кредитами кредитных организаций</w:t>
            </w:r>
          </w:p>
        </w:tc>
        <w:tc>
          <w:tcPr>
            <w:tcW w:w="1003" w:type="dxa"/>
            <w:shd w:val="clear" w:color="000000" w:fill="FFFFFF"/>
            <w:noWrap/>
            <w:vAlign w:val="bottom"/>
            <w:hideMark/>
          </w:tcPr>
          <w:p w14:paraId="49C0F2F5" w14:textId="77777777" w:rsidR="000E7374" w:rsidRPr="00464006" w:rsidRDefault="000E7374" w:rsidP="001C1AC6">
            <w:pPr>
              <w:ind w:left="-57" w:right="-57"/>
              <w:jc w:val="center"/>
              <w:rPr>
                <w:color w:val="000000"/>
                <w:sz w:val="20"/>
                <w:szCs w:val="20"/>
              </w:rPr>
            </w:pPr>
            <w:r w:rsidRPr="00464006">
              <w:rPr>
                <w:color w:val="000000"/>
                <w:sz w:val="20"/>
                <w:szCs w:val="20"/>
              </w:rPr>
              <w:t xml:space="preserve">- </w:t>
            </w:r>
            <w:r>
              <w:rPr>
                <w:color w:val="000000"/>
                <w:sz w:val="20"/>
                <w:szCs w:val="20"/>
              </w:rPr>
              <w:t>4</w:t>
            </w:r>
            <w:r w:rsidRPr="00464006">
              <w:rPr>
                <w:color w:val="000000"/>
                <w:sz w:val="20"/>
                <w:szCs w:val="20"/>
              </w:rPr>
              <w:t> 305,0</w:t>
            </w:r>
          </w:p>
        </w:tc>
        <w:tc>
          <w:tcPr>
            <w:tcW w:w="848" w:type="dxa"/>
            <w:shd w:val="clear" w:color="000000" w:fill="FFFFFF"/>
            <w:noWrap/>
            <w:vAlign w:val="bottom"/>
            <w:hideMark/>
          </w:tcPr>
          <w:p w14:paraId="0A357A66" w14:textId="77777777" w:rsidR="000E7374" w:rsidRPr="00C01BDB" w:rsidRDefault="000E7374" w:rsidP="001C1AC6">
            <w:pPr>
              <w:ind w:left="-57" w:right="-57"/>
              <w:jc w:val="center"/>
              <w:rPr>
                <w:color w:val="000000"/>
                <w:sz w:val="20"/>
                <w:szCs w:val="20"/>
              </w:rPr>
            </w:pPr>
            <w:r w:rsidRPr="00C01BDB">
              <w:rPr>
                <w:color w:val="000000"/>
                <w:sz w:val="20"/>
                <w:szCs w:val="20"/>
              </w:rPr>
              <w:t>- 1 595,0</w:t>
            </w:r>
          </w:p>
        </w:tc>
        <w:tc>
          <w:tcPr>
            <w:tcW w:w="851" w:type="dxa"/>
            <w:shd w:val="clear" w:color="000000" w:fill="FFFFFF"/>
            <w:noWrap/>
            <w:vAlign w:val="bottom"/>
            <w:hideMark/>
          </w:tcPr>
          <w:p w14:paraId="40A542EB" w14:textId="77777777" w:rsidR="000E7374" w:rsidRPr="00C01BDB" w:rsidRDefault="000E7374" w:rsidP="001C1AC6">
            <w:pPr>
              <w:ind w:left="-57" w:right="-57"/>
              <w:jc w:val="center"/>
              <w:rPr>
                <w:color w:val="000000"/>
                <w:sz w:val="20"/>
                <w:szCs w:val="20"/>
              </w:rPr>
            </w:pPr>
            <w:r w:rsidRPr="00C01BDB">
              <w:rPr>
                <w:color w:val="000000"/>
                <w:sz w:val="20"/>
                <w:szCs w:val="20"/>
              </w:rPr>
              <w:t>-300,0</w:t>
            </w:r>
          </w:p>
        </w:tc>
        <w:tc>
          <w:tcPr>
            <w:tcW w:w="850" w:type="dxa"/>
            <w:tcBorders>
              <w:right w:val="double" w:sz="4" w:space="0" w:color="auto"/>
            </w:tcBorders>
            <w:shd w:val="clear" w:color="000000" w:fill="FFFFFF"/>
            <w:noWrap/>
            <w:vAlign w:val="bottom"/>
            <w:hideMark/>
          </w:tcPr>
          <w:p w14:paraId="1F04FD20" w14:textId="77777777" w:rsidR="000E7374" w:rsidRPr="00C01BDB" w:rsidRDefault="000E7374" w:rsidP="001C1AC6">
            <w:pPr>
              <w:ind w:left="-57" w:right="-57"/>
              <w:jc w:val="center"/>
              <w:rPr>
                <w:color w:val="000000"/>
                <w:sz w:val="20"/>
                <w:szCs w:val="20"/>
              </w:rPr>
            </w:pPr>
            <w:r w:rsidRPr="00C01BDB">
              <w:rPr>
                <w:color w:val="000000"/>
                <w:sz w:val="20"/>
                <w:szCs w:val="20"/>
              </w:rPr>
              <w:t>2 900,0</w:t>
            </w:r>
          </w:p>
        </w:tc>
      </w:tr>
      <w:tr w:rsidR="000E7374" w:rsidRPr="00C01BDB" w14:paraId="154CC55F" w14:textId="77777777" w:rsidTr="00085DF8">
        <w:trPr>
          <w:trHeight w:val="20"/>
        </w:trPr>
        <w:tc>
          <w:tcPr>
            <w:tcW w:w="5996" w:type="dxa"/>
            <w:tcBorders>
              <w:left w:val="double" w:sz="4" w:space="0" w:color="auto"/>
            </w:tcBorders>
            <w:shd w:val="clear" w:color="000000" w:fill="FFFFFF"/>
            <w:vAlign w:val="bottom"/>
            <w:hideMark/>
          </w:tcPr>
          <w:p w14:paraId="59A574D4" w14:textId="77777777" w:rsidR="000E7374" w:rsidRPr="00B308AD" w:rsidRDefault="000E7374" w:rsidP="00085DF8">
            <w:pPr>
              <w:rPr>
                <w:color w:val="000000"/>
                <w:sz w:val="20"/>
                <w:szCs w:val="20"/>
              </w:rPr>
            </w:pPr>
            <w:r w:rsidRPr="00B308AD">
              <w:rPr>
                <w:color w:val="000000"/>
                <w:sz w:val="20"/>
                <w:szCs w:val="20"/>
              </w:rPr>
              <w:t xml:space="preserve">Разница между привлеченными и погашенными Волгоградской областью бюджетными кредитами </w:t>
            </w:r>
          </w:p>
        </w:tc>
        <w:tc>
          <w:tcPr>
            <w:tcW w:w="1003" w:type="dxa"/>
            <w:shd w:val="clear" w:color="000000" w:fill="FFFFFF"/>
            <w:noWrap/>
            <w:vAlign w:val="bottom"/>
            <w:hideMark/>
          </w:tcPr>
          <w:p w14:paraId="3B7FBD89" w14:textId="77777777" w:rsidR="000E7374" w:rsidRPr="00464006" w:rsidRDefault="000E7374" w:rsidP="001C1AC6">
            <w:pPr>
              <w:ind w:left="-57" w:right="-57"/>
              <w:jc w:val="center"/>
              <w:rPr>
                <w:color w:val="000000"/>
                <w:sz w:val="20"/>
                <w:szCs w:val="20"/>
              </w:rPr>
            </w:pPr>
            <w:r w:rsidRPr="00464006">
              <w:rPr>
                <w:color w:val="000000"/>
                <w:sz w:val="20"/>
                <w:szCs w:val="20"/>
              </w:rPr>
              <w:t>10 128,0</w:t>
            </w:r>
          </w:p>
        </w:tc>
        <w:tc>
          <w:tcPr>
            <w:tcW w:w="848" w:type="dxa"/>
            <w:shd w:val="clear" w:color="000000" w:fill="FFFFFF"/>
            <w:noWrap/>
            <w:vAlign w:val="bottom"/>
            <w:hideMark/>
          </w:tcPr>
          <w:p w14:paraId="2E97066A" w14:textId="77777777" w:rsidR="000E7374" w:rsidRPr="00C01BDB" w:rsidRDefault="000E7374" w:rsidP="001C1AC6">
            <w:pPr>
              <w:ind w:left="-57" w:right="-57"/>
              <w:jc w:val="center"/>
              <w:rPr>
                <w:color w:val="000000"/>
                <w:sz w:val="20"/>
                <w:szCs w:val="20"/>
              </w:rPr>
            </w:pPr>
            <w:r w:rsidRPr="00C01BDB">
              <w:rPr>
                <w:color w:val="000000"/>
                <w:sz w:val="20"/>
                <w:szCs w:val="20"/>
              </w:rPr>
              <w:t>- 1 319,4</w:t>
            </w:r>
          </w:p>
        </w:tc>
        <w:tc>
          <w:tcPr>
            <w:tcW w:w="851" w:type="dxa"/>
            <w:shd w:val="clear" w:color="000000" w:fill="FFFFFF"/>
            <w:noWrap/>
            <w:vAlign w:val="bottom"/>
            <w:hideMark/>
          </w:tcPr>
          <w:p w14:paraId="72DDDB95" w14:textId="77777777" w:rsidR="000E7374" w:rsidRPr="00C01BDB" w:rsidRDefault="000E7374" w:rsidP="001C1AC6">
            <w:pPr>
              <w:ind w:left="-57" w:right="-57"/>
              <w:jc w:val="center"/>
              <w:rPr>
                <w:color w:val="000000"/>
                <w:sz w:val="20"/>
                <w:szCs w:val="20"/>
              </w:rPr>
            </w:pPr>
            <w:r w:rsidRPr="00C01BDB">
              <w:rPr>
                <w:color w:val="000000"/>
                <w:sz w:val="20"/>
                <w:szCs w:val="20"/>
              </w:rPr>
              <w:t>- 1 319,4</w:t>
            </w:r>
          </w:p>
        </w:tc>
        <w:tc>
          <w:tcPr>
            <w:tcW w:w="850" w:type="dxa"/>
            <w:tcBorders>
              <w:right w:val="double" w:sz="4" w:space="0" w:color="auto"/>
            </w:tcBorders>
            <w:shd w:val="clear" w:color="000000" w:fill="FFFFFF"/>
            <w:noWrap/>
            <w:vAlign w:val="bottom"/>
            <w:hideMark/>
          </w:tcPr>
          <w:p w14:paraId="443DE37B" w14:textId="77777777" w:rsidR="000E7374" w:rsidRPr="00C01BDB" w:rsidRDefault="000E7374" w:rsidP="001C1AC6">
            <w:pPr>
              <w:ind w:left="-57" w:right="-57"/>
              <w:jc w:val="center"/>
              <w:rPr>
                <w:color w:val="000000"/>
                <w:sz w:val="20"/>
                <w:szCs w:val="20"/>
              </w:rPr>
            </w:pPr>
            <w:r w:rsidRPr="00C01BDB">
              <w:rPr>
                <w:color w:val="000000"/>
                <w:sz w:val="20"/>
                <w:szCs w:val="20"/>
              </w:rPr>
              <w:t>- 1 319,4</w:t>
            </w:r>
          </w:p>
        </w:tc>
      </w:tr>
      <w:tr w:rsidR="000E7374" w:rsidRPr="00C01BDB" w14:paraId="64DF2861" w14:textId="77777777" w:rsidTr="00085DF8">
        <w:trPr>
          <w:trHeight w:val="20"/>
        </w:trPr>
        <w:tc>
          <w:tcPr>
            <w:tcW w:w="5996" w:type="dxa"/>
            <w:tcBorders>
              <w:left w:val="double" w:sz="4" w:space="0" w:color="auto"/>
            </w:tcBorders>
            <w:shd w:val="clear" w:color="auto" w:fill="auto"/>
            <w:vAlign w:val="bottom"/>
            <w:hideMark/>
          </w:tcPr>
          <w:p w14:paraId="3D3C7F44" w14:textId="77777777" w:rsidR="000E7374" w:rsidRPr="00B308AD" w:rsidRDefault="000E7374" w:rsidP="00085DF8">
            <w:pPr>
              <w:rPr>
                <w:color w:val="000000"/>
                <w:sz w:val="20"/>
                <w:szCs w:val="20"/>
              </w:rPr>
            </w:pPr>
            <w:r w:rsidRPr="00B308AD">
              <w:rPr>
                <w:color w:val="000000"/>
                <w:sz w:val="20"/>
                <w:szCs w:val="20"/>
              </w:rPr>
              <w:t>Изменение остатков средств на счетах по учету средств областного бюджета в течение соответствующего финансового года</w:t>
            </w:r>
          </w:p>
        </w:tc>
        <w:tc>
          <w:tcPr>
            <w:tcW w:w="1003" w:type="dxa"/>
            <w:shd w:val="clear" w:color="auto" w:fill="auto"/>
            <w:noWrap/>
            <w:vAlign w:val="bottom"/>
            <w:hideMark/>
          </w:tcPr>
          <w:p w14:paraId="54EB1E8E" w14:textId="77777777" w:rsidR="000E7374" w:rsidRPr="00464006" w:rsidRDefault="000E7374" w:rsidP="001C1AC6">
            <w:pPr>
              <w:ind w:left="-57" w:right="-57"/>
              <w:jc w:val="center"/>
              <w:rPr>
                <w:color w:val="000000"/>
                <w:sz w:val="20"/>
                <w:szCs w:val="20"/>
              </w:rPr>
            </w:pPr>
            <w:r>
              <w:rPr>
                <w:color w:val="000000"/>
                <w:sz w:val="20"/>
                <w:szCs w:val="20"/>
              </w:rPr>
              <w:t>69,4</w:t>
            </w:r>
          </w:p>
        </w:tc>
        <w:tc>
          <w:tcPr>
            <w:tcW w:w="848" w:type="dxa"/>
            <w:shd w:val="clear" w:color="auto" w:fill="auto"/>
            <w:vAlign w:val="bottom"/>
            <w:hideMark/>
          </w:tcPr>
          <w:p w14:paraId="5B001908" w14:textId="77777777" w:rsidR="000E7374" w:rsidRPr="00C01BDB" w:rsidRDefault="000E7374" w:rsidP="001C1AC6">
            <w:pPr>
              <w:ind w:left="-57" w:right="-57"/>
              <w:jc w:val="center"/>
              <w:rPr>
                <w:color w:val="000000"/>
                <w:sz w:val="20"/>
                <w:szCs w:val="20"/>
              </w:rPr>
            </w:pPr>
            <w:r w:rsidRPr="00C01BDB">
              <w:rPr>
                <w:color w:val="000000"/>
                <w:sz w:val="20"/>
                <w:szCs w:val="20"/>
              </w:rPr>
              <w:t>114,4</w:t>
            </w:r>
          </w:p>
        </w:tc>
        <w:tc>
          <w:tcPr>
            <w:tcW w:w="851" w:type="dxa"/>
            <w:shd w:val="clear" w:color="auto" w:fill="auto"/>
            <w:vAlign w:val="bottom"/>
            <w:hideMark/>
          </w:tcPr>
          <w:p w14:paraId="2DCD33E1" w14:textId="77777777" w:rsidR="000E7374" w:rsidRPr="00C01BDB" w:rsidRDefault="000E7374" w:rsidP="001C1AC6">
            <w:pPr>
              <w:ind w:left="-57" w:right="-57"/>
              <w:jc w:val="center"/>
              <w:rPr>
                <w:color w:val="000000"/>
                <w:sz w:val="20"/>
                <w:szCs w:val="20"/>
              </w:rPr>
            </w:pPr>
            <w:r w:rsidRPr="00C01BDB">
              <w:rPr>
                <w:color w:val="000000"/>
                <w:sz w:val="20"/>
                <w:szCs w:val="20"/>
              </w:rPr>
              <w:t>119,4</w:t>
            </w:r>
          </w:p>
        </w:tc>
        <w:tc>
          <w:tcPr>
            <w:tcW w:w="850" w:type="dxa"/>
            <w:tcBorders>
              <w:right w:val="double" w:sz="4" w:space="0" w:color="auto"/>
            </w:tcBorders>
            <w:shd w:val="clear" w:color="auto" w:fill="auto"/>
            <w:vAlign w:val="bottom"/>
            <w:hideMark/>
          </w:tcPr>
          <w:p w14:paraId="344C0EC3" w14:textId="77777777" w:rsidR="000E7374" w:rsidRPr="00C01BDB" w:rsidRDefault="000E7374" w:rsidP="001C1AC6">
            <w:pPr>
              <w:ind w:left="-57" w:right="-57"/>
              <w:jc w:val="center"/>
              <w:rPr>
                <w:color w:val="000000"/>
                <w:sz w:val="20"/>
                <w:szCs w:val="20"/>
              </w:rPr>
            </w:pPr>
            <w:r w:rsidRPr="00C01BDB">
              <w:rPr>
                <w:color w:val="000000"/>
                <w:sz w:val="20"/>
                <w:szCs w:val="20"/>
              </w:rPr>
              <w:t>119,4</w:t>
            </w:r>
          </w:p>
        </w:tc>
      </w:tr>
      <w:tr w:rsidR="000E7374" w:rsidRPr="00C01BDB" w14:paraId="34BE609F" w14:textId="77777777" w:rsidTr="00085DF8">
        <w:trPr>
          <w:trHeight w:val="20"/>
        </w:trPr>
        <w:tc>
          <w:tcPr>
            <w:tcW w:w="5996" w:type="dxa"/>
            <w:tcBorders>
              <w:left w:val="double" w:sz="4" w:space="0" w:color="auto"/>
              <w:bottom w:val="double" w:sz="4" w:space="0" w:color="auto"/>
            </w:tcBorders>
            <w:shd w:val="clear" w:color="auto" w:fill="auto"/>
            <w:vAlign w:val="bottom"/>
            <w:hideMark/>
          </w:tcPr>
          <w:p w14:paraId="601CED66" w14:textId="77777777" w:rsidR="000E7374" w:rsidRPr="00B308AD" w:rsidRDefault="000E7374" w:rsidP="00085DF8">
            <w:pPr>
              <w:rPr>
                <w:color w:val="000000"/>
                <w:sz w:val="20"/>
                <w:szCs w:val="20"/>
              </w:rPr>
            </w:pPr>
            <w:r w:rsidRPr="00B308AD">
              <w:rPr>
                <w:color w:val="000000"/>
                <w:sz w:val="20"/>
                <w:szCs w:val="20"/>
              </w:rPr>
              <w:t>Иные источники</w:t>
            </w:r>
          </w:p>
        </w:tc>
        <w:tc>
          <w:tcPr>
            <w:tcW w:w="1003" w:type="dxa"/>
            <w:tcBorders>
              <w:bottom w:val="double" w:sz="4" w:space="0" w:color="auto"/>
            </w:tcBorders>
            <w:shd w:val="clear" w:color="auto" w:fill="auto"/>
            <w:noWrap/>
            <w:vAlign w:val="bottom"/>
            <w:hideMark/>
          </w:tcPr>
          <w:p w14:paraId="50CC4BED" w14:textId="77777777" w:rsidR="000E7374" w:rsidRPr="007617B7" w:rsidRDefault="000E7374" w:rsidP="001C1AC6">
            <w:pPr>
              <w:ind w:left="-57" w:right="-57"/>
              <w:jc w:val="center"/>
              <w:rPr>
                <w:color w:val="000000"/>
                <w:sz w:val="20"/>
                <w:szCs w:val="20"/>
              </w:rPr>
            </w:pPr>
            <w:r w:rsidRPr="007617B7">
              <w:rPr>
                <w:color w:val="000000"/>
                <w:sz w:val="20"/>
                <w:szCs w:val="20"/>
              </w:rPr>
              <w:t>-2 142,4</w:t>
            </w:r>
          </w:p>
        </w:tc>
        <w:tc>
          <w:tcPr>
            <w:tcW w:w="848" w:type="dxa"/>
            <w:tcBorders>
              <w:bottom w:val="double" w:sz="4" w:space="0" w:color="auto"/>
            </w:tcBorders>
            <w:shd w:val="clear" w:color="auto" w:fill="auto"/>
            <w:noWrap/>
            <w:vAlign w:val="bottom"/>
            <w:hideMark/>
          </w:tcPr>
          <w:p w14:paraId="4889B630" w14:textId="77777777" w:rsidR="000E7374" w:rsidRPr="007617B7" w:rsidRDefault="000E7374" w:rsidP="001C1AC6">
            <w:pPr>
              <w:ind w:left="-57" w:right="-57"/>
              <w:jc w:val="center"/>
              <w:rPr>
                <w:color w:val="000000"/>
                <w:sz w:val="20"/>
                <w:szCs w:val="20"/>
              </w:rPr>
            </w:pPr>
            <w:r w:rsidRPr="007617B7">
              <w:rPr>
                <w:color w:val="000000"/>
                <w:sz w:val="20"/>
                <w:szCs w:val="20"/>
              </w:rPr>
              <w:t>5 300,0</w:t>
            </w:r>
          </w:p>
        </w:tc>
        <w:tc>
          <w:tcPr>
            <w:tcW w:w="851" w:type="dxa"/>
            <w:tcBorders>
              <w:bottom w:val="double" w:sz="4" w:space="0" w:color="auto"/>
            </w:tcBorders>
            <w:shd w:val="clear" w:color="auto" w:fill="auto"/>
            <w:noWrap/>
            <w:vAlign w:val="bottom"/>
            <w:hideMark/>
          </w:tcPr>
          <w:p w14:paraId="661F2946" w14:textId="77777777" w:rsidR="000E7374" w:rsidRPr="00C01BDB" w:rsidRDefault="000E7374" w:rsidP="001C1AC6">
            <w:pPr>
              <w:ind w:left="-57" w:right="-57"/>
              <w:jc w:val="center"/>
              <w:rPr>
                <w:color w:val="000000"/>
                <w:sz w:val="20"/>
                <w:szCs w:val="20"/>
              </w:rPr>
            </w:pPr>
            <w:r w:rsidRPr="00C01BDB">
              <w:rPr>
                <w:color w:val="000000"/>
                <w:sz w:val="20"/>
                <w:szCs w:val="20"/>
              </w:rPr>
              <w:t>0,0</w:t>
            </w:r>
          </w:p>
        </w:tc>
        <w:tc>
          <w:tcPr>
            <w:tcW w:w="850" w:type="dxa"/>
            <w:tcBorders>
              <w:bottom w:val="double" w:sz="4" w:space="0" w:color="auto"/>
              <w:right w:val="double" w:sz="4" w:space="0" w:color="auto"/>
            </w:tcBorders>
            <w:shd w:val="clear" w:color="auto" w:fill="auto"/>
            <w:noWrap/>
            <w:vAlign w:val="bottom"/>
            <w:hideMark/>
          </w:tcPr>
          <w:p w14:paraId="547F5A77" w14:textId="77777777" w:rsidR="000E7374" w:rsidRPr="00C01BDB" w:rsidRDefault="000E7374" w:rsidP="001C1AC6">
            <w:pPr>
              <w:ind w:left="-57" w:right="-57"/>
              <w:jc w:val="center"/>
              <w:rPr>
                <w:color w:val="000000"/>
                <w:sz w:val="20"/>
                <w:szCs w:val="20"/>
              </w:rPr>
            </w:pPr>
            <w:r w:rsidRPr="00C01BDB">
              <w:rPr>
                <w:color w:val="000000"/>
                <w:sz w:val="20"/>
                <w:szCs w:val="20"/>
              </w:rPr>
              <w:t>0,0</w:t>
            </w:r>
          </w:p>
        </w:tc>
      </w:tr>
    </w:tbl>
    <w:p w14:paraId="068D81FE" w14:textId="77777777" w:rsidR="000E7374" w:rsidRPr="00A42679" w:rsidRDefault="000E7374" w:rsidP="000E7374">
      <w:pPr>
        <w:ind w:firstLine="680"/>
        <w:jc w:val="both"/>
        <w:rPr>
          <w:sz w:val="16"/>
          <w:szCs w:val="16"/>
          <w:highlight w:val="yellow"/>
        </w:rPr>
      </w:pPr>
    </w:p>
    <w:p w14:paraId="7DC092A9" w14:textId="77777777" w:rsidR="000E7374" w:rsidRPr="007356AC" w:rsidRDefault="000E7374" w:rsidP="000E7374">
      <w:pPr>
        <w:ind w:firstLine="680"/>
        <w:jc w:val="both"/>
      </w:pPr>
      <w:r w:rsidRPr="007356AC">
        <w:t xml:space="preserve">В </w:t>
      </w:r>
      <w:r>
        <w:t xml:space="preserve">2022 </w:t>
      </w:r>
      <w:r w:rsidRPr="007356AC">
        <w:t>год</w:t>
      </w:r>
      <w:r>
        <w:t>у</w:t>
      </w:r>
      <w:r w:rsidRPr="007356AC">
        <w:t xml:space="preserve"> в состав источников</w:t>
      </w:r>
      <w:r w:rsidR="006A3810">
        <w:t xml:space="preserve"> </w:t>
      </w:r>
      <w:r w:rsidRPr="007356AC">
        <w:t>внутреннего финансирования дефицита областного бюджета включены иные источники в виде</w:t>
      </w:r>
      <w:r w:rsidR="006A3810">
        <w:t xml:space="preserve"> </w:t>
      </w:r>
      <w:r w:rsidRPr="007356AC">
        <w:t>привлечения на единый счет бюджета остатков средств бюджетных и автономных учреждений в сумме</w:t>
      </w:r>
      <w:r w:rsidR="00284680">
        <w:t xml:space="preserve"> </w:t>
      </w:r>
      <w:r>
        <w:t xml:space="preserve">5300 </w:t>
      </w:r>
      <w:r w:rsidRPr="007356AC">
        <w:t>млн. руб</w:t>
      </w:r>
      <w:r>
        <w:t>лей. О</w:t>
      </w:r>
      <w:r w:rsidRPr="007356AC">
        <w:t xml:space="preserve">бъем </w:t>
      </w:r>
      <w:r>
        <w:t xml:space="preserve">указанных </w:t>
      </w:r>
      <w:r w:rsidRPr="007356AC">
        <w:t xml:space="preserve">средств в документах и материалах, представляемых одновременно с </w:t>
      </w:r>
      <w:r w:rsidR="00284680">
        <w:t>з</w:t>
      </w:r>
      <w:r w:rsidRPr="007356AC">
        <w:t xml:space="preserve">аконопроектом, не обоснован, </w:t>
      </w:r>
      <w:r w:rsidR="00284680">
        <w:t xml:space="preserve">соответствующий </w:t>
      </w:r>
      <w:r w:rsidRPr="007356AC">
        <w:t>расчет</w:t>
      </w:r>
      <w:r w:rsidR="006A3810">
        <w:t xml:space="preserve"> </w:t>
      </w:r>
      <w:r w:rsidRPr="007356AC">
        <w:t xml:space="preserve">отсутствует, чем не соблюдены требования статьи 13.1 </w:t>
      </w:r>
      <w:r>
        <w:t>З</w:t>
      </w:r>
      <w:r w:rsidRPr="007356AC">
        <w:t>акона Волгоградской области от 11.06.2008 №1694-ОД «О бюджетном процессе в Волгоградской области».</w:t>
      </w:r>
      <w:r w:rsidR="00284680">
        <w:t xml:space="preserve"> Вместе с тем </w:t>
      </w:r>
      <w:r w:rsidR="00284680" w:rsidRPr="00284680">
        <w:rPr>
          <w:u w:val="single"/>
        </w:rPr>
        <w:t>в</w:t>
      </w:r>
      <w:r w:rsidRPr="00284680">
        <w:rPr>
          <w:u w:val="single"/>
        </w:rPr>
        <w:t>ключение в состав источников внутреннего финансирования дефицита необоснованной суммы с учетом обязанности ее возврата до конца финансового года несет риски несоблюдения принципа сбалансированности областного бюджета,</w:t>
      </w:r>
      <w:r w:rsidRPr="00284680">
        <w:t xml:space="preserve"> установленного статьей 33 БК РФ</w:t>
      </w:r>
      <w:r w:rsidR="00284680">
        <w:t>, что КСП уже отмечала в экспертном заключении на законопроект к 1 чтению.</w:t>
      </w:r>
    </w:p>
    <w:p w14:paraId="5FC74FBC" w14:textId="77777777" w:rsidR="000E7374" w:rsidRPr="00EE4022" w:rsidRDefault="000E7374" w:rsidP="000E7374">
      <w:pPr>
        <w:ind w:firstLine="680"/>
        <w:jc w:val="both"/>
      </w:pPr>
      <w:r w:rsidRPr="00EE4022">
        <w:t>Обязательства в иностранной валюте у Волгоградской области отсутствуют, соответственно программа государственных внешних заимствований Волгоградской области и источники внешнего финансирования дефицита бюджета на очередной финансовый год и плановый период не утверждаются.</w:t>
      </w:r>
    </w:p>
    <w:p w14:paraId="238AEBE3" w14:textId="77777777" w:rsidR="00A42679" w:rsidRDefault="00A42679" w:rsidP="00DA66D2">
      <w:pPr>
        <w:tabs>
          <w:tab w:val="left" w:pos="1035"/>
        </w:tabs>
        <w:ind w:firstLine="720"/>
        <w:jc w:val="both"/>
      </w:pPr>
    </w:p>
    <w:p w14:paraId="5AC138F8" w14:textId="77777777" w:rsidR="00284680" w:rsidRDefault="00284680" w:rsidP="001F77A2">
      <w:pPr>
        <w:ind w:firstLine="708"/>
        <w:jc w:val="center"/>
        <w:rPr>
          <w:b/>
          <w:i/>
        </w:rPr>
      </w:pPr>
      <w:r>
        <w:rPr>
          <w:b/>
          <w:i/>
        </w:rPr>
        <w:t xml:space="preserve">7. </w:t>
      </w:r>
      <w:r w:rsidR="001F77A2">
        <w:rPr>
          <w:b/>
          <w:i/>
        </w:rPr>
        <w:t xml:space="preserve"> Программа приватизации (продажи)</w:t>
      </w:r>
    </w:p>
    <w:p w14:paraId="41B37602" w14:textId="77777777" w:rsidR="001F77A2" w:rsidRDefault="001F77A2" w:rsidP="001F77A2">
      <w:pPr>
        <w:ind w:firstLine="708"/>
        <w:jc w:val="center"/>
        <w:rPr>
          <w:b/>
          <w:i/>
        </w:rPr>
      </w:pPr>
      <w:r>
        <w:rPr>
          <w:b/>
          <w:i/>
        </w:rPr>
        <w:t xml:space="preserve"> государственного имущества Волгоградской области.</w:t>
      </w:r>
    </w:p>
    <w:p w14:paraId="1CC3047E" w14:textId="77777777" w:rsidR="00326B15" w:rsidRDefault="00326B15" w:rsidP="001F77A2">
      <w:pPr>
        <w:ind w:firstLine="708"/>
        <w:jc w:val="center"/>
        <w:rPr>
          <w:b/>
          <w:i/>
        </w:rPr>
      </w:pPr>
    </w:p>
    <w:p w14:paraId="0090207B" w14:textId="77777777" w:rsidR="00DD17BD" w:rsidRPr="00390CC8" w:rsidRDefault="00DD17BD" w:rsidP="00DD17BD">
      <w:pPr>
        <w:pStyle w:val="af3"/>
        <w:ind w:firstLine="709"/>
        <w:jc w:val="both"/>
      </w:pPr>
      <w:r w:rsidRPr="009E6D17">
        <w:rPr>
          <w:szCs w:val="28"/>
        </w:rPr>
        <w:t xml:space="preserve">В приложении </w:t>
      </w:r>
      <w:r>
        <w:rPr>
          <w:szCs w:val="28"/>
        </w:rPr>
        <w:t>22</w:t>
      </w:r>
      <w:r w:rsidRPr="009E6D17">
        <w:rPr>
          <w:szCs w:val="28"/>
        </w:rPr>
        <w:t xml:space="preserve"> к </w:t>
      </w:r>
      <w:r>
        <w:rPr>
          <w:szCs w:val="28"/>
        </w:rPr>
        <w:t>з</w:t>
      </w:r>
      <w:r w:rsidRPr="009E6D17">
        <w:rPr>
          <w:szCs w:val="28"/>
        </w:rPr>
        <w:t>аконопроекту представлена программа приватизации (продажи) государственного имущества Волгоградской области на 20</w:t>
      </w:r>
      <w:r>
        <w:rPr>
          <w:szCs w:val="28"/>
        </w:rPr>
        <w:t>22 год и на плановый период 2023</w:t>
      </w:r>
      <w:r w:rsidRPr="009E6D17">
        <w:rPr>
          <w:szCs w:val="28"/>
        </w:rPr>
        <w:t xml:space="preserve"> и 20</w:t>
      </w:r>
      <w:r>
        <w:rPr>
          <w:szCs w:val="28"/>
        </w:rPr>
        <w:t>24</w:t>
      </w:r>
      <w:r w:rsidRPr="009E6D17">
        <w:rPr>
          <w:szCs w:val="28"/>
        </w:rPr>
        <w:t xml:space="preserve"> годов</w:t>
      </w:r>
      <w:r>
        <w:rPr>
          <w:szCs w:val="28"/>
        </w:rPr>
        <w:t xml:space="preserve"> (далее Программа приватизации)</w:t>
      </w:r>
      <w:r w:rsidRPr="009E6D17">
        <w:rPr>
          <w:szCs w:val="28"/>
        </w:rPr>
        <w:t xml:space="preserve">, которая содержит </w:t>
      </w:r>
      <w:r w:rsidRPr="001F495E">
        <w:t xml:space="preserve">перечень </w:t>
      </w:r>
      <w:r w:rsidRPr="00BD5E66">
        <w:t>имущества</w:t>
      </w:r>
      <w:r w:rsidRPr="001F495E">
        <w:t xml:space="preserve">, подлежащего приватизации (таблица 1), перечень транспортных средств, подлежащих приватизации (таблица 2), перечень пакетов акций, долей хозяйственных обществ, находящихся в государственной собственности Волгоградской области, подлежащих приватизации (таблица 3), перечень государственных унитарных предприятий Волгоградской области, преобразуемых в хозяйственные общества (таблица 4), перечень пакетов акций, долей хозяйственных обществ, находящихся </w:t>
      </w:r>
      <w:r w:rsidRPr="001F495E">
        <w:br/>
        <w:t>в государственной собственности Волгоградской области, подлежащих внесению в уставный капитал акционерных обществ (таблица 5), перечень иного имущества, подлежащего внесению в уставный капитал акционерных обществ (таблица 6).</w:t>
      </w:r>
    </w:p>
    <w:p w14:paraId="343AC5D5" w14:textId="77777777" w:rsidR="00DD17BD" w:rsidRPr="00390CC8" w:rsidRDefault="00DD17BD" w:rsidP="00DD17BD">
      <w:pPr>
        <w:ind w:firstLine="709"/>
        <w:jc w:val="both"/>
      </w:pPr>
      <w:r w:rsidRPr="00390CC8">
        <w:t>В Программу приватизации на 202</w:t>
      </w:r>
      <w:r>
        <w:t>2</w:t>
      </w:r>
      <w:r w:rsidRPr="00390CC8">
        <w:t>-202</w:t>
      </w:r>
      <w:r>
        <w:t>4</w:t>
      </w:r>
      <w:r w:rsidRPr="00390CC8">
        <w:t xml:space="preserve"> годы включен</w:t>
      </w:r>
      <w:r>
        <w:t>о</w:t>
      </w:r>
      <w:r w:rsidRPr="00390CC8">
        <w:t>:</w:t>
      </w:r>
    </w:p>
    <w:p w14:paraId="4DC44A3B" w14:textId="77777777" w:rsidR="00DD17BD" w:rsidRPr="000953F0" w:rsidRDefault="00DD17BD" w:rsidP="00DD17BD">
      <w:pPr>
        <w:pStyle w:val="a9"/>
        <w:numPr>
          <w:ilvl w:val="0"/>
          <w:numId w:val="6"/>
        </w:numPr>
        <w:ind w:left="0" w:firstLine="709"/>
        <w:jc w:val="both"/>
      </w:pPr>
      <w:r>
        <w:t>43</w:t>
      </w:r>
      <w:r w:rsidRPr="000953F0">
        <w:t xml:space="preserve"> объект</w:t>
      </w:r>
      <w:r>
        <w:t>а</w:t>
      </w:r>
      <w:r w:rsidRPr="000953F0">
        <w:t xml:space="preserve"> имущества, в том числе:</w:t>
      </w:r>
    </w:p>
    <w:p w14:paraId="7E609435" w14:textId="77777777" w:rsidR="00DD17BD" w:rsidRPr="00BD5E66" w:rsidRDefault="00DD17BD" w:rsidP="00DD17BD">
      <w:pPr>
        <w:ind w:firstLine="709"/>
        <w:jc w:val="both"/>
      </w:pPr>
      <w:r w:rsidRPr="00BD5E66">
        <w:t>-4 земельных участка общей площадью 8669 кв.м (из которых по 1 земельному участку площадью 4138 кв. м продолжается процесс приватизации) с расположенными на них 4-мя объектами недвижимого имущества общей балансовой стоимостью 3,1 млн. руб. (из них по 3-м объектам продолжение процесса приватизации)и 5-тью объектами иного имущества балансовой стоимостью 0,3 млн. руб.;</w:t>
      </w:r>
    </w:p>
    <w:p w14:paraId="5A22A472" w14:textId="77777777" w:rsidR="00DD17BD" w:rsidRPr="00BD5E66" w:rsidRDefault="00DD17BD" w:rsidP="00DD17BD">
      <w:pPr>
        <w:ind w:firstLine="709"/>
        <w:jc w:val="both"/>
      </w:pPr>
      <w:r w:rsidRPr="00BD5E66">
        <w:t>-20 объектов нежилых помещений (продолжение процесса приватизации) общей балансовой стоимостью 39,4 млн. руб.;</w:t>
      </w:r>
    </w:p>
    <w:p w14:paraId="7E0B9887" w14:textId="77777777" w:rsidR="00DD17BD" w:rsidRPr="007D632A" w:rsidRDefault="00DD17BD" w:rsidP="00DD17BD">
      <w:pPr>
        <w:ind w:firstLine="709"/>
        <w:jc w:val="both"/>
      </w:pPr>
      <w:r w:rsidRPr="00BD5E66">
        <w:t>-2 комплекса объектов, состоящих из 10 объектов имущества общей балансовой стоимостью 3,5 млн. руб.;</w:t>
      </w:r>
    </w:p>
    <w:p w14:paraId="1DE7818F" w14:textId="77777777" w:rsidR="00DD17BD" w:rsidRPr="005777DC" w:rsidRDefault="00DD17BD" w:rsidP="00DD17BD">
      <w:pPr>
        <w:pStyle w:val="a9"/>
        <w:numPr>
          <w:ilvl w:val="0"/>
          <w:numId w:val="6"/>
        </w:numPr>
        <w:ind w:left="0" w:firstLine="709"/>
        <w:jc w:val="both"/>
        <w:rPr>
          <w:color w:val="FF0000"/>
        </w:rPr>
      </w:pPr>
      <w:r w:rsidRPr="00832F14">
        <w:t>1</w:t>
      </w:r>
      <w:r>
        <w:t>3 единиц транспортных средств</w:t>
      </w:r>
      <w:r w:rsidRPr="00B63041">
        <w:t xml:space="preserve"> общей балансовой стоимостью </w:t>
      </w:r>
      <w:r>
        <w:t>3,76</w:t>
      </w:r>
      <w:r w:rsidRPr="00B63041">
        <w:t xml:space="preserve"> млн. руб</w:t>
      </w:r>
      <w:r w:rsidRPr="00771023">
        <w:t>.;</w:t>
      </w:r>
    </w:p>
    <w:p w14:paraId="55621102" w14:textId="3221A60A" w:rsidR="00DD17BD" w:rsidRPr="007C67B6" w:rsidRDefault="00DD17BD" w:rsidP="00DD17BD">
      <w:pPr>
        <w:pStyle w:val="a9"/>
        <w:numPr>
          <w:ilvl w:val="0"/>
          <w:numId w:val="6"/>
        </w:numPr>
        <w:ind w:left="0" w:firstLine="709"/>
        <w:jc w:val="both"/>
        <w:rPr>
          <w:b/>
        </w:rPr>
      </w:pPr>
      <w:r w:rsidRPr="008108DB">
        <w:t>пакет акций ООО</w:t>
      </w:r>
      <w:r w:rsidRPr="007C67B6">
        <w:t xml:space="preserve"> «</w:t>
      </w:r>
      <w:r>
        <w:t>Волгоградвзрывпром</w:t>
      </w:r>
      <w:r w:rsidRPr="007C67B6">
        <w:t>» с</w:t>
      </w:r>
      <w:r>
        <w:t>о</w:t>
      </w:r>
      <w:r w:rsidRPr="007C67B6">
        <w:t xml:space="preserve"> 100% долей государственной собственности Волгоградской области в уставном капитале номинальной стоимостью </w:t>
      </w:r>
      <w:r>
        <w:t>39,6</w:t>
      </w:r>
      <w:r w:rsidRPr="007C67B6">
        <w:t xml:space="preserve"> млн. руб</w:t>
      </w:r>
      <w:r w:rsidR="0042593B">
        <w:t>.</w:t>
      </w:r>
      <w:r w:rsidRPr="008B3197">
        <w:rPr>
          <w:bCs/>
        </w:rPr>
        <w:t>;</w:t>
      </w:r>
    </w:p>
    <w:p w14:paraId="2E334D33" w14:textId="77777777" w:rsidR="00DD17BD" w:rsidRPr="00760628" w:rsidRDefault="00DD17BD" w:rsidP="00DD17BD">
      <w:pPr>
        <w:pStyle w:val="a9"/>
        <w:numPr>
          <w:ilvl w:val="0"/>
          <w:numId w:val="7"/>
        </w:numPr>
        <w:ind w:left="0" w:firstLine="709"/>
        <w:jc w:val="both"/>
      </w:pPr>
      <w:r w:rsidRPr="008108DB">
        <w:lastRenderedPageBreak/>
        <w:t>два государственных</w:t>
      </w:r>
      <w:r w:rsidRPr="00E05595">
        <w:t xml:space="preserve"> унитарных предприятия</w:t>
      </w:r>
      <w:r>
        <w:t>:</w:t>
      </w:r>
      <w:r w:rsidR="00A433F9">
        <w:t xml:space="preserve"> </w:t>
      </w:r>
      <w:r w:rsidRPr="001046AA">
        <w:t xml:space="preserve">Волгоградское областное государственное унитарное предприятие </w:t>
      </w:r>
      <w:r>
        <w:t>«</w:t>
      </w:r>
      <w:r w:rsidRPr="001046AA">
        <w:t>Волгофарм</w:t>
      </w:r>
      <w:r>
        <w:t xml:space="preserve">» (далее </w:t>
      </w:r>
      <w:r w:rsidRPr="00E05595">
        <w:t>ГУП «Волгофарм»</w:t>
      </w:r>
      <w:r>
        <w:t xml:space="preserve">) </w:t>
      </w:r>
      <w:r w:rsidRPr="00E05595">
        <w:t>и</w:t>
      </w:r>
      <w:r>
        <w:t xml:space="preserve"> г</w:t>
      </w:r>
      <w:r w:rsidRPr="001046AA">
        <w:t xml:space="preserve">осударственное унитарное предприятие </w:t>
      </w:r>
      <w:r>
        <w:t>«</w:t>
      </w:r>
      <w:r w:rsidRPr="001046AA">
        <w:t xml:space="preserve">Волгоградское областное сельскохозяйственное </w:t>
      </w:r>
      <w:r w:rsidRPr="00CD5C1D">
        <w:t>предприятие «Заря» (далее ГУП «Заря»), преобразуемые в хозяйственные общества. Данные предприятия включ</w:t>
      </w:r>
      <w:r>
        <w:t>ались</w:t>
      </w:r>
      <w:r w:rsidRPr="00CD5C1D">
        <w:t xml:space="preserve"> в программу приватизации</w:t>
      </w:r>
      <w:r>
        <w:t>,</w:t>
      </w:r>
      <w:r w:rsidRPr="00CD5C1D">
        <w:t xml:space="preserve"> начиная с 2017 года. </w:t>
      </w:r>
      <w:r w:rsidRPr="00760628">
        <w:t xml:space="preserve">Информация о состоянии процесса приватизации и его перспективах в материалах к </w:t>
      </w:r>
      <w:r>
        <w:t>з</w:t>
      </w:r>
      <w:r w:rsidRPr="00760628">
        <w:t>аконопроекту не представл</w:t>
      </w:r>
      <w:r>
        <w:t>ена</w:t>
      </w:r>
      <w:r w:rsidRPr="00760628">
        <w:t>;</w:t>
      </w:r>
    </w:p>
    <w:p w14:paraId="01255E58" w14:textId="77777777" w:rsidR="00DD17BD" w:rsidRPr="00760628" w:rsidRDefault="00DD17BD" w:rsidP="00DD17BD">
      <w:pPr>
        <w:pStyle w:val="a9"/>
        <w:numPr>
          <w:ilvl w:val="0"/>
          <w:numId w:val="7"/>
        </w:numPr>
        <w:ind w:left="0" w:firstLine="709"/>
        <w:jc w:val="both"/>
        <w:rPr>
          <w:color w:val="000000" w:themeColor="text1"/>
        </w:rPr>
      </w:pPr>
      <w:r w:rsidRPr="00760628">
        <w:rPr>
          <w:color w:val="000000" w:themeColor="text1"/>
        </w:rPr>
        <w:t>пакеты акций двух акционерных обществ (ОАО «Михайловская типография» и АО «Со</w:t>
      </w:r>
      <w:r w:rsidRPr="00E107FB">
        <w:rPr>
          <w:color w:val="000000" w:themeColor="text1"/>
        </w:rPr>
        <w:t xml:space="preserve">юзпечать» Волгоградской области) и доли (100%) трех хозяйственных обществ (ООО «Ленинская типография», ООО «Николаевская межрайонная типография», ООО «Урюпинская типография») общей номинальной стоимостью 118,9 млн. руб., подлежащие </w:t>
      </w:r>
      <w:r w:rsidRPr="00760628">
        <w:rPr>
          <w:color w:val="000000" w:themeColor="text1"/>
        </w:rPr>
        <w:t>внесению в уставный капитал акционерных обществ</w:t>
      </w:r>
      <w:r w:rsidRPr="00760628">
        <w:rPr>
          <w:bCs/>
          <w:color w:val="000000" w:themeColor="text1"/>
        </w:rPr>
        <w:t xml:space="preserve">. По информации </w:t>
      </w:r>
      <w:r w:rsidRPr="00760628">
        <w:t xml:space="preserve">комитета по управлению государственным имуществом Волгоградской области, полученной в ходе экспертизы </w:t>
      </w:r>
      <w:r>
        <w:t>з</w:t>
      </w:r>
      <w:r w:rsidRPr="00760628">
        <w:t xml:space="preserve">аконопроекта, пакеты акций и доли указанных объектов областной собственности планируется внести в качестве вклада в уставной капитал АО «Калачевская типография» в связи с необходимостью создания единой интегрированной структуры, способной выпускать и продвигать  на рынке весь ассортимент качественной и востребованной полиграфической продукции и услуг; </w:t>
      </w:r>
    </w:p>
    <w:p w14:paraId="11A10E05" w14:textId="77777777" w:rsidR="00DD17BD" w:rsidRPr="003550CF" w:rsidRDefault="00DD17BD" w:rsidP="00DD17BD">
      <w:pPr>
        <w:pStyle w:val="a9"/>
        <w:numPr>
          <w:ilvl w:val="0"/>
          <w:numId w:val="6"/>
        </w:numPr>
        <w:ind w:left="0" w:firstLine="680"/>
        <w:jc w:val="both"/>
        <w:rPr>
          <w:bCs/>
        </w:rPr>
      </w:pPr>
      <w:r w:rsidRPr="00760628">
        <w:rPr>
          <w:bCs/>
          <w:color w:val="000000" w:themeColor="text1"/>
        </w:rPr>
        <w:t>2986 объектов иного имущества, подлежащего</w:t>
      </w:r>
      <w:r w:rsidRPr="00315308">
        <w:rPr>
          <w:bCs/>
          <w:color w:val="000000" w:themeColor="text1"/>
        </w:rPr>
        <w:t xml:space="preserve"> внесению в уставный капитал</w:t>
      </w:r>
      <w:r w:rsidRPr="003550CF">
        <w:rPr>
          <w:bCs/>
        </w:rPr>
        <w:t xml:space="preserve"> акционерных обществ, в том числе:</w:t>
      </w:r>
    </w:p>
    <w:p w14:paraId="6AA38432" w14:textId="77777777" w:rsidR="00DD17BD" w:rsidRPr="00570594" w:rsidRDefault="00DD17BD" w:rsidP="00DD17BD">
      <w:pPr>
        <w:ind w:firstLine="709"/>
        <w:jc w:val="both"/>
        <w:rPr>
          <w:color w:val="FF0000"/>
        </w:rPr>
      </w:pPr>
      <w:r w:rsidRPr="00570594">
        <w:rPr>
          <w:bCs/>
        </w:rPr>
        <w:t>-1 земельный участок (продолжение приватизации) площадью</w:t>
      </w:r>
      <w:r w:rsidRPr="00570594">
        <w:t xml:space="preserve"> 86110 кв.м с расположенными на нем 69-тью объектами имущества общей балансовой стоимостью 47,2 млн. руб.;</w:t>
      </w:r>
    </w:p>
    <w:p w14:paraId="1E136837" w14:textId="77777777" w:rsidR="00DD17BD" w:rsidRPr="008D1507" w:rsidRDefault="00DD17BD" w:rsidP="00DD17BD">
      <w:pPr>
        <w:ind w:firstLine="709"/>
        <w:jc w:val="both"/>
      </w:pPr>
      <w:r w:rsidRPr="00570594">
        <w:t>-объекты газораспределительной инфраструктуры в количестве 2653 единиц (продолжение приватизации), переданные в собственность Волгоградской области</w:t>
      </w:r>
      <w:r w:rsidRPr="008D1507">
        <w:t xml:space="preserve"> в соответствии с Законом Волгоградской области от 03.12.2015 №204-ОД «О перераспределении полномочий между органами местного самоуправления муниципальных образований Волгоградской области и органами государственной власти Волгоградской области по организации в границах муниципальных образований Волгоградской области газоснабжения в пределах полномочий, установленных законодательством Российской Федерации» (процесс приватизации объектов газораспределительной инфраструктуры </w:t>
      </w:r>
      <w:r>
        <w:t>осуществляется</w:t>
      </w:r>
      <w:r w:rsidRPr="008D1507">
        <w:t xml:space="preserve"> с 2017 года);</w:t>
      </w:r>
    </w:p>
    <w:p w14:paraId="6991D34E" w14:textId="7D531BA2" w:rsidR="00DD17BD" w:rsidRDefault="00DD17BD" w:rsidP="00DD17BD">
      <w:pPr>
        <w:ind w:firstLine="709"/>
        <w:jc w:val="both"/>
      </w:pPr>
      <w:r w:rsidRPr="008D1507">
        <w:t xml:space="preserve">-объекты электросетевого хозяйства в количестве </w:t>
      </w:r>
      <w:r w:rsidRPr="00997323">
        <w:t>263</w:t>
      </w:r>
      <w:r w:rsidRPr="008D1507">
        <w:t xml:space="preserve"> единиц (продолжение приватизации), переданные в собственность Волгоградской области в соответствии с Законом Волгоградской области от 28.12.2015 №223-ОД «О перераспределении полномочий между органами местного самоуправления муниципальных образований Волгоградской области и органами государственной власти Волгоградской области по организации в границах муниципальных образований Волгоградской области электроснабжения в пределах полномочий, установленных законодательством РФ».</w:t>
      </w:r>
    </w:p>
    <w:p w14:paraId="1A644290" w14:textId="77777777" w:rsidR="00DD17BD" w:rsidRDefault="00DD17BD" w:rsidP="00DD17BD">
      <w:pPr>
        <w:autoSpaceDE w:val="0"/>
        <w:autoSpaceDN w:val="0"/>
        <w:adjustRightInd w:val="0"/>
        <w:ind w:firstLine="709"/>
        <w:jc w:val="both"/>
        <w:rPr>
          <w:rFonts w:eastAsiaTheme="minorHAnsi"/>
          <w:lang w:eastAsia="en-US"/>
        </w:rPr>
      </w:pPr>
      <w:r w:rsidRPr="001C30AC">
        <w:t>В нарушение п</w:t>
      </w:r>
      <w:r w:rsidR="00AE5035">
        <w:t xml:space="preserve">ункта </w:t>
      </w:r>
      <w:r w:rsidRPr="001C30AC">
        <w:t>4 ст</w:t>
      </w:r>
      <w:r w:rsidR="00AE5035">
        <w:t>атьи</w:t>
      </w:r>
      <w:r w:rsidR="00A433F9">
        <w:t xml:space="preserve"> </w:t>
      </w:r>
      <w:r w:rsidRPr="001C30AC">
        <w:t xml:space="preserve">7 </w:t>
      </w:r>
      <w:hyperlink r:id="rId17" w:history="1">
        <w:r w:rsidRPr="001C30AC">
          <w:rPr>
            <w:rFonts w:eastAsiaTheme="minorHAnsi"/>
            <w:lang w:eastAsia="en-US"/>
          </w:rPr>
          <w:t>Закона</w:t>
        </w:r>
      </w:hyperlink>
      <w:r w:rsidRPr="001C30AC">
        <w:rPr>
          <w:rFonts w:eastAsiaTheme="minorHAnsi"/>
          <w:lang w:eastAsia="en-US"/>
        </w:rPr>
        <w:t xml:space="preserve"> Волгоградской области от 09.01.2007 №1410-ОД «О</w:t>
      </w:r>
      <w:r>
        <w:rPr>
          <w:rFonts w:eastAsiaTheme="minorHAnsi"/>
          <w:lang w:eastAsia="en-US"/>
        </w:rPr>
        <w:t xml:space="preserve"> приватизации имущества, находящегося в собственности Волгоградской области» (далее Закон №1410-ОД) в составе документов и материалов, представленных одновременно с </w:t>
      </w:r>
      <w:r w:rsidR="00AE5035">
        <w:rPr>
          <w:rFonts w:eastAsiaTheme="minorHAnsi"/>
          <w:lang w:eastAsia="en-US"/>
        </w:rPr>
        <w:t>з</w:t>
      </w:r>
      <w:r>
        <w:rPr>
          <w:rFonts w:eastAsiaTheme="minorHAnsi"/>
          <w:lang w:eastAsia="en-US"/>
        </w:rPr>
        <w:t>аконопроектом</w:t>
      </w:r>
      <w:r w:rsidR="00A433F9">
        <w:rPr>
          <w:rFonts w:eastAsiaTheme="minorHAnsi"/>
          <w:lang w:eastAsia="en-US"/>
        </w:rPr>
        <w:t>,</w:t>
      </w:r>
      <w:r>
        <w:rPr>
          <w:rFonts w:eastAsiaTheme="minorHAnsi"/>
          <w:lang w:eastAsia="en-US"/>
        </w:rPr>
        <w:t xml:space="preserve"> отсутствует информация о дивидендах, части прибыли, перечисленной в областной бюджет по акциям или долям в уставных капиталах хозяйственных обществ за два предшествовавших года в отношении объектов областной собственности, пакеты акций и доли которых подлежат внесению в уставной капитал акционерных обществ (таблица 5 Программы приватизации).</w:t>
      </w:r>
    </w:p>
    <w:p w14:paraId="135A3F05" w14:textId="77777777" w:rsidR="00DD17BD" w:rsidRPr="00AE5035" w:rsidRDefault="00DD17BD" w:rsidP="00DD17BD">
      <w:pPr>
        <w:autoSpaceDE w:val="0"/>
        <w:autoSpaceDN w:val="0"/>
        <w:adjustRightInd w:val="0"/>
        <w:ind w:firstLine="709"/>
        <w:jc w:val="both"/>
        <w:rPr>
          <w:u w:val="single"/>
        </w:rPr>
      </w:pPr>
      <w:r w:rsidRPr="00EC6D57">
        <w:t xml:space="preserve">В ходе экспертизы </w:t>
      </w:r>
      <w:r w:rsidR="00AE5035">
        <w:t>з</w:t>
      </w:r>
      <w:r w:rsidRPr="00EC6D57">
        <w:t xml:space="preserve">аконопроекта </w:t>
      </w:r>
      <w:r w:rsidRPr="00AE5035">
        <w:rPr>
          <w:u w:val="single"/>
        </w:rPr>
        <w:t xml:space="preserve">установлено несоответствие отдельных характеристик государственных унитарных предприятий (балансовой стоимости основных средств и </w:t>
      </w:r>
      <w:r w:rsidRPr="00AE5035">
        <w:rPr>
          <w:rFonts w:eastAsiaTheme="minorHAnsi"/>
          <w:u w:val="single"/>
          <w:lang w:eastAsia="en-US"/>
        </w:rPr>
        <w:t>среднесписочной численности работников)</w:t>
      </w:r>
      <w:r w:rsidRPr="00AE5035">
        <w:rPr>
          <w:u w:val="single"/>
        </w:rPr>
        <w:t>, отраженных в Программе приватизации (таблица 4), отчетным данным предприятий</w:t>
      </w:r>
      <w:r w:rsidRPr="00AE5035">
        <w:rPr>
          <w:rFonts w:eastAsiaTheme="minorHAnsi"/>
          <w:u w:val="single"/>
          <w:lang w:eastAsia="en-US"/>
        </w:rPr>
        <w:t>.</w:t>
      </w:r>
    </w:p>
    <w:p w14:paraId="083058D8" w14:textId="724D01AD" w:rsidR="00DD17BD" w:rsidRDefault="00DD17BD" w:rsidP="00DD17BD">
      <w:pPr>
        <w:autoSpaceDE w:val="0"/>
        <w:autoSpaceDN w:val="0"/>
        <w:adjustRightInd w:val="0"/>
        <w:ind w:firstLine="709"/>
        <w:jc w:val="both"/>
        <w:rPr>
          <w:rFonts w:eastAsiaTheme="minorHAnsi"/>
          <w:lang w:eastAsia="en-US"/>
        </w:rPr>
      </w:pPr>
      <w:r>
        <w:t>Так, в</w:t>
      </w:r>
      <w:r w:rsidRPr="009F763F">
        <w:t xml:space="preserve"> соответствии с </w:t>
      </w:r>
      <w:r w:rsidR="00AE5035">
        <w:t>подпунктом</w:t>
      </w:r>
      <w:r w:rsidRPr="009F763F">
        <w:t xml:space="preserve"> 7 п</w:t>
      </w:r>
      <w:r w:rsidR="00AE5035">
        <w:t>ункта</w:t>
      </w:r>
      <w:r w:rsidRPr="009F763F">
        <w:t xml:space="preserve"> 1 ст</w:t>
      </w:r>
      <w:r w:rsidR="00AE5035">
        <w:t>атьи</w:t>
      </w:r>
      <w:r w:rsidRPr="009F763F">
        <w:t xml:space="preserve"> 7 </w:t>
      </w:r>
      <w:hyperlink r:id="rId18" w:history="1">
        <w:r w:rsidRPr="009F763F">
          <w:rPr>
            <w:rFonts w:eastAsiaTheme="minorHAnsi"/>
            <w:lang w:eastAsia="en-US"/>
          </w:rPr>
          <w:t>Закона</w:t>
        </w:r>
      </w:hyperlink>
      <w:r w:rsidRPr="009F763F">
        <w:rPr>
          <w:rFonts w:eastAsiaTheme="minorHAnsi"/>
          <w:lang w:eastAsia="en-US"/>
        </w:rPr>
        <w:t xml:space="preserve"> №</w:t>
      </w:r>
      <w:r>
        <w:rPr>
          <w:rFonts w:eastAsiaTheme="minorHAnsi"/>
          <w:lang w:eastAsia="en-US"/>
        </w:rPr>
        <w:t xml:space="preserve">1410-ОД характеристики объектов приватизации определяются на основании данных бухгалтерских </w:t>
      </w:r>
      <w:r>
        <w:rPr>
          <w:rFonts w:eastAsiaTheme="minorHAnsi"/>
          <w:lang w:eastAsia="en-US"/>
        </w:rPr>
        <w:lastRenderedPageBreak/>
        <w:t xml:space="preserve">балансов </w:t>
      </w:r>
      <w:r w:rsidR="00130C7E">
        <w:rPr>
          <w:rFonts w:eastAsiaTheme="minorHAnsi"/>
          <w:lang w:eastAsia="en-US"/>
        </w:rPr>
        <w:t xml:space="preserve">предприятий </w:t>
      </w:r>
      <w:r>
        <w:rPr>
          <w:rFonts w:eastAsiaTheme="minorHAnsi"/>
          <w:lang w:eastAsia="en-US"/>
        </w:rPr>
        <w:t>на конец года, предшествовавшего году разработки прогнозного плана приватизации.</w:t>
      </w:r>
    </w:p>
    <w:p w14:paraId="41CD0885" w14:textId="0F464D5A" w:rsidR="00DD17BD" w:rsidRDefault="00DD17BD" w:rsidP="00DD17BD">
      <w:pPr>
        <w:autoSpaceDE w:val="0"/>
        <w:autoSpaceDN w:val="0"/>
        <w:adjustRightInd w:val="0"/>
        <w:ind w:firstLine="709"/>
        <w:jc w:val="both"/>
      </w:pPr>
      <w:r>
        <w:t xml:space="preserve">По данным </w:t>
      </w:r>
      <w:r w:rsidRPr="009C7B77">
        <w:t>бухгалтерского баланса ГУП «Волгофарм»</w:t>
      </w:r>
      <w:r w:rsidR="00130C7E">
        <w:t xml:space="preserve"> </w:t>
      </w:r>
      <w:r>
        <w:t xml:space="preserve">на 31.12.2020 </w:t>
      </w:r>
      <w:r w:rsidRPr="00B01954">
        <w:t>балансовая стоимость основных средств</w:t>
      </w:r>
      <w:r>
        <w:t xml:space="preserve"> составляла 320,2 млн. руб., что на 29 млн. руб.</w:t>
      </w:r>
      <w:r w:rsidR="00AE5035">
        <w:t>,</w:t>
      </w:r>
      <w:r>
        <w:t xml:space="preserve"> или</w:t>
      </w:r>
      <w:r w:rsidR="00AE5035">
        <w:t xml:space="preserve"> на</w:t>
      </w:r>
      <w:r>
        <w:t xml:space="preserve"> 8,3% меньше </w:t>
      </w:r>
      <w:bookmarkStart w:id="16" w:name="_Hlk87866395"/>
      <w:r>
        <w:t>показателя, отраженного в Программе приватизации</w:t>
      </w:r>
      <w:bookmarkEnd w:id="16"/>
      <w:r w:rsidR="00AE5035">
        <w:t xml:space="preserve"> (349,2 млн. руб.)</w:t>
      </w:r>
      <w:r>
        <w:t>.</w:t>
      </w:r>
    </w:p>
    <w:p w14:paraId="71CCBD0A" w14:textId="171220C8" w:rsidR="00DD17BD" w:rsidRDefault="00DD17BD" w:rsidP="00DD17BD">
      <w:pPr>
        <w:autoSpaceDE w:val="0"/>
        <w:autoSpaceDN w:val="0"/>
        <w:adjustRightInd w:val="0"/>
        <w:ind w:firstLine="709"/>
        <w:jc w:val="both"/>
      </w:pPr>
      <w:r>
        <w:t xml:space="preserve">По данным </w:t>
      </w:r>
      <w:r w:rsidRPr="009C7B77">
        <w:t xml:space="preserve">бухгалтерского баланса ГУП </w:t>
      </w:r>
      <w:r>
        <w:t>«Заря» на 31.12.2020 балансовая стоимость основных средств</w:t>
      </w:r>
      <w:r w:rsidR="00A433F9">
        <w:t xml:space="preserve"> </w:t>
      </w:r>
      <w:r>
        <w:t xml:space="preserve">составляла 363,4 </w:t>
      </w:r>
      <w:r w:rsidRPr="00B01954">
        <w:t>млн. руб</w:t>
      </w:r>
      <w:r>
        <w:t xml:space="preserve">., </w:t>
      </w:r>
      <w:r w:rsidRPr="00B01954">
        <w:t xml:space="preserve">что на 306,2 млн. руб., или в 1,8 раза </w:t>
      </w:r>
      <w:r>
        <w:t>меньше</w:t>
      </w:r>
      <w:r w:rsidR="00A433F9">
        <w:t xml:space="preserve"> </w:t>
      </w:r>
      <w:r>
        <w:t xml:space="preserve">показателя, отраженного в Программе приватизации (669,6 млн. руб.), и на 18,7 млн. руб. больше показателя, отраженного в Приложении </w:t>
      </w:r>
      <w:r w:rsidR="00AE5035">
        <w:t>№</w:t>
      </w:r>
      <w:r>
        <w:t>2</w:t>
      </w:r>
      <w:r w:rsidR="00130C7E">
        <w:t xml:space="preserve"> </w:t>
      </w:r>
      <w:r w:rsidRPr="00636EF2">
        <w:t xml:space="preserve">к пояснительной записке к </w:t>
      </w:r>
      <w:r w:rsidR="00AE5035">
        <w:t>з</w:t>
      </w:r>
      <w:r w:rsidRPr="00636EF2">
        <w:t xml:space="preserve">аконопроекту </w:t>
      </w:r>
      <w:r>
        <w:t>(344,7 млн. руб.).</w:t>
      </w:r>
    </w:p>
    <w:p w14:paraId="567D29F5" w14:textId="77777777" w:rsidR="00DD17BD" w:rsidRDefault="00DD17BD" w:rsidP="00DD17BD">
      <w:pPr>
        <w:autoSpaceDE w:val="0"/>
        <w:autoSpaceDN w:val="0"/>
        <w:adjustRightInd w:val="0"/>
        <w:ind w:firstLine="709"/>
        <w:jc w:val="both"/>
      </w:pPr>
      <w:r>
        <w:t>С</w:t>
      </w:r>
      <w:r w:rsidRPr="00636EF2">
        <w:t>ведения о среднесписочной численности предприятий</w:t>
      </w:r>
      <w:r>
        <w:t xml:space="preserve"> в </w:t>
      </w:r>
      <w:r w:rsidR="00AC2EB0">
        <w:t>П</w:t>
      </w:r>
      <w:r>
        <w:t>рограмме приватизации</w:t>
      </w:r>
      <w:r w:rsidRPr="00636EF2">
        <w:t xml:space="preserve">: ГУП «Волгофарм» - 1230 чел., ГУП «Заря» - 403 человека. Согласно информации приложения №2 к пояснительной записке к </w:t>
      </w:r>
      <w:r w:rsidR="00AE6350">
        <w:t>з</w:t>
      </w:r>
      <w:r w:rsidRPr="00636EF2">
        <w:t>аконопроекту среднесписочная численность ГУП «Волгоф</w:t>
      </w:r>
      <w:r w:rsidR="00AE6350">
        <w:t>а</w:t>
      </w:r>
      <w:r w:rsidRPr="00636EF2">
        <w:t>рм» - 1220 чел., ГУП «Заря» - 407 человек, что соответствует отчетным данным предприятий, представленных в КСП.</w:t>
      </w:r>
    </w:p>
    <w:p w14:paraId="1ABF89A0" w14:textId="77777777" w:rsidR="00DD17BD" w:rsidRDefault="00DD17BD" w:rsidP="001F77A2">
      <w:pPr>
        <w:ind w:firstLine="708"/>
        <w:jc w:val="center"/>
        <w:rPr>
          <w:b/>
          <w:i/>
        </w:rPr>
      </w:pPr>
    </w:p>
    <w:p w14:paraId="410F8F00" w14:textId="77777777" w:rsidR="00A932B2" w:rsidRDefault="00284680" w:rsidP="00975AC6">
      <w:pPr>
        <w:ind w:left="708"/>
        <w:jc w:val="center"/>
        <w:rPr>
          <w:b/>
          <w:i/>
        </w:rPr>
      </w:pPr>
      <w:r>
        <w:rPr>
          <w:b/>
          <w:i/>
        </w:rPr>
        <w:t>8</w:t>
      </w:r>
      <w:r w:rsidR="00975AC6">
        <w:rPr>
          <w:b/>
          <w:i/>
        </w:rPr>
        <w:t xml:space="preserve">. </w:t>
      </w:r>
      <w:r w:rsidR="001F77A2" w:rsidRPr="00975AC6">
        <w:rPr>
          <w:b/>
          <w:i/>
        </w:rPr>
        <w:t xml:space="preserve">Предельная штатная численность </w:t>
      </w:r>
    </w:p>
    <w:p w14:paraId="0CEDBE9B" w14:textId="77777777" w:rsidR="001F77A2" w:rsidRPr="00975AC6" w:rsidRDefault="00A932B2" w:rsidP="00975AC6">
      <w:pPr>
        <w:ind w:left="708"/>
        <w:jc w:val="center"/>
        <w:rPr>
          <w:b/>
          <w:i/>
        </w:rPr>
      </w:pPr>
      <w:r>
        <w:rPr>
          <w:b/>
          <w:i/>
        </w:rPr>
        <w:t>г</w:t>
      </w:r>
      <w:r w:rsidR="001F77A2" w:rsidRPr="00975AC6">
        <w:rPr>
          <w:b/>
          <w:i/>
        </w:rPr>
        <w:t>осударственных</w:t>
      </w:r>
      <w:r>
        <w:rPr>
          <w:b/>
          <w:i/>
        </w:rPr>
        <w:t xml:space="preserve"> </w:t>
      </w:r>
      <w:r w:rsidR="001F77A2" w:rsidRPr="00975AC6">
        <w:rPr>
          <w:b/>
          <w:i/>
        </w:rPr>
        <w:t xml:space="preserve"> гражданских служащих Волгоградской области.</w:t>
      </w:r>
    </w:p>
    <w:p w14:paraId="17B5FE5A" w14:textId="77777777" w:rsidR="00975AC6" w:rsidRDefault="00975AC6" w:rsidP="00975AC6">
      <w:pPr>
        <w:pStyle w:val="a9"/>
        <w:ind w:left="1068"/>
        <w:rPr>
          <w:b/>
          <w:i/>
        </w:rPr>
      </w:pPr>
    </w:p>
    <w:p w14:paraId="3BEB8575" w14:textId="77777777" w:rsidR="00AD471C" w:rsidRPr="00587B49" w:rsidRDefault="00AD471C" w:rsidP="00AD471C">
      <w:pPr>
        <w:pStyle w:val="Default"/>
        <w:ind w:firstLine="709"/>
        <w:jc w:val="both"/>
        <w:rPr>
          <w:color w:val="auto"/>
        </w:rPr>
      </w:pPr>
      <w:r w:rsidRPr="00587B49">
        <w:rPr>
          <w:color w:val="auto"/>
        </w:rPr>
        <w:t xml:space="preserve">Согласно приложению 26 к </w:t>
      </w:r>
      <w:r>
        <w:rPr>
          <w:color w:val="auto"/>
        </w:rPr>
        <w:t>з</w:t>
      </w:r>
      <w:r w:rsidRPr="00587B49">
        <w:rPr>
          <w:color w:val="auto"/>
        </w:rPr>
        <w:t>аконопроекту предельная штатная численность государственных гражданских служащих Волгоградской области на 2022 год составит 3054</w:t>
      </w:r>
      <w:r>
        <w:rPr>
          <w:color w:val="auto"/>
        </w:rPr>
        <w:t xml:space="preserve"> штатных единицы</w:t>
      </w:r>
      <w:r w:rsidRPr="00587B49">
        <w:rPr>
          <w:color w:val="auto"/>
        </w:rPr>
        <w:t>, что соответствует показателю 2021 года.</w:t>
      </w:r>
    </w:p>
    <w:p w14:paraId="556BAD46" w14:textId="4F1C4808" w:rsidR="00975AC6" w:rsidRDefault="00975AC6" w:rsidP="00911204">
      <w:pPr>
        <w:pStyle w:val="a9"/>
        <w:ind w:left="1068"/>
        <w:jc w:val="both"/>
      </w:pPr>
    </w:p>
    <w:p w14:paraId="0B04289C" w14:textId="77777777" w:rsidR="006A43E5" w:rsidRPr="00911204" w:rsidRDefault="006A43E5" w:rsidP="00911204">
      <w:pPr>
        <w:pStyle w:val="a9"/>
        <w:ind w:left="1068"/>
        <w:jc w:val="both"/>
      </w:pPr>
    </w:p>
    <w:p w14:paraId="0D2CD3D4" w14:textId="77777777" w:rsidR="001F77A2" w:rsidRDefault="001F77A2" w:rsidP="001F77A2">
      <w:pPr>
        <w:ind w:firstLine="709"/>
        <w:jc w:val="center"/>
        <w:rPr>
          <w:b/>
          <w:i/>
        </w:rPr>
      </w:pPr>
      <w:r w:rsidRPr="005A19A6">
        <w:rPr>
          <w:b/>
          <w:i/>
        </w:rPr>
        <w:t>ВЫВОДЫ:</w:t>
      </w:r>
    </w:p>
    <w:p w14:paraId="0BC71BE6" w14:textId="77777777" w:rsidR="001F77A2" w:rsidRPr="00A42679" w:rsidRDefault="001F77A2" w:rsidP="001F77A2">
      <w:pPr>
        <w:ind w:firstLine="709"/>
        <w:jc w:val="both"/>
        <w:rPr>
          <w:sz w:val="16"/>
          <w:szCs w:val="16"/>
        </w:rPr>
      </w:pPr>
    </w:p>
    <w:p w14:paraId="7085FCA6" w14:textId="77777777" w:rsidR="0043587C" w:rsidRPr="006907F8" w:rsidRDefault="0043587C" w:rsidP="0043587C">
      <w:pPr>
        <w:ind w:firstLine="709"/>
        <w:jc w:val="both"/>
      </w:pPr>
      <w:r w:rsidRPr="0043587C">
        <w:rPr>
          <w:b/>
        </w:rPr>
        <w:t>1.</w:t>
      </w:r>
      <w:r w:rsidRPr="006907F8">
        <w:rPr>
          <w:rFonts w:eastAsia="TimesNewRomanPSMT"/>
        </w:rPr>
        <w:t xml:space="preserve"> </w:t>
      </w:r>
      <w:r w:rsidR="00800442">
        <w:rPr>
          <w:rFonts w:eastAsia="TimesNewRomanPSMT"/>
        </w:rPr>
        <w:t>Законопроектом предусмотрен общий о</w:t>
      </w:r>
      <w:r w:rsidRPr="006907F8">
        <w:rPr>
          <w:rFonts w:eastAsia="TimesNewRomanPSMT"/>
        </w:rPr>
        <w:t>бъем межбюджетных трансфертов из областного бюджета местным бюджетам на 2022 год в сумме 37597 млн. руб., или</w:t>
      </w:r>
      <w:r>
        <w:rPr>
          <w:rFonts w:eastAsia="TimesNewRomanPSMT"/>
        </w:rPr>
        <w:t xml:space="preserve"> </w:t>
      </w:r>
      <w:r w:rsidRPr="006907F8">
        <w:rPr>
          <w:rFonts w:eastAsia="TimesNewRomanPSMT"/>
        </w:rPr>
        <w:t xml:space="preserve">на </w:t>
      </w:r>
      <w:r w:rsidR="00E424A7">
        <w:rPr>
          <w:rFonts w:eastAsia="TimesNewRomanPSMT"/>
        </w:rPr>
        <w:t>5874,4</w:t>
      </w:r>
      <w:r w:rsidRPr="006907F8">
        <w:rPr>
          <w:rFonts w:eastAsia="TimesNewRomanPSMT"/>
        </w:rPr>
        <w:t xml:space="preserve"> млн. руб. (-13,</w:t>
      </w:r>
      <w:r w:rsidR="00E424A7">
        <w:rPr>
          <w:rFonts w:eastAsia="TimesNewRomanPSMT"/>
        </w:rPr>
        <w:t>5</w:t>
      </w:r>
      <w:r w:rsidRPr="006907F8">
        <w:rPr>
          <w:rFonts w:eastAsia="TimesNewRomanPSMT"/>
        </w:rPr>
        <w:t>%) меньше</w:t>
      </w:r>
      <w:r>
        <w:rPr>
          <w:rFonts w:eastAsia="TimesNewRomanPSMT"/>
        </w:rPr>
        <w:t xml:space="preserve"> </w:t>
      </w:r>
      <w:r w:rsidRPr="006907F8">
        <w:rPr>
          <w:rFonts w:eastAsia="TimesNewRomanPSMT"/>
        </w:rPr>
        <w:t>объема 2021 года.</w:t>
      </w:r>
    </w:p>
    <w:p w14:paraId="5F3A720D" w14:textId="77777777" w:rsidR="0040487C" w:rsidRDefault="0043587C" w:rsidP="001F77A2">
      <w:pPr>
        <w:ind w:firstLine="709"/>
        <w:jc w:val="both"/>
        <w:rPr>
          <w:color w:val="000000" w:themeColor="text1"/>
        </w:rPr>
      </w:pPr>
      <w:r w:rsidRPr="007E6F40">
        <w:t xml:space="preserve">Из 98 видов межбюджетных трансфертов распределены </w:t>
      </w:r>
      <w:r>
        <w:t xml:space="preserve">между муниципальными образованиями </w:t>
      </w:r>
      <w:r w:rsidRPr="007E6F40">
        <w:t xml:space="preserve">72 в общей сумме </w:t>
      </w:r>
      <w:r w:rsidRPr="007E6F40">
        <w:rPr>
          <w:color w:val="000000" w:themeColor="text1"/>
        </w:rPr>
        <w:t>35850,</w:t>
      </w:r>
      <w:r>
        <w:rPr>
          <w:color w:val="000000" w:themeColor="text1"/>
        </w:rPr>
        <w:t>2</w:t>
      </w:r>
      <w:r w:rsidRPr="007E6F40">
        <w:rPr>
          <w:color w:val="000000" w:themeColor="text1"/>
        </w:rPr>
        <w:t xml:space="preserve"> млн. руб., что составляет 95,4% от</w:t>
      </w:r>
      <w:r w:rsidRPr="007E6F40">
        <w:t xml:space="preserve"> предусмотренного на 2022 год объема межбюджетных трансфертов.</w:t>
      </w:r>
      <w:r>
        <w:t xml:space="preserve"> </w:t>
      </w:r>
      <w:r w:rsidRPr="00263B54">
        <w:t xml:space="preserve">Нераспределенный объем межбюджетных трансфертов </w:t>
      </w:r>
      <w:r w:rsidRPr="00971F3B">
        <w:t>предлагается к утверждению в сумме 1746,8 млн. руб., в том числе дотаций на поддержку мер по обеспечению сбалансированности</w:t>
      </w:r>
      <w:r w:rsidRPr="00256D16">
        <w:t xml:space="preserve"> местных </w:t>
      </w:r>
      <w:r w:rsidRPr="00971F3B">
        <w:t xml:space="preserve">бюджетов </w:t>
      </w:r>
      <w:r>
        <w:t xml:space="preserve">- </w:t>
      </w:r>
      <w:r w:rsidRPr="00971F3B">
        <w:t xml:space="preserve">500 млн. руб., субсидий </w:t>
      </w:r>
      <w:r w:rsidR="00800442">
        <w:t>-</w:t>
      </w:r>
      <w:r w:rsidRPr="00971F3B">
        <w:t xml:space="preserve"> 1010,1 млн. руб., </w:t>
      </w:r>
      <w:r w:rsidRPr="00256D16">
        <w:t xml:space="preserve">субвенций </w:t>
      </w:r>
      <w:r w:rsidR="00800442">
        <w:t>-</w:t>
      </w:r>
      <w:r w:rsidRPr="00256D16">
        <w:t xml:space="preserve"> 152,5 млн. руб., </w:t>
      </w:r>
      <w:r w:rsidRPr="00256D16">
        <w:rPr>
          <w:color w:val="000000" w:themeColor="text1"/>
        </w:rPr>
        <w:t>иных межбюджетных трансфертов</w:t>
      </w:r>
      <w:r>
        <w:rPr>
          <w:color w:val="000000" w:themeColor="text1"/>
        </w:rPr>
        <w:t xml:space="preserve"> - </w:t>
      </w:r>
      <w:r w:rsidRPr="00256D16">
        <w:rPr>
          <w:color w:val="000000" w:themeColor="text1"/>
        </w:rPr>
        <w:t>84,2 млн.</w:t>
      </w:r>
      <w:r>
        <w:rPr>
          <w:color w:val="000000" w:themeColor="text1"/>
        </w:rPr>
        <w:t xml:space="preserve"> </w:t>
      </w:r>
      <w:r w:rsidRPr="00256D16">
        <w:rPr>
          <w:color w:val="000000" w:themeColor="text1"/>
        </w:rPr>
        <w:t>руб</w:t>
      </w:r>
      <w:r>
        <w:rPr>
          <w:color w:val="000000" w:themeColor="text1"/>
        </w:rPr>
        <w:t>лей</w:t>
      </w:r>
      <w:r w:rsidRPr="00256D16">
        <w:rPr>
          <w:color w:val="000000" w:themeColor="text1"/>
        </w:rPr>
        <w:t xml:space="preserve">. </w:t>
      </w:r>
    </w:p>
    <w:p w14:paraId="60363F67" w14:textId="77777777" w:rsidR="007F0C21" w:rsidRDefault="00085DF8" w:rsidP="00085DF8">
      <w:pPr>
        <w:jc w:val="both"/>
        <w:rPr>
          <w:rFonts w:eastAsiaTheme="minorHAnsi"/>
          <w:lang w:eastAsia="en-US"/>
        </w:rPr>
      </w:pPr>
      <w:r>
        <w:tab/>
      </w:r>
      <w:r w:rsidRPr="00085DF8">
        <w:rPr>
          <w:b/>
        </w:rPr>
        <w:t>2.</w:t>
      </w:r>
      <w:r w:rsidRPr="00085DF8">
        <w:t xml:space="preserve"> </w:t>
      </w:r>
      <w:r w:rsidRPr="00153BD0">
        <w:t xml:space="preserve">По отношению к ассигнованиям, утвержденным законом об областном бюджете на 2021 год, расходы на </w:t>
      </w:r>
      <w:r w:rsidR="00AF648F">
        <w:t xml:space="preserve">исполнение </w:t>
      </w:r>
      <w:r>
        <w:t>публичн</w:t>
      </w:r>
      <w:r w:rsidR="00AF648F">
        <w:t xml:space="preserve">ых </w:t>
      </w:r>
      <w:r>
        <w:t>нормативны</w:t>
      </w:r>
      <w:r w:rsidR="00AF648F">
        <w:t>х</w:t>
      </w:r>
      <w:r>
        <w:t xml:space="preserve"> обязательств </w:t>
      </w:r>
      <w:r w:rsidRPr="00153BD0">
        <w:t xml:space="preserve">уменьшены </w:t>
      </w:r>
      <w:r w:rsidR="00AF648F">
        <w:t xml:space="preserve">в законопроекте </w:t>
      </w:r>
      <w:r w:rsidRPr="00153BD0">
        <w:t>на 1775,7 млн. руб., или на 11%,</w:t>
      </w:r>
      <w:r>
        <w:t xml:space="preserve"> что связано с </w:t>
      </w:r>
      <w:r w:rsidRPr="00153BD0">
        <w:t xml:space="preserve">изменением </w:t>
      </w:r>
      <w:r>
        <w:t xml:space="preserve">с 01.01.2022 полномочий </w:t>
      </w:r>
      <w:r w:rsidRPr="00153BD0">
        <w:rPr>
          <w:rFonts w:eastAsiaTheme="minorHAnsi"/>
          <w:lang w:eastAsia="en-US"/>
        </w:rPr>
        <w:t>субъекта</w:t>
      </w:r>
      <w:r>
        <w:rPr>
          <w:rFonts w:eastAsiaTheme="minorHAnsi"/>
          <w:lang w:eastAsia="en-US"/>
        </w:rPr>
        <w:t xml:space="preserve"> РФ по</w:t>
      </w:r>
      <w:r w:rsidRPr="00153BD0">
        <w:rPr>
          <w:rFonts w:eastAsiaTheme="minorHAnsi"/>
          <w:lang w:eastAsia="en-US"/>
        </w:rPr>
        <w:t xml:space="preserve"> предоставле</w:t>
      </w:r>
      <w:r>
        <w:rPr>
          <w:rFonts w:eastAsiaTheme="minorHAnsi"/>
          <w:lang w:eastAsia="en-US"/>
        </w:rPr>
        <w:t>нию ряда</w:t>
      </w:r>
      <w:r w:rsidRPr="00153BD0">
        <w:rPr>
          <w:rFonts w:eastAsiaTheme="minorHAnsi"/>
          <w:lang w:eastAsia="en-US"/>
        </w:rPr>
        <w:t xml:space="preserve"> мер социальной поддержки за счет субвенций из федерального бюджета</w:t>
      </w:r>
      <w:r w:rsidR="00AF648F">
        <w:rPr>
          <w:rFonts w:eastAsiaTheme="minorHAnsi"/>
          <w:lang w:eastAsia="en-US"/>
        </w:rPr>
        <w:t xml:space="preserve"> и передачей их </w:t>
      </w:r>
      <w:r w:rsidRPr="00153BD0">
        <w:rPr>
          <w:rFonts w:eastAsiaTheme="minorHAnsi"/>
          <w:lang w:eastAsia="en-US"/>
        </w:rPr>
        <w:t xml:space="preserve"> </w:t>
      </w:r>
      <w:r w:rsidRPr="00AF648F">
        <w:rPr>
          <w:rFonts w:eastAsiaTheme="minorHAnsi"/>
          <w:lang w:eastAsia="en-US"/>
        </w:rPr>
        <w:t>Пенсионн</w:t>
      </w:r>
      <w:r w:rsidR="00AF648F" w:rsidRPr="00AF648F">
        <w:rPr>
          <w:rFonts w:eastAsiaTheme="minorHAnsi"/>
          <w:lang w:eastAsia="en-US"/>
        </w:rPr>
        <w:t>ому</w:t>
      </w:r>
      <w:r w:rsidRPr="00AF648F">
        <w:rPr>
          <w:rFonts w:eastAsiaTheme="minorHAnsi"/>
          <w:lang w:eastAsia="en-US"/>
        </w:rPr>
        <w:t xml:space="preserve"> фонд</w:t>
      </w:r>
      <w:r w:rsidR="00AF648F" w:rsidRPr="00AF648F">
        <w:rPr>
          <w:rFonts w:eastAsiaTheme="minorHAnsi"/>
          <w:lang w:eastAsia="en-US"/>
        </w:rPr>
        <w:t>у</w:t>
      </w:r>
      <w:r w:rsidRPr="00AF648F">
        <w:rPr>
          <w:rFonts w:eastAsiaTheme="minorHAnsi"/>
          <w:lang w:eastAsia="en-US"/>
        </w:rPr>
        <w:t xml:space="preserve"> РФ</w:t>
      </w:r>
      <w:r w:rsidR="00AF648F">
        <w:rPr>
          <w:rFonts w:eastAsiaTheme="minorHAnsi"/>
          <w:lang w:eastAsia="en-US"/>
        </w:rPr>
        <w:t>.</w:t>
      </w:r>
      <w:r w:rsidRPr="00153BD0">
        <w:rPr>
          <w:rFonts w:eastAsiaTheme="minorHAnsi"/>
          <w:lang w:eastAsia="en-US"/>
        </w:rPr>
        <w:t xml:space="preserve"> </w:t>
      </w:r>
    </w:p>
    <w:p w14:paraId="1C2B34BA" w14:textId="77777777" w:rsidR="009C5FDB" w:rsidRDefault="00370004" w:rsidP="001F77A2">
      <w:pPr>
        <w:ind w:firstLine="709"/>
        <w:jc w:val="both"/>
      </w:pPr>
      <w:r w:rsidRPr="00370004">
        <w:rPr>
          <w:b/>
        </w:rPr>
        <w:t>3</w:t>
      </w:r>
      <w:r>
        <w:t xml:space="preserve">. В отличие от предыдущих лет, на момент внесения в Волгоградскую областную Думу проекта закона об областном бюджете на 2022-2024 годы показатели сводной бюджетной росписи текущего  года </w:t>
      </w:r>
      <w:r w:rsidRPr="00370004">
        <w:t>(по состоянию на 01.10.2021)</w:t>
      </w:r>
      <w:r>
        <w:t xml:space="preserve"> отличались </w:t>
      </w:r>
      <w:r w:rsidRPr="00370004">
        <w:t>от расходов, утвержденных законом о бюджете</w:t>
      </w:r>
      <w:r>
        <w:t xml:space="preserve"> на 2021 год</w:t>
      </w:r>
      <w:r w:rsidRPr="00370004">
        <w:t>, незначительно</w:t>
      </w:r>
      <w:r>
        <w:t>, что является положительным фактором в бюджетном планировании.</w:t>
      </w:r>
    </w:p>
    <w:p w14:paraId="40928309" w14:textId="77777777" w:rsidR="00C05E04" w:rsidRDefault="00C05E04" w:rsidP="00C05E04">
      <w:pPr>
        <w:ind w:firstLine="708"/>
        <w:jc w:val="both"/>
      </w:pPr>
      <w:r w:rsidRPr="00C05E04">
        <w:rPr>
          <w:b/>
        </w:rPr>
        <w:t>4.</w:t>
      </w:r>
      <w:r>
        <w:t xml:space="preserve"> Экспертизой расходов, предусмотренных проектом закона об областном бюджете на 2022 год, установлено, что ассигнования на отдельные статьи бюджетных расходов запланированы в объемах, меньших расчетн</w:t>
      </w:r>
      <w:r w:rsidR="00A77A44">
        <w:t>ой</w:t>
      </w:r>
      <w:r>
        <w:t xml:space="preserve"> потребност</w:t>
      </w:r>
      <w:r w:rsidR="00A77A44">
        <w:t xml:space="preserve">и, </w:t>
      </w:r>
      <w:r w:rsidR="00700212">
        <w:t>т. е их необеспеченность</w:t>
      </w:r>
      <w:r>
        <w:t>:</w:t>
      </w:r>
    </w:p>
    <w:p w14:paraId="4FB9C457" w14:textId="77777777" w:rsidR="00A77A44" w:rsidRDefault="00A77A44" w:rsidP="00A77A44">
      <w:pPr>
        <w:autoSpaceDE w:val="0"/>
        <w:autoSpaceDN w:val="0"/>
        <w:adjustRightInd w:val="0"/>
        <w:ind w:firstLine="708"/>
        <w:jc w:val="both"/>
      </w:pPr>
      <w:r>
        <w:t>-</w:t>
      </w:r>
      <w:r w:rsidRPr="005457CC">
        <w:t xml:space="preserve">на субвенцию </w:t>
      </w:r>
      <w:r w:rsidR="00D67DAE">
        <w:t xml:space="preserve">муниципальным образованиям </w:t>
      </w:r>
      <w:r w:rsidRPr="005457CC">
        <w:t xml:space="preserve">на обеспечение образовательного процесса </w:t>
      </w:r>
      <w:r w:rsidR="00700212">
        <w:t xml:space="preserve">- </w:t>
      </w:r>
      <w:r w:rsidRPr="00377AC2">
        <w:rPr>
          <w:bCs/>
        </w:rPr>
        <w:t>4243,9 млн. руб.,</w:t>
      </w:r>
      <w:r>
        <w:t xml:space="preserve"> в том числе  </w:t>
      </w:r>
      <w:r w:rsidRPr="005457CC">
        <w:t xml:space="preserve">по программам общего образования </w:t>
      </w:r>
      <w:r>
        <w:t>-</w:t>
      </w:r>
      <w:r w:rsidRPr="005457CC">
        <w:t xml:space="preserve"> </w:t>
      </w:r>
      <w:r w:rsidRPr="00D945FF">
        <w:rPr>
          <w:iCs/>
        </w:rPr>
        <w:t>4114,4 млн. руб.,</w:t>
      </w:r>
      <w:r w:rsidRPr="005457CC">
        <w:rPr>
          <w:iCs/>
        </w:rPr>
        <w:t xml:space="preserve"> или 34,5% от потребности</w:t>
      </w:r>
      <w:r w:rsidR="00B66FF9">
        <w:rPr>
          <w:iCs/>
        </w:rPr>
        <w:t xml:space="preserve"> (по заработной плате – 68%, по учебным расходам – 29,4%)</w:t>
      </w:r>
      <w:r w:rsidR="00E60540">
        <w:rPr>
          <w:iCs/>
        </w:rPr>
        <w:t xml:space="preserve">, </w:t>
      </w:r>
      <w:r w:rsidRPr="005457CC">
        <w:t>по программам дошкольного образования</w:t>
      </w:r>
      <w:r>
        <w:t xml:space="preserve"> – 129,5 млн. </w:t>
      </w:r>
      <w:r w:rsidR="00E60540">
        <w:t>руб. (учебные расходы)</w:t>
      </w:r>
      <w:r w:rsidR="00D67DAE">
        <w:t>;</w:t>
      </w:r>
    </w:p>
    <w:p w14:paraId="24AE0FCE" w14:textId="77777777" w:rsidR="00D67DAE" w:rsidRDefault="00D67DAE" w:rsidP="00D67DAE">
      <w:pPr>
        <w:autoSpaceDE w:val="0"/>
        <w:autoSpaceDN w:val="0"/>
        <w:adjustRightInd w:val="0"/>
        <w:ind w:firstLine="708"/>
        <w:jc w:val="both"/>
        <w:rPr>
          <w:bCs/>
          <w:iCs/>
        </w:rPr>
      </w:pPr>
      <w:r>
        <w:t>-</w:t>
      </w:r>
      <w:r w:rsidRPr="005457CC">
        <w:rPr>
          <w:bCs/>
          <w:iCs/>
        </w:rPr>
        <w:t xml:space="preserve">на </w:t>
      </w:r>
      <w:r w:rsidR="00A44730">
        <w:rPr>
          <w:bCs/>
          <w:iCs/>
        </w:rPr>
        <w:t xml:space="preserve">выплату </w:t>
      </w:r>
      <w:r w:rsidRPr="005457CC">
        <w:rPr>
          <w:bCs/>
          <w:iCs/>
        </w:rPr>
        <w:t>пособий и компенсаций дет</w:t>
      </w:r>
      <w:r w:rsidR="00A44730">
        <w:rPr>
          <w:bCs/>
          <w:iCs/>
        </w:rPr>
        <w:t>ям</w:t>
      </w:r>
      <w:r w:rsidRPr="005457CC">
        <w:rPr>
          <w:bCs/>
          <w:iCs/>
        </w:rPr>
        <w:t>-сирот</w:t>
      </w:r>
      <w:r w:rsidR="00A44730">
        <w:rPr>
          <w:bCs/>
          <w:iCs/>
        </w:rPr>
        <w:t>ам</w:t>
      </w:r>
      <w:r w:rsidRPr="005457CC">
        <w:rPr>
          <w:bCs/>
          <w:iCs/>
        </w:rPr>
        <w:t xml:space="preserve"> и дет</w:t>
      </w:r>
      <w:r w:rsidR="00A44730">
        <w:rPr>
          <w:bCs/>
          <w:iCs/>
        </w:rPr>
        <w:t>ям</w:t>
      </w:r>
      <w:r w:rsidRPr="005457CC">
        <w:rPr>
          <w:bCs/>
          <w:iCs/>
        </w:rPr>
        <w:t>, оставши</w:t>
      </w:r>
      <w:r w:rsidR="00A44730">
        <w:rPr>
          <w:bCs/>
          <w:iCs/>
        </w:rPr>
        <w:t>м</w:t>
      </w:r>
      <w:r w:rsidRPr="005457CC">
        <w:rPr>
          <w:bCs/>
          <w:iCs/>
        </w:rPr>
        <w:t>ся без попечения родителей</w:t>
      </w:r>
      <w:r w:rsidR="00700212">
        <w:rPr>
          <w:bCs/>
          <w:iCs/>
        </w:rPr>
        <w:t>,</w:t>
      </w:r>
      <w:r w:rsidRPr="005457CC">
        <w:rPr>
          <w:bCs/>
          <w:iCs/>
        </w:rPr>
        <w:t xml:space="preserve"> в соответствии с Федеральным законом РФ от 21.12.1996 №159-ФЗ </w:t>
      </w:r>
      <w:r w:rsidRPr="005457CC">
        <w:rPr>
          <w:bCs/>
          <w:iCs/>
        </w:rPr>
        <w:lastRenderedPageBreak/>
        <w:t>«О дополнительных гарантиях по социальной поддержке</w:t>
      </w:r>
      <w:r w:rsidRPr="00DF48B3">
        <w:rPr>
          <w:bCs/>
          <w:iCs/>
        </w:rPr>
        <w:t xml:space="preserve"> детей-сирот…» и выплату стипендий</w:t>
      </w:r>
      <w:r w:rsidRPr="00C50CC3">
        <w:rPr>
          <w:bCs/>
          <w:iCs/>
        </w:rPr>
        <w:t xml:space="preserve"> в соответствии с Законом Волгоградской области от 19.12.2013 №172-ОД «О стипендиях и мерах социальной поддержки обучающихся в …</w:t>
      </w:r>
      <w:r>
        <w:rPr>
          <w:bCs/>
          <w:iCs/>
        </w:rPr>
        <w:t xml:space="preserve">» </w:t>
      </w:r>
      <w:r w:rsidR="00700212">
        <w:rPr>
          <w:bCs/>
          <w:iCs/>
        </w:rPr>
        <w:t xml:space="preserve">- </w:t>
      </w:r>
      <w:r w:rsidRPr="00377AC2">
        <w:rPr>
          <w:iCs/>
        </w:rPr>
        <w:t>43,9 млн. руб.;</w:t>
      </w:r>
    </w:p>
    <w:p w14:paraId="44A10F47" w14:textId="77777777" w:rsidR="00903EBD" w:rsidRPr="00153BD0" w:rsidRDefault="00903EBD" w:rsidP="00903EBD">
      <w:pPr>
        <w:pStyle w:val="ConsPlusNormal"/>
        <w:tabs>
          <w:tab w:val="left" w:pos="993"/>
        </w:tabs>
        <w:ind w:firstLine="709"/>
        <w:jc w:val="both"/>
        <w:rPr>
          <w:rFonts w:ascii="Times New Roman" w:hAnsi="Times New Roman" w:cs="Times New Roman"/>
          <w:sz w:val="24"/>
          <w:szCs w:val="24"/>
        </w:rPr>
      </w:pPr>
      <w:r>
        <w:rPr>
          <w:rFonts w:ascii="Times New Roman" w:hAnsi="Times New Roman" w:cs="Times New Roman"/>
          <w:sz w:val="24"/>
          <w:szCs w:val="24"/>
        </w:rPr>
        <w:t>-</w:t>
      </w:r>
      <w:r w:rsidR="00700212">
        <w:rPr>
          <w:rFonts w:ascii="Times New Roman" w:hAnsi="Times New Roman" w:cs="Times New Roman"/>
          <w:sz w:val="24"/>
          <w:szCs w:val="24"/>
        </w:rPr>
        <w:t>на</w:t>
      </w:r>
      <w:r w:rsidRPr="00153BD0">
        <w:rPr>
          <w:rFonts w:ascii="Times New Roman" w:hAnsi="Times New Roman" w:cs="Times New Roman"/>
          <w:sz w:val="24"/>
          <w:szCs w:val="24"/>
        </w:rPr>
        <w:t xml:space="preserve"> осуществлени</w:t>
      </w:r>
      <w:r w:rsidR="00700212">
        <w:rPr>
          <w:rFonts w:ascii="Times New Roman" w:hAnsi="Times New Roman" w:cs="Times New Roman"/>
          <w:sz w:val="24"/>
          <w:szCs w:val="24"/>
        </w:rPr>
        <w:t>е</w:t>
      </w:r>
      <w:r w:rsidRPr="00153BD0">
        <w:rPr>
          <w:rFonts w:ascii="Times New Roman" w:hAnsi="Times New Roman" w:cs="Times New Roman"/>
          <w:sz w:val="24"/>
          <w:szCs w:val="24"/>
        </w:rPr>
        <w:t xml:space="preserve"> мер социальной поддержки, предоставляемых за счет средств областного бюджета, </w:t>
      </w:r>
      <w:r w:rsidR="004256F5">
        <w:rPr>
          <w:rFonts w:ascii="Times New Roman" w:hAnsi="Times New Roman" w:cs="Times New Roman"/>
          <w:sz w:val="24"/>
          <w:szCs w:val="24"/>
        </w:rPr>
        <w:t>-</w:t>
      </w:r>
      <w:r>
        <w:rPr>
          <w:rFonts w:ascii="Times New Roman" w:hAnsi="Times New Roman" w:cs="Times New Roman"/>
          <w:sz w:val="24"/>
          <w:szCs w:val="24"/>
        </w:rPr>
        <w:t xml:space="preserve"> </w:t>
      </w:r>
      <w:r w:rsidRPr="00377AC2">
        <w:rPr>
          <w:rFonts w:ascii="Times New Roman" w:hAnsi="Times New Roman" w:cs="Times New Roman"/>
          <w:bCs/>
          <w:sz w:val="24"/>
          <w:szCs w:val="24"/>
        </w:rPr>
        <w:t>90,7 млн. руб.</w:t>
      </w:r>
      <w:r w:rsidRPr="00153BD0">
        <w:rPr>
          <w:rFonts w:ascii="Times New Roman" w:hAnsi="Times New Roman" w:cs="Times New Roman"/>
          <w:sz w:val="24"/>
          <w:szCs w:val="24"/>
        </w:rPr>
        <w:t xml:space="preserve"> (обеспечение жилыми помещениями медицинских работников государственных учреждений - 87,9 млн. руб., возмещение расходов по оплате жилья и коммунальных услуг работающим в государственных учреждениях и проживающим в сельской местности специалистам в области ветеринарии </w:t>
      </w:r>
      <w:r>
        <w:rPr>
          <w:rFonts w:ascii="Times New Roman" w:hAnsi="Times New Roman" w:cs="Times New Roman"/>
          <w:sz w:val="24"/>
          <w:szCs w:val="24"/>
        </w:rPr>
        <w:t>-</w:t>
      </w:r>
      <w:r w:rsidRPr="00153BD0">
        <w:rPr>
          <w:rFonts w:ascii="Times New Roman" w:hAnsi="Times New Roman" w:cs="Times New Roman"/>
          <w:sz w:val="24"/>
          <w:szCs w:val="24"/>
        </w:rPr>
        <w:t xml:space="preserve"> 2,8 млн. руб.).</w:t>
      </w:r>
      <w:r>
        <w:rPr>
          <w:rFonts w:ascii="Times New Roman" w:hAnsi="Times New Roman" w:cs="Times New Roman"/>
          <w:sz w:val="24"/>
          <w:szCs w:val="24"/>
        </w:rPr>
        <w:t>;</w:t>
      </w:r>
    </w:p>
    <w:p w14:paraId="71D3EE88" w14:textId="77777777" w:rsidR="001B24C0" w:rsidRPr="00853DC3" w:rsidRDefault="001B24C0" w:rsidP="001B24C0">
      <w:pPr>
        <w:ind w:firstLine="708"/>
        <w:jc w:val="both"/>
        <w:rPr>
          <w:b/>
        </w:rPr>
      </w:pPr>
      <w:r>
        <w:t>-по субсидиям на</w:t>
      </w:r>
      <w:r w:rsidRPr="004F67C5">
        <w:t xml:space="preserve"> государственную поддержку общественного пассажирского транспорта в Волгоградской области </w:t>
      </w:r>
      <w:r>
        <w:t xml:space="preserve">– </w:t>
      </w:r>
      <w:r w:rsidRPr="00377AC2">
        <w:rPr>
          <w:bCs/>
        </w:rPr>
        <w:t>357,6 млн. руб.;</w:t>
      </w:r>
    </w:p>
    <w:p w14:paraId="6A72CC24" w14:textId="77777777" w:rsidR="00853DC3" w:rsidRPr="00377AC2" w:rsidRDefault="0090505F" w:rsidP="00E2745E">
      <w:pPr>
        <w:autoSpaceDE w:val="0"/>
        <w:autoSpaceDN w:val="0"/>
        <w:adjustRightInd w:val="0"/>
        <w:ind w:firstLine="709"/>
        <w:jc w:val="both"/>
        <w:rPr>
          <w:bCs/>
        </w:rPr>
      </w:pPr>
      <w:r>
        <w:t xml:space="preserve">-по субвенциям на компенсацию (возмещение) выпадающих доходов ресурсоснабжающих организаций, связанных с применением ими льготных тарифов (цен) на коммунальные ресурсы </w:t>
      </w:r>
      <w:r w:rsidR="00E2745E">
        <w:t xml:space="preserve">(услуги) </w:t>
      </w:r>
      <w:r>
        <w:t xml:space="preserve">и техническую воду, поставляемые населению, - </w:t>
      </w:r>
      <w:r w:rsidRPr="00377AC2">
        <w:rPr>
          <w:bCs/>
        </w:rPr>
        <w:t>351 млн. руб</w:t>
      </w:r>
      <w:r w:rsidR="00853DC3" w:rsidRPr="00377AC2">
        <w:rPr>
          <w:bCs/>
        </w:rPr>
        <w:t>лей.</w:t>
      </w:r>
    </w:p>
    <w:p w14:paraId="348278D4" w14:textId="12B37F80" w:rsidR="00853DC3" w:rsidRDefault="0090505F" w:rsidP="00143EEB">
      <w:pPr>
        <w:autoSpaceDE w:val="0"/>
        <w:autoSpaceDN w:val="0"/>
        <w:adjustRightInd w:val="0"/>
        <w:ind w:firstLine="709"/>
        <w:jc w:val="both"/>
      </w:pPr>
      <w:r>
        <w:t xml:space="preserve"> </w:t>
      </w:r>
      <w:r w:rsidR="00853DC3" w:rsidRPr="00853DC3">
        <w:rPr>
          <w:b/>
        </w:rPr>
        <w:t>5.</w:t>
      </w:r>
      <w:r w:rsidR="00E2745E">
        <w:rPr>
          <w:b/>
        </w:rPr>
        <w:t xml:space="preserve"> </w:t>
      </w:r>
      <w:r w:rsidR="00E2745E" w:rsidRPr="00E2745E">
        <w:t>По отдельным видам</w:t>
      </w:r>
      <w:r w:rsidR="00E2745E">
        <w:t xml:space="preserve"> расходов ассигнования </w:t>
      </w:r>
      <w:r w:rsidR="002B3DCD">
        <w:t xml:space="preserve">законопроектом </w:t>
      </w:r>
      <w:r w:rsidR="00E2745E">
        <w:t xml:space="preserve">не предусмотрены либо предусмотрены в недостаточных объемах, что может приводить к неэффективным (безрезультативным) </w:t>
      </w:r>
      <w:r w:rsidR="002B3DCD">
        <w:t xml:space="preserve">расходам </w:t>
      </w:r>
      <w:r w:rsidR="00E2745E">
        <w:t>ранее произведенных вложений или невыполнению целевых показателей и результатов национальных (региональных) проектов:</w:t>
      </w:r>
      <w:r w:rsidR="00E2745E" w:rsidRPr="00E2745E">
        <w:t xml:space="preserve">  </w:t>
      </w:r>
    </w:p>
    <w:p w14:paraId="0C623669" w14:textId="77777777" w:rsidR="00353C5E" w:rsidRPr="00377AC2" w:rsidRDefault="00C102B0" w:rsidP="00C102B0">
      <w:pPr>
        <w:ind w:firstLine="436"/>
        <w:jc w:val="both"/>
        <w:rPr>
          <w:bCs/>
        </w:rPr>
      </w:pPr>
      <w:r>
        <w:t xml:space="preserve">       </w:t>
      </w:r>
      <w:r w:rsidR="0047794A">
        <w:t>-</w:t>
      </w:r>
      <w:r w:rsidR="00353C5E">
        <w:t xml:space="preserve">в рамках </w:t>
      </w:r>
      <w:r w:rsidR="00353C5E">
        <w:rPr>
          <w:color w:val="000000"/>
        </w:rPr>
        <w:t xml:space="preserve">мероприятий </w:t>
      </w:r>
      <w:r w:rsidR="00353C5E">
        <w:t xml:space="preserve">подпрограммы </w:t>
      </w:r>
      <w:r w:rsidR="00353C5E">
        <w:rPr>
          <w:iCs/>
        </w:rPr>
        <w:t>«Стимулирование развития жилищного строительства в Волгоградской области»</w:t>
      </w:r>
      <w:r w:rsidR="00353C5E">
        <w:t xml:space="preserve"> госпрограммы </w:t>
      </w:r>
      <w:r w:rsidR="00353C5E">
        <w:rPr>
          <w:iCs/>
          <w:color w:val="000000"/>
        </w:rPr>
        <w:t>«Обеспечение доступным и комфортным жильем жителей Волгоградской области» не предусмотрены ассигнования</w:t>
      </w:r>
      <w:r w:rsidR="00353C5E">
        <w:t xml:space="preserve"> на завершение работ по обустройству территории Центральной набережной Волгограда. По информации комитета строительства Волгоградской области в связи с нарушением подрядчиком срока завершения работ (до конца 2021 года) потребность в бюджетных ассигнованиях на 2022 год составляет </w:t>
      </w:r>
      <w:r w:rsidR="00353C5E" w:rsidRPr="00377AC2">
        <w:rPr>
          <w:bCs/>
        </w:rPr>
        <w:t>197,3 млн. руб.;</w:t>
      </w:r>
    </w:p>
    <w:p w14:paraId="2ECE0202" w14:textId="77777777" w:rsidR="00C102B0" w:rsidRPr="00377AC2" w:rsidRDefault="00C102B0" w:rsidP="00C102B0">
      <w:pPr>
        <w:ind w:firstLine="851"/>
        <w:jc w:val="both"/>
      </w:pPr>
      <w:r>
        <w:rPr>
          <w:bCs/>
        </w:rPr>
        <w:t xml:space="preserve">-в целях образования земельных участков, в границах которых будет вестись строительство комплекса ГТС в рамках мероприятия «Изъятие земельных участков, а также изъятие права пользования (аренды) земельными участками для государственных нужд Волгоградской области» (с учетом подготовки отчетов об оценке и выполнения кадастровых работ)» комитету природных ресурсов, лесного хозяйства и экологии Волгоградской области необходимо предусмотреть </w:t>
      </w:r>
      <w:r w:rsidRPr="00377AC2">
        <w:t>57,4 млн. руб.;</w:t>
      </w:r>
    </w:p>
    <w:p w14:paraId="302FD27B" w14:textId="77777777" w:rsidR="00C102B0" w:rsidRDefault="00C102B0" w:rsidP="00C102B0">
      <w:pPr>
        <w:ind w:firstLine="708"/>
        <w:jc w:val="both"/>
      </w:pPr>
      <w:r>
        <w:rPr>
          <w:bCs/>
          <w:iCs/>
          <w:color w:val="000000"/>
          <w:spacing w:val="-1"/>
        </w:rPr>
        <w:t xml:space="preserve">-для завершения работ по проектированию ликвидации несанкционированных свалок на территории  г. Волгограда </w:t>
      </w:r>
      <w:r>
        <w:rPr>
          <w:bCs/>
        </w:rPr>
        <w:t>комитету природных ресурсов, лесного хозяйства и экологии Волгоградской области</w:t>
      </w:r>
      <w:r>
        <w:rPr>
          <w:bCs/>
          <w:iCs/>
          <w:color w:val="000000"/>
          <w:spacing w:val="-1"/>
        </w:rPr>
        <w:t xml:space="preserve"> требуется </w:t>
      </w:r>
      <w:r w:rsidRPr="00377AC2">
        <w:rPr>
          <w:iCs/>
          <w:color w:val="000000"/>
          <w:spacing w:val="-1"/>
        </w:rPr>
        <w:t>25,2 млн. руб.;</w:t>
      </w:r>
      <w:r>
        <w:rPr>
          <w:bCs/>
          <w:iCs/>
          <w:color w:val="000000"/>
          <w:spacing w:val="-1"/>
        </w:rPr>
        <w:t xml:space="preserve"> для рекультивации свалки в г. Камышине - </w:t>
      </w:r>
      <w:r w:rsidRPr="00377AC2">
        <w:rPr>
          <w:iCs/>
          <w:color w:val="000000"/>
          <w:spacing w:val="-1"/>
        </w:rPr>
        <w:t>11,9 млн. руб.;</w:t>
      </w:r>
      <w:r>
        <w:rPr>
          <w:bCs/>
          <w:iCs/>
          <w:color w:val="000000"/>
          <w:spacing w:val="-1"/>
        </w:rPr>
        <w:t xml:space="preserve"> в связи с невыполненными работами подрядной организацией ООО «ГринЛайт», которая находится в стадии банкротства, по ликвидации свалок в г. Дубовке и на территории Среднеахтубинского муниципального района - </w:t>
      </w:r>
      <w:r w:rsidRPr="00377AC2">
        <w:rPr>
          <w:iCs/>
          <w:color w:val="000000"/>
          <w:spacing w:val="-1"/>
        </w:rPr>
        <w:t>140,6 млн. руб</w:t>
      </w:r>
      <w:r w:rsidRPr="00C102B0">
        <w:rPr>
          <w:b/>
        </w:rPr>
        <w:t>.</w:t>
      </w:r>
      <w:r>
        <w:t xml:space="preserve">; по экологической реабилитации 5 водных объектов - </w:t>
      </w:r>
      <w:r w:rsidRPr="00377AC2">
        <w:rPr>
          <w:bCs/>
        </w:rPr>
        <w:t>60,9 млн. руб.;</w:t>
      </w:r>
      <w:r>
        <w:t xml:space="preserve"> </w:t>
      </w:r>
    </w:p>
    <w:p w14:paraId="35AA84A9" w14:textId="77777777" w:rsidR="00853DC3" w:rsidRPr="00377AC2" w:rsidRDefault="0047794A" w:rsidP="0047794A">
      <w:pPr>
        <w:autoSpaceDE w:val="0"/>
        <w:autoSpaceDN w:val="0"/>
        <w:adjustRightInd w:val="0"/>
        <w:jc w:val="both"/>
        <w:rPr>
          <w:bCs/>
        </w:rPr>
      </w:pPr>
      <w:r>
        <w:tab/>
      </w:r>
      <w:r w:rsidR="00853DC3">
        <w:rPr>
          <w:bCs/>
          <w:iCs/>
        </w:rPr>
        <w:t>-по</w:t>
      </w:r>
      <w:r w:rsidR="00853DC3" w:rsidRPr="005457CC">
        <w:t xml:space="preserve"> субсиди</w:t>
      </w:r>
      <w:r w:rsidR="00853DC3">
        <w:t>и</w:t>
      </w:r>
      <w:r w:rsidR="00853DC3" w:rsidRPr="005457CC">
        <w:t xml:space="preserve"> на проведение капитального ремонта и (или) перепрофилирование групп и (или) приобретение оборудования и (или) оснащения образовательных организаций, реализующих программы дошкольного образо</w:t>
      </w:r>
      <w:r w:rsidR="00853DC3" w:rsidRPr="00853DC3">
        <w:t>вания, в которых планируется открытие мест для детей в возрасте от 1,5 до 3 лет -</w:t>
      </w:r>
      <w:r w:rsidR="00853DC3" w:rsidRPr="005457CC">
        <w:t xml:space="preserve"> </w:t>
      </w:r>
      <w:r w:rsidR="00853DC3" w:rsidRPr="00377AC2">
        <w:rPr>
          <w:bCs/>
        </w:rPr>
        <w:t>6,1 млн. руб.;</w:t>
      </w:r>
    </w:p>
    <w:p w14:paraId="69B02846" w14:textId="77777777" w:rsidR="00A447F8" w:rsidRDefault="00A447F8" w:rsidP="00A447F8">
      <w:pPr>
        <w:autoSpaceDE w:val="0"/>
        <w:autoSpaceDN w:val="0"/>
        <w:adjustRightInd w:val="0"/>
        <w:ind w:firstLine="708"/>
        <w:jc w:val="both"/>
        <w:rPr>
          <w:iCs/>
        </w:rPr>
      </w:pPr>
      <w:r>
        <w:rPr>
          <w:bCs/>
          <w:iCs/>
        </w:rPr>
        <w:t>-</w:t>
      </w:r>
      <w:r w:rsidRPr="005457CC">
        <w:rPr>
          <w:iCs/>
        </w:rPr>
        <w:t xml:space="preserve">по субсидиям на оснащение объектов, введенных в эксплуатацию после проведения капитального ремонта и строительства, средствами обучения и воспитания, необходимыми для реализации образовательных программ начального общего, основного общего и среднего общего образования, соответствующих современным условиям обучения в сумме </w:t>
      </w:r>
      <w:r w:rsidRPr="00377AC2">
        <w:rPr>
          <w:bCs/>
          <w:iCs/>
        </w:rPr>
        <w:t>390,6 млн. руб.,</w:t>
      </w:r>
      <w:r w:rsidRPr="005457CC">
        <w:rPr>
          <w:iCs/>
        </w:rPr>
        <w:t xml:space="preserve"> </w:t>
      </w:r>
      <w:r>
        <w:rPr>
          <w:iCs/>
        </w:rPr>
        <w:t xml:space="preserve">отсутствие которых может </w:t>
      </w:r>
      <w:r w:rsidRPr="005457CC">
        <w:rPr>
          <w:iCs/>
        </w:rPr>
        <w:t>привести к несоблюдению сроков по вводу объектов в эксплуатацию и началу учебного процесса в них</w:t>
      </w:r>
      <w:r>
        <w:rPr>
          <w:iCs/>
        </w:rPr>
        <w:t>;</w:t>
      </w:r>
    </w:p>
    <w:p w14:paraId="26060050" w14:textId="77777777" w:rsidR="00A447F8" w:rsidRPr="005457CC" w:rsidRDefault="00A447F8" w:rsidP="00A447F8">
      <w:pPr>
        <w:autoSpaceDE w:val="0"/>
        <w:autoSpaceDN w:val="0"/>
        <w:adjustRightInd w:val="0"/>
        <w:ind w:firstLine="708"/>
        <w:jc w:val="both"/>
        <w:rPr>
          <w:b/>
          <w:bCs/>
          <w:iCs/>
          <w:u w:val="single"/>
        </w:rPr>
      </w:pPr>
      <w:r>
        <w:rPr>
          <w:iCs/>
        </w:rPr>
        <w:t>-</w:t>
      </w:r>
      <w:r w:rsidRPr="00790564">
        <w:t>по субсидии</w:t>
      </w:r>
      <w:r w:rsidRPr="00D0502E">
        <w:t xml:space="preserve"> </w:t>
      </w:r>
      <w:r w:rsidRPr="008F3B09">
        <w:t>на ремонт и благоустройство летних оздоровительных лагерей Волгоградской области</w:t>
      </w:r>
      <w:r w:rsidRPr="00707C23">
        <w:t xml:space="preserve"> </w:t>
      </w:r>
      <w:r>
        <w:t xml:space="preserve">в сумме </w:t>
      </w:r>
      <w:r w:rsidRPr="00377AC2">
        <w:rPr>
          <w:bCs/>
        </w:rPr>
        <w:t>36 млн. руб.</w:t>
      </w:r>
      <w:r>
        <w:t xml:space="preserve"> с целью выполнения </w:t>
      </w:r>
      <w:r w:rsidRPr="004E79CC">
        <w:rPr>
          <w:bCs/>
          <w:iCs/>
        </w:rPr>
        <w:t>поручени</w:t>
      </w:r>
      <w:r>
        <w:rPr>
          <w:bCs/>
          <w:iCs/>
        </w:rPr>
        <w:t>я</w:t>
      </w:r>
      <w:r w:rsidRPr="004E79CC">
        <w:rPr>
          <w:bCs/>
          <w:iCs/>
        </w:rPr>
        <w:t xml:space="preserve"> Президента РФ от 30.09.2021 №Пр-1845</w:t>
      </w:r>
      <w:r>
        <w:rPr>
          <w:bCs/>
          <w:iCs/>
        </w:rPr>
        <w:t>.</w:t>
      </w:r>
    </w:p>
    <w:p w14:paraId="6B0E34D4" w14:textId="4A00907A" w:rsidR="001B24C0" w:rsidRDefault="001B24C0" w:rsidP="001B24C0">
      <w:pPr>
        <w:ind w:firstLine="708"/>
        <w:jc w:val="both"/>
        <w:rPr>
          <w:rFonts w:eastAsiaTheme="minorEastAsia"/>
        </w:rPr>
      </w:pPr>
      <w:r w:rsidRPr="001B24C0">
        <w:rPr>
          <w:rFonts w:eastAsiaTheme="minorEastAsia"/>
          <w:b/>
        </w:rPr>
        <w:t>6.</w:t>
      </w:r>
      <w:r>
        <w:rPr>
          <w:rFonts w:eastAsiaTheme="minorEastAsia"/>
        </w:rPr>
        <w:t xml:space="preserve"> </w:t>
      </w:r>
      <w:r w:rsidRPr="001B24C0">
        <w:rPr>
          <w:rFonts w:eastAsiaTheme="minorEastAsia"/>
        </w:rPr>
        <w:t xml:space="preserve">Предлагаемый к утверждению на 2022 год объем ассигнований областного бюджета на содержание автомобильных дорог регионального или межмуниципального </w:t>
      </w:r>
      <w:r w:rsidRPr="001B24C0">
        <w:rPr>
          <w:rFonts w:eastAsiaTheme="minorEastAsia"/>
        </w:rPr>
        <w:lastRenderedPageBreak/>
        <w:t>значения Волгоградской области (3012,7 млн. руб.) в 3,4 раза меньше нормативной потребности .</w:t>
      </w:r>
    </w:p>
    <w:p w14:paraId="1B0DA95F" w14:textId="520A98C5" w:rsidR="00020815" w:rsidRDefault="001B24C0" w:rsidP="001B24C0">
      <w:pPr>
        <w:autoSpaceDE w:val="0"/>
        <w:autoSpaceDN w:val="0"/>
        <w:adjustRightInd w:val="0"/>
        <w:ind w:firstLine="709"/>
        <w:jc w:val="both"/>
        <w:rPr>
          <w:rFonts w:eastAsiaTheme="minorEastAsia"/>
          <w:iCs/>
        </w:rPr>
      </w:pPr>
      <w:r w:rsidRPr="001B24C0">
        <w:rPr>
          <w:rFonts w:eastAsiaTheme="minorEastAsia"/>
          <w:b/>
          <w:lang w:eastAsia="en-US"/>
        </w:rPr>
        <w:t>7.</w:t>
      </w:r>
      <w:r>
        <w:rPr>
          <w:rFonts w:eastAsiaTheme="minorEastAsia"/>
          <w:lang w:eastAsia="en-US"/>
        </w:rPr>
        <w:t xml:space="preserve"> В условиях недофинансирования расходов дорожного фонда Волгоградской области на содержание дорог </w:t>
      </w:r>
      <w:r>
        <w:rPr>
          <w:rFonts w:eastAsiaTheme="minorEastAsia"/>
          <w:iCs/>
        </w:rPr>
        <w:t>часть его ассигнований в объеме 825 млн. руб. запланирована на</w:t>
      </w:r>
      <w:r w:rsidR="00020815">
        <w:rPr>
          <w:rFonts w:eastAsiaTheme="minorEastAsia"/>
          <w:iCs/>
        </w:rPr>
        <w:t xml:space="preserve"> </w:t>
      </w:r>
      <w:r>
        <w:rPr>
          <w:rFonts w:eastAsiaTheme="minorHAnsi"/>
          <w:lang w:eastAsia="en-US"/>
        </w:rPr>
        <w:t>осуществление бюджетных инвестиций в объекты транспортной инфраструктуры в целях реализации новых инвестиционных проектов, которые должны осуществляться за сч</w:t>
      </w:r>
      <w:r w:rsidR="00020815">
        <w:rPr>
          <w:rFonts w:eastAsiaTheme="minorHAnsi"/>
          <w:lang w:eastAsia="en-US"/>
        </w:rPr>
        <w:t>е</w:t>
      </w:r>
      <w:r>
        <w:rPr>
          <w:rFonts w:eastAsiaTheme="minorHAnsi"/>
          <w:lang w:eastAsia="en-US"/>
        </w:rPr>
        <w:t>т средств, высвобождаемых в результате снижения объема погашения задолженности по бюджетным кредитам. Два из тр</w:t>
      </w:r>
      <w:r w:rsidR="00020815">
        <w:rPr>
          <w:rFonts w:eastAsiaTheme="minorHAnsi"/>
          <w:lang w:eastAsia="en-US"/>
        </w:rPr>
        <w:t>е</w:t>
      </w:r>
      <w:r>
        <w:rPr>
          <w:rFonts w:eastAsiaTheme="minorHAnsi"/>
          <w:lang w:eastAsia="en-US"/>
        </w:rPr>
        <w:t>х запланированных объектов транспортной инфраструктуры являются</w:t>
      </w:r>
      <w:r w:rsidRPr="00502AD6">
        <w:rPr>
          <w:rFonts w:eastAsiaTheme="minorEastAsia"/>
          <w:iCs/>
        </w:rPr>
        <w:t xml:space="preserve"> подъездны</w:t>
      </w:r>
      <w:r>
        <w:rPr>
          <w:rFonts w:eastAsiaTheme="minorEastAsia"/>
          <w:iCs/>
        </w:rPr>
        <w:t>ми</w:t>
      </w:r>
      <w:r w:rsidRPr="00502AD6">
        <w:rPr>
          <w:rFonts w:eastAsiaTheme="minorEastAsia"/>
          <w:iCs/>
        </w:rPr>
        <w:t xml:space="preserve"> дорог</w:t>
      </w:r>
      <w:r>
        <w:rPr>
          <w:rFonts w:eastAsiaTheme="minorEastAsia"/>
          <w:iCs/>
        </w:rPr>
        <w:t>ами</w:t>
      </w:r>
      <w:r w:rsidRPr="00502AD6">
        <w:rPr>
          <w:rFonts w:eastAsiaTheme="minorEastAsia"/>
          <w:iCs/>
        </w:rPr>
        <w:t>, внутрипроизводственны</w:t>
      </w:r>
      <w:r>
        <w:rPr>
          <w:rFonts w:eastAsiaTheme="minorEastAsia"/>
          <w:iCs/>
        </w:rPr>
        <w:t>ми</w:t>
      </w:r>
      <w:r w:rsidRPr="00502AD6">
        <w:rPr>
          <w:rFonts w:eastAsiaTheme="minorEastAsia"/>
          <w:iCs/>
        </w:rPr>
        <w:t xml:space="preserve"> пут</w:t>
      </w:r>
      <w:r>
        <w:rPr>
          <w:rFonts w:eastAsiaTheme="minorEastAsia"/>
          <w:iCs/>
        </w:rPr>
        <w:t>ями</w:t>
      </w:r>
      <w:r w:rsidRPr="00502AD6">
        <w:rPr>
          <w:rFonts w:eastAsiaTheme="minorEastAsia"/>
          <w:iCs/>
        </w:rPr>
        <w:t xml:space="preserve"> и проезд</w:t>
      </w:r>
      <w:r>
        <w:rPr>
          <w:rFonts w:eastAsiaTheme="minorEastAsia"/>
          <w:iCs/>
        </w:rPr>
        <w:t>ами</w:t>
      </w:r>
      <w:r w:rsidRPr="00502AD6">
        <w:rPr>
          <w:rFonts w:eastAsiaTheme="minorEastAsia"/>
          <w:iCs/>
        </w:rPr>
        <w:t xml:space="preserve"> к коммерческим производственным объектам</w:t>
      </w:r>
      <w:r>
        <w:rPr>
          <w:rFonts w:eastAsiaTheme="minorEastAsia"/>
          <w:iCs/>
        </w:rPr>
        <w:t>, которые</w:t>
      </w:r>
      <w:r w:rsidRPr="00502AD6">
        <w:rPr>
          <w:rFonts w:eastAsiaTheme="minorEastAsia"/>
          <w:iCs/>
        </w:rPr>
        <w:t xml:space="preserve"> не отвечают </w:t>
      </w:r>
      <w:r>
        <w:rPr>
          <w:rFonts w:eastAsiaTheme="minorEastAsia"/>
          <w:iCs/>
        </w:rPr>
        <w:t>к</w:t>
      </w:r>
      <w:r w:rsidRPr="00502AD6">
        <w:rPr>
          <w:rFonts w:eastAsiaTheme="minorEastAsia"/>
          <w:iCs/>
        </w:rPr>
        <w:t xml:space="preserve">ритериям отнесения автомобильных дорог общего пользования к автомобильным дорогам общего пользования регионального или межмуниципального значения </w:t>
      </w:r>
      <w:r>
        <w:rPr>
          <w:rFonts w:eastAsiaTheme="minorEastAsia"/>
          <w:iCs/>
        </w:rPr>
        <w:t>и не могут финансироваться за счет ассигнований дорожного фонда Волгоградской области.</w:t>
      </w:r>
    </w:p>
    <w:p w14:paraId="76275AD4" w14:textId="77777777" w:rsidR="001B24C0" w:rsidRDefault="00215C18" w:rsidP="001B24C0">
      <w:pPr>
        <w:autoSpaceDE w:val="0"/>
        <w:autoSpaceDN w:val="0"/>
        <w:adjustRightInd w:val="0"/>
        <w:ind w:firstLine="709"/>
        <w:jc w:val="both"/>
        <w:rPr>
          <w:rFonts w:eastAsiaTheme="minorHAnsi"/>
          <w:lang w:eastAsia="en-US"/>
        </w:rPr>
      </w:pPr>
      <w:r w:rsidRPr="00215C18">
        <w:rPr>
          <w:rFonts w:eastAsiaTheme="minorEastAsia"/>
          <w:b/>
          <w:iCs/>
        </w:rPr>
        <w:t>8.</w:t>
      </w:r>
      <w:r>
        <w:rPr>
          <w:rFonts w:eastAsiaTheme="minorEastAsia"/>
          <w:iCs/>
        </w:rPr>
        <w:t xml:space="preserve"> </w:t>
      </w:r>
      <w:r w:rsidR="001B24C0">
        <w:rPr>
          <w:rFonts w:eastAsiaTheme="minorEastAsia"/>
        </w:rPr>
        <w:t xml:space="preserve">Законопроектом запланированы ассигнования </w:t>
      </w:r>
      <w:r>
        <w:rPr>
          <w:rFonts w:eastAsiaTheme="minorEastAsia"/>
        </w:rPr>
        <w:t>госпрограммы</w:t>
      </w:r>
      <w:r w:rsidR="001B24C0">
        <w:rPr>
          <w:rFonts w:eastAsiaTheme="minorEastAsia"/>
        </w:rPr>
        <w:t xml:space="preserve"> «Развитие транспортной системы» на строительство 4 подъездных дорог к сельским населенным пунктам на сумму 177</w:t>
      </w:r>
      <w:r w:rsidR="001B24C0" w:rsidRPr="00CE4B14">
        <w:rPr>
          <w:rFonts w:eastAsiaTheme="minorEastAsia"/>
        </w:rPr>
        <w:t xml:space="preserve"> млн. руб.</w:t>
      </w:r>
      <w:r w:rsidR="001B24C0">
        <w:rPr>
          <w:rFonts w:eastAsiaTheme="minorEastAsia"/>
        </w:rPr>
        <w:t>, которые</w:t>
      </w:r>
      <w:r w:rsidR="001B24C0" w:rsidRPr="00CE4B14">
        <w:rPr>
          <w:rFonts w:eastAsiaTheme="minorEastAsia"/>
        </w:rPr>
        <w:t xml:space="preserve"> перенесены из будущих периодов </w:t>
      </w:r>
      <w:r>
        <w:rPr>
          <w:rFonts w:eastAsiaTheme="minorEastAsia"/>
        </w:rPr>
        <w:t>госпрограммы</w:t>
      </w:r>
      <w:r w:rsidR="001B24C0" w:rsidRPr="00CE4B14">
        <w:rPr>
          <w:rFonts w:eastAsiaTheme="minorEastAsia"/>
        </w:rPr>
        <w:t xml:space="preserve"> «Комплексное развитие сельских территорий»</w:t>
      </w:r>
      <w:r w:rsidR="001B24C0">
        <w:rPr>
          <w:rFonts w:eastAsiaTheme="minorEastAsia"/>
        </w:rPr>
        <w:t>.</w:t>
      </w:r>
      <w:r>
        <w:rPr>
          <w:rFonts w:eastAsiaTheme="minorEastAsia"/>
        </w:rPr>
        <w:t xml:space="preserve"> </w:t>
      </w:r>
      <w:r w:rsidR="001B24C0">
        <w:rPr>
          <w:rFonts w:eastAsiaTheme="minorEastAsia"/>
        </w:rPr>
        <w:t xml:space="preserve">Возможность такого переноса может свидетельствовать о недостаточном качестве разработки документов стратегического планирования - государственных программ Волгоградской области и </w:t>
      </w:r>
      <w:r w:rsidR="001B24C0">
        <w:rPr>
          <w:rFonts w:eastAsiaTheme="minorHAnsi"/>
          <w:lang w:eastAsia="en-US"/>
        </w:rPr>
        <w:t>дублировании в государственных программах целей, задач, мероприятий, целевых показателей.</w:t>
      </w:r>
    </w:p>
    <w:p w14:paraId="5ED4757E" w14:textId="77777777" w:rsidR="001B24C0" w:rsidRDefault="00215C18" w:rsidP="00215C18">
      <w:pPr>
        <w:ind w:firstLine="709"/>
        <w:jc w:val="both"/>
        <w:rPr>
          <w:rFonts w:eastAsiaTheme="minorHAnsi"/>
          <w:lang w:eastAsia="en-US"/>
        </w:rPr>
      </w:pPr>
      <w:r w:rsidRPr="00215C18">
        <w:rPr>
          <w:rFonts w:eastAsiaTheme="minorEastAsia"/>
          <w:b/>
        </w:rPr>
        <w:t>9</w:t>
      </w:r>
      <w:r w:rsidR="001B24C0" w:rsidRPr="00215C18">
        <w:rPr>
          <w:rFonts w:eastAsiaTheme="minorEastAsia"/>
          <w:b/>
        </w:rPr>
        <w:t>.</w:t>
      </w:r>
      <w:r>
        <w:rPr>
          <w:rFonts w:eastAsiaTheme="minorEastAsia"/>
        </w:rPr>
        <w:t xml:space="preserve"> </w:t>
      </w:r>
      <w:r w:rsidR="001B24C0" w:rsidRPr="00941043">
        <w:rPr>
          <w:rFonts w:eastAsiaTheme="minorEastAsia"/>
        </w:rPr>
        <w:t xml:space="preserve">Законопроектом </w:t>
      </w:r>
      <w:r w:rsidR="001B24C0">
        <w:rPr>
          <w:rFonts w:eastAsiaTheme="minorEastAsia"/>
        </w:rPr>
        <w:t>предусмотрены ассигнования в объеме</w:t>
      </w:r>
      <w:r>
        <w:rPr>
          <w:rFonts w:eastAsiaTheme="minorEastAsia"/>
        </w:rPr>
        <w:t xml:space="preserve"> </w:t>
      </w:r>
      <w:r w:rsidR="001B24C0">
        <w:rPr>
          <w:rFonts w:eastAsiaTheme="minorEastAsia"/>
        </w:rPr>
        <w:t>2201,6</w:t>
      </w:r>
      <w:r w:rsidR="001B24C0" w:rsidRPr="00941043">
        <w:rPr>
          <w:rFonts w:eastAsiaTheme="minorEastAsia"/>
        </w:rPr>
        <w:t xml:space="preserve"> млн. руб.</w:t>
      </w:r>
      <w:r w:rsidR="001B24C0">
        <w:rPr>
          <w:rFonts w:eastAsiaTheme="minorEastAsia"/>
        </w:rPr>
        <w:t>, что составляет 14,3% от объема дорожного фонда Волгоградской области</w:t>
      </w:r>
      <w:r>
        <w:rPr>
          <w:rFonts w:eastAsiaTheme="minorEastAsia"/>
        </w:rPr>
        <w:t>,</w:t>
      </w:r>
      <w:r w:rsidR="001B24C0">
        <w:rPr>
          <w:rFonts w:eastAsiaTheme="minorEastAsia"/>
        </w:rPr>
        <w:t xml:space="preserve"> </w:t>
      </w:r>
      <w:r w:rsidR="001B24C0" w:rsidRPr="00941043">
        <w:rPr>
          <w:rFonts w:eastAsiaTheme="minorEastAsia"/>
        </w:rPr>
        <w:t>комитет</w:t>
      </w:r>
      <w:r w:rsidR="001B24C0">
        <w:rPr>
          <w:rFonts w:eastAsiaTheme="minorEastAsia"/>
        </w:rPr>
        <w:t>у</w:t>
      </w:r>
      <w:r w:rsidR="001B24C0" w:rsidRPr="00941043">
        <w:rPr>
          <w:rFonts w:eastAsiaTheme="minorEastAsia"/>
        </w:rPr>
        <w:t xml:space="preserve"> финансов Волгоградской области</w:t>
      </w:r>
      <w:r w:rsidR="001B24C0">
        <w:rPr>
          <w:rFonts w:eastAsiaTheme="minorEastAsia"/>
        </w:rPr>
        <w:t xml:space="preserve"> </w:t>
      </w:r>
      <w:r>
        <w:rPr>
          <w:rFonts w:eastAsiaTheme="minorEastAsia"/>
        </w:rPr>
        <w:t>-</w:t>
      </w:r>
      <w:r w:rsidR="001B24C0">
        <w:rPr>
          <w:rFonts w:eastAsiaTheme="minorEastAsia"/>
        </w:rPr>
        <w:t xml:space="preserve"> </w:t>
      </w:r>
      <w:r w:rsidR="001B24C0" w:rsidRPr="00941043">
        <w:rPr>
          <w:rFonts w:eastAsiaTheme="minorEastAsia"/>
        </w:rPr>
        <w:t>непрофильн</w:t>
      </w:r>
      <w:r w:rsidR="001B24C0">
        <w:rPr>
          <w:rFonts w:eastAsiaTheme="minorEastAsia"/>
        </w:rPr>
        <w:t>ому</w:t>
      </w:r>
      <w:r>
        <w:rPr>
          <w:rFonts w:eastAsiaTheme="minorEastAsia"/>
        </w:rPr>
        <w:t xml:space="preserve"> </w:t>
      </w:r>
      <w:r w:rsidR="001B24C0">
        <w:rPr>
          <w:rFonts w:eastAsiaTheme="minorEastAsia"/>
        </w:rPr>
        <w:t xml:space="preserve">в </w:t>
      </w:r>
      <w:r w:rsidR="001B24C0" w:rsidRPr="00941043">
        <w:rPr>
          <w:rFonts w:eastAsiaTheme="minorEastAsia"/>
        </w:rPr>
        <w:t>сфере дорожной деятельности орган</w:t>
      </w:r>
      <w:r w:rsidR="001B24C0">
        <w:rPr>
          <w:rFonts w:eastAsiaTheme="minorEastAsia"/>
        </w:rPr>
        <w:t>у</w:t>
      </w:r>
      <w:r w:rsidR="001B24C0" w:rsidRPr="00941043">
        <w:rPr>
          <w:rFonts w:eastAsiaTheme="minorEastAsia"/>
        </w:rPr>
        <w:t xml:space="preserve"> исполнительной</w:t>
      </w:r>
      <w:r w:rsidR="001B24C0">
        <w:rPr>
          <w:rFonts w:eastAsiaTheme="minorEastAsia"/>
        </w:rPr>
        <w:t xml:space="preserve"> власти,</w:t>
      </w:r>
      <w:r>
        <w:rPr>
          <w:rFonts w:eastAsiaTheme="minorEastAsia"/>
        </w:rPr>
        <w:t xml:space="preserve"> </w:t>
      </w:r>
      <w:r w:rsidR="001B24C0">
        <w:rPr>
          <w:rFonts w:eastAsiaTheme="minorEastAsia"/>
        </w:rPr>
        <w:t xml:space="preserve">в том числе 1673,6 млн. руб. </w:t>
      </w:r>
      <w:r>
        <w:rPr>
          <w:rFonts w:eastAsiaTheme="minorEastAsia"/>
        </w:rPr>
        <w:t xml:space="preserve">- </w:t>
      </w:r>
      <w:r w:rsidR="001B24C0">
        <w:rPr>
          <w:rFonts w:eastAsiaTheme="minorEastAsia"/>
        </w:rPr>
        <w:t xml:space="preserve">по непрограммным расходам на предоставление субсидий местным бюджетам на </w:t>
      </w:r>
      <w:r w:rsidR="001B24C0" w:rsidRPr="00EA0420">
        <w:rPr>
          <w:rFonts w:eastAsiaTheme="minorEastAsia"/>
        </w:rPr>
        <w:t>реализацию мероприятий в сфере дорожной деятельности</w:t>
      </w:r>
      <w:r w:rsidR="001B24C0">
        <w:rPr>
          <w:rFonts w:eastAsiaTheme="minorEastAsia"/>
        </w:rPr>
        <w:t>.</w:t>
      </w:r>
      <w:r>
        <w:rPr>
          <w:rFonts w:eastAsiaTheme="minorEastAsia"/>
        </w:rPr>
        <w:t xml:space="preserve"> </w:t>
      </w:r>
      <w:r w:rsidR="001B24C0" w:rsidRPr="00F0503B">
        <w:rPr>
          <w:rFonts w:eastAsiaTheme="minorEastAsia"/>
        </w:rPr>
        <w:t xml:space="preserve">Использование </w:t>
      </w:r>
      <w:r w:rsidR="001B24C0">
        <w:rPr>
          <w:rFonts w:eastAsiaTheme="minorEastAsia"/>
        </w:rPr>
        <w:t xml:space="preserve">ассигнований дорожного фонда </w:t>
      </w:r>
      <w:r w:rsidR="001B24C0" w:rsidRPr="00941043">
        <w:rPr>
          <w:rFonts w:eastAsiaTheme="minorEastAsia"/>
        </w:rPr>
        <w:t xml:space="preserve">без применения программно-целевого метода исключает возможность оценки </w:t>
      </w:r>
      <w:r w:rsidR="001B24C0">
        <w:rPr>
          <w:rFonts w:eastAsiaTheme="minorEastAsia"/>
        </w:rPr>
        <w:t>влияния мероприятий на достижение целей социально-экономического развития Волгоградской области</w:t>
      </w:r>
      <w:r>
        <w:rPr>
          <w:rFonts w:eastAsiaTheme="minorEastAsia"/>
        </w:rPr>
        <w:t xml:space="preserve"> </w:t>
      </w:r>
      <w:r w:rsidR="001B24C0" w:rsidRPr="008C210D">
        <w:rPr>
          <w:rFonts w:eastAsiaTheme="minorEastAsia"/>
        </w:rPr>
        <w:t>и может негативно повлиять на достижение</w:t>
      </w:r>
      <w:r w:rsidR="001B24C0" w:rsidRPr="008C210D">
        <w:rPr>
          <w:rFonts w:eastAsiaTheme="minorEastAsia"/>
          <w:lang w:eastAsia="en-US"/>
        </w:rPr>
        <w:t xml:space="preserve"> национальных целей развития</w:t>
      </w:r>
      <w:r w:rsidR="001B24C0" w:rsidRPr="00941043">
        <w:rPr>
          <w:rFonts w:eastAsiaTheme="minorEastAsia"/>
          <w:lang w:eastAsia="en-US"/>
        </w:rPr>
        <w:t>, определенны</w:t>
      </w:r>
      <w:r w:rsidR="001B24C0">
        <w:rPr>
          <w:rFonts w:eastAsiaTheme="minorEastAsia"/>
          <w:lang w:eastAsia="en-US"/>
        </w:rPr>
        <w:t>х</w:t>
      </w:r>
      <w:r>
        <w:rPr>
          <w:rFonts w:eastAsiaTheme="minorEastAsia"/>
          <w:lang w:eastAsia="en-US"/>
        </w:rPr>
        <w:t xml:space="preserve"> </w:t>
      </w:r>
      <w:r w:rsidR="001B24C0">
        <w:rPr>
          <w:rFonts w:eastAsiaTheme="minorHAnsi"/>
          <w:lang w:eastAsia="en-US"/>
        </w:rPr>
        <w:t>Указом Президента РФ от 21.07.2020 №474 «О национальных целях развития Российской Федерации на период до 2030 года».</w:t>
      </w:r>
    </w:p>
    <w:p w14:paraId="17AC53FE" w14:textId="77777777" w:rsidR="00143311" w:rsidRDefault="00143311" w:rsidP="00143311">
      <w:pPr>
        <w:pStyle w:val="Default"/>
        <w:ind w:firstLine="680"/>
        <w:jc w:val="both"/>
      </w:pPr>
      <w:r w:rsidRPr="00143311">
        <w:rPr>
          <w:rFonts w:eastAsiaTheme="minorEastAsia"/>
          <w:b/>
          <w:lang w:eastAsia="en-US"/>
        </w:rPr>
        <w:t>10.</w:t>
      </w:r>
      <w:r>
        <w:rPr>
          <w:rFonts w:eastAsiaTheme="minorEastAsia"/>
          <w:lang w:eastAsia="en-US"/>
        </w:rPr>
        <w:t xml:space="preserve"> </w:t>
      </w:r>
      <w:r w:rsidR="0047794A">
        <w:rPr>
          <w:rFonts w:eastAsiaTheme="minorEastAsia"/>
          <w:lang w:eastAsia="en-US"/>
        </w:rPr>
        <w:t xml:space="preserve"> </w:t>
      </w:r>
      <w:r>
        <w:rPr>
          <w:szCs w:val="28"/>
        </w:rPr>
        <w:t>П</w:t>
      </w:r>
      <w:r w:rsidRPr="009E6D17">
        <w:rPr>
          <w:szCs w:val="28"/>
        </w:rPr>
        <w:t>рограмма приватизации (продажи) государственного имущества Волгоградской области на 20</w:t>
      </w:r>
      <w:r>
        <w:rPr>
          <w:szCs w:val="28"/>
        </w:rPr>
        <w:t>22 год и на плановый период 2023</w:t>
      </w:r>
      <w:r w:rsidRPr="009E6D17">
        <w:rPr>
          <w:szCs w:val="28"/>
        </w:rPr>
        <w:t xml:space="preserve"> и 20</w:t>
      </w:r>
      <w:r>
        <w:rPr>
          <w:szCs w:val="28"/>
        </w:rPr>
        <w:t>24</w:t>
      </w:r>
      <w:r w:rsidRPr="009E6D17">
        <w:rPr>
          <w:szCs w:val="28"/>
        </w:rPr>
        <w:t xml:space="preserve"> годов</w:t>
      </w:r>
      <w:r>
        <w:rPr>
          <w:szCs w:val="28"/>
        </w:rPr>
        <w:t xml:space="preserve"> </w:t>
      </w:r>
      <w:r>
        <w:t xml:space="preserve">содержит </w:t>
      </w:r>
      <w:r w:rsidR="0090505F">
        <w:t xml:space="preserve">недостоверную </w:t>
      </w:r>
      <w:r>
        <w:t xml:space="preserve">информацию о балансовой стоимости основных средств и среднесписочной численности ГУП «Волгофарм» и ГУП «Заря», </w:t>
      </w:r>
      <w:r w:rsidRPr="007D632A">
        <w:t>преобразуемы</w:t>
      </w:r>
      <w:r>
        <w:t>х</w:t>
      </w:r>
      <w:r w:rsidRPr="00E05595">
        <w:t xml:space="preserve"> в хозяйственные общества</w:t>
      </w:r>
      <w:r>
        <w:t>.</w:t>
      </w:r>
    </w:p>
    <w:p w14:paraId="33B9427F" w14:textId="77777777" w:rsidR="00143EEB" w:rsidRDefault="008E2C0C" w:rsidP="008E2C0C">
      <w:pPr>
        <w:pStyle w:val="ConsPlusNormal"/>
        <w:tabs>
          <w:tab w:val="left" w:pos="993"/>
        </w:tabs>
        <w:ind w:firstLine="709"/>
        <w:jc w:val="both"/>
        <w:rPr>
          <w:rFonts w:ascii="Times New Roman" w:hAnsi="Times New Roman" w:cs="Times New Roman"/>
          <w:sz w:val="24"/>
          <w:szCs w:val="24"/>
        </w:rPr>
      </w:pPr>
      <w:r w:rsidRPr="008E2C0C">
        <w:rPr>
          <w:rFonts w:ascii="Times New Roman" w:hAnsi="Times New Roman" w:cs="Times New Roman"/>
          <w:b/>
          <w:sz w:val="24"/>
          <w:szCs w:val="24"/>
        </w:rPr>
        <w:t>11.</w:t>
      </w:r>
      <w:r>
        <w:t xml:space="preserve"> </w:t>
      </w:r>
      <w:r w:rsidRPr="00153BD0">
        <w:rPr>
          <w:rFonts w:ascii="Times New Roman" w:hAnsi="Times New Roman" w:cs="Times New Roman"/>
          <w:sz w:val="24"/>
          <w:szCs w:val="24"/>
        </w:rPr>
        <w:t>При планировании в законопроекте расходов</w:t>
      </w:r>
      <w:r w:rsidR="00143EEB">
        <w:rPr>
          <w:rFonts w:ascii="Times New Roman" w:hAnsi="Times New Roman" w:cs="Times New Roman"/>
          <w:sz w:val="24"/>
          <w:szCs w:val="24"/>
        </w:rPr>
        <w:t>:</w:t>
      </w:r>
    </w:p>
    <w:p w14:paraId="491EFC5B" w14:textId="5CA78BC2" w:rsidR="008E2C0C" w:rsidRPr="00153BD0" w:rsidRDefault="00143EEB" w:rsidP="008E2C0C">
      <w:pPr>
        <w:pStyle w:val="ConsPlusNormal"/>
        <w:tabs>
          <w:tab w:val="left" w:pos="993"/>
        </w:tabs>
        <w:ind w:firstLine="709"/>
        <w:jc w:val="both"/>
        <w:rPr>
          <w:rFonts w:ascii="Times New Roman" w:hAnsi="Times New Roman" w:cs="Times New Roman"/>
          <w:sz w:val="24"/>
          <w:szCs w:val="24"/>
        </w:rPr>
      </w:pPr>
      <w:r>
        <w:rPr>
          <w:rFonts w:ascii="Times New Roman" w:hAnsi="Times New Roman" w:cs="Times New Roman"/>
          <w:sz w:val="24"/>
          <w:szCs w:val="24"/>
        </w:rPr>
        <w:t>-</w:t>
      </w:r>
      <w:r w:rsidR="008E2C0C" w:rsidRPr="00153BD0">
        <w:rPr>
          <w:rFonts w:ascii="Times New Roman" w:hAnsi="Times New Roman" w:cs="Times New Roman"/>
          <w:sz w:val="24"/>
          <w:szCs w:val="24"/>
        </w:rPr>
        <w:t>на социальное обеспечение детей</w:t>
      </w:r>
      <w:r w:rsidR="008E2C0C">
        <w:rPr>
          <w:rFonts w:ascii="Times New Roman" w:hAnsi="Times New Roman" w:cs="Times New Roman"/>
          <w:sz w:val="24"/>
          <w:szCs w:val="24"/>
        </w:rPr>
        <w:t>-</w:t>
      </w:r>
      <w:r w:rsidR="008E2C0C" w:rsidRPr="00153BD0">
        <w:rPr>
          <w:rFonts w:ascii="Times New Roman" w:hAnsi="Times New Roman" w:cs="Times New Roman"/>
          <w:sz w:val="24"/>
          <w:szCs w:val="24"/>
        </w:rPr>
        <w:t>сирот и меры социальной поддержки специалист</w:t>
      </w:r>
      <w:r w:rsidR="003621F9">
        <w:rPr>
          <w:rFonts w:ascii="Times New Roman" w:hAnsi="Times New Roman" w:cs="Times New Roman"/>
          <w:sz w:val="24"/>
          <w:szCs w:val="24"/>
        </w:rPr>
        <w:t>ов</w:t>
      </w:r>
      <w:r w:rsidR="008E2C0C" w:rsidRPr="00153BD0">
        <w:rPr>
          <w:rFonts w:ascii="Times New Roman" w:hAnsi="Times New Roman" w:cs="Times New Roman"/>
          <w:sz w:val="24"/>
          <w:szCs w:val="24"/>
        </w:rPr>
        <w:t>, проживающи</w:t>
      </w:r>
      <w:r w:rsidR="003621F9">
        <w:rPr>
          <w:rFonts w:ascii="Times New Roman" w:hAnsi="Times New Roman" w:cs="Times New Roman"/>
          <w:sz w:val="24"/>
          <w:szCs w:val="24"/>
        </w:rPr>
        <w:t>х</w:t>
      </w:r>
      <w:r w:rsidR="008E2C0C" w:rsidRPr="00153BD0">
        <w:rPr>
          <w:rFonts w:ascii="Times New Roman" w:hAnsi="Times New Roman" w:cs="Times New Roman"/>
          <w:sz w:val="24"/>
          <w:szCs w:val="24"/>
        </w:rPr>
        <w:t xml:space="preserve"> в сельской местности, не в полной мере обеспечен принцип единства бюджетной системы РФ</w:t>
      </w:r>
      <w:r w:rsidR="003621F9">
        <w:rPr>
          <w:rFonts w:ascii="Times New Roman" w:hAnsi="Times New Roman" w:cs="Times New Roman"/>
          <w:sz w:val="24"/>
          <w:szCs w:val="24"/>
        </w:rPr>
        <w:t>;</w:t>
      </w:r>
    </w:p>
    <w:p w14:paraId="44C41B08" w14:textId="4455B622" w:rsidR="00276B7D" w:rsidRDefault="00143EEB" w:rsidP="00276B7D">
      <w:pPr>
        <w:ind w:firstLine="709"/>
        <w:jc w:val="both"/>
      </w:pPr>
      <w:r>
        <w:rPr>
          <w:iCs/>
        </w:rPr>
        <w:t>-</w:t>
      </w:r>
      <w:r w:rsidR="002607F5">
        <w:rPr>
          <w:iCs/>
        </w:rPr>
        <w:t>на</w:t>
      </w:r>
      <w:r w:rsidR="00276B7D">
        <w:rPr>
          <w:iCs/>
        </w:rPr>
        <w:t xml:space="preserve"> выполнени</w:t>
      </w:r>
      <w:r w:rsidR="002607F5">
        <w:rPr>
          <w:iCs/>
        </w:rPr>
        <w:t>е</w:t>
      </w:r>
      <w:r w:rsidR="00276B7D">
        <w:rPr>
          <w:iCs/>
        </w:rPr>
        <w:t xml:space="preserve"> работ по расчистке 1 водного объекта и экологической реабилитации 5 водных объектов, которые не были выполнены подрядной организацией ООО</w:t>
      </w:r>
      <w:r w:rsidR="00276B7D">
        <w:t xml:space="preserve"> «ГринЛайт»</w:t>
      </w:r>
      <w:r w:rsidR="002607F5">
        <w:rPr>
          <w:iCs/>
        </w:rPr>
        <w:t xml:space="preserve"> </w:t>
      </w:r>
      <w:r w:rsidR="003621F9">
        <w:rPr>
          <w:iCs/>
        </w:rPr>
        <w:t>(</w:t>
      </w:r>
      <w:r w:rsidR="002607F5">
        <w:rPr>
          <w:iCs/>
        </w:rPr>
        <w:t>30,4 млн. руб.</w:t>
      </w:r>
      <w:r w:rsidR="003621F9">
        <w:rPr>
          <w:iCs/>
        </w:rPr>
        <w:t>),</w:t>
      </w:r>
      <w:r w:rsidR="002607F5">
        <w:rPr>
          <w:iCs/>
        </w:rPr>
        <w:t xml:space="preserve"> </w:t>
      </w:r>
      <w:r w:rsidR="00276B7D">
        <w:t>вместо подраздела 0406 «Водное хозяйство»</w:t>
      </w:r>
      <w:r>
        <w:rPr>
          <w:iCs/>
        </w:rPr>
        <w:t xml:space="preserve"> использован подраздел 0605 «</w:t>
      </w:r>
      <w:r>
        <w:t xml:space="preserve">Другие вопросы в области охраны окружающей среды», что </w:t>
      </w:r>
      <w:r w:rsidR="00276B7D">
        <w:t xml:space="preserve">является нарушением </w:t>
      </w:r>
      <w:r w:rsidR="00276B7D">
        <w:rPr>
          <w:rFonts w:eastAsiaTheme="minorHAnsi"/>
          <w:lang w:eastAsia="en-US"/>
        </w:rPr>
        <w:t>приказа Минфина РФ от 06.06.2019 №85н «О порядке формирования и применения кодов бюджетной классификации Российской Федерации, их структуре и принципах назначения».</w:t>
      </w:r>
    </w:p>
    <w:p w14:paraId="324DD1EE" w14:textId="3996AA03" w:rsidR="009C5FDB" w:rsidRDefault="009C5FDB" w:rsidP="001F77A2">
      <w:pPr>
        <w:ind w:firstLine="709"/>
        <w:jc w:val="both"/>
      </w:pPr>
    </w:p>
    <w:p w14:paraId="10AAE92A" w14:textId="77777777" w:rsidR="001F77A2" w:rsidRDefault="001F77A2" w:rsidP="001F77A2">
      <w:pPr>
        <w:pStyle w:val="ConsPlusNormal"/>
        <w:tabs>
          <w:tab w:val="left" w:pos="0"/>
        </w:tabs>
        <w:jc w:val="both"/>
        <w:rPr>
          <w:rFonts w:ascii="Times New Roman" w:hAnsi="Times New Roman" w:cs="Times New Roman"/>
          <w:bCs/>
          <w:iCs/>
          <w:color w:val="000000"/>
          <w:spacing w:val="-1"/>
          <w:sz w:val="24"/>
          <w:szCs w:val="24"/>
        </w:rPr>
      </w:pPr>
      <w:r w:rsidRPr="0021346A">
        <w:rPr>
          <w:rFonts w:ascii="Times New Roman" w:hAnsi="Times New Roman" w:cs="Times New Roman"/>
          <w:sz w:val="24"/>
          <w:szCs w:val="24"/>
        </w:rPr>
        <w:tab/>
      </w:r>
      <w:r w:rsidRPr="001F11AD">
        <w:rPr>
          <w:rFonts w:ascii="Times New Roman" w:hAnsi="Times New Roman" w:cs="Times New Roman"/>
          <w:sz w:val="24"/>
          <w:szCs w:val="24"/>
        </w:rPr>
        <w:t xml:space="preserve">На основании изложенного </w:t>
      </w:r>
      <w:r w:rsidRPr="001F11AD">
        <w:rPr>
          <w:rFonts w:ascii="Times New Roman" w:hAnsi="Times New Roman" w:cs="Times New Roman"/>
          <w:b/>
          <w:i/>
          <w:sz w:val="24"/>
          <w:szCs w:val="24"/>
          <w:u w:val="single"/>
        </w:rPr>
        <w:t>контрольно-счетная палата предлагает Волгоградской областной Думе</w:t>
      </w:r>
      <w:r w:rsidR="00E77197" w:rsidRPr="00A447F8">
        <w:rPr>
          <w:rFonts w:ascii="Times New Roman" w:hAnsi="Times New Roman" w:cs="Times New Roman"/>
          <w:b/>
          <w:i/>
          <w:sz w:val="24"/>
          <w:szCs w:val="24"/>
        </w:rPr>
        <w:t xml:space="preserve"> </w:t>
      </w:r>
      <w:r w:rsidRPr="001F11AD">
        <w:rPr>
          <w:rFonts w:ascii="Times New Roman" w:hAnsi="Times New Roman" w:cs="Times New Roman"/>
          <w:sz w:val="24"/>
          <w:szCs w:val="24"/>
        </w:rPr>
        <w:t>предусмотреть в постановлении «О принятии во втором чтении проекта закона «Об областном бюджете на 20</w:t>
      </w:r>
      <w:r>
        <w:rPr>
          <w:rFonts w:ascii="Times New Roman" w:hAnsi="Times New Roman" w:cs="Times New Roman"/>
          <w:sz w:val="24"/>
          <w:szCs w:val="24"/>
        </w:rPr>
        <w:t>2</w:t>
      </w:r>
      <w:r w:rsidR="006B6E26" w:rsidRPr="006B6E26">
        <w:rPr>
          <w:rFonts w:ascii="Times New Roman" w:hAnsi="Times New Roman" w:cs="Times New Roman"/>
          <w:sz w:val="24"/>
          <w:szCs w:val="24"/>
        </w:rPr>
        <w:t>2</w:t>
      </w:r>
      <w:r w:rsidRPr="001F11AD">
        <w:rPr>
          <w:rFonts w:ascii="Times New Roman" w:hAnsi="Times New Roman" w:cs="Times New Roman"/>
          <w:sz w:val="24"/>
          <w:szCs w:val="24"/>
        </w:rPr>
        <w:t xml:space="preserve"> год и на плановый период 20</w:t>
      </w:r>
      <w:r>
        <w:rPr>
          <w:rFonts w:ascii="Times New Roman" w:hAnsi="Times New Roman" w:cs="Times New Roman"/>
          <w:sz w:val="24"/>
          <w:szCs w:val="24"/>
        </w:rPr>
        <w:t>2</w:t>
      </w:r>
      <w:r w:rsidR="006B6E26" w:rsidRPr="006B6E26">
        <w:rPr>
          <w:rFonts w:ascii="Times New Roman" w:hAnsi="Times New Roman" w:cs="Times New Roman"/>
          <w:sz w:val="24"/>
          <w:szCs w:val="24"/>
        </w:rPr>
        <w:t>3</w:t>
      </w:r>
      <w:r w:rsidRPr="001F11AD">
        <w:rPr>
          <w:rFonts w:ascii="Times New Roman" w:hAnsi="Times New Roman" w:cs="Times New Roman"/>
          <w:sz w:val="24"/>
          <w:szCs w:val="24"/>
        </w:rPr>
        <w:t xml:space="preserve"> и 202</w:t>
      </w:r>
      <w:r w:rsidR="006B6E26" w:rsidRPr="006B6E26">
        <w:rPr>
          <w:rFonts w:ascii="Times New Roman" w:hAnsi="Times New Roman" w:cs="Times New Roman"/>
          <w:sz w:val="24"/>
          <w:szCs w:val="24"/>
        </w:rPr>
        <w:t>4</w:t>
      </w:r>
      <w:r w:rsidRPr="001F11AD">
        <w:rPr>
          <w:rFonts w:ascii="Times New Roman" w:hAnsi="Times New Roman" w:cs="Times New Roman"/>
          <w:sz w:val="24"/>
          <w:szCs w:val="24"/>
        </w:rPr>
        <w:t xml:space="preserve"> годов» следующие рекомендации Администрации Волгоградской области</w:t>
      </w:r>
      <w:r w:rsidRPr="0025152B">
        <w:rPr>
          <w:rFonts w:ascii="Times New Roman" w:hAnsi="Times New Roman" w:cs="Times New Roman"/>
          <w:bCs/>
          <w:iCs/>
          <w:color w:val="000000"/>
          <w:spacing w:val="-1"/>
          <w:sz w:val="24"/>
          <w:szCs w:val="24"/>
        </w:rPr>
        <w:t>:</w:t>
      </w:r>
    </w:p>
    <w:p w14:paraId="07BFB3EC" w14:textId="77777777" w:rsidR="001F77A2" w:rsidRPr="0025152B" w:rsidRDefault="001F77A2" w:rsidP="001F77A2">
      <w:pPr>
        <w:pStyle w:val="ConsPlusNormal"/>
        <w:tabs>
          <w:tab w:val="left" w:pos="0"/>
        </w:tabs>
        <w:jc w:val="both"/>
        <w:rPr>
          <w:rFonts w:ascii="Times New Roman" w:hAnsi="Times New Roman" w:cs="Times New Roman"/>
          <w:bCs/>
          <w:iCs/>
          <w:color w:val="000000"/>
          <w:spacing w:val="-1"/>
          <w:sz w:val="24"/>
          <w:szCs w:val="24"/>
        </w:rPr>
      </w:pPr>
    </w:p>
    <w:p w14:paraId="60661908" w14:textId="2FD30A29" w:rsidR="00E848ED" w:rsidRPr="00F6578F" w:rsidRDefault="00F6578F" w:rsidP="00F6578F">
      <w:pPr>
        <w:ind w:firstLine="708"/>
        <w:jc w:val="both"/>
        <w:rPr>
          <w:bCs/>
          <w:iCs/>
          <w:color w:val="000000"/>
          <w:spacing w:val="-1"/>
        </w:rPr>
      </w:pPr>
      <w:r w:rsidRPr="00F6578F">
        <w:rPr>
          <w:b/>
          <w:bCs/>
          <w:iCs/>
          <w:color w:val="000000"/>
          <w:spacing w:val="-1"/>
        </w:rPr>
        <w:lastRenderedPageBreak/>
        <w:t>1.</w:t>
      </w:r>
      <w:r>
        <w:rPr>
          <w:b/>
          <w:bCs/>
          <w:iCs/>
          <w:color w:val="000000"/>
          <w:spacing w:val="-1"/>
        </w:rPr>
        <w:t xml:space="preserve"> </w:t>
      </w:r>
      <w:r w:rsidRPr="00F6578F">
        <w:rPr>
          <w:bCs/>
          <w:iCs/>
          <w:color w:val="000000"/>
          <w:spacing w:val="-1"/>
        </w:rPr>
        <w:t>При получении дополнительных доходов в процессе исполнения областного бюджета в 2022 году</w:t>
      </w:r>
      <w:r>
        <w:rPr>
          <w:bCs/>
          <w:iCs/>
          <w:color w:val="000000"/>
          <w:spacing w:val="-1"/>
        </w:rPr>
        <w:t xml:space="preserve"> в первоочередном порядке увеличить </w:t>
      </w:r>
      <w:r w:rsidR="0073381B">
        <w:rPr>
          <w:bCs/>
          <w:iCs/>
          <w:color w:val="000000"/>
          <w:spacing w:val="-1"/>
        </w:rPr>
        <w:t xml:space="preserve">(предусмотреть) </w:t>
      </w:r>
      <w:r>
        <w:rPr>
          <w:bCs/>
          <w:iCs/>
          <w:color w:val="000000"/>
          <w:spacing w:val="-1"/>
        </w:rPr>
        <w:t xml:space="preserve">бюджетные ассигнования по видам расходов, перечисленных в пунктах 4 и 5 </w:t>
      </w:r>
      <w:r w:rsidR="00BD5DE7">
        <w:rPr>
          <w:bCs/>
          <w:iCs/>
          <w:color w:val="000000"/>
          <w:spacing w:val="-1"/>
        </w:rPr>
        <w:t>выводов</w:t>
      </w:r>
      <w:r>
        <w:rPr>
          <w:bCs/>
          <w:iCs/>
          <w:color w:val="000000"/>
          <w:spacing w:val="-1"/>
        </w:rPr>
        <w:t xml:space="preserve"> заключения.</w:t>
      </w:r>
    </w:p>
    <w:p w14:paraId="47DB3FDE" w14:textId="27391D9B" w:rsidR="004E7AE9" w:rsidRDefault="004E7AE9" w:rsidP="004E7AE9">
      <w:pPr>
        <w:pStyle w:val="Default"/>
        <w:ind w:firstLine="680"/>
        <w:jc w:val="both"/>
      </w:pPr>
      <w:r w:rsidRPr="0073381B">
        <w:rPr>
          <w:b/>
        </w:rPr>
        <w:t>2</w:t>
      </w:r>
      <w:r>
        <w:t>. В программе приватизации государственного имущества Волгоградской области на 2022 год привести балансовую стоимость и среднесписочную численность работников государственных унитарных предприятий «Волгофарм» и «</w:t>
      </w:r>
      <w:r w:rsidRPr="00E05595">
        <w:t xml:space="preserve">Волгоградское областное сельскохозяйственное предприятие </w:t>
      </w:r>
      <w:r>
        <w:t>Заря», преобразуемых в хозяйственные общества, в соответствие с отчетными данными организаций.</w:t>
      </w:r>
    </w:p>
    <w:p w14:paraId="55318253" w14:textId="2CF50250" w:rsidR="006357D1" w:rsidRDefault="006357D1" w:rsidP="004E7AE9">
      <w:pPr>
        <w:pStyle w:val="Default"/>
        <w:ind w:firstLine="680"/>
        <w:jc w:val="both"/>
      </w:pPr>
      <w:r w:rsidRPr="006357D1">
        <w:rPr>
          <w:b/>
          <w:bCs/>
        </w:rPr>
        <w:t>3</w:t>
      </w:r>
      <w:r>
        <w:t>. В</w:t>
      </w:r>
      <w:r w:rsidR="003351B7">
        <w:t xml:space="preserve">о избежание </w:t>
      </w:r>
      <w:r>
        <w:t>нарушени</w:t>
      </w:r>
      <w:r w:rsidR="00FA66F2">
        <w:t>я пункта 1</w:t>
      </w:r>
      <w:r>
        <w:t xml:space="preserve"> </w:t>
      </w:r>
      <w:r>
        <w:rPr>
          <w:rFonts w:eastAsiaTheme="minorHAnsi"/>
          <w:lang w:eastAsia="en-US"/>
        </w:rPr>
        <w:t xml:space="preserve">Правил определения новых инвестиционных проектов, в целях реализации которых средства бюджета субъекта РФ, высвобождаемые в результате снижения объема погашения задолженности субъекта РФ перед Российской Федерацией по бюджетным кредитам, подлежат направлению на осуществление субъектом РФ бюджетных инвестиций в объекты инфраструктуры, утвержденных постановлением Правительства РФ от 19.10.2020 №1704, и </w:t>
      </w:r>
      <w:r w:rsidR="00FA66F2">
        <w:rPr>
          <w:rFonts w:eastAsiaTheme="minorHAnsi"/>
          <w:lang w:eastAsia="en-US"/>
        </w:rPr>
        <w:t xml:space="preserve">пункта 2 статьи 1 </w:t>
      </w:r>
      <w:r w:rsidR="003351B7">
        <w:rPr>
          <w:rFonts w:eastAsiaTheme="minorHAnsi"/>
          <w:lang w:eastAsia="en-US"/>
        </w:rPr>
        <w:t>Закона Волгоградской области от 17.11.2011 №2246-ОД «О дорожном фонде Волгоградской области» принять меры по обеспечению финансирования бюджетных инвестиций в объекты транспортной инфраструктуры в целях новых инвестиционных проектов за счет средств, высвобождаемых в результате снижения объема погашения задолженности Волгоградской области по бюджетным кредитам.</w:t>
      </w:r>
    </w:p>
    <w:p w14:paraId="34677D91" w14:textId="5CDDAF1F" w:rsidR="00196DB9" w:rsidRDefault="006357D1" w:rsidP="004E7AE9">
      <w:pPr>
        <w:pStyle w:val="Default"/>
        <w:ind w:firstLine="680"/>
        <w:jc w:val="both"/>
      </w:pPr>
      <w:r>
        <w:rPr>
          <w:b/>
        </w:rPr>
        <w:t>4</w:t>
      </w:r>
      <w:r w:rsidR="004C7AB6" w:rsidRPr="008E2C0C">
        <w:rPr>
          <w:b/>
        </w:rPr>
        <w:t>.</w:t>
      </w:r>
      <w:r w:rsidR="004C7AB6">
        <w:t xml:space="preserve"> Запланировать </w:t>
      </w:r>
      <w:r w:rsidR="00196DB9">
        <w:t xml:space="preserve">в законопроекте </w:t>
      </w:r>
      <w:r w:rsidR="004C7AB6" w:rsidRPr="00153BD0">
        <w:t>расходы</w:t>
      </w:r>
      <w:r w:rsidR="00196DB9">
        <w:t>:</w:t>
      </w:r>
    </w:p>
    <w:p w14:paraId="412DFA12" w14:textId="2E0476F7" w:rsidR="004E7AE9" w:rsidRDefault="00196DB9" w:rsidP="004E7AE9">
      <w:pPr>
        <w:pStyle w:val="Default"/>
        <w:ind w:firstLine="680"/>
        <w:jc w:val="both"/>
      </w:pPr>
      <w:r>
        <w:t>-</w:t>
      </w:r>
      <w:r w:rsidR="004C7AB6" w:rsidRPr="00153BD0">
        <w:t>на социальное обеспечение детей</w:t>
      </w:r>
      <w:r w:rsidR="008511FB">
        <w:t>-</w:t>
      </w:r>
      <w:r w:rsidR="004C7AB6" w:rsidRPr="00153BD0">
        <w:t>сирот и меры социальной поддержки специалистов, проживающих в сельской местности, с обеспечением принципа единства бюджетной системы РФ</w:t>
      </w:r>
      <w:r>
        <w:t>;</w:t>
      </w:r>
    </w:p>
    <w:p w14:paraId="1BDF56E3" w14:textId="54D8B9BE" w:rsidR="00731583" w:rsidRDefault="00731583" w:rsidP="00890E8E">
      <w:pPr>
        <w:ind w:firstLine="424"/>
        <w:jc w:val="both"/>
      </w:pPr>
      <w:r>
        <w:tab/>
      </w:r>
      <w:r w:rsidR="00196DB9">
        <w:t>-</w:t>
      </w:r>
      <w:r>
        <w:rPr>
          <w:iCs/>
        </w:rPr>
        <w:t xml:space="preserve">в рамках госпрограммы «Использование и охрана водных объектов, предотвращение негативного воздействия вод на территории Волгоградской области» в размере 30,4 млн. руб. </w:t>
      </w:r>
      <w:r>
        <w:rPr>
          <w:rFonts w:eastAsiaTheme="minorHAnsi"/>
          <w:lang w:eastAsia="en-US"/>
        </w:rPr>
        <w:t xml:space="preserve">по подразделу </w:t>
      </w:r>
      <w:r>
        <w:t>0406 «Водное хозяйство», исключив их из</w:t>
      </w:r>
      <w:r>
        <w:rPr>
          <w:iCs/>
        </w:rPr>
        <w:t xml:space="preserve"> подраздела 0605 «</w:t>
      </w:r>
      <w:r>
        <w:t xml:space="preserve">Другие вопросы в области охраны окружающей среды». </w:t>
      </w:r>
    </w:p>
    <w:p w14:paraId="62150DD7" w14:textId="77777777" w:rsidR="004E7AE9" w:rsidRPr="00731583" w:rsidRDefault="004E7AE9" w:rsidP="00731583">
      <w:pPr>
        <w:pStyle w:val="Default"/>
        <w:jc w:val="both"/>
        <w:rPr>
          <w:b/>
        </w:rPr>
      </w:pPr>
    </w:p>
    <w:p w14:paraId="5CC0E6F7" w14:textId="2D99BA7C" w:rsidR="00731583" w:rsidRDefault="00731583" w:rsidP="00731583">
      <w:pPr>
        <w:pStyle w:val="Default"/>
        <w:jc w:val="both"/>
      </w:pPr>
    </w:p>
    <w:p w14:paraId="6230C5E0" w14:textId="04240489" w:rsidR="006A43E5" w:rsidRDefault="006A43E5" w:rsidP="00731583">
      <w:pPr>
        <w:pStyle w:val="Default"/>
        <w:jc w:val="both"/>
      </w:pPr>
    </w:p>
    <w:p w14:paraId="74CEAD4B" w14:textId="37DB18EC" w:rsidR="006A43E5" w:rsidRDefault="006A43E5" w:rsidP="00731583">
      <w:pPr>
        <w:pStyle w:val="Default"/>
        <w:jc w:val="both"/>
      </w:pPr>
    </w:p>
    <w:p w14:paraId="6B57E72E" w14:textId="77777777" w:rsidR="006A43E5" w:rsidRDefault="006A43E5" w:rsidP="00731583">
      <w:pPr>
        <w:pStyle w:val="Default"/>
        <w:jc w:val="both"/>
      </w:pPr>
    </w:p>
    <w:p w14:paraId="33716E3D" w14:textId="77777777" w:rsidR="001F77A2" w:rsidRDefault="001F77A2" w:rsidP="00062927">
      <w:pPr>
        <w:pStyle w:val="11"/>
        <w:jc w:val="both"/>
      </w:pPr>
      <w:r w:rsidRPr="001847FC">
        <w:rPr>
          <w:b/>
          <w:i/>
        </w:rPr>
        <w:t xml:space="preserve">Председатель                                                                        </w:t>
      </w:r>
      <w:r w:rsidR="002234AE">
        <w:rPr>
          <w:b/>
          <w:i/>
        </w:rPr>
        <w:t xml:space="preserve">                                   </w:t>
      </w:r>
      <w:r w:rsidRPr="001847FC">
        <w:rPr>
          <w:b/>
          <w:i/>
        </w:rPr>
        <w:t>И.А. Дьяченко</w:t>
      </w:r>
    </w:p>
    <w:sectPr w:rsidR="001F77A2" w:rsidSect="00711424">
      <w:headerReference w:type="default" r:id="rId19"/>
      <w:pgSz w:w="11906" w:h="16838"/>
      <w:pgMar w:top="1135" w:right="707" w:bottom="56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7FFDDE" w14:textId="77777777" w:rsidR="002F6D26" w:rsidRDefault="002F6D26" w:rsidP="001F77A2">
      <w:r>
        <w:separator/>
      </w:r>
    </w:p>
  </w:endnote>
  <w:endnote w:type="continuationSeparator" w:id="0">
    <w:p w14:paraId="5AB6D1CD" w14:textId="77777777" w:rsidR="002F6D26" w:rsidRDefault="002F6D26" w:rsidP="001F77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TimesNewRomanPSMT">
    <w:altName w:val="MS Mincho"/>
    <w:panose1 w:val="00000000000000000000"/>
    <w:charset w:val="80"/>
    <w:family w:val="auto"/>
    <w:notTrueType/>
    <w:pitch w:val="default"/>
    <w:sig w:usb0="00000001" w:usb1="08070000" w:usb2="00000010" w:usb3="00000000" w:csb0="00020000" w:csb1="00000000"/>
  </w:font>
  <w:font w:name="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3B5B55" w14:textId="77777777" w:rsidR="002F6D26" w:rsidRDefault="002F6D26" w:rsidP="001F77A2">
      <w:r>
        <w:separator/>
      </w:r>
    </w:p>
  </w:footnote>
  <w:footnote w:type="continuationSeparator" w:id="0">
    <w:p w14:paraId="56D1D1E5" w14:textId="77777777" w:rsidR="002F6D26" w:rsidRDefault="002F6D26" w:rsidP="001F77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9903860"/>
      <w:docPartObj>
        <w:docPartGallery w:val="Page Numbers (Top of Page)"/>
        <w:docPartUnique/>
      </w:docPartObj>
    </w:sdtPr>
    <w:sdtEndPr/>
    <w:sdtContent>
      <w:p w14:paraId="16980161" w14:textId="77777777" w:rsidR="00890E8E" w:rsidRDefault="00F9767C" w:rsidP="00827C0E">
        <w:pPr>
          <w:pStyle w:val="a5"/>
          <w:jc w:val="center"/>
        </w:pPr>
        <w:r>
          <w:fldChar w:fldCharType="begin"/>
        </w:r>
        <w:r>
          <w:instrText xml:space="preserve"> PAGE   \* MERGEFORMAT </w:instrText>
        </w:r>
        <w:r>
          <w:fldChar w:fldCharType="separate"/>
        </w:r>
        <w:r w:rsidR="008511FB">
          <w:rPr>
            <w:noProof/>
          </w:rPr>
          <w:t>53</w:t>
        </w:r>
        <w:r>
          <w:rPr>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2034B"/>
    <w:multiLevelType w:val="hybridMultilevel"/>
    <w:tmpl w:val="EE20BFD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15:restartNumberingAfterBreak="0">
    <w:nsid w:val="19EB715C"/>
    <w:multiLevelType w:val="hybridMultilevel"/>
    <w:tmpl w:val="4C6E78DA"/>
    <w:lvl w:ilvl="0" w:tplc="04190001">
      <w:start w:val="1"/>
      <w:numFmt w:val="bullet"/>
      <w:lvlText w:val=""/>
      <w:lvlJc w:val="left"/>
      <w:pPr>
        <w:ind w:left="786"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2" w15:restartNumberingAfterBreak="0">
    <w:nsid w:val="21C36D2C"/>
    <w:multiLevelType w:val="hybridMultilevel"/>
    <w:tmpl w:val="79CE540C"/>
    <w:lvl w:ilvl="0" w:tplc="2FB49854">
      <w:start w:val="1"/>
      <w:numFmt w:val="bullet"/>
      <w:suff w:val="space"/>
      <w:lvlText w:val=""/>
      <w:lvlJc w:val="left"/>
      <w:pPr>
        <w:ind w:left="927"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236A4D51"/>
    <w:multiLevelType w:val="hybridMultilevel"/>
    <w:tmpl w:val="7160D994"/>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27B46043"/>
    <w:multiLevelType w:val="hybridMultilevel"/>
    <w:tmpl w:val="7C2AC67C"/>
    <w:lvl w:ilvl="0" w:tplc="AD14612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365A49A3"/>
    <w:multiLevelType w:val="hybridMultilevel"/>
    <w:tmpl w:val="37CA8D72"/>
    <w:lvl w:ilvl="0" w:tplc="C76AA2B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C99793A"/>
    <w:multiLevelType w:val="hybridMultilevel"/>
    <w:tmpl w:val="EC38C7F4"/>
    <w:lvl w:ilvl="0" w:tplc="04190001">
      <w:start w:val="1"/>
      <w:numFmt w:val="bullet"/>
      <w:lvlText w:val=""/>
      <w:lvlJc w:val="left"/>
      <w:pPr>
        <w:ind w:left="1144" w:hanging="360"/>
      </w:pPr>
      <w:rPr>
        <w:rFonts w:ascii="Symbol" w:hAnsi="Symbol" w:hint="default"/>
      </w:rPr>
    </w:lvl>
    <w:lvl w:ilvl="1" w:tplc="04190003" w:tentative="1">
      <w:start w:val="1"/>
      <w:numFmt w:val="bullet"/>
      <w:lvlText w:val="o"/>
      <w:lvlJc w:val="left"/>
      <w:pPr>
        <w:ind w:left="1864" w:hanging="360"/>
      </w:pPr>
      <w:rPr>
        <w:rFonts w:ascii="Courier New" w:hAnsi="Courier New" w:cs="Courier New" w:hint="default"/>
      </w:rPr>
    </w:lvl>
    <w:lvl w:ilvl="2" w:tplc="04190005" w:tentative="1">
      <w:start w:val="1"/>
      <w:numFmt w:val="bullet"/>
      <w:lvlText w:val=""/>
      <w:lvlJc w:val="left"/>
      <w:pPr>
        <w:ind w:left="2584" w:hanging="360"/>
      </w:pPr>
      <w:rPr>
        <w:rFonts w:ascii="Wingdings" w:hAnsi="Wingdings" w:hint="default"/>
      </w:rPr>
    </w:lvl>
    <w:lvl w:ilvl="3" w:tplc="04190001" w:tentative="1">
      <w:start w:val="1"/>
      <w:numFmt w:val="bullet"/>
      <w:lvlText w:val=""/>
      <w:lvlJc w:val="left"/>
      <w:pPr>
        <w:ind w:left="3304" w:hanging="360"/>
      </w:pPr>
      <w:rPr>
        <w:rFonts w:ascii="Symbol" w:hAnsi="Symbol" w:hint="default"/>
      </w:rPr>
    </w:lvl>
    <w:lvl w:ilvl="4" w:tplc="04190003" w:tentative="1">
      <w:start w:val="1"/>
      <w:numFmt w:val="bullet"/>
      <w:lvlText w:val="o"/>
      <w:lvlJc w:val="left"/>
      <w:pPr>
        <w:ind w:left="4024" w:hanging="360"/>
      </w:pPr>
      <w:rPr>
        <w:rFonts w:ascii="Courier New" w:hAnsi="Courier New" w:cs="Courier New" w:hint="default"/>
      </w:rPr>
    </w:lvl>
    <w:lvl w:ilvl="5" w:tplc="04190005" w:tentative="1">
      <w:start w:val="1"/>
      <w:numFmt w:val="bullet"/>
      <w:lvlText w:val=""/>
      <w:lvlJc w:val="left"/>
      <w:pPr>
        <w:ind w:left="4744" w:hanging="360"/>
      </w:pPr>
      <w:rPr>
        <w:rFonts w:ascii="Wingdings" w:hAnsi="Wingdings" w:hint="default"/>
      </w:rPr>
    </w:lvl>
    <w:lvl w:ilvl="6" w:tplc="04190001" w:tentative="1">
      <w:start w:val="1"/>
      <w:numFmt w:val="bullet"/>
      <w:lvlText w:val=""/>
      <w:lvlJc w:val="left"/>
      <w:pPr>
        <w:ind w:left="5464" w:hanging="360"/>
      </w:pPr>
      <w:rPr>
        <w:rFonts w:ascii="Symbol" w:hAnsi="Symbol" w:hint="default"/>
      </w:rPr>
    </w:lvl>
    <w:lvl w:ilvl="7" w:tplc="04190003" w:tentative="1">
      <w:start w:val="1"/>
      <w:numFmt w:val="bullet"/>
      <w:lvlText w:val="o"/>
      <w:lvlJc w:val="left"/>
      <w:pPr>
        <w:ind w:left="6184" w:hanging="360"/>
      </w:pPr>
      <w:rPr>
        <w:rFonts w:ascii="Courier New" w:hAnsi="Courier New" w:cs="Courier New" w:hint="default"/>
      </w:rPr>
    </w:lvl>
    <w:lvl w:ilvl="8" w:tplc="04190005" w:tentative="1">
      <w:start w:val="1"/>
      <w:numFmt w:val="bullet"/>
      <w:lvlText w:val=""/>
      <w:lvlJc w:val="left"/>
      <w:pPr>
        <w:ind w:left="6904" w:hanging="360"/>
      </w:pPr>
      <w:rPr>
        <w:rFonts w:ascii="Wingdings" w:hAnsi="Wingdings" w:hint="default"/>
      </w:rPr>
    </w:lvl>
  </w:abstractNum>
  <w:abstractNum w:abstractNumId="7" w15:restartNumberingAfterBreak="0">
    <w:nsid w:val="4792602F"/>
    <w:multiLevelType w:val="hybridMultilevel"/>
    <w:tmpl w:val="9FEA5B30"/>
    <w:lvl w:ilvl="0" w:tplc="750E0EA8">
      <w:start w:val="5"/>
      <w:numFmt w:val="bullet"/>
      <w:lvlText w:val=""/>
      <w:lvlJc w:val="left"/>
      <w:pPr>
        <w:ind w:left="1211" w:hanging="360"/>
      </w:pPr>
      <w:rPr>
        <w:rFonts w:ascii="Symbol" w:eastAsia="Times New Roman" w:hAnsi="Symbol"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8" w15:restartNumberingAfterBreak="0">
    <w:nsid w:val="55A15053"/>
    <w:multiLevelType w:val="hybridMultilevel"/>
    <w:tmpl w:val="58A2BA9E"/>
    <w:lvl w:ilvl="0" w:tplc="86944FD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5A25086F"/>
    <w:multiLevelType w:val="hybridMultilevel"/>
    <w:tmpl w:val="5948819A"/>
    <w:lvl w:ilvl="0" w:tplc="224AEC2E">
      <w:start w:val="1"/>
      <w:numFmt w:val="bullet"/>
      <w:suff w:val="space"/>
      <w:lvlText w:val=""/>
      <w:lvlJc w:val="left"/>
      <w:pPr>
        <w:ind w:left="927" w:hanging="360"/>
      </w:pPr>
      <w:rPr>
        <w:rFonts w:ascii="Symbol" w:hAnsi="Symbol" w:hint="default"/>
        <w:color w:val="auto"/>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15:restartNumberingAfterBreak="0">
    <w:nsid w:val="5D6003DF"/>
    <w:multiLevelType w:val="hybridMultilevel"/>
    <w:tmpl w:val="3B7C8BCC"/>
    <w:lvl w:ilvl="0" w:tplc="79787E00">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1" w15:restartNumberingAfterBreak="0">
    <w:nsid w:val="63D6492D"/>
    <w:multiLevelType w:val="hybridMultilevel"/>
    <w:tmpl w:val="14847AC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6ACF6201"/>
    <w:multiLevelType w:val="hybridMultilevel"/>
    <w:tmpl w:val="5686D696"/>
    <w:lvl w:ilvl="0" w:tplc="04190005">
      <w:start w:val="1"/>
      <w:numFmt w:val="bullet"/>
      <w:lvlText w:val=""/>
      <w:lvlJc w:val="left"/>
      <w:pPr>
        <w:ind w:left="1995" w:hanging="360"/>
      </w:pPr>
      <w:rPr>
        <w:rFonts w:ascii="Wingdings" w:hAnsi="Wingdings" w:hint="default"/>
      </w:rPr>
    </w:lvl>
    <w:lvl w:ilvl="1" w:tplc="04190003" w:tentative="1">
      <w:start w:val="1"/>
      <w:numFmt w:val="bullet"/>
      <w:lvlText w:val="o"/>
      <w:lvlJc w:val="left"/>
      <w:pPr>
        <w:ind w:left="2715" w:hanging="360"/>
      </w:pPr>
      <w:rPr>
        <w:rFonts w:ascii="Courier New" w:hAnsi="Courier New" w:cs="Courier New" w:hint="default"/>
      </w:rPr>
    </w:lvl>
    <w:lvl w:ilvl="2" w:tplc="04190005" w:tentative="1">
      <w:start w:val="1"/>
      <w:numFmt w:val="bullet"/>
      <w:lvlText w:val=""/>
      <w:lvlJc w:val="left"/>
      <w:pPr>
        <w:ind w:left="3435" w:hanging="360"/>
      </w:pPr>
      <w:rPr>
        <w:rFonts w:ascii="Wingdings" w:hAnsi="Wingdings" w:hint="default"/>
      </w:rPr>
    </w:lvl>
    <w:lvl w:ilvl="3" w:tplc="04190001" w:tentative="1">
      <w:start w:val="1"/>
      <w:numFmt w:val="bullet"/>
      <w:lvlText w:val=""/>
      <w:lvlJc w:val="left"/>
      <w:pPr>
        <w:ind w:left="4155" w:hanging="360"/>
      </w:pPr>
      <w:rPr>
        <w:rFonts w:ascii="Symbol" w:hAnsi="Symbol" w:hint="default"/>
      </w:rPr>
    </w:lvl>
    <w:lvl w:ilvl="4" w:tplc="04190003" w:tentative="1">
      <w:start w:val="1"/>
      <w:numFmt w:val="bullet"/>
      <w:lvlText w:val="o"/>
      <w:lvlJc w:val="left"/>
      <w:pPr>
        <w:ind w:left="4875" w:hanging="360"/>
      </w:pPr>
      <w:rPr>
        <w:rFonts w:ascii="Courier New" w:hAnsi="Courier New" w:cs="Courier New" w:hint="default"/>
      </w:rPr>
    </w:lvl>
    <w:lvl w:ilvl="5" w:tplc="04190005" w:tentative="1">
      <w:start w:val="1"/>
      <w:numFmt w:val="bullet"/>
      <w:lvlText w:val=""/>
      <w:lvlJc w:val="left"/>
      <w:pPr>
        <w:ind w:left="5595" w:hanging="360"/>
      </w:pPr>
      <w:rPr>
        <w:rFonts w:ascii="Wingdings" w:hAnsi="Wingdings" w:hint="default"/>
      </w:rPr>
    </w:lvl>
    <w:lvl w:ilvl="6" w:tplc="04190001" w:tentative="1">
      <w:start w:val="1"/>
      <w:numFmt w:val="bullet"/>
      <w:lvlText w:val=""/>
      <w:lvlJc w:val="left"/>
      <w:pPr>
        <w:ind w:left="6315" w:hanging="360"/>
      </w:pPr>
      <w:rPr>
        <w:rFonts w:ascii="Symbol" w:hAnsi="Symbol" w:hint="default"/>
      </w:rPr>
    </w:lvl>
    <w:lvl w:ilvl="7" w:tplc="04190003" w:tentative="1">
      <w:start w:val="1"/>
      <w:numFmt w:val="bullet"/>
      <w:lvlText w:val="o"/>
      <w:lvlJc w:val="left"/>
      <w:pPr>
        <w:ind w:left="7035" w:hanging="360"/>
      </w:pPr>
      <w:rPr>
        <w:rFonts w:ascii="Courier New" w:hAnsi="Courier New" w:cs="Courier New" w:hint="default"/>
      </w:rPr>
    </w:lvl>
    <w:lvl w:ilvl="8" w:tplc="04190005" w:tentative="1">
      <w:start w:val="1"/>
      <w:numFmt w:val="bullet"/>
      <w:lvlText w:val=""/>
      <w:lvlJc w:val="left"/>
      <w:pPr>
        <w:ind w:left="7755" w:hanging="360"/>
      </w:pPr>
      <w:rPr>
        <w:rFonts w:ascii="Wingdings" w:hAnsi="Wingdings" w:hint="default"/>
      </w:rPr>
    </w:lvl>
  </w:abstractNum>
  <w:abstractNum w:abstractNumId="13" w15:restartNumberingAfterBreak="0">
    <w:nsid w:val="71C55E92"/>
    <w:multiLevelType w:val="hybridMultilevel"/>
    <w:tmpl w:val="9D426E96"/>
    <w:lvl w:ilvl="0" w:tplc="04190009">
      <w:start w:val="1"/>
      <w:numFmt w:val="bullet"/>
      <w:lvlText w:val=""/>
      <w:lvlJc w:val="left"/>
      <w:pPr>
        <w:ind w:left="1994" w:hanging="360"/>
      </w:pPr>
      <w:rPr>
        <w:rFonts w:ascii="Wingdings" w:hAnsi="Wingdings" w:hint="default"/>
      </w:rPr>
    </w:lvl>
    <w:lvl w:ilvl="1" w:tplc="04190003">
      <w:start w:val="1"/>
      <w:numFmt w:val="bullet"/>
      <w:lvlText w:val="o"/>
      <w:lvlJc w:val="left"/>
      <w:pPr>
        <w:ind w:left="2714" w:hanging="360"/>
      </w:pPr>
      <w:rPr>
        <w:rFonts w:ascii="Courier New" w:hAnsi="Courier New" w:cs="Courier New" w:hint="default"/>
      </w:rPr>
    </w:lvl>
    <w:lvl w:ilvl="2" w:tplc="04190005">
      <w:start w:val="1"/>
      <w:numFmt w:val="bullet"/>
      <w:lvlText w:val=""/>
      <w:lvlJc w:val="left"/>
      <w:pPr>
        <w:ind w:left="3434" w:hanging="360"/>
      </w:pPr>
      <w:rPr>
        <w:rFonts w:ascii="Wingdings" w:hAnsi="Wingdings" w:hint="default"/>
      </w:rPr>
    </w:lvl>
    <w:lvl w:ilvl="3" w:tplc="04190001">
      <w:start w:val="1"/>
      <w:numFmt w:val="bullet"/>
      <w:lvlText w:val=""/>
      <w:lvlJc w:val="left"/>
      <w:pPr>
        <w:ind w:left="4154" w:hanging="360"/>
      </w:pPr>
      <w:rPr>
        <w:rFonts w:ascii="Symbol" w:hAnsi="Symbol" w:hint="default"/>
      </w:rPr>
    </w:lvl>
    <w:lvl w:ilvl="4" w:tplc="04190003">
      <w:start w:val="1"/>
      <w:numFmt w:val="bullet"/>
      <w:lvlText w:val="o"/>
      <w:lvlJc w:val="left"/>
      <w:pPr>
        <w:ind w:left="4874" w:hanging="360"/>
      </w:pPr>
      <w:rPr>
        <w:rFonts w:ascii="Courier New" w:hAnsi="Courier New" w:cs="Courier New" w:hint="default"/>
      </w:rPr>
    </w:lvl>
    <w:lvl w:ilvl="5" w:tplc="04190005">
      <w:start w:val="1"/>
      <w:numFmt w:val="bullet"/>
      <w:lvlText w:val=""/>
      <w:lvlJc w:val="left"/>
      <w:pPr>
        <w:ind w:left="5594" w:hanging="360"/>
      </w:pPr>
      <w:rPr>
        <w:rFonts w:ascii="Wingdings" w:hAnsi="Wingdings" w:hint="default"/>
      </w:rPr>
    </w:lvl>
    <w:lvl w:ilvl="6" w:tplc="04190001">
      <w:start w:val="1"/>
      <w:numFmt w:val="bullet"/>
      <w:lvlText w:val=""/>
      <w:lvlJc w:val="left"/>
      <w:pPr>
        <w:ind w:left="6314" w:hanging="360"/>
      </w:pPr>
      <w:rPr>
        <w:rFonts w:ascii="Symbol" w:hAnsi="Symbol" w:hint="default"/>
      </w:rPr>
    </w:lvl>
    <w:lvl w:ilvl="7" w:tplc="04190003">
      <w:start w:val="1"/>
      <w:numFmt w:val="bullet"/>
      <w:lvlText w:val="o"/>
      <w:lvlJc w:val="left"/>
      <w:pPr>
        <w:ind w:left="7034" w:hanging="360"/>
      </w:pPr>
      <w:rPr>
        <w:rFonts w:ascii="Courier New" w:hAnsi="Courier New" w:cs="Courier New" w:hint="default"/>
      </w:rPr>
    </w:lvl>
    <w:lvl w:ilvl="8" w:tplc="04190005">
      <w:start w:val="1"/>
      <w:numFmt w:val="bullet"/>
      <w:lvlText w:val=""/>
      <w:lvlJc w:val="left"/>
      <w:pPr>
        <w:ind w:left="7754" w:hanging="360"/>
      </w:pPr>
      <w:rPr>
        <w:rFonts w:ascii="Wingdings" w:hAnsi="Wingdings" w:hint="default"/>
      </w:rPr>
    </w:lvl>
  </w:abstractNum>
  <w:num w:numId="1">
    <w:abstractNumId w:val="4"/>
  </w:num>
  <w:num w:numId="2">
    <w:abstractNumId w:val="12"/>
  </w:num>
  <w:num w:numId="3">
    <w:abstractNumId w:val="3"/>
  </w:num>
  <w:num w:numId="4">
    <w:abstractNumId w:val="13"/>
  </w:num>
  <w:num w:numId="5">
    <w:abstractNumId w:val="10"/>
  </w:num>
  <w:num w:numId="6">
    <w:abstractNumId w:val="2"/>
  </w:num>
  <w:num w:numId="7">
    <w:abstractNumId w:val="9"/>
  </w:num>
  <w:num w:numId="8">
    <w:abstractNumId w:val="7"/>
  </w:num>
  <w:num w:numId="9">
    <w:abstractNumId w:val="11"/>
  </w:num>
  <w:num w:numId="10">
    <w:abstractNumId w:val="0"/>
  </w:num>
  <w:num w:numId="11">
    <w:abstractNumId w:val="5"/>
  </w:num>
  <w:num w:numId="12">
    <w:abstractNumId w:val="6"/>
  </w:num>
  <w:num w:numId="13">
    <w:abstractNumId w:val="1"/>
  </w:num>
  <w:num w:numId="14">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ru-RU" w:vendorID="64" w:dllVersion="4096" w:nlCheck="1" w:checkStyle="0"/>
  <w:activeWritingStyle w:appName="MSWord" w:lang="en-US" w:vendorID="64" w:dllVersion="4096" w:nlCheck="1" w:checkStyle="0"/>
  <w:activeWritingStyle w:appName="MSWord" w:lang="en-US" w:vendorID="64" w:dllVersion="6" w:nlCheck="1" w:checkStyle="1"/>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42F91"/>
    <w:rsid w:val="00002762"/>
    <w:rsid w:val="00003254"/>
    <w:rsid w:val="00010196"/>
    <w:rsid w:val="00011418"/>
    <w:rsid w:val="00012158"/>
    <w:rsid w:val="000127C9"/>
    <w:rsid w:val="00012F23"/>
    <w:rsid w:val="00013984"/>
    <w:rsid w:val="00014E8C"/>
    <w:rsid w:val="000154FF"/>
    <w:rsid w:val="000157BE"/>
    <w:rsid w:val="00020815"/>
    <w:rsid w:val="000212D9"/>
    <w:rsid w:val="00022A62"/>
    <w:rsid w:val="00023179"/>
    <w:rsid w:val="000247FD"/>
    <w:rsid w:val="0002634E"/>
    <w:rsid w:val="00034B23"/>
    <w:rsid w:val="00034F25"/>
    <w:rsid w:val="00035888"/>
    <w:rsid w:val="00035DB2"/>
    <w:rsid w:val="00037D7B"/>
    <w:rsid w:val="000415DC"/>
    <w:rsid w:val="00041ACC"/>
    <w:rsid w:val="0004253D"/>
    <w:rsid w:val="00042E92"/>
    <w:rsid w:val="00042F91"/>
    <w:rsid w:val="0004351F"/>
    <w:rsid w:val="00044E9D"/>
    <w:rsid w:val="00045621"/>
    <w:rsid w:val="00046019"/>
    <w:rsid w:val="0005389A"/>
    <w:rsid w:val="00053A28"/>
    <w:rsid w:val="00054399"/>
    <w:rsid w:val="00055861"/>
    <w:rsid w:val="000575AC"/>
    <w:rsid w:val="00061D1A"/>
    <w:rsid w:val="00062927"/>
    <w:rsid w:val="00064B98"/>
    <w:rsid w:val="0006587A"/>
    <w:rsid w:val="00067C04"/>
    <w:rsid w:val="00072779"/>
    <w:rsid w:val="00075FB9"/>
    <w:rsid w:val="00076F54"/>
    <w:rsid w:val="000814A6"/>
    <w:rsid w:val="00085DF8"/>
    <w:rsid w:val="0008721A"/>
    <w:rsid w:val="00091373"/>
    <w:rsid w:val="00092C8D"/>
    <w:rsid w:val="00093763"/>
    <w:rsid w:val="00093A94"/>
    <w:rsid w:val="0009578A"/>
    <w:rsid w:val="00095C10"/>
    <w:rsid w:val="000A0491"/>
    <w:rsid w:val="000A1FC2"/>
    <w:rsid w:val="000A4C9D"/>
    <w:rsid w:val="000B3454"/>
    <w:rsid w:val="000B396A"/>
    <w:rsid w:val="000B3F80"/>
    <w:rsid w:val="000B47BE"/>
    <w:rsid w:val="000B4897"/>
    <w:rsid w:val="000C0146"/>
    <w:rsid w:val="000C1EC0"/>
    <w:rsid w:val="000C250E"/>
    <w:rsid w:val="000C5FD1"/>
    <w:rsid w:val="000D4BD7"/>
    <w:rsid w:val="000E0321"/>
    <w:rsid w:val="000E2308"/>
    <w:rsid w:val="000E2F58"/>
    <w:rsid w:val="000E34C0"/>
    <w:rsid w:val="000E40AB"/>
    <w:rsid w:val="000E5831"/>
    <w:rsid w:val="000E7374"/>
    <w:rsid w:val="000F493D"/>
    <w:rsid w:val="000F7255"/>
    <w:rsid w:val="00101CA7"/>
    <w:rsid w:val="00101F19"/>
    <w:rsid w:val="00110D5E"/>
    <w:rsid w:val="00111AF3"/>
    <w:rsid w:val="00114694"/>
    <w:rsid w:val="0012064C"/>
    <w:rsid w:val="00122A32"/>
    <w:rsid w:val="001231AC"/>
    <w:rsid w:val="001251B2"/>
    <w:rsid w:val="00125AA1"/>
    <w:rsid w:val="00130C7E"/>
    <w:rsid w:val="0013161C"/>
    <w:rsid w:val="00131CD4"/>
    <w:rsid w:val="00132E15"/>
    <w:rsid w:val="00140041"/>
    <w:rsid w:val="00143311"/>
    <w:rsid w:val="00143A45"/>
    <w:rsid w:val="00143EEB"/>
    <w:rsid w:val="00146246"/>
    <w:rsid w:val="00146991"/>
    <w:rsid w:val="00153D50"/>
    <w:rsid w:val="00155AF0"/>
    <w:rsid w:val="00164B23"/>
    <w:rsid w:val="001703CE"/>
    <w:rsid w:val="00170F6F"/>
    <w:rsid w:val="0017126E"/>
    <w:rsid w:val="00171E2D"/>
    <w:rsid w:val="00173276"/>
    <w:rsid w:val="001742E3"/>
    <w:rsid w:val="0017546E"/>
    <w:rsid w:val="00175D91"/>
    <w:rsid w:val="00177337"/>
    <w:rsid w:val="00177A9F"/>
    <w:rsid w:val="00183FAA"/>
    <w:rsid w:val="00184820"/>
    <w:rsid w:val="00196DB9"/>
    <w:rsid w:val="00197195"/>
    <w:rsid w:val="001A73C9"/>
    <w:rsid w:val="001B0458"/>
    <w:rsid w:val="001B0D6F"/>
    <w:rsid w:val="001B24C0"/>
    <w:rsid w:val="001B28EF"/>
    <w:rsid w:val="001B68C9"/>
    <w:rsid w:val="001B6946"/>
    <w:rsid w:val="001B6CD3"/>
    <w:rsid w:val="001C094A"/>
    <w:rsid w:val="001C12BF"/>
    <w:rsid w:val="001C19FE"/>
    <w:rsid w:val="001C1AC6"/>
    <w:rsid w:val="001C5764"/>
    <w:rsid w:val="001D0767"/>
    <w:rsid w:val="001D2BCF"/>
    <w:rsid w:val="001D36AB"/>
    <w:rsid w:val="001D4BDA"/>
    <w:rsid w:val="001E1CE8"/>
    <w:rsid w:val="001E4C1D"/>
    <w:rsid w:val="001E7E25"/>
    <w:rsid w:val="001F0018"/>
    <w:rsid w:val="001F24F8"/>
    <w:rsid w:val="001F5930"/>
    <w:rsid w:val="001F698B"/>
    <w:rsid w:val="001F77A2"/>
    <w:rsid w:val="002008F7"/>
    <w:rsid w:val="002015C3"/>
    <w:rsid w:val="00203754"/>
    <w:rsid w:val="00205D57"/>
    <w:rsid w:val="00205E13"/>
    <w:rsid w:val="00210A22"/>
    <w:rsid w:val="00210C7B"/>
    <w:rsid w:val="00215C18"/>
    <w:rsid w:val="00221566"/>
    <w:rsid w:val="00221875"/>
    <w:rsid w:val="00222A88"/>
    <w:rsid w:val="00222D05"/>
    <w:rsid w:val="002234AE"/>
    <w:rsid w:val="002301B3"/>
    <w:rsid w:val="002316B0"/>
    <w:rsid w:val="0023214D"/>
    <w:rsid w:val="002337B9"/>
    <w:rsid w:val="00236342"/>
    <w:rsid w:val="0024142C"/>
    <w:rsid w:val="00241CE8"/>
    <w:rsid w:val="00243AFD"/>
    <w:rsid w:val="002451A8"/>
    <w:rsid w:val="002454F0"/>
    <w:rsid w:val="00250CE8"/>
    <w:rsid w:val="00251791"/>
    <w:rsid w:val="002533A9"/>
    <w:rsid w:val="0025415D"/>
    <w:rsid w:val="00257177"/>
    <w:rsid w:val="00257D74"/>
    <w:rsid w:val="002607F5"/>
    <w:rsid w:val="0026115B"/>
    <w:rsid w:val="0026506B"/>
    <w:rsid w:val="00271C5B"/>
    <w:rsid w:val="0027212E"/>
    <w:rsid w:val="00272536"/>
    <w:rsid w:val="00273520"/>
    <w:rsid w:val="00273629"/>
    <w:rsid w:val="00276B7D"/>
    <w:rsid w:val="0028180A"/>
    <w:rsid w:val="0028361C"/>
    <w:rsid w:val="00284680"/>
    <w:rsid w:val="002861A7"/>
    <w:rsid w:val="00287BEA"/>
    <w:rsid w:val="00290C08"/>
    <w:rsid w:val="00292263"/>
    <w:rsid w:val="002956FD"/>
    <w:rsid w:val="002A13FB"/>
    <w:rsid w:val="002A2686"/>
    <w:rsid w:val="002A3230"/>
    <w:rsid w:val="002A4E3E"/>
    <w:rsid w:val="002A50DF"/>
    <w:rsid w:val="002A73C6"/>
    <w:rsid w:val="002B1BAD"/>
    <w:rsid w:val="002B3DCD"/>
    <w:rsid w:val="002C0CF5"/>
    <w:rsid w:val="002C1D50"/>
    <w:rsid w:val="002C65E7"/>
    <w:rsid w:val="002C6DEC"/>
    <w:rsid w:val="002D1ED6"/>
    <w:rsid w:val="002D6306"/>
    <w:rsid w:val="002D7221"/>
    <w:rsid w:val="002E44BC"/>
    <w:rsid w:val="002E6B00"/>
    <w:rsid w:val="002F56D9"/>
    <w:rsid w:val="002F595D"/>
    <w:rsid w:val="002F6118"/>
    <w:rsid w:val="002F6D26"/>
    <w:rsid w:val="002F70A9"/>
    <w:rsid w:val="00301B1C"/>
    <w:rsid w:val="00302685"/>
    <w:rsid w:val="00302C8A"/>
    <w:rsid w:val="00302D31"/>
    <w:rsid w:val="00303C6D"/>
    <w:rsid w:val="00303FB2"/>
    <w:rsid w:val="00305EF5"/>
    <w:rsid w:val="0030671D"/>
    <w:rsid w:val="0031140A"/>
    <w:rsid w:val="0031462F"/>
    <w:rsid w:val="003175E6"/>
    <w:rsid w:val="00317BD8"/>
    <w:rsid w:val="00326B15"/>
    <w:rsid w:val="00327AD8"/>
    <w:rsid w:val="003319EA"/>
    <w:rsid w:val="00331AE3"/>
    <w:rsid w:val="00333AC8"/>
    <w:rsid w:val="003351B7"/>
    <w:rsid w:val="00343FE2"/>
    <w:rsid w:val="00347264"/>
    <w:rsid w:val="00350933"/>
    <w:rsid w:val="00351FAE"/>
    <w:rsid w:val="00352933"/>
    <w:rsid w:val="00353750"/>
    <w:rsid w:val="00353C5E"/>
    <w:rsid w:val="003541A5"/>
    <w:rsid w:val="00357FBC"/>
    <w:rsid w:val="0036006E"/>
    <w:rsid w:val="003611F1"/>
    <w:rsid w:val="00361217"/>
    <w:rsid w:val="003621F9"/>
    <w:rsid w:val="00367159"/>
    <w:rsid w:val="00370004"/>
    <w:rsid w:val="00371484"/>
    <w:rsid w:val="00372EAA"/>
    <w:rsid w:val="003733EB"/>
    <w:rsid w:val="00376404"/>
    <w:rsid w:val="00376830"/>
    <w:rsid w:val="00377AC2"/>
    <w:rsid w:val="003821A9"/>
    <w:rsid w:val="00382BE7"/>
    <w:rsid w:val="00384D75"/>
    <w:rsid w:val="00384F2E"/>
    <w:rsid w:val="003852E9"/>
    <w:rsid w:val="00385897"/>
    <w:rsid w:val="00385F81"/>
    <w:rsid w:val="00387277"/>
    <w:rsid w:val="0039161F"/>
    <w:rsid w:val="00394C0D"/>
    <w:rsid w:val="003A0ACF"/>
    <w:rsid w:val="003A0F62"/>
    <w:rsid w:val="003A6386"/>
    <w:rsid w:val="003A6BA0"/>
    <w:rsid w:val="003B025F"/>
    <w:rsid w:val="003B0544"/>
    <w:rsid w:val="003B478A"/>
    <w:rsid w:val="003B68CF"/>
    <w:rsid w:val="003B7BD7"/>
    <w:rsid w:val="003C26F8"/>
    <w:rsid w:val="003C3E82"/>
    <w:rsid w:val="003C6BC2"/>
    <w:rsid w:val="003C7A34"/>
    <w:rsid w:val="003D243E"/>
    <w:rsid w:val="003D4583"/>
    <w:rsid w:val="003E0C2E"/>
    <w:rsid w:val="003E24C7"/>
    <w:rsid w:val="003E4513"/>
    <w:rsid w:val="003E613C"/>
    <w:rsid w:val="003F1950"/>
    <w:rsid w:val="003F3A60"/>
    <w:rsid w:val="00402B93"/>
    <w:rsid w:val="0040487C"/>
    <w:rsid w:val="00412940"/>
    <w:rsid w:val="00414B52"/>
    <w:rsid w:val="00414E40"/>
    <w:rsid w:val="004162B1"/>
    <w:rsid w:val="0042565B"/>
    <w:rsid w:val="0042566E"/>
    <w:rsid w:val="004256F5"/>
    <w:rsid w:val="0042593B"/>
    <w:rsid w:val="004262F2"/>
    <w:rsid w:val="004304F8"/>
    <w:rsid w:val="00430D08"/>
    <w:rsid w:val="0043351E"/>
    <w:rsid w:val="0043587C"/>
    <w:rsid w:val="00440C11"/>
    <w:rsid w:val="00444449"/>
    <w:rsid w:val="00454E30"/>
    <w:rsid w:val="004610E8"/>
    <w:rsid w:val="00461D1C"/>
    <w:rsid w:val="00464D47"/>
    <w:rsid w:val="00464DC8"/>
    <w:rsid w:val="0046652D"/>
    <w:rsid w:val="004666CA"/>
    <w:rsid w:val="00467680"/>
    <w:rsid w:val="004712D9"/>
    <w:rsid w:val="004736A4"/>
    <w:rsid w:val="004744D0"/>
    <w:rsid w:val="004762D7"/>
    <w:rsid w:val="0047794A"/>
    <w:rsid w:val="00484C63"/>
    <w:rsid w:val="0048538D"/>
    <w:rsid w:val="00486A8E"/>
    <w:rsid w:val="004919BA"/>
    <w:rsid w:val="004954D1"/>
    <w:rsid w:val="004966AA"/>
    <w:rsid w:val="00497EBA"/>
    <w:rsid w:val="004A0BCB"/>
    <w:rsid w:val="004A13B4"/>
    <w:rsid w:val="004A18F3"/>
    <w:rsid w:val="004A1A8B"/>
    <w:rsid w:val="004A407B"/>
    <w:rsid w:val="004A60C9"/>
    <w:rsid w:val="004B18ED"/>
    <w:rsid w:val="004B2E68"/>
    <w:rsid w:val="004B4224"/>
    <w:rsid w:val="004C11FF"/>
    <w:rsid w:val="004C1534"/>
    <w:rsid w:val="004C30F4"/>
    <w:rsid w:val="004C35DA"/>
    <w:rsid w:val="004C7AB6"/>
    <w:rsid w:val="004D27DF"/>
    <w:rsid w:val="004D683E"/>
    <w:rsid w:val="004D6FE9"/>
    <w:rsid w:val="004D70D3"/>
    <w:rsid w:val="004D7339"/>
    <w:rsid w:val="004D7C33"/>
    <w:rsid w:val="004E0908"/>
    <w:rsid w:val="004E0B18"/>
    <w:rsid w:val="004E1267"/>
    <w:rsid w:val="004E17A4"/>
    <w:rsid w:val="004E3311"/>
    <w:rsid w:val="004E402F"/>
    <w:rsid w:val="004E6079"/>
    <w:rsid w:val="004E64F5"/>
    <w:rsid w:val="004E7AE9"/>
    <w:rsid w:val="004F3494"/>
    <w:rsid w:val="004F3DFB"/>
    <w:rsid w:val="004F51B9"/>
    <w:rsid w:val="004F51BC"/>
    <w:rsid w:val="004F542B"/>
    <w:rsid w:val="004F5898"/>
    <w:rsid w:val="004F684A"/>
    <w:rsid w:val="004F769D"/>
    <w:rsid w:val="00502347"/>
    <w:rsid w:val="005023BC"/>
    <w:rsid w:val="00502C46"/>
    <w:rsid w:val="00503FF1"/>
    <w:rsid w:val="00504688"/>
    <w:rsid w:val="00507E48"/>
    <w:rsid w:val="00512175"/>
    <w:rsid w:val="00514B02"/>
    <w:rsid w:val="005177BA"/>
    <w:rsid w:val="005207ED"/>
    <w:rsid w:val="00521C93"/>
    <w:rsid w:val="00522078"/>
    <w:rsid w:val="00523871"/>
    <w:rsid w:val="005260AF"/>
    <w:rsid w:val="00527B76"/>
    <w:rsid w:val="0053108E"/>
    <w:rsid w:val="0053321B"/>
    <w:rsid w:val="00534C2C"/>
    <w:rsid w:val="00537B2D"/>
    <w:rsid w:val="00541BB4"/>
    <w:rsid w:val="00542316"/>
    <w:rsid w:val="00543C45"/>
    <w:rsid w:val="0054661F"/>
    <w:rsid w:val="00556115"/>
    <w:rsid w:val="00556C0D"/>
    <w:rsid w:val="00561BC2"/>
    <w:rsid w:val="0056586D"/>
    <w:rsid w:val="00570743"/>
    <w:rsid w:val="00570A78"/>
    <w:rsid w:val="005721C2"/>
    <w:rsid w:val="00573CF2"/>
    <w:rsid w:val="0057492D"/>
    <w:rsid w:val="00575D0B"/>
    <w:rsid w:val="00582BA5"/>
    <w:rsid w:val="00582CA3"/>
    <w:rsid w:val="00584D2F"/>
    <w:rsid w:val="00585450"/>
    <w:rsid w:val="00586C5C"/>
    <w:rsid w:val="00587E05"/>
    <w:rsid w:val="00592DDD"/>
    <w:rsid w:val="00595912"/>
    <w:rsid w:val="005A0B8E"/>
    <w:rsid w:val="005A1C46"/>
    <w:rsid w:val="005A1EE8"/>
    <w:rsid w:val="005A4851"/>
    <w:rsid w:val="005A63AC"/>
    <w:rsid w:val="005A661A"/>
    <w:rsid w:val="005B1D50"/>
    <w:rsid w:val="005B285A"/>
    <w:rsid w:val="005B29BA"/>
    <w:rsid w:val="005B36BA"/>
    <w:rsid w:val="005C27AD"/>
    <w:rsid w:val="005C2D9D"/>
    <w:rsid w:val="005C327F"/>
    <w:rsid w:val="005C3B79"/>
    <w:rsid w:val="005C4BCD"/>
    <w:rsid w:val="005C581A"/>
    <w:rsid w:val="005C5F7C"/>
    <w:rsid w:val="005C7D35"/>
    <w:rsid w:val="005D51A4"/>
    <w:rsid w:val="005E0BC5"/>
    <w:rsid w:val="005E11CD"/>
    <w:rsid w:val="005E1693"/>
    <w:rsid w:val="005E2133"/>
    <w:rsid w:val="005E2D93"/>
    <w:rsid w:val="005E3EA0"/>
    <w:rsid w:val="005F0CB9"/>
    <w:rsid w:val="005F0E39"/>
    <w:rsid w:val="006003C9"/>
    <w:rsid w:val="00602F43"/>
    <w:rsid w:val="00604C18"/>
    <w:rsid w:val="006079BC"/>
    <w:rsid w:val="00612C0D"/>
    <w:rsid w:val="00614FAF"/>
    <w:rsid w:val="00615D66"/>
    <w:rsid w:val="00615DB7"/>
    <w:rsid w:val="00616329"/>
    <w:rsid w:val="006176CE"/>
    <w:rsid w:val="0062094C"/>
    <w:rsid w:val="00622719"/>
    <w:rsid w:val="0062419C"/>
    <w:rsid w:val="00625391"/>
    <w:rsid w:val="00625874"/>
    <w:rsid w:val="006265E2"/>
    <w:rsid w:val="00626C93"/>
    <w:rsid w:val="00627A7F"/>
    <w:rsid w:val="0063085B"/>
    <w:rsid w:val="0063107D"/>
    <w:rsid w:val="00632B8D"/>
    <w:rsid w:val="006357D1"/>
    <w:rsid w:val="00643BA1"/>
    <w:rsid w:val="00647FF2"/>
    <w:rsid w:val="00654E93"/>
    <w:rsid w:val="00656ABE"/>
    <w:rsid w:val="0065760B"/>
    <w:rsid w:val="00661972"/>
    <w:rsid w:val="00666B87"/>
    <w:rsid w:val="00674A53"/>
    <w:rsid w:val="00676834"/>
    <w:rsid w:val="00683580"/>
    <w:rsid w:val="006846EB"/>
    <w:rsid w:val="006857E8"/>
    <w:rsid w:val="00685E02"/>
    <w:rsid w:val="00686013"/>
    <w:rsid w:val="00690E01"/>
    <w:rsid w:val="00691A03"/>
    <w:rsid w:val="0069221A"/>
    <w:rsid w:val="00692F5C"/>
    <w:rsid w:val="006974B4"/>
    <w:rsid w:val="006A0BDA"/>
    <w:rsid w:val="006A3810"/>
    <w:rsid w:val="006A43E5"/>
    <w:rsid w:val="006A676B"/>
    <w:rsid w:val="006B03CC"/>
    <w:rsid w:val="006B2C6C"/>
    <w:rsid w:val="006B2F10"/>
    <w:rsid w:val="006B6E26"/>
    <w:rsid w:val="006B7C78"/>
    <w:rsid w:val="006C0298"/>
    <w:rsid w:val="006C1B8E"/>
    <w:rsid w:val="006C3C6F"/>
    <w:rsid w:val="006C5536"/>
    <w:rsid w:val="006C7FA9"/>
    <w:rsid w:val="006D1B0A"/>
    <w:rsid w:val="006D305E"/>
    <w:rsid w:val="006D39EE"/>
    <w:rsid w:val="006D52F3"/>
    <w:rsid w:val="006D57F0"/>
    <w:rsid w:val="006D61DB"/>
    <w:rsid w:val="006D7C07"/>
    <w:rsid w:val="006E14BF"/>
    <w:rsid w:val="006E3CDA"/>
    <w:rsid w:val="006E40AF"/>
    <w:rsid w:val="006E4B56"/>
    <w:rsid w:val="006E4E79"/>
    <w:rsid w:val="006E5E1E"/>
    <w:rsid w:val="006E5F1E"/>
    <w:rsid w:val="006E6B0A"/>
    <w:rsid w:val="006E71E3"/>
    <w:rsid w:val="006E7A61"/>
    <w:rsid w:val="006F25B4"/>
    <w:rsid w:val="006F359D"/>
    <w:rsid w:val="00700212"/>
    <w:rsid w:val="00701B69"/>
    <w:rsid w:val="007065DE"/>
    <w:rsid w:val="00706EE0"/>
    <w:rsid w:val="007078A9"/>
    <w:rsid w:val="00707DB4"/>
    <w:rsid w:val="00710907"/>
    <w:rsid w:val="00711424"/>
    <w:rsid w:val="00713387"/>
    <w:rsid w:val="00714A75"/>
    <w:rsid w:val="00714CAE"/>
    <w:rsid w:val="00715CB7"/>
    <w:rsid w:val="0071714A"/>
    <w:rsid w:val="0072050C"/>
    <w:rsid w:val="00723626"/>
    <w:rsid w:val="00724246"/>
    <w:rsid w:val="00724BD1"/>
    <w:rsid w:val="00726B4A"/>
    <w:rsid w:val="007301EC"/>
    <w:rsid w:val="00730BB3"/>
    <w:rsid w:val="00731432"/>
    <w:rsid w:val="00731583"/>
    <w:rsid w:val="00731D08"/>
    <w:rsid w:val="0073381B"/>
    <w:rsid w:val="00737BE6"/>
    <w:rsid w:val="00742564"/>
    <w:rsid w:val="007437C6"/>
    <w:rsid w:val="00750D46"/>
    <w:rsid w:val="00751889"/>
    <w:rsid w:val="00753ACB"/>
    <w:rsid w:val="007559FF"/>
    <w:rsid w:val="00760B2B"/>
    <w:rsid w:val="00762745"/>
    <w:rsid w:val="0076292A"/>
    <w:rsid w:val="00763C5D"/>
    <w:rsid w:val="007647A1"/>
    <w:rsid w:val="007647BE"/>
    <w:rsid w:val="00764D3C"/>
    <w:rsid w:val="00776CBA"/>
    <w:rsid w:val="007808E7"/>
    <w:rsid w:val="00780C3E"/>
    <w:rsid w:val="00785C95"/>
    <w:rsid w:val="007871B5"/>
    <w:rsid w:val="00787AFE"/>
    <w:rsid w:val="00787F46"/>
    <w:rsid w:val="00790397"/>
    <w:rsid w:val="007A15F4"/>
    <w:rsid w:val="007A1AC6"/>
    <w:rsid w:val="007A7AC6"/>
    <w:rsid w:val="007A7AF0"/>
    <w:rsid w:val="007B1217"/>
    <w:rsid w:val="007B6F37"/>
    <w:rsid w:val="007C0211"/>
    <w:rsid w:val="007C0E61"/>
    <w:rsid w:val="007C1505"/>
    <w:rsid w:val="007C1A3E"/>
    <w:rsid w:val="007C449C"/>
    <w:rsid w:val="007D2DA2"/>
    <w:rsid w:val="007D382E"/>
    <w:rsid w:val="007D4749"/>
    <w:rsid w:val="007E62AF"/>
    <w:rsid w:val="007E665F"/>
    <w:rsid w:val="007E6C6F"/>
    <w:rsid w:val="007E7636"/>
    <w:rsid w:val="007F0C21"/>
    <w:rsid w:val="007F5140"/>
    <w:rsid w:val="007F7018"/>
    <w:rsid w:val="00800442"/>
    <w:rsid w:val="00803B36"/>
    <w:rsid w:val="00803E4F"/>
    <w:rsid w:val="00810AB0"/>
    <w:rsid w:val="00813A71"/>
    <w:rsid w:val="00813E7A"/>
    <w:rsid w:val="00814C31"/>
    <w:rsid w:val="00816656"/>
    <w:rsid w:val="0081790E"/>
    <w:rsid w:val="0082052E"/>
    <w:rsid w:val="00821523"/>
    <w:rsid w:val="00821547"/>
    <w:rsid w:val="008223B8"/>
    <w:rsid w:val="00824479"/>
    <w:rsid w:val="008247E4"/>
    <w:rsid w:val="00825A70"/>
    <w:rsid w:val="00827C0E"/>
    <w:rsid w:val="00831170"/>
    <w:rsid w:val="0083117D"/>
    <w:rsid w:val="00834936"/>
    <w:rsid w:val="00837FE2"/>
    <w:rsid w:val="008430FF"/>
    <w:rsid w:val="0084421F"/>
    <w:rsid w:val="008452E6"/>
    <w:rsid w:val="00846D3E"/>
    <w:rsid w:val="008471B1"/>
    <w:rsid w:val="0084768F"/>
    <w:rsid w:val="008511FB"/>
    <w:rsid w:val="00853DC3"/>
    <w:rsid w:val="00854226"/>
    <w:rsid w:val="00854FD8"/>
    <w:rsid w:val="00857039"/>
    <w:rsid w:val="00867468"/>
    <w:rsid w:val="00870584"/>
    <w:rsid w:val="0087072F"/>
    <w:rsid w:val="00871BD2"/>
    <w:rsid w:val="008743EC"/>
    <w:rsid w:val="0087470A"/>
    <w:rsid w:val="00874B9D"/>
    <w:rsid w:val="00884C11"/>
    <w:rsid w:val="00886480"/>
    <w:rsid w:val="00886EF2"/>
    <w:rsid w:val="00887D8A"/>
    <w:rsid w:val="008900A9"/>
    <w:rsid w:val="008901C1"/>
    <w:rsid w:val="00890E8E"/>
    <w:rsid w:val="008953E2"/>
    <w:rsid w:val="00895FBD"/>
    <w:rsid w:val="00896427"/>
    <w:rsid w:val="00896935"/>
    <w:rsid w:val="008A04B4"/>
    <w:rsid w:val="008A60ED"/>
    <w:rsid w:val="008A61A3"/>
    <w:rsid w:val="008A6BAC"/>
    <w:rsid w:val="008B276B"/>
    <w:rsid w:val="008B2E19"/>
    <w:rsid w:val="008B385C"/>
    <w:rsid w:val="008B4E3C"/>
    <w:rsid w:val="008B59E8"/>
    <w:rsid w:val="008B5E21"/>
    <w:rsid w:val="008B7E5A"/>
    <w:rsid w:val="008C12E3"/>
    <w:rsid w:val="008C17A0"/>
    <w:rsid w:val="008C2213"/>
    <w:rsid w:val="008C2B0F"/>
    <w:rsid w:val="008C411E"/>
    <w:rsid w:val="008C4ABC"/>
    <w:rsid w:val="008C6BCD"/>
    <w:rsid w:val="008D27E8"/>
    <w:rsid w:val="008D709F"/>
    <w:rsid w:val="008E2C0C"/>
    <w:rsid w:val="008E5BD7"/>
    <w:rsid w:val="008E75B9"/>
    <w:rsid w:val="008F0D85"/>
    <w:rsid w:val="008F69EE"/>
    <w:rsid w:val="00901159"/>
    <w:rsid w:val="00901271"/>
    <w:rsid w:val="00903EBD"/>
    <w:rsid w:val="0090505F"/>
    <w:rsid w:val="009073F7"/>
    <w:rsid w:val="00907E56"/>
    <w:rsid w:val="00911204"/>
    <w:rsid w:val="00916DF5"/>
    <w:rsid w:val="00924ED1"/>
    <w:rsid w:val="009254A7"/>
    <w:rsid w:val="00925B65"/>
    <w:rsid w:val="00925F30"/>
    <w:rsid w:val="0093005A"/>
    <w:rsid w:val="009312E6"/>
    <w:rsid w:val="009333B3"/>
    <w:rsid w:val="00935693"/>
    <w:rsid w:val="00936B0C"/>
    <w:rsid w:val="0094178D"/>
    <w:rsid w:val="00944083"/>
    <w:rsid w:val="009460C0"/>
    <w:rsid w:val="00950442"/>
    <w:rsid w:val="00952159"/>
    <w:rsid w:val="0095439A"/>
    <w:rsid w:val="00954EA4"/>
    <w:rsid w:val="009574EC"/>
    <w:rsid w:val="00960719"/>
    <w:rsid w:val="009613D8"/>
    <w:rsid w:val="009643C1"/>
    <w:rsid w:val="00964A36"/>
    <w:rsid w:val="00964FCA"/>
    <w:rsid w:val="009652A5"/>
    <w:rsid w:val="00966521"/>
    <w:rsid w:val="00967E33"/>
    <w:rsid w:val="00967EB1"/>
    <w:rsid w:val="00970006"/>
    <w:rsid w:val="00970A7D"/>
    <w:rsid w:val="00970E11"/>
    <w:rsid w:val="00975AC6"/>
    <w:rsid w:val="00981700"/>
    <w:rsid w:val="009829FC"/>
    <w:rsid w:val="00983FD8"/>
    <w:rsid w:val="0098416D"/>
    <w:rsid w:val="00990AFB"/>
    <w:rsid w:val="00991F47"/>
    <w:rsid w:val="0099267C"/>
    <w:rsid w:val="00992F61"/>
    <w:rsid w:val="00994F98"/>
    <w:rsid w:val="00997D3E"/>
    <w:rsid w:val="009A02F7"/>
    <w:rsid w:val="009A0906"/>
    <w:rsid w:val="009A1921"/>
    <w:rsid w:val="009B0139"/>
    <w:rsid w:val="009B080A"/>
    <w:rsid w:val="009B0B2F"/>
    <w:rsid w:val="009B0C74"/>
    <w:rsid w:val="009B121E"/>
    <w:rsid w:val="009B15D5"/>
    <w:rsid w:val="009B1AA1"/>
    <w:rsid w:val="009B3645"/>
    <w:rsid w:val="009B4066"/>
    <w:rsid w:val="009B499F"/>
    <w:rsid w:val="009B4D6B"/>
    <w:rsid w:val="009B52DA"/>
    <w:rsid w:val="009B57B3"/>
    <w:rsid w:val="009B5C8C"/>
    <w:rsid w:val="009C12B0"/>
    <w:rsid w:val="009C1514"/>
    <w:rsid w:val="009C411E"/>
    <w:rsid w:val="009C5FDB"/>
    <w:rsid w:val="009D676D"/>
    <w:rsid w:val="009D757E"/>
    <w:rsid w:val="009E01D7"/>
    <w:rsid w:val="009E08A2"/>
    <w:rsid w:val="009E2ADE"/>
    <w:rsid w:val="009E31B5"/>
    <w:rsid w:val="009E3866"/>
    <w:rsid w:val="009E39B4"/>
    <w:rsid w:val="009E3BE2"/>
    <w:rsid w:val="009E6865"/>
    <w:rsid w:val="009F433B"/>
    <w:rsid w:val="009F50E0"/>
    <w:rsid w:val="009F5749"/>
    <w:rsid w:val="00A01950"/>
    <w:rsid w:val="00A041E9"/>
    <w:rsid w:val="00A0475C"/>
    <w:rsid w:val="00A06451"/>
    <w:rsid w:val="00A10EBF"/>
    <w:rsid w:val="00A1103B"/>
    <w:rsid w:val="00A14D93"/>
    <w:rsid w:val="00A16D13"/>
    <w:rsid w:val="00A23BD0"/>
    <w:rsid w:val="00A2411B"/>
    <w:rsid w:val="00A30324"/>
    <w:rsid w:val="00A31E59"/>
    <w:rsid w:val="00A32328"/>
    <w:rsid w:val="00A325DD"/>
    <w:rsid w:val="00A37E37"/>
    <w:rsid w:val="00A42679"/>
    <w:rsid w:val="00A433F9"/>
    <w:rsid w:val="00A44730"/>
    <w:rsid w:val="00A447F8"/>
    <w:rsid w:val="00A4536F"/>
    <w:rsid w:val="00A4641F"/>
    <w:rsid w:val="00A478C8"/>
    <w:rsid w:val="00A50A64"/>
    <w:rsid w:val="00A50E96"/>
    <w:rsid w:val="00A51365"/>
    <w:rsid w:val="00A534D7"/>
    <w:rsid w:val="00A536D2"/>
    <w:rsid w:val="00A53F57"/>
    <w:rsid w:val="00A55BEF"/>
    <w:rsid w:val="00A608E2"/>
    <w:rsid w:val="00A639F7"/>
    <w:rsid w:val="00A65DE1"/>
    <w:rsid w:val="00A708F5"/>
    <w:rsid w:val="00A72578"/>
    <w:rsid w:val="00A736FF"/>
    <w:rsid w:val="00A74E04"/>
    <w:rsid w:val="00A75707"/>
    <w:rsid w:val="00A765D4"/>
    <w:rsid w:val="00A77A44"/>
    <w:rsid w:val="00A8603D"/>
    <w:rsid w:val="00A87399"/>
    <w:rsid w:val="00A87937"/>
    <w:rsid w:val="00A932B2"/>
    <w:rsid w:val="00A95243"/>
    <w:rsid w:val="00AA0F4D"/>
    <w:rsid w:val="00AA1B9A"/>
    <w:rsid w:val="00AA3E7D"/>
    <w:rsid w:val="00AA6556"/>
    <w:rsid w:val="00AA7C4B"/>
    <w:rsid w:val="00AA7F57"/>
    <w:rsid w:val="00AB3289"/>
    <w:rsid w:val="00AB4565"/>
    <w:rsid w:val="00AC13F9"/>
    <w:rsid w:val="00AC2EB0"/>
    <w:rsid w:val="00AC4D79"/>
    <w:rsid w:val="00AC5724"/>
    <w:rsid w:val="00AD38E7"/>
    <w:rsid w:val="00AD471C"/>
    <w:rsid w:val="00AD57F6"/>
    <w:rsid w:val="00AD659B"/>
    <w:rsid w:val="00AE4657"/>
    <w:rsid w:val="00AE5035"/>
    <w:rsid w:val="00AE6350"/>
    <w:rsid w:val="00AF0D0E"/>
    <w:rsid w:val="00AF187B"/>
    <w:rsid w:val="00AF24E5"/>
    <w:rsid w:val="00AF648F"/>
    <w:rsid w:val="00B00282"/>
    <w:rsid w:val="00B00534"/>
    <w:rsid w:val="00B073E1"/>
    <w:rsid w:val="00B14227"/>
    <w:rsid w:val="00B20526"/>
    <w:rsid w:val="00B21348"/>
    <w:rsid w:val="00B22907"/>
    <w:rsid w:val="00B23609"/>
    <w:rsid w:val="00B24578"/>
    <w:rsid w:val="00B250DE"/>
    <w:rsid w:val="00B2558F"/>
    <w:rsid w:val="00B25F26"/>
    <w:rsid w:val="00B276FB"/>
    <w:rsid w:val="00B30CC1"/>
    <w:rsid w:val="00B30F77"/>
    <w:rsid w:val="00B313E1"/>
    <w:rsid w:val="00B31A6A"/>
    <w:rsid w:val="00B31DC6"/>
    <w:rsid w:val="00B333AD"/>
    <w:rsid w:val="00B3502B"/>
    <w:rsid w:val="00B3747D"/>
    <w:rsid w:val="00B41154"/>
    <w:rsid w:val="00B43F50"/>
    <w:rsid w:val="00B444D1"/>
    <w:rsid w:val="00B4519D"/>
    <w:rsid w:val="00B5027C"/>
    <w:rsid w:val="00B50382"/>
    <w:rsid w:val="00B504D8"/>
    <w:rsid w:val="00B535D9"/>
    <w:rsid w:val="00B53C15"/>
    <w:rsid w:val="00B556C8"/>
    <w:rsid w:val="00B6506E"/>
    <w:rsid w:val="00B66932"/>
    <w:rsid w:val="00B66FF9"/>
    <w:rsid w:val="00B70CBD"/>
    <w:rsid w:val="00B71DB6"/>
    <w:rsid w:val="00B76317"/>
    <w:rsid w:val="00B777DD"/>
    <w:rsid w:val="00B82F01"/>
    <w:rsid w:val="00B84C7C"/>
    <w:rsid w:val="00B85318"/>
    <w:rsid w:val="00B8673F"/>
    <w:rsid w:val="00B870AA"/>
    <w:rsid w:val="00B8720B"/>
    <w:rsid w:val="00B904BD"/>
    <w:rsid w:val="00B94E3A"/>
    <w:rsid w:val="00B969B2"/>
    <w:rsid w:val="00BA18E9"/>
    <w:rsid w:val="00BA5F15"/>
    <w:rsid w:val="00BA772F"/>
    <w:rsid w:val="00BB1ACB"/>
    <w:rsid w:val="00BB1E3B"/>
    <w:rsid w:val="00BB329E"/>
    <w:rsid w:val="00BB43EF"/>
    <w:rsid w:val="00BC0BB4"/>
    <w:rsid w:val="00BC18C4"/>
    <w:rsid w:val="00BC359D"/>
    <w:rsid w:val="00BC3CEE"/>
    <w:rsid w:val="00BD2949"/>
    <w:rsid w:val="00BD5DE7"/>
    <w:rsid w:val="00BD75F2"/>
    <w:rsid w:val="00BD7851"/>
    <w:rsid w:val="00BE096E"/>
    <w:rsid w:val="00BE41ED"/>
    <w:rsid w:val="00BF4303"/>
    <w:rsid w:val="00BF53E2"/>
    <w:rsid w:val="00BF5E20"/>
    <w:rsid w:val="00BF7A2F"/>
    <w:rsid w:val="00C01C03"/>
    <w:rsid w:val="00C03B79"/>
    <w:rsid w:val="00C05E04"/>
    <w:rsid w:val="00C102B0"/>
    <w:rsid w:val="00C1049A"/>
    <w:rsid w:val="00C11294"/>
    <w:rsid w:val="00C116C0"/>
    <w:rsid w:val="00C12A42"/>
    <w:rsid w:val="00C137D6"/>
    <w:rsid w:val="00C1392E"/>
    <w:rsid w:val="00C156AE"/>
    <w:rsid w:val="00C16D72"/>
    <w:rsid w:val="00C17B40"/>
    <w:rsid w:val="00C20E74"/>
    <w:rsid w:val="00C20FF7"/>
    <w:rsid w:val="00C22ECE"/>
    <w:rsid w:val="00C23758"/>
    <w:rsid w:val="00C237D4"/>
    <w:rsid w:val="00C239C5"/>
    <w:rsid w:val="00C23CC0"/>
    <w:rsid w:val="00C303B9"/>
    <w:rsid w:val="00C31A42"/>
    <w:rsid w:val="00C33905"/>
    <w:rsid w:val="00C41C79"/>
    <w:rsid w:val="00C43534"/>
    <w:rsid w:val="00C44051"/>
    <w:rsid w:val="00C47996"/>
    <w:rsid w:val="00C50B1B"/>
    <w:rsid w:val="00C54874"/>
    <w:rsid w:val="00C567A9"/>
    <w:rsid w:val="00C573C8"/>
    <w:rsid w:val="00C6022F"/>
    <w:rsid w:val="00C604DC"/>
    <w:rsid w:val="00C62478"/>
    <w:rsid w:val="00C6517E"/>
    <w:rsid w:val="00C7017D"/>
    <w:rsid w:val="00C751E3"/>
    <w:rsid w:val="00C76A25"/>
    <w:rsid w:val="00C80D03"/>
    <w:rsid w:val="00C82EA1"/>
    <w:rsid w:val="00C82F25"/>
    <w:rsid w:val="00C83323"/>
    <w:rsid w:val="00C84DEA"/>
    <w:rsid w:val="00C858E2"/>
    <w:rsid w:val="00C86E0D"/>
    <w:rsid w:val="00C873E4"/>
    <w:rsid w:val="00C87D2B"/>
    <w:rsid w:val="00C87E1A"/>
    <w:rsid w:val="00C91509"/>
    <w:rsid w:val="00C94707"/>
    <w:rsid w:val="00C95D40"/>
    <w:rsid w:val="00C97BF8"/>
    <w:rsid w:val="00CA1FF7"/>
    <w:rsid w:val="00CA2229"/>
    <w:rsid w:val="00CA2E3D"/>
    <w:rsid w:val="00CA5AA6"/>
    <w:rsid w:val="00CB22F1"/>
    <w:rsid w:val="00CB7EFF"/>
    <w:rsid w:val="00CC19F8"/>
    <w:rsid w:val="00CC5168"/>
    <w:rsid w:val="00CC75CE"/>
    <w:rsid w:val="00CD20BB"/>
    <w:rsid w:val="00CD5DCD"/>
    <w:rsid w:val="00CD62CB"/>
    <w:rsid w:val="00CE099C"/>
    <w:rsid w:val="00CE13C2"/>
    <w:rsid w:val="00CE1899"/>
    <w:rsid w:val="00CE2ECA"/>
    <w:rsid w:val="00CF5689"/>
    <w:rsid w:val="00D00AAE"/>
    <w:rsid w:val="00D05907"/>
    <w:rsid w:val="00D07DA6"/>
    <w:rsid w:val="00D16520"/>
    <w:rsid w:val="00D17002"/>
    <w:rsid w:val="00D20A6B"/>
    <w:rsid w:val="00D20F0F"/>
    <w:rsid w:val="00D22B1A"/>
    <w:rsid w:val="00D22CDC"/>
    <w:rsid w:val="00D26439"/>
    <w:rsid w:val="00D356F1"/>
    <w:rsid w:val="00D37463"/>
    <w:rsid w:val="00D40F8A"/>
    <w:rsid w:val="00D42375"/>
    <w:rsid w:val="00D42575"/>
    <w:rsid w:val="00D47AD0"/>
    <w:rsid w:val="00D5088B"/>
    <w:rsid w:val="00D512AD"/>
    <w:rsid w:val="00D53A35"/>
    <w:rsid w:val="00D5414E"/>
    <w:rsid w:val="00D54920"/>
    <w:rsid w:val="00D54D3F"/>
    <w:rsid w:val="00D574F0"/>
    <w:rsid w:val="00D617F4"/>
    <w:rsid w:val="00D62648"/>
    <w:rsid w:val="00D62707"/>
    <w:rsid w:val="00D67DAE"/>
    <w:rsid w:val="00D81C90"/>
    <w:rsid w:val="00D83FC4"/>
    <w:rsid w:val="00D913E5"/>
    <w:rsid w:val="00D91902"/>
    <w:rsid w:val="00D945FF"/>
    <w:rsid w:val="00D97798"/>
    <w:rsid w:val="00D977AE"/>
    <w:rsid w:val="00D97D85"/>
    <w:rsid w:val="00DA13A3"/>
    <w:rsid w:val="00DA2462"/>
    <w:rsid w:val="00DA2979"/>
    <w:rsid w:val="00DA3FD6"/>
    <w:rsid w:val="00DA4AD9"/>
    <w:rsid w:val="00DA5148"/>
    <w:rsid w:val="00DA66D2"/>
    <w:rsid w:val="00DB44F3"/>
    <w:rsid w:val="00DB632D"/>
    <w:rsid w:val="00DB6418"/>
    <w:rsid w:val="00DC2423"/>
    <w:rsid w:val="00DC252E"/>
    <w:rsid w:val="00DC5BC7"/>
    <w:rsid w:val="00DC6621"/>
    <w:rsid w:val="00DC6CCB"/>
    <w:rsid w:val="00DD0054"/>
    <w:rsid w:val="00DD0F1E"/>
    <w:rsid w:val="00DD17BD"/>
    <w:rsid w:val="00DD1C31"/>
    <w:rsid w:val="00DD2284"/>
    <w:rsid w:val="00DD5545"/>
    <w:rsid w:val="00DE0EB4"/>
    <w:rsid w:val="00DE4F80"/>
    <w:rsid w:val="00DF044C"/>
    <w:rsid w:val="00DF598D"/>
    <w:rsid w:val="00DF70B1"/>
    <w:rsid w:val="00DF73BA"/>
    <w:rsid w:val="00DF7EC3"/>
    <w:rsid w:val="00E10D26"/>
    <w:rsid w:val="00E11071"/>
    <w:rsid w:val="00E15CF3"/>
    <w:rsid w:val="00E244FD"/>
    <w:rsid w:val="00E251F8"/>
    <w:rsid w:val="00E26E99"/>
    <w:rsid w:val="00E27276"/>
    <w:rsid w:val="00E2745E"/>
    <w:rsid w:val="00E27869"/>
    <w:rsid w:val="00E3347F"/>
    <w:rsid w:val="00E34700"/>
    <w:rsid w:val="00E351BB"/>
    <w:rsid w:val="00E424A7"/>
    <w:rsid w:val="00E47FC7"/>
    <w:rsid w:val="00E529C4"/>
    <w:rsid w:val="00E56B07"/>
    <w:rsid w:val="00E5737A"/>
    <w:rsid w:val="00E60540"/>
    <w:rsid w:val="00E61F50"/>
    <w:rsid w:val="00E627BE"/>
    <w:rsid w:val="00E644D2"/>
    <w:rsid w:val="00E74A50"/>
    <w:rsid w:val="00E768C5"/>
    <w:rsid w:val="00E77197"/>
    <w:rsid w:val="00E800D8"/>
    <w:rsid w:val="00E809C9"/>
    <w:rsid w:val="00E81FB9"/>
    <w:rsid w:val="00E82FB7"/>
    <w:rsid w:val="00E845B0"/>
    <w:rsid w:val="00E846BC"/>
    <w:rsid w:val="00E848ED"/>
    <w:rsid w:val="00E8590D"/>
    <w:rsid w:val="00E872D7"/>
    <w:rsid w:val="00E93537"/>
    <w:rsid w:val="00E94AD6"/>
    <w:rsid w:val="00E96F42"/>
    <w:rsid w:val="00EA022B"/>
    <w:rsid w:val="00EA0553"/>
    <w:rsid w:val="00EA3693"/>
    <w:rsid w:val="00EB2A8C"/>
    <w:rsid w:val="00EB2ACD"/>
    <w:rsid w:val="00EB6EFC"/>
    <w:rsid w:val="00EB7FBB"/>
    <w:rsid w:val="00EC0301"/>
    <w:rsid w:val="00EC0959"/>
    <w:rsid w:val="00EC0D64"/>
    <w:rsid w:val="00EC6BD0"/>
    <w:rsid w:val="00EC7E15"/>
    <w:rsid w:val="00EC7E90"/>
    <w:rsid w:val="00ED0645"/>
    <w:rsid w:val="00ED7083"/>
    <w:rsid w:val="00EE0CE5"/>
    <w:rsid w:val="00EE1DC3"/>
    <w:rsid w:val="00EE23D5"/>
    <w:rsid w:val="00EE271E"/>
    <w:rsid w:val="00EE3AF1"/>
    <w:rsid w:val="00EE3E31"/>
    <w:rsid w:val="00EE436F"/>
    <w:rsid w:val="00EE5B20"/>
    <w:rsid w:val="00EE606A"/>
    <w:rsid w:val="00EF04B0"/>
    <w:rsid w:val="00EF30D8"/>
    <w:rsid w:val="00EF3166"/>
    <w:rsid w:val="00EF7CA8"/>
    <w:rsid w:val="00EF7F98"/>
    <w:rsid w:val="00F041B9"/>
    <w:rsid w:val="00F0421E"/>
    <w:rsid w:val="00F10FD4"/>
    <w:rsid w:val="00F1300B"/>
    <w:rsid w:val="00F159E2"/>
    <w:rsid w:val="00F15B15"/>
    <w:rsid w:val="00F2019A"/>
    <w:rsid w:val="00F20345"/>
    <w:rsid w:val="00F207AE"/>
    <w:rsid w:val="00F20CC7"/>
    <w:rsid w:val="00F20D3A"/>
    <w:rsid w:val="00F224DB"/>
    <w:rsid w:val="00F240CD"/>
    <w:rsid w:val="00F27C0A"/>
    <w:rsid w:val="00F31098"/>
    <w:rsid w:val="00F33E8D"/>
    <w:rsid w:val="00F366E1"/>
    <w:rsid w:val="00F40945"/>
    <w:rsid w:val="00F41C31"/>
    <w:rsid w:val="00F4208B"/>
    <w:rsid w:val="00F44201"/>
    <w:rsid w:val="00F50BED"/>
    <w:rsid w:val="00F51CDA"/>
    <w:rsid w:val="00F56182"/>
    <w:rsid w:val="00F614FA"/>
    <w:rsid w:val="00F6190E"/>
    <w:rsid w:val="00F63D5D"/>
    <w:rsid w:val="00F640F5"/>
    <w:rsid w:val="00F6578F"/>
    <w:rsid w:val="00F66A72"/>
    <w:rsid w:val="00F73D3C"/>
    <w:rsid w:val="00F766DD"/>
    <w:rsid w:val="00F770C2"/>
    <w:rsid w:val="00F77244"/>
    <w:rsid w:val="00F77742"/>
    <w:rsid w:val="00F83C26"/>
    <w:rsid w:val="00F83EDB"/>
    <w:rsid w:val="00F85935"/>
    <w:rsid w:val="00F90AE8"/>
    <w:rsid w:val="00F90C29"/>
    <w:rsid w:val="00F91283"/>
    <w:rsid w:val="00F92667"/>
    <w:rsid w:val="00F936DA"/>
    <w:rsid w:val="00F953C2"/>
    <w:rsid w:val="00F95ADD"/>
    <w:rsid w:val="00F9767C"/>
    <w:rsid w:val="00FA50C2"/>
    <w:rsid w:val="00FA5849"/>
    <w:rsid w:val="00FA66F2"/>
    <w:rsid w:val="00FA6B1B"/>
    <w:rsid w:val="00FA7D4B"/>
    <w:rsid w:val="00FB29D5"/>
    <w:rsid w:val="00FB34C8"/>
    <w:rsid w:val="00FB5D2C"/>
    <w:rsid w:val="00FB70FD"/>
    <w:rsid w:val="00FB7385"/>
    <w:rsid w:val="00FC0354"/>
    <w:rsid w:val="00FC4A74"/>
    <w:rsid w:val="00FD0D81"/>
    <w:rsid w:val="00FD5FE8"/>
    <w:rsid w:val="00FD6A98"/>
    <w:rsid w:val="00FE029C"/>
    <w:rsid w:val="00FE30E1"/>
    <w:rsid w:val="00FE6443"/>
    <w:rsid w:val="00FE69DE"/>
    <w:rsid w:val="00FF41F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F9FA9E3"/>
  <w15:docId w15:val="{5487C7FE-470A-41E2-8313-62CC0EB16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42F9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1F77A2"/>
    <w:pPr>
      <w:autoSpaceDE w:val="0"/>
      <w:autoSpaceDN w:val="0"/>
      <w:adjustRightInd w:val="0"/>
      <w:spacing w:before="108" w:after="108"/>
      <w:jc w:val="center"/>
      <w:outlineLvl w:val="0"/>
    </w:pPr>
    <w:rPr>
      <w:rFonts w:ascii="Arial" w:hAnsi="Arial" w:cs="Arial"/>
      <w:b/>
      <w:bCs/>
      <w:color w:val="00008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1"/>
    <w:rsid w:val="00042F91"/>
    <w:pPr>
      <w:spacing w:after="0" w:line="240" w:lineRule="auto"/>
    </w:pPr>
    <w:rPr>
      <w:rFonts w:ascii="Times New Roman" w:eastAsia="Times New Roman" w:hAnsi="Times New Roman" w:cs="Times New Roman"/>
      <w:sz w:val="24"/>
      <w:szCs w:val="20"/>
      <w:lang w:eastAsia="ru-RU"/>
    </w:rPr>
  </w:style>
  <w:style w:type="paragraph" w:customStyle="1" w:styleId="21">
    <w:name w:val="Заголовок 21"/>
    <w:basedOn w:val="a"/>
    <w:next w:val="a"/>
    <w:rsid w:val="00042F91"/>
    <w:pPr>
      <w:keepNext/>
      <w:jc w:val="center"/>
      <w:outlineLvl w:val="1"/>
    </w:pPr>
    <w:rPr>
      <w:b/>
      <w:caps/>
      <w:sz w:val="34"/>
      <w:szCs w:val="20"/>
    </w:rPr>
  </w:style>
  <w:style w:type="paragraph" w:styleId="a3">
    <w:name w:val="Balloon Text"/>
    <w:basedOn w:val="a"/>
    <w:link w:val="a4"/>
    <w:uiPriority w:val="99"/>
    <w:semiHidden/>
    <w:unhideWhenUsed/>
    <w:rsid w:val="00042F91"/>
    <w:rPr>
      <w:rFonts w:ascii="Tahoma" w:hAnsi="Tahoma" w:cs="Tahoma"/>
      <w:sz w:val="16"/>
      <w:szCs w:val="16"/>
    </w:rPr>
  </w:style>
  <w:style w:type="character" w:customStyle="1" w:styleId="a4">
    <w:name w:val="Текст выноски Знак"/>
    <w:basedOn w:val="a0"/>
    <w:link w:val="a3"/>
    <w:uiPriority w:val="99"/>
    <w:semiHidden/>
    <w:rsid w:val="00042F91"/>
    <w:rPr>
      <w:rFonts w:ascii="Tahoma" w:eastAsia="Times New Roman" w:hAnsi="Tahoma" w:cs="Tahoma"/>
      <w:sz w:val="16"/>
      <w:szCs w:val="16"/>
      <w:lang w:eastAsia="ru-RU"/>
    </w:rPr>
  </w:style>
  <w:style w:type="character" w:customStyle="1" w:styleId="10">
    <w:name w:val="Заголовок 1 Знак"/>
    <w:basedOn w:val="a0"/>
    <w:link w:val="1"/>
    <w:rsid w:val="001F77A2"/>
    <w:rPr>
      <w:rFonts w:ascii="Arial" w:eastAsia="Times New Roman" w:hAnsi="Arial" w:cs="Arial"/>
      <w:b/>
      <w:bCs/>
      <w:color w:val="000080"/>
      <w:sz w:val="24"/>
      <w:szCs w:val="24"/>
      <w:lang w:eastAsia="ru-RU"/>
    </w:rPr>
  </w:style>
  <w:style w:type="paragraph" w:styleId="3">
    <w:name w:val="Body Text Indent 3"/>
    <w:basedOn w:val="a"/>
    <w:link w:val="30"/>
    <w:uiPriority w:val="99"/>
    <w:unhideWhenUsed/>
    <w:rsid w:val="001F77A2"/>
    <w:pPr>
      <w:ind w:firstLine="708"/>
      <w:jc w:val="both"/>
    </w:pPr>
  </w:style>
  <w:style w:type="character" w:customStyle="1" w:styleId="30">
    <w:name w:val="Основной текст с отступом 3 Знак"/>
    <w:basedOn w:val="a0"/>
    <w:link w:val="3"/>
    <w:uiPriority w:val="99"/>
    <w:rsid w:val="001F77A2"/>
    <w:rPr>
      <w:rFonts w:ascii="Times New Roman" w:eastAsia="Times New Roman" w:hAnsi="Times New Roman" w:cs="Times New Roman"/>
      <w:sz w:val="24"/>
      <w:szCs w:val="24"/>
      <w:lang w:eastAsia="ru-RU"/>
    </w:rPr>
  </w:style>
  <w:style w:type="paragraph" w:customStyle="1" w:styleId="12">
    <w:name w:val="Обычный1"/>
    <w:rsid w:val="001F77A2"/>
    <w:pPr>
      <w:widowControl w:val="0"/>
      <w:snapToGrid w:val="0"/>
      <w:spacing w:after="0" w:line="240" w:lineRule="auto"/>
    </w:pPr>
    <w:rPr>
      <w:rFonts w:ascii="Times New Roman" w:eastAsia="Times New Roman" w:hAnsi="Times New Roman" w:cs="Times New Roman"/>
      <w:sz w:val="20"/>
      <w:szCs w:val="20"/>
      <w:lang w:eastAsia="ru-RU"/>
    </w:rPr>
  </w:style>
  <w:style w:type="paragraph" w:styleId="a5">
    <w:name w:val="header"/>
    <w:basedOn w:val="a"/>
    <w:link w:val="a6"/>
    <w:uiPriority w:val="99"/>
    <w:unhideWhenUsed/>
    <w:rsid w:val="001F77A2"/>
    <w:pPr>
      <w:tabs>
        <w:tab w:val="center" w:pos="4677"/>
        <w:tab w:val="right" w:pos="9355"/>
      </w:tabs>
    </w:pPr>
  </w:style>
  <w:style w:type="character" w:customStyle="1" w:styleId="a6">
    <w:name w:val="Верхний колонтитул Знак"/>
    <w:basedOn w:val="a0"/>
    <w:link w:val="a5"/>
    <w:uiPriority w:val="99"/>
    <w:rsid w:val="001F77A2"/>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F77A2"/>
    <w:pPr>
      <w:tabs>
        <w:tab w:val="center" w:pos="4677"/>
        <w:tab w:val="right" w:pos="9355"/>
      </w:tabs>
    </w:pPr>
  </w:style>
  <w:style w:type="character" w:customStyle="1" w:styleId="a8">
    <w:name w:val="Нижний колонтитул Знак"/>
    <w:basedOn w:val="a0"/>
    <w:link w:val="a7"/>
    <w:uiPriority w:val="99"/>
    <w:rsid w:val="001F77A2"/>
    <w:rPr>
      <w:rFonts w:ascii="Times New Roman" w:eastAsia="Times New Roman" w:hAnsi="Times New Roman" w:cs="Times New Roman"/>
      <w:sz w:val="24"/>
      <w:szCs w:val="24"/>
      <w:lang w:eastAsia="ru-RU"/>
    </w:rPr>
  </w:style>
  <w:style w:type="paragraph" w:customStyle="1" w:styleId="ConsNormal">
    <w:name w:val="ConsNormal"/>
    <w:uiPriority w:val="99"/>
    <w:rsid w:val="001F77A2"/>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9">
    <w:name w:val="List Paragraph"/>
    <w:aliases w:val="_Абзац списка,A_маркированный_список,Bullet List,FooterText,numbered,ТЗ список,Абзац списка литеральный,Bullet 1,Use Case List Paragraph"/>
    <w:basedOn w:val="a"/>
    <w:link w:val="aa"/>
    <w:qFormat/>
    <w:rsid w:val="001F77A2"/>
    <w:pPr>
      <w:ind w:left="720"/>
      <w:contextualSpacing/>
    </w:pPr>
  </w:style>
  <w:style w:type="paragraph" w:customStyle="1" w:styleId="Default">
    <w:name w:val="Default"/>
    <w:rsid w:val="001F77A2"/>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styleId="ab">
    <w:name w:val="Body Text Indent"/>
    <w:aliases w:val="Надин стиль,Основной текст 1,Нумерованный список !!,Iniiaiie oaeno 1,Ioia?iaaiiue nienie !!,Iaaei noeeu,Основной текст без отступа, Знак"/>
    <w:basedOn w:val="a"/>
    <w:link w:val="ac"/>
    <w:rsid w:val="001F77A2"/>
    <w:pPr>
      <w:spacing w:after="120"/>
      <w:ind w:left="283"/>
    </w:pPr>
  </w:style>
  <w:style w:type="character" w:customStyle="1" w:styleId="ac">
    <w:name w:val="Основной текст с отступом Знак"/>
    <w:aliases w:val="Надин стиль Знак,Основной текст 1 Знак,Нумерованный список !! Знак,Iniiaiie oaeno 1 Знак,Ioia?iaaiiue nienie !! Знак,Iaaei noeeu Знак,Основной текст без отступа Знак, Знак Знак"/>
    <w:basedOn w:val="a0"/>
    <w:link w:val="ab"/>
    <w:rsid w:val="001F77A2"/>
    <w:rPr>
      <w:rFonts w:ascii="Times New Roman" w:eastAsia="Times New Roman" w:hAnsi="Times New Roman" w:cs="Times New Roman"/>
      <w:sz w:val="24"/>
      <w:szCs w:val="24"/>
      <w:lang w:eastAsia="ru-RU"/>
    </w:rPr>
  </w:style>
  <w:style w:type="paragraph" w:customStyle="1" w:styleId="ConsPlusNonformat">
    <w:name w:val="ConsPlusNonformat"/>
    <w:rsid w:val="001F77A2"/>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d">
    <w:name w:val="Прижатый влево"/>
    <w:basedOn w:val="a"/>
    <w:next w:val="a"/>
    <w:uiPriority w:val="99"/>
    <w:rsid w:val="001F77A2"/>
    <w:pPr>
      <w:autoSpaceDE w:val="0"/>
      <w:autoSpaceDN w:val="0"/>
      <w:adjustRightInd w:val="0"/>
    </w:pPr>
    <w:rPr>
      <w:rFonts w:ascii="Arial" w:hAnsi="Arial" w:cs="Arial"/>
      <w:lang w:eastAsia="en-US"/>
    </w:rPr>
  </w:style>
  <w:style w:type="paragraph" w:customStyle="1" w:styleId="ae">
    <w:name w:val="Заголовок статьи"/>
    <w:basedOn w:val="a"/>
    <w:next w:val="a"/>
    <w:rsid w:val="001F77A2"/>
    <w:pPr>
      <w:autoSpaceDE w:val="0"/>
      <w:autoSpaceDN w:val="0"/>
      <w:adjustRightInd w:val="0"/>
      <w:ind w:left="1612" w:hanging="892"/>
      <w:jc w:val="both"/>
    </w:pPr>
    <w:rPr>
      <w:rFonts w:ascii="Arial" w:eastAsia="Calibri" w:hAnsi="Arial" w:cs="Arial"/>
    </w:rPr>
  </w:style>
  <w:style w:type="character" w:styleId="af">
    <w:name w:val="Hyperlink"/>
    <w:basedOn w:val="a0"/>
    <w:rsid w:val="001F77A2"/>
    <w:rPr>
      <w:color w:val="0000FF"/>
      <w:u w:val="single"/>
    </w:rPr>
  </w:style>
  <w:style w:type="paragraph" w:styleId="af0">
    <w:name w:val="Body Text"/>
    <w:basedOn w:val="a"/>
    <w:link w:val="af1"/>
    <w:unhideWhenUsed/>
    <w:rsid w:val="001F77A2"/>
    <w:pPr>
      <w:spacing w:after="120"/>
    </w:pPr>
  </w:style>
  <w:style w:type="character" w:customStyle="1" w:styleId="af1">
    <w:name w:val="Основной текст Знак"/>
    <w:basedOn w:val="a0"/>
    <w:link w:val="af0"/>
    <w:uiPriority w:val="99"/>
    <w:rsid w:val="001F77A2"/>
    <w:rPr>
      <w:rFonts w:ascii="Times New Roman" w:eastAsia="Times New Roman" w:hAnsi="Times New Roman" w:cs="Times New Roman"/>
      <w:sz w:val="24"/>
      <w:szCs w:val="24"/>
      <w:lang w:eastAsia="ru-RU"/>
    </w:rPr>
  </w:style>
  <w:style w:type="paragraph" w:customStyle="1" w:styleId="ConsPlusNormal">
    <w:name w:val="ConsPlusNormal"/>
    <w:link w:val="ConsPlusNormal0"/>
    <w:qFormat/>
    <w:rsid w:val="001F77A2"/>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13">
    <w:name w:val="Основной текст Знак1"/>
    <w:aliases w:val="Основной текст Знак Знак"/>
    <w:basedOn w:val="a0"/>
    <w:locked/>
    <w:rsid w:val="001F77A2"/>
    <w:rPr>
      <w:rFonts w:ascii="Times New Roman" w:eastAsia="Times New Roman" w:hAnsi="Times New Roman" w:cs="Times New Roman"/>
      <w:sz w:val="24"/>
      <w:szCs w:val="24"/>
    </w:rPr>
  </w:style>
  <w:style w:type="character" w:customStyle="1" w:styleId="af2">
    <w:name w:val="Гипертекстовая ссылка"/>
    <w:basedOn w:val="a0"/>
    <w:uiPriority w:val="99"/>
    <w:rsid w:val="001F77A2"/>
    <w:rPr>
      <w:color w:val="106BBE"/>
    </w:rPr>
  </w:style>
  <w:style w:type="paragraph" w:customStyle="1" w:styleId="210">
    <w:name w:val="Основной текст 21"/>
    <w:basedOn w:val="a"/>
    <w:rsid w:val="001F77A2"/>
    <w:pPr>
      <w:suppressAutoHyphens/>
      <w:spacing w:after="120" w:line="480" w:lineRule="auto"/>
    </w:pPr>
    <w:rPr>
      <w:lang w:eastAsia="ar-SA"/>
    </w:rPr>
  </w:style>
  <w:style w:type="paragraph" w:customStyle="1" w:styleId="ConsPlusCell">
    <w:name w:val="ConsPlusCell"/>
    <w:rsid w:val="001F77A2"/>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f3">
    <w:name w:val="Title"/>
    <w:basedOn w:val="a"/>
    <w:link w:val="af4"/>
    <w:qFormat/>
    <w:rsid w:val="001F77A2"/>
    <w:pPr>
      <w:jc w:val="center"/>
    </w:pPr>
    <w:rPr>
      <w:rFonts w:eastAsia="Calibri"/>
    </w:rPr>
  </w:style>
  <w:style w:type="character" w:customStyle="1" w:styleId="af4">
    <w:name w:val="Заголовок Знак"/>
    <w:basedOn w:val="a0"/>
    <w:link w:val="af3"/>
    <w:rsid w:val="001F77A2"/>
    <w:rPr>
      <w:rFonts w:ascii="Times New Roman" w:eastAsia="Calibri" w:hAnsi="Times New Roman" w:cs="Times New Roman"/>
      <w:sz w:val="24"/>
      <w:szCs w:val="24"/>
      <w:lang w:eastAsia="ru-RU"/>
    </w:rPr>
  </w:style>
  <w:style w:type="paragraph" w:customStyle="1" w:styleId="ConsPlusTitle">
    <w:name w:val="ConsPlusTitle"/>
    <w:uiPriority w:val="99"/>
    <w:rsid w:val="001F77A2"/>
    <w:pPr>
      <w:widowControl w:val="0"/>
      <w:suppressAutoHyphens/>
      <w:autoSpaceDE w:val="0"/>
      <w:spacing w:after="0" w:line="240" w:lineRule="auto"/>
    </w:pPr>
    <w:rPr>
      <w:rFonts w:ascii="Times New Roman" w:eastAsia="Arial" w:hAnsi="Times New Roman" w:cs="Times New Roman"/>
      <w:b/>
      <w:bCs/>
      <w:sz w:val="24"/>
      <w:szCs w:val="24"/>
      <w:lang w:eastAsia="ar-SA"/>
    </w:rPr>
  </w:style>
  <w:style w:type="paragraph" w:customStyle="1" w:styleId="msonormalcxspmiddle">
    <w:name w:val="msonormalcxspmiddle"/>
    <w:basedOn w:val="a"/>
    <w:rsid w:val="001F77A2"/>
    <w:pPr>
      <w:spacing w:before="100" w:beforeAutospacing="1" w:after="100" w:afterAutospacing="1"/>
    </w:pPr>
  </w:style>
  <w:style w:type="paragraph" w:customStyle="1" w:styleId="ParaAttribute2">
    <w:name w:val="ParaAttribute2"/>
    <w:uiPriority w:val="99"/>
    <w:rsid w:val="001F77A2"/>
    <w:pPr>
      <w:spacing w:after="0" w:line="240" w:lineRule="auto"/>
      <w:jc w:val="center"/>
    </w:pPr>
    <w:rPr>
      <w:rFonts w:ascii="Times New Roman" w:eastAsia="Times New Roman" w:hAnsi="Times New Roman" w:cs="Times New Roman"/>
      <w:sz w:val="20"/>
      <w:szCs w:val="20"/>
      <w:lang w:eastAsia="ru-RU"/>
    </w:rPr>
  </w:style>
  <w:style w:type="character" w:customStyle="1" w:styleId="CharAttribute2">
    <w:name w:val="CharAttribute2"/>
    <w:uiPriority w:val="99"/>
    <w:rsid w:val="001F77A2"/>
    <w:rPr>
      <w:rFonts w:ascii="Times New Roman" w:eastAsia="Times New Roman"/>
      <w:sz w:val="24"/>
    </w:rPr>
  </w:style>
  <w:style w:type="character" w:customStyle="1" w:styleId="CharAttribute14">
    <w:name w:val="CharAttribute14"/>
    <w:uiPriority w:val="99"/>
    <w:rsid w:val="001F77A2"/>
    <w:rPr>
      <w:rFonts w:ascii="Times New Roman" w:eastAsia="Times New Roman"/>
      <w:i/>
      <w:sz w:val="24"/>
      <w:u w:val="single"/>
    </w:rPr>
  </w:style>
  <w:style w:type="paragraph" w:styleId="af5">
    <w:name w:val="Normal (Web)"/>
    <w:basedOn w:val="a"/>
    <w:uiPriority w:val="99"/>
    <w:unhideWhenUsed/>
    <w:rsid w:val="001F77A2"/>
    <w:pPr>
      <w:spacing w:before="100" w:beforeAutospacing="1" w:after="115"/>
    </w:pPr>
    <w:rPr>
      <w:color w:val="000000"/>
    </w:rPr>
  </w:style>
  <w:style w:type="paragraph" w:customStyle="1" w:styleId="14">
    <w:name w:val="Абзац списка1"/>
    <w:basedOn w:val="a"/>
    <w:rsid w:val="001F77A2"/>
    <w:pPr>
      <w:ind w:left="708"/>
    </w:pPr>
  </w:style>
  <w:style w:type="character" w:styleId="af6">
    <w:name w:val="Strong"/>
    <w:basedOn w:val="a0"/>
    <w:uiPriority w:val="22"/>
    <w:qFormat/>
    <w:rsid w:val="001F77A2"/>
    <w:rPr>
      <w:b/>
      <w:bCs/>
    </w:rPr>
  </w:style>
  <w:style w:type="paragraph" w:customStyle="1" w:styleId="Style6">
    <w:name w:val="Style6"/>
    <w:basedOn w:val="a"/>
    <w:uiPriority w:val="99"/>
    <w:rsid w:val="001F77A2"/>
    <w:pPr>
      <w:widowControl w:val="0"/>
      <w:autoSpaceDE w:val="0"/>
      <w:autoSpaceDN w:val="0"/>
      <w:adjustRightInd w:val="0"/>
      <w:spacing w:line="670" w:lineRule="exact"/>
      <w:ind w:firstLine="1440"/>
      <w:jc w:val="both"/>
    </w:pPr>
  </w:style>
  <w:style w:type="paragraph" w:customStyle="1" w:styleId="rvps698610">
    <w:name w:val="rvps698610"/>
    <w:basedOn w:val="a"/>
    <w:uiPriority w:val="99"/>
    <w:rsid w:val="001F77A2"/>
    <w:pPr>
      <w:spacing w:after="150"/>
      <w:ind w:right="300"/>
    </w:pPr>
  </w:style>
  <w:style w:type="paragraph" w:customStyle="1" w:styleId="msonormalcxsplast">
    <w:name w:val="msonormalcxsplast"/>
    <w:basedOn w:val="a"/>
    <w:rsid w:val="001F77A2"/>
    <w:pPr>
      <w:spacing w:before="100" w:beforeAutospacing="1" w:after="100" w:afterAutospacing="1"/>
    </w:pPr>
  </w:style>
  <w:style w:type="paragraph" w:styleId="31">
    <w:name w:val="Body Text 3"/>
    <w:basedOn w:val="a"/>
    <w:link w:val="32"/>
    <w:uiPriority w:val="99"/>
    <w:unhideWhenUsed/>
    <w:rsid w:val="001F77A2"/>
    <w:pPr>
      <w:spacing w:after="120"/>
    </w:pPr>
    <w:rPr>
      <w:sz w:val="16"/>
      <w:szCs w:val="16"/>
    </w:rPr>
  </w:style>
  <w:style w:type="character" w:customStyle="1" w:styleId="32">
    <w:name w:val="Основной текст 3 Знак"/>
    <w:basedOn w:val="a0"/>
    <w:link w:val="31"/>
    <w:uiPriority w:val="99"/>
    <w:rsid w:val="001F77A2"/>
    <w:rPr>
      <w:rFonts w:ascii="Times New Roman" w:eastAsia="Times New Roman" w:hAnsi="Times New Roman" w:cs="Times New Roman"/>
      <w:sz w:val="16"/>
      <w:szCs w:val="16"/>
      <w:lang w:eastAsia="ru-RU"/>
    </w:rPr>
  </w:style>
  <w:style w:type="paragraph" w:customStyle="1" w:styleId="headertext">
    <w:name w:val="headertext"/>
    <w:basedOn w:val="a"/>
    <w:uiPriority w:val="99"/>
    <w:rsid w:val="001F77A2"/>
    <w:pPr>
      <w:spacing w:before="100" w:beforeAutospacing="1" w:after="100" w:afterAutospacing="1"/>
    </w:pPr>
  </w:style>
  <w:style w:type="character" w:styleId="af7">
    <w:name w:val="Emphasis"/>
    <w:basedOn w:val="a0"/>
    <w:qFormat/>
    <w:rsid w:val="001F77A2"/>
    <w:rPr>
      <w:i/>
      <w:iCs/>
    </w:rPr>
  </w:style>
  <w:style w:type="table" w:styleId="af8">
    <w:name w:val="Table Grid"/>
    <w:basedOn w:val="a1"/>
    <w:uiPriority w:val="59"/>
    <w:rsid w:val="001F77A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No Spacing"/>
    <w:uiPriority w:val="99"/>
    <w:qFormat/>
    <w:rsid w:val="001F77A2"/>
    <w:pPr>
      <w:spacing w:after="0" w:line="240" w:lineRule="auto"/>
      <w:ind w:firstLine="709"/>
      <w:jc w:val="both"/>
    </w:pPr>
    <w:rPr>
      <w:rFonts w:ascii="Times New Roman" w:eastAsia="Calibri" w:hAnsi="Times New Roman" w:cs="Times New Roman"/>
      <w:sz w:val="24"/>
      <w:szCs w:val="24"/>
    </w:rPr>
  </w:style>
  <w:style w:type="paragraph" w:styleId="2">
    <w:name w:val="Quote"/>
    <w:basedOn w:val="a"/>
    <w:next w:val="a"/>
    <w:link w:val="20"/>
    <w:uiPriority w:val="29"/>
    <w:qFormat/>
    <w:rsid w:val="001F77A2"/>
    <w:rPr>
      <w:rFonts w:eastAsiaTheme="minorHAnsi" w:cstheme="minorBidi"/>
      <w:i/>
      <w:iCs/>
      <w:color w:val="000000" w:themeColor="text1"/>
    </w:rPr>
  </w:style>
  <w:style w:type="character" w:customStyle="1" w:styleId="20">
    <w:name w:val="Цитата 2 Знак"/>
    <w:basedOn w:val="a0"/>
    <w:link w:val="2"/>
    <w:uiPriority w:val="29"/>
    <w:rsid w:val="001F77A2"/>
    <w:rPr>
      <w:rFonts w:ascii="Times New Roman" w:hAnsi="Times New Roman"/>
      <w:i/>
      <w:iCs/>
      <w:color w:val="000000" w:themeColor="text1"/>
      <w:sz w:val="24"/>
      <w:szCs w:val="24"/>
      <w:lang w:eastAsia="ru-RU"/>
    </w:rPr>
  </w:style>
  <w:style w:type="paragraph" w:styleId="afa">
    <w:name w:val="Plain Text"/>
    <w:basedOn w:val="a"/>
    <w:link w:val="afb"/>
    <w:uiPriority w:val="99"/>
    <w:semiHidden/>
    <w:unhideWhenUsed/>
    <w:rsid w:val="001F77A2"/>
    <w:rPr>
      <w:rFonts w:ascii="Consolas" w:eastAsiaTheme="minorHAnsi" w:hAnsi="Consolas" w:cs="Consolas"/>
      <w:sz w:val="21"/>
      <w:szCs w:val="21"/>
      <w:lang w:eastAsia="en-US"/>
    </w:rPr>
  </w:style>
  <w:style w:type="character" w:customStyle="1" w:styleId="afb">
    <w:name w:val="Текст Знак"/>
    <w:basedOn w:val="a0"/>
    <w:link w:val="afa"/>
    <w:uiPriority w:val="99"/>
    <w:semiHidden/>
    <w:rsid w:val="001F77A2"/>
    <w:rPr>
      <w:rFonts w:ascii="Consolas" w:hAnsi="Consolas" w:cs="Consolas"/>
      <w:sz w:val="21"/>
      <w:szCs w:val="21"/>
    </w:rPr>
  </w:style>
  <w:style w:type="character" w:customStyle="1" w:styleId="ConsPlusNormal0">
    <w:name w:val="ConsPlusNormal Знак"/>
    <w:link w:val="ConsPlusNormal"/>
    <w:locked/>
    <w:rsid w:val="001F77A2"/>
    <w:rPr>
      <w:rFonts w:ascii="Arial" w:eastAsia="Times New Roman" w:hAnsi="Arial" w:cs="Arial"/>
      <w:sz w:val="20"/>
      <w:szCs w:val="20"/>
      <w:lang w:eastAsia="ru-RU"/>
    </w:rPr>
  </w:style>
  <w:style w:type="paragraph" w:styleId="22">
    <w:name w:val="Body Text Indent 2"/>
    <w:basedOn w:val="a"/>
    <w:link w:val="23"/>
    <w:uiPriority w:val="99"/>
    <w:unhideWhenUsed/>
    <w:rsid w:val="001F77A2"/>
    <w:pPr>
      <w:spacing w:after="120" w:line="480" w:lineRule="auto"/>
      <w:ind w:left="283"/>
    </w:pPr>
  </w:style>
  <w:style w:type="character" w:customStyle="1" w:styleId="23">
    <w:name w:val="Основной текст с отступом 2 Знак"/>
    <w:basedOn w:val="a0"/>
    <w:link w:val="22"/>
    <w:uiPriority w:val="99"/>
    <w:rsid w:val="001F77A2"/>
    <w:rPr>
      <w:rFonts w:ascii="Times New Roman" w:eastAsia="Times New Roman" w:hAnsi="Times New Roman" w:cs="Times New Roman"/>
      <w:sz w:val="24"/>
      <w:szCs w:val="24"/>
      <w:lang w:eastAsia="ru-RU"/>
    </w:rPr>
  </w:style>
  <w:style w:type="character" w:customStyle="1" w:styleId="aa">
    <w:name w:val="Абзац списка Знак"/>
    <w:aliases w:val="_Абзац списка Знак,A_маркированный_список Знак,Bullet List Знак,FooterText Знак,numbered Знак,ТЗ список Знак,Абзац списка литеральный Знак,Bullet 1 Знак,Use Case List Paragraph Знак"/>
    <w:link w:val="a9"/>
    <w:locked/>
    <w:rsid w:val="001F77A2"/>
    <w:rPr>
      <w:rFonts w:ascii="Times New Roman" w:eastAsia="Times New Roman" w:hAnsi="Times New Roman" w:cs="Times New Roman"/>
      <w:sz w:val="24"/>
      <w:szCs w:val="24"/>
      <w:lang w:eastAsia="ru-RU"/>
    </w:rPr>
  </w:style>
  <w:style w:type="paragraph" w:customStyle="1" w:styleId="afc">
    <w:basedOn w:val="a"/>
    <w:next w:val="af5"/>
    <w:link w:val="afd"/>
    <w:unhideWhenUsed/>
    <w:rsid w:val="00997D3E"/>
    <w:pPr>
      <w:spacing w:before="100" w:beforeAutospacing="1" w:after="115"/>
    </w:pPr>
    <w:rPr>
      <w:rFonts w:eastAsia="Calibri"/>
    </w:rPr>
  </w:style>
  <w:style w:type="character" w:customStyle="1" w:styleId="afd">
    <w:name w:val="Название Знак"/>
    <w:link w:val="afc"/>
    <w:rsid w:val="00997D3E"/>
    <w:rPr>
      <w:rFonts w:ascii="Times New Roman" w:eastAsia="Calibri" w:hAnsi="Times New Roman" w:cs="Times New Roman"/>
      <w:sz w:val="24"/>
      <w:szCs w:val="24"/>
      <w:lang w:eastAsia="ru-RU"/>
    </w:rPr>
  </w:style>
  <w:style w:type="character" w:customStyle="1" w:styleId="ff1">
    <w:name w:val="ff1"/>
    <w:basedOn w:val="a0"/>
    <w:rsid w:val="00997D3E"/>
  </w:style>
  <w:style w:type="character" w:styleId="afe">
    <w:name w:val="Intense Emphasis"/>
    <w:basedOn w:val="a0"/>
    <w:uiPriority w:val="21"/>
    <w:qFormat/>
    <w:rsid w:val="007647A1"/>
    <w:rPr>
      <w:b/>
      <w:bCs/>
      <w:i/>
      <w:iCs/>
      <w:color w:val="4F81BD" w:themeColor="accent1"/>
    </w:rPr>
  </w:style>
  <w:style w:type="character" w:customStyle="1" w:styleId="33">
    <w:name w:val="Основной текст (3)_"/>
    <w:basedOn w:val="a0"/>
    <w:link w:val="310"/>
    <w:rsid w:val="00837FE2"/>
    <w:rPr>
      <w:rFonts w:ascii="Times New Roman" w:eastAsia="Times New Roman" w:hAnsi="Times New Roman" w:cs="Times New Roman"/>
      <w:sz w:val="23"/>
      <w:szCs w:val="23"/>
      <w:shd w:val="clear" w:color="auto" w:fill="FFFFFF"/>
    </w:rPr>
  </w:style>
  <w:style w:type="paragraph" w:customStyle="1" w:styleId="310">
    <w:name w:val="Основной текст (3)1"/>
    <w:basedOn w:val="a"/>
    <w:link w:val="33"/>
    <w:rsid w:val="00837FE2"/>
    <w:pPr>
      <w:widowControl w:val="0"/>
      <w:shd w:val="clear" w:color="auto" w:fill="FFFFFF"/>
      <w:spacing w:before="240" w:after="360" w:line="0" w:lineRule="atLeast"/>
      <w:jc w:val="both"/>
    </w:pPr>
    <w:rPr>
      <w:sz w:val="23"/>
      <w:szCs w:val="2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3669D5A0CACC3AFE3E809E961F40922C55D55B130E013A385DA7CF2264CC8168CCD3A168C283C9A9965E9F1588FB6C752F3050E6F7985FC339001532F0ZBL" TargetMode="External"/><Relationship Id="rId18" Type="http://schemas.openxmlformats.org/officeDocument/2006/relationships/hyperlink" Target="consultantplus://offline/ref=82ADD120D20ECCA330A2D6B5A806892A271ADA8CFF6E04A96950FF6EEF83614EB62E703131411AF09F55FD08DF6858FDQ1v6H" TargetMode="Externa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consultantplus://offline/ref=A45DAE4E90E4B4152491ED9750D84545A037591868118E92ED949B36FB5DC3863AB98B43767E421B7D174C4375BFC8BA927C6AE70E1748EAE619825CK0w0L" TargetMode="External"/><Relationship Id="rId17" Type="http://schemas.openxmlformats.org/officeDocument/2006/relationships/hyperlink" Target="consultantplus://offline/ref=82ADD120D20ECCA330A2D6B5A806892A271ADA8CFF6E04A96950FF6EEF83614EB62E703131411AF09F55FD08DF6858FDQ1v6H" TargetMode="External"/><Relationship Id="rId2" Type="http://schemas.openxmlformats.org/officeDocument/2006/relationships/numbering" Target="numbering.xml"/><Relationship Id="rId16" Type="http://schemas.openxmlformats.org/officeDocument/2006/relationships/chart" Target="charts/chart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FBDE393DAEA21EC8167173F8CB63BCD673835C681619E79DC166888DD13E5F5DB932585CF7BD85C035BFE0E3FC173A57B547076AD376AD7k0M" TargetMode="External"/><Relationship Id="rId5" Type="http://schemas.openxmlformats.org/officeDocument/2006/relationships/webSettings" Target="webSettings.xml"/><Relationship Id="rId15" Type="http://schemas.openxmlformats.org/officeDocument/2006/relationships/hyperlink" Target="consultantplus://offline/ref=109E866C149A22422378E446F9D261E373A50909184F9465D3C17F045926C0D9D68EB081A8AD023544918ADB01956B9FD8tDA6O" TargetMode="External"/><Relationship Id="rId10" Type="http://schemas.openxmlformats.org/officeDocument/2006/relationships/chart" Target="charts/chart1.xm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ksp@volganet.ru" TargetMode="External"/><Relationship Id="rId14" Type="http://schemas.openxmlformats.org/officeDocument/2006/relationships/hyperlink" Target="consultantplus://offline/ref=5F88A1001F6A0BDB381D39A0568B371FC75DEFF22ED1A0C6C79A8835A0FF6CADF1DA0E54FA79FBCAA634003E02T8C5O" TargetMode="External"/><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9.8147261879739392E-2"/>
          <c:y val="5.5631038962666524E-2"/>
          <c:w val="0.86630179954405084"/>
          <c:h val="0.70510263455269662"/>
        </c:manualLayout>
      </c:layout>
      <c:barChart>
        <c:barDir val="bar"/>
        <c:grouping val="stacked"/>
        <c:varyColors val="0"/>
        <c:ser>
          <c:idx val="0"/>
          <c:order val="0"/>
          <c:tx>
            <c:strRef>
              <c:f>Лист1!$B$1</c:f>
              <c:strCache>
                <c:ptCount val="1"/>
                <c:pt idx="0">
                  <c:v>Дотации</c:v>
                </c:pt>
              </c:strCache>
            </c:strRef>
          </c:tx>
          <c:spPr>
            <a:gradFill flip="none" rotWithShape="1">
              <a:gsLst>
                <a:gs pos="0">
                  <a:srgbClr val="DDEBCF"/>
                </a:gs>
                <a:gs pos="50000">
                  <a:srgbClr val="9CB86E"/>
                </a:gs>
                <a:gs pos="100000">
                  <a:srgbClr val="156B13"/>
                </a:gs>
              </a:gsLst>
              <a:lin ang="5400000" scaled="0"/>
              <a:tileRect r="-100000" b="-100000"/>
            </a:gradFill>
            <a:ln>
              <a:noFill/>
            </a:ln>
            <a:effectLst/>
            <a:scene3d>
              <a:camera prst="orthographicFront"/>
              <a:lightRig rig="threePt" dir="t">
                <a:rot lat="0" lon="0" rev="1200000"/>
              </a:lightRig>
            </a:scene3d>
            <a:sp3d>
              <a:bevelT w="88900" h="63500"/>
              <a:bevelB w="88900" h="63500" prst="artDeco"/>
            </a:sp3d>
          </c:spPr>
          <c:invertIfNegative val="0"/>
          <c:dLbls>
            <c:dLbl>
              <c:idx val="0"/>
              <c:layout>
                <c:manualLayout>
                  <c:x val="8.8895996498567272E-3"/>
                  <c:y val="-0.10754488282215179"/>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FB22-4C36-9C5B-3AFF8C2E4D23}"/>
                </c:ext>
              </c:extLst>
            </c:dLbl>
            <c:dLbl>
              <c:idx val="1"/>
              <c:layout>
                <c:manualLayout>
                  <c:x val="1.1027493824095061E-2"/>
                  <c:y val="-0.1139326722703180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FB22-4C36-9C5B-3AFF8C2E4D23}"/>
                </c:ext>
              </c:extLst>
            </c:dLbl>
            <c:dLbl>
              <c:idx val="2"/>
              <c:layout>
                <c:manualLayout>
                  <c:x val="1.7187659132132813E-2"/>
                  <c:y val="-0.10825163284429595"/>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FB22-4C36-9C5B-3AFF8C2E4D23}"/>
                </c:ext>
              </c:extLst>
            </c:dLbl>
            <c:numFmt formatCode="#,##0.0" sourceLinked="0"/>
            <c:spPr>
              <a:noFill/>
              <a:ln>
                <a:noFill/>
              </a:ln>
              <a:effectLst/>
            </c:spPr>
            <c:txPr>
              <a:bodyPr/>
              <a:lstStyle/>
              <a:p>
                <a:pPr>
                  <a:defRPr sz="800" b="1"/>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Лист1!$A$2:$A$4</c:f>
              <c:strCache>
                <c:ptCount val="3"/>
                <c:pt idx="0">
                  <c:v>2020 год
факт</c:v>
                </c:pt>
                <c:pt idx="1">
                  <c:v>2021 год
план</c:v>
                </c:pt>
                <c:pt idx="2">
                  <c:v>2022 год
проект</c:v>
                </c:pt>
              </c:strCache>
            </c:strRef>
          </c:cat>
          <c:val>
            <c:numRef>
              <c:f>Лист1!$B$2:$B$4</c:f>
              <c:numCache>
                <c:formatCode>0.0</c:formatCode>
                <c:ptCount val="3"/>
                <c:pt idx="0">
                  <c:v>2891.4</c:v>
                </c:pt>
                <c:pt idx="1">
                  <c:v>2420.8000000000002</c:v>
                </c:pt>
                <c:pt idx="2">
                  <c:v>1799.1</c:v>
                </c:pt>
              </c:numCache>
            </c:numRef>
          </c:val>
          <c:extLst>
            <c:ext xmlns:c16="http://schemas.microsoft.com/office/drawing/2014/chart" uri="{C3380CC4-5D6E-409C-BE32-E72D297353CC}">
              <c16:uniqueId val="{00000003-FB22-4C36-9C5B-3AFF8C2E4D23}"/>
            </c:ext>
          </c:extLst>
        </c:ser>
        <c:ser>
          <c:idx val="1"/>
          <c:order val="1"/>
          <c:tx>
            <c:strRef>
              <c:f>Лист1!$C$1</c:f>
              <c:strCache>
                <c:ptCount val="1"/>
                <c:pt idx="0">
                  <c:v>Субвенции</c:v>
                </c:pt>
              </c:strCache>
            </c:strRef>
          </c:tx>
          <c:spPr>
            <a:gradFill flip="none" rotWithShape="1">
              <a:gsLst>
                <a:gs pos="0">
                  <a:schemeClr val="tx2">
                    <a:lumMod val="20000"/>
                    <a:lumOff val="80000"/>
                  </a:schemeClr>
                </a:gs>
                <a:gs pos="25000">
                  <a:srgbClr val="21D6E0"/>
                </a:gs>
                <a:gs pos="75000">
                  <a:srgbClr val="0087E6"/>
                </a:gs>
                <a:gs pos="100000">
                  <a:srgbClr val="005CBF"/>
                </a:gs>
              </a:gsLst>
              <a:lin ang="5400000" scaled="1"/>
              <a:tileRect/>
            </a:gradFill>
            <a:effectLst/>
            <a:scene3d>
              <a:camera prst="orthographicFront"/>
              <a:lightRig rig="threePt" dir="t"/>
            </a:scene3d>
            <a:sp3d>
              <a:bevelT/>
              <a:bevelB w="114300" prst="artDeco"/>
            </a:sp3d>
          </c:spPr>
          <c:invertIfNegative val="0"/>
          <c:dLbls>
            <c:numFmt formatCode="#,##0.0" sourceLinked="0"/>
            <c:spPr>
              <a:noFill/>
              <a:ln>
                <a:noFill/>
              </a:ln>
              <a:effectLst/>
            </c:spPr>
            <c:txPr>
              <a:bodyPr/>
              <a:lstStyle/>
              <a:p>
                <a:pPr>
                  <a:defRPr sz="800" b="1"/>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Лист1!$A$2:$A$4</c:f>
              <c:strCache>
                <c:ptCount val="3"/>
                <c:pt idx="0">
                  <c:v>2020 год
факт</c:v>
                </c:pt>
                <c:pt idx="1">
                  <c:v>2021 год
план</c:v>
                </c:pt>
                <c:pt idx="2">
                  <c:v>2022 год
проект</c:v>
                </c:pt>
              </c:strCache>
            </c:strRef>
          </c:cat>
          <c:val>
            <c:numRef>
              <c:f>Лист1!$C$2:$C$4</c:f>
              <c:numCache>
                <c:formatCode>General</c:formatCode>
                <c:ptCount val="3"/>
                <c:pt idx="0">
                  <c:v>20529.5</c:v>
                </c:pt>
                <c:pt idx="1">
                  <c:v>20206.3</c:v>
                </c:pt>
                <c:pt idx="2">
                  <c:v>17500.400000000001</c:v>
                </c:pt>
              </c:numCache>
            </c:numRef>
          </c:val>
          <c:extLst>
            <c:ext xmlns:c16="http://schemas.microsoft.com/office/drawing/2014/chart" uri="{C3380CC4-5D6E-409C-BE32-E72D297353CC}">
              <c16:uniqueId val="{00000004-FB22-4C36-9C5B-3AFF8C2E4D23}"/>
            </c:ext>
          </c:extLst>
        </c:ser>
        <c:ser>
          <c:idx val="2"/>
          <c:order val="2"/>
          <c:tx>
            <c:strRef>
              <c:f>Лист1!$D$1</c:f>
              <c:strCache>
                <c:ptCount val="1"/>
                <c:pt idx="0">
                  <c:v>Субсидии</c:v>
                </c:pt>
              </c:strCache>
            </c:strRef>
          </c:tx>
          <c:spPr>
            <a:gradFill>
              <a:gsLst>
                <a:gs pos="0">
                  <a:srgbClr val="D6B19C"/>
                </a:gs>
                <a:gs pos="30000">
                  <a:srgbClr val="D49E6C"/>
                </a:gs>
                <a:gs pos="70000">
                  <a:srgbClr val="A65528"/>
                </a:gs>
                <a:gs pos="100000">
                  <a:srgbClr val="663012"/>
                </a:gs>
              </a:gsLst>
              <a:lin ang="5400000" scaled="0"/>
            </a:gradFill>
            <a:effectLst/>
            <a:scene3d>
              <a:camera prst="orthographicFront"/>
              <a:lightRig rig="threePt" dir="t"/>
            </a:scene3d>
            <a:sp3d>
              <a:bevelT/>
              <a:bevelB w="114300" prst="artDeco"/>
            </a:sp3d>
          </c:spPr>
          <c:invertIfNegative val="0"/>
          <c:dLbls>
            <c:numFmt formatCode="#,##0.0" sourceLinked="0"/>
            <c:spPr>
              <a:noFill/>
              <a:ln>
                <a:noFill/>
              </a:ln>
              <a:effectLst/>
            </c:spPr>
            <c:txPr>
              <a:bodyPr/>
              <a:lstStyle/>
              <a:p>
                <a:pPr>
                  <a:defRPr sz="800" b="1"/>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Лист1!$A$2:$A$4</c:f>
              <c:strCache>
                <c:ptCount val="3"/>
                <c:pt idx="0">
                  <c:v>2020 год
факт</c:v>
                </c:pt>
                <c:pt idx="1">
                  <c:v>2021 год
план</c:v>
                </c:pt>
                <c:pt idx="2">
                  <c:v>2022 год
проект</c:v>
                </c:pt>
              </c:strCache>
            </c:strRef>
          </c:cat>
          <c:val>
            <c:numRef>
              <c:f>Лист1!$D$2:$D$4</c:f>
              <c:numCache>
                <c:formatCode>General</c:formatCode>
                <c:ptCount val="3"/>
                <c:pt idx="0">
                  <c:v>11832.7</c:v>
                </c:pt>
                <c:pt idx="1">
                  <c:v>16226</c:v>
                </c:pt>
                <c:pt idx="2">
                  <c:v>17070.09999999998</c:v>
                </c:pt>
              </c:numCache>
            </c:numRef>
          </c:val>
          <c:extLst>
            <c:ext xmlns:c16="http://schemas.microsoft.com/office/drawing/2014/chart" uri="{C3380CC4-5D6E-409C-BE32-E72D297353CC}">
              <c16:uniqueId val="{00000005-FB22-4C36-9C5B-3AFF8C2E4D23}"/>
            </c:ext>
          </c:extLst>
        </c:ser>
        <c:ser>
          <c:idx val="3"/>
          <c:order val="3"/>
          <c:tx>
            <c:strRef>
              <c:f>Лист1!$E$1</c:f>
              <c:strCache>
                <c:ptCount val="1"/>
                <c:pt idx="0">
                  <c:v>Иные межбюджетные трансферты</c:v>
                </c:pt>
              </c:strCache>
            </c:strRef>
          </c:tx>
          <c:spPr>
            <a:gradFill>
              <a:gsLst>
                <a:gs pos="0">
                  <a:srgbClr val="8488C4"/>
                </a:gs>
                <a:gs pos="53000">
                  <a:srgbClr val="D4DEFF"/>
                </a:gs>
                <a:gs pos="83000">
                  <a:srgbClr val="D4DEFF"/>
                </a:gs>
                <a:gs pos="100000">
                  <a:srgbClr val="96AB94"/>
                </a:gs>
              </a:gsLst>
              <a:lin ang="5400000" scaled="0"/>
            </a:gradFill>
            <a:scene3d>
              <a:camera prst="orthographicFront"/>
              <a:lightRig rig="threePt" dir="t"/>
            </a:scene3d>
            <a:sp3d>
              <a:bevelT/>
              <a:bevelB w="114300" prst="artDeco"/>
            </a:sp3d>
          </c:spPr>
          <c:invertIfNegative val="0"/>
          <c:dLbls>
            <c:dLbl>
              <c:idx val="0"/>
              <c:layout>
                <c:manualLayout>
                  <c:x val="4.9279401921379334E-2"/>
                  <c:y val="0"/>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FB22-4C36-9C5B-3AFF8C2E4D23}"/>
                </c:ext>
              </c:extLst>
            </c:dLbl>
            <c:dLbl>
              <c:idx val="1"/>
              <c:layout>
                <c:manualLayout>
                  <c:x val="2.0514478811298471E-3"/>
                  <c:y val="-5.685048322910803E-3"/>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FB22-4C36-9C5B-3AFF8C2E4D23}"/>
                </c:ext>
              </c:extLst>
            </c:dLbl>
            <c:dLbl>
              <c:idx val="2"/>
              <c:layout>
                <c:manualLayout>
                  <c:x val="4.5172785094597712E-2"/>
                  <c:y val="-1.1368508872360641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FB22-4C36-9C5B-3AFF8C2E4D23}"/>
                </c:ext>
              </c:extLst>
            </c:dLbl>
            <c:numFmt formatCode="#,##0.0" sourceLinked="0"/>
            <c:spPr>
              <a:noFill/>
              <a:ln>
                <a:noFill/>
              </a:ln>
              <a:effectLst/>
            </c:spPr>
            <c:txPr>
              <a:bodyPr/>
              <a:lstStyle/>
              <a:p>
                <a:pPr>
                  <a:defRPr sz="800" b="1"/>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Лист1!$A$2:$A$4</c:f>
              <c:strCache>
                <c:ptCount val="3"/>
                <c:pt idx="0">
                  <c:v>2020 год
факт</c:v>
                </c:pt>
                <c:pt idx="1">
                  <c:v>2021 год
план</c:v>
                </c:pt>
                <c:pt idx="2">
                  <c:v>2022 год
проект</c:v>
                </c:pt>
              </c:strCache>
            </c:strRef>
          </c:cat>
          <c:val>
            <c:numRef>
              <c:f>Лист1!$E$2:$E$4</c:f>
              <c:numCache>
                <c:formatCode>General</c:formatCode>
                <c:ptCount val="3"/>
                <c:pt idx="0">
                  <c:v>1405.9</c:v>
                </c:pt>
                <c:pt idx="1">
                  <c:v>4754.4000000000005</c:v>
                </c:pt>
                <c:pt idx="2" formatCode="0.0">
                  <c:v>1363.5</c:v>
                </c:pt>
              </c:numCache>
            </c:numRef>
          </c:val>
          <c:extLst>
            <c:ext xmlns:c16="http://schemas.microsoft.com/office/drawing/2014/chart" uri="{C3380CC4-5D6E-409C-BE32-E72D297353CC}">
              <c16:uniqueId val="{00000009-FB22-4C36-9C5B-3AFF8C2E4D23}"/>
            </c:ext>
          </c:extLst>
        </c:ser>
        <c:dLbls>
          <c:showLegendKey val="0"/>
          <c:showVal val="1"/>
          <c:showCatName val="0"/>
          <c:showSerName val="0"/>
          <c:showPercent val="0"/>
          <c:showBubbleSize val="0"/>
        </c:dLbls>
        <c:gapWidth val="53"/>
        <c:overlap val="100"/>
        <c:axId val="115923200"/>
        <c:axId val="83951616"/>
      </c:barChart>
      <c:catAx>
        <c:axId val="115923200"/>
        <c:scaling>
          <c:orientation val="minMax"/>
        </c:scaling>
        <c:delete val="0"/>
        <c:axPos val="l"/>
        <c:numFmt formatCode="General" sourceLinked="0"/>
        <c:majorTickMark val="out"/>
        <c:minorTickMark val="none"/>
        <c:tickLblPos val="nextTo"/>
        <c:spPr>
          <a:ln>
            <a:solidFill>
              <a:schemeClr val="bg1">
                <a:lumMod val="85000"/>
              </a:schemeClr>
            </a:solidFill>
          </a:ln>
        </c:spPr>
        <c:txPr>
          <a:bodyPr/>
          <a:lstStyle/>
          <a:p>
            <a:pPr>
              <a:defRPr sz="900" b="1"/>
            </a:pPr>
            <a:endParaRPr lang="ru-RU"/>
          </a:p>
        </c:txPr>
        <c:crossAx val="83951616"/>
        <c:crosses val="autoZero"/>
        <c:auto val="1"/>
        <c:lblAlgn val="ctr"/>
        <c:lblOffset val="100"/>
        <c:noMultiLvlLbl val="0"/>
      </c:catAx>
      <c:valAx>
        <c:axId val="83951616"/>
        <c:scaling>
          <c:orientation val="minMax"/>
        </c:scaling>
        <c:delete val="0"/>
        <c:axPos val="b"/>
        <c:majorGridlines>
          <c:spPr>
            <a:ln>
              <a:solidFill>
                <a:schemeClr val="bg1">
                  <a:lumMod val="85000"/>
                </a:schemeClr>
              </a:solidFill>
            </a:ln>
          </c:spPr>
        </c:majorGridlines>
        <c:numFmt formatCode="#,##0" sourceLinked="0"/>
        <c:majorTickMark val="out"/>
        <c:minorTickMark val="none"/>
        <c:tickLblPos val="nextTo"/>
        <c:spPr>
          <a:ln>
            <a:solidFill>
              <a:schemeClr val="bg1">
                <a:lumMod val="85000"/>
              </a:schemeClr>
            </a:solidFill>
          </a:ln>
        </c:spPr>
        <c:txPr>
          <a:bodyPr/>
          <a:lstStyle/>
          <a:p>
            <a:pPr>
              <a:defRPr sz="800"/>
            </a:pPr>
            <a:endParaRPr lang="ru-RU"/>
          </a:p>
        </c:txPr>
        <c:crossAx val="115923200"/>
        <c:crosses val="autoZero"/>
        <c:crossBetween val="between"/>
      </c:valAx>
      <c:spPr>
        <a:gradFill flip="none" rotWithShape="1">
          <a:gsLst>
            <a:gs pos="0">
              <a:sysClr val="window" lastClr="FFFFFF">
                <a:alpha val="50000"/>
              </a:sysClr>
            </a:gs>
            <a:gs pos="7001">
              <a:srgbClr val="E6E6E6">
                <a:alpha val="50000"/>
              </a:srgbClr>
            </a:gs>
            <a:gs pos="32001">
              <a:srgbClr val="7D8496">
                <a:alpha val="50000"/>
              </a:srgbClr>
            </a:gs>
            <a:gs pos="47000">
              <a:srgbClr val="E6E6E6">
                <a:alpha val="50000"/>
              </a:srgbClr>
            </a:gs>
            <a:gs pos="85001">
              <a:srgbClr val="7D8496">
                <a:alpha val="50000"/>
              </a:srgbClr>
            </a:gs>
            <a:gs pos="100000">
              <a:srgbClr val="E6E6E6">
                <a:alpha val="50000"/>
              </a:srgbClr>
            </a:gs>
          </a:gsLst>
          <a:lin ang="3000000" scaled="0"/>
          <a:tileRect/>
        </a:gradFill>
      </c:spPr>
    </c:plotArea>
    <c:legend>
      <c:legendPos val="b"/>
      <c:overlay val="0"/>
    </c:legend>
    <c:plotVisOnly val="1"/>
    <c:dispBlanksAs val="gap"/>
    <c:showDLblsOverMax val="0"/>
  </c:chart>
  <c:spPr>
    <a:ln>
      <a:noFill/>
    </a:ln>
  </c:spPr>
  <c:txPr>
    <a:bodyPr/>
    <a:lstStyle/>
    <a:p>
      <a:pPr>
        <a:defRPr>
          <a:latin typeface="Times New Roman" pitchFamily="18" charset="0"/>
          <a:cs typeface="Times New Roman" pitchFamily="18" charset="0"/>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a:pPr>
            <a:r>
              <a:rPr lang="ru-RU" sz="1100">
                <a:latin typeface="Times New Roman" pitchFamily="18" charset="0"/>
                <a:cs typeface="Times New Roman" pitchFamily="18" charset="0"/>
              </a:rPr>
              <a:t>Структура государственных внутренних заимствований </a:t>
            </a:r>
          </a:p>
          <a:p>
            <a:pPr>
              <a:defRPr/>
            </a:pPr>
            <a:r>
              <a:rPr lang="ru-RU" sz="1100">
                <a:latin typeface="Times New Roman" pitchFamily="18" charset="0"/>
                <a:cs typeface="Times New Roman" pitchFamily="18" charset="0"/>
              </a:rPr>
              <a:t>Волгоградской области в 2021-2024 годах</a:t>
            </a:r>
          </a:p>
        </c:rich>
      </c:tx>
      <c:overlay val="0"/>
    </c:title>
    <c:autoTitleDeleted val="0"/>
    <c:plotArea>
      <c:layout>
        <c:manualLayout>
          <c:layoutTarget val="inner"/>
          <c:xMode val="edge"/>
          <c:yMode val="edge"/>
          <c:x val="9.873497408712216E-2"/>
          <c:y val="0.15915492957746519"/>
          <c:w val="0.8701156125601649"/>
          <c:h val="0.66594715033220075"/>
        </c:manualLayout>
      </c:layout>
      <c:barChart>
        <c:barDir val="bar"/>
        <c:grouping val="stacked"/>
        <c:varyColors val="0"/>
        <c:ser>
          <c:idx val="0"/>
          <c:order val="0"/>
          <c:tx>
            <c:strRef>
              <c:f>Лист1!$B$1</c:f>
              <c:strCache>
                <c:ptCount val="1"/>
                <c:pt idx="0">
                  <c:v>Кредиты кредитных организаций</c:v>
                </c:pt>
              </c:strCache>
            </c:strRef>
          </c:tx>
          <c:spPr>
            <a:solidFill>
              <a:srgbClr val="0070C0"/>
            </a:solidFill>
          </c:spPr>
          <c:invertIfNegative val="0"/>
          <c:dLbls>
            <c:spPr>
              <a:noFill/>
              <a:ln>
                <a:noFill/>
              </a:ln>
              <a:effectLst/>
            </c:spPr>
            <c:txPr>
              <a:bodyPr/>
              <a:lstStyle/>
              <a:p>
                <a:pPr>
                  <a:defRPr sz="900" b="1">
                    <a:solidFill>
                      <a:schemeClr val="bg1"/>
                    </a:solidFill>
                    <a:latin typeface="Times New Roman" panose="02020603050405020304" pitchFamily="18" charset="0"/>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4"/>
                <c:pt idx="0">
                  <c:v>2021 год</c:v>
                </c:pt>
                <c:pt idx="1">
                  <c:v>2022 год</c:v>
                </c:pt>
                <c:pt idx="2">
                  <c:v>2023 год</c:v>
                </c:pt>
                <c:pt idx="3">
                  <c:v>2024 год</c:v>
                </c:pt>
              </c:strCache>
            </c:strRef>
          </c:cat>
          <c:val>
            <c:numRef>
              <c:f>Лист1!$B$2:$B$5</c:f>
              <c:numCache>
                <c:formatCode>0.0</c:formatCode>
                <c:ptCount val="4"/>
                <c:pt idx="0">
                  <c:v>3</c:v>
                </c:pt>
                <c:pt idx="1">
                  <c:v>3</c:v>
                </c:pt>
                <c:pt idx="2" formatCode="General">
                  <c:v>12.8</c:v>
                </c:pt>
                <c:pt idx="3" formatCode="General">
                  <c:v>5.9</c:v>
                </c:pt>
              </c:numCache>
            </c:numRef>
          </c:val>
          <c:extLst>
            <c:ext xmlns:c16="http://schemas.microsoft.com/office/drawing/2014/chart" uri="{C3380CC4-5D6E-409C-BE32-E72D297353CC}">
              <c16:uniqueId val="{00000000-44AA-47C4-A6AD-8BFBE49222E3}"/>
            </c:ext>
          </c:extLst>
        </c:ser>
        <c:ser>
          <c:idx val="1"/>
          <c:order val="1"/>
          <c:tx>
            <c:strRef>
              <c:f>Лист1!$C$1</c:f>
              <c:strCache>
                <c:ptCount val="1"/>
                <c:pt idx="0">
                  <c:v>Бюджетные кредиты</c:v>
                </c:pt>
              </c:strCache>
            </c:strRef>
          </c:tx>
          <c:spPr>
            <a:solidFill>
              <a:schemeClr val="accent2">
                <a:lumMod val="60000"/>
                <a:lumOff val="40000"/>
              </a:schemeClr>
            </a:solidFill>
          </c:spPr>
          <c:invertIfNegative val="0"/>
          <c:dLbls>
            <c:spPr>
              <a:noFill/>
              <a:ln>
                <a:noFill/>
              </a:ln>
              <a:effectLst/>
            </c:spPr>
            <c:txPr>
              <a:bodyPr/>
              <a:lstStyle/>
              <a:p>
                <a:pPr>
                  <a:defRPr sz="900" b="1">
                    <a:solidFill>
                      <a:srgbClr val="002060"/>
                    </a:solidFill>
                    <a:latin typeface="Times New Roman" panose="02020603050405020304" pitchFamily="18" charset="0"/>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4"/>
                <c:pt idx="0">
                  <c:v>2021 год</c:v>
                </c:pt>
                <c:pt idx="1">
                  <c:v>2022 год</c:v>
                </c:pt>
                <c:pt idx="2">
                  <c:v>2023 год</c:v>
                </c:pt>
                <c:pt idx="3">
                  <c:v>2024 год</c:v>
                </c:pt>
              </c:strCache>
            </c:strRef>
          </c:cat>
          <c:val>
            <c:numRef>
              <c:f>Лист1!$C$2:$C$5</c:f>
              <c:numCache>
                <c:formatCode>0.0</c:formatCode>
                <c:ptCount val="4"/>
                <c:pt idx="0">
                  <c:v>16.399999999999999</c:v>
                </c:pt>
                <c:pt idx="1">
                  <c:v>7</c:v>
                </c:pt>
                <c:pt idx="2">
                  <c:v>7</c:v>
                </c:pt>
                <c:pt idx="3">
                  <c:v>7</c:v>
                </c:pt>
              </c:numCache>
            </c:numRef>
          </c:val>
          <c:extLst>
            <c:ext xmlns:c16="http://schemas.microsoft.com/office/drawing/2014/chart" uri="{C3380CC4-5D6E-409C-BE32-E72D297353CC}">
              <c16:uniqueId val="{00000001-44AA-47C4-A6AD-8BFBE49222E3}"/>
            </c:ext>
          </c:extLst>
        </c:ser>
        <c:ser>
          <c:idx val="2"/>
          <c:order val="2"/>
          <c:tx>
            <c:strRef>
              <c:f>Лист1!$D$1</c:f>
              <c:strCache>
                <c:ptCount val="1"/>
                <c:pt idx="0">
                  <c:v>Государственные ценные бумаги</c:v>
                </c:pt>
              </c:strCache>
            </c:strRef>
          </c:tx>
          <c:spPr>
            <a:solidFill>
              <a:schemeClr val="accent3">
                <a:lumMod val="75000"/>
              </a:schemeClr>
            </a:solidFill>
          </c:spPr>
          <c:invertIfNegative val="0"/>
          <c:dLbls>
            <c:dLbl>
              <c:idx val="0"/>
              <c:delete val="1"/>
              <c:extLst>
                <c:ext xmlns:c15="http://schemas.microsoft.com/office/drawing/2012/chart" uri="{CE6537A1-D6FC-4f65-9D91-7224C49458BB}"/>
                <c:ext xmlns:c16="http://schemas.microsoft.com/office/drawing/2014/chart" uri="{C3380CC4-5D6E-409C-BE32-E72D297353CC}">
                  <c16:uniqueId val="{00000002-44AA-47C4-A6AD-8BFBE49222E3}"/>
                </c:ext>
              </c:extLst>
            </c:dLbl>
            <c:dLbl>
              <c:idx val="1"/>
              <c:delete val="1"/>
              <c:extLst>
                <c:ext xmlns:c15="http://schemas.microsoft.com/office/drawing/2012/chart" uri="{CE6537A1-D6FC-4f65-9D91-7224C49458BB}"/>
                <c:ext xmlns:c16="http://schemas.microsoft.com/office/drawing/2014/chart" uri="{C3380CC4-5D6E-409C-BE32-E72D297353CC}">
                  <c16:uniqueId val="{00000003-44AA-47C4-A6AD-8BFBE49222E3}"/>
                </c:ext>
              </c:extLst>
            </c:dLbl>
            <c:dLbl>
              <c:idx val="3"/>
              <c:delete val="1"/>
              <c:extLst>
                <c:ext xmlns:c15="http://schemas.microsoft.com/office/drawing/2012/chart" uri="{CE6537A1-D6FC-4f65-9D91-7224C49458BB}"/>
                <c:ext xmlns:c16="http://schemas.microsoft.com/office/drawing/2014/chart" uri="{C3380CC4-5D6E-409C-BE32-E72D297353CC}">
                  <c16:uniqueId val="{00000000-9DEC-4FC3-B614-522E78ED3F78}"/>
                </c:ext>
              </c:extLst>
            </c:dLbl>
            <c:spPr>
              <a:noFill/>
              <a:ln>
                <a:noFill/>
              </a:ln>
              <a:effectLst/>
            </c:spPr>
            <c:txPr>
              <a:bodyPr/>
              <a:lstStyle/>
              <a:p>
                <a:pPr>
                  <a:defRPr sz="900" b="1">
                    <a:solidFill>
                      <a:sysClr val="windowText" lastClr="000000"/>
                    </a:solidFill>
                    <a:latin typeface="Times New Roman" panose="02020603050405020304" pitchFamily="18" charset="0"/>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4"/>
                <c:pt idx="0">
                  <c:v>2021 год</c:v>
                </c:pt>
                <c:pt idx="1">
                  <c:v>2022 год</c:v>
                </c:pt>
                <c:pt idx="2">
                  <c:v>2023 год</c:v>
                </c:pt>
                <c:pt idx="3">
                  <c:v>2024 год</c:v>
                </c:pt>
              </c:strCache>
            </c:strRef>
          </c:cat>
          <c:val>
            <c:numRef>
              <c:f>Лист1!$D$2:$D$5</c:f>
              <c:numCache>
                <c:formatCode>0.0</c:formatCode>
                <c:ptCount val="4"/>
                <c:pt idx="0">
                  <c:v>0</c:v>
                </c:pt>
                <c:pt idx="1">
                  <c:v>0</c:v>
                </c:pt>
                <c:pt idx="2">
                  <c:v>5</c:v>
                </c:pt>
                <c:pt idx="3">
                  <c:v>0</c:v>
                </c:pt>
              </c:numCache>
            </c:numRef>
          </c:val>
          <c:extLst>
            <c:ext xmlns:c16="http://schemas.microsoft.com/office/drawing/2014/chart" uri="{C3380CC4-5D6E-409C-BE32-E72D297353CC}">
              <c16:uniqueId val="{00000005-44AA-47C4-A6AD-8BFBE49222E3}"/>
            </c:ext>
          </c:extLst>
        </c:ser>
        <c:dLbls>
          <c:showLegendKey val="0"/>
          <c:showVal val="0"/>
          <c:showCatName val="0"/>
          <c:showSerName val="0"/>
          <c:showPercent val="0"/>
          <c:showBubbleSize val="0"/>
        </c:dLbls>
        <c:gapWidth val="100"/>
        <c:overlap val="100"/>
        <c:axId val="116342144"/>
        <c:axId val="116380800"/>
      </c:barChart>
      <c:catAx>
        <c:axId val="116342144"/>
        <c:scaling>
          <c:orientation val="minMax"/>
        </c:scaling>
        <c:delete val="0"/>
        <c:axPos val="l"/>
        <c:numFmt formatCode="General" sourceLinked="0"/>
        <c:majorTickMark val="out"/>
        <c:minorTickMark val="none"/>
        <c:tickLblPos val="nextTo"/>
        <c:spPr>
          <a:ln>
            <a:solidFill>
              <a:schemeClr val="bg1">
                <a:lumMod val="85000"/>
              </a:schemeClr>
            </a:solidFill>
          </a:ln>
        </c:spPr>
        <c:txPr>
          <a:bodyPr/>
          <a:lstStyle/>
          <a:p>
            <a:pPr>
              <a:defRPr sz="900" b="1">
                <a:latin typeface="Times New Roman" panose="02020603050405020304" pitchFamily="18" charset="0"/>
                <a:cs typeface="Times New Roman" panose="02020603050405020304" pitchFamily="18" charset="0"/>
              </a:defRPr>
            </a:pPr>
            <a:endParaRPr lang="ru-RU"/>
          </a:p>
        </c:txPr>
        <c:crossAx val="116380800"/>
        <c:crosses val="autoZero"/>
        <c:auto val="1"/>
        <c:lblAlgn val="ctr"/>
        <c:lblOffset val="100"/>
        <c:noMultiLvlLbl val="0"/>
      </c:catAx>
      <c:valAx>
        <c:axId val="116380800"/>
        <c:scaling>
          <c:orientation val="minMax"/>
          <c:max val="25"/>
        </c:scaling>
        <c:delete val="0"/>
        <c:axPos val="b"/>
        <c:majorGridlines>
          <c:spPr>
            <a:ln cap="sq">
              <a:solidFill>
                <a:schemeClr val="bg1">
                  <a:lumMod val="85000"/>
                </a:schemeClr>
              </a:solidFill>
            </a:ln>
            <a:effectLst>
              <a:outerShdw blurRad="50800" dist="50800" dir="5400000" algn="ctr" rotWithShape="0">
                <a:schemeClr val="bg1">
                  <a:lumMod val="95000"/>
                </a:schemeClr>
              </a:outerShdw>
            </a:effectLst>
          </c:spPr>
        </c:majorGridlines>
        <c:numFmt formatCode="#,##0.0" sourceLinked="0"/>
        <c:majorTickMark val="out"/>
        <c:minorTickMark val="none"/>
        <c:tickLblPos val="nextTo"/>
        <c:spPr>
          <a:ln>
            <a:solidFill>
              <a:schemeClr val="bg1">
                <a:lumMod val="85000"/>
              </a:schemeClr>
            </a:solidFill>
          </a:ln>
        </c:spPr>
        <c:txPr>
          <a:bodyPr/>
          <a:lstStyle/>
          <a:p>
            <a:pPr>
              <a:defRPr sz="800">
                <a:latin typeface="Times New Roman" panose="02020603050405020304" pitchFamily="18" charset="0"/>
                <a:cs typeface="Times New Roman" panose="02020603050405020304" pitchFamily="18" charset="0"/>
              </a:defRPr>
            </a:pPr>
            <a:endParaRPr lang="ru-RU"/>
          </a:p>
        </c:txPr>
        <c:crossAx val="116342144"/>
        <c:crosses val="autoZero"/>
        <c:crossBetween val="between"/>
      </c:valAx>
    </c:plotArea>
    <c:legend>
      <c:legendPos val="b"/>
      <c:layout>
        <c:manualLayout>
          <c:xMode val="edge"/>
          <c:yMode val="edge"/>
          <c:x val="4.9999959121504803E-2"/>
          <c:y val="0.88533779628378761"/>
          <c:w val="0.89999991824301084"/>
          <c:h val="7.2403641606258923E-2"/>
        </c:manualLayout>
      </c:layout>
      <c:overlay val="0"/>
      <c:txPr>
        <a:bodyPr/>
        <a:lstStyle/>
        <a:p>
          <a:pPr>
            <a:defRPr sz="1000" b="0" i="0">
              <a:latin typeface="Times New Roman" panose="02020603050405020304" pitchFamily="18" charset="0"/>
              <a:cs typeface="Times New Roman" panose="02020603050405020304" pitchFamily="18" charset="0"/>
            </a:defRPr>
          </a:pPr>
          <a:endParaRPr lang="ru-RU"/>
        </a:p>
      </c:txPr>
    </c:legend>
    <c:plotVisOnly val="1"/>
    <c:dispBlanksAs val="gap"/>
    <c:showDLblsOverMax val="0"/>
  </c:chart>
  <c:spPr>
    <a:ln>
      <a:noFill/>
    </a:ln>
  </c:spPr>
  <c:externalData r:id="rId1">
    <c:autoUpdate val="0"/>
  </c:externalData>
</c:chartSpace>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C77EBC0244F495FB7087B0FA7834CEB"/>
        <w:category>
          <w:name w:val="Общие"/>
          <w:gallery w:val="placeholder"/>
        </w:category>
        <w:types>
          <w:type w:val="bbPlcHdr"/>
        </w:types>
        <w:behaviors>
          <w:behavior w:val="content"/>
        </w:behaviors>
        <w:guid w:val="{7164457C-B4FF-4FF1-A35D-6BC884025119}"/>
      </w:docPartPr>
      <w:docPartBody>
        <w:p w:rsidR="0086207A" w:rsidRDefault="008124B0" w:rsidP="008124B0">
          <w:pPr>
            <w:pStyle w:val="CC77EBC0244F495FB7087B0FA7834CEB"/>
          </w:pPr>
          <w:r w:rsidRPr="00CB07D4">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TimesNewRomanPSMT">
    <w:altName w:val="MS Mincho"/>
    <w:panose1 w:val="00000000000000000000"/>
    <w:charset w:val="80"/>
    <w:family w:val="auto"/>
    <w:notTrueType/>
    <w:pitch w:val="default"/>
    <w:sig w:usb0="00000001" w:usb1="08070000" w:usb2="00000010" w:usb3="00000000" w:csb0="00020000" w:csb1="00000000"/>
  </w:font>
  <w:font w:name="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characterSpacingControl w:val="doNotCompress"/>
  <w:compat>
    <w:useFELayout/>
    <w:compatSetting w:name="compatibilityMode" w:uri="http://schemas.microsoft.com/office/word" w:val="12"/>
    <w:compatSetting w:name="useWord2013TrackBottomHyphenation" w:uri="http://schemas.microsoft.com/office/word" w:val="1"/>
  </w:compat>
  <w:rsids>
    <w:rsidRoot w:val="008124B0"/>
    <w:rsid w:val="003C7845"/>
    <w:rsid w:val="00484863"/>
    <w:rsid w:val="004B302A"/>
    <w:rsid w:val="006334B3"/>
    <w:rsid w:val="007E69A0"/>
    <w:rsid w:val="008124B0"/>
    <w:rsid w:val="0086207A"/>
    <w:rsid w:val="008D7D66"/>
    <w:rsid w:val="008E7539"/>
    <w:rsid w:val="00935C3B"/>
    <w:rsid w:val="009B16A5"/>
    <w:rsid w:val="00A6114D"/>
    <w:rsid w:val="00AA06DA"/>
    <w:rsid w:val="00AE0322"/>
    <w:rsid w:val="00C13D9C"/>
    <w:rsid w:val="00CA6D54"/>
    <w:rsid w:val="00CA6DD9"/>
    <w:rsid w:val="00CF1FE2"/>
    <w:rsid w:val="00DD05DA"/>
    <w:rsid w:val="00E00FCC"/>
    <w:rsid w:val="00ED40E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3D9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124B0"/>
  </w:style>
  <w:style w:type="paragraph" w:customStyle="1" w:styleId="CC77EBC0244F495FB7087B0FA7834CEB">
    <w:name w:val="CC77EBC0244F495FB7087B0FA7834CEB"/>
    <w:rsid w:val="008124B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151B78-A21C-48D0-9F36-B434380084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2691</TotalTime>
  <Pages>53</Pages>
  <Words>28410</Words>
  <Characters>161937</Characters>
  <Application>Microsoft Office Word</Application>
  <DocSecurity>0</DocSecurity>
  <Lines>1349</Lines>
  <Paragraphs>379</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189968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Горгоцкая Лариса Михайловна</cp:lastModifiedBy>
  <cp:revision>415</cp:revision>
  <cp:lastPrinted>2021-11-22T10:07:00Z</cp:lastPrinted>
  <dcterms:created xsi:type="dcterms:W3CDTF">2021-06-07T13:03:00Z</dcterms:created>
  <dcterms:modified xsi:type="dcterms:W3CDTF">2021-11-23T07:41:00Z</dcterms:modified>
</cp:coreProperties>
</file>