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6DBDF4" w14:textId="77777777" w:rsidR="00F07E3F" w:rsidRPr="00B05A1F" w:rsidRDefault="00F07E3F" w:rsidP="00F07E3F">
      <w:pPr>
        <w:ind w:left="4956" w:firstLine="708"/>
        <w:rPr>
          <w:b/>
          <w:bCs/>
          <w:caps/>
          <w:lang w:eastAsia="en-US"/>
        </w:rPr>
      </w:pPr>
      <w:r w:rsidRPr="00B05A1F">
        <w:rPr>
          <w:b/>
          <w:bCs/>
          <w:caps/>
          <w:lang w:eastAsia="en-US"/>
        </w:rPr>
        <w:t>УТВЕРЖД</w:t>
      </w:r>
      <w:r>
        <w:rPr>
          <w:b/>
          <w:bCs/>
          <w:caps/>
          <w:lang w:eastAsia="en-US"/>
        </w:rPr>
        <w:t>ено</w:t>
      </w:r>
    </w:p>
    <w:p w14:paraId="761D22D6" w14:textId="77777777" w:rsidR="00F07E3F" w:rsidRPr="00B05A1F" w:rsidRDefault="00F07E3F" w:rsidP="00F07E3F">
      <w:pPr>
        <w:ind w:left="5664"/>
        <w:rPr>
          <w:lang w:eastAsia="en-US"/>
        </w:rPr>
      </w:pPr>
      <w:r w:rsidRPr="00B05A1F">
        <w:rPr>
          <w:lang w:eastAsia="en-US"/>
        </w:rPr>
        <w:t>Председатель контрольно-счетной палаты Волгоградской области</w:t>
      </w:r>
    </w:p>
    <w:p w14:paraId="56CE6CD8" w14:textId="77777777" w:rsidR="00F07E3F" w:rsidRPr="00B05A1F" w:rsidRDefault="00F07E3F" w:rsidP="00F07E3F">
      <w:pPr>
        <w:ind w:left="5664"/>
        <w:rPr>
          <w:lang w:eastAsia="en-US"/>
        </w:rPr>
      </w:pPr>
    </w:p>
    <w:p w14:paraId="4832731C" w14:textId="77777777" w:rsidR="00F07E3F" w:rsidRPr="00B05A1F" w:rsidRDefault="00F07E3F" w:rsidP="00F07E3F">
      <w:pPr>
        <w:ind w:left="5664"/>
        <w:rPr>
          <w:lang w:eastAsia="en-US"/>
        </w:rPr>
      </w:pPr>
      <w:r w:rsidRPr="00B05A1F">
        <w:rPr>
          <w:lang w:eastAsia="en-US"/>
        </w:rPr>
        <w:t>____________ И.А. Дьяченко</w:t>
      </w:r>
    </w:p>
    <w:p w14:paraId="5276CE71" w14:textId="77777777" w:rsidR="00F07E3F" w:rsidRPr="00B05A1F" w:rsidRDefault="00F07E3F" w:rsidP="00F07E3F">
      <w:pPr>
        <w:ind w:left="4956" w:firstLine="708"/>
        <w:rPr>
          <w:bCs/>
          <w:lang w:eastAsia="en-US"/>
        </w:rPr>
      </w:pPr>
      <w:r w:rsidRPr="00B05A1F">
        <w:rPr>
          <w:bCs/>
          <w:lang w:eastAsia="en-US"/>
        </w:rPr>
        <w:t xml:space="preserve">  </w:t>
      </w:r>
      <w:r w:rsidR="00DF545B">
        <w:rPr>
          <w:bCs/>
          <w:lang w:eastAsia="en-US"/>
        </w:rPr>
        <w:t>___</w:t>
      </w:r>
      <w:r>
        <w:rPr>
          <w:bCs/>
          <w:lang w:eastAsia="en-US"/>
        </w:rPr>
        <w:t>__ апреля</w:t>
      </w:r>
      <w:r w:rsidRPr="00B05A1F">
        <w:rPr>
          <w:bCs/>
          <w:lang w:eastAsia="en-US"/>
        </w:rPr>
        <w:t xml:space="preserve"> 201</w:t>
      </w:r>
      <w:r w:rsidR="00F529F3">
        <w:rPr>
          <w:bCs/>
          <w:lang w:eastAsia="en-US"/>
        </w:rPr>
        <w:t>9</w:t>
      </w:r>
      <w:r w:rsidRPr="00B05A1F">
        <w:rPr>
          <w:bCs/>
          <w:lang w:eastAsia="en-US"/>
        </w:rPr>
        <w:t xml:space="preserve"> года </w:t>
      </w:r>
    </w:p>
    <w:p w14:paraId="32DA93A7" w14:textId="77777777" w:rsidR="00F07E3F" w:rsidRDefault="00F07E3F" w:rsidP="00F07E3F">
      <w:pPr>
        <w:jc w:val="center"/>
        <w:rPr>
          <w:b/>
        </w:rPr>
      </w:pPr>
    </w:p>
    <w:p w14:paraId="065F35E7" w14:textId="77777777" w:rsidR="00F07E3F" w:rsidRPr="00B05A1F" w:rsidRDefault="00F07E3F" w:rsidP="00F07E3F">
      <w:pPr>
        <w:jc w:val="center"/>
        <w:rPr>
          <w:b/>
        </w:rPr>
      </w:pPr>
      <w:r w:rsidRPr="00B05A1F">
        <w:rPr>
          <w:b/>
        </w:rPr>
        <w:t>ЗАКЛЮЧЕНИЕ</w:t>
      </w:r>
    </w:p>
    <w:p w14:paraId="0DA3964B" w14:textId="77777777" w:rsidR="00F07E3F" w:rsidRPr="00B05A1F" w:rsidRDefault="00F07E3F" w:rsidP="00F07E3F">
      <w:pPr>
        <w:ind w:firstLine="708"/>
        <w:jc w:val="center"/>
        <w:rPr>
          <w:b/>
          <w:i/>
          <w:lang w:eastAsia="en-US"/>
        </w:rPr>
      </w:pPr>
      <w:r w:rsidRPr="00B05A1F">
        <w:rPr>
          <w:b/>
          <w:i/>
          <w:lang w:eastAsia="en-US"/>
        </w:rPr>
        <w:t xml:space="preserve">о результатах  внешней проверки бюджетной отчетности </w:t>
      </w:r>
    </w:p>
    <w:p w14:paraId="57C977A3" w14:textId="77777777" w:rsidR="00F07E3F" w:rsidRDefault="00F07E3F" w:rsidP="00F07E3F">
      <w:pPr>
        <w:tabs>
          <w:tab w:val="left" w:pos="6180"/>
        </w:tabs>
        <w:jc w:val="center"/>
        <w:rPr>
          <w:b/>
          <w:i/>
        </w:rPr>
      </w:pPr>
      <w:r w:rsidRPr="00B05A1F">
        <w:rPr>
          <w:b/>
          <w:i/>
          <w:lang w:eastAsia="en-US"/>
        </w:rPr>
        <w:t xml:space="preserve">и отдельных вопросов исполнения областного бюджета главным администратором средств областного бюджета – комитетом  природных ресурсов, лесного хозяйства и экологии Волгоградской области </w:t>
      </w:r>
      <w:r>
        <w:rPr>
          <w:b/>
          <w:i/>
          <w:lang w:eastAsia="en-US"/>
        </w:rPr>
        <w:t>за 2018</w:t>
      </w:r>
      <w:r w:rsidRPr="00480DC0">
        <w:rPr>
          <w:b/>
          <w:i/>
          <w:lang w:eastAsia="en-US"/>
        </w:rPr>
        <w:t xml:space="preserve"> год</w:t>
      </w:r>
      <w:r>
        <w:rPr>
          <w:b/>
          <w:i/>
        </w:rPr>
        <w:t xml:space="preserve"> </w:t>
      </w:r>
    </w:p>
    <w:p w14:paraId="66FF917D" w14:textId="77777777" w:rsidR="00F07E3F" w:rsidRDefault="00F07E3F" w:rsidP="005F145F">
      <w:pPr>
        <w:pStyle w:val="a5"/>
        <w:ind w:firstLine="709"/>
        <w:jc w:val="both"/>
        <w:rPr>
          <w:szCs w:val="24"/>
        </w:rPr>
      </w:pPr>
    </w:p>
    <w:p w14:paraId="757D4A1D" w14:textId="7D360329" w:rsidR="008337F9" w:rsidRDefault="00F07E3F" w:rsidP="00F07E3F">
      <w:pPr>
        <w:pStyle w:val="a5"/>
        <w:ind w:firstLine="709"/>
        <w:jc w:val="both"/>
        <w:rPr>
          <w:color w:val="C0504D"/>
        </w:rPr>
      </w:pPr>
      <w:r w:rsidRPr="00F07E3F">
        <w:rPr>
          <w:b w:val="0"/>
        </w:rPr>
        <w:t xml:space="preserve">В соответствии с </w:t>
      </w:r>
      <w:r w:rsidR="009915DF">
        <w:rPr>
          <w:b w:val="0"/>
        </w:rPr>
        <w:t xml:space="preserve">пунктом 2.1.20 </w:t>
      </w:r>
      <w:r w:rsidRPr="00F07E3F">
        <w:rPr>
          <w:b w:val="0"/>
        </w:rPr>
        <w:t>план</w:t>
      </w:r>
      <w:r w:rsidR="009915DF">
        <w:rPr>
          <w:b w:val="0"/>
        </w:rPr>
        <w:t>а</w:t>
      </w:r>
      <w:r w:rsidRPr="00F07E3F">
        <w:rPr>
          <w:b w:val="0"/>
        </w:rPr>
        <w:t xml:space="preserve"> работы контрольно-счетной палаты Волгоград</w:t>
      </w:r>
      <w:r w:rsidR="00F529F3">
        <w:rPr>
          <w:b w:val="0"/>
        </w:rPr>
        <w:t>ской области (далее КСП) на 2019</w:t>
      </w:r>
      <w:r w:rsidRPr="00F07E3F">
        <w:rPr>
          <w:b w:val="0"/>
        </w:rPr>
        <w:t xml:space="preserve"> год, утвержденн</w:t>
      </w:r>
      <w:r w:rsidR="009915DF">
        <w:rPr>
          <w:b w:val="0"/>
        </w:rPr>
        <w:t>ого</w:t>
      </w:r>
      <w:bookmarkStart w:id="0" w:name="_GoBack"/>
      <w:bookmarkEnd w:id="0"/>
      <w:r w:rsidRPr="00F07E3F">
        <w:rPr>
          <w:b w:val="0"/>
        </w:rPr>
        <w:t xml:space="preserve"> постановлением к</w:t>
      </w:r>
      <w:r w:rsidR="00F529F3">
        <w:rPr>
          <w:b w:val="0"/>
        </w:rPr>
        <w:t>оллегии КСП от 17.12.2018</w:t>
      </w:r>
      <w:r>
        <w:rPr>
          <w:b w:val="0"/>
        </w:rPr>
        <w:t xml:space="preserve"> №23</w:t>
      </w:r>
      <w:r w:rsidRPr="00F07E3F">
        <w:rPr>
          <w:b w:val="0"/>
        </w:rPr>
        <w:t>/2, в целях подготовки заключения на годовой отчет об испол</w:t>
      </w:r>
      <w:r>
        <w:rPr>
          <w:b w:val="0"/>
        </w:rPr>
        <w:t>нении областного бюджета за 2018</w:t>
      </w:r>
      <w:r w:rsidRPr="00F07E3F">
        <w:rPr>
          <w:b w:val="0"/>
        </w:rPr>
        <w:t xml:space="preserve"> год проведена камеральная внешняя проверка бюджетной отчетности и отдельных вопросов исполнения областного бюджета главным администратором средств областного бюджета – комитетом природных ресурсов, лесного хозяйства и эколог</w:t>
      </w:r>
      <w:r>
        <w:rPr>
          <w:b w:val="0"/>
        </w:rPr>
        <w:t xml:space="preserve">ии Волгоградской области </w:t>
      </w:r>
      <w:r w:rsidR="0019457E">
        <w:rPr>
          <w:b w:val="0"/>
        </w:rPr>
        <w:t xml:space="preserve">(далее Комитет) </w:t>
      </w:r>
      <w:r>
        <w:rPr>
          <w:b w:val="0"/>
        </w:rPr>
        <w:t>за 2018</w:t>
      </w:r>
      <w:r w:rsidRPr="00F07E3F">
        <w:rPr>
          <w:b w:val="0"/>
        </w:rPr>
        <w:t xml:space="preserve"> год</w:t>
      </w:r>
      <w:r>
        <w:rPr>
          <w:b w:val="0"/>
        </w:rPr>
        <w:t>.</w:t>
      </w:r>
      <w:r>
        <w:t xml:space="preserve"> </w:t>
      </w:r>
    </w:p>
    <w:p w14:paraId="62913557" w14:textId="77777777" w:rsidR="007C56FC" w:rsidRDefault="007C56FC" w:rsidP="005F145F">
      <w:pPr>
        <w:ind w:firstLine="709"/>
        <w:jc w:val="center"/>
        <w:rPr>
          <w:b/>
          <w:i/>
        </w:rPr>
      </w:pPr>
      <w:r w:rsidRPr="007C56FC">
        <w:rPr>
          <w:b/>
          <w:i/>
        </w:rPr>
        <w:t>Общие положения</w:t>
      </w:r>
    </w:p>
    <w:p w14:paraId="77B83FB7" w14:textId="77777777" w:rsidR="006E76D4" w:rsidRDefault="00727C71" w:rsidP="005F145F">
      <w:pPr>
        <w:autoSpaceDE w:val="0"/>
        <w:autoSpaceDN w:val="0"/>
        <w:adjustRightInd w:val="0"/>
        <w:ind w:firstLine="709"/>
        <w:jc w:val="both"/>
      </w:pPr>
      <w:bookmarkStart w:id="1" w:name="sub_1157"/>
      <w:r>
        <w:t>Комитет являет</w:t>
      </w:r>
      <w:r w:rsidR="00B77B2A">
        <w:t xml:space="preserve">ся органом исполнительной власти Волгоградской области, </w:t>
      </w:r>
      <w:r w:rsidR="006E76D4">
        <w:t>уполномоченным в сфере охраны окружающей среды, охраны атмосферного воздуха, обращения с отходами производства и потребления, обеспечения экологической безопасности, недропользования, охраны, использования и воспроизводства природных ресурсов, в том числе использования и охраны водных объектов, организации, охраны и использования особо охраняемых природных территорий регионального значения, государственной экологической экспертизы на территории Волгоградской области, уполномоченным осуществлять государственное управление в сфере использования, охраны, защиты и воспроизводства лесов, расположенных на территории Волгоградской области, государственное управление защитным лесоразведением на территории Волгоградской области, а также сохранение и воспроизводство защитных лесных насаждений, расположенных на земельных участках, находящихся в собственности Волгоградской области, государственное управление в области охраны, воспроизводства, использования объектов животного мира, охраны и воспроизводства среды их обитания на территории Волгоградской области.</w:t>
      </w:r>
    </w:p>
    <w:p w14:paraId="72714C02" w14:textId="77777777" w:rsidR="007A7ECE" w:rsidRDefault="00601FCC" w:rsidP="005F145F">
      <w:pPr>
        <w:widowControl w:val="0"/>
        <w:autoSpaceDE w:val="0"/>
        <w:autoSpaceDN w:val="0"/>
        <w:adjustRightInd w:val="0"/>
        <w:ind w:firstLine="709"/>
        <w:jc w:val="both"/>
      </w:pPr>
      <w:r>
        <w:t>На 01.01.2018</w:t>
      </w:r>
      <w:r w:rsidR="006A1F3D">
        <w:t xml:space="preserve"> </w:t>
      </w:r>
      <w:r w:rsidR="00B77B2A">
        <w:t>Комитет</w:t>
      </w:r>
      <w:r w:rsidR="006A1F3D">
        <w:t xml:space="preserve"> имел</w:t>
      </w:r>
      <w:r w:rsidR="00B77B2A" w:rsidRPr="005D62EA">
        <w:t xml:space="preserve"> </w:t>
      </w:r>
      <w:r w:rsidR="0010039E">
        <w:t>32</w:t>
      </w:r>
      <w:r w:rsidR="00B77B2A" w:rsidRPr="005D62EA">
        <w:t xml:space="preserve"> подведомственн</w:t>
      </w:r>
      <w:r w:rsidR="00B77B2A">
        <w:t>ых</w:t>
      </w:r>
      <w:r w:rsidR="00B77B2A" w:rsidRPr="005D62EA">
        <w:t xml:space="preserve"> учреждени</w:t>
      </w:r>
      <w:r w:rsidR="0010039E">
        <w:t>я</w:t>
      </w:r>
      <w:r w:rsidR="00B77B2A" w:rsidRPr="005D62EA">
        <w:t xml:space="preserve">: </w:t>
      </w:r>
      <w:r w:rsidR="0010039E">
        <w:t xml:space="preserve">9 </w:t>
      </w:r>
      <w:r w:rsidR="00B77B2A" w:rsidRPr="005D62EA">
        <w:t xml:space="preserve">государственных бюджетных и </w:t>
      </w:r>
      <w:r w:rsidR="0010039E">
        <w:t xml:space="preserve">23 </w:t>
      </w:r>
      <w:r w:rsidR="00B77B2A" w:rsidRPr="005D62EA">
        <w:t>государственн</w:t>
      </w:r>
      <w:r w:rsidR="0010039E">
        <w:t>ых</w:t>
      </w:r>
      <w:r w:rsidR="00B77B2A" w:rsidRPr="005D62EA">
        <w:t xml:space="preserve"> казенн</w:t>
      </w:r>
      <w:r w:rsidR="0010039E">
        <w:t>ых</w:t>
      </w:r>
      <w:r w:rsidR="00B77B2A" w:rsidRPr="005D62EA">
        <w:t xml:space="preserve"> учреждени</w:t>
      </w:r>
      <w:r w:rsidR="0010039E">
        <w:t xml:space="preserve">я (22 лесничества и </w:t>
      </w:r>
      <w:r w:rsidR="00B77B2A" w:rsidRPr="005D62EA">
        <w:t>«</w:t>
      </w:r>
      <w:hyperlink r:id="rId8" w:history="1">
        <w:r w:rsidR="00B77B2A" w:rsidRPr="005D62EA">
          <w:t>Дирекция водохозяйственного строительства</w:t>
        </w:r>
      </w:hyperlink>
      <w:r w:rsidR="00B77B2A" w:rsidRPr="005D62EA">
        <w:t>»</w:t>
      </w:r>
      <w:r w:rsidR="0010039E">
        <w:t>)</w:t>
      </w:r>
      <w:r w:rsidR="00B77B2A" w:rsidRPr="005D62EA">
        <w:t>.</w:t>
      </w:r>
      <w:r w:rsidR="00EA5234">
        <w:t xml:space="preserve"> В соответствии с п</w:t>
      </w:r>
      <w:r w:rsidR="00F27B53">
        <w:t xml:space="preserve">остановлением Администрации Волгоградской области от 16.04.2018 №166-п «О создании специализированных государственных бюджетных учреждений, подведомственных комитету природных ресурсов, лесного хозяйства и экологии Волгоградской области» </w:t>
      </w:r>
      <w:r>
        <w:t xml:space="preserve">создано </w:t>
      </w:r>
      <w:r w:rsidR="00F27B53">
        <w:t xml:space="preserve">22 </w:t>
      </w:r>
      <w:r>
        <w:t>специализированных бюджетных учреждения  путем из</w:t>
      </w:r>
      <w:r w:rsidR="0019457E">
        <w:t>менения типа казенных учреждений</w:t>
      </w:r>
      <w:r>
        <w:t>.  В резуль</w:t>
      </w:r>
      <w:r w:rsidR="0008205E">
        <w:t>тате на 01.01.2019 Комитет имел</w:t>
      </w:r>
      <w:r>
        <w:t xml:space="preserve"> 32 подведомственных учреждения: 31 государственное бюджетное учреждение и 1 казенное учреждение (</w:t>
      </w:r>
      <w:r w:rsidR="00F07E3F">
        <w:t>«</w:t>
      </w:r>
      <w:hyperlink r:id="rId9" w:history="1">
        <w:r w:rsidRPr="005D62EA">
          <w:t>Дирекция водохозяйственного строительства</w:t>
        </w:r>
      </w:hyperlink>
      <w:r w:rsidRPr="005D62EA">
        <w:t>»</w:t>
      </w:r>
      <w:r>
        <w:t>).</w:t>
      </w:r>
    </w:p>
    <w:p w14:paraId="7F7DE4BB" w14:textId="77777777" w:rsidR="00D83521" w:rsidRDefault="00F07E3F" w:rsidP="005A3AE2">
      <w:pPr>
        <w:ind w:firstLine="708"/>
        <w:jc w:val="both"/>
      </w:pPr>
      <w:r w:rsidRPr="00D11898">
        <w:rPr>
          <w:lang w:eastAsia="en-US"/>
        </w:rPr>
        <w:t xml:space="preserve">Штатная численность работников </w:t>
      </w:r>
      <w:r>
        <w:rPr>
          <w:lang w:eastAsia="en-US"/>
        </w:rPr>
        <w:t>Комитета</w:t>
      </w:r>
      <w:r w:rsidRPr="00D11898">
        <w:rPr>
          <w:lang w:eastAsia="en-US"/>
        </w:rPr>
        <w:t xml:space="preserve"> на 01.01.201</w:t>
      </w:r>
      <w:r>
        <w:rPr>
          <w:lang w:eastAsia="en-US"/>
        </w:rPr>
        <w:t>9</w:t>
      </w:r>
      <w:r w:rsidRPr="00D11898">
        <w:rPr>
          <w:lang w:eastAsia="en-US"/>
        </w:rPr>
        <w:t xml:space="preserve"> составляла </w:t>
      </w:r>
      <w:r w:rsidR="00EA5234">
        <w:rPr>
          <w:lang w:eastAsia="en-US"/>
        </w:rPr>
        <w:t>245</w:t>
      </w:r>
      <w:r w:rsidRPr="00D11898">
        <w:rPr>
          <w:lang w:eastAsia="en-US"/>
        </w:rPr>
        <w:t xml:space="preserve"> ед., </w:t>
      </w:r>
      <w:r>
        <w:rPr>
          <w:lang w:eastAsia="en-US"/>
        </w:rPr>
        <w:t xml:space="preserve">из них 200 ед. </w:t>
      </w:r>
      <w:r w:rsidR="008A55E4">
        <w:rPr>
          <w:lang w:eastAsia="en-US"/>
        </w:rPr>
        <w:t xml:space="preserve">– </w:t>
      </w:r>
      <w:r w:rsidRPr="0038111A">
        <w:t>должности</w:t>
      </w:r>
      <w:r w:rsidR="008A55E4">
        <w:t xml:space="preserve"> </w:t>
      </w:r>
      <w:r w:rsidRPr="0038111A">
        <w:t xml:space="preserve">государственной гражданской службы (далее ГГС), </w:t>
      </w:r>
      <w:r w:rsidRPr="00D11898">
        <w:rPr>
          <w:lang w:eastAsia="en-US"/>
        </w:rPr>
        <w:t xml:space="preserve">что соответствует предельной штатной численности, установленной </w:t>
      </w:r>
      <w:r w:rsidR="005A3AE2" w:rsidRPr="00D5619F">
        <w:t xml:space="preserve">Законом </w:t>
      </w:r>
      <w:r w:rsidR="005A3AE2">
        <w:t xml:space="preserve">Волгоградской области «Об областном бюджете на 2018 год и на плановый период 2019 и 2020 годов» от 12.12.2017 №124-ОД (далее Закон </w:t>
      </w:r>
      <w:r w:rsidR="005A3AE2" w:rsidRPr="00D5619F">
        <w:t>об областном бюджете на 201</w:t>
      </w:r>
      <w:r w:rsidR="005A3AE2">
        <w:t>8</w:t>
      </w:r>
      <w:r w:rsidR="005A3AE2" w:rsidRPr="00D5619F">
        <w:t xml:space="preserve"> год</w:t>
      </w:r>
      <w:r w:rsidR="005A3AE2">
        <w:t xml:space="preserve">). </w:t>
      </w:r>
      <w:r w:rsidR="00EA5234">
        <w:t>Факт</w:t>
      </w:r>
      <w:r w:rsidR="0019457E">
        <w:t>ическая численность работников К</w:t>
      </w:r>
      <w:r w:rsidR="00EA5234">
        <w:t xml:space="preserve">омитета на 01.01.2019 составила 241 чел., из них </w:t>
      </w:r>
      <w:r w:rsidR="00DF545B">
        <w:t>ГГС - 197 чел</w:t>
      </w:r>
      <w:r w:rsidR="00171DC9">
        <w:t>овек</w:t>
      </w:r>
      <w:r w:rsidR="00EA5234">
        <w:t xml:space="preserve">. </w:t>
      </w:r>
    </w:p>
    <w:p w14:paraId="1BBCCB74" w14:textId="77777777" w:rsidR="00FD03B6" w:rsidRDefault="00FD03B6" w:rsidP="005A3AE2">
      <w:pPr>
        <w:ind w:firstLine="708"/>
        <w:jc w:val="both"/>
      </w:pPr>
    </w:p>
    <w:p w14:paraId="34D5DBCF" w14:textId="77777777" w:rsidR="00FD03B6" w:rsidRPr="00D83521" w:rsidRDefault="00FD03B6" w:rsidP="005A3AE2">
      <w:pPr>
        <w:ind w:firstLine="708"/>
        <w:jc w:val="both"/>
        <w:rPr>
          <w:lang w:eastAsia="en-US"/>
        </w:rPr>
      </w:pPr>
    </w:p>
    <w:p w14:paraId="0B5E76A9" w14:textId="77777777" w:rsidR="005A3AE2" w:rsidRDefault="005A3AE2" w:rsidP="005F145F">
      <w:pPr>
        <w:ind w:firstLine="709"/>
        <w:jc w:val="center"/>
        <w:rPr>
          <w:b/>
        </w:rPr>
      </w:pPr>
    </w:p>
    <w:p w14:paraId="41FAD86F" w14:textId="77777777" w:rsidR="00B77B2A" w:rsidRPr="00684625" w:rsidRDefault="00B77B2A" w:rsidP="005F145F">
      <w:pPr>
        <w:ind w:firstLine="709"/>
        <w:jc w:val="center"/>
        <w:rPr>
          <w:b/>
        </w:rPr>
      </w:pPr>
      <w:r w:rsidRPr="00684625">
        <w:rPr>
          <w:b/>
        </w:rPr>
        <w:t xml:space="preserve">Проверка бюджетной отчетности </w:t>
      </w:r>
    </w:p>
    <w:p w14:paraId="4F4DE627" w14:textId="77777777" w:rsidR="006C7F13" w:rsidRDefault="0086461D" w:rsidP="006C7F13">
      <w:pPr>
        <w:pStyle w:val="af6"/>
        <w:ind w:firstLine="709"/>
        <w:jc w:val="both"/>
      </w:pPr>
      <w:r w:rsidRPr="006572CA">
        <w:rPr>
          <w:rFonts w:ascii="Times New Roman" w:hAnsi="Times New Roman"/>
        </w:rPr>
        <w:t>Сводная бюджетная отчетность Комитета представлена к проверке в составе</w:t>
      </w:r>
      <w:r w:rsidR="00EA5234">
        <w:rPr>
          <w:rFonts w:ascii="Times New Roman" w:hAnsi="Times New Roman"/>
        </w:rPr>
        <w:t>,</w:t>
      </w:r>
      <w:r w:rsidRPr="006572CA">
        <w:rPr>
          <w:rFonts w:ascii="Times New Roman" w:hAnsi="Times New Roman"/>
        </w:rPr>
        <w:t xml:space="preserve"> определенном ст. 264.1 Бюджетного Кодекса РФ </w:t>
      </w:r>
      <w:r w:rsidR="0038532B" w:rsidRPr="006572CA">
        <w:rPr>
          <w:rFonts w:ascii="Times New Roman" w:hAnsi="Times New Roman"/>
        </w:rPr>
        <w:t xml:space="preserve"> </w:t>
      </w:r>
      <w:r w:rsidRPr="006572CA">
        <w:rPr>
          <w:rFonts w:ascii="Times New Roman" w:hAnsi="Times New Roman"/>
        </w:rPr>
        <w:t xml:space="preserve">и </w:t>
      </w:r>
      <w:r w:rsidR="006C7F13" w:rsidRPr="006572CA">
        <w:rPr>
          <w:rFonts w:ascii="Times New Roman" w:hAnsi="Times New Roman"/>
        </w:rPr>
        <w:t>п.11.1 Инструкции о порядке составления и представления годовой, квартальной и месячной отчетности об исполнении бюджетов бюджетной системы РФ, утвержденной приказом Минфина России от 28.12.2010 № 191н (далее Инструкция № 191н).</w:t>
      </w:r>
    </w:p>
    <w:p w14:paraId="7A83391C" w14:textId="77777777" w:rsidR="001A6B12" w:rsidRDefault="00765FC7" w:rsidP="005F145F">
      <w:pPr>
        <w:ind w:firstLine="709"/>
        <w:jc w:val="both"/>
        <w:rPr>
          <w:highlight w:val="yellow"/>
        </w:rPr>
      </w:pPr>
      <w:r w:rsidRPr="009D4C80">
        <w:t xml:space="preserve">Проверкой </w:t>
      </w:r>
      <w:r w:rsidR="0086461D" w:rsidRPr="009D4C80">
        <w:t>представленной бюджетной о</w:t>
      </w:r>
      <w:r w:rsidR="00DC5EF9" w:rsidRPr="009D4C80">
        <w:t xml:space="preserve">тчетности </w:t>
      </w:r>
      <w:r w:rsidR="00114775">
        <w:t>установлен</w:t>
      </w:r>
      <w:r w:rsidR="006A2567">
        <w:t>о</w:t>
      </w:r>
      <w:r w:rsidR="00114775">
        <w:t xml:space="preserve"> 6 случаев</w:t>
      </w:r>
      <w:r w:rsidR="00B77B2A" w:rsidRPr="009D4C80">
        <w:t xml:space="preserve"> нарушений положений</w:t>
      </w:r>
      <w:r w:rsidR="005A3AE2">
        <w:t xml:space="preserve"> </w:t>
      </w:r>
      <w:r w:rsidR="005A3AE2" w:rsidRPr="009D4C80">
        <w:t>Инструкции №191н</w:t>
      </w:r>
      <w:r w:rsidR="005A3AE2">
        <w:t xml:space="preserve"> и</w:t>
      </w:r>
      <w:r w:rsidR="00B77B2A" w:rsidRPr="009D4C80">
        <w:t xml:space="preserve"> </w:t>
      </w:r>
      <w:r w:rsidR="00F22B99" w:rsidRPr="009D4C80">
        <w:t>Инструкции по применению единого плана счетов бухгалтерского учета для органов государственной власти (государственных органов), органов местного самоуправления, органов управления государственными внебюджетными фондами, государственных академий наук, государственных (муниципальных) учреждений, утвержденной приказом Минфина РФ от 01.12.2010 №157н</w:t>
      </w:r>
      <w:r w:rsidR="00D12FEF">
        <w:t xml:space="preserve"> (далее Инструк</w:t>
      </w:r>
      <w:r w:rsidR="00DF545B">
        <w:t>ция №157н), которые приведены в Приложении 1</w:t>
      </w:r>
      <w:r w:rsidR="006A2567">
        <w:t xml:space="preserve">, из них </w:t>
      </w:r>
      <w:r w:rsidR="006B1002">
        <w:t>5 нарушений устранены в ходе проверки</w:t>
      </w:r>
      <w:r w:rsidR="00DF545B">
        <w:t>.</w:t>
      </w:r>
      <w:r w:rsidR="00F22B99" w:rsidRPr="00A84B47">
        <w:rPr>
          <w:highlight w:val="yellow"/>
        </w:rPr>
        <w:t xml:space="preserve"> </w:t>
      </w:r>
    </w:p>
    <w:p w14:paraId="1732EA4D" w14:textId="77777777" w:rsidR="00085F94" w:rsidRDefault="003960FC" w:rsidP="00D12FEF">
      <w:pPr>
        <w:autoSpaceDE w:val="0"/>
        <w:autoSpaceDN w:val="0"/>
        <w:adjustRightInd w:val="0"/>
        <w:ind w:firstLine="709"/>
        <w:jc w:val="both"/>
      </w:pPr>
      <w:bookmarkStart w:id="2" w:name="sub_115225"/>
      <w:r w:rsidRPr="0036196A">
        <w:t xml:space="preserve">Проверкой сводной бухгалтерской отчетности подведомственных Комитету бюджетных учреждений </w:t>
      </w:r>
      <w:r w:rsidR="001A3E26" w:rsidRPr="0036196A">
        <w:t xml:space="preserve">также </w:t>
      </w:r>
      <w:r w:rsidRPr="0036196A">
        <w:t>установлен</w:t>
      </w:r>
      <w:r w:rsidR="006A2567">
        <w:t xml:space="preserve">о 8 случаев </w:t>
      </w:r>
      <w:r w:rsidR="000F7EA8">
        <w:t xml:space="preserve">нарушений положений </w:t>
      </w:r>
      <w:r w:rsidR="000F7EA8" w:rsidRPr="0034335F">
        <w:t>Инструкци</w:t>
      </w:r>
      <w:r w:rsidR="00F34AAA">
        <w:t>и</w:t>
      </w:r>
      <w:r w:rsidR="000F7EA8" w:rsidRPr="0034335F">
        <w:t xml:space="preserve"> о порядке составления, представления годовой, квартальной бухгалтерской отчетности </w:t>
      </w:r>
      <w:r w:rsidR="000F7EA8" w:rsidRPr="0034335F">
        <w:rPr>
          <w:bCs/>
        </w:rPr>
        <w:t>государственных (муниципальных) бюджетных и автономных учреждений, утвержденной приказом Минфина РФ от 25.03.2011 № 33н (далее Инструкция № 33н)</w:t>
      </w:r>
      <w:r w:rsidR="000F7EA8">
        <w:rPr>
          <w:bCs/>
        </w:rPr>
        <w:t xml:space="preserve"> </w:t>
      </w:r>
      <w:r w:rsidR="00BD25E2">
        <w:rPr>
          <w:bCs/>
        </w:rPr>
        <w:t xml:space="preserve">и </w:t>
      </w:r>
      <w:r w:rsidR="00BD25E2" w:rsidRPr="000F7EA8">
        <w:t xml:space="preserve"> </w:t>
      </w:r>
      <w:r w:rsidR="00BD25E2" w:rsidRPr="00F9291D">
        <w:rPr>
          <w:rFonts w:cs="Arial"/>
        </w:rPr>
        <w:t xml:space="preserve">Порядка составления и представления бюджетной отчетности и сводной бухгалтерской отчетности бюджетных и автономных учреждений, являющегося Приложением №1 к письму </w:t>
      </w:r>
      <w:r w:rsidR="00DF545B">
        <w:rPr>
          <w:lang w:eastAsia="en-US"/>
        </w:rPr>
        <w:t>к</w:t>
      </w:r>
      <w:r w:rsidR="00BD25E2" w:rsidRPr="00F9291D">
        <w:rPr>
          <w:lang w:eastAsia="en-US"/>
        </w:rPr>
        <w:t xml:space="preserve">омитета финансов </w:t>
      </w:r>
      <w:r w:rsidR="00DF545B">
        <w:rPr>
          <w:lang w:eastAsia="en-US"/>
        </w:rPr>
        <w:t xml:space="preserve">Волгоградской области (далее Комитет финансов) </w:t>
      </w:r>
      <w:r w:rsidR="005E3260">
        <w:rPr>
          <w:lang w:eastAsia="en-US"/>
        </w:rPr>
        <w:t>от</w:t>
      </w:r>
      <w:r w:rsidR="00BD25E2" w:rsidRPr="00F9291D">
        <w:t xml:space="preserve"> 19.12.2018 № 06-05-01-61/10357</w:t>
      </w:r>
      <w:r w:rsidR="00DF545B">
        <w:t>, которые приведены в Приложении 2</w:t>
      </w:r>
      <w:r w:rsidR="00094A71">
        <w:t>.</w:t>
      </w:r>
      <w:r w:rsidR="006A2567">
        <w:t xml:space="preserve"> </w:t>
      </w:r>
      <w:r w:rsidR="00094A71">
        <w:t>П</w:t>
      </w:r>
      <w:r w:rsidR="006A2567">
        <w:t xml:space="preserve">ри этом Комитетом </w:t>
      </w:r>
      <w:r w:rsidR="00094A71">
        <w:t xml:space="preserve">в формы </w:t>
      </w:r>
      <w:r w:rsidR="00AD361E">
        <w:t xml:space="preserve">сводной </w:t>
      </w:r>
      <w:r w:rsidR="00094A71">
        <w:t>бухгалтерской отчетности</w:t>
      </w:r>
      <w:r w:rsidR="00AD361E">
        <w:t xml:space="preserve"> учреждений</w:t>
      </w:r>
      <w:r w:rsidR="00094A71">
        <w:t xml:space="preserve"> исправления </w:t>
      </w:r>
      <w:r w:rsidR="006A2567">
        <w:t>в ходе</w:t>
      </w:r>
      <w:r w:rsidR="00094A71">
        <w:t xml:space="preserve"> проверки </w:t>
      </w:r>
      <w:r w:rsidR="00094A71" w:rsidRPr="00094A71">
        <w:rPr>
          <w:u w:val="single"/>
        </w:rPr>
        <w:t>не внесены</w:t>
      </w:r>
      <w:r w:rsidR="00D12FEF" w:rsidRPr="00094A71">
        <w:rPr>
          <w:u w:val="single"/>
        </w:rPr>
        <w:t>.</w:t>
      </w:r>
      <w:r w:rsidR="00D12FEF">
        <w:t xml:space="preserve"> </w:t>
      </w:r>
      <w:bookmarkEnd w:id="2"/>
    </w:p>
    <w:p w14:paraId="17533AA8" w14:textId="77777777" w:rsidR="00094A71" w:rsidRDefault="00094A71" w:rsidP="00BD25E2">
      <w:pPr>
        <w:autoSpaceDE w:val="0"/>
        <w:autoSpaceDN w:val="0"/>
        <w:adjustRightInd w:val="0"/>
        <w:ind w:firstLine="709"/>
        <w:jc w:val="center"/>
        <w:rPr>
          <w:b/>
          <w:iCs/>
          <w:szCs w:val="20"/>
        </w:rPr>
      </w:pPr>
    </w:p>
    <w:p w14:paraId="6EFDF8B9" w14:textId="77777777" w:rsidR="00A1316F" w:rsidRDefault="00A1316F" w:rsidP="00BD25E2">
      <w:pPr>
        <w:autoSpaceDE w:val="0"/>
        <w:autoSpaceDN w:val="0"/>
        <w:adjustRightInd w:val="0"/>
        <w:ind w:firstLine="709"/>
        <w:jc w:val="center"/>
        <w:rPr>
          <w:b/>
          <w:iCs/>
          <w:szCs w:val="20"/>
        </w:rPr>
      </w:pPr>
      <w:r w:rsidRPr="00755547">
        <w:rPr>
          <w:b/>
          <w:iCs/>
          <w:szCs w:val="20"/>
        </w:rPr>
        <w:t>Администрирование доходов</w:t>
      </w:r>
    </w:p>
    <w:p w14:paraId="203BCC2B" w14:textId="77777777" w:rsidR="0067197E" w:rsidRPr="00114775" w:rsidRDefault="001E686B" w:rsidP="00114775">
      <w:pPr>
        <w:tabs>
          <w:tab w:val="left" w:pos="709"/>
        </w:tabs>
        <w:ind w:firstLine="709"/>
        <w:jc w:val="both"/>
        <w:rPr>
          <w:szCs w:val="20"/>
        </w:rPr>
      </w:pPr>
      <w:r>
        <w:t xml:space="preserve"> </w:t>
      </w:r>
      <w:r w:rsidR="00367348" w:rsidRPr="00D5619F">
        <w:t>Согласно отчету об исполнении бюджета (ф. 0503127) на 01.01.201</w:t>
      </w:r>
      <w:r w:rsidR="006B0D91">
        <w:t>9</w:t>
      </w:r>
      <w:r w:rsidR="00367348" w:rsidRPr="00D5619F">
        <w:t xml:space="preserve"> </w:t>
      </w:r>
      <w:r w:rsidR="00A1316F">
        <w:t>и</w:t>
      </w:r>
      <w:r w:rsidR="00A1316F" w:rsidRPr="003334DF">
        <w:t>сполнение по доходам за 201</w:t>
      </w:r>
      <w:r w:rsidR="006B0D91">
        <w:t>8</w:t>
      </w:r>
      <w:r w:rsidR="00A1316F" w:rsidRPr="003334DF">
        <w:t xml:space="preserve"> год составило </w:t>
      </w:r>
      <w:r w:rsidR="006A0151">
        <w:t>935326,6</w:t>
      </w:r>
      <w:r w:rsidR="006A0151" w:rsidRPr="000903B2">
        <w:t xml:space="preserve"> </w:t>
      </w:r>
      <w:r w:rsidR="00A1316F" w:rsidRPr="000903B2">
        <w:t xml:space="preserve"> тыс. руб., </w:t>
      </w:r>
      <w:r w:rsidR="00755FEC">
        <w:t>что</w:t>
      </w:r>
      <w:r w:rsidR="00A1316F" w:rsidRPr="000903B2">
        <w:t xml:space="preserve"> </w:t>
      </w:r>
      <w:r w:rsidR="006A0151">
        <w:t xml:space="preserve">на 4637,0 </w:t>
      </w:r>
      <w:r w:rsidR="00E46D9C">
        <w:t>тыс. руб.</w:t>
      </w:r>
      <w:r w:rsidR="006A0151">
        <w:t xml:space="preserve"> (</w:t>
      </w:r>
      <w:r w:rsidR="008C5863">
        <w:t xml:space="preserve">на </w:t>
      </w:r>
      <w:r w:rsidR="006A0151">
        <w:t>0,5</w:t>
      </w:r>
      <w:r w:rsidR="00CD1067">
        <w:t>%)</w:t>
      </w:r>
      <w:r w:rsidR="00E46D9C">
        <w:t xml:space="preserve"> больше</w:t>
      </w:r>
      <w:r w:rsidR="00A1316F" w:rsidRPr="000903B2">
        <w:t xml:space="preserve"> плановы</w:t>
      </w:r>
      <w:r w:rsidR="00E46D9C">
        <w:t>х</w:t>
      </w:r>
      <w:r w:rsidR="00A1316F" w:rsidRPr="000903B2">
        <w:t xml:space="preserve"> назначени</w:t>
      </w:r>
      <w:r w:rsidR="00E46D9C">
        <w:t>й</w:t>
      </w:r>
      <w:r w:rsidR="00A1316F" w:rsidRPr="000903B2">
        <w:t>, отраженны</w:t>
      </w:r>
      <w:r w:rsidR="00E46D9C">
        <w:t>х</w:t>
      </w:r>
      <w:r w:rsidR="00A1316F" w:rsidRPr="000903B2">
        <w:t xml:space="preserve"> в бюджетной отчетности Комитета (</w:t>
      </w:r>
      <w:r w:rsidR="008859F0">
        <w:t xml:space="preserve">930689,6 </w:t>
      </w:r>
      <w:r w:rsidR="00755FEC">
        <w:t>тыс. руб.).</w:t>
      </w:r>
      <w:r w:rsidR="00A1316F" w:rsidRPr="000903B2">
        <w:rPr>
          <w:szCs w:val="20"/>
        </w:rPr>
        <w:t xml:space="preserve"> </w:t>
      </w:r>
      <w:r w:rsidR="0067197E">
        <w:t xml:space="preserve">  </w:t>
      </w:r>
    </w:p>
    <w:p w14:paraId="311443F2" w14:textId="77777777" w:rsidR="00B07058" w:rsidRPr="00D5619F" w:rsidRDefault="00B07058" w:rsidP="005F145F">
      <w:pPr>
        <w:ind w:firstLine="709"/>
        <w:jc w:val="both"/>
      </w:pPr>
      <w:r w:rsidRPr="00D5619F">
        <w:t>Сравнительный анализ плановых и фактических показателей исполнения доходов областного бюджета за 201</w:t>
      </w:r>
      <w:r w:rsidR="008859F0">
        <w:t>8</w:t>
      </w:r>
      <w:r w:rsidR="00094A71">
        <w:t xml:space="preserve"> год</w:t>
      </w:r>
      <w:r w:rsidRPr="00D5619F">
        <w:t xml:space="preserve"> по данным </w:t>
      </w:r>
      <w:r w:rsidR="00CD1067" w:rsidRPr="00D5619F">
        <w:t>ф. 0503127</w:t>
      </w:r>
      <w:r w:rsidRPr="00D5619F">
        <w:t xml:space="preserve"> на 01.01.201</w:t>
      </w:r>
      <w:r w:rsidR="008859F0">
        <w:t>9</w:t>
      </w:r>
      <w:r w:rsidR="00CD1067">
        <w:t xml:space="preserve"> </w:t>
      </w:r>
      <w:r w:rsidR="00DF545B">
        <w:t xml:space="preserve"> приведен в таблице 1:</w:t>
      </w:r>
    </w:p>
    <w:p w14:paraId="717F68D6" w14:textId="77777777" w:rsidR="00B07058" w:rsidRPr="00D5619F" w:rsidRDefault="00B07058" w:rsidP="005F145F">
      <w:pPr>
        <w:tabs>
          <w:tab w:val="left" w:pos="0"/>
        </w:tabs>
        <w:ind w:firstLine="709"/>
        <w:jc w:val="both"/>
        <w:rPr>
          <w:sz w:val="22"/>
          <w:szCs w:val="22"/>
        </w:rPr>
      </w:pPr>
      <w:r w:rsidRPr="00D5619F">
        <w:t xml:space="preserve">                                                                                                  </w:t>
      </w:r>
      <w:r w:rsidR="0021112F">
        <w:t xml:space="preserve">          </w:t>
      </w:r>
      <w:r w:rsidRPr="00D5619F">
        <w:t xml:space="preserve">   </w:t>
      </w:r>
      <w:r w:rsidRPr="00D5619F">
        <w:rPr>
          <w:sz w:val="22"/>
          <w:szCs w:val="22"/>
        </w:rPr>
        <w:t xml:space="preserve">Таблица </w:t>
      </w:r>
      <w:r w:rsidR="0067197E">
        <w:rPr>
          <w:sz w:val="22"/>
          <w:szCs w:val="22"/>
        </w:rPr>
        <w:t>1</w:t>
      </w:r>
      <w:r w:rsidRPr="00D5619F">
        <w:rPr>
          <w:sz w:val="22"/>
          <w:szCs w:val="22"/>
        </w:rPr>
        <w:t xml:space="preserve"> (тыс. руб.)</w:t>
      </w:r>
    </w:p>
    <w:tbl>
      <w:tblPr>
        <w:tblW w:w="9513"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9"/>
        <w:gridCol w:w="4395"/>
        <w:gridCol w:w="1275"/>
        <w:gridCol w:w="993"/>
        <w:gridCol w:w="992"/>
        <w:gridCol w:w="709"/>
      </w:tblGrid>
      <w:tr w:rsidR="00B07058" w:rsidRPr="00405A92" w14:paraId="78348C97" w14:textId="77777777" w:rsidTr="006505CB">
        <w:trPr>
          <w:trHeight w:val="375"/>
        </w:trPr>
        <w:tc>
          <w:tcPr>
            <w:tcW w:w="1149" w:type="dxa"/>
            <w:vMerge w:val="restart"/>
            <w:vAlign w:val="center"/>
          </w:tcPr>
          <w:p w14:paraId="3FE5D659" w14:textId="77777777" w:rsidR="00B07058" w:rsidRPr="00405A92" w:rsidRDefault="00B07058" w:rsidP="005F145F">
            <w:pPr>
              <w:jc w:val="center"/>
              <w:rPr>
                <w:b/>
                <w:bCs/>
                <w:sz w:val="18"/>
                <w:szCs w:val="18"/>
              </w:rPr>
            </w:pPr>
            <w:r w:rsidRPr="00405A92">
              <w:rPr>
                <w:b/>
                <w:bCs/>
                <w:sz w:val="18"/>
                <w:szCs w:val="18"/>
              </w:rPr>
              <w:t>Код дохода по бюджетной классификации</w:t>
            </w:r>
          </w:p>
        </w:tc>
        <w:tc>
          <w:tcPr>
            <w:tcW w:w="4395" w:type="dxa"/>
            <w:vMerge w:val="restart"/>
            <w:vAlign w:val="center"/>
          </w:tcPr>
          <w:p w14:paraId="6F5CF0DE" w14:textId="77777777" w:rsidR="00B07058" w:rsidRPr="00405A92" w:rsidRDefault="00F4179E" w:rsidP="005F145F">
            <w:pPr>
              <w:jc w:val="center"/>
              <w:rPr>
                <w:b/>
                <w:bCs/>
                <w:sz w:val="18"/>
                <w:szCs w:val="18"/>
              </w:rPr>
            </w:pPr>
            <w:r w:rsidRPr="00405A92">
              <w:rPr>
                <w:b/>
                <w:bCs/>
                <w:sz w:val="18"/>
                <w:szCs w:val="18"/>
              </w:rPr>
              <w:t>Виды</w:t>
            </w:r>
            <w:r w:rsidR="00B07058" w:rsidRPr="00405A92">
              <w:rPr>
                <w:b/>
                <w:bCs/>
                <w:sz w:val="18"/>
                <w:szCs w:val="18"/>
              </w:rPr>
              <w:t xml:space="preserve"> доходов</w:t>
            </w:r>
          </w:p>
        </w:tc>
        <w:tc>
          <w:tcPr>
            <w:tcW w:w="1275" w:type="dxa"/>
            <w:vMerge w:val="restart"/>
            <w:vAlign w:val="center"/>
          </w:tcPr>
          <w:p w14:paraId="5B915B00" w14:textId="77777777" w:rsidR="00B07058" w:rsidRPr="00405A92" w:rsidRDefault="00B07058" w:rsidP="005F145F">
            <w:pPr>
              <w:ind w:hanging="108"/>
              <w:jc w:val="center"/>
              <w:rPr>
                <w:b/>
                <w:bCs/>
                <w:sz w:val="18"/>
                <w:szCs w:val="18"/>
              </w:rPr>
            </w:pPr>
            <w:r w:rsidRPr="00405A92">
              <w:rPr>
                <w:b/>
                <w:bCs/>
                <w:sz w:val="18"/>
                <w:szCs w:val="18"/>
              </w:rPr>
              <w:t>Утвержден</w:t>
            </w:r>
            <w:r w:rsidR="006505CB">
              <w:rPr>
                <w:b/>
                <w:bCs/>
                <w:sz w:val="18"/>
                <w:szCs w:val="18"/>
              </w:rPr>
              <w:t>-</w:t>
            </w:r>
            <w:r w:rsidRPr="00405A92">
              <w:rPr>
                <w:b/>
                <w:bCs/>
                <w:sz w:val="18"/>
                <w:szCs w:val="18"/>
              </w:rPr>
              <w:t xml:space="preserve">ные бюджетные назначения </w:t>
            </w:r>
          </w:p>
          <w:p w14:paraId="725CEDA2" w14:textId="77777777" w:rsidR="00B07058" w:rsidRPr="00405A92" w:rsidRDefault="00B07058" w:rsidP="005F145F">
            <w:pPr>
              <w:ind w:hanging="108"/>
              <w:jc w:val="center"/>
              <w:rPr>
                <w:b/>
                <w:bCs/>
                <w:sz w:val="18"/>
                <w:szCs w:val="18"/>
              </w:rPr>
            </w:pPr>
            <w:r w:rsidRPr="00405A92">
              <w:rPr>
                <w:b/>
                <w:bCs/>
                <w:sz w:val="18"/>
                <w:szCs w:val="18"/>
              </w:rPr>
              <w:t>(ф. 0503127)</w:t>
            </w:r>
          </w:p>
        </w:tc>
        <w:tc>
          <w:tcPr>
            <w:tcW w:w="993" w:type="dxa"/>
            <w:vMerge w:val="restart"/>
            <w:vAlign w:val="center"/>
          </w:tcPr>
          <w:p w14:paraId="7215497F" w14:textId="77777777" w:rsidR="00B07058" w:rsidRPr="00405A92" w:rsidRDefault="00B07058" w:rsidP="0067197E">
            <w:pPr>
              <w:ind w:left="-108" w:right="-145" w:firstLine="108"/>
              <w:jc w:val="center"/>
              <w:rPr>
                <w:b/>
                <w:bCs/>
                <w:sz w:val="18"/>
                <w:szCs w:val="18"/>
              </w:rPr>
            </w:pPr>
            <w:r w:rsidRPr="00405A92">
              <w:rPr>
                <w:b/>
                <w:bCs/>
                <w:sz w:val="18"/>
                <w:szCs w:val="18"/>
              </w:rPr>
              <w:t>Исполне</w:t>
            </w:r>
            <w:r w:rsidR="0067197E">
              <w:rPr>
                <w:b/>
                <w:bCs/>
                <w:sz w:val="18"/>
                <w:szCs w:val="18"/>
              </w:rPr>
              <w:t>-</w:t>
            </w:r>
            <w:r w:rsidRPr="00405A92">
              <w:rPr>
                <w:b/>
                <w:bCs/>
                <w:sz w:val="18"/>
                <w:szCs w:val="18"/>
              </w:rPr>
              <w:t>но (ф.0503127)</w:t>
            </w:r>
          </w:p>
        </w:tc>
        <w:tc>
          <w:tcPr>
            <w:tcW w:w="1701" w:type="dxa"/>
            <w:gridSpan w:val="2"/>
            <w:vAlign w:val="center"/>
          </w:tcPr>
          <w:p w14:paraId="35B191D6" w14:textId="77777777" w:rsidR="00B07058" w:rsidRPr="00405A92" w:rsidRDefault="00B07058" w:rsidP="005F145F">
            <w:pPr>
              <w:jc w:val="center"/>
              <w:rPr>
                <w:b/>
                <w:bCs/>
                <w:sz w:val="18"/>
                <w:szCs w:val="18"/>
              </w:rPr>
            </w:pPr>
            <w:r w:rsidRPr="00405A92">
              <w:rPr>
                <w:b/>
                <w:bCs/>
                <w:sz w:val="18"/>
                <w:szCs w:val="18"/>
              </w:rPr>
              <w:t>К бюджетным назначениям</w:t>
            </w:r>
          </w:p>
        </w:tc>
      </w:tr>
      <w:tr w:rsidR="00B07058" w:rsidRPr="00405A92" w14:paraId="2E206882" w14:textId="77777777" w:rsidTr="006505CB">
        <w:trPr>
          <w:trHeight w:val="517"/>
        </w:trPr>
        <w:tc>
          <w:tcPr>
            <w:tcW w:w="1149" w:type="dxa"/>
            <w:vMerge/>
            <w:vAlign w:val="center"/>
          </w:tcPr>
          <w:p w14:paraId="1302727F" w14:textId="77777777" w:rsidR="00B07058" w:rsidRPr="00405A92" w:rsidRDefault="00B07058" w:rsidP="005F145F">
            <w:pPr>
              <w:jc w:val="center"/>
              <w:rPr>
                <w:b/>
                <w:bCs/>
                <w:sz w:val="18"/>
                <w:szCs w:val="18"/>
              </w:rPr>
            </w:pPr>
          </w:p>
        </w:tc>
        <w:tc>
          <w:tcPr>
            <w:tcW w:w="4395" w:type="dxa"/>
            <w:vMerge/>
            <w:vAlign w:val="center"/>
          </w:tcPr>
          <w:p w14:paraId="5FEF2C81" w14:textId="77777777" w:rsidR="00B07058" w:rsidRPr="00405A92" w:rsidRDefault="00B07058" w:rsidP="005F145F">
            <w:pPr>
              <w:jc w:val="center"/>
              <w:rPr>
                <w:b/>
                <w:bCs/>
                <w:sz w:val="18"/>
                <w:szCs w:val="18"/>
              </w:rPr>
            </w:pPr>
          </w:p>
        </w:tc>
        <w:tc>
          <w:tcPr>
            <w:tcW w:w="1275" w:type="dxa"/>
            <w:vMerge/>
            <w:vAlign w:val="center"/>
          </w:tcPr>
          <w:p w14:paraId="758B3DCE" w14:textId="77777777" w:rsidR="00B07058" w:rsidRPr="00405A92" w:rsidRDefault="00B07058" w:rsidP="005F145F">
            <w:pPr>
              <w:jc w:val="center"/>
              <w:rPr>
                <w:b/>
                <w:bCs/>
                <w:sz w:val="18"/>
                <w:szCs w:val="18"/>
              </w:rPr>
            </w:pPr>
          </w:p>
        </w:tc>
        <w:tc>
          <w:tcPr>
            <w:tcW w:w="993" w:type="dxa"/>
            <w:vMerge/>
            <w:vAlign w:val="center"/>
          </w:tcPr>
          <w:p w14:paraId="79CF0C15" w14:textId="77777777" w:rsidR="00B07058" w:rsidRPr="00405A92" w:rsidRDefault="00B07058" w:rsidP="005F145F">
            <w:pPr>
              <w:jc w:val="center"/>
              <w:rPr>
                <w:b/>
                <w:bCs/>
                <w:sz w:val="18"/>
                <w:szCs w:val="18"/>
              </w:rPr>
            </w:pPr>
          </w:p>
        </w:tc>
        <w:tc>
          <w:tcPr>
            <w:tcW w:w="992" w:type="dxa"/>
            <w:vAlign w:val="center"/>
          </w:tcPr>
          <w:p w14:paraId="170F7266" w14:textId="77777777" w:rsidR="00B07058" w:rsidRPr="00405A92" w:rsidRDefault="00B07058" w:rsidP="005F145F">
            <w:pPr>
              <w:jc w:val="center"/>
              <w:rPr>
                <w:b/>
                <w:bCs/>
                <w:sz w:val="18"/>
                <w:szCs w:val="18"/>
              </w:rPr>
            </w:pPr>
            <w:r w:rsidRPr="00405A92">
              <w:rPr>
                <w:b/>
                <w:bCs/>
                <w:sz w:val="18"/>
                <w:szCs w:val="18"/>
              </w:rPr>
              <w:t>Отклонение (гр.</w:t>
            </w:r>
            <w:r w:rsidR="00073FC3" w:rsidRPr="00405A92">
              <w:rPr>
                <w:b/>
                <w:bCs/>
                <w:sz w:val="18"/>
                <w:szCs w:val="18"/>
              </w:rPr>
              <w:t>4-гр.3</w:t>
            </w:r>
            <w:r w:rsidRPr="00405A92">
              <w:rPr>
                <w:b/>
                <w:bCs/>
                <w:sz w:val="18"/>
                <w:szCs w:val="18"/>
              </w:rPr>
              <w:t>)</w:t>
            </w:r>
          </w:p>
        </w:tc>
        <w:tc>
          <w:tcPr>
            <w:tcW w:w="709" w:type="dxa"/>
            <w:vAlign w:val="center"/>
          </w:tcPr>
          <w:p w14:paraId="46A474C4" w14:textId="77777777" w:rsidR="00B07058" w:rsidRPr="00405A92" w:rsidRDefault="00B07058" w:rsidP="005F145F">
            <w:pPr>
              <w:jc w:val="center"/>
              <w:rPr>
                <w:b/>
                <w:bCs/>
                <w:sz w:val="18"/>
                <w:szCs w:val="18"/>
              </w:rPr>
            </w:pPr>
            <w:r w:rsidRPr="00405A92">
              <w:rPr>
                <w:b/>
                <w:bCs/>
                <w:sz w:val="18"/>
                <w:szCs w:val="18"/>
              </w:rPr>
              <w:t>% исполнения</w:t>
            </w:r>
          </w:p>
        </w:tc>
      </w:tr>
      <w:tr w:rsidR="00B07058" w:rsidRPr="00405A92" w14:paraId="4778DDBF" w14:textId="77777777" w:rsidTr="006505CB">
        <w:trPr>
          <w:trHeight w:val="235"/>
        </w:trPr>
        <w:tc>
          <w:tcPr>
            <w:tcW w:w="1149" w:type="dxa"/>
            <w:vAlign w:val="center"/>
          </w:tcPr>
          <w:p w14:paraId="2C560CE2" w14:textId="77777777" w:rsidR="00B07058" w:rsidRPr="00405A92" w:rsidRDefault="00B07058" w:rsidP="005F145F">
            <w:pPr>
              <w:jc w:val="center"/>
              <w:rPr>
                <w:b/>
                <w:bCs/>
                <w:sz w:val="18"/>
                <w:szCs w:val="18"/>
              </w:rPr>
            </w:pPr>
            <w:r w:rsidRPr="00405A92">
              <w:rPr>
                <w:b/>
                <w:bCs/>
                <w:sz w:val="18"/>
                <w:szCs w:val="18"/>
              </w:rPr>
              <w:t>1</w:t>
            </w:r>
          </w:p>
        </w:tc>
        <w:tc>
          <w:tcPr>
            <w:tcW w:w="4395" w:type="dxa"/>
            <w:vAlign w:val="bottom"/>
          </w:tcPr>
          <w:p w14:paraId="7C3902C7" w14:textId="77777777" w:rsidR="00B07058" w:rsidRPr="00405A92" w:rsidRDefault="00B07058" w:rsidP="005F145F">
            <w:pPr>
              <w:jc w:val="center"/>
              <w:rPr>
                <w:b/>
                <w:bCs/>
                <w:sz w:val="18"/>
                <w:szCs w:val="18"/>
              </w:rPr>
            </w:pPr>
            <w:r w:rsidRPr="00405A92">
              <w:rPr>
                <w:b/>
                <w:bCs/>
                <w:sz w:val="18"/>
                <w:szCs w:val="18"/>
              </w:rPr>
              <w:t>2</w:t>
            </w:r>
          </w:p>
        </w:tc>
        <w:tc>
          <w:tcPr>
            <w:tcW w:w="1275" w:type="dxa"/>
            <w:vAlign w:val="center"/>
          </w:tcPr>
          <w:p w14:paraId="322C93D7" w14:textId="77777777" w:rsidR="00B07058" w:rsidRPr="00405A92" w:rsidRDefault="00B07058" w:rsidP="005F145F">
            <w:pPr>
              <w:jc w:val="center"/>
              <w:rPr>
                <w:b/>
                <w:bCs/>
                <w:sz w:val="18"/>
                <w:szCs w:val="18"/>
              </w:rPr>
            </w:pPr>
            <w:r w:rsidRPr="00405A92">
              <w:rPr>
                <w:b/>
                <w:bCs/>
                <w:sz w:val="18"/>
                <w:szCs w:val="18"/>
              </w:rPr>
              <w:t>3</w:t>
            </w:r>
          </w:p>
        </w:tc>
        <w:tc>
          <w:tcPr>
            <w:tcW w:w="993" w:type="dxa"/>
            <w:vAlign w:val="center"/>
          </w:tcPr>
          <w:p w14:paraId="73306935" w14:textId="77777777" w:rsidR="00B07058" w:rsidRPr="00405A92" w:rsidRDefault="00B07058" w:rsidP="005F145F">
            <w:pPr>
              <w:jc w:val="center"/>
              <w:rPr>
                <w:b/>
                <w:bCs/>
                <w:sz w:val="18"/>
                <w:szCs w:val="18"/>
              </w:rPr>
            </w:pPr>
            <w:r w:rsidRPr="00405A92">
              <w:rPr>
                <w:b/>
                <w:bCs/>
                <w:sz w:val="18"/>
                <w:szCs w:val="18"/>
              </w:rPr>
              <w:t>4</w:t>
            </w:r>
          </w:p>
        </w:tc>
        <w:tc>
          <w:tcPr>
            <w:tcW w:w="992" w:type="dxa"/>
            <w:vAlign w:val="center"/>
          </w:tcPr>
          <w:p w14:paraId="234108BF" w14:textId="77777777" w:rsidR="00B07058" w:rsidRPr="00405A92" w:rsidRDefault="00B07058" w:rsidP="005F145F">
            <w:pPr>
              <w:jc w:val="center"/>
              <w:rPr>
                <w:b/>
                <w:bCs/>
                <w:sz w:val="18"/>
                <w:szCs w:val="18"/>
              </w:rPr>
            </w:pPr>
            <w:r w:rsidRPr="00405A92">
              <w:rPr>
                <w:b/>
                <w:bCs/>
                <w:sz w:val="18"/>
                <w:szCs w:val="18"/>
              </w:rPr>
              <w:t>5</w:t>
            </w:r>
          </w:p>
        </w:tc>
        <w:tc>
          <w:tcPr>
            <w:tcW w:w="709" w:type="dxa"/>
            <w:vAlign w:val="center"/>
          </w:tcPr>
          <w:p w14:paraId="10F94FD8" w14:textId="77777777" w:rsidR="00B07058" w:rsidRPr="00405A92" w:rsidRDefault="00B07058" w:rsidP="005F145F">
            <w:pPr>
              <w:jc w:val="center"/>
              <w:rPr>
                <w:b/>
                <w:bCs/>
                <w:sz w:val="18"/>
                <w:szCs w:val="18"/>
              </w:rPr>
            </w:pPr>
            <w:r w:rsidRPr="00405A92">
              <w:rPr>
                <w:b/>
                <w:bCs/>
                <w:sz w:val="18"/>
                <w:szCs w:val="18"/>
              </w:rPr>
              <w:t>6</w:t>
            </w:r>
          </w:p>
        </w:tc>
      </w:tr>
      <w:tr w:rsidR="00B07058" w:rsidRPr="00405A92" w14:paraId="3867C70E" w14:textId="77777777" w:rsidTr="006505CB">
        <w:trPr>
          <w:trHeight w:val="235"/>
        </w:trPr>
        <w:tc>
          <w:tcPr>
            <w:tcW w:w="1149" w:type="dxa"/>
            <w:vAlign w:val="center"/>
          </w:tcPr>
          <w:p w14:paraId="02DFBEC8" w14:textId="77777777" w:rsidR="00B07058" w:rsidRPr="00405A92" w:rsidRDefault="00B07058" w:rsidP="005F145F">
            <w:pPr>
              <w:jc w:val="center"/>
              <w:rPr>
                <w:sz w:val="18"/>
                <w:szCs w:val="18"/>
              </w:rPr>
            </w:pPr>
            <w:r w:rsidRPr="00405A92">
              <w:rPr>
                <w:sz w:val="18"/>
                <w:szCs w:val="18"/>
              </w:rPr>
              <w:t>1 08 00000 00 0000 110</w:t>
            </w:r>
          </w:p>
        </w:tc>
        <w:tc>
          <w:tcPr>
            <w:tcW w:w="4395" w:type="dxa"/>
            <w:vAlign w:val="center"/>
          </w:tcPr>
          <w:p w14:paraId="5CA6C2B1" w14:textId="77777777" w:rsidR="00B07058" w:rsidRPr="00405A92" w:rsidRDefault="00B07058" w:rsidP="005F145F">
            <w:pPr>
              <w:jc w:val="both"/>
              <w:rPr>
                <w:sz w:val="18"/>
                <w:szCs w:val="18"/>
              </w:rPr>
            </w:pPr>
            <w:r w:rsidRPr="00405A92">
              <w:rPr>
                <w:sz w:val="18"/>
                <w:szCs w:val="18"/>
              </w:rPr>
              <w:t>Государственная пошлина</w:t>
            </w:r>
            <w:r w:rsidR="00544824" w:rsidRPr="00405A92">
              <w:rPr>
                <w:sz w:val="18"/>
                <w:szCs w:val="18"/>
              </w:rPr>
              <w:t xml:space="preserve"> (3</w:t>
            </w:r>
            <w:r w:rsidR="00F4179E" w:rsidRPr="00405A92">
              <w:rPr>
                <w:sz w:val="18"/>
                <w:szCs w:val="18"/>
              </w:rPr>
              <w:t xml:space="preserve"> наименования</w:t>
            </w:r>
            <w:r w:rsidR="00544824" w:rsidRPr="00405A92">
              <w:rPr>
                <w:sz w:val="18"/>
                <w:szCs w:val="18"/>
              </w:rPr>
              <w:t>)</w:t>
            </w:r>
          </w:p>
        </w:tc>
        <w:tc>
          <w:tcPr>
            <w:tcW w:w="1275" w:type="dxa"/>
            <w:vAlign w:val="center"/>
          </w:tcPr>
          <w:p w14:paraId="0487D773" w14:textId="77777777" w:rsidR="00B07058" w:rsidRPr="00405A92" w:rsidRDefault="008859F0" w:rsidP="005F145F">
            <w:pPr>
              <w:jc w:val="center"/>
              <w:rPr>
                <w:sz w:val="18"/>
                <w:szCs w:val="18"/>
              </w:rPr>
            </w:pPr>
            <w:r>
              <w:rPr>
                <w:sz w:val="18"/>
                <w:szCs w:val="18"/>
              </w:rPr>
              <w:t>2696,9</w:t>
            </w:r>
          </w:p>
        </w:tc>
        <w:tc>
          <w:tcPr>
            <w:tcW w:w="993" w:type="dxa"/>
            <w:vAlign w:val="center"/>
          </w:tcPr>
          <w:p w14:paraId="6A610468" w14:textId="77777777" w:rsidR="00B07058" w:rsidRPr="00405A92" w:rsidRDefault="008859F0" w:rsidP="005F145F">
            <w:pPr>
              <w:jc w:val="center"/>
              <w:rPr>
                <w:sz w:val="18"/>
                <w:szCs w:val="18"/>
              </w:rPr>
            </w:pPr>
            <w:r>
              <w:rPr>
                <w:sz w:val="18"/>
                <w:szCs w:val="18"/>
              </w:rPr>
              <w:t>3000,</w:t>
            </w:r>
            <w:r w:rsidR="00CC14F7">
              <w:rPr>
                <w:sz w:val="18"/>
                <w:szCs w:val="18"/>
              </w:rPr>
              <w:t>2</w:t>
            </w:r>
          </w:p>
        </w:tc>
        <w:tc>
          <w:tcPr>
            <w:tcW w:w="992" w:type="dxa"/>
            <w:vAlign w:val="center"/>
          </w:tcPr>
          <w:p w14:paraId="26F2FB60" w14:textId="77777777" w:rsidR="00B07058" w:rsidRPr="00405A92" w:rsidRDefault="008859F0" w:rsidP="005F145F">
            <w:pPr>
              <w:jc w:val="center"/>
              <w:rPr>
                <w:sz w:val="18"/>
                <w:szCs w:val="18"/>
              </w:rPr>
            </w:pPr>
            <w:r>
              <w:rPr>
                <w:sz w:val="18"/>
                <w:szCs w:val="18"/>
              </w:rPr>
              <w:t>303</w:t>
            </w:r>
            <w:r w:rsidR="00073FC3" w:rsidRPr="00405A92">
              <w:rPr>
                <w:sz w:val="18"/>
                <w:szCs w:val="18"/>
              </w:rPr>
              <w:t>,</w:t>
            </w:r>
            <w:r w:rsidR="00CC14F7">
              <w:rPr>
                <w:sz w:val="18"/>
                <w:szCs w:val="18"/>
              </w:rPr>
              <w:t>3</w:t>
            </w:r>
          </w:p>
        </w:tc>
        <w:tc>
          <w:tcPr>
            <w:tcW w:w="709" w:type="dxa"/>
            <w:vAlign w:val="center"/>
          </w:tcPr>
          <w:p w14:paraId="52A25370" w14:textId="77777777" w:rsidR="00B07058" w:rsidRPr="00405A92" w:rsidRDefault="008859F0" w:rsidP="005F145F">
            <w:pPr>
              <w:jc w:val="center"/>
              <w:rPr>
                <w:sz w:val="18"/>
                <w:szCs w:val="18"/>
              </w:rPr>
            </w:pPr>
            <w:r>
              <w:rPr>
                <w:sz w:val="18"/>
                <w:szCs w:val="18"/>
              </w:rPr>
              <w:t>111</w:t>
            </w:r>
            <w:r w:rsidR="00073FC3" w:rsidRPr="00405A92">
              <w:rPr>
                <w:sz w:val="18"/>
                <w:szCs w:val="18"/>
              </w:rPr>
              <w:t>,2</w:t>
            </w:r>
          </w:p>
        </w:tc>
      </w:tr>
      <w:tr w:rsidR="008B302A" w:rsidRPr="00405A92" w14:paraId="5FF20CE8" w14:textId="77777777" w:rsidTr="006505CB">
        <w:trPr>
          <w:trHeight w:val="235"/>
        </w:trPr>
        <w:tc>
          <w:tcPr>
            <w:tcW w:w="1149" w:type="dxa"/>
            <w:vAlign w:val="center"/>
          </w:tcPr>
          <w:p w14:paraId="004C35FD" w14:textId="77777777" w:rsidR="008B302A" w:rsidRPr="00405A92" w:rsidRDefault="008B302A" w:rsidP="005F145F">
            <w:pPr>
              <w:jc w:val="center"/>
              <w:rPr>
                <w:sz w:val="18"/>
                <w:szCs w:val="18"/>
              </w:rPr>
            </w:pPr>
            <w:r w:rsidRPr="00405A92">
              <w:rPr>
                <w:sz w:val="18"/>
                <w:szCs w:val="18"/>
              </w:rPr>
              <w:t>1 12 00000 00 0000 120</w:t>
            </w:r>
          </w:p>
        </w:tc>
        <w:tc>
          <w:tcPr>
            <w:tcW w:w="4395" w:type="dxa"/>
            <w:vAlign w:val="center"/>
          </w:tcPr>
          <w:p w14:paraId="06BFCC7B" w14:textId="77777777" w:rsidR="008B302A" w:rsidRPr="00405A92" w:rsidRDefault="008B302A" w:rsidP="005F145F">
            <w:pPr>
              <w:jc w:val="both"/>
              <w:rPr>
                <w:sz w:val="18"/>
                <w:szCs w:val="18"/>
              </w:rPr>
            </w:pPr>
            <w:r w:rsidRPr="00405A92">
              <w:rPr>
                <w:sz w:val="18"/>
                <w:szCs w:val="18"/>
              </w:rPr>
              <w:t>Платежи при пользовании природными ресурсами</w:t>
            </w:r>
            <w:r w:rsidR="00544824" w:rsidRPr="00405A92">
              <w:rPr>
                <w:sz w:val="18"/>
                <w:szCs w:val="18"/>
              </w:rPr>
              <w:t xml:space="preserve"> (5</w:t>
            </w:r>
            <w:r w:rsidR="00F4179E" w:rsidRPr="00405A92">
              <w:rPr>
                <w:sz w:val="18"/>
                <w:szCs w:val="18"/>
              </w:rPr>
              <w:t xml:space="preserve"> наименований</w:t>
            </w:r>
            <w:r w:rsidR="00544824" w:rsidRPr="00405A92">
              <w:rPr>
                <w:sz w:val="18"/>
                <w:szCs w:val="18"/>
              </w:rPr>
              <w:t>)</w:t>
            </w:r>
          </w:p>
        </w:tc>
        <w:tc>
          <w:tcPr>
            <w:tcW w:w="1275" w:type="dxa"/>
            <w:vAlign w:val="center"/>
          </w:tcPr>
          <w:p w14:paraId="07144C8D" w14:textId="77777777" w:rsidR="008B302A" w:rsidRPr="00405A92" w:rsidRDefault="008859F0" w:rsidP="005F145F">
            <w:pPr>
              <w:jc w:val="center"/>
              <w:rPr>
                <w:sz w:val="18"/>
                <w:szCs w:val="18"/>
              </w:rPr>
            </w:pPr>
            <w:r>
              <w:rPr>
                <w:sz w:val="18"/>
                <w:szCs w:val="18"/>
              </w:rPr>
              <w:t>6053,5</w:t>
            </w:r>
          </w:p>
        </w:tc>
        <w:tc>
          <w:tcPr>
            <w:tcW w:w="993" w:type="dxa"/>
            <w:vAlign w:val="center"/>
          </w:tcPr>
          <w:p w14:paraId="30C9721D" w14:textId="77777777" w:rsidR="008B302A" w:rsidRPr="00405A92" w:rsidRDefault="00CC14F7" w:rsidP="005F145F">
            <w:pPr>
              <w:jc w:val="center"/>
              <w:rPr>
                <w:sz w:val="18"/>
                <w:szCs w:val="18"/>
              </w:rPr>
            </w:pPr>
            <w:r>
              <w:rPr>
                <w:sz w:val="18"/>
                <w:szCs w:val="18"/>
              </w:rPr>
              <w:t>9567</w:t>
            </w:r>
            <w:r w:rsidR="008B302A" w:rsidRPr="00405A92">
              <w:rPr>
                <w:sz w:val="18"/>
                <w:szCs w:val="18"/>
              </w:rPr>
              <w:t>,5</w:t>
            </w:r>
          </w:p>
        </w:tc>
        <w:tc>
          <w:tcPr>
            <w:tcW w:w="992" w:type="dxa"/>
            <w:vAlign w:val="center"/>
          </w:tcPr>
          <w:p w14:paraId="3B2B9642" w14:textId="77777777" w:rsidR="008B302A" w:rsidRPr="00405A92" w:rsidRDefault="00CC14F7" w:rsidP="005F145F">
            <w:pPr>
              <w:jc w:val="center"/>
              <w:rPr>
                <w:sz w:val="18"/>
                <w:szCs w:val="18"/>
              </w:rPr>
            </w:pPr>
            <w:r>
              <w:rPr>
                <w:sz w:val="18"/>
                <w:szCs w:val="18"/>
              </w:rPr>
              <w:t>3514</w:t>
            </w:r>
            <w:r w:rsidR="00D97E74" w:rsidRPr="00405A92">
              <w:rPr>
                <w:sz w:val="18"/>
                <w:szCs w:val="18"/>
              </w:rPr>
              <w:t>,0</w:t>
            </w:r>
          </w:p>
        </w:tc>
        <w:tc>
          <w:tcPr>
            <w:tcW w:w="709" w:type="dxa"/>
            <w:vAlign w:val="center"/>
          </w:tcPr>
          <w:p w14:paraId="12303F1E" w14:textId="77777777" w:rsidR="008B302A" w:rsidRPr="00405A92" w:rsidRDefault="00406C3B" w:rsidP="005F145F">
            <w:pPr>
              <w:jc w:val="center"/>
              <w:rPr>
                <w:sz w:val="18"/>
                <w:szCs w:val="18"/>
              </w:rPr>
            </w:pPr>
            <w:r>
              <w:rPr>
                <w:sz w:val="18"/>
                <w:szCs w:val="18"/>
              </w:rPr>
              <w:t>1</w:t>
            </w:r>
            <w:r w:rsidR="00CC14F7">
              <w:rPr>
                <w:sz w:val="18"/>
                <w:szCs w:val="18"/>
              </w:rPr>
              <w:t>58,0</w:t>
            </w:r>
          </w:p>
        </w:tc>
      </w:tr>
      <w:tr w:rsidR="00D97E74" w:rsidRPr="00405A92" w14:paraId="5D84626E" w14:textId="77777777" w:rsidTr="006505CB">
        <w:trPr>
          <w:trHeight w:val="235"/>
        </w:trPr>
        <w:tc>
          <w:tcPr>
            <w:tcW w:w="1149" w:type="dxa"/>
            <w:vAlign w:val="center"/>
          </w:tcPr>
          <w:p w14:paraId="63E60429" w14:textId="77777777" w:rsidR="00D97E74" w:rsidRPr="00405A92" w:rsidRDefault="00D97E74" w:rsidP="005F145F">
            <w:pPr>
              <w:jc w:val="center"/>
              <w:rPr>
                <w:sz w:val="18"/>
                <w:szCs w:val="18"/>
              </w:rPr>
            </w:pPr>
            <w:r w:rsidRPr="00405A92">
              <w:rPr>
                <w:sz w:val="18"/>
                <w:szCs w:val="18"/>
              </w:rPr>
              <w:t>1 13 00000 00 0000 130</w:t>
            </w:r>
          </w:p>
        </w:tc>
        <w:tc>
          <w:tcPr>
            <w:tcW w:w="4395" w:type="dxa"/>
            <w:vAlign w:val="center"/>
          </w:tcPr>
          <w:p w14:paraId="0A3A779C" w14:textId="77777777" w:rsidR="00D97E74" w:rsidRPr="00405A92" w:rsidRDefault="00D97E74" w:rsidP="005F145F">
            <w:pPr>
              <w:jc w:val="both"/>
              <w:rPr>
                <w:sz w:val="18"/>
                <w:szCs w:val="18"/>
              </w:rPr>
            </w:pPr>
            <w:r w:rsidRPr="00405A92">
              <w:rPr>
                <w:sz w:val="18"/>
                <w:szCs w:val="18"/>
              </w:rPr>
              <w:t>Доходы от оказания платных услуг (работ) и компенсации затрат государства</w:t>
            </w:r>
            <w:r w:rsidR="00544824" w:rsidRPr="00405A92">
              <w:rPr>
                <w:sz w:val="18"/>
                <w:szCs w:val="18"/>
              </w:rPr>
              <w:t xml:space="preserve"> (3</w:t>
            </w:r>
            <w:r w:rsidR="00F4179E" w:rsidRPr="00405A92">
              <w:rPr>
                <w:sz w:val="18"/>
                <w:szCs w:val="18"/>
              </w:rPr>
              <w:t xml:space="preserve"> наименования</w:t>
            </w:r>
            <w:r w:rsidR="00544824" w:rsidRPr="00405A92">
              <w:rPr>
                <w:sz w:val="18"/>
                <w:szCs w:val="18"/>
              </w:rPr>
              <w:t>)</w:t>
            </w:r>
          </w:p>
        </w:tc>
        <w:tc>
          <w:tcPr>
            <w:tcW w:w="1275" w:type="dxa"/>
            <w:vAlign w:val="center"/>
          </w:tcPr>
          <w:p w14:paraId="000B3F91" w14:textId="77777777" w:rsidR="00D97E74" w:rsidRPr="00405A92" w:rsidRDefault="00406C3B" w:rsidP="005F145F">
            <w:pPr>
              <w:jc w:val="center"/>
              <w:rPr>
                <w:sz w:val="18"/>
                <w:szCs w:val="18"/>
              </w:rPr>
            </w:pPr>
            <w:r>
              <w:rPr>
                <w:sz w:val="18"/>
                <w:szCs w:val="18"/>
              </w:rPr>
              <w:t>193</w:t>
            </w:r>
            <w:r w:rsidR="00657DE8" w:rsidRPr="00405A92">
              <w:rPr>
                <w:sz w:val="18"/>
                <w:szCs w:val="18"/>
              </w:rPr>
              <w:t>,</w:t>
            </w:r>
            <w:r>
              <w:rPr>
                <w:sz w:val="18"/>
                <w:szCs w:val="18"/>
              </w:rPr>
              <w:t>5</w:t>
            </w:r>
          </w:p>
        </w:tc>
        <w:tc>
          <w:tcPr>
            <w:tcW w:w="993" w:type="dxa"/>
            <w:vAlign w:val="center"/>
          </w:tcPr>
          <w:p w14:paraId="4A925160" w14:textId="77777777" w:rsidR="00D97E74" w:rsidRPr="00405A92" w:rsidRDefault="00406C3B" w:rsidP="005F145F">
            <w:pPr>
              <w:jc w:val="center"/>
              <w:rPr>
                <w:sz w:val="18"/>
                <w:szCs w:val="18"/>
              </w:rPr>
            </w:pPr>
            <w:r>
              <w:rPr>
                <w:sz w:val="18"/>
                <w:szCs w:val="18"/>
              </w:rPr>
              <w:t>201</w:t>
            </w:r>
            <w:r w:rsidR="00657DE8" w:rsidRPr="00405A92">
              <w:rPr>
                <w:sz w:val="18"/>
                <w:szCs w:val="18"/>
              </w:rPr>
              <w:t>,4</w:t>
            </w:r>
          </w:p>
        </w:tc>
        <w:tc>
          <w:tcPr>
            <w:tcW w:w="992" w:type="dxa"/>
            <w:vAlign w:val="center"/>
          </w:tcPr>
          <w:p w14:paraId="6A48B673" w14:textId="77777777" w:rsidR="00D97E74" w:rsidRPr="00405A92" w:rsidRDefault="00406C3B" w:rsidP="005F145F">
            <w:pPr>
              <w:jc w:val="center"/>
              <w:rPr>
                <w:sz w:val="18"/>
                <w:szCs w:val="18"/>
              </w:rPr>
            </w:pPr>
            <w:r>
              <w:rPr>
                <w:sz w:val="18"/>
                <w:szCs w:val="18"/>
              </w:rPr>
              <w:t>7</w:t>
            </w:r>
            <w:r w:rsidR="00657DE8" w:rsidRPr="00405A92">
              <w:rPr>
                <w:sz w:val="18"/>
                <w:szCs w:val="18"/>
              </w:rPr>
              <w:t>,</w:t>
            </w:r>
            <w:r>
              <w:rPr>
                <w:sz w:val="18"/>
                <w:szCs w:val="18"/>
              </w:rPr>
              <w:t>9</w:t>
            </w:r>
          </w:p>
        </w:tc>
        <w:tc>
          <w:tcPr>
            <w:tcW w:w="709" w:type="dxa"/>
            <w:vAlign w:val="center"/>
          </w:tcPr>
          <w:p w14:paraId="028C5ACF" w14:textId="77777777" w:rsidR="00D97E74" w:rsidRPr="00405A92" w:rsidRDefault="00406C3B" w:rsidP="005F145F">
            <w:pPr>
              <w:jc w:val="center"/>
              <w:rPr>
                <w:sz w:val="18"/>
                <w:szCs w:val="18"/>
              </w:rPr>
            </w:pPr>
            <w:r>
              <w:rPr>
                <w:sz w:val="18"/>
                <w:szCs w:val="18"/>
              </w:rPr>
              <w:t>104</w:t>
            </w:r>
            <w:r w:rsidR="00657DE8" w:rsidRPr="00405A92">
              <w:rPr>
                <w:sz w:val="18"/>
                <w:szCs w:val="18"/>
              </w:rPr>
              <w:t>,</w:t>
            </w:r>
            <w:r>
              <w:rPr>
                <w:sz w:val="18"/>
                <w:szCs w:val="18"/>
              </w:rPr>
              <w:t>1</w:t>
            </w:r>
          </w:p>
        </w:tc>
      </w:tr>
      <w:tr w:rsidR="00102FCE" w:rsidRPr="00405A92" w14:paraId="001E3F7D" w14:textId="77777777" w:rsidTr="006505CB">
        <w:trPr>
          <w:trHeight w:val="235"/>
        </w:trPr>
        <w:tc>
          <w:tcPr>
            <w:tcW w:w="1149" w:type="dxa"/>
            <w:vAlign w:val="center"/>
          </w:tcPr>
          <w:p w14:paraId="3AC10EC0" w14:textId="77777777" w:rsidR="00102FCE" w:rsidRPr="00405A92" w:rsidRDefault="00102FCE" w:rsidP="005F145F">
            <w:pPr>
              <w:jc w:val="center"/>
              <w:rPr>
                <w:sz w:val="18"/>
                <w:szCs w:val="18"/>
              </w:rPr>
            </w:pPr>
            <w:r w:rsidRPr="00405A92">
              <w:rPr>
                <w:sz w:val="18"/>
                <w:szCs w:val="18"/>
              </w:rPr>
              <w:t>1 14 00000 00 0000 440</w:t>
            </w:r>
          </w:p>
        </w:tc>
        <w:tc>
          <w:tcPr>
            <w:tcW w:w="4395" w:type="dxa"/>
            <w:vAlign w:val="center"/>
          </w:tcPr>
          <w:p w14:paraId="1B5F9EBD" w14:textId="77777777" w:rsidR="00102FCE" w:rsidRPr="00405A92" w:rsidRDefault="00102FCE" w:rsidP="005F145F">
            <w:pPr>
              <w:jc w:val="both"/>
              <w:rPr>
                <w:sz w:val="18"/>
                <w:szCs w:val="18"/>
              </w:rPr>
            </w:pPr>
            <w:r w:rsidRPr="00405A92">
              <w:rPr>
                <w:sz w:val="18"/>
                <w:szCs w:val="18"/>
              </w:rPr>
              <w:t>Доходы от продажи материальных и нематериальных активов</w:t>
            </w:r>
          </w:p>
        </w:tc>
        <w:tc>
          <w:tcPr>
            <w:tcW w:w="1275" w:type="dxa"/>
            <w:vAlign w:val="center"/>
          </w:tcPr>
          <w:p w14:paraId="3E597AF9" w14:textId="77777777" w:rsidR="00102FCE" w:rsidRPr="00405A92" w:rsidRDefault="00102FCE" w:rsidP="005F145F">
            <w:pPr>
              <w:jc w:val="center"/>
              <w:rPr>
                <w:sz w:val="18"/>
                <w:szCs w:val="18"/>
              </w:rPr>
            </w:pPr>
            <w:r w:rsidRPr="00405A92">
              <w:rPr>
                <w:sz w:val="18"/>
                <w:szCs w:val="18"/>
              </w:rPr>
              <w:t>-</w:t>
            </w:r>
          </w:p>
        </w:tc>
        <w:tc>
          <w:tcPr>
            <w:tcW w:w="993" w:type="dxa"/>
            <w:vAlign w:val="center"/>
          </w:tcPr>
          <w:p w14:paraId="09CF72C9" w14:textId="77777777" w:rsidR="00102FCE" w:rsidRPr="00405A92" w:rsidRDefault="00406C3B" w:rsidP="005F145F">
            <w:pPr>
              <w:jc w:val="center"/>
              <w:rPr>
                <w:sz w:val="18"/>
                <w:szCs w:val="18"/>
              </w:rPr>
            </w:pPr>
            <w:r>
              <w:rPr>
                <w:sz w:val="18"/>
                <w:szCs w:val="18"/>
              </w:rPr>
              <w:t>32,3</w:t>
            </w:r>
          </w:p>
        </w:tc>
        <w:tc>
          <w:tcPr>
            <w:tcW w:w="992" w:type="dxa"/>
            <w:vAlign w:val="center"/>
          </w:tcPr>
          <w:p w14:paraId="767331B4" w14:textId="77777777" w:rsidR="00102FCE" w:rsidRPr="00405A92" w:rsidRDefault="00406C3B" w:rsidP="005F145F">
            <w:pPr>
              <w:jc w:val="center"/>
              <w:rPr>
                <w:sz w:val="18"/>
                <w:szCs w:val="18"/>
              </w:rPr>
            </w:pPr>
            <w:r>
              <w:rPr>
                <w:sz w:val="18"/>
                <w:szCs w:val="18"/>
              </w:rPr>
              <w:t>32,3</w:t>
            </w:r>
          </w:p>
        </w:tc>
        <w:tc>
          <w:tcPr>
            <w:tcW w:w="709" w:type="dxa"/>
            <w:vAlign w:val="center"/>
          </w:tcPr>
          <w:p w14:paraId="3C46B86F" w14:textId="77777777" w:rsidR="00102FCE" w:rsidRPr="00405A92" w:rsidRDefault="00102FCE" w:rsidP="005F145F">
            <w:pPr>
              <w:jc w:val="center"/>
              <w:rPr>
                <w:sz w:val="18"/>
                <w:szCs w:val="18"/>
              </w:rPr>
            </w:pPr>
            <w:r w:rsidRPr="00405A92">
              <w:rPr>
                <w:sz w:val="18"/>
                <w:szCs w:val="18"/>
              </w:rPr>
              <w:t>х</w:t>
            </w:r>
          </w:p>
        </w:tc>
      </w:tr>
      <w:tr w:rsidR="00B07058" w:rsidRPr="00405A92" w14:paraId="132122ED" w14:textId="77777777" w:rsidTr="006505CB">
        <w:trPr>
          <w:trHeight w:val="235"/>
        </w:trPr>
        <w:tc>
          <w:tcPr>
            <w:tcW w:w="1149" w:type="dxa"/>
            <w:vAlign w:val="center"/>
          </w:tcPr>
          <w:p w14:paraId="237644A0" w14:textId="77777777" w:rsidR="00B07058" w:rsidRPr="00405A92" w:rsidRDefault="00B07058" w:rsidP="005F145F">
            <w:pPr>
              <w:jc w:val="center"/>
              <w:rPr>
                <w:sz w:val="18"/>
                <w:szCs w:val="18"/>
              </w:rPr>
            </w:pPr>
            <w:r w:rsidRPr="00405A92">
              <w:rPr>
                <w:sz w:val="18"/>
                <w:szCs w:val="18"/>
              </w:rPr>
              <w:t>1 15 0</w:t>
            </w:r>
            <w:r w:rsidR="00F0076A" w:rsidRPr="00405A92">
              <w:rPr>
                <w:sz w:val="18"/>
                <w:szCs w:val="18"/>
              </w:rPr>
              <w:t>0</w:t>
            </w:r>
            <w:r w:rsidRPr="00405A92">
              <w:rPr>
                <w:sz w:val="18"/>
                <w:szCs w:val="18"/>
              </w:rPr>
              <w:t>0</w:t>
            </w:r>
            <w:r w:rsidR="00F0076A" w:rsidRPr="00405A92">
              <w:rPr>
                <w:sz w:val="18"/>
                <w:szCs w:val="18"/>
              </w:rPr>
              <w:t>0</w:t>
            </w:r>
            <w:r w:rsidRPr="00405A92">
              <w:rPr>
                <w:sz w:val="18"/>
                <w:szCs w:val="18"/>
              </w:rPr>
              <w:t>0 0</w:t>
            </w:r>
            <w:r w:rsidR="00F0076A" w:rsidRPr="00405A92">
              <w:rPr>
                <w:sz w:val="18"/>
                <w:szCs w:val="18"/>
              </w:rPr>
              <w:t>0</w:t>
            </w:r>
            <w:r w:rsidRPr="00405A92">
              <w:rPr>
                <w:sz w:val="18"/>
                <w:szCs w:val="18"/>
              </w:rPr>
              <w:t xml:space="preserve"> 0000 140</w:t>
            </w:r>
          </w:p>
        </w:tc>
        <w:tc>
          <w:tcPr>
            <w:tcW w:w="4395" w:type="dxa"/>
            <w:vAlign w:val="center"/>
          </w:tcPr>
          <w:p w14:paraId="0B337A08" w14:textId="77777777" w:rsidR="00B07058" w:rsidRPr="00405A92" w:rsidRDefault="00F0076A" w:rsidP="005F145F">
            <w:pPr>
              <w:jc w:val="both"/>
              <w:rPr>
                <w:sz w:val="18"/>
                <w:szCs w:val="18"/>
              </w:rPr>
            </w:pPr>
            <w:r w:rsidRPr="00405A92">
              <w:rPr>
                <w:sz w:val="18"/>
                <w:szCs w:val="18"/>
              </w:rPr>
              <w:t>Административные платежи и сборы</w:t>
            </w:r>
          </w:p>
        </w:tc>
        <w:tc>
          <w:tcPr>
            <w:tcW w:w="1275" w:type="dxa"/>
            <w:vAlign w:val="center"/>
          </w:tcPr>
          <w:p w14:paraId="50DD46D8" w14:textId="77777777" w:rsidR="00B07058" w:rsidRPr="00405A92" w:rsidRDefault="001D0ADC" w:rsidP="005F145F">
            <w:pPr>
              <w:jc w:val="center"/>
              <w:rPr>
                <w:sz w:val="18"/>
                <w:szCs w:val="18"/>
              </w:rPr>
            </w:pPr>
            <w:r>
              <w:rPr>
                <w:sz w:val="18"/>
                <w:szCs w:val="18"/>
              </w:rPr>
              <w:t>4398</w:t>
            </w:r>
            <w:r w:rsidR="00F0076A" w:rsidRPr="00405A92">
              <w:rPr>
                <w:sz w:val="18"/>
                <w:szCs w:val="18"/>
              </w:rPr>
              <w:t>,</w:t>
            </w:r>
            <w:r>
              <w:rPr>
                <w:sz w:val="18"/>
                <w:szCs w:val="18"/>
              </w:rPr>
              <w:t>6</w:t>
            </w:r>
          </w:p>
        </w:tc>
        <w:tc>
          <w:tcPr>
            <w:tcW w:w="993" w:type="dxa"/>
            <w:vAlign w:val="center"/>
          </w:tcPr>
          <w:p w14:paraId="53F3A050" w14:textId="77777777" w:rsidR="00B07058" w:rsidRPr="00405A92" w:rsidRDefault="00733F6A" w:rsidP="005F145F">
            <w:pPr>
              <w:jc w:val="center"/>
              <w:rPr>
                <w:sz w:val="18"/>
                <w:szCs w:val="18"/>
              </w:rPr>
            </w:pPr>
            <w:r>
              <w:rPr>
                <w:sz w:val="18"/>
                <w:szCs w:val="18"/>
              </w:rPr>
              <w:t>5096</w:t>
            </w:r>
            <w:r w:rsidR="00F0076A" w:rsidRPr="00405A92">
              <w:rPr>
                <w:sz w:val="18"/>
                <w:szCs w:val="18"/>
              </w:rPr>
              <w:t>,</w:t>
            </w:r>
            <w:r>
              <w:rPr>
                <w:sz w:val="18"/>
                <w:szCs w:val="18"/>
              </w:rPr>
              <w:t>5</w:t>
            </w:r>
          </w:p>
        </w:tc>
        <w:tc>
          <w:tcPr>
            <w:tcW w:w="992" w:type="dxa"/>
            <w:vAlign w:val="center"/>
          </w:tcPr>
          <w:p w14:paraId="445A00B8" w14:textId="77777777" w:rsidR="00B07058" w:rsidRPr="00405A92" w:rsidRDefault="00733F6A" w:rsidP="005F145F">
            <w:pPr>
              <w:jc w:val="center"/>
              <w:rPr>
                <w:sz w:val="18"/>
                <w:szCs w:val="18"/>
              </w:rPr>
            </w:pPr>
            <w:r>
              <w:rPr>
                <w:sz w:val="18"/>
                <w:szCs w:val="18"/>
              </w:rPr>
              <w:t>697,9</w:t>
            </w:r>
          </w:p>
        </w:tc>
        <w:tc>
          <w:tcPr>
            <w:tcW w:w="709" w:type="dxa"/>
            <w:vAlign w:val="center"/>
          </w:tcPr>
          <w:p w14:paraId="4BDA5CA6" w14:textId="77777777" w:rsidR="00B07058" w:rsidRPr="00405A92" w:rsidRDefault="00733F6A" w:rsidP="005F145F">
            <w:pPr>
              <w:jc w:val="center"/>
              <w:rPr>
                <w:sz w:val="18"/>
                <w:szCs w:val="18"/>
              </w:rPr>
            </w:pPr>
            <w:r>
              <w:rPr>
                <w:sz w:val="18"/>
                <w:szCs w:val="18"/>
              </w:rPr>
              <w:t>115</w:t>
            </w:r>
            <w:r w:rsidR="00F0076A" w:rsidRPr="00405A92">
              <w:rPr>
                <w:sz w:val="18"/>
                <w:szCs w:val="18"/>
              </w:rPr>
              <w:t>,</w:t>
            </w:r>
            <w:r>
              <w:rPr>
                <w:sz w:val="18"/>
                <w:szCs w:val="18"/>
              </w:rPr>
              <w:t>9</w:t>
            </w:r>
          </w:p>
        </w:tc>
      </w:tr>
      <w:tr w:rsidR="00F0076A" w:rsidRPr="00405A92" w14:paraId="2BC59D71" w14:textId="77777777" w:rsidTr="006505CB">
        <w:trPr>
          <w:trHeight w:val="235"/>
        </w:trPr>
        <w:tc>
          <w:tcPr>
            <w:tcW w:w="1149" w:type="dxa"/>
            <w:vAlign w:val="center"/>
          </w:tcPr>
          <w:p w14:paraId="794590AC" w14:textId="77777777" w:rsidR="00F0076A" w:rsidRPr="00405A92" w:rsidRDefault="00F0076A" w:rsidP="005F145F">
            <w:pPr>
              <w:jc w:val="center"/>
              <w:rPr>
                <w:sz w:val="18"/>
                <w:szCs w:val="18"/>
              </w:rPr>
            </w:pPr>
            <w:r w:rsidRPr="00405A92">
              <w:rPr>
                <w:sz w:val="18"/>
                <w:szCs w:val="18"/>
              </w:rPr>
              <w:t>1 16 00000 00 0000 140</w:t>
            </w:r>
          </w:p>
        </w:tc>
        <w:tc>
          <w:tcPr>
            <w:tcW w:w="4395" w:type="dxa"/>
            <w:vAlign w:val="center"/>
          </w:tcPr>
          <w:p w14:paraId="7CCC079F" w14:textId="77777777" w:rsidR="006505CB" w:rsidRDefault="00F0076A" w:rsidP="005F145F">
            <w:pPr>
              <w:jc w:val="both"/>
              <w:rPr>
                <w:sz w:val="18"/>
                <w:szCs w:val="18"/>
              </w:rPr>
            </w:pPr>
            <w:r w:rsidRPr="00405A92">
              <w:rPr>
                <w:sz w:val="18"/>
                <w:szCs w:val="18"/>
              </w:rPr>
              <w:t>Штрафы, санкции. Возмещение ущерба</w:t>
            </w:r>
            <w:r w:rsidR="00544824" w:rsidRPr="00405A92">
              <w:rPr>
                <w:sz w:val="18"/>
                <w:szCs w:val="18"/>
              </w:rPr>
              <w:t xml:space="preserve"> </w:t>
            </w:r>
          </w:p>
          <w:p w14:paraId="3A4D69C1" w14:textId="77777777" w:rsidR="00F0076A" w:rsidRPr="00405A92" w:rsidRDefault="00544824" w:rsidP="005F145F">
            <w:pPr>
              <w:jc w:val="both"/>
              <w:rPr>
                <w:sz w:val="18"/>
                <w:szCs w:val="18"/>
              </w:rPr>
            </w:pPr>
            <w:r w:rsidRPr="00405A92">
              <w:rPr>
                <w:sz w:val="18"/>
                <w:szCs w:val="18"/>
              </w:rPr>
              <w:t xml:space="preserve">(4 </w:t>
            </w:r>
            <w:r w:rsidR="00F4179E" w:rsidRPr="00405A92">
              <w:rPr>
                <w:sz w:val="18"/>
                <w:szCs w:val="18"/>
              </w:rPr>
              <w:t>наименования</w:t>
            </w:r>
            <w:r w:rsidRPr="00405A92">
              <w:rPr>
                <w:sz w:val="18"/>
                <w:szCs w:val="18"/>
              </w:rPr>
              <w:t>)</w:t>
            </w:r>
          </w:p>
        </w:tc>
        <w:tc>
          <w:tcPr>
            <w:tcW w:w="1275" w:type="dxa"/>
            <w:vAlign w:val="center"/>
          </w:tcPr>
          <w:p w14:paraId="46DEE8DB" w14:textId="77777777" w:rsidR="00F0076A" w:rsidRPr="00405A92" w:rsidRDefault="00733F6A" w:rsidP="005F145F">
            <w:pPr>
              <w:jc w:val="center"/>
              <w:rPr>
                <w:sz w:val="18"/>
                <w:szCs w:val="18"/>
              </w:rPr>
            </w:pPr>
            <w:r>
              <w:rPr>
                <w:sz w:val="18"/>
                <w:szCs w:val="18"/>
              </w:rPr>
              <w:t>1261,3</w:t>
            </w:r>
          </w:p>
        </w:tc>
        <w:tc>
          <w:tcPr>
            <w:tcW w:w="993" w:type="dxa"/>
            <w:vAlign w:val="center"/>
          </w:tcPr>
          <w:p w14:paraId="7097E7EE" w14:textId="77777777" w:rsidR="00F0076A" w:rsidRPr="00405A92" w:rsidRDefault="00733F6A" w:rsidP="005F145F">
            <w:pPr>
              <w:jc w:val="center"/>
              <w:rPr>
                <w:sz w:val="18"/>
                <w:szCs w:val="18"/>
              </w:rPr>
            </w:pPr>
            <w:r>
              <w:rPr>
                <w:sz w:val="18"/>
                <w:szCs w:val="18"/>
              </w:rPr>
              <w:t>2660,3</w:t>
            </w:r>
          </w:p>
        </w:tc>
        <w:tc>
          <w:tcPr>
            <w:tcW w:w="992" w:type="dxa"/>
            <w:vAlign w:val="center"/>
          </w:tcPr>
          <w:p w14:paraId="0EA99584" w14:textId="77777777" w:rsidR="00F0076A" w:rsidRPr="00405A92" w:rsidRDefault="00733F6A" w:rsidP="005F145F">
            <w:pPr>
              <w:jc w:val="center"/>
              <w:rPr>
                <w:sz w:val="18"/>
                <w:szCs w:val="18"/>
              </w:rPr>
            </w:pPr>
            <w:r>
              <w:rPr>
                <w:sz w:val="18"/>
                <w:szCs w:val="18"/>
              </w:rPr>
              <w:t>1399</w:t>
            </w:r>
            <w:r w:rsidR="00835A01" w:rsidRPr="00405A92">
              <w:rPr>
                <w:sz w:val="18"/>
                <w:szCs w:val="18"/>
              </w:rPr>
              <w:t>,</w:t>
            </w:r>
            <w:r>
              <w:rPr>
                <w:sz w:val="18"/>
                <w:szCs w:val="18"/>
              </w:rPr>
              <w:t>0</w:t>
            </w:r>
          </w:p>
        </w:tc>
        <w:tc>
          <w:tcPr>
            <w:tcW w:w="709" w:type="dxa"/>
            <w:vAlign w:val="center"/>
          </w:tcPr>
          <w:p w14:paraId="1AD9ACC4" w14:textId="77777777" w:rsidR="00F0076A" w:rsidRPr="00405A92" w:rsidRDefault="00733F6A" w:rsidP="005F145F">
            <w:pPr>
              <w:jc w:val="center"/>
              <w:rPr>
                <w:sz w:val="18"/>
                <w:szCs w:val="18"/>
              </w:rPr>
            </w:pPr>
            <w:r>
              <w:rPr>
                <w:sz w:val="18"/>
                <w:szCs w:val="18"/>
              </w:rPr>
              <w:t>210,9</w:t>
            </w:r>
          </w:p>
        </w:tc>
      </w:tr>
      <w:tr w:rsidR="00B07058" w:rsidRPr="00405A92" w14:paraId="603F8566" w14:textId="77777777" w:rsidTr="006505CB">
        <w:trPr>
          <w:trHeight w:val="664"/>
        </w:trPr>
        <w:tc>
          <w:tcPr>
            <w:tcW w:w="1149" w:type="dxa"/>
            <w:vAlign w:val="center"/>
          </w:tcPr>
          <w:p w14:paraId="5735C168" w14:textId="77777777" w:rsidR="00B07058" w:rsidRPr="00405A92" w:rsidRDefault="008442D8" w:rsidP="005F145F">
            <w:pPr>
              <w:jc w:val="center"/>
              <w:rPr>
                <w:sz w:val="18"/>
                <w:szCs w:val="18"/>
              </w:rPr>
            </w:pPr>
            <w:r w:rsidRPr="00405A92">
              <w:rPr>
                <w:sz w:val="18"/>
                <w:szCs w:val="18"/>
              </w:rPr>
              <w:t>2 02 00000 00 0000 151</w:t>
            </w:r>
          </w:p>
        </w:tc>
        <w:tc>
          <w:tcPr>
            <w:tcW w:w="4395" w:type="dxa"/>
            <w:vAlign w:val="center"/>
          </w:tcPr>
          <w:p w14:paraId="444985F4" w14:textId="77777777" w:rsidR="00B07058" w:rsidRPr="00405A92" w:rsidRDefault="008442D8" w:rsidP="008D3038">
            <w:pPr>
              <w:jc w:val="both"/>
              <w:rPr>
                <w:sz w:val="18"/>
                <w:szCs w:val="18"/>
              </w:rPr>
            </w:pPr>
            <w:r w:rsidRPr="00405A92">
              <w:rPr>
                <w:sz w:val="18"/>
                <w:szCs w:val="18"/>
              </w:rPr>
              <w:t>Безвозмездные поступления от других бюджетов бюджетной системы РФ</w:t>
            </w:r>
            <w:r w:rsidR="008D3038">
              <w:rPr>
                <w:sz w:val="18"/>
                <w:szCs w:val="18"/>
              </w:rPr>
              <w:t xml:space="preserve"> (3 вида субсидии и 2 вида субвенции</w:t>
            </w:r>
            <w:r w:rsidR="00544824" w:rsidRPr="00405A92">
              <w:rPr>
                <w:sz w:val="18"/>
                <w:szCs w:val="18"/>
              </w:rPr>
              <w:t>)</w:t>
            </w:r>
          </w:p>
        </w:tc>
        <w:tc>
          <w:tcPr>
            <w:tcW w:w="1275" w:type="dxa"/>
            <w:vAlign w:val="center"/>
          </w:tcPr>
          <w:p w14:paraId="53A4ACF1" w14:textId="77777777" w:rsidR="00B07058" w:rsidRPr="00405A92" w:rsidRDefault="00733F6A" w:rsidP="005F145F">
            <w:pPr>
              <w:jc w:val="center"/>
              <w:rPr>
                <w:sz w:val="18"/>
                <w:szCs w:val="18"/>
              </w:rPr>
            </w:pPr>
            <w:r>
              <w:rPr>
                <w:sz w:val="18"/>
                <w:szCs w:val="18"/>
              </w:rPr>
              <w:t>916085</w:t>
            </w:r>
            <w:r w:rsidR="008442D8" w:rsidRPr="00405A92">
              <w:rPr>
                <w:sz w:val="18"/>
                <w:szCs w:val="18"/>
              </w:rPr>
              <w:t>,</w:t>
            </w:r>
            <w:r>
              <w:rPr>
                <w:sz w:val="18"/>
                <w:szCs w:val="18"/>
              </w:rPr>
              <w:t>8</w:t>
            </w:r>
          </w:p>
        </w:tc>
        <w:tc>
          <w:tcPr>
            <w:tcW w:w="993" w:type="dxa"/>
            <w:vAlign w:val="center"/>
          </w:tcPr>
          <w:p w14:paraId="6F8B8871" w14:textId="77777777" w:rsidR="00B07058" w:rsidRPr="00405A92" w:rsidRDefault="00733F6A" w:rsidP="005F145F">
            <w:pPr>
              <w:jc w:val="center"/>
              <w:rPr>
                <w:sz w:val="18"/>
                <w:szCs w:val="18"/>
              </w:rPr>
            </w:pPr>
            <w:r>
              <w:rPr>
                <w:sz w:val="18"/>
                <w:szCs w:val="18"/>
              </w:rPr>
              <w:t>915131</w:t>
            </w:r>
            <w:r w:rsidR="008442D8" w:rsidRPr="00405A92">
              <w:rPr>
                <w:sz w:val="18"/>
                <w:szCs w:val="18"/>
              </w:rPr>
              <w:t>,</w:t>
            </w:r>
            <w:r w:rsidR="008D3038">
              <w:rPr>
                <w:sz w:val="18"/>
                <w:szCs w:val="18"/>
              </w:rPr>
              <w:t>8</w:t>
            </w:r>
          </w:p>
        </w:tc>
        <w:tc>
          <w:tcPr>
            <w:tcW w:w="992" w:type="dxa"/>
            <w:vAlign w:val="center"/>
          </w:tcPr>
          <w:p w14:paraId="56FE50A9" w14:textId="77777777" w:rsidR="00B07058" w:rsidRPr="00405A92" w:rsidRDefault="00FA2931" w:rsidP="005F145F">
            <w:pPr>
              <w:jc w:val="center"/>
              <w:rPr>
                <w:sz w:val="18"/>
                <w:szCs w:val="18"/>
              </w:rPr>
            </w:pPr>
            <w:r w:rsidRPr="00405A92">
              <w:rPr>
                <w:sz w:val="18"/>
                <w:szCs w:val="18"/>
              </w:rPr>
              <w:t>-</w:t>
            </w:r>
            <w:r w:rsidR="008D3038">
              <w:rPr>
                <w:sz w:val="18"/>
                <w:szCs w:val="18"/>
              </w:rPr>
              <w:t>954</w:t>
            </w:r>
          </w:p>
        </w:tc>
        <w:tc>
          <w:tcPr>
            <w:tcW w:w="709" w:type="dxa"/>
            <w:vAlign w:val="center"/>
          </w:tcPr>
          <w:p w14:paraId="756935BD" w14:textId="77777777" w:rsidR="00B07058" w:rsidRPr="00405A92" w:rsidRDefault="008D3038" w:rsidP="005F145F">
            <w:pPr>
              <w:jc w:val="center"/>
              <w:rPr>
                <w:sz w:val="18"/>
                <w:szCs w:val="18"/>
              </w:rPr>
            </w:pPr>
            <w:r>
              <w:rPr>
                <w:sz w:val="18"/>
                <w:szCs w:val="18"/>
              </w:rPr>
              <w:t>99,9</w:t>
            </w:r>
          </w:p>
        </w:tc>
      </w:tr>
      <w:tr w:rsidR="008604A7" w:rsidRPr="00405A92" w14:paraId="7A720612" w14:textId="77777777" w:rsidTr="006505CB">
        <w:trPr>
          <w:trHeight w:val="703"/>
        </w:trPr>
        <w:tc>
          <w:tcPr>
            <w:tcW w:w="1149" w:type="dxa"/>
            <w:vAlign w:val="center"/>
          </w:tcPr>
          <w:p w14:paraId="7FED9010" w14:textId="77777777" w:rsidR="008604A7" w:rsidRPr="00405A92" w:rsidRDefault="008604A7" w:rsidP="005F145F">
            <w:pPr>
              <w:jc w:val="center"/>
              <w:rPr>
                <w:sz w:val="18"/>
                <w:szCs w:val="18"/>
              </w:rPr>
            </w:pPr>
            <w:r w:rsidRPr="00405A92">
              <w:rPr>
                <w:sz w:val="18"/>
                <w:szCs w:val="18"/>
              </w:rPr>
              <w:t xml:space="preserve">2 </w:t>
            </w:r>
            <w:r w:rsidR="005F2083" w:rsidRPr="00405A92">
              <w:rPr>
                <w:sz w:val="18"/>
                <w:szCs w:val="18"/>
              </w:rPr>
              <w:t>18</w:t>
            </w:r>
            <w:r w:rsidRPr="00405A92">
              <w:rPr>
                <w:sz w:val="18"/>
                <w:szCs w:val="18"/>
              </w:rPr>
              <w:t xml:space="preserve"> 00000 00 0000 1</w:t>
            </w:r>
            <w:r w:rsidR="005F2083" w:rsidRPr="00405A92">
              <w:rPr>
                <w:sz w:val="18"/>
                <w:szCs w:val="18"/>
              </w:rPr>
              <w:t>80</w:t>
            </w:r>
          </w:p>
        </w:tc>
        <w:tc>
          <w:tcPr>
            <w:tcW w:w="4395" w:type="dxa"/>
            <w:vAlign w:val="center"/>
          </w:tcPr>
          <w:p w14:paraId="57BCB93C" w14:textId="77777777" w:rsidR="008604A7" w:rsidRPr="00405A92" w:rsidRDefault="005F2083" w:rsidP="005F145F">
            <w:pPr>
              <w:jc w:val="both"/>
              <w:rPr>
                <w:sz w:val="18"/>
                <w:szCs w:val="18"/>
              </w:rPr>
            </w:pPr>
            <w:r w:rsidRPr="00405A92">
              <w:rPr>
                <w:sz w:val="18"/>
                <w:szCs w:val="18"/>
              </w:rPr>
              <w:t xml:space="preserve">Доходы бюджетов </w:t>
            </w:r>
            <w:r w:rsidR="008604A7" w:rsidRPr="00405A92">
              <w:rPr>
                <w:sz w:val="18"/>
                <w:szCs w:val="18"/>
              </w:rPr>
              <w:t xml:space="preserve"> бюджетной системы РФ</w:t>
            </w:r>
            <w:r w:rsidRPr="00405A92">
              <w:rPr>
                <w:sz w:val="18"/>
                <w:szCs w:val="18"/>
              </w:rPr>
              <w:t xml:space="preserve"> от возврата бюджетами бюджетной системы РФ и организациями остатков субсидий, субвенций и иных межбюджетных трансфертов, имеющих целевое назначение прошлых лет</w:t>
            </w:r>
          </w:p>
        </w:tc>
        <w:tc>
          <w:tcPr>
            <w:tcW w:w="1275" w:type="dxa"/>
            <w:vAlign w:val="center"/>
          </w:tcPr>
          <w:p w14:paraId="7E1B23B6" w14:textId="77777777" w:rsidR="008604A7" w:rsidRPr="00405A92" w:rsidRDefault="00284780" w:rsidP="005F145F">
            <w:pPr>
              <w:jc w:val="center"/>
              <w:rPr>
                <w:sz w:val="18"/>
                <w:szCs w:val="18"/>
              </w:rPr>
            </w:pPr>
            <w:r w:rsidRPr="00405A92">
              <w:rPr>
                <w:sz w:val="18"/>
                <w:szCs w:val="18"/>
              </w:rPr>
              <w:t>-</w:t>
            </w:r>
          </w:p>
        </w:tc>
        <w:tc>
          <w:tcPr>
            <w:tcW w:w="993" w:type="dxa"/>
            <w:vAlign w:val="center"/>
          </w:tcPr>
          <w:p w14:paraId="7235F30D" w14:textId="77777777" w:rsidR="008604A7" w:rsidRPr="00405A92" w:rsidRDefault="008D3038" w:rsidP="005F145F">
            <w:pPr>
              <w:jc w:val="center"/>
              <w:rPr>
                <w:sz w:val="18"/>
                <w:szCs w:val="18"/>
              </w:rPr>
            </w:pPr>
            <w:r>
              <w:rPr>
                <w:sz w:val="18"/>
                <w:szCs w:val="18"/>
              </w:rPr>
              <w:t>50</w:t>
            </w:r>
            <w:r w:rsidR="00284780" w:rsidRPr="00405A92">
              <w:rPr>
                <w:sz w:val="18"/>
                <w:szCs w:val="18"/>
              </w:rPr>
              <w:t>,</w:t>
            </w:r>
            <w:r>
              <w:rPr>
                <w:sz w:val="18"/>
                <w:szCs w:val="18"/>
              </w:rPr>
              <w:t>3</w:t>
            </w:r>
          </w:p>
        </w:tc>
        <w:tc>
          <w:tcPr>
            <w:tcW w:w="992" w:type="dxa"/>
            <w:vAlign w:val="center"/>
          </w:tcPr>
          <w:p w14:paraId="1ABA3655" w14:textId="77777777" w:rsidR="008604A7" w:rsidRPr="00405A92" w:rsidRDefault="00CC14F7" w:rsidP="005F145F">
            <w:pPr>
              <w:jc w:val="center"/>
              <w:rPr>
                <w:sz w:val="18"/>
                <w:szCs w:val="18"/>
              </w:rPr>
            </w:pPr>
            <w:r>
              <w:rPr>
                <w:sz w:val="18"/>
                <w:szCs w:val="18"/>
              </w:rPr>
              <w:t>50,3</w:t>
            </w:r>
          </w:p>
        </w:tc>
        <w:tc>
          <w:tcPr>
            <w:tcW w:w="709" w:type="dxa"/>
            <w:vAlign w:val="center"/>
          </w:tcPr>
          <w:p w14:paraId="74C3110D" w14:textId="77777777" w:rsidR="008604A7" w:rsidRPr="00405A92" w:rsidRDefault="00284780" w:rsidP="005F145F">
            <w:pPr>
              <w:jc w:val="center"/>
              <w:rPr>
                <w:sz w:val="18"/>
                <w:szCs w:val="18"/>
              </w:rPr>
            </w:pPr>
            <w:r w:rsidRPr="00405A92">
              <w:rPr>
                <w:sz w:val="18"/>
                <w:szCs w:val="18"/>
              </w:rPr>
              <w:t>х</w:t>
            </w:r>
          </w:p>
        </w:tc>
      </w:tr>
      <w:tr w:rsidR="00284780" w:rsidRPr="00405A92" w14:paraId="1F16A798" w14:textId="77777777" w:rsidTr="006505CB">
        <w:trPr>
          <w:trHeight w:val="689"/>
        </w:trPr>
        <w:tc>
          <w:tcPr>
            <w:tcW w:w="1149" w:type="dxa"/>
            <w:vAlign w:val="center"/>
          </w:tcPr>
          <w:p w14:paraId="035FE58A" w14:textId="77777777" w:rsidR="00284780" w:rsidRPr="00405A92" w:rsidRDefault="00284780" w:rsidP="005F145F">
            <w:pPr>
              <w:jc w:val="center"/>
              <w:rPr>
                <w:sz w:val="18"/>
                <w:szCs w:val="18"/>
              </w:rPr>
            </w:pPr>
            <w:r w:rsidRPr="00405A92">
              <w:rPr>
                <w:sz w:val="18"/>
                <w:szCs w:val="18"/>
              </w:rPr>
              <w:lastRenderedPageBreak/>
              <w:t>2 19 00000 00 0000 181</w:t>
            </w:r>
          </w:p>
        </w:tc>
        <w:tc>
          <w:tcPr>
            <w:tcW w:w="4395" w:type="dxa"/>
            <w:vAlign w:val="center"/>
          </w:tcPr>
          <w:p w14:paraId="10F5A27F" w14:textId="77777777" w:rsidR="00284780" w:rsidRPr="00405A92" w:rsidRDefault="00284780" w:rsidP="005F145F">
            <w:pPr>
              <w:jc w:val="both"/>
              <w:rPr>
                <w:sz w:val="18"/>
                <w:szCs w:val="18"/>
              </w:rPr>
            </w:pPr>
            <w:r w:rsidRPr="00405A92">
              <w:rPr>
                <w:sz w:val="18"/>
                <w:szCs w:val="18"/>
              </w:rPr>
              <w:t>Возврат остатков субсидий, субвенций и иных межбюджетных трансфертов, имеющих целевое назначение прошлых лет из бюджетов субъектов РФ</w:t>
            </w:r>
          </w:p>
        </w:tc>
        <w:tc>
          <w:tcPr>
            <w:tcW w:w="1275" w:type="dxa"/>
            <w:vAlign w:val="center"/>
          </w:tcPr>
          <w:p w14:paraId="3A67A0ED" w14:textId="77777777" w:rsidR="00284780" w:rsidRPr="00405A92" w:rsidRDefault="00284780" w:rsidP="005F145F">
            <w:pPr>
              <w:jc w:val="center"/>
              <w:rPr>
                <w:sz w:val="18"/>
                <w:szCs w:val="18"/>
              </w:rPr>
            </w:pPr>
            <w:r w:rsidRPr="00405A92">
              <w:rPr>
                <w:sz w:val="18"/>
                <w:szCs w:val="18"/>
              </w:rPr>
              <w:t>-</w:t>
            </w:r>
          </w:p>
        </w:tc>
        <w:tc>
          <w:tcPr>
            <w:tcW w:w="993" w:type="dxa"/>
            <w:vAlign w:val="center"/>
          </w:tcPr>
          <w:p w14:paraId="3495862E" w14:textId="77777777" w:rsidR="00284780" w:rsidRPr="00405A92" w:rsidRDefault="00A243B4" w:rsidP="005F145F">
            <w:pPr>
              <w:jc w:val="center"/>
              <w:rPr>
                <w:sz w:val="18"/>
                <w:szCs w:val="18"/>
              </w:rPr>
            </w:pPr>
            <w:r w:rsidRPr="00405A92">
              <w:rPr>
                <w:sz w:val="18"/>
                <w:szCs w:val="18"/>
              </w:rPr>
              <w:t>-</w:t>
            </w:r>
            <w:r w:rsidR="008D3038">
              <w:rPr>
                <w:sz w:val="18"/>
                <w:szCs w:val="18"/>
              </w:rPr>
              <w:t>413,7</w:t>
            </w:r>
          </w:p>
        </w:tc>
        <w:tc>
          <w:tcPr>
            <w:tcW w:w="992" w:type="dxa"/>
            <w:vAlign w:val="center"/>
          </w:tcPr>
          <w:p w14:paraId="674963A2" w14:textId="77777777" w:rsidR="00284780" w:rsidRPr="00405A92" w:rsidRDefault="00CC14F7" w:rsidP="005F145F">
            <w:pPr>
              <w:jc w:val="center"/>
              <w:rPr>
                <w:sz w:val="18"/>
                <w:szCs w:val="18"/>
              </w:rPr>
            </w:pPr>
            <w:r>
              <w:rPr>
                <w:sz w:val="18"/>
                <w:szCs w:val="18"/>
              </w:rPr>
              <w:t>-413,7</w:t>
            </w:r>
          </w:p>
        </w:tc>
        <w:tc>
          <w:tcPr>
            <w:tcW w:w="709" w:type="dxa"/>
            <w:vAlign w:val="center"/>
          </w:tcPr>
          <w:p w14:paraId="05801E4A" w14:textId="77777777" w:rsidR="00284780" w:rsidRPr="00405A92" w:rsidRDefault="00A243B4" w:rsidP="005F145F">
            <w:pPr>
              <w:jc w:val="center"/>
              <w:rPr>
                <w:sz w:val="18"/>
                <w:szCs w:val="18"/>
              </w:rPr>
            </w:pPr>
            <w:r w:rsidRPr="00405A92">
              <w:rPr>
                <w:sz w:val="18"/>
                <w:szCs w:val="18"/>
              </w:rPr>
              <w:t>х</w:t>
            </w:r>
          </w:p>
        </w:tc>
      </w:tr>
      <w:tr w:rsidR="008604A7" w:rsidRPr="00405A92" w14:paraId="066110F9" w14:textId="77777777" w:rsidTr="006505CB">
        <w:trPr>
          <w:trHeight w:val="235"/>
        </w:trPr>
        <w:tc>
          <w:tcPr>
            <w:tcW w:w="1149" w:type="dxa"/>
            <w:vAlign w:val="center"/>
          </w:tcPr>
          <w:p w14:paraId="43283A3A" w14:textId="77777777" w:rsidR="008604A7" w:rsidRPr="00405A92" w:rsidRDefault="008604A7" w:rsidP="005F145F">
            <w:pPr>
              <w:jc w:val="center"/>
              <w:rPr>
                <w:b/>
                <w:sz w:val="18"/>
                <w:szCs w:val="18"/>
              </w:rPr>
            </w:pPr>
            <w:r w:rsidRPr="00405A92">
              <w:rPr>
                <w:b/>
                <w:sz w:val="18"/>
                <w:szCs w:val="18"/>
              </w:rPr>
              <w:t>Итого:</w:t>
            </w:r>
          </w:p>
        </w:tc>
        <w:tc>
          <w:tcPr>
            <w:tcW w:w="4395" w:type="dxa"/>
            <w:vAlign w:val="bottom"/>
          </w:tcPr>
          <w:p w14:paraId="794E8BE6" w14:textId="77777777" w:rsidR="008604A7" w:rsidRPr="00405A92" w:rsidRDefault="008604A7" w:rsidP="005F145F">
            <w:pPr>
              <w:rPr>
                <w:b/>
                <w:sz w:val="18"/>
                <w:szCs w:val="18"/>
              </w:rPr>
            </w:pPr>
          </w:p>
        </w:tc>
        <w:tc>
          <w:tcPr>
            <w:tcW w:w="1275" w:type="dxa"/>
            <w:vAlign w:val="bottom"/>
          </w:tcPr>
          <w:p w14:paraId="5559E5AC" w14:textId="77777777" w:rsidR="008604A7" w:rsidRPr="00405A92" w:rsidRDefault="003B00E4" w:rsidP="005F145F">
            <w:pPr>
              <w:jc w:val="center"/>
              <w:rPr>
                <w:b/>
                <w:sz w:val="18"/>
                <w:szCs w:val="18"/>
              </w:rPr>
            </w:pPr>
            <w:r>
              <w:rPr>
                <w:b/>
                <w:sz w:val="18"/>
                <w:szCs w:val="18"/>
              </w:rPr>
              <w:t>930689</w:t>
            </w:r>
            <w:r w:rsidR="00295DF6" w:rsidRPr="00405A92">
              <w:rPr>
                <w:b/>
                <w:sz w:val="18"/>
                <w:szCs w:val="18"/>
              </w:rPr>
              <w:t>,</w:t>
            </w:r>
            <w:r>
              <w:rPr>
                <w:b/>
                <w:sz w:val="18"/>
                <w:szCs w:val="18"/>
              </w:rPr>
              <w:t>6</w:t>
            </w:r>
          </w:p>
        </w:tc>
        <w:tc>
          <w:tcPr>
            <w:tcW w:w="993" w:type="dxa"/>
            <w:vAlign w:val="bottom"/>
          </w:tcPr>
          <w:p w14:paraId="74CCDFB5" w14:textId="77777777" w:rsidR="008604A7" w:rsidRPr="00405A92" w:rsidRDefault="00CC14F7" w:rsidP="005F145F">
            <w:pPr>
              <w:jc w:val="center"/>
              <w:rPr>
                <w:b/>
                <w:sz w:val="18"/>
                <w:szCs w:val="18"/>
              </w:rPr>
            </w:pPr>
            <w:r>
              <w:rPr>
                <w:b/>
                <w:sz w:val="18"/>
                <w:szCs w:val="18"/>
              </w:rPr>
              <w:t>935326</w:t>
            </w:r>
            <w:r w:rsidR="00295DF6" w:rsidRPr="00405A92">
              <w:rPr>
                <w:b/>
                <w:sz w:val="18"/>
                <w:szCs w:val="18"/>
              </w:rPr>
              <w:t>,</w:t>
            </w:r>
            <w:r>
              <w:rPr>
                <w:b/>
                <w:sz w:val="18"/>
                <w:szCs w:val="18"/>
              </w:rPr>
              <w:t>6</w:t>
            </w:r>
          </w:p>
        </w:tc>
        <w:tc>
          <w:tcPr>
            <w:tcW w:w="992" w:type="dxa"/>
            <w:vAlign w:val="center"/>
          </w:tcPr>
          <w:p w14:paraId="72AF15FE" w14:textId="77777777" w:rsidR="008604A7" w:rsidRPr="00405A92" w:rsidRDefault="00CC14F7" w:rsidP="005F145F">
            <w:pPr>
              <w:ind w:right="-329" w:hanging="125"/>
              <w:jc w:val="center"/>
              <w:rPr>
                <w:b/>
                <w:sz w:val="18"/>
                <w:szCs w:val="18"/>
              </w:rPr>
            </w:pPr>
            <w:r>
              <w:rPr>
                <w:b/>
                <w:sz w:val="18"/>
                <w:szCs w:val="18"/>
              </w:rPr>
              <w:t>4637,0</w:t>
            </w:r>
          </w:p>
        </w:tc>
        <w:tc>
          <w:tcPr>
            <w:tcW w:w="709" w:type="dxa"/>
            <w:vAlign w:val="center"/>
          </w:tcPr>
          <w:p w14:paraId="41EB9933" w14:textId="77777777" w:rsidR="008604A7" w:rsidRPr="00405A92" w:rsidRDefault="009E2BE6" w:rsidP="005F145F">
            <w:pPr>
              <w:jc w:val="center"/>
              <w:rPr>
                <w:b/>
                <w:sz w:val="18"/>
                <w:szCs w:val="18"/>
              </w:rPr>
            </w:pPr>
            <w:r>
              <w:rPr>
                <w:b/>
                <w:sz w:val="18"/>
                <w:szCs w:val="18"/>
              </w:rPr>
              <w:t>100,</w:t>
            </w:r>
            <w:r w:rsidR="00CC14F7">
              <w:rPr>
                <w:b/>
                <w:sz w:val="18"/>
                <w:szCs w:val="18"/>
              </w:rPr>
              <w:t>5</w:t>
            </w:r>
          </w:p>
        </w:tc>
      </w:tr>
    </w:tbl>
    <w:p w14:paraId="54D4D2F5" w14:textId="77777777" w:rsidR="00094A71" w:rsidRDefault="00094A71" w:rsidP="00094A71">
      <w:pPr>
        <w:autoSpaceDE w:val="0"/>
        <w:autoSpaceDN w:val="0"/>
        <w:adjustRightInd w:val="0"/>
        <w:ind w:firstLine="709"/>
        <w:jc w:val="both"/>
        <w:outlineLvl w:val="2"/>
      </w:pPr>
      <w:r>
        <w:t xml:space="preserve">Как видно из таблицы, по </w:t>
      </w:r>
      <w:r w:rsidRPr="00BB1244">
        <w:t>отдельным</w:t>
      </w:r>
      <w:r w:rsidR="00F00949">
        <w:t xml:space="preserve"> видам</w:t>
      </w:r>
      <w:r w:rsidRPr="00BB1244">
        <w:t xml:space="preserve"> доходам </w:t>
      </w:r>
      <w:r>
        <w:t xml:space="preserve">исполнение превышает </w:t>
      </w:r>
      <w:r w:rsidRPr="00BB1244">
        <w:t>прогно</w:t>
      </w:r>
      <w:r>
        <w:t>зные по</w:t>
      </w:r>
      <w:r w:rsidR="00F00949">
        <w:t xml:space="preserve">казатели более чем на </w:t>
      </w:r>
      <w:r>
        <w:t>10%</w:t>
      </w:r>
      <w:r w:rsidRPr="00BB1244">
        <w:t>, ч</w:t>
      </w:r>
      <w:r>
        <w:t>то в соответствии со Стандартом</w:t>
      </w:r>
      <w:r w:rsidRPr="00BB1244">
        <w:t xml:space="preserve"> </w:t>
      </w:r>
      <w:r w:rsidRPr="00BB1244">
        <w:rPr>
          <w:snapToGrid w:val="0"/>
        </w:rPr>
        <w:t>финансового контроля КСП</w:t>
      </w:r>
      <w:r w:rsidRPr="00BB1244">
        <w:t xml:space="preserve"> расценивается как некачественное планирование.</w:t>
      </w:r>
    </w:p>
    <w:p w14:paraId="03ADEB2E" w14:textId="77777777" w:rsidR="001E686B" w:rsidRDefault="00C9392E" w:rsidP="009C55A0">
      <w:pPr>
        <w:ind w:firstLine="709"/>
        <w:jc w:val="both"/>
      </w:pPr>
      <w:r>
        <w:t>В федеральный бюджет возвращен неиспользованный в 2017 году остаток субвенций на осуществление отдельных полномоч</w:t>
      </w:r>
      <w:r w:rsidR="00DF545B">
        <w:t xml:space="preserve">ий в области лесных отношений  в сумме </w:t>
      </w:r>
      <w:r>
        <w:t>413,7 тыс. рублей.</w:t>
      </w:r>
    </w:p>
    <w:p w14:paraId="422405F3" w14:textId="77777777" w:rsidR="00CE08F1" w:rsidRDefault="00CE08F1" w:rsidP="005F145F">
      <w:pPr>
        <w:ind w:firstLine="709"/>
        <w:jc w:val="center"/>
        <w:rPr>
          <w:b/>
          <w:iCs/>
        </w:rPr>
      </w:pPr>
    </w:p>
    <w:p w14:paraId="7B0504A1" w14:textId="77777777" w:rsidR="00A1316F" w:rsidRDefault="00A1316F" w:rsidP="005F145F">
      <w:pPr>
        <w:ind w:firstLine="709"/>
        <w:jc w:val="center"/>
        <w:rPr>
          <w:b/>
          <w:iCs/>
        </w:rPr>
      </w:pPr>
      <w:r w:rsidRPr="00755547">
        <w:rPr>
          <w:b/>
          <w:iCs/>
        </w:rPr>
        <w:t>Исполнение расходов</w:t>
      </w:r>
    </w:p>
    <w:p w14:paraId="0A8F8E07" w14:textId="77777777" w:rsidR="00063214" w:rsidRDefault="00E506C4" w:rsidP="00C877E1">
      <w:pPr>
        <w:ind w:firstLine="709"/>
        <w:jc w:val="both"/>
      </w:pPr>
      <w:r w:rsidRPr="00D5619F">
        <w:t>Законом об областном бюджете на 201</w:t>
      </w:r>
      <w:r w:rsidR="00E172FF">
        <w:t>8</w:t>
      </w:r>
      <w:r w:rsidRPr="00D5619F">
        <w:t xml:space="preserve"> год </w:t>
      </w:r>
      <w:r>
        <w:t xml:space="preserve">Комитету </w:t>
      </w:r>
      <w:r w:rsidRPr="00D5619F">
        <w:t xml:space="preserve">предусмотрены бюджетные ассигнования в размере </w:t>
      </w:r>
      <w:r w:rsidR="00E172FF">
        <w:t xml:space="preserve">1602060,1 </w:t>
      </w:r>
      <w:r w:rsidR="00DF545B">
        <w:t>тыс. рублей. У</w:t>
      </w:r>
      <w:r w:rsidR="00A1316F" w:rsidRPr="00627A7A">
        <w:t>тве</w:t>
      </w:r>
      <w:r w:rsidR="000F48FE">
        <w:t>ржденные бюджетные назначения</w:t>
      </w:r>
      <w:r w:rsidR="00A1316F" w:rsidRPr="00627A7A">
        <w:t xml:space="preserve"> составили</w:t>
      </w:r>
      <w:r w:rsidR="00457AB0">
        <w:t xml:space="preserve"> 1574659</w:t>
      </w:r>
      <w:r w:rsidR="00913B6B" w:rsidRPr="00627A7A">
        <w:t>,</w:t>
      </w:r>
      <w:r w:rsidR="00457AB0">
        <w:t>0</w:t>
      </w:r>
      <w:r w:rsidR="00913B6B" w:rsidRPr="00627A7A">
        <w:t xml:space="preserve"> </w:t>
      </w:r>
      <w:r w:rsidR="00A1316F" w:rsidRPr="00627A7A">
        <w:t xml:space="preserve">тыс. руб., лимиты бюджетных обязательств – </w:t>
      </w:r>
      <w:r w:rsidR="00457AB0">
        <w:t>1574633</w:t>
      </w:r>
      <w:r w:rsidR="00913B6B" w:rsidRPr="00627A7A">
        <w:t>,</w:t>
      </w:r>
      <w:r w:rsidR="00457AB0">
        <w:t>0</w:t>
      </w:r>
      <w:r w:rsidR="00913B6B" w:rsidRPr="00627A7A">
        <w:t xml:space="preserve"> </w:t>
      </w:r>
      <w:r w:rsidR="00A1316F" w:rsidRPr="00627A7A">
        <w:t>тыс. руб.</w:t>
      </w:r>
      <w:r w:rsidR="00627A7A" w:rsidRPr="00627A7A">
        <w:t xml:space="preserve">, что </w:t>
      </w:r>
      <w:r w:rsidR="00E172FF">
        <w:t>меньше</w:t>
      </w:r>
      <w:r w:rsidR="00C9392E">
        <w:t xml:space="preserve"> предусмотренного З</w:t>
      </w:r>
      <w:r w:rsidR="00627A7A" w:rsidRPr="00627A7A">
        <w:t>аконом об областном бюджете на 201</w:t>
      </w:r>
      <w:r w:rsidR="00E172FF">
        <w:t>8</w:t>
      </w:r>
      <w:r w:rsidR="00627A7A" w:rsidRPr="00627A7A">
        <w:t xml:space="preserve"> год соответственно на </w:t>
      </w:r>
      <w:r w:rsidR="0067360A">
        <w:t>27401,1</w:t>
      </w:r>
      <w:r w:rsidR="00627A7A" w:rsidRPr="00627A7A">
        <w:t xml:space="preserve"> тыс. руб. и </w:t>
      </w:r>
      <w:r w:rsidR="0067360A">
        <w:t>27427,1</w:t>
      </w:r>
      <w:r w:rsidR="00627A7A" w:rsidRPr="00627A7A">
        <w:t xml:space="preserve"> тыс. рублей.</w:t>
      </w:r>
      <w:r w:rsidR="006E6F33">
        <w:t xml:space="preserve"> </w:t>
      </w:r>
      <w:r w:rsidR="00DF545B">
        <w:t>Так, н</w:t>
      </w:r>
      <w:r w:rsidR="00063214">
        <w:t>а 24994,9 тыс. руб.</w:t>
      </w:r>
      <w:r w:rsidR="00787686">
        <w:t xml:space="preserve"> </w:t>
      </w:r>
      <w:r w:rsidR="00063214">
        <w:t>сокращены бюджетные ассигнования</w:t>
      </w:r>
      <w:r w:rsidR="000C6767">
        <w:t xml:space="preserve"> п</w:t>
      </w:r>
      <w:r w:rsidR="00063214">
        <w:t>о подразделу 0412 «Другие вопросы в области национальной экономики</w:t>
      </w:r>
      <w:r w:rsidR="000C6767">
        <w:t xml:space="preserve">» на выполнение </w:t>
      </w:r>
      <w:hyperlink r:id="rId10" w:history="1">
        <w:r w:rsidR="00DF545B">
          <w:t>г</w:t>
        </w:r>
        <w:r w:rsidR="000C6767" w:rsidRPr="00F83A14">
          <w:t>осударственной программы</w:t>
        </w:r>
      </w:hyperlink>
      <w:r w:rsidR="000C6767" w:rsidRPr="00F83A14">
        <w:t xml:space="preserve"> Волгоградской области «Использование и охрана водных объектов, предотвращение негативного воздействия вод на территории Волгоградско</w:t>
      </w:r>
      <w:r w:rsidR="000C6767">
        <w:t>й области»</w:t>
      </w:r>
      <w:r w:rsidR="00DF545B">
        <w:t xml:space="preserve"> (далее Госпрограмма №453-п) </w:t>
      </w:r>
      <w:r w:rsidR="00E26901">
        <w:t>на определение</w:t>
      </w:r>
      <w:r w:rsidR="000C6767">
        <w:t xml:space="preserve"> границ зон затопления, подтопления на территории Волгоградской области</w:t>
      </w:r>
      <w:r w:rsidR="00787686">
        <w:t>»</w:t>
      </w:r>
      <w:r w:rsidR="00E26901">
        <w:t xml:space="preserve"> в </w:t>
      </w:r>
      <w:r w:rsidR="006E6F33">
        <w:t>связи с тем, что государственный контракт был заключен</w:t>
      </w:r>
      <w:r w:rsidR="00E26901">
        <w:t xml:space="preserve"> </w:t>
      </w:r>
      <w:r w:rsidR="00DF545B">
        <w:t xml:space="preserve">только </w:t>
      </w:r>
      <w:r w:rsidR="00E26901">
        <w:t>в декабре 2018 года</w:t>
      </w:r>
      <w:r w:rsidR="00DF545B">
        <w:t>,</w:t>
      </w:r>
      <w:r w:rsidR="006E6F33">
        <w:t xml:space="preserve"> и </w:t>
      </w:r>
      <w:r w:rsidR="00E26901">
        <w:t>выполнение работ</w:t>
      </w:r>
      <w:r w:rsidR="00D375EA">
        <w:t xml:space="preserve"> </w:t>
      </w:r>
      <w:r w:rsidR="006E6F33">
        <w:t>запланировано</w:t>
      </w:r>
      <w:r w:rsidR="00D375EA">
        <w:t xml:space="preserve"> на 2019 год.</w:t>
      </w:r>
      <w:r w:rsidR="006E6F33">
        <w:t xml:space="preserve"> То есть предусмотренные Законом об областном бюджете на 2018 год </w:t>
      </w:r>
      <w:r w:rsidR="006E6F33" w:rsidRPr="00DF545B">
        <w:rPr>
          <w:u w:val="single"/>
        </w:rPr>
        <w:t>бюджетные ассигнования на 24994,9 тыс. руб. не освоены.</w:t>
      </w:r>
    </w:p>
    <w:p w14:paraId="404847A2" w14:textId="77777777" w:rsidR="006E6F33" w:rsidRPr="0072411A" w:rsidRDefault="006E6F33" w:rsidP="00C877E1">
      <w:pPr>
        <w:ind w:firstLine="709"/>
        <w:jc w:val="both"/>
      </w:pPr>
      <w:r>
        <w:t xml:space="preserve">Причины отклонения бюджетных назначений от </w:t>
      </w:r>
      <w:r w:rsidR="00DF545B">
        <w:t xml:space="preserve">бюджетных ассигнований согласно </w:t>
      </w:r>
      <w:r w:rsidR="00E44480">
        <w:t>Закону</w:t>
      </w:r>
      <w:r>
        <w:t xml:space="preserve"> об областном бюджете на 2018 год</w:t>
      </w:r>
      <w:r w:rsidR="00DB10E3">
        <w:t xml:space="preserve"> в разрезе подразделов отражены в соответствующих разделах </w:t>
      </w:r>
      <w:r w:rsidR="00DF545B">
        <w:t xml:space="preserve">настоящего </w:t>
      </w:r>
      <w:r w:rsidR="00DB10E3">
        <w:t xml:space="preserve">заключения. </w:t>
      </w:r>
    </w:p>
    <w:p w14:paraId="2FF0E852" w14:textId="77777777" w:rsidR="00E44480" w:rsidRDefault="00A1316F" w:rsidP="00E44480">
      <w:pPr>
        <w:pStyle w:val="12"/>
        <w:ind w:firstLine="709"/>
        <w:jc w:val="both"/>
        <w:rPr>
          <w:rFonts w:eastAsia="MS Mincho"/>
          <w:lang w:eastAsia="ja-JP"/>
        </w:rPr>
      </w:pPr>
      <w:r w:rsidRPr="00A86EBC">
        <w:rPr>
          <w:rFonts w:eastAsia="MS Mincho"/>
          <w:lang w:eastAsia="ja-JP"/>
        </w:rPr>
        <w:t>Кассовые расходы Комитета за 201</w:t>
      </w:r>
      <w:r w:rsidR="003208C7">
        <w:rPr>
          <w:rFonts w:eastAsia="MS Mincho"/>
          <w:lang w:eastAsia="ja-JP"/>
        </w:rPr>
        <w:t>8</w:t>
      </w:r>
      <w:r w:rsidRPr="00A86EBC">
        <w:rPr>
          <w:rFonts w:eastAsia="MS Mincho"/>
          <w:lang w:eastAsia="ja-JP"/>
        </w:rPr>
        <w:t xml:space="preserve"> год составили </w:t>
      </w:r>
      <w:r w:rsidR="00F24B59">
        <w:rPr>
          <w:rFonts w:eastAsia="MS Mincho"/>
          <w:lang w:eastAsia="ja-JP"/>
        </w:rPr>
        <w:t>1571194</w:t>
      </w:r>
      <w:r w:rsidR="00B11965">
        <w:rPr>
          <w:rFonts w:eastAsia="MS Mincho"/>
          <w:lang w:eastAsia="ja-JP"/>
        </w:rPr>
        <w:t>,6</w:t>
      </w:r>
      <w:r w:rsidRPr="00A86EBC">
        <w:rPr>
          <w:rFonts w:eastAsia="MS Mincho"/>
          <w:lang w:eastAsia="ja-JP"/>
        </w:rPr>
        <w:t xml:space="preserve"> тыс. руб., или 9</w:t>
      </w:r>
      <w:r w:rsidR="002E60C3">
        <w:rPr>
          <w:rFonts w:eastAsia="MS Mincho"/>
          <w:lang w:eastAsia="ja-JP"/>
        </w:rPr>
        <w:t>9,8</w:t>
      </w:r>
      <w:r w:rsidRPr="00A86EBC">
        <w:rPr>
          <w:rFonts w:eastAsia="MS Mincho"/>
          <w:lang w:eastAsia="ja-JP"/>
        </w:rPr>
        <w:t>% к бюджетным назначениям</w:t>
      </w:r>
      <w:r w:rsidR="002E60C3">
        <w:rPr>
          <w:rFonts w:eastAsia="MS Mincho"/>
          <w:lang w:eastAsia="ja-JP"/>
        </w:rPr>
        <w:t xml:space="preserve"> и 98,1% к ассигнованиям, предусмотренным Законом об областном бюджете на 2018 год</w:t>
      </w:r>
      <w:r w:rsidR="002E60C3" w:rsidRPr="00A86EBC">
        <w:rPr>
          <w:rFonts w:eastAsia="MS Mincho"/>
          <w:lang w:eastAsia="ja-JP"/>
        </w:rPr>
        <w:t>.</w:t>
      </w:r>
      <w:r w:rsidR="00B3702C">
        <w:rPr>
          <w:rFonts w:eastAsia="MS Mincho"/>
          <w:lang w:eastAsia="ja-JP"/>
        </w:rPr>
        <w:t xml:space="preserve"> </w:t>
      </w:r>
      <w:r w:rsidR="00B3702C">
        <w:t>П</w:t>
      </w:r>
      <w:r w:rsidR="00B3702C" w:rsidRPr="00E034D6">
        <w:t>о сра</w:t>
      </w:r>
      <w:r w:rsidR="00B3702C">
        <w:t>внению с предыдущим годом в 2018</w:t>
      </w:r>
      <w:r w:rsidR="00B3702C" w:rsidRPr="00E034D6">
        <w:t xml:space="preserve"> году </w:t>
      </w:r>
      <w:r w:rsidR="00B3702C">
        <w:t>кассовые расходы уменьшились на 30,3%</w:t>
      </w:r>
      <w:r w:rsidR="00B3702C" w:rsidRPr="00E034D6">
        <w:t xml:space="preserve"> в </w:t>
      </w:r>
      <w:r w:rsidR="00B3702C">
        <w:t xml:space="preserve">основном за счет сокращения расходов </w:t>
      </w:r>
      <w:r w:rsidR="00B3702C" w:rsidRPr="00E034D6">
        <w:t>по подразделу 0406 «Водное хозяйство»</w:t>
      </w:r>
      <w:r w:rsidR="00B3702C">
        <w:t>, что</w:t>
      </w:r>
      <w:r w:rsidR="00B3702C" w:rsidRPr="00E034D6">
        <w:t xml:space="preserve"> связано с </w:t>
      </w:r>
      <w:r w:rsidR="00B3702C">
        <w:t xml:space="preserve">завершением в 2017 году </w:t>
      </w:r>
      <w:r w:rsidR="00B3702C" w:rsidRPr="00CD6EFF">
        <w:t>строительства двух объектов «</w:t>
      </w:r>
      <w:r w:rsidR="00B3702C" w:rsidRPr="00CD6EFF">
        <w:rPr>
          <w:i/>
        </w:rPr>
        <w:t>Берегоукреплен</w:t>
      </w:r>
      <w:r w:rsidR="00CD6EFF">
        <w:rPr>
          <w:i/>
        </w:rPr>
        <w:t>ие правого берега р. Волга в г.</w:t>
      </w:r>
      <w:r w:rsidR="00B3702C" w:rsidRPr="00CD6EFF">
        <w:rPr>
          <w:i/>
        </w:rPr>
        <w:t>Волгограде</w:t>
      </w:r>
      <w:r w:rsidR="00B3702C" w:rsidRPr="00CD6EFF">
        <w:t xml:space="preserve">» и  </w:t>
      </w:r>
      <w:r w:rsidR="00B3702C" w:rsidRPr="00CD6EFF">
        <w:rPr>
          <w:i/>
        </w:rPr>
        <w:t xml:space="preserve">«Берегоукрепление Волгоградского водохранилища в г.Николаевске Волгоградской области», </w:t>
      </w:r>
      <w:r w:rsidR="00B3702C">
        <w:rPr>
          <w:i/>
          <w:sz w:val="20"/>
          <w:szCs w:val="20"/>
        </w:rPr>
        <w:t xml:space="preserve"> </w:t>
      </w:r>
      <w:r w:rsidR="00E44480">
        <w:t>расходы на которы</w:t>
      </w:r>
      <w:r w:rsidR="00CD6EFF">
        <w:t>е</w:t>
      </w:r>
      <w:r w:rsidR="00FD03B6">
        <w:t xml:space="preserve"> за 2017 год</w:t>
      </w:r>
      <w:r w:rsidR="00CD6EFF">
        <w:t xml:space="preserve"> составили </w:t>
      </w:r>
      <w:r w:rsidR="00CD6EFF" w:rsidRPr="00E44480">
        <w:rPr>
          <w:u w:val="single"/>
        </w:rPr>
        <w:t>764664,8 тыс. рублей.</w:t>
      </w:r>
      <w:r w:rsidR="00CD6EFF">
        <w:rPr>
          <w:sz w:val="20"/>
          <w:szCs w:val="20"/>
        </w:rPr>
        <w:t xml:space="preserve"> </w:t>
      </w:r>
    </w:p>
    <w:p w14:paraId="480D5CCB" w14:textId="77777777" w:rsidR="00E102A6" w:rsidRPr="00E44480" w:rsidRDefault="00A1316F" w:rsidP="00E44480">
      <w:pPr>
        <w:pStyle w:val="12"/>
        <w:ind w:firstLine="709"/>
        <w:jc w:val="both"/>
        <w:rPr>
          <w:rFonts w:eastAsia="MS Mincho"/>
          <w:lang w:eastAsia="ja-JP"/>
        </w:rPr>
      </w:pPr>
      <w:r w:rsidRPr="00A86EBC">
        <w:t xml:space="preserve">Исполнение расходов Комитета </w:t>
      </w:r>
      <w:r w:rsidR="00E44480">
        <w:t xml:space="preserve">за 2018 год </w:t>
      </w:r>
      <w:r w:rsidRPr="00A86EBC">
        <w:t>в разрезе</w:t>
      </w:r>
      <w:r w:rsidR="00E44480">
        <w:t xml:space="preserve"> подразделов отражено в таблице </w:t>
      </w:r>
      <w:r w:rsidR="0067197E">
        <w:t>2</w:t>
      </w:r>
      <w:r w:rsidR="00E44480">
        <w:t>:</w:t>
      </w:r>
    </w:p>
    <w:p w14:paraId="43ADAAC4" w14:textId="77777777" w:rsidR="00A1316F" w:rsidRDefault="00A1316F" w:rsidP="005F145F">
      <w:pPr>
        <w:ind w:firstLine="709"/>
        <w:jc w:val="center"/>
        <w:rPr>
          <w:sz w:val="20"/>
          <w:szCs w:val="20"/>
        </w:rPr>
      </w:pPr>
      <w:r>
        <w:rPr>
          <w:sz w:val="20"/>
          <w:szCs w:val="20"/>
        </w:rPr>
        <w:t xml:space="preserve">                                                        </w:t>
      </w:r>
      <w:r w:rsidR="005118ED">
        <w:rPr>
          <w:sz w:val="20"/>
          <w:szCs w:val="20"/>
        </w:rPr>
        <w:t xml:space="preserve">                           </w:t>
      </w:r>
      <w:r w:rsidR="005118ED">
        <w:rPr>
          <w:sz w:val="20"/>
          <w:szCs w:val="20"/>
        </w:rPr>
        <w:tab/>
      </w:r>
      <w:r w:rsidR="005118ED">
        <w:rPr>
          <w:sz w:val="20"/>
          <w:szCs w:val="20"/>
        </w:rPr>
        <w:tab/>
      </w:r>
      <w:r w:rsidR="005118ED">
        <w:rPr>
          <w:sz w:val="20"/>
          <w:szCs w:val="20"/>
        </w:rPr>
        <w:tab/>
      </w:r>
      <w:r w:rsidR="005118ED">
        <w:rPr>
          <w:sz w:val="20"/>
          <w:szCs w:val="20"/>
        </w:rPr>
        <w:tab/>
        <w:t>Т</w:t>
      </w:r>
      <w:r w:rsidRPr="008705A7">
        <w:rPr>
          <w:sz w:val="20"/>
          <w:szCs w:val="20"/>
        </w:rPr>
        <w:t xml:space="preserve">аблица </w:t>
      </w:r>
      <w:r w:rsidR="0067197E">
        <w:rPr>
          <w:sz w:val="20"/>
          <w:szCs w:val="20"/>
        </w:rPr>
        <w:t>2</w:t>
      </w:r>
      <w:r w:rsidR="000F3064">
        <w:rPr>
          <w:sz w:val="20"/>
          <w:szCs w:val="20"/>
        </w:rPr>
        <w:t xml:space="preserve"> (тыс. руб.)</w:t>
      </w:r>
    </w:p>
    <w:tbl>
      <w:tblPr>
        <w:tblW w:w="9887" w:type="dxa"/>
        <w:tblInd w:w="-34" w:type="dxa"/>
        <w:tblLayout w:type="fixed"/>
        <w:tblLook w:val="00A0" w:firstRow="1" w:lastRow="0" w:firstColumn="1" w:lastColumn="0" w:noHBand="0" w:noVBand="0"/>
      </w:tblPr>
      <w:tblGrid>
        <w:gridCol w:w="709"/>
        <w:gridCol w:w="2410"/>
        <w:gridCol w:w="1276"/>
        <w:gridCol w:w="1276"/>
        <w:gridCol w:w="1417"/>
        <w:gridCol w:w="992"/>
        <w:gridCol w:w="993"/>
        <w:gridCol w:w="814"/>
      </w:tblGrid>
      <w:tr w:rsidR="00590E10" w:rsidRPr="00405A92" w14:paraId="3E3B64FE" w14:textId="77777777" w:rsidTr="00590E10">
        <w:trPr>
          <w:trHeight w:val="339"/>
        </w:trPr>
        <w:tc>
          <w:tcPr>
            <w:tcW w:w="709" w:type="dxa"/>
            <w:vMerge w:val="restart"/>
            <w:tcBorders>
              <w:top w:val="single" w:sz="4" w:space="0" w:color="auto"/>
              <w:left w:val="single" w:sz="4" w:space="0" w:color="auto"/>
              <w:bottom w:val="single" w:sz="4" w:space="0" w:color="auto"/>
              <w:right w:val="single" w:sz="4" w:space="0" w:color="auto"/>
            </w:tcBorders>
          </w:tcPr>
          <w:p w14:paraId="787D04EE" w14:textId="77777777" w:rsidR="00A1316F" w:rsidRPr="00405A92" w:rsidRDefault="00A1316F" w:rsidP="005F145F">
            <w:pPr>
              <w:jc w:val="center"/>
              <w:rPr>
                <w:b/>
                <w:bCs/>
                <w:color w:val="000000"/>
                <w:sz w:val="18"/>
                <w:szCs w:val="18"/>
              </w:rPr>
            </w:pPr>
            <w:r w:rsidRPr="00405A92">
              <w:rPr>
                <w:b/>
                <w:bCs/>
                <w:color w:val="000000"/>
                <w:sz w:val="18"/>
                <w:szCs w:val="18"/>
              </w:rPr>
              <w:t>Раздел подраздел</w:t>
            </w:r>
          </w:p>
        </w:tc>
        <w:tc>
          <w:tcPr>
            <w:tcW w:w="2410" w:type="dxa"/>
            <w:vMerge w:val="restart"/>
            <w:tcBorders>
              <w:top w:val="single" w:sz="4" w:space="0" w:color="auto"/>
              <w:left w:val="single" w:sz="4" w:space="0" w:color="auto"/>
              <w:bottom w:val="single" w:sz="4" w:space="0" w:color="auto"/>
              <w:right w:val="single" w:sz="4" w:space="0" w:color="auto"/>
            </w:tcBorders>
          </w:tcPr>
          <w:p w14:paraId="6F331598" w14:textId="77777777" w:rsidR="00A1316F" w:rsidRPr="00405A92" w:rsidRDefault="00A1316F" w:rsidP="005F145F">
            <w:pPr>
              <w:jc w:val="center"/>
              <w:rPr>
                <w:b/>
                <w:bCs/>
                <w:color w:val="000000"/>
                <w:sz w:val="18"/>
                <w:szCs w:val="18"/>
              </w:rPr>
            </w:pPr>
            <w:r w:rsidRPr="00405A92">
              <w:rPr>
                <w:b/>
                <w:bCs/>
                <w:color w:val="000000"/>
                <w:sz w:val="18"/>
                <w:szCs w:val="18"/>
              </w:rPr>
              <w:t xml:space="preserve">Наименование расходов </w:t>
            </w:r>
          </w:p>
        </w:tc>
        <w:tc>
          <w:tcPr>
            <w:tcW w:w="1276" w:type="dxa"/>
            <w:vMerge w:val="restart"/>
            <w:tcBorders>
              <w:top w:val="single" w:sz="4" w:space="0" w:color="auto"/>
              <w:left w:val="single" w:sz="4" w:space="0" w:color="auto"/>
              <w:bottom w:val="single" w:sz="4" w:space="0" w:color="auto"/>
              <w:right w:val="single" w:sz="4" w:space="0" w:color="auto"/>
            </w:tcBorders>
          </w:tcPr>
          <w:p w14:paraId="15D0613B" w14:textId="77777777" w:rsidR="00A1316F" w:rsidRPr="00405A92" w:rsidRDefault="00A977F7" w:rsidP="005F145F">
            <w:pPr>
              <w:jc w:val="center"/>
              <w:rPr>
                <w:b/>
                <w:bCs/>
                <w:color w:val="000000"/>
                <w:sz w:val="18"/>
                <w:szCs w:val="18"/>
              </w:rPr>
            </w:pPr>
            <w:r>
              <w:rPr>
                <w:b/>
                <w:bCs/>
                <w:color w:val="000000"/>
                <w:sz w:val="18"/>
                <w:szCs w:val="18"/>
              </w:rPr>
              <w:t>Утвержден</w:t>
            </w:r>
            <w:r w:rsidR="00D54D5F" w:rsidRPr="00405A92">
              <w:rPr>
                <w:b/>
                <w:bCs/>
                <w:color w:val="000000"/>
                <w:sz w:val="18"/>
                <w:szCs w:val="18"/>
              </w:rPr>
              <w:t>о</w:t>
            </w:r>
            <w:r w:rsidR="00A1316F" w:rsidRPr="00405A92">
              <w:rPr>
                <w:b/>
                <w:bCs/>
                <w:color w:val="000000"/>
                <w:sz w:val="18"/>
                <w:szCs w:val="18"/>
              </w:rPr>
              <w:t xml:space="preserve"> Законом об областном бюджете </w:t>
            </w:r>
          </w:p>
        </w:tc>
        <w:tc>
          <w:tcPr>
            <w:tcW w:w="1276" w:type="dxa"/>
            <w:vMerge w:val="restart"/>
            <w:tcBorders>
              <w:top w:val="single" w:sz="4" w:space="0" w:color="auto"/>
              <w:left w:val="single" w:sz="4" w:space="0" w:color="auto"/>
              <w:bottom w:val="single" w:sz="4" w:space="0" w:color="auto"/>
              <w:right w:val="single" w:sz="4" w:space="0" w:color="auto"/>
            </w:tcBorders>
          </w:tcPr>
          <w:p w14:paraId="762ED565" w14:textId="77777777" w:rsidR="00A1316F" w:rsidRPr="00405A92" w:rsidRDefault="00A1316F" w:rsidP="005F145F">
            <w:pPr>
              <w:jc w:val="center"/>
              <w:rPr>
                <w:b/>
                <w:bCs/>
                <w:color w:val="000000"/>
                <w:sz w:val="18"/>
                <w:szCs w:val="18"/>
              </w:rPr>
            </w:pPr>
            <w:r w:rsidRPr="00405A92">
              <w:rPr>
                <w:b/>
                <w:bCs/>
                <w:color w:val="000000"/>
                <w:sz w:val="18"/>
                <w:szCs w:val="18"/>
              </w:rPr>
              <w:t xml:space="preserve">Утвержден-ные бюджетные назначения </w:t>
            </w:r>
          </w:p>
        </w:tc>
        <w:tc>
          <w:tcPr>
            <w:tcW w:w="1417" w:type="dxa"/>
            <w:vMerge w:val="restart"/>
            <w:tcBorders>
              <w:top w:val="single" w:sz="4" w:space="0" w:color="auto"/>
              <w:left w:val="single" w:sz="4" w:space="0" w:color="auto"/>
              <w:bottom w:val="single" w:sz="4" w:space="0" w:color="auto"/>
              <w:right w:val="single" w:sz="4" w:space="0" w:color="auto"/>
            </w:tcBorders>
          </w:tcPr>
          <w:p w14:paraId="7DBD7009" w14:textId="77777777" w:rsidR="00A1316F" w:rsidRPr="00405A92" w:rsidRDefault="00A1316F" w:rsidP="005F145F">
            <w:pPr>
              <w:jc w:val="center"/>
              <w:rPr>
                <w:b/>
                <w:bCs/>
                <w:color w:val="000000"/>
                <w:sz w:val="18"/>
                <w:szCs w:val="18"/>
              </w:rPr>
            </w:pPr>
            <w:r w:rsidRPr="00405A92">
              <w:rPr>
                <w:b/>
                <w:bCs/>
                <w:color w:val="000000"/>
                <w:sz w:val="18"/>
                <w:szCs w:val="18"/>
              </w:rPr>
              <w:t xml:space="preserve">Лимиты бюджетных обязательств </w:t>
            </w:r>
          </w:p>
        </w:tc>
        <w:tc>
          <w:tcPr>
            <w:tcW w:w="992" w:type="dxa"/>
            <w:vMerge w:val="restart"/>
            <w:tcBorders>
              <w:top w:val="single" w:sz="4" w:space="0" w:color="auto"/>
              <w:left w:val="single" w:sz="4" w:space="0" w:color="auto"/>
              <w:bottom w:val="single" w:sz="4" w:space="0" w:color="auto"/>
              <w:right w:val="single" w:sz="4" w:space="0" w:color="auto"/>
            </w:tcBorders>
          </w:tcPr>
          <w:p w14:paraId="677FFC48" w14:textId="77777777" w:rsidR="00A1316F" w:rsidRPr="00405A92" w:rsidRDefault="00A1316F" w:rsidP="00590E10">
            <w:pPr>
              <w:ind w:left="-108" w:right="-154" w:hanging="72"/>
              <w:jc w:val="center"/>
              <w:rPr>
                <w:b/>
                <w:bCs/>
                <w:color w:val="000000"/>
                <w:sz w:val="18"/>
                <w:szCs w:val="18"/>
              </w:rPr>
            </w:pPr>
            <w:r w:rsidRPr="00405A92">
              <w:rPr>
                <w:b/>
                <w:bCs/>
                <w:color w:val="000000"/>
                <w:sz w:val="18"/>
                <w:szCs w:val="18"/>
              </w:rPr>
              <w:t>Исполнено</w:t>
            </w:r>
          </w:p>
        </w:tc>
        <w:tc>
          <w:tcPr>
            <w:tcW w:w="1807" w:type="dxa"/>
            <w:gridSpan w:val="2"/>
            <w:tcBorders>
              <w:top w:val="single" w:sz="4" w:space="0" w:color="auto"/>
              <w:left w:val="single" w:sz="4" w:space="0" w:color="auto"/>
              <w:bottom w:val="single" w:sz="4" w:space="0" w:color="auto"/>
              <w:right w:val="single" w:sz="4" w:space="0" w:color="auto"/>
            </w:tcBorders>
          </w:tcPr>
          <w:p w14:paraId="33FE4F77" w14:textId="77777777" w:rsidR="00A1316F" w:rsidRPr="00405A92" w:rsidRDefault="00A1316F" w:rsidP="005F145F">
            <w:pPr>
              <w:jc w:val="center"/>
              <w:rPr>
                <w:b/>
                <w:bCs/>
                <w:color w:val="000000"/>
                <w:sz w:val="18"/>
                <w:szCs w:val="18"/>
              </w:rPr>
            </w:pPr>
            <w:r w:rsidRPr="00405A92">
              <w:rPr>
                <w:b/>
                <w:bCs/>
                <w:color w:val="000000"/>
                <w:sz w:val="18"/>
                <w:szCs w:val="18"/>
              </w:rPr>
              <w:t>К бюджетным назначениям</w:t>
            </w:r>
          </w:p>
        </w:tc>
      </w:tr>
      <w:tr w:rsidR="00590E10" w:rsidRPr="00405A92" w14:paraId="101A0E02" w14:textId="77777777" w:rsidTr="00590E10">
        <w:trPr>
          <w:trHeight w:val="435"/>
        </w:trPr>
        <w:tc>
          <w:tcPr>
            <w:tcW w:w="709" w:type="dxa"/>
            <w:vMerge/>
            <w:tcBorders>
              <w:top w:val="single" w:sz="4" w:space="0" w:color="auto"/>
              <w:left w:val="single" w:sz="4" w:space="0" w:color="auto"/>
              <w:bottom w:val="single" w:sz="4" w:space="0" w:color="auto"/>
              <w:right w:val="single" w:sz="4" w:space="0" w:color="auto"/>
            </w:tcBorders>
            <w:vAlign w:val="center"/>
          </w:tcPr>
          <w:p w14:paraId="079E392C" w14:textId="77777777" w:rsidR="00A1316F" w:rsidRPr="00405A92" w:rsidRDefault="00A1316F" w:rsidP="005F145F">
            <w:pPr>
              <w:rPr>
                <w:b/>
                <w:bCs/>
                <w:color w:val="000000"/>
                <w:sz w:val="18"/>
                <w:szCs w:val="18"/>
              </w:rPr>
            </w:pPr>
          </w:p>
        </w:tc>
        <w:tc>
          <w:tcPr>
            <w:tcW w:w="2410" w:type="dxa"/>
            <w:vMerge/>
            <w:tcBorders>
              <w:top w:val="single" w:sz="4" w:space="0" w:color="auto"/>
              <w:left w:val="single" w:sz="4" w:space="0" w:color="auto"/>
              <w:bottom w:val="single" w:sz="4" w:space="0" w:color="auto"/>
              <w:right w:val="single" w:sz="4" w:space="0" w:color="auto"/>
            </w:tcBorders>
            <w:vAlign w:val="center"/>
          </w:tcPr>
          <w:p w14:paraId="5C03F8BE" w14:textId="77777777" w:rsidR="00A1316F" w:rsidRPr="00405A92" w:rsidRDefault="00A1316F" w:rsidP="005F145F">
            <w:pPr>
              <w:rPr>
                <w:b/>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1F6A6DDD" w14:textId="77777777" w:rsidR="00A1316F" w:rsidRPr="00405A92" w:rsidRDefault="00A1316F" w:rsidP="005F145F">
            <w:pPr>
              <w:rPr>
                <w:b/>
                <w:bCs/>
                <w:color w:val="000000"/>
                <w:sz w:val="18"/>
                <w:szCs w:val="18"/>
              </w:rPr>
            </w:pPr>
          </w:p>
        </w:tc>
        <w:tc>
          <w:tcPr>
            <w:tcW w:w="1276" w:type="dxa"/>
            <w:vMerge/>
            <w:tcBorders>
              <w:top w:val="single" w:sz="4" w:space="0" w:color="auto"/>
              <w:left w:val="single" w:sz="4" w:space="0" w:color="auto"/>
              <w:bottom w:val="single" w:sz="4" w:space="0" w:color="auto"/>
              <w:right w:val="single" w:sz="4" w:space="0" w:color="auto"/>
            </w:tcBorders>
            <w:vAlign w:val="center"/>
          </w:tcPr>
          <w:p w14:paraId="51056CC9" w14:textId="77777777" w:rsidR="00A1316F" w:rsidRPr="00405A92" w:rsidRDefault="00A1316F" w:rsidP="005F145F">
            <w:pPr>
              <w:rPr>
                <w:b/>
                <w:bCs/>
                <w:color w:val="000000"/>
                <w:sz w:val="18"/>
                <w:szCs w:val="18"/>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582B2905" w14:textId="77777777" w:rsidR="00A1316F" w:rsidRPr="00405A92" w:rsidRDefault="00A1316F" w:rsidP="005F145F">
            <w:pPr>
              <w:rPr>
                <w:b/>
                <w:bCs/>
                <w:color w:val="000000"/>
                <w:sz w:val="18"/>
                <w:szCs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0AD18208" w14:textId="77777777" w:rsidR="00A1316F" w:rsidRPr="00405A92" w:rsidRDefault="00A1316F" w:rsidP="005F145F">
            <w:pPr>
              <w:rPr>
                <w:b/>
                <w:bCs/>
                <w:color w:val="000000"/>
                <w:sz w:val="18"/>
                <w:szCs w:val="18"/>
              </w:rPr>
            </w:pPr>
          </w:p>
        </w:tc>
        <w:tc>
          <w:tcPr>
            <w:tcW w:w="993" w:type="dxa"/>
            <w:tcBorders>
              <w:top w:val="single" w:sz="4" w:space="0" w:color="auto"/>
              <w:left w:val="single" w:sz="4" w:space="0" w:color="auto"/>
              <w:bottom w:val="single" w:sz="4" w:space="0" w:color="auto"/>
              <w:right w:val="single" w:sz="4" w:space="0" w:color="auto"/>
            </w:tcBorders>
          </w:tcPr>
          <w:p w14:paraId="22761EE3" w14:textId="77777777" w:rsidR="00A1316F" w:rsidRPr="00405A92" w:rsidRDefault="00A1316F" w:rsidP="005F145F">
            <w:pPr>
              <w:jc w:val="center"/>
              <w:rPr>
                <w:b/>
                <w:bCs/>
                <w:color w:val="000000"/>
                <w:sz w:val="18"/>
                <w:szCs w:val="18"/>
              </w:rPr>
            </w:pPr>
            <w:r w:rsidRPr="00405A92">
              <w:rPr>
                <w:b/>
                <w:bCs/>
                <w:color w:val="000000"/>
                <w:sz w:val="18"/>
                <w:szCs w:val="18"/>
              </w:rPr>
              <w:t>отклонение (гр.6-гр.4)</w:t>
            </w:r>
          </w:p>
        </w:tc>
        <w:tc>
          <w:tcPr>
            <w:tcW w:w="814" w:type="dxa"/>
            <w:tcBorders>
              <w:top w:val="single" w:sz="4" w:space="0" w:color="auto"/>
              <w:left w:val="single" w:sz="4" w:space="0" w:color="auto"/>
              <w:bottom w:val="single" w:sz="4" w:space="0" w:color="auto"/>
              <w:right w:val="single" w:sz="4" w:space="0" w:color="auto"/>
            </w:tcBorders>
          </w:tcPr>
          <w:p w14:paraId="288BA3DD" w14:textId="77777777" w:rsidR="00A1316F" w:rsidRPr="00405A92" w:rsidRDefault="00A1316F" w:rsidP="005F145F">
            <w:pPr>
              <w:jc w:val="center"/>
              <w:rPr>
                <w:b/>
                <w:bCs/>
                <w:color w:val="000000"/>
                <w:sz w:val="18"/>
                <w:szCs w:val="18"/>
              </w:rPr>
            </w:pPr>
            <w:r w:rsidRPr="00405A92">
              <w:rPr>
                <w:b/>
                <w:bCs/>
                <w:color w:val="000000"/>
                <w:sz w:val="18"/>
                <w:szCs w:val="18"/>
              </w:rPr>
              <w:t xml:space="preserve">% исполнения </w:t>
            </w:r>
          </w:p>
        </w:tc>
      </w:tr>
      <w:tr w:rsidR="00590E10" w:rsidRPr="00405A92" w14:paraId="2BC90CEA" w14:textId="77777777" w:rsidTr="00590E10">
        <w:trPr>
          <w:trHeight w:val="173"/>
        </w:trPr>
        <w:tc>
          <w:tcPr>
            <w:tcW w:w="709" w:type="dxa"/>
            <w:tcBorders>
              <w:top w:val="single" w:sz="4" w:space="0" w:color="auto"/>
              <w:left w:val="single" w:sz="4" w:space="0" w:color="auto"/>
              <w:bottom w:val="single" w:sz="4" w:space="0" w:color="auto"/>
              <w:right w:val="single" w:sz="4" w:space="0" w:color="auto"/>
            </w:tcBorders>
            <w:vAlign w:val="center"/>
          </w:tcPr>
          <w:p w14:paraId="52982975" w14:textId="77777777" w:rsidR="001F45F3" w:rsidRPr="00405A92" w:rsidRDefault="001F45F3" w:rsidP="005F145F">
            <w:pPr>
              <w:jc w:val="center"/>
              <w:rPr>
                <w:bCs/>
                <w:color w:val="000000"/>
                <w:sz w:val="18"/>
                <w:szCs w:val="18"/>
              </w:rPr>
            </w:pPr>
            <w:r w:rsidRPr="00405A92">
              <w:rPr>
                <w:bCs/>
                <w:color w:val="000000"/>
                <w:sz w:val="18"/>
                <w:szCs w:val="18"/>
              </w:rPr>
              <w:t>1</w:t>
            </w:r>
          </w:p>
        </w:tc>
        <w:tc>
          <w:tcPr>
            <w:tcW w:w="2410" w:type="dxa"/>
            <w:tcBorders>
              <w:top w:val="single" w:sz="4" w:space="0" w:color="auto"/>
              <w:left w:val="single" w:sz="4" w:space="0" w:color="auto"/>
              <w:bottom w:val="single" w:sz="4" w:space="0" w:color="auto"/>
              <w:right w:val="single" w:sz="4" w:space="0" w:color="auto"/>
            </w:tcBorders>
            <w:vAlign w:val="center"/>
          </w:tcPr>
          <w:p w14:paraId="327B5954" w14:textId="77777777" w:rsidR="001F45F3" w:rsidRPr="00405A92" w:rsidRDefault="001F45F3" w:rsidP="005F145F">
            <w:pPr>
              <w:jc w:val="center"/>
              <w:rPr>
                <w:bCs/>
                <w:color w:val="000000"/>
                <w:sz w:val="18"/>
                <w:szCs w:val="18"/>
              </w:rPr>
            </w:pPr>
            <w:r w:rsidRPr="00405A92">
              <w:rPr>
                <w:bCs/>
                <w:color w:val="000000"/>
                <w:sz w:val="18"/>
                <w:szCs w:val="18"/>
              </w:rPr>
              <w:t>2</w:t>
            </w:r>
          </w:p>
        </w:tc>
        <w:tc>
          <w:tcPr>
            <w:tcW w:w="1276" w:type="dxa"/>
            <w:tcBorders>
              <w:top w:val="single" w:sz="4" w:space="0" w:color="auto"/>
              <w:left w:val="single" w:sz="4" w:space="0" w:color="auto"/>
              <w:bottom w:val="single" w:sz="4" w:space="0" w:color="auto"/>
              <w:right w:val="single" w:sz="4" w:space="0" w:color="auto"/>
            </w:tcBorders>
            <w:vAlign w:val="center"/>
          </w:tcPr>
          <w:p w14:paraId="411EAD9A" w14:textId="77777777" w:rsidR="001F45F3" w:rsidRPr="00405A92" w:rsidRDefault="001F45F3" w:rsidP="005F145F">
            <w:pPr>
              <w:jc w:val="center"/>
              <w:rPr>
                <w:bCs/>
                <w:color w:val="000000"/>
                <w:sz w:val="18"/>
                <w:szCs w:val="18"/>
              </w:rPr>
            </w:pPr>
            <w:r w:rsidRPr="00405A92">
              <w:rPr>
                <w:bCs/>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vAlign w:val="center"/>
          </w:tcPr>
          <w:p w14:paraId="50F6CEBA" w14:textId="77777777" w:rsidR="001F45F3" w:rsidRPr="00405A92" w:rsidRDefault="001F45F3" w:rsidP="005F145F">
            <w:pPr>
              <w:jc w:val="center"/>
              <w:rPr>
                <w:bCs/>
                <w:color w:val="000000"/>
                <w:sz w:val="18"/>
                <w:szCs w:val="18"/>
              </w:rPr>
            </w:pPr>
            <w:r w:rsidRPr="00405A92">
              <w:rPr>
                <w:bCs/>
                <w:color w:val="000000"/>
                <w:sz w:val="18"/>
                <w:szCs w:val="18"/>
              </w:rPr>
              <w:t>4</w:t>
            </w:r>
          </w:p>
        </w:tc>
        <w:tc>
          <w:tcPr>
            <w:tcW w:w="1417" w:type="dxa"/>
            <w:tcBorders>
              <w:top w:val="single" w:sz="4" w:space="0" w:color="auto"/>
              <w:left w:val="single" w:sz="4" w:space="0" w:color="auto"/>
              <w:bottom w:val="single" w:sz="4" w:space="0" w:color="auto"/>
              <w:right w:val="single" w:sz="4" w:space="0" w:color="auto"/>
            </w:tcBorders>
            <w:vAlign w:val="center"/>
          </w:tcPr>
          <w:p w14:paraId="276590FC" w14:textId="77777777" w:rsidR="001F45F3" w:rsidRPr="00405A92" w:rsidRDefault="001F45F3" w:rsidP="005F145F">
            <w:pPr>
              <w:jc w:val="center"/>
              <w:rPr>
                <w:bCs/>
                <w:color w:val="000000"/>
                <w:sz w:val="18"/>
                <w:szCs w:val="18"/>
              </w:rPr>
            </w:pPr>
            <w:r w:rsidRPr="00405A92">
              <w:rPr>
                <w:bCs/>
                <w:color w:val="000000"/>
                <w:sz w:val="18"/>
                <w:szCs w:val="18"/>
              </w:rPr>
              <w:t>5</w:t>
            </w:r>
          </w:p>
        </w:tc>
        <w:tc>
          <w:tcPr>
            <w:tcW w:w="992" w:type="dxa"/>
            <w:tcBorders>
              <w:top w:val="single" w:sz="4" w:space="0" w:color="auto"/>
              <w:left w:val="single" w:sz="4" w:space="0" w:color="auto"/>
              <w:bottom w:val="single" w:sz="4" w:space="0" w:color="auto"/>
              <w:right w:val="single" w:sz="4" w:space="0" w:color="auto"/>
            </w:tcBorders>
            <w:vAlign w:val="center"/>
          </w:tcPr>
          <w:p w14:paraId="7E77DE19" w14:textId="77777777" w:rsidR="001F45F3" w:rsidRPr="00405A92" w:rsidRDefault="001F45F3" w:rsidP="005F145F">
            <w:pPr>
              <w:jc w:val="center"/>
              <w:rPr>
                <w:bCs/>
                <w:color w:val="000000"/>
                <w:sz w:val="18"/>
                <w:szCs w:val="18"/>
              </w:rPr>
            </w:pPr>
            <w:r w:rsidRPr="00405A92">
              <w:rPr>
                <w:bCs/>
                <w:color w:val="000000"/>
                <w:sz w:val="18"/>
                <w:szCs w:val="18"/>
              </w:rPr>
              <w:t>6</w:t>
            </w:r>
          </w:p>
        </w:tc>
        <w:tc>
          <w:tcPr>
            <w:tcW w:w="993" w:type="dxa"/>
            <w:tcBorders>
              <w:top w:val="single" w:sz="4" w:space="0" w:color="auto"/>
              <w:left w:val="single" w:sz="4" w:space="0" w:color="auto"/>
              <w:bottom w:val="single" w:sz="4" w:space="0" w:color="auto"/>
              <w:right w:val="single" w:sz="4" w:space="0" w:color="auto"/>
            </w:tcBorders>
          </w:tcPr>
          <w:p w14:paraId="57905B05" w14:textId="77777777" w:rsidR="001F45F3" w:rsidRPr="00405A92" w:rsidRDefault="001F45F3" w:rsidP="005F145F">
            <w:pPr>
              <w:jc w:val="center"/>
              <w:rPr>
                <w:bCs/>
                <w:color w:val="000000"/>
                <w:sz w:val="18"/>
                <w:szCs w:val="18"/>
              </w:rPr>
            </w:pPr>
            <w:r w:rsidRPr="00405A92">
              <w:rPr>
                <w:bCs/>
                <w:color w:val="000000"/>
                <w:sz w:val="18"/>
                <w:szCs w:val="18"/>
              </w:rPr>
              <w:t>7</w:t>
            </w:r>
          </w:p>
        </w:tc>
        <w:tc>
          <w:tcPr>
            <w:tcW w:w="814" w:type="dxa"/>
            <w:tcBorders>
              <w:top w:val="single" w:sz="4" w:space="0" w:color="auto"/>
              <w:left w:val="single" w:sz="4" w:space="0" w:color="auto"/>
              <w:bottom w:val="single" w:sz="4" w:space="0" w:color="auto"/>
              <w:right w:val="single" w:sz="4" w:space="0" w:color="auto"/>
            </w:tcBorders>
          </w:tcPr>
          <w:p w14:paraId="5800A50F" w14:textId="77777777" w:rsidR="001F45F3" w:rsidRPr="00405A92" w:rsidRDefault="001F45F3" w:rsidP="005F145F">
            <w:pPr>
              <w:jc w:val="center"/>
              <w:rPr>
                <w:bCs/>
                <w:color w:val="000000"/>
                <w:sz w:val="18"/>
                <w:szCs w:val="18"/>
              </w:rPr>
            </w:pPr>
            <w:r w:rsidRPr="00405A92">
              <w:rPr>
                <w:bCs/>
                <w:color w:val="000000"/>
                <w:sz w:val="18"/>
                <w:szCs w:val="18"/>
              </w:rPr>
              <w:t>8</w:t>
            </w:r>
          </w:p>
        </w:tc>
      </w:tr>
      <w:tr w:rsidR="00590E10" w:rsidRPr="00405A92" w14:paraId="77221F51" w14:textId="77777777" w:rsidTr="00590E10">
        <w:trPr>
          <w:trHeight w:val="149"/>
        </w:trPr>
        <w:tc>
          <w:tcPr>
            <w:tcW w:w="709" w:type="dxa"/>
            <w:tcBorders>
              <w:top w:val="single" w:sz="4" w:space="0" w:color="auto"/>
              <w:left w:val="single" w:sz="4" w:space="0" w:color="auto"/>
              <w:bottom w:val="single" w:sz="4" w:space="0" w:color="auto"/>
              <w:right w:val="single" w:sz="4" w:space="0" w:color="auto"/>
            </w:tcBorders>
            <w:vAlign w:val="bottom"/>
          </w:tcPr>
          <w:p w14:paraId="5B012607" w14:textId="77777777" w:rsidR="00A1316F" w:rsidRPr="00405A92" w:rsidRDefault="00A1316F" w:rsidP="005F145F">
            <w:pPr>
              <w:jc w:val="center"/>
              <w:rPr>
                <w:color w:val="000000"/>
                <w:sz w:val="18"/>
                <w:szCs w:val="18"/>
              </w:rPr>
            </w:pPr>
            <w:r w:rsidRPr="00405A92">
              <w:rPr>
                <w:color w:val="000000"/>
                <w:sz w:val="18"/>
                <w:szCs w:val="18"/>
              </w:rPr>
              <w:t>0406</w:t>
            </w:r>
          </w:p>
        </w:tc>
        <w:tc>
          <w:tcPr>
            <w:tcW w:w="2410" w:type="dxa"/>
            <w:tcBorders>
              <w:top w:val="single" w:sz="4" w:space="0" w:color="auto"/>
              <w:left w:val="single" w:sz="4" w:space="0" w:color="auto"/>
              <w:bottom w:val="single" w:sz="4" w:space="0" w:color="auto"/>
              <w:right w:val="single" w:sz="4" w:space="0" w:color="auto"/>
            </w:tcBorders>
          </w:tcPr>
          <w:p w14:paraId="561CBD26" w14:textId="77777777" w:rsidR="00A1316F" w:rsidRPr="00405A92" w:rsidRDefault="00A1316F" w:rsidP="005F145F">
            <w:pPr>
              <w:jc w:val="both"/>
              <w:rPr>
                <w:color w:val="000000"/>
                <w:sz w:val="18"/>
                <w:szCs w:val="18"/>
              </w:rPr>
            </w:pPr>
            <w:r w:rsidRPr="00405A92">
              <w:rPr>
                <w:color w:val="000000"/>
                <w:sz w:val="18"/>
                <w:szCs w:val="18"/>
              </w:rPr>
              <w:t>Водное хозяйство</w:t>
            </w:r>
          </w:p>
        </w:tc>
        <w:tc>
          <w:tcPr>
            <w:tcW w:w="1276" w:type="dxa"/>
            <w:tcBorders>
              <w:top w:val="single" w:sz="4" w:space="0" w:color="auto"/>
              <w:left w:val="single" w:sz="4" w:space="0" w:color="auto"/>
              <w:bottom w:val="single" w:sz="4" w:space="0" w:color="auto"/>
              <w:right w:val="single" w:sz="4" w:space="0" w:color="auto"/>
            </w:tcBorders>
          </w:tcPr>
          <w:p w14:paraId="27913625" w14:textId="77777777" w:rsidR="00A1316F" w:rsidRPr="00405A92" w:rsidRDefault="00C44CD9" w:rsidP="005F145F">
            <w:pPr>
              <w:jc w:val="center"/>
              <w:rPr>
                <w:color w:val="000000"/>
                <w:sz w:val="18"/>
                <w:szCs w:val="18"/>
              </w:rPr>
            </w:pPr>
            <w:r>
              <w:rPr>
                <w:color w:val="000000"/>
                <w:sz w:val="18"/>
                <w:szCs w:val="18"/>
              </w:rPr>
              <w:t>369787</w:t>
            </w:r>
            <w:r w:rsidR="001F45F3" w:rsidRPr="00405A92">
              <w:rPr>
                <w:color w:val="000000"/>
                <w:sz w:val="18"/>
                <w:szCs w:val="18"/>
              </w:rPr>
              <w:t>,</w:t>
            </w:r>
            <w:r>
              <w:rPr>
                <w:color w:val="000000"/>
                <w:sz w:val="18"/>
                <w:szCs w:val="18"/>
              </w:rPr>
              <w:t>3</w:t>
            </w:r>
          </w:p>
        </w:tc>
        <w:tc>
          <w:tcPr>
            <w:tcW w:w="1276" w:type="dxa"/>
            <w:tcBorders>
              <w:top w:val="single" w:sz="4" w:space="0" w:color="auto"/>
              <w:left w:val="single" w:sz="4" w:space="0" w:color="auto"/>
              <w:bottom w:val="single" w:sz="4" w:space="0" w:color="auto"/>
              <w:right w:val="single" w:sz="4" w:space="0" w:color="auto"/>
            </w:tcBorders>
            <w:noWrap/>
          </w:tcPr>
          <w:p w14:paraId="08D6ED08" w14:textId="77777777" w:rsidR="00A1316F" w:rsidRPr="00405A92" w:rsidRDefault="00C44CD9" w:rsidP="005F145F">
            <w:pPr>
              <w:jc w:val="center"/>
              <w:rPr>
                <w:sz w:val="18"/>
                <w:szCs w:val="18"/>
              </w:rPr>
            </w:pPr>
            <w:r>
              <w:rPr>
                <w:sz w:val="18"/>
                <w:szCs w:val="18"/>
              </w:rPr>
              <w:t>347687</w:t>
            </w:r>
            <w:r w:rsidR="002F2F24" w:rsidRPr="00405A92">
              <w:rPr>
                <w:sz w:val="18"/>
                <w:szCs w:val="18"/>
              </w:rPr>
              <w:t>,</w:t>
            </w:r>
            <w:r>
              <w:rPr>
                <w:sz w:val="18"/>
                <w:szCs w:val="18"/>
              </w:rPr>
              <w:t>7</w:t>
            </w:r>
          </w:p>
        </w:tc>
        <w:tc>
          <w:tcPr>
            <w:tcW w:w="1417" w:type="dxa"/>
            <w:tcBorders>
              <w:top w:val="single" w:sz="4" w:space="0" w:color="auto"/>
              <w:left w:val="single" w:sz="4" w:space="0" w:color="auto"/>
              <w:bottom w:val="single" w:sz="4" w:space="0" w:color="auto"/>
              <w:right w:val="single" w:sz="4" w:space="0" w:color="auto"/>
            </w:tcBorders>
            <w:noWrap/>
          </w:tcPr>
          <w:p w14:paraId="384FF93D" w14:textId="77777777" w:rsidR="00A1316F" w:rsidRPr="00405A92" w:rsidRDefault="00C44CD9" w:rsidP="005F145F">
            <w:pPr>
              <w:jc w:val="center"/>
              <w:rPr>
                <w:sz w:val="18"/>
                <w:szCs w:val="18"/>
              </w:rPr>
            </w:pPr>
            <w:r>
              <w:rPr>
                <w:sz w:val="18"/>
                <w:szCs w:val="18"/>
              </w:rPr>
              <w:t>347687</w:t>
            </w:r>
            <w:r w:rsidR="002E60C3" w:rsidRPr="00405A92">
              <w:rPr>
                <w:sz w:val="18"/>
                <w:szCs w:val="18"/>
              </w:rPr>
              <w:t>,</w:t>
            </w:r>
            <w:r>
              <w:rPr>
                <w:sz w:val="18"/>
                <w:szCs w:val="18"/>
              </w:rPr>
              <w:t>7</w:t>
            </w:r>
          </w:p>
        </w:tc>
        <w:tc>
          <w:tcPr>
            <w:tcW w:w="992" w:type="dxa"/>
            <w:tcBorders>
              <w:top w:val="single" w:sz="4" w:space="0" w:color="auto"/>
              <w:left w:val="single" w:sz="4" w:space="0" w:color="auto"/>
              <w:bottom w:val="single" w:sz="4" w:space="0" w:color="auto"/>
              <w:right w:val="single" w:sz="4" w:space="0" w:color="auto"/>
            </w:tcBorders>
            <w:noWrap/>
          </w:tcPr>
          <w:p w14:paraId="6F196EE0" w14:textId="77777777" w:rsidR="00A1316F" w:rsidRPr="00405A92" w:rsidRDefault="00300A82" w:rsidP="005F145F">
            <w:pPr>
              <w:jc w:val="center"/>
              <w:rPr>
                <w:sz w:val="18"/>
                <w:szCs w:val="18"/>
              </w:rPr>
            </w:pPr>
            <w:r>
              <w:rPr>
                <w:sz w:val="18"/>
                <w:szCs w:val="18"/>
              </w:rPr>
              <w:t>346953</w:t>
            </w:r>
            <w:r w:rsidR="002F2F24" w:rsidRPr="00405A92">
              <w:rPr>
                <w:sz w:val="18"/>
                <w:szCs w:val="18"/>
              </w:rPr>
              <w:t>,</w:t>
            </w:r>
            <w:r>
              <w:rPr>
                <w:sz w:val="18"/>
                <w:szCs w:val="18"/>
              </w:rPr>
              <w:t>2</w:t>
            </w:r>
          </w:p>
        </w:tc>
        <w:tc>
          <w:tcPr>
            <w:tcW w:w="993" w:type="dxa"/>
            <w:tcBorders>
              <w:top w:val="single" w:sz="4" w:space="0" w:color="auto"/>
              <w:left w:val="single" w:sz="4" w:space="0" w:color="auto"/>
              <w:bottom w:val="single" w:sz="4" w:space="0" w:color="auto"/>
              <w:right w:val="single" w:sz="4" w:space="0" w:color="auto"/>
            </w:tcBorders>
          </w:tcPr>
          <w:p w14:paraId="3DBF7FC9" w14:textId="77777777" w:rsidR="00A1316F" w:rsidRPr="00405A92" w:rsidRDefault="00A1316F" w:rsidP="005F145F">
            <w:pPr>
              <w:jc w:val="center"/>
              <w:rPr>
                <w:color w:val="000000"/>
                <w:sz w:val="18"/>
                <w:szCs w:val="18"/>
              </w:rPr>
            </w:pPr>
            <w:r w:rsidRPr="00405A92">
              <w:rPr>
                <w:color w:val="000000"/>
                <w:sz w:val="18"/>
                <w:szCs w:val="18"/>
              </w:rPr>
              <w:t>-</w:t>
            </w:r>
            <w:r w:rsidR="00300A82">
              <w:rPr>
                <w:color w:val="000000"/>
                <w:sz w:val="18"/>
                <w:szCs w:val="18"/>
              </w:rPr>
              <w:t>734,5</w:t>
            </w:r>
          </w:p>
        </w:tc>
        <w:tc>
          <w:tcPr>
            <w:tcW w:w="814" w:type="dxa"/>
            <w:tcBorders>
              <w:top w:val="single" w:sz="4" w:space="0" w:color="auto"/>
              <w:left w:val="single" w:sz="4" w:space="0" w:color="auto"/>
              <w:bottom w:val="single" w:sz="4" w:space="0" w:color="auto"/>
              <w:right w:val="single" w:sz="4" w:space="0" w:color="auto"/>
            </w:tcBorders>
          </w:tcPr>
          <w:p w14:paraId="769617F6" w14:textId="77777777" w:rsidR="00A1316F" w:rsidRPr="00405A92" w:rsidRDefault="00C44CD9" w:rsidP="005F145F">
            <w:pPr>
              <w:jc w:val="center"/>
              <w:rPr>
                <w:color w:val="000000"/>
                <w:sz w:val="18"/>
                <w:szCs w:val="18"/>
              </w:rPr>
            </w:pPr>
            <w:r>
              <w:rPr>
                <w:color w:val="000000"/>
                <w:sz w:val="18"/>
                <w:szCs w:val="18"/>
              </w:rPr>
              <w:t>99,</w:t>
            </w:r>
            <w:r w:rsidR="00300A82">
              <w:rPr>
                <w:color w:val="000000"/>
                <w:sz w:val="18"/>
                <w:szCs w:val="18"/>
              </w:rPr>
              <w:t>8</w:t>
            </w:r>
          </w:p>
        </w:tc>
      </w:tr>
      <w:tr w:rsidR="00590E10" w:rsidRPr="00405A92" w14:paraId="3D4C4A64" w14:textId="77777777" w:rsidTr="00590E10">
        <w:trPr>
          <w:trHeight w:val="149"/>
        </w:trPr>
        <w:tc>
          <w:tcPr>
            <w:tcW w:w="709" w:type="dxa"/>
            <w:tcBorders>
              <w:top w:val="single" w:sz="4" w:space="0" w:color="auto"/>
              <w:left w:val="single" w:sz="4" w:space="0" w:color="auto"/>
              <w:bottom w:val="single" w:sz="4" w:space="0" w:color="auto"/>
              <w:right w:val="single" w:sz="4" w:space="0" w:color="auto"/>
            </w:tcBorders>
            <w:vAlign w:val="bottom"/>
          </w:tcPr>
          <w:p w14:paraId="73185671" w14:textId="77777777" w:rsidR="00D54D5F" w:rsidRPr="00405A92" w:rsidRDefault="00D54D5F" w:rsidP="005F145F">
            <w:pPr>
              <w:jc w:val="center"/>
              <w:rPr>
                <w:color w:val="000000"/>
                <w:sz w:val="18"/>
                <w:szCs w:val="18"/>
              </w:rPr>
            </w:pPr>
            <w:r w:rsidRPr="00405A92">
              <w:rPr>
                <w:color w:val="000000"/>
                <w:sz w:val="18"/>
                <w:szCs w:val="18"/>
              </w:rPr>
              <w:t>0407</w:t>
            </w:r>
          </w:p>
        </w:tc>
        <w:tc>
          <w:tcPr>
            <w:tcW w:w="2410" w:type="dxa"/>
            <w:tcBorders>
              <w:top w:val="single" w:sz="4" w:space="0" w:color="auto"/>
              <w:left w:val="single" w:sz="4" w:space="0" w:color="auto"/>
              <w:bottom w:val="single" w:sz="4" w:space="0" w:color="auto"/>
              <w:right w:val="single" w:sz="4" w:space="0" w:color="auto"/>
            </w:tcBorders>
          </w:tcPr>
          <w:p w14:paraId="07B91C2C" w14:textId="77777777" w:rsidR="00D54D5F" w:rsidRPr="00405A92" w:rsidRDefault="00D54D5F" w:rsidP="005F145F">
            <w:pPr>
              <w:jc w:val="both"/>
              <w:rPr>
                <w:color w:val="000000"/>
                <w:sz w:val="18"/>
                <w:szCs w:val="18"/>
              </w:rPr>
            </w:pPr>
            <w:r w:rsidRPr="00405A92">
              <w:rPr>
                <w:color w:val="000000"/>
                <w:sz w:val="18"/>
                <w:szCs w:val="18"/>
              </w:rPr>
              <w:t>Лесное хозяйство</w:t>
            </w:r>
          </w:p>
        </w:tc>
        <w:tc>
          <w:tcPr>
            <w:tcW w:w="1276" w:type="dxa"/>
            <w:tcBorders>
              <w:top w:val="single" w:sz="4" w:space="0" w:color="auto"/>
              <w:left w:val="single" w:sz="4" w:space="0" w:color="auto"/>
              <w:bottom w:val="single" w:sz="4" w:space="0" w:color="auto"/>
              <w:right w:val="single" w:sz="4" w:space="0" w:color="auto"/>
            </w:tcBorders>
          </w:tcPr>
          <w:p w14:paraId="637A85D8" w14:textId="77777777" w:rsidR="00D54D5F" w:rsidRPr="00405A92" w:rsidRDefault="00300A82" w:rsidP="005F145F">
            <w:pPr>
              <w:jc w:val="center"/>
              <w:rPr>
                <w:color w:val="000000"/>
                <w:sz w:val="18"/>
                <w:szCs w:val="18"/>
              </w:rPr>
            </w:pPr>
            <w:r>
              <w:rPr>
                <w:sz w:val="18"/>
                <w:szCs w:val="18"/>
              </w:rPr>
              <w:t>478005</w:t>
            </w:r>
            <w:r w:rsidR="00583C13" w:rsidRPr="00405A92">
              <w:rPr>
                <w:sz w:val="18"/>
                <w:szCs w:val="18"/>
              </w:rPr>
              <w:t>,5</w:t>
            </w:r>
          </w:p>
        </w:tc>
        <w:tc>
          <w:tcPr>
            <w:tcW w:w="1276" w:type="dxa"/>
            <w:tcBorders>
              <w:top w:val="single" w:sz="4" w:space="0" w:color="auto"/>
              <w:left w:val="single" w:sz="4" w:space="0" w:color="auto"/>
              <w:bottom w:val="single" w:sz="4" w:space="0" w:color="auto"/>
              <w:right w:val="single" w:sz="4" w:space="0" w:color="auto"/>
            </w:tcBorders>
            <w:noWrap/>
          </w:tcPr>
          <w:p w14:paraId="6E6DA2B5" w14:textId="77777777" w:rsidR="00D54D5F" w:rsidRPr="00405A92" w:rsidRDefault="00300A82" w:rsidP="005F145F">
            <w:pPr>
              <w:jc w:val="center"/>
              <w:rPr>
                <w:color w:val="000000"/>
                <w:sz w:val="18"/>
                <w:szCs w:val="18"/>
              </w:rPr>
            </w:pPr>
            <w:r>
              <w:rPr>
                <w:color w:val="000000"/>
                <w:sz w:val="18"/>
                <w:szCs w:val="18"/>
              </w:rPr>
              <w:t>494079,6</w:t>
            </w:r>
          </w:p>
        </w:tc>
        <w:tc>
          <w:tcPr>
            <w:tcW w:w="1417" w:type="dxa"/>
            <w:tcBorders>
              <w:top w:val="single" w:sz="4" w:space="0" w:color="auto"/>
              <w:left w:val="single" w:sz="4" w:space="0" w:color="auto"/>
              <w:bottom w:val="single" w:sz="4" w:space="0" w:color="auto"/>
              <w:right w:val="single" w:sz="4" w:space="0" w:color="auto"/>
            </w:tcBorders>
            <w:noWrap/>
          </w:tcPr>
          <w:p w14:paraId="7F07E187" w14:textId="77777777" w:rsidR="00D54D5F" w:rsidRPr="00405A92" w:rsidRDefault="00300A82" w:rsidP="005F145F">
            <w:pPr>
              <w:jc w:val="center"/>
              <w:rPr>
                <w:sz w:val="18"/>
                <w:szCs w:val="18"/>
              </w:rPr>
            </w:pPr>
            <w:r>
              <w:rPr>
                <w:sz w:val="18"/>
                <w:szCs w:val="18"/>
              </w:rPr>
              <w:t>494054,6</w:t>
            </w:r>
          </w:p>
        </w:tc>
        <w:tc>
          <w:tcPr>
            <w:tcW w:w="992" w:type="dxa"/>
            <w:tcBorders>
              <w:top w:val="single" w:sz="4" w:space="0" w:color="auto"/>
              <w:left w:val="single" w:sz="4" w:space="0" w:color="auto"/>
              <w:bottom w:val="single" w:sz="4" w:space="0" w:color="auto"/>
              <w:right w:val="single" w:sz="4" w:space="0" w:color="auto"/>
            </w:tcBorders>
            <w:noWrap/>
          </w:tcPr>
          <w:p w14:paraId="6C63E7E9" w14:textId="77777777" w:rsidR="00D54D5F" w:rsidRPr="00405A92" w:rsidRDefault="00300A82" w:rsidP="005F145F">
            <w:pPr>
              <w:jc w:val="center"/>
              <w:rPr>
                <w:sz w:val="18"/>
                <w:szCs w:val="18"/>
              </w:rPr>
            </w:pPr>
            <w:r>
              <w:rPr>
                <w:sz w:val="18"/>
                <w:szCs w:val="18"/>
              </w:rPr>
              <w:t>492694,4</w:t>
            </w:r>
          </w:p>
        </w:tc>
        <w:tc>
          <w:tcPr>
            <w:tcW w:w="993" w:type="dxa"/>
            <w:tcBorders>
              <w:top w:val="single" w:sz="4" w:space="0" w:color="auto"/>
              <w:left w:val="single" w:sz="4" w:space="0" w:color="auto"/>
              <w:bottom w:val="single" w:sz="4" w:space="0" w:color="auto"/>
              <w:right w:val="single" w:sz="4" w:space="0" w:color="auto"/>
            </w:tcBorders>
          </w:tcPr>
          <w:p w14:paraId="4FC4B6D3" w14:textId="77777777" w:rsidR="00D54D5F" w:rsidRPr="00405A92" w:rsidRDefault="00474F34" w:rsidP="005F145F">
            <w:pPr>
              <w:jc w:val="center"/>
              <w:rPr>
                <w:color w:val="000000"/>
                <w:sz w:val="18"/>
                <w:szCs w:val="18"/>
              </w:rPr>
            </w:pPr>
            <w:r>
              <w:rPr>
                <w:color w:val="000000"/>
                <w:sz w:val="18"/>
                <w:szCs w:val="18"/>
              </w:rPr>
              <w:t>-1385</w:t>
            </w:r>
            <w:r w:rsidR="00D97291" w:rsidRPr="00405A92">
              <w:rPr>
                <w:color w:val="000000"/>
                <w:sz w:val="18"/>
                <w:szCs w:val="18"/>
              </w:rPr>
              <w:t>,</w:t>
            </w:r>
            <w:r>
              <w:rPr>
                <w:color w:val="000000"/>
                <w:sz w:val="18"/>
                <w:szCs w:val="18"/>
              </w:rPr>
              <w:t>2</w:t>
            </w:r>
          </w:p>
        </w:tc>
        <w:tc>
          <w:tcPr>
            <w:tcW w:w="814" w:type="dxa"/>
            <w:tcBorders>
              <w:top w:val="single" w:sz="4" w:space="0" w:color="auto"/>
              <w:left w:val="single" w:sz="4" w:space="0" w:color="auto"/>
              <w:bottom w:val="single" w:sz="4" w:space="0" w:color="auto"/>
              <w:right w:val="single" w:sz="4" w:space="0" w:color="auto"/>
            </w:tcBorders>
          </w:tcPr>
          <w:p w14:paraId="48A6AD1F" w14:textId="77777777" w:rsidR="00D54D5F" w:rsidRPr="00405A92" w:rsidRDefault="00474F34" w:rsidP="005F145F">
            <w:pPr>
              <w:jc w:val="center"/>
              <w:rPr>
                <w:color w:val="000000"/>
                <w:sz w:val="18"/>
                <w:szCs w:val="18"/>
              </w:rPr>
            </w:pPr>
            <w:r>
              <w:rPr>
                <w:color w:val="000000"/>
                <w:sz w:val="18"/>
                <w:szCs w:val="18"/>
              </w:rPr>
              <w:t>99</w:t>
            </w:r>
            <w:r w:rsidR="00D97291" w:rsidRPr="00405A92">
              <w:rPr>
                <w:color w:val="000000"/>
                <w:sz w:val="18"/>
                <w:szCs w:val="18"/>
              </w:rPr>
              <w:t>,</w:t>
            </w:r>
            <w:r>
              <w:rPr>
                <w:color w:val="000000"/>
                <w:sz w:val="18"/>
                <w:szCs w:val="18"/>
              </w:rPr>
              <w:t>7</w:t>
            </w:r>
          </w:p>
        </w:tc>
      </w:tr>
      <w:tr w:rsidR="00590E10" w:rsidRPr="00405A92" w14:paraId="75339E5E" w14:textId="77777777" w:rsidTr="00590E10">
        <w:trPr>
          <w:trHeight w:val="149"/>
        </w:trPr>
        <w:tc>
          <w:tcPr>
            <w:tcW w:w="709" w:type="dxa"/>
            <w:tcBorders>
              <w:top w:val="single" w:sz="4" w:space="0" w:color="auto"/>
              <w:left w:val="single" w:sz="4" w:space="0" w:color="auto"/>
              <w:bottom w:val="single" w:sz="4" w:space="0" w:color="auto"/>
              <w:right w:val="single" w:sz="4" w:space="0" w:color="auto"/>
            </w:tcBorders>
            <w:vAlign w:val="bottom"/>
          </w:tcPr>
          <w:p w14:paraId="32CEA6C9" w14:textId="77777777" w:rsidR="00FA50B3" w:rsidRPr="00405A92" w:rsidRDefault="00FA50B3" w:rsidP="005F145F">
            <w:pPr>
              <w:jc w:val="center"/>
              <w:rPr>
                <w:color w:val="000000"/>
                <w:sz w:val="18"/>
                <w:szCs w:val="18"/>
              </w:rPr>
            </w:pPr>
            <w:r>
              <w:rPr>
                <w:color w:val="000000"/>
                <w:sz w:val="18"/>
                <w:szCs w:val="18"/>
              </w:rPr>
              <w:t>0412</w:t>
            </w:r>
          </w:p>
        </w:tc>
        <w:tc>
          <w:tcPr>
            <w:tcW w:w="2410" w:type="dxa"/>
            <w:tcBorders>
              <w:top w:val="single" w:sz="4" w:space="0" w:color="auto"/>
              <w:left w:val="single" w:sz="4" w:space="0" w:color="auto"/>
              <w:bottom w:val="single" w:sz="4" w:space="0" w:color="auto"/>
              <w:right w:val="single" w:sz="4" w:space="0" w:color="auto"/>
            </w:tcBorders>
          </w:tcPr>
          <w:p w14:paraId="3CE1394C" w14:textId="77777777" w:rsidR="00FA50B3" w:rsidRPr="00405A92" w:rsidRDefault="00FA50B3" w:rsidP="005F145F">
            <w:pPr>
              <w:jc w:val="both"/>
              <w:rPr>
                <w:color w:val="000000"/>
                <w:sz w:val="18"/>
                <w:szCs w:val="18"/>
              </w:rPr>
            </w:pPr>
            <w:r>
              <w:rPr>
                <w:color w:val="000000"/>
                <w:sz w:val="18"/>
                <w:szCs w:val="18"/>
              </w:rPr>
              <w:t>Другие вопросы в области национальной экономики</w:t>
            </w:r>
          </w:p>
        </w:tc>
        <w:tc>
          <w:tcPr>
            <w:tcW w:w="1276" w:type="dxa"/>
            <w:tcBorders>
              <w:top w:val="single" w:sz="4" w:space="0" w:color="auto"/>
              <w:left w:val="single" w:sz="4" w:space="0" w:color="auto"/>
              <w:bottom w:val="single" w:sz="4" w:space="0" w:color="auto"/>
              <w:right w:val="single" w:sz="4" w:space="0" w:color="auto"/>
            </w:tcBorders>
          </w:tcPr>
          <w:p w14:paraId="275FEF01" w14:textId="77777777" w:rsidR="00FA50B3" w:rsidRDefault="00FA50B3" w:rsidP="005F145F">
            <w:pPr>
              <w:jc w:val="center"/>
              <w:rPr>
                <w:sz w:val="18"/>
                <w:szCs w:val="18"/>
              </w:rPr>
            </w:pPr>
            <w:r>
              <w:rPr>
                <w:sz w:val="18"/>
                <w:szCs w:val="18"/>
              </w:rPr>
              <w:t>25000,0</w:t>
            </w:r>
          </w:p>
        </w:tc>
        <w:tc>
          <w:tcPr>
            <w:tcW w:w="1276" w:type="dxa"/>
            <w:tcBorders>
              <w:top w:val="single" w:sz="4" w:space="0" w:color="auto"/>
              <w:left w:val="single" w:sz="4" w:space="0" w:color="auto"/>
              <w:bottom w:val="single" w:sz="4" w:space="0" w:color="auto"/>
              <w:right w:val="single" w:sz="4" w:space="0" w:color="auto"/>
            </w:tcBorders>
            <w:noWrap/>
          </w:tcPr>
          <w:p w14:paraId="2660BD66" w14:textId="77777777" w:rsidR="00FA50B3" w:rsidRDefault="00A977F7" w:rsidP="005F145F">
            <w:pPr>
              <w:jc w:val="center"/>
              <w:rPr>
                <w:color w:val="000000"/>
                <w:sz w:val="18"/>
                <w:szCs w:val="18"/>
              </w:rPr>
            </w:pPr>
            <w:r>
              <w:rPr>
                <w:color w:val="000000"/>
                <w:sz w:val="18"/>
                <w:szCs w:val="18"/>
              </w:rPr>
              <w:t>5,1</w:t>
            </w:r>
          </w:p>
        </w:tc>
        <w:tc>
          <w:tcPr>
            <w:tcW w:w="1417" w:type="dxa"/>
            <w:tcBorders>
              <w:top w:val="single" w:sz="4" w:space="0" w:color="auto"/>
              <w:left w:val="single" w:sz="4" w:space="0" w:color="auto"/>
              <w:bottom w:val="single" w:sz="4" w:space="0" w:color="auto"/>
              <w:right w:val="single" w:sz="4" w:space="0" w:color="auto"/>
            </w:tcBorders>
            <w:noWrap/>
          </w:tcPr>
          <w:p w14:paraId="684EC932" w14:textId="77777777" w:rsidR="00FA50B3" w:rsidRDefault="00A977F7" w:rsidP="005F145F">
            <w:pPr>
              <w:jc w:val="center"/>
              <w:rPr>
                <w:sz w:val="18"/>
                <w:szCs w:val="18"/>
              </w:rPr>
            </w:pPr>
            <w:r>
              <w:rPr>
                <w:sz w:val="18"/>
                <w:szCs w:val="18"/>
              </w:rPr>
              <w:t>4,1</w:t>
            </w:r>
          </w:p>
        </w:tc>
        <w:tc>
          <w:tcPr>
            <w:tcW w:w="992" w:type="dxa"/>
            <w:tcBorders>
              <w:top w:val="single" w:sz="4" w:space="0" w:color="auto"/>
              <w:left w:val="single" w:sz="4" w:space="0" w:color="auto"/>
              <w:bottom w:val="single" w:sz="4" w:space="0" w:color="auto"/>
              <w:right w:val="single" w:sz="4" w:space="0" w:color="auto"/>
            </w:tcBorders>
            <w:noWrap/>
          </w:tcPr>
          <w:p w14:paraId="31896685" w14:textId="77777777" w:rsidR="00FA50B3" w:rsidRDefault="00A977F7" w:rsidP="005F145F">
            <w:pPr>
              <w:jc w:val="center"/>
              <w:rPr>
                <w:sz w:val="18"/>
                <w:szCs w:val="18"/>
              </w:rPr>
            </w:pPr>
            <w:r>
              <w:rPr>
                <w:sz w:val="18"/>
                <w:szCs w:val="18"/>
              </w:rPr>
              <w:t>4,1</w:t>
            </w:r>
          </w:p>
        </w:tc>
        <w:tc>
          <w:tcPr>
            <w:tcW w:w="993" w:type="dxa"/>
            <w:tcBorders>
              <w:top w:val="single" w:sz="4" w:space="0" w:color="auto"/>
              <w:left w:val="single" w:sz="4" w:space="0" w:color="auto"/>
              <w:bottom w:val="single" w:sz="4" w:space="0" w:color="auto"/>
              <w:right w:val="single" w:sz="4" w:space="0" w:color="auto"/>
            </w:tcBorders>
          </w:tcPr>
          <w:p w14:paraId="7F2ED09B" w14:textId="77777777" w:rsidR="00FA50B3" w:rsidRDefault="00A977F7" w:rsidP="005F145F">
            <w:pPr>
              <w:jc w:val="center"/>
              <w:rPr>
                <w:color w:val="000000"/>
                <w:sz w:val="18"/>
                <w:szCs w:val="18"/>
              </w:rPr>
            </w:pPr>
            <w:r>
              <w:rPr>
                <w:color w:val="000000"/>
                <w:sz w:val="18"/>
                <w:szCs w:val="18"/>
              </w:rPr>
              <w:t>-1,0</w:t>
            </w:r>
          </w:p>
        </w:tc>
        <w:tc>
          <w:tcPr>
            <w:tcW w:w="814" w:type="dxa"/>
            <w:tcBorders>
              <w:top w:val="single" w:sz="4" w:space="0" w:color="auto"/>
              <w:left w:val="single" w:sz="4" w:space="0" w:color="auto"/>
              <w:bottom w:val="single" w:sz="4" w:space="0" w:color="auto"/>
              <w:right w:val="single" w:sz="4" w:space="0" w:color="auto"/>
            </w:tcBorders>
          </w:tcPr>
          <w:p w14:paraId="4205D7C6" w14:textId="77777777" w:rsidR="00FA50B3" w:rsidRDefault="00A977F7" w:rsidP="005F145F">
            <w:pPr>
              <w:jc w:val="center"/>
              <w:rPr>
                <w:color w:val="000000"/>
                <w:sz w:val="18"/>
                <w:szCs w:val="18"/>
              </w:rPr>
            </w:pPr>
            <w:r>
              <w:rPr>
                <w:color w:val="000000"/>
                <w:sz w:val="18"/>
                <w:szCs w:val="18"/>
              </w:rPr>
              <w:t>80,0</w:t>
            </w:r>
          </w:p>
        </w:tc>
      </w:tr>
      <w:tr w:rsidR="00590E10" w:rsidRPr="00405A92" w14:paraId="14721D51" w14:textId="77777777" w:rsidTr="00590E10">
        <w:trPr>
          <w:trHeight w:val="685"/>
        </w:trPr>
        <w:tc>
          <w:tcPr>
            <w:tcW w:w="709" w:type="dxa"/>
            <w:tcBorders>
              <w:top w:val="single" w:sz="4" w:space="0" w:color="auto"/>
              <w:left w:val="single" w:sz="4" w:space="0" w:color="auto"/>
              <w:bottom w:val="single" w:sz="4" w:space="0" w:color="auto"/>
              <w:right w:val="single" w:sz="4" w:space="0" w:color="auto"/>
            </w:tcBorders>
            <w:vAlign w:val="bottom"/>
          </w:tcPr>
          <w:p w14:paraId="584F7B60" w14:textId="77777777" w:rsidR="00D54D5F" w:rsidRPr="00405A92" w:rsidRDefault="00590E10" w:rsidP="00590E10">
            <w:pPr>
              <w:jc w:val="center"/>
              <w:rPr>
                <w:color w:val="000000"/>
                <w:sz w:val="18"/>
                <w:szCs w:val="18"/>
              </w:rPr>
            </w:pPr>
            <w:r>
              <w:rPr>
                <w:color w:val="000000"/>
                <w:sz w:val="18"/>
                <w:szCs w:val="18"/>
              </w:rPr>
              <w:t>0603</w:t>
            </w:r>
          </w:p>
        </w:tc>
        <w:tc>
          <w:tcPr>
            <w:tcW w:w="2410" w:type="dxa"/>
            <w:tcBorders>
              <w:top w:val="single" w:sz="4" w:space="0" w:color="auto"/>
              <w:left w:val="single" w:sz="4" w:space="0" w:color="auto"/>
              <w:bottom w:val="single" w:sz="4" w:space="0" w:color="auto"/>
              <w:right w:val="single" w:sz="4" w:space="0" w:color="auto"/>
            </w:tcBorders>
          </w:tcPr>
          <w:p w14:paraId="7C3CFC32" w14:textId="77777777" w:rsidR="00D54D5F" w:rsidRPr="00405A92" w:rsidRDefault="00D54D5F" w:rsidP="005F145F">
            <w:pPr>
              <w:jc w:val="both"/>
              <w:rPr>
                <w:color w:val="000000"/>
                <w:sz w:val="18"/>
                <w:szCs w:val="18"/>
              </w:rPr>
            </w:pPr>
            <w:r w:rsidRPr="00405A92">
              <w:rPr>
                <w:color w:val="000000"/>
                <w:sz w:val="18"/>
                <w:szCs w:val="18"/>
              </w:rPr>
              <w:t>Охрана объектов растительного и животного мира и среды их обитания</w:t>
            </w:r>
          </w:p>
        </w:tc>
        <w:tc>
          <w:tcPr>
            <w:tcW w:w="1276" w:type="dxa"/>
            <w:tcBorders>
              <w:top w:val="single" w:sz="4" w:space="0" w:color="auto"/>
              <w:left w:val="single" w:sz="4" w:space="0" w:color="auto"/>
              <w:bottom w:val="single" w:sz="4" w:space="0" w:color="auto"/>
              <w:right w:val="single" w:sz="4" w:space="0" w:color="auto"/>
            </w:tcBorders>
          </w:tcPr>
          <w:p w14:paraId="4AA400B3" w14:textId="77777777" w:rsidR="00D54D5F" w:rsidRPr="00405A92" w:rsidRDefault="00C176CB" w:rsidP="005F145F">
            <w:pPr>
              <w:jc w:val="center"/>
              <w:rPr>
                <w:color w:val="000000"/>
                <w:sz w:val="18"/>
                <w:szCs w:val="18"/>
              </w:rPr>
            </w:pPr>
            <w:r>
              <w:rPr>
                <w:sz w:val="18"/>
                <w:szCs w:val="18"/>
              </w:rPr>
              <w:t>89957</w:t>
            </w:r>
            <w:r w:rsidR="00D54D5F" w:rsidRPr="00405A92">
              <w:rPr>
                <w:sz w:val="18"/>
                <w:szCs w:val="18"/>
              </w:rPr>
              <w:t>,</w:t>
            </w:r>
            <w:r>
              <w:rPr>
                <w:sz w:val="18"/>
                <w:szCs w:val="18"/>
              </w:rPr>
              <w:t>9</w:t>
            </w:r>
          </w:p>
        </w:tc>
        <w:tc>
          <w:tcPr>
            <w:tcW w:w="1276" w:type="dxa"/>
            <w:tcBorders>
              <w:top w:val="single" w:sz="4" w:space="0" w:color="auto"/>
              <w:left w:val="single" w:sz="4" w:space="0" w:color="auto"/>
              <w:bottom w:val="single" w:sz="4" w:space="0" w:color="auto"/>
              <w:right w:val="single" w:sz="4" w:space="0" w:color="auto"/>
            </w:tcBorders>
            <w:noWrap/>
          </w:tcPr>
          <w:p w14:paraId="10BBBAA8" w14:textId="77777777" w:rsidR="00D54D5F" w:rsidRPr="00405A92" w:rsidRDefault="00474F34" w:rsidP="005F145F">
            <w:pPr>
              <w:jc w:val="center"/>
              <w:rPr>
                <w:sz w:val="18"/>
                <w:szCs w:val="18"/>
              </w:rPr>
            </w:pPr>
            <w:r>
              <w:rPr>
                <w:sz w:val="18"/>
                <w:szCs w:val="18"/>
              </w:rPr>
              <w:t>90093</w:t>
            </w:r>
            <w:r w:rsidR="00F01B17" w:rsidRPr="00405A92">
              <w:rPr>
                <w:sz w:val="18"/>
                <w:szCs w:val="18"/>
              </w:rPr>
              <w:t>,2</w:t>
            </w:r>
          </w:p>
        </w:tc>
        <w:tc>
          <w:tcPr>
            <w:tcW w:w="1417" w:type="dxa"/>
            <w:tcBorders>
              <w:top w:val="single" w:sz="4" w:space="0" w:color="auto"/>
              <w:left w:val="single" w:sz="4" w:space="0" w:color="auto"/>
              <w:bottom w:val="single" w:sz="4" w:space="0" w:color="auto"/>
              <w:right w:val="single" w:sz="4" w:space="0" w:color="auto"/>
            </w:tcBorders>
            <w:noWrap/>
          </w:tcPr>
          <w:p w14:paraId="0CF47A87" w14:textId="77777777" w:rsidR="00D54D5F" w:rsidRPr="00405A92" w:rsidRDefault="00C176CB" w:rsidP="005F145F">
            <w:pPr>
              <w:jc w:val="center"/>
              <w:rPr>
                <w:sz w:val="18"/>
                <w:szCs w:val="18"/>
              </w:rPr>
            </w:pPr>
            <w:r>
              <w:rPr>
                <w:sz w:val="18"/>
                <w:szCs w:val="18"/>
              </w:rPr>
              <w:t>90093</w:t>
            </w:r>
            <w:r w:rsidRPr="00405A92">
              <w:rPr>
                <w:sz w:val="18"/>
                <w:szCs w:val="18"/>
              </w:rPr>
              <w:t>,2</w:t>
            </w:r>
          </w:p>
        </w:tc>
        <w:tc>
          <w:tcPr>
            <w:tcW w:w="992" w:type="dxa"/>
            <w:tcBorders>
              <w:top w:val="single" w:sz="4" w:space="0" w:color="auto"/>
              <w:left w:val="single" w:sz="4" w:space="0" w:color="auto"/>
              <w:bottom w:val="single" w:sz="4" w:space="0" w:color="auto"/>
              <w:right w:val="single" w:sz="4" w:space="0" w:color="auto"/>
            </w:tcBorders>
            <w:noWrap/>
          </w:tcPr>
          <w:p w14:paraId="1A0D4910" w14:textId="77777777" w:rsidR="00D54D5F" w:rsidRPr="00405A92" w:rsidRDefault="00C176CB" w:rsidP="005F145F">
            <w:pPr>
              <w:jc w:val="center"/>
              <w:rPr>
                <w:sz w:val="18"/>
                <w:szCs w:val="18"/>
              </w:rPr>
            </w:pPr>
            <w:r>
              <w:rPr>
                <w:sz w:val="18"/>
                <w:szCs w:val="18"/>
              </w:rPr>
              <w:t>90038</w:t>
            </w:r>
            <w:r w:rsidR="00F01B17" w:rsidRPr="00405A92">
              <w:rPr>
                <w:sz w:val="18"/>
                <w:szCs w:val="18"/>
              </w:rPr>
              <w:t>,</w:t>
            </w:r>
            <w:r>
              <w:rPr>
                <w:sz w:val="18"/>
                <w:szCs w:val="18"/>
              </w:rPr>
              <w:t>1</w:t>
            </w:r>
          </w:p>
        </w:tc>
        <w:tc>
          <w:tcPr>
            <w:tcW w:w="993" w:type="dxa"/>
            <w:tcBorders>
              <w:top w:val="single" w:sz="4" w:space="0" w:color="auto"/>
              <w:left w:val="single" w:sz="4" w:space="0" w:color="auto"/>
              <w:bottom w:val="single" w:sz="4" w:space="0" w:color="auto"/>
              <w:right w:val="single" w:sz="4" w:space="0" w:color="auto"/>
            </w:tcBorders>
          </w:tcPr>
          <w:p w14:paraId="0AB8B140" w14:textId="77777777" w:rsidR="00D54D5F" w:rsidRPr="00405A92" w:rsidRDefault="0038124C" w:rsidP="005F145F">
            <w:pPr>
              <w:jc w:val="center"/>
              <w:rPr>
                <w:color w:val="000000"/>
                <w:sz w:val="18"/>
                <w:szCs w:val="18"/>
              </w:rPr>
            </w:pPr>
            <w:r>
              <w:rPr>
                <w:color w:val="000000"/>
                <w:sz w:val="18"/>
                <w:szCs w:val="18"/>
              </w:rPr>
              <w:t>-55</w:t>
            </w:r>
            <w:r w:rsidR="00D97291" w:rsidRPr="00405A92">
              <w:rPr>
                <w:color w:val="000000"/>
                <w:sz w:val="18"/>
                <w:szCs w:val="18"/>
              </w:rPr>
              <w:t>,</w:t>
            </w:r>
            <w:r>
              <w:rPr>
                <w:color w:val="000000"/>
                <w:sz w:val="18"/>
                <w:szCs w:val="18"/>
              </w:rPr>
              <w:t>1</w:t>
            </w:r>
          </w:p>
        </w:tc>
        <w:tc>
          <w:tcPr>
            <w:tcW w:w="814" w:type="dxa"/>
            <w:tcBorders>
              <w:top w:val="single" w:sz="4" w:space="0" w:color="auto"/>
              <w:left w:val="single" w:sz="4" w:space="0" w:color="auto"/>
              <w:bottom w:val="single" w:sz="4" w:space="0" w:color="auto"/>
              <w:right w:val="single" w:sz="4" w:space="0" w:color="auto"/>
            </w:tcBorders>
          </w:tcPr>
          <w:p w14:paraId="6A748DD5" w14:textId="77777777" w:rsidR="00D54D5F" w:rsidRPr="00405A92" w:rsidRDefault="00C176CB" w:rsidP="005F145F">
            <w:pPr>
              <w:jc w:val="center"/>
              <w:rPr>
                <w:color w:val="000000"/>
                <w:sz w:val="18"/>
                <w:szCs w:val="18"/>
              </w:rPr>
            </w:pPr>
            <w:r>
              <w:rPr>
                <w:color w:val="000000"/>
                <w:sz w:val="18"/>
                <w:szCs w:val="18"/>
              </w:rPr>
              <w:t>99</w:t>
            </w:r>
            <w:r w:rsidR="001417E2" w:rsidRPr="00405A92">
              <w:rPr>
                <w:color w:val="000000"/>
                <w:sz w:val="18"/>
                <w:szCs w:val="18"/>
              </w:rPr>
              <w:t>,</w:t>
            </w:r>
            <w:r>
              <w:rPr>
                <w:color w:val="000000"/>
                <w:sz w:val="18"/>
                <w:szCs w:val="18"/>
              </w:rPr>
              <w:t>9</w:t>
            </w:r>
          </w:p>
        </w:tc>
      </w:tr>
      <w:tr w:rsidR="00590E10" w:rsidRPr="00405A92" w14:paraId="08714666" w14:textId="77777777" w:rsidTr="00590E10">
        <w:trPr>
          <w:trHeight w:val="411"/>
        </w:trPr>
        <w:tc>
          <w:tcPr>
            <w:tcW w:w="709" w:type="dxa"/>
            <w:tcBorders>
              <w:top w:val="single" w:sz="4" w:space="0" w:color="auto"/>
              <w:left w:val="single" w:sz="4" w:space="0" w:color="auto"/>
              <w:bottom w:val="single" w:sz="4" w:space="0" w:color="auto"/>
              <w:right w:val="single" w:sz="4" w:space="0" w:color="auto"/>
            </w:tcBorders>
            <w:vAlign w:val="bottom"/>
          </w:tcPr>
          <w:p w14:paraId="78DB6658" w14:textId="77777777" w:rsidR="00D54D5F" w:rsidRPr="00405A92" w:rsidRDefault="00D54D5F" w:rsidP="005F145F">
            <w:pPr>
              <w:jc w:val="center"/>
              <w:rPr>
                <w:color w:val="000000"/>
                <w:sz w:val="18"/>
                <w:szCs w:val="18"/>
              </w:rPr>
            </w:pPr>
            <w:r w:rsidRPr="00405A92">
              <w:rPr>
                <w:color w:val="000000"/>
                <w:sz w:val="18"/>
                <w:szCs w:val="18"/>
              </w:rPr>
              <w:t>0605</w:t>
            </w:r>
          </w:p>
        </w:tc>
        <w:tc>
          <w:tcPr>
            <w:tcW w:w="2410" w:type="dxa"/>
            <w:tcBorders>
              <w:top w:val="single" w:sz="4" w:space="0" w:color="auto"/>
              <w:left w:val="single" w:sz="4" w:space="0" w:color="auto"/>
              <w:bottom w:val="single" w:sz="4" w:space="0" w:color="auto"/>
              <w:right w:val="single" w:sz="4" w:space="0" w:color="auto"/>
            </w:tcBorders>
          </w:tcPr>
          <w:p w14:paraId="13F22779" w14:textId="77777777" w:rsidR="00D54D5F" w:rsidRPr="00405A92" w:rsidRDefault="00D54D5F" w:rsidP="005F145F">
            <w:pPr>
              <w:jc w:val="both"/>
              <w:rPr>
                <w:color w:val="000000"/>
                <w:sz w:val="18"/>
                <w:szCs w:val="18"/>
              </w:rPr>
            </w:pPr>
            <w:r w:rsidRPr="00405A92">
              <w:rPr>
                <w:color w:val="000000"/>
                <w:sz w:val="18"/>
                <w:szCs w:val="18"/>
              </w:rPr>
              <w:t>Другие вопросы в области охраны окружающей среды</w:t>
            </w:r>
          </w:p>
        </w:tc>
        <w:tc>
          <w:tcPr>
            <w:tcW w:w="1276" w:type="dxa"/>
            <w:tcBorders>
              <w:top w:val="single" w:sz="4" w:space="0" w:color="auto"/>
              <w:left w:val="single" w:sz="4" w:space="0" w:color="auto"/>
              <w:bottom w:val="single" w:sz="4" w:space="0" w:color="auto"/>
              <w:right w:val="single" w:sz="4" w:space="0" w:color="auto"/>
            </w:tcBorders>
          </w:tcPr>
          <w:p w14:paraId="4BE0F6D7" w14:textId="77777777" w:rsidR="00D54D5F" w:rsidRPr="00405A92" w:rsidRDefault="00FA50B3" w:rsidP="00FA50B3">
            <w:pPr>
              <w:jc w:val="center"/>
              <w:rPr>
                <w:color w:val="000000"/>
                <w:sz w:val="18"/>
                <w:szCs w:val="18"/>
              </w:rPr>
            </w:pPr>
            <w:r>
              <w:rPr>
                <w:sz w:val="18"/>
                <w:szCs w:val="18"/>
              </w:rPr>
              <w:t>639309,5</w:t>
            </w:r>
          </w:p>
        </w:tc>
        <w:tc>
          <w:tcPr>
            <w:tcW w:w="1276" w:type="dxa"/>
            <w:tcBorders>
              <w:top w:val="single" w:sz="4" w:space="0" w:color="auto"/>
              <w:left w:val="single" w:sz="4" w:space="0" w:color="auto"/>
              <w:bottom w:val="single" w:sz="4" w:space="0" w:color="auto"/>
              <w:right w:val="single" w:sz="4" w:space="0" w:color="auto"/>
            </w:tcBorders>
            <w:noWrap/>
          </w:tcPr>
          <w:p w14:paraId="106A848E" w14:textId="77777777" w:rsidR="00D54D5F" w:rsidRPr="00405A92" w:rsidRDefault="00C176CB" w:rsidP="005F145F">
            <w:pPr>
              <w:jc w:val="center"/>
              <w:rPr>
                <w:sz w:val="18"/>
                <w:szCs w:val="18"/>
              </w:rPr>
            </w:pPr>
            <w:r>
              <w:rPr>
                <w:sz w:val="18"/>
                <w:szCs w:val="18"/>
              </w:rPr>
              <w:t>642793</w:t>
            </w:r>
            <w:r w:rsidR="004A1997" w:rsidRPr="00405A92">
              <w:rPr>
                <w:sz w:val="18"/>
                <w:szCs w:val="18"/>
              </w:rPr>
              <w:t>,</w:t>
            </w:r>
            <w:r>
              <w:rPr>
                <w:sz w:val="18"/>
                <w:szCs w:val="18"/>
              </w:rPr>
              <w:t>4</w:t>
            </w:r>
          </w:p>
        </w:tc>
        <w:tc>
          <w:tcPr>
            <w:tcW w:w="1417" w:type="dxa"/>
            <w:tcBorders>
              <w:top w:val="single" w:sz="4" w:space="0" w:color="auto"/>
              <w:left w:val="single" w:sz="4" w:space="0" w:color="auto"/>
              <w:bottom w:val="single" w:sz="4" w:space="0" w:color="auto"/>
              <w:right w:val="single" w:sz="4" w:space="0" w:color="auto"/>
            </w:tcBorders>
            <w:noWrap/>
          </w:tcPr>
          <w:p w14:paraId="616BE505" w14:textId="77777777" w:rsidR="00D54D5F" w:rsidRPr="00405A92" w:rsidRDefault="00C176CB" w:rsidP="005F145F">
            <w:pPr>
              <w:jc w:val="center"/>
              <w:rPr>
                <w:sz w:val="18"/>
                <w:szCs w:val="18"/>
              </w:rPr>
            </w:pPr>
            <w:r>
              <w:rPr>
                <w:sz w:val="18"/>
                <w:szCs w:val="18"/>
              </w:rPr>
              <w:t>642793</w:t>
            </w:r>
            <w:r w:rsidRPr="00405A92">
              <w:rPr>
                <w:sz w:val="18"/>
                <w:szCs w:val="18"/>
              </w:rPr>
              <w:t>,</w:t>
            </w:r>
            <w:r>
              <w:rPr>
                <w:sz w:val="18"/>
                <w:szCs w:val="18"/>
              </w:rPr>
              <w:t>4</w:t>
            </w:r>
          </w:p>
        </w:tc>
        <w:tc>
          <w:tcPr>
            <w:tcW w:w="992" w:type="dxa"/>
            <w:tcBorders>
              <w:top w:val="single" w:sz="4" w:space="0" w:color="auto"/>
              <w:left w:val="single" w:sz="4" w:space="0" w:color="auto"/>
              <w:bottom w:val="single" w:sz="4" w:space="0" w:color="auto"/>
              <w:right w:val="single" w:sz="4" w:space="0" w:color="auto"/>
            </w:tcBorders>
            <w:noWrap/>
          </w:tcPr>
          <w:p w14:paraId="033DDBD1" w14:textId="77777777" w:rsidR="00D54D5F" w:rsidRPr="00405A92" w:rsidRDefault="00C176CB" w:rsidP="005F145F">
            <w:pPr>
              <w:jc w:val="center"/>
              <w:rPr>
                <w:sz w:val="18"/>
                <w:szCs w:val="18"/>
              </w:rPr>
            </w:pPr>
            <w:r>
              <w:rPr>
                <w:sz w:val="18"/>
                <w:szCs w:val="18"/>
              </w:rPr>
              <w:t>641504,8</w:t>
            </w:r>
            <w:r w:rsidR="004500B4">
              <w:rPr>
                <w:sz w:val="18"/>
                <w:szCs w:val="18"/>
              </w:rPr>
              <w:t xml:space="preserve"> </w:t>
            </w:r>
          </w:p>
        </w:tc>
        <w:tc>
          <w:tcPr>
            <w:tcW w:w="993" w:type="dxa"/>
            <w:tcBorders>
              <w:top w:val="single" w:sz="4" w:space="0" w:color="auto"/>
              <w:left w:val="single" w:sz="4" w:space="0" w:color="auto"/>
              <w:bottom w:val="single" w:sz="4" w:space="0" w:color="auto"/>
              <w:right w:val="single" w:sz="4" w:space="0" w:color="auto"/>
            </w:tcBorders>
          </w:tcPr>
          <w:p w14:paraId="7726A316" w14:textId="77777777" w:rsidR="00D54D5F" w:rsidRPr="00405A92" w:rsidRDefault="00C176CB" w:rsidP="005F145F">
            <w:pPr>
              <w:jc w:val="center"/>
              <w:rPr>
                <w:color w:val="000000"/>
                <w:sz w:val="18"/>
                <w:szCs w:val="18"/>
              </w:rPr>
            </w:pPr>
            <w:r>
              <w:rPr>
                <w:color w:val="000000"/>
                <w:sz w:val="18"/>
                <w:szCs w:val="18"/>
              </w:rPr>
              <w:t>-1288</w:t>
            </w:r>
            <w:r w:rsidR="001417E2" w:rsidRPr="00405A92">
              <w:rPr>
                <w:color w:val="000000"/>
                <w:sz w:val="18"/>
                <w:szCs w:val="18"/>
              </w:rPr>
              <w:t>,</w:t>
            </w:r>
            <w:r>
              <w:rPr>
                <w:color w:val="000000"/>
                <w:sz w:val="18"/>
                <w:szCs w:val="18"/>
              </w:rPr>
              <w:t>6</w:t>
            </w:r>
          </w:p>
        </w:tc>
        <w:tc>
          <w:tcPr>
            <w:tcW w:w="814" w:type="dxa"/>
            <w:tcBorders>
              <w:top w:val="single" w:sz="4" w:space="0" w:color="auto"/>
              <w:left w:val="single" w:sz="4" w:space="0" w:color="auto"/>
              <w:bottom w:val="single" w:sz="4" w:space="0" w:color="auto"/>
              <w:right w:val="single" w:sz="4" w:space="0" w:color="auto"/>
            </w:tcBorders>
          </w:tcPr>
          <w:p w14:paraId="204B6BBF" w14:textId="77777777" w:rsidR="00D54D5F" w:rsidRPr="00405A92" w:rsidRDefault="001417E2" w:rsidP="005F145F">
            <w:pPr>
              <w:jc w:val="center"/>
              <w:rPr>
                <w:color w:val="000000"/>
                <w:sz w:val="18"/>
                <w:szCs w:val="18"/>
              </w:rPr>
            </w:pPr>
            <w:r w:rsidRPr="00405A92">
              <w:rPr>
                <w:color w:val="000000"/>
                <w:sz w:val="18"/>
                <w:szCs w:val="18"/>
              </w:rPr>
              <w:t>99,</w:t>
            </w:r>
            <w:r w:rsidR="00C176CB">
              <w:rPr>
                <w:color w:val="000000"/>
                <w:sz w:val="18"/>
                <w:szCs w:val="18"/>
              </w:rPr>
              <w:t>8</w:t>
            </w:r>
          </w:p>
        </w:tc>
      </w:tr>
      <w:tr w:rsidR="00590E10" w:rsidRPr="00405A92" w14:paraId="3A8F7055" w14:textId="77777777" w:rsidTr="00590E10">
        <w:trPr>
          <w:trHeight w:val="205"/>
        </w:trPr>
        <w:tc>
          <w:tcPr>
            <w:tcW w:w="3119" w:type="dxa"/>
            <w:gridSpan w:val="2"/>
            <w:tcBorders>
              <w:top w:val="single" w:sz="4" w:space="0" w:color="auto"/>
              <w:left w:val="single" w:sz="4" w:space="0" w:color="auto"/>
              <w:bottom w:val="single" w:sz="4" w:space="0" w:color="auto"/>
              <w:right w:val="single" w:sz="4" w:space="0" w:color="auto"/>
            </w:tcBorders>
            <w:vAlign w:val="bottom"/>
          </w:tcPr>
          <w:p w14:paraId="7CA65985" w14:textId="77777777" w:rsidR="00D54D5F" w:rsidRPr="00405A92" w:rsidRDefault="00D54D5F" w:rsidP="005F145F">
            <w:pPr>
              <w:jc w:val="center"/>
              <w:rPr>
                <w:b/>
                <w:bCs/>
                <w:color w:val="000000"/>
                <w:sz w:val="18"/>
                <w:szCs w:val="18"/>
              </w:rPr>
            </w:pPr>
            <w:r w:rsidRPr="00405A92">
              <w:rPr>
                <w:b/>
                <w:bCs/>
                <w:color w:val="000000"/>
                <w:sz w:val="18"/>
                <w:szCs w:val="18"/>
              </w:rPr>
              <w:t>ИТОГО</w:t>
            </w:r>
          </w:p>
        </w:tc>
        <w:tc>
          <w:tcPr>
            <w:tcW w:w="1276" w:type="dxa"/>
            <w:tcBorders>
              <w:top w:val="single" w:sz="4" w:space="0" w:color="auto"/>
              <w:left w:val="single" w:sz="4" w:space="0" w:color="auto"/>
              <w:bottom w:val="single" w:sz="4" w:space="0" w:color="auto"/>
              <w:right w:val="single" w:sz="4" w:space="0" w:color="auto"/>
            </w:tcBorders>
            <w:vAlign w:val="bottom"/>
          </w:tcPr>
          <w:p w14:paraId="14C53270" w14:textId="77777777" w:rsidR="00D54D5F" w:rsidRPr="00405A92" w:rsidRDefault="00C176CB" w:rsidP="005F145F">
            <w:pPr>
              <w:jc w:val="center"/>
              <w:rPr>
                <w:b/>
                <w:bCs/>
                <w:color w:val="000000"/>
                <w:sz w:val="18"/>
                <w:szCs w:val="18"/>
              </w:rPr>
            </w:pPr>
            <w:r>
              <w:rPr>
                <w:b/>
                <w:bCs/>
                <w:color w:val="000000"/>
                <w:sz w:val="18"/>
                <w:szCs w:val="18"/>
              </w:rPr>
              <w:t>1602060</w:t>
            </w:r>
            <w:r w:rsidR="00583C13" w:rsidRPr="00405A92">
              <w:rPr>
                <w:b/>
                <w:bCs/>
                <w:color w:val="000000"/>
                <w:sz w:val="18"/>
                <w:szCs w:val="18"/>
              </w:rPr>
              <w:t>,</w:t>
            </w:r>
            <w:r>
              <w:rPr>
                <w:b/>
                <w:bCs/>
                <w:color w:val="000000"/>
                <w:sz w:val="18"/>
                <w:szCs w:val="18"/>
              </w:rPr>
              <w:t>1</w:t>
            </w:r>
          </w:p>
        </w:tc>
        <w:tc>
          <w:tcPr>
            <w:tcW w:w="1276" w:type="dxa"/>
            <w:tcBorders>
              <w:top w:val="single" w:sz="4" w:space="0" w:color="auto"/>
              <w:left w:val="single" w:sz="4" w:space="0" w:color="auto"/>
              <w:bottom w:val="single" w:sz="4" w:space="0" w:color="auto"/>
              <w:right w:val="single" w:sz="4" w:space="0" w:color="auto"/>
            </w:tcBorders>
            <w:vAlign w:val="bottom"/>
          </w:tcPr>
          <w:p w14:paraId="6C2CB48C" w14:textId="77777777" w:rsidR="00D54D5F" w:rsidRPr="00405A92" w:rsidRDefault="00C176CB" w:rsidP="005F145F">
            <w:pPr>
              <w:jc w:val="center"/>
              <w:rPr>
                <w:b/>
                <w:bCs/>
                <w:color w:val="000000"/>
                <w:sz w:val="18"/>
                <w:szCs w:val="18"/>
              </w:rPr>
            </w:pPr>
            <w:r>
              <w:rPr>
                <w:b/>
                <w:bCs/>
                <w:color w:val="000000"/>
                <w:sz w:val="18"/>
                <w:szCs w:val="18"/>
              </w:rPr>
              <w:t>1574659</w:t>
            </w:r>
            <w:r w:rsidR="004A1997" w:rsidRPr="00405A92">
              <w:rPr>
                <w:b/>
                <w:bCs/>
                <w:color w:val="000000"/>
                <w:sz w:val="18"/>
                <w:szCs w:val="18"/>
              </w:rPr>
              <w:t>,</w:t>
            </w:r>
            <w:r>
              <w:rPr>
                <w:b/>
                <w:bCs/>
                <w:color w:val="000000"/>
                <w:sz w:val="18"/>
                <w:szCs w:val="18"/>
              </w:rPr>
              <w:t>0</w:t>
            </w:r>
          </w:p>
        </w:tc>
        <w:tc>
          <w:tcPr>
            <w:tcW w:w="1417" w:type="dxa"/>
            <w:tcBorders>
              <w:top w:val="single" w:sz="4" w:space="0" w:color="auto"/>
              <w:left w:val="single" w:sz="4" w:space="0" w:color="auto"/>
              <w:bottom w:val="single" w:sz="4" w:space="0" w:color="auto"/>
              <w:right w:val="single" w:sz="4" w:space="0" w:color="auto"/>
            </w:tcBorders>
            <w:vAlign w:val="bottom"/>
          </w:tcPr>
          <w:p w14:paraId="0A17521A" w14:textId="77777777" w:rsidR="00D54D5F" w:rsidRPr="00405A92" w:rsidRDefault="00C176CB" w:rsidP="005F145F">
            <w:pPr>
              <w:jc w:val="center"/>
              <w:rPr>
                <w:b/>
                <w:bCs/>
                <w:color w:val="000000"/>
                <w:sz w:val="18"/>
                <w:szCs w:val="18"/>
              </w:rPr>
            </w:pPr>
            <w:r>
              <w:rPr>
                <w:b/>
                <w:bCs/>
                <w:color w:val="000000"/>
                <w:sz w:val="18"/>
                <w:szCs w:val="18"/>
              </w:rPr>
              <w:t>1574633</w:t>
            </w:r>
            <w:r w:rsidR="004A1997" w:rsidRPr="00405A92">
              <w:rPr>
                <w:b/>
                <w:bCs/>
                <w:color w:val="000000"/>
                <w:sz w:val="18"/>
                <w:szCs w:val="18"/>
              </w:rPr>
              <w:t>,</w:t>
            </w:r>
            <w:r>
              <w:rPr>
                <w:b/>
                <w:bCs/>
                <w:color w:val="000000"/>
                <w:sz w:val="18"/>
                <w:szCs w:val="18"/>
              </w:rPr>
              <w:t>0</w:t>
            </w:r>
          </w:p>
        </w:tc>
        <w:tc>
          <w:tcPr>
            <w:tcW w:w="992" w:type="dxa"/>
            <w:tcBorders>
              <w:top w:val="single" w:sz="4" w:space="0" w:color="auto"/>
              <w:left w:val="single" w:sz="4" w:space="0" w:color="auto"/>
              <w:bottom w:val="single" w:sz="4" w:space="0" w:color="auto"/>
              <w:right w:val="single" w:sz="4" w:space="0" w:color="auto"/>
            </w:tcBorders>
            <w:vAlign w:val="bottom"/>
          </w:tcPr>
          <w:p w14:paraId="3BB57102" w14:textId="77777777" w:rsidR="00D54D5F" w:rsidRPr="00405A92" w:rsidRDefault="00C176CB" w:rsidP="005F145F">
            <w:pPr>
              <w:jc w:val="center"/>
              <w:rPr>
                <w:b/>
                <w:bCs/>
                <w:color w:val="000000"/>
                <w:sz w:val="18"/>
                <w:szCs w:val="18"/>
              </w:rPr>
            </w:pPr>
            <w:r>
              <w:rPr>
                <w:b/>
                <w:bCs/>
                <w:color w:val="000000"/>
                <w:sz w:val="18"/>
                <w:szCs w:val="18"/>
              </w:rPr>
              <w:t>1571</w:t>
            </w:r>
            <w:r w:rsidR="0038124C">
              <w:rPr>
                <w:b/>
                <w:bCs/>
                <w:color w:val="000000"/>
                <w:sz w:val="18"/>
                <w:szCs w:val="18"/>
              </w:rPr>
              <w:t>194</w:t>
            </w:r>
            <w:r w:rsidR="004A1997" w:rsidRPr="00405A92">
              <w:rPr>
                <w:b/>
                <w:bCs/>
                <w:color w:val="000000"/>
                <w:sz w:val="18"/>
                <w:szCs w:val="18"/>
              </w:rPr>
              <w:t>,6</w:t>
            </w:r>
          </w:p>
        </w:tc>
        <w:tc>
          <w:tcPr>
            <w:tcW w:w="993" w:type="dxa"/>
            <w:tcBorders>
              <w:top w:val="single" w:sz="4" w:space="0" w:color="auto"/>
              <w:left w:val="single" w:sz="4" w:space="0" w:color="auto"/>
              <w:bottom w:val="single" w:sz="4" w:space="0" w:color="auto"/>
              <w:right w:val="single" w:sz="4" w:space="0" w:color="auto"/>
            </w:tcBorders>
            <w:vAlign w:val="bottom"/>
          </w:tcPr>
          <w:p w14:paraId="3ABD3118" w14:textId="77777777" w:rsidR="00D54D5F" w:rsidRPr="00405A92" w:rsidRDefault="0038124C" w:rsidP="005F145F">
            <w:pPr>
              <w:jc w:val="center"/>
              <w:rPr>
                <w:b/>
                <w:bCs/>
                <w:color w:val="000000"/>
                <w:sz w:val="18"/>
                <w:szCs w:val="18"/>
              </w:rPr>
            </w:pPr>
            <w:r>
              <w:rPr>
                <w:b/>
                <w:bCs/>
                <w:color w:val="000000"/>
                <w:sz w:val="18"/>
                <w:szCs w:val="18"/>
              </w:rPr>
              <w:t>-3464</w:t>
            </w:r>
            <w:r w:rsidR="001417E2" w:rsidRPr="00405A92">
              <w:rPr>
                <w:b/>
                <w:bCs/>
                <w:color w:val="000000"/>
                <w:sz w:val="18"/>
                <w:szCs w:val="18"/>
              </w:rPr>
              <w:t>,</w:t>
            </w:r>
            <w:r>
              <w:rPr>
                <w:b/>
                <w:bCs/>
                <w:color w:val="000000"/>
                <w:sz w:val="18"/>
                <w:szCs w:val="18"/>
              </w:rPr>
              <w:t>4</w:t>
            </w:r>
          </w:p>
        </w:tc>
        <w:tc>
          <w:tcPr>
            <w:tcW w:w="814" w:type="dxa"/>
            <w:tcBorders>
              <w:top w:val="single" w:sz="4" w:space="0" w:color="auto"/>
              <w:left w:val="single" w:sz="4" w:space="0" w:color="auto"/>
              <w:bottom w:val="single" w:sz="4" w:space="0" w:color="auto"/>
              <w:right w:val="single" w:sz="4" w:space="0" w:color="auto"/>
            </w:tcBorders>
            <w:vAlign w:val="bottom"/>
          </w:tcPr>
          <w:p w14:paraId="0711379F" w14:textId="77777777" w:rsidR="00D54D5F" w:rsidRPr="00405A92" w:rsidRDefault="0038124C" w:rsidP="005F145F">
            <w:pPr>
              <w:jc w:val="center"/>
              <w:rPr>
                <w:b/>
                <w:bCs/>
                <w:color w:val="000000"/>
                <w:sz w:val="18"/>
                <w:szCs w:val="18"/>
              </w:rPr>
            </w:pPr>
            <w:r>
              <w:rPr>
                <w:b/>
                <w:bCs/>
                <w:color w:val="000000"/>
                <w:sz w:val="18"/>
                <w:szCs w:val="18"/>
              </w:rPr>
              <w:t>99</w:t>
            </w:r>
            <w:r w:rsidR="001417E2" w:rsidRPr="00405A92">
              <w:rPr>
                <w:b/>
                <w:bCs/>
                <w:color w:val="000000"/>
                <w:sz w:val="18"/>
                <w:szCs w:val="18"/>
              </w:rPr>
              <w:t>,</w:t>
            </w:r>
            <w:r>
              <w:rPr>
                <w:b/>
                <w:bCs/>
                <w:color w:val="000000"/>
                <w:sz w:val="18"/>
                <w:szCs w:val="18"/>
              </w:rPr>
              <w:t>8</w:t>
            </w:r>
          </w:p>
        </w:tc>
      </w:tr>
    </w:tbl>
    <w:p w14:paraId="2BD52EBE" w14:textId="77777777" w:rsidR="00A1316F" w:rsidRDefault="00A1316F" w:rsidP="005F145F">
      <w:pPr>
        <w:ind w:firstLine="709"/>
        <w:jc w:val="center"/>
        <w:rPr>
          <w:sz w:val="20"/>
          <w:szCs w:val="20"/>
        </w:rPr>
      </w:pPr>
    </w:p>
    <w:p w14:paraId="2C6EFBE7" w14:textId="77777777" w:rsidR="00A1316F" w:rsidRPr="00C36CE7" w:rsidRDefault="00A1316F" w:rsidP="00C36CE7">
      <w:pPr>
        <w:pStyle w:val="12"/>
        <w:ind w:firstLine="709"/>
        <w:jc w:val="both"/>
        <w:rPr>
          <w:rFonts w:eastAsia="MS Mincho"/>
          <w:lang w:eastAsia="ja-JP"/>
        </w:rPr>
      </w:pPr>
      <w:r w:rsidRPr="001D6C12">
        <w:rPr>
          <w:rFonts w:eastAsia="MS Mincho"/>
          <w:lang w:eastAsia="ja-JP"/>
        </w:rPr>
        <w:lastRenderedPageBreak/>
        <w:t>Общая сумма неисполненных бюджетных назначений по расходам за 201</w:t>
      </w:r>
      <w:r w:rsidR="00F51224">
        <w:rPr>
          <w:rFonts w:eastAsia="MS Mincho"/>
          <w:lang w:eastAsia="ja-JP"/>
        </w:rPr>
        <w:t>8</w:t>
      </w:r>
      <w:r w:rsidRPr="001D6C12">
        <w:rPr>
          <w:rFonts w:eastAsia="MS Mincho"/>
          <w:lang w:eastAsia="ja-JP"/>
        </w:rPr>
        <w:t xml:space="preserve"> год составила </w:t>
      </w:r>
      <w:r w:rsidR="00F51224">
        <w:rPr>
          <w:rFonts w:eastAsia="MS Mincho"/>
          <w:lang w:eastAsia="ja-JP"/>
        </w:rPr>
        <w:t>3464,4</w:t>
      </w:r>
      <w:r w:rsidRPr="001D6C12">
        <w:rPr>
          <w:rFonts w:eastAsia="MS Mincho"/>
          <w:lang w:eastAsia="ja-JP"/>
        </w:rPr>
        <w:t xml:space="preserve"> тыс. руб., или </w:t>
      </w:r>
      <w:r w:rsidR="00F51224">
        <w:rPr>
          <w:rFonts w:eastAsia="MS Mincho"/>
          <w:lang w:eastAsia="ja-JP"/>
        </w:rPr>
        <w:t>0,2</w:t>
      </w:r>
      <w:r w:rsidR="00DB10E3">
        <w:rPr>
          <w:rFonts w:eastAsia="MS Mincho"/>
          <w:lang w:eastAsia="ja-JP"/>
        </w:rPr>
        <w:t>% (причины неисполнения отражены в разрезе подразделов по тексту заключения)</w:t>
      </w:r>
      <w:r w:rsidRPr="001D6C12">
        <w:rPr>
          <w:rFonts w:eastAsia="MS Mincho"/>
          <w:lang w:eastAsia="ja-JP"/>
        </w:rPr>
        <w:t xml:space="preserve">. </w:t>
      </w:r>
    </w:p>
    <w:p w14:paraId="38C28E55" w14:textId="77777777" w:rsidR="00211C51" w:rsidRDefault="0083385D" w:rsidP="00BA22C1">
      <w:pPr>
        <w:ind w:firstLine="709"/>
        <w:jc w:val="both"/>
      </w:pPr>
      <w:r w:rsidRPr="00D5619F">
        <w:t xml:space="preserve">В соответствии с </w:t>
      </w:r>
      <w:r w:rsidR="00D45617" w:rsidRPr="00D5619F">
        <w:t>ф. 0503128</w:t>
      </w:r>
      <w:r w:rsidR="00D45617">
        <w:t xml:space="preserve"> «О</w:t>
      </w:r>
      <w:r w:rsidRPr="00D5619F">
        <w:t>тчет о принятых бюджетных обязательствах</w:t>
      </w:r>
      <w:r w:rsidR="00D45617">
        <w:t>»</w:t>
      </w:r>
      <w:r w:rsidRPr="00D5619F">
        <w:t xml:space="preserve"> на 01.01.201</w:t>
      </w:r>
      <w:r w:rsidR="00DB10E3">
        <w:t>9</w:t>
      </w:r>
      <w:r w:rsidRPr="00D5619F">
        <w:t xml:space="preserve"> объем принятых </w:t>
      </w:r>
      <w:r w:rsidRPr="00D5619F">
        <w:rPr>
          <w:i/>
          <w:u w:val="single"/>
        </w:rPr>
        <w:t>бюджетных обязательств</w:t>
      </w:r>
      <w:r w:rsidRPr="00D5619F">
        <w:t xml:space="preserve"> составил </w:t>
      </w:r>
      <w:r w:rsidR="00546431">
        <w:t>1573616</w:t>
      </w:r>
      <w:r>
        <w:t>,3</w:t>
      </w:r>
      <w:r w:rsidRPr="00D5619F">
        <w:t xml:space="preserve"> тыс. руб., или </w:t>
      </w:r>
      <w:r w:rsidR="00546431">
        <w:t>99,9</w:t>
      </w:r>
      <w:r w:rsidRPr="00D5619F">
        <w:t xml:space="preserve">% </w:t>
      </w:r>
      <w:r>
        <w:t>к</w:t>
      </w:r>
      <w:r w:rsidRPr="00D5619F">
        <w:t xml:space="preserve"> утвержденны</w:t>
      </w:r>
      <w:r w:rsidR="007B666D">
        <w:t>м</w:t>
      </w:r>
      <w:r w:rsidRPr="00D5619F">
        <w:t xml:space="preserve"> бюджетны</w:t>
      </w:r>
      <w:r w:rsidR="007B666D">
        <w:t>м</w:t>
      </w:r>
      <w:r w:rsidRPr="00D5619F">
        <w:t xml:space="preserve"> ассигновани</w:t>
      </w:r>
      <w:r w:rsidR="00311988">
        <w:t>ям и</w:t>
      </w:r>
      <w:r w:rsidRPr="00D5619F">
        <w:t xml:space="preserve"> </w:t>
      </w:r>
      <w:r w:rsidR="00546431">
        <w:t xml:space="preserve">100% к </w:t>
      </w:r>
      <w:r w:rsidR="00311988">
        <w:t>доведенным</w:t>
      </w:r>
      <w:r w:rsidRPr="00D5619F">
        <w:t xml:space="preserve"> лимит</w:t>
      </w:r>
      <w:r w:rsidR="00311988">
        <w:t>ам</w:t>
      </w:r>
      <w:r w:rsidR="00BA22C1">
        <w:t xml:space="preserve"> бюджетных обязательств. </w:t>
      </w:r>
      <w:r w:rsidR="00211C51">
        <w:t>Обща</w:t>
      </w:r>
      <w:r w:rsidR="00DB10E3">
        <w:t>я сумма не</w:t>
      </w:r>
      <w:r w:rsidR="00211C51">
        <w:t xml:space="preserve">исполненных принятых бюджетных обязательств составила </w:t>
      </w:r>
      <w:r w:rsidR="00546431">
        <w:rPr>
          <w:u w:val="single"/>
        </w:rPr>
        <w:t>2421</w:t>
      </w:r>
      <w:r w:rsidR="00211C51" w:rsidRPr="006860E5">
        <w:rPr>
          <w:u w:val="single"/>
        </w:rPr>
        <w:t>,7 тыс. руб.</w:t>
      </w:r>
      <w:r w:rsidR="00211C51">
        <w:t xml:space="preserve">, </w:t>
      </w:r>
      <w:r w:rsidR="0036051C">
        <w:t xml:space="preserve">из них </w:t>
      </w:r>
      <w:r w:rsidR="00BA22C1">
        <w:t xml:space="preserve">1169,2 </w:t>
      </w:r>
      <w:r w:rsidR="0036051C">
        <w:t xml:space="preserve">тыс. руб. - </w:t>
      </w:r>
      <w:r w:rsidR="00BA22C1">
        <w:t xml:space="preserve">нарушение исполнителями сроков и условий выполнения контрактов. </w:t>
      </w:r>
    </w:p>
    <w:p w14:paraId="1ADB1C50" w14:textId="77777777" w:rsidR="00C32CE5" w:rsidRDefault="0036051C" w:rsidP="001B38B6">
      <w:pPr>
        <w:pStyle w:val="12"/>
        <w:ind w:firstLine="709"/>
        <w:jc w:val="both"/>
      </w:pPr>
      <w:r>
        <w:t>Р</w:t>
      </w:r>
      <w:r w:rsidR="00C12D02">
        <w:t xml:space="preserve">асходы Комитета на уплату </w:t>
      </w:r>
      <w:r w:rsidR="00454CDC">
        <w:t>штрафных санкций составили 483,8</w:t>
      </w:r>
      <w:r w:rsidR="00C12D02">
        <w:t xml:space="preserve"> тыс. руб., в том числе:</w:t>
      </w:r>
      <w:r w:rsidR="004E72EC">
        <w:t xml:space="preserve"> </w:t>
      </w:r>
      <w:r w:rsidR="00C12D02">
        <w:t xml:space="preserve">за нарушение </w:t>
      </w:r>
      <w:r w:rsidR="004E72EC">
        <w:t xml:space="preserve">налогового законодательства – 279,6 тыс. руб., за </w:t>
      </w:r>
      <w:r w:rsidR="003A37A1">
        <w:t xml:space="preserve">нарушение </w:t>
      </w:r>
      <w:r w:rsidR="004E72EC">
        <w:t>сроков оплаты контрактов (неустойки) – 204,2 тыс. рублей</w:t>
      </w:r>
      <w:r w:rsidR="00C32CE5">
        <w:t>.</w:t>
      </w:r>
      <w:r w:rsidR="004E72EC">
        <w:t xml:space="preserve"> </w:t>
      </w:r>
      <w:r w:rsidR="003A37A1">
        <w:t>Кроме того,</w:t>
      </w:r>
      <w:r w:rsidR="00C32CE5">
        <w:t xml:space="preserve"> р</w:t>
      </w:r>
      <w:r w:rsidR="0050246E">
        <w:t xml:space="preserve">асходы Комитета </w:t>
      </w:r>
      <w:r w:rsidR="00C32CE5">
        <w:t>на возмещение судебных издержек</w:t>
      </w:r>
      <w:r w:rsidR="00FD0594">
        <w:t xml:space="preserve"> составили </w:t>
      </w:r>
      <w:r w:rsidR="0050246E">
        <w:t>172,4 тыс. руб., компенсаци</w:t>
      </w:r>
      <w:r w:rsidR="00677FA8">
        <w:t>я морального вреда  (работнику К</w:t>
      </w:r>
      <w:r w:rsidR="0050246E">
        <w:t>омитета) – 4,0 тыс. р</w:t>
      </w:r>
      <w:r w:rsidR="008C65D5">
        <w:t>ублей.</w:t>
      </w:r>
      <w:r w:rsidR="00C32CE5">
        <w:t xml:space="preserve"> </w:t>
      </w:r>
      <w:r w:rsidR="003A37A1">
        <w:t xml:space="preserve"> </w:t>
      </w:r>
    </w:p>
    <w:p w14:paraId="62D9DCD6" w14:textId="77777777" w:rsidR="00677FA8" w:rsidRDefault="004E72EC" w:rsidP="004E72EC">
      <w:pPr>
        <w:pStyle w:val="12"/>
        <w:ind w:firstLine="709"/>
        <w:jc w:val="both"/>
      </w:pPr>
      <w:r>
        <w:t>Р</w:t>
      </w:r>
      <w:r w:rsidR="001B38B6">
        <w:t xml:space="preserve">асходы подведомственных </w:t>
      </w:r>
      <w:r w:rsidR="00322D08">
        <w:t xml:space="preserve">бюджетных </w:t>
      </w:r>
      <w:r w:rsidR="001B38B6">
        <w:t>учреж</w:t>
      </w:r>
      <w:r w:rsidR="00F702C1">
        <w:t>дений на о</w:t>
      </w:r>
      <w:r>
        <w:t>плату штрафов</w:t>
      </w:r>
      <w:r w:rsidR="001B38B6">
        <w:t xml:space="preserve"> </w:t>
      </w:r>
      <w:r w:rsidR="00454CDC">
        <w:t xml:space="preserve"> и других экономических санкций </w:t>
      </w:r>
      <w:r w:rsidR="001B38B6">
        <w:t>сост</w:t>
      </w:r>
      <w:r w:rsidR="00D800F6">
        <w:t>а</w:t>
      </w:r>
      <w:r w:rsidR="001B38B6">
        <w:t>вили</w:t>
      </w:r>
      <w:r w:rsidR="00916E8A">
        <w:t xml:space="preserve"> 1749,8</w:t>
      </w:r>
      <w:r w:rsidR="00454CDC">
        <w:t xml:space="preserve"> тыс. руб.,</w:t>
      </w:r>
      <w:r w:rsidR="004C7437">
        <w:t xml:space="preserve"> в том числе</w:t>
      </w:r>
      <w:r w:rsidR="001B38B6">
        <w:t xml:space="preserve"> </w:t>
      </w:r>
      <w:r w:rsidR="00454CDC">
        <w:t xml:space="preserve"> </w:t>
      </w:r>
      <w:r>
        <w:t xml:space="preserve">за нарушение налогового законодательства - </w:t>
      </w:r>
      <w:r w:rsidR="00454CDC">
        <w:t>1082,2 тыс. руб.,</w:t>
      </w:r>
      <w:r>
        <w:t xml:space="preserve"> за нарушение сроков оплаты контрактов (неустойки) - 499,5 тыс. руб., за нарушение трудового законодательства – 168,1 тыс. руб. </w:t>
      </w:r>
      <w:r w:rsidR="00E427EF">
        <w:t xml:space="preserve">Кроме того, </w:t>
      </w:r>
      <w:r w:rsidR="00192B81">
        <w:t xml:space="preserve"> расходы бюджетных</w:t>
      </w:r>
      <w:r w:rsidR="006A7073">
        <w:t xml:space="preserve"> учреждений</w:t>
      </w:r>
      <w:r w:rsidR="00450246">
        <w:t xml:space="preserve"> на возмещение судебных </w:t>
      </w:r>
      <w:r w:rsidR="00192B81">
        <w:t xml:space="preserve">издержек </w:t>
      </w:r>
      <w:r w:rsidR="002E026A">
        <w:t xml:space="preserve">составили </w:t>
      </w:r>
      <w:r w:rsidR="00677FA8">
        <w:t>307,0</w:t>
      </w:r>
      <w:r w:rsidR="00450246">
        <w:t xml:space="preserve"> тыс. руб.</w:t>
      </w:r>
      <w:r w:rsidR="002E026A">
        <w:t xml:space="preserve">, </w:t>
      </w:r>
      <w:r w:rsidR="00192B81">
        <w:t>на возмещение вреда – 156,</w:t>
      </w:r>
      <w:r w:rsidR="000764B9">
        <w:t>9</w:t>
      </w:r>
      <w:r w:rsidR="00192B81">
        <w:t xml:space="preserve"> тыс. руб., </w:t>
      </w:r>
      <w:r w:rsidR="002E026A">
        <w:t xml:space="preserve">компенсации </w:t>
      </w:r>
      <w:r w:rsidR="00192B81">
        <w:t>за задержку заработной платы – 1,6 тыс. руб</w:t>
      </w:r>
      <w:r w:rsidR="000764B9">
        <w:t>лей.</w:t>
      </w:r>
      <w:r w:rsidR="004C7437">
        <w:t xml:space="preserve"> Общая сумма расходов подведомственных учреждений на эти цели составила 2215,3 тыс. руб., из них  1065,9 тыс. руб. – средства областного бюджета.</w:t>
      </w:r>
    </w:p>
    <w:p w14:paraId="5AF9EB49" w14:textId="77777777" w:rsidR="009D4C80" w:rsidRDefault="00677FA8" w:rsidP="005F145F">
      <w:pPr>
        <w:pStyle w:val="12"/>
        <w:ind w:firstLine="709"/>
        <w:jc w:val="both"/>
      </w:pPr>
      <w:r>
        <w:t xml:space="preserve">Таким образом, расходы </w:t>
      </w:r>
      <w:r w:rsidR="000764B9">
        <w:t xml:space="preserve">Комитета и подведомственных бюджетных учреждений </w:t>
      </w:r>
      <w:r>
        <w:t>на оплату штрафов, неустоек, пеней</w:t>
      </w:r>
      <w:r w:rsidR="00192B81">
        <w:t xml:space="preserve">, </w:t>
      </w:r>
      <w:r w:rsidR="000764B9">
        <w:t xml:space="preserve">судебных издержек, </w:t>
      </w:r>
      <w:r w:rsidR="00192B81">
        <w:t>компенсаций</w:t>
      </w:r>
      <w:r>
        <w:t xml:space="preserve"> и других экономических санкций составили </w:t>
      </w:r>
      <w:r w:rsidR="006A7073">
        <w:t xml:space="preserve"> </w:t>
      </w:r>
      <w:r w:rsidR="004C7437">
        <w:t>2875,5</w:t>
      </w:r>
      <w:r w:rsidR="000764B9">
        <w:t xml:space="preserve"> тыс. руб</w:t>
      </w:r>
      <w:r>
        <w:t>.</w:t>
      </w:r>
      <w:r w:rsidR="004C7437">
        <w:t xml:space="preserve"> и являются неэффективными расходами, из них 1726,1 тыс. руб. – неэффективные расходы средств областного бюджета</w:t>
      </w:r>
      <w:r w:rsidR="000764B9">
        <w:t>.</w:t>
      </w:r>
    </w:p>
    <w:p w14:paraId="40C43ECA" w14:textId="77777777" w:rsidR="0039432B" w:rsidRPr="000764B9" w:rsidRDefault="000764B9" w:rsidP="000764B9">
      <w:pPr>
        <w:pStyle w:val="12"/>
        <w:ind w:firstLine="709"/>
        <w:jc w:val="both"/>
        <w:rPr>
          <w:u w:val="single"/>
        </w:rPr>
      </w:pPr>
      <w:r>
        <w:t xml:space="preserve">                   </w:t>
      </w:r>
      <w:r w:rsidR="006A7073">
        <w:t xml:space="preserve">                                                                                                                                                                                                                                                                                                                                                                                                                                                           </w:t>
      </w:r>
      <w:r w:rsidR="00650A5B">
        <w:t xml:space="preserve">                                                                                                                                                                                                                                                                                                                                                                                                                                                                                                                                                                                                                                                                                                                                                                                                                                                                                                                                                                                                                                                                                                                                                                                                                                                                                                                                                                                                                                                                                                                                                                                                                                                                                                                                                                                                                                                                                                                                                                                                                                                                                                                                                                                                                                                                                                                                                                                                                                                                                                                                                                                                                                                                                                                                                                                                                                                                                                                                                                                                                                                                                                                                                                                                                                                                                                                                                                                                                                                                                                                                                                                                                                                                                                                                                                                                                                                                                                                                                                                                                                                                                                                                                                                                                                                                                                                                                                                                                                                                                                                                                                                                                                                                              </w:t>
      </w:r>
      <w:r w:rsidR="00E427EF">
        <w:t xml:space="preserve"> </w:t>
      </w:r>
    </w:p>
    <w:p w14:paraId="43A99B1B" w14:textId="77777777" w:rsidR="00AF6804" w:rsidRPr="005E231E" w:rsidRDefault="00AF6804" w:rsidP="005F145F">
      <w:pPr>
        <w:pStyle w:val="12"/>
        <w:ind w:firstLine="709"/>
        <w:jc w:val="center"/>
        <w:rPr>
          <w:b/>
          <w:i/>
        </w:rPr>
      </w:pPr>
      <w:r w:rsidRPr="005E231E">
        <w:rPr>
          <w:b/>
          <w:i/>
        </w:rPr>
        <w:t>0406 «Водное хозяйство»</w:t>
      </w:r>
    </w:p>
    <w:p w14:paraId="5CB03ED6" w14:textId="77777777" w:rsidR="004E2C97" w:rsidRDefault="004E2C97" w:rsidP="004E2C97">
      <w:pPr>
        <w:pStyle w:val="12"/>
        <w:ind w:firstLine="709"/>
        <w:jc w:val="both"/>
      </w:pPr>
      <w:r>
        <w:t>Р</w:t>
      </w:r>
      <w:r w:rsidRPr="00F83A14">
        <w:t xml:space="preserve">асходы Комитета по данному подразделу осуществлялись в рамках </w:t>
      </w:r>
      <w:r w:rsidR="00CD6EFF">
        <w:t>Госпрограммы №453-п</w:t>
      </w:r>
      <w:r w:rsidRPr="00F83A14">
        <w:t>.</w:t>
      </w:r>
    </w:p>
    <w:p w14:paraId="70678463" w14:textId="77777777" w:rsidR="00B0599E" w:rsidRDefault="00B0599E" w:rsidP="00B0599E">
      <w:pPr>
        <w:ind w:firstLine="709"/>
        <w:jc w:val="both"/>
      </w:pPr>
      <w:r w:rsidRPr="0027151D">
        <w:t xml:space="preserve">Утвержденные бюджетные назначения (по </w:t>
      </w:r>
      <w:r>
        <w:t>бюджетной росписи</w:t>
      </w:r>
      <w:r w:rsidRPr="0027151D">
        <w:t xml:space="preserve">) составили </w:t>
      </w:r>
      <w:r>
        <w:t>347687</w:t>
      </w:r>
      <w:r w:rsidRPr="00F277D5">
        <w:t>,</w:t>
      </w:r>
      <w:r>
        <w:t>7</w:t>
      </w:r>
      <w:r w:rsidRPr="0027151D">
        <w:t xml:space="preserve"> тыс. руб., </w:t>
      </w:r>
      <w:r>
        <w:t xml:space="preserve">что </w:t>
      </w:r>
      <w:r w:rsidRPr="0027151D">
        <w:t xml:space="preserve">на </w:t>
      </w:r>
      <w:r>
        <w:t>22099,6</w:t>
      </w:r>
      <w:r w:rsidRPr="0027151D">
        <w:t xml:space="preserve"> тыс. руб</w:t>
      </w:r>
      <w:r>
        <w:t>.</w:t>
      </w:r>
      <w:r w:rsidRPr="0027151D">
        <w:t xml:space="preserve"> меньше предусмотренн</w:t>
      </w:r>
      <w:r>
        <w:t>ого</w:t>
      </w:r>
      <w:r w:rsidRPr="0027151D">
        <w:t xml:space="preserve"> Закон</w:t>
      </w:r>
      <w:r>
        <w:t xml:space="preserve">ом об областном бюджете на 2018 </w:t>
      </w:r>
      <w:r w:rsidRPr="0027151D">
        <w:t>год</w:t>
      </w:r>
      <w:r w:rsidR="000A291C">
        <w:t xml:space="preserve">. </w:t>
      </w:r>
      <w:r w:rsidR="000C6767">
        <w:t>В основном б</w:t>
      </w:r>
      <w:r w:rsidR="0064136B">
        <w:t>юджетные  ассигнования с</w:t>
      </w:r>
      <w:r w:rsidR="000A291C">
        <w:t>окращены на</w:t>
      </w:r>
      <w:r w:rsidR="008D57D9">
        <w:t xml:space="preserve"> </w:t>
      </w:r>
      <w:r w:rsidR="00CD6EFF">
        <w:t xml:space="preserve">следующие </w:t>
      </w:r>
      <w:r w:rsidR="008D57D9">
        <w:t>мероприятия</w:t>
      </w:r>
      <w:r>
        <w:t>:</w:t>
      </w:r>
    </w:p>
    <w:p w14:paraId="4E4EB257" w14:textId="77777777" w:rsidR="00F62D36" w:rsidRDefault="0021045A" w:rsidP="00B0599E">
      <w:pPr>
        <w:ind w:firstLine="709"/>
        <w:jc w:val="both"/>
      </w:pPr>
      <w:r>
        <w:t>-</w:t>
      </w:r>
      <w:r w:rsidR="004D1BCA">
        <w:t>разработку проектной документации</w:t>
      </w:r>
      <w:r w:rsidR="004D1BCA" w:rsidRPr="001E1C18">
        <w:t xml:space="preserve"> на строительство 9 водопропускных сооружений на территории Волго-Ахтубинской поймы и переливной плотины</w:t>
      </w:r>
      <w:r w:rsidR="004D1BCA">
        <w:t xml:space="preserve"> на ерике Каширин у х.Невидимка в связи с экономией средств </w:t>
      </w:r>
      <w:r w:rsidR="000A291C">
        <w:t xml:space="preserve">- </w:t>
      </w:r>
      <w:r w:rsidR="004D1BCA">
        <w:t>на 1889,7 тыс. руб.</w:t>
      </w:r>
      <w:r w:rsidR="00E44480">
        <w:t>;</w:t>
      </w:r>
    </w:p>
    <w:p w14:paraId="3C1C8E7E" w14:textId="77777777" w:rsidR="0021045A" w:rsidRDefault="0021045A" w:rsidP="0021045A">
      <w:pPr>
        <w:ind w:firstLine="709"/>
        <w:jc w:val="both"/>
      </w:pPr>
      <w:r>
        <w:t>-</w:t>
      </w:r>
      <w:r w:rsidR="00947903" w:rsidRPr="001E1C18">
        <w:t>берегоукреп</w:t>
      </w:r>
      <w:r w:rsidR="00947903">
        <w:t>ление правого  берега р.Волга (</w:t>
      </w:r>
      <w:r w:rsidR="00947903" w:rsidRPr="001E1C18">
        <w:t>в районе жилой застройки ул.Чуйкова и ул.Химическая)</w:t>
      </w:r>
      <w:r w:rsidR="000A291C">
        <w:t xml:space="preserve"> - н</w:t>
      </w:r>
      <w:r w:rsidR="000A291C" w:rsidRPr="001E1C18">
        <w:t>а</w:t>
      </w:r>
      <w:r w:rsidR="000A291C">
        <w:t xml:space="preserve"> 20000,0 тыс.</w:t>
      </w:r>
      <w:r w:rsidR="00E44480">
        <w:t> </w:t>
      </w:r>
      <w:r w:rsidR="000A291C">
        <w:t>руб</w:t>
      </w:r>
      <w:r w:rsidR="00CD6EFF">
        <w:t>лей</w:t>
      </w:r>
      <w:r w:rsidR="000A291C">
        <w:t xml:space="preserve">. </w:t>
      </w:r>
      <w:r w:rsidR="00947903" w:rsidRPr="00615C39">
        <w:t>В результате произведена только корректировка проектной документации</w:t>
      </w:r>
      <w:r w:rsidR="00F66CDD">
        <w:t xml:space="preserve"> на 436,1 тыс. руб</w:t>
      </w:r>
      <w:r w:rsidR="00CD6EFF">
        <w:t>лей</w:t>
      </w:r>
      <w:r w:rsidR="00947903" w:rsidRPr="00615C39">
        <w:t>.</w:t>
      </w:r>
      <w:r w:rsidR="00947903" w:rsidRPr="001E1C18">
        <w:t xml:space="preserve"> </w:t>
      </w:r>
      <w:r w:rsidR="00947903">
        <w:t>Законом об областном бюджете на 2019 год на строительство объекта пр</w:t>
      </w:r>
      <w:r w:rsidR="000A291C">
        <w:t>едусмотрено 306627,4 тыс. руб</w:t>
      </w:r>
      <w:r w:rsidR="00947903">
        <w:t>.</w:t>
      </w:r>
      <w:r w:rsidR="000A291C">
        <w:t>, срок сдачи объекта -</w:t>
      </w:r>
      <w:r w:rsidR="00CD6EFF">
        <w:t xml:space="preserve"> </w:t>
      </w:r>
      <w:r w:rsidR="000A291C">
        <w:t>2020 год.</w:t>
      </w:r>
    </w:p>
    <w:p w14:paraId="2E935E47" w14:textId="77777777" w:rsidR="005747DA" w:rsidRPr="0021045A" w:rsidRDefault="0021045A" w:rsidP="0021045A">
      <w:pPr>
        <w:ind w:firstLine="709"/>
        <w:jc w:val="both"/>
        <w:rPr>
          <w:sz w:val="20"/>
          <w:szCs w:val="20"/>
        </w:rPr>
      </w:pPr>
      <w:r>
        <w:rPr>
          <w:szCs w:val="20"/>
        </w:rPr>
        <w:t xml:space="preserve">Расходы по данному подразделу в разрезе мероприятий </w:t>
      </w:r>
      <w:r w:rsidRPr="0027151D">
        <w:t>отражен</w:t>
      </w:r>
      <w:r>
        <w:t>ы</w:t>
      </w:r>
      <w:r w:rsidRPr="0027151D">
        <w:t xml:space="preserve"> в </w:t>
      </w:r>
      <w:r w:rsidR="004D1BCA">
        <w:t>П</w:t>
      </w:r>
      <w:r w:rsidR="00D12FEF">
        <w:t>риложении 3</w:t>
      </w:r>
      <w:r>
        <w:t>.</w:t>
      </w:r>
      <w:r w:rsidR="005747DA">
        <w:rPr>
          <w:sz w:val="20"/>
          <w:szCs w:val="20"/>
        </w:rPr>
        <w:t xml:space="preserve">  </w:t>
      </w:r>
    </w:p>
    <w:p w14:paraId="66948FD9" w14:textId="77777777" w:rsidR="0021045A" w:rsidRDefault="004E2C97" w:rsidP="00A11319">
      <w:pPr>
        <w:ind w:firstLine="709"/>
        <w:jc w:val="both"/>
      </w:pPr>
      <w:r w:rsidRPr="00A11319">
        <w:t xml:space="preserve">Кассовые расходы составили 346953,2 тыс. руб. (федеральный бюджет - </w:t>
      </w:r>
      <w:r w:rsidRPr="00A11319">
        <w:rPr>
          <w:bCs/>
        </w:rPr>
        <w:t>235263,7</w:t>
      </w:r>
      <w:r w:rsidRPr="00A11319">
        <w:rPr>
          <w:b/>
          <w:bCs/>
        </w:rPr>
        <w:t xml:space="preserve"> </w:t>
      </w:r>
      <w:r w:rsidRPr="00A11319">
        <w:t xml:space="preserve">тыс. руб., областной бюджет - </w:t>
      </w:r>
      <w:r w:rsidRPr="00A11319">
        <w:rPr>
          <w:bCs/>
        </w:rPr>
        <w:t>111689,5</w:t>
      </w:r>
      <w:r w:rsidRPr="00A11319">
        <w:rPr>
          <w:b/>
          <w:bCs/>
        </w:rPr>
        <w:t xml:space="preserve"> </w:t>
      </w:r>
      <w:r w:rsidRPr="00A11319">
        <w:t xml:space="preserve"> тыс. руб.), или 99,8% к утвержденным бюджетным назначениям</w:t>
      </w:r>
      <w:r w:rsidR="00DF5C4E">
        <w:t xml:space="preserve"> (347687</w:t>
      </w:r>
      <w:r w:rsidR="00DF5C4E" w:rsidRPr="00F277D5">
        <w:t>,</w:t>
      </w:r>
      <w:r w:rsidR="00E44480">
        <w:t>7 тыс. рублей</w:t>
      </w:r>
      <w:r w:rsidR="00DF5C4E">
        <w:t>)</w:t>
      </w:r>
      <w:r w:rsidRPr="00A11319">
        <w:t>. Неисполненные бюджетные назначения составили 734,5</w:t>
      </w:r>
      <w:r w:rsidR="00A11319" w:rsidRPr="00A11319">
        <w:t xml:space="preserve"> тыс. руб</w:t>
      </w:r>
      <w:r w:rsidRPr="00A11319">
        <w:t>.</w:t>
      </w:r>
      <w:r w:rsidR="00A11319" w:rsidRPr="00A11319">
        <w:t>, из них</w:t>
      </w:r>
      <w:r w:rsidR="0021045A">
        <w:t>:</w:t>
      </w:r>
    </w:p>
    <w:p w14:paraId="6C5F71AA" w14:textId="77777777" w:rsidR="00A11319" w:rsidRDefault="0021045A" w:rsidP="00A11319">
      <w:pPr>
        <w:ind w:firstLine="709"/>
        <w:jc w:val="both"/>
      </w:pPr>
      <w:r>
        <w:t>-</w:t>
      </w:r>
      <w:r w:rsidR="00A11319" w:rsidRPr="00A11319">
        <w:t xml:space="preserve">596 тыс. руб. </w:t>
      </w:r>
      <w:r>
        <w:t xml:space="preserve">- </w:t>
      </w:r>
      <w:r w:rsidR="00A11319" w:rsidRPr="00A11319">
        <w:t>экономия при реконструкции ГТС №117 под асфальтовой дорогой  в п.Великий Октябрь, пересекающий рукав из ерика Песчанка. Работы по реконструкции объекта завершены</w:t>
      </w:r>
      <w:r w:rsidR="00CD6EFF">
        <w:t>;</w:t>
      </w:r>
    </w:p>
    <w:p w14:paraId="24986DF0" w14:textId="77777777" w:rsidR="0021045A" w:rsidRDefault="0021045A" w:rsidP="0021045A">
      <w:pPr>
        <w:ind w:firstLine="709"/>
        <w:jc w:val="both"/>
      </w:pPr>
      <w:r>
        <w:t>-</w:t>
      </w:r>
      <w:r w:rsidRPr="005747DA">
        <w:t>111,0 тыс. руб</w:t>
      </w:r>
      <w:r>
        <w:t>. - и</w:t>
      </w:r>
      <w:r w:rsidRPr="005747DA">
        <w:t>сполнителем работ не выполнены кадастровые работы для строительства водопропускных сооружений</w:t>
      </w:r>
      <w:r>
        <w:t>.</w:t>
      </w:r>
      <w:r w:rsidRPr="005747DA">
        <w:t xml:space="preserve">  </w:t>
      </w:r>
      <w:r w:rsidR="005747DA" w:rsidRPr="00D12FEF">
        <w:t>Межевые планы земельных участков  для строительства водопропускных сооружений  подготовлены в отношении 13 сооружений при плане 25 сооружений.</w:t>
      </w:r>
      <w:r w:rsidR="005747DA" w:rsidRPr="005747DA">
        <w:t xml:space="preserve"> </w:t>
      </w:r>
    </w:p>
    <w:p w14:paraId="06BE4850" w14:textId="77777777" w:rsidR="003C57EF" w:rsidRDefault="00AF6804" w:rsidP="0021045A">
      <w:pPr>
        <w:ind w:firstLine="709"/>
        <w:jc w:val="both"/>
      </w:pPr>
      <w:r w:rsidRPr="00220291">
        <w:lastRenderedPageBreak/>
        <w:t xml:space="preserve">Согласно </w:t>
      </w:r>
      <w:r w:rsidR="00624501" w:rsidRPr="00220291">
        <w:t>Сведениям о достижении</w:t>
      </w:r>
      <w:r w:rsidR="00BF2A37" w:rsidRPr="00220291">
        <w:t xml:space="preserve"> значений целевых показателей Программы</w:t>
      </w:r>
      <w:r w:rsidR="004409C6">
        <w:t xml:space="preserve"> №453-п</w:t>
      </w:r>
      <w:r w:rsidR="00BF2A37" w:rsidRPr="00220291">
        <w:t xml:space="preserve"> (приложение к </w:t>
      </w:r>
      <w:r w:rsidRPr="00220291">
        <w:t>Докладу Комитета</w:t>
      </w:r>
      <w:r w:rsidR="003D0440">
        <w:t>)</w:t>
      </w:r>
      <w:r w:rsidRPr="00220291">
        <w:t xml:space="preserve"> </w:t>
      </w:r>
      <w:r w:rsidR="00BF2A37" w:rsidRPr="00220291">
        <w:t>все</w:t>
      </w:r>
      <w:r w:rsidR="00220291" w:rsidRPr="00220291">
        <w:t xml:space="preserve"> 11</w:t>
      </w:r>
      <w:r w:rsidR="003C57EF" w:rsidRPr="00220291">
        <w:t xml:space="preserve"> </w:t>
      </w:r>
      <w:r w:rsidR="00BF2A37" w:rsidRPr="00220291">
        <w:rPr>
          <w:u w:val="single"/>
        </w:rPr>
        <w:t>целевых показател</w:t>
      </w:r>
      <w:r w:rsidR="00220291" w:rsidRPr="00220291">
        <w:rPr>
          <w:u w:val="single"/>
        </w:rPr>
        <w:t>ей, установленные на 2018</w:t>
      </w:r>
      <w:r w:rsidR="003C57EF" w:rsidRPr="00220291">
        <w:rPr>
          <w:u w:val="single"/>
        </w:rPr>
        <w:t xml:space="preserve"> год</w:t>
      </w:r>
      <w:r w:rsidR="00607473" w:rsidRPr="00220291">
        <w:rPr>
          <w:u w:val="single"/>
        </w:rPr>
        <w:t>,</w:t>
      </w:r>
      <w:r w:rsidR="00BF2A37" w:rsidRPr="00220291">
        <w:rPr>
          <w:u w:val="single"/>
        </w:rPr>
        <w:t xml:space="preserve"> </w:t>
      </w:r>
      <w:r w:rsidR="00BF2A37" w:rsidRPr="00220291">
        <w:t>выполнены на 100</w:t>
      </w:r>
      <w:r w:rsidR="003C57EF" w:rsidRPr="00220291">
        <w:t xml:space="preserve"> процентов.</w:t>
      </w:r>
    </w:p>
    <w:p w14:paraId="4CE8DA69" w14:textId="77777777" w:rsidR="00FD03B6" w:rsidRDefault="00FD03B6" w:rsidP="00587B91">
      <w:pPr>
        <w:autoSpaceDE w:val="0"/>
        <w:autoSpaceDN w:val="0"/>
        <w:adjustRightInd w:val="0"/>
        <w:ind w:firstLine="709"/>
        <w:jc w:val="center"/>
        <w:rPr>
          <w:b/>
          <w:i/>
        </w:rPr>
      </w:pPr>
    </w:p>
    <w:p w14:paraId="1C0FD493" w14:textId="77777777" w:rsidR="00587B91" w:rsidRDefault="00587B91" w:rsidP="00587B91">
      <w:pPr>
        <w:autoSpaceDE w:val="0"/>
        <w:autoSpaceDN w:val="0"/>
        <w:adjustRightInd w:val="0"/>
        <w:ind w:firstLine="709"/>
        <w:jc w:val="center"/>
        <w:rPr>
          <w:b/>
          <w:i/>
        </w:rPr>
      </w:pPr>
      <w:r w:rsidRPr="007A4564">
        <w:rPr>
          <w:b/>
          <w:i/>
        </w:rPr>
        <w:t>0407 «Лесное хозяйство»</w:t>
      </w:r>
    </w:p>
    <w:p w14:paraId="265ACA7E" w14:textId="77777777" w:rsidR="00EF7BAA" w:rsidRDefault="00EF7BAA" w:rsidP="00EF7BAA">
      <w:pPr>
        <w:autoSpaceDE w:val="0"/>
        <w:autoSpaceDN w:val="0"/>
        <w:adjustRightInd w:val="0"/>
        <w:ind w:firstLine="709"/>
        <w:jc w:val="both"/>
      </w:pPr>
      <w:r w:rsidRPr="0027151D">
        <w:t>Зак</w:t>
      </w:r>
      <w:r>
        <w:t xml:space="preserve">оном об областном бюджете на 2018 </w:t>
      </w:r>
      <w:r w:rsidRPr="0027151D">
        <w:t>год по подразделу</w:t>
      </w:r>
      <w:r>
        <w:t xml:space="preserve"> 0407</w:t>
      </w:r>
      <w:r w:rsidRPr="0027151D">
        <w:t xml:space="preserve"> </w:t>
      </w:r>
      <w:r>
        <w:t xml:space="preserve">предусматривалось 478005,5 тыс. </w:t>
      </w:r>
      <w:r w:rsidRPr="0027151D">
        <w:t>руб</w:t>
      </w:r>
      <w:r>
        <w:t>., в том числе на реализ</w:t>
      </w:r>
      <w:r w:rsidR="003E11E6">
        <w:t>ацию под</w:t>
      </w:r>
      <w:r>
        <w:t xml:space="preserve">программы </w:t>
      </w:r>
      <w:r w:rsidRPr="006E26D4">
        <w:rPr>
          <w:szCs w:val="20"/>
        </w:rPr>
        <w:t>«Развитие лесного хозяйства</w:t>
      </w:r>
      <w:r>
        <w:rPr>
          <w:szCs w:val="20"/>
        </w:rPr>
        <w:t xml:space="preserve">» </w:t>
      </w:r>
      <w:r w:rsidR="00E44480">
        <w:t>государственной п</w:t>
      </w:r>
      <w:r>
        <w:t>рограммы Волгоградской области «Охрана окружающей среды на тер</w:t>
      </w:r>
      <w:r w:rsidR="003E11E6">
        <w:t xml:space="preserve">ритории Волгоградской области» </w:t>
      </w:r>
      <w:r>
        <w:t>(далее Госпрограмма</w:t>
      </w:r>
      <w:r w:rsidR="003E11E6">
        <w:t xml:space="preserve"> №686-п</w:t>
      </w:r>
      <w:r>
        <w:t>) –</w:t>
      </w:r>
      <w:r w:rsidR="00437657">
        <w:t xml:space="preserve"> </w:t>
      </w:r>
      <w:r w:rsidR="003E11E6">
        <w:t>443632,8 тыс. руб.</w:t>
      </w:r>
      <w:r>
        <w:t>, на непрограммные расходы государственных органов Волгоградской области – 34372,8 тыс. рублей.</w:t>
      </w:r>
    </w:p>
    <w:p w14:paraId="04171B5E" w14:textId="77777777" w:rsidR="009B62CE" w:rsidRDefault="00EF7BAA" w:rsidP="00D03340">
      <w:pPr>
        <w:pStyle w:val="12"/>
        <w:ind w:firstLine="709"/>
        <w:jc w:val="both"/>
      </w:pPr>
      <w:r w:rsidRPr="0027151D">
        <w:t xml:space="preserve">Утвержденные бюджетные назначения (по </w:t>
      </w:r>
      <w:r>
        <w:t>бюджетной росписи</w:t>
      </w:r>
      <w:r w:rsidRPr="0027151D">
        <w:t xml:space="preserve">) составили </w:t>
      </w:r>
      <w:r>
        <w:t>494</w:t>
      </w:r>
      <w:r w:rsidR="00285604">
        <w:t>079,6</w:t>
      </w:r>
      <w:r>
        <w:t xml:space="preserve"> тыс. руб., </w:t>
      </w:r>
      <w:r w:rsidR="00B92081">
        <w:t xml:space="preserve">лимиты бюджетных обязательств – 494054,6 тыс. руб., </w:t>
      </w:r>
      <w:r>
        <w:t>что больш</w:t>
      </w:r>
      <w:r w:rsidRPr="0027151D">
        <w:t>е предусмотренн</w:t>
      </w:r>
      <w:r>
        <w:t>ого</w:t>
      </w:r>
      <w:r w:rsidRPr="0027151D">
        <w:t xml:space="preserve"> Закон</w:t>
      </w:r>
      <w:r w:rsidR="00B92081">
        <w:t xml:space="preserve">ом об областном бюджете на 2018 </w:t>
      </w:r>
      <w:r w:rsidRPr="0027151D">
        <w:t>год</w:t>
      </w:r>
      <w:r w:rsidR="00B92081">
        <w:t xml:space="preserve"> </w:t>
      </w:r>
      <w:r w:rsidR="00BE7361">
        <w:t xml:space="preserve"> </w:t>
      </w:r>
      <w:r w:rsidR="00B92081">
        <w:t xml:space="preserve">соответственно </w:t>
      </w:r>
      <w:r w:rsidR="00B92081" w:rsidRPr="0027151D">
        <w:t xml:space="preserve">на </w:t>
      </w:r>
      <w:r w:rsidR="00B92081">
        <w:t>16074,1</w:t>
      </w:r>
      <w:r w:rsidR="00B92081" w:rsidRPr="0027151D">
        <w:t xml:space="preserve"> тыс. руб. </w:t>
      </w:r>
      <w:r w:rsidR="00B92081">
        <w:t xml:space="preserve"> и на 16049,1 тыс. руб</w:t>
      </w:r>
      <w:r w:rsidR="000F2165">
        <w:t>лей</w:t>
      </w:r>
      <w:r w:rsidR="00B92081">
        <w:t>.</w:t>
      </w:r>
      <w:r w:rsidR="009B62CE">
        <w:t xml:space="preserve"> </w:t>
      </w:r>
      <w:r w:rsidR="003E11E6">
        <w:t xml:space="preserve">Основной причиной </w:t>
      </w:r>
      <w:r w:rsidR="00F00949">
        <w:t xml:space="preserve">данного </w:t>
      </w:r>
      <w:r w:rsidR="003E11E6">
        <w:t xml:space="preserve">увеличения </w:t>
      </w:r>
      <w:r w:rsidR="00D03340">
        <w:t>б</w:t>
      </w:r>
      <w:r w:rsidR="003E11E6">
        <w:t>юджетных</w:t>
      </w:r>
      <w:r w:rsidR="009B62CE">
        <w:t xml:space="preserve"> ассигнов</w:t>
      </w:r>
      <w:r w:rsidR="003E11E6">
        <w:t>аний</w:t>
      </w:r>
      <w:r w:rsidR="009B62CE">
        <w:t xml:space="preserve"> </w:t>
      </w:r>
      <w:r w:rsidR="007C2299">
        <w:t xml:space="preserve"> является </w:t>
      </w:r>
      <w:r w:rsidR="00804E3D">
        <w:t xml:space="preserve">погашение кредиторской задолженности, </w:t>
      </w:r>
      <w:r w:rsidR="007C2299">
        <w:t xml:space="preserve">образовавшейся на 01.01.2018: по средствам </w:t>
      </w:r>
      <w:r w:rsidR="00841309">
        <w:t>резервного фонда</w:t>
      </w:r>
      <w:r w:rsidR="00A20956">
        <w:t xml:space="preserve"> Администрации Волгоградской области</w:t>
      </w:r>
      <w:r w:rsidR="00804E3D">
        <w:t>,</w:t>
      </w:r>
      <w:r w:rsidR="00C54530">
        <w:t xml:space="preserve"> </w:t>
      </w:r>
      <w:r w:rsidR="00804E3D">
        <w:t xml:space="preserve">на </w:t>
      </w:r>
      <w:r w:rsidR="00804E3D" w:rsidRPr="00804E3D">
        <w:t>обеспечение деятельности казенных учреждений</w:t>
      </w:r>
      <w:r w:rsidR="00804E3D">
        <w:t>,</w:t>
      </w:r>
      <w:r w:rsidR="00C54530">
        <w:t xml:space="preserve"> </w:t>
      </w:r>
      <w:r w:rsidR="00804E3D">
        <w:t xml:space="preserve"> </w:t>
      </w:r>
      <w:r w:rsidR="00804E3D" w:rsidRPr="00D31A68">
        <w:t>субсидии на предоставление услуг (работ) в сфере охраны,</w:t>
      </w:r>
      <w:r w:rsidR="00804E3D">
        <w:t xml:space="preserve"> защиты и воспроизводства лесов</w:t>
      </w:r>
      <w:r w:rsidR="00C54530">
        <w:t>.</w:t>
      </w:r>
    </w:p>
    <w:p w14:paraId="0581A597" w14:textId="77777777" w:rsidR="009D4925" w:rsidRDefault="00EF7BAA" w:rsidP="00EF7BAA">
      <w:pPr>
        <w:pStyle w:val="12"/>
        <w:ind w:firstLine="709"/>
        <w:jc w:val="both"/>
        <w:rPr>
          <w:sz w:val="20"/>
          <w:szCs w:val="20"/>
        </w:rPr>
      </w:pPr>
      <w:r w:rsidRPr="0027151D">
        <w:rPr>
          <w:szCs w:val="20"/>
        </w:rPr>
        <w:t xml:space="preserve">Сравнительный анализ плановых и фактических показателей исполнения расходов </w:t>
      </w:r>
      <w:r>
        <w:rPr>
          <w:szCs w:val="20"/>
        </w:rPr>
        <w:t xml:space="preserve">по данному подразделу </w:t>
      </w:r>
      <w:r w:rsidRPr="0027151D">
        <w:t xml:space="preserve">отражен в таблице </w:t>
      </w:r>
      <w:r w:rsidR="009863A7">
        <w:t>3</w:t>
      </w:r>
      <w:r w:rsidRPr="0027151D">
        <w:t>:</w:t>
      </w:r>
      <w:r>
        <w:rPr>
          <w:sz w:val="20"/>
          <w:szCs w:val="20"/>
        </w:rPr>
        <w:t xml:space="preserve">  </w:t>
      </w:r>
    </w:p>
    <w:p w14:paraId="59BA4D6C" w14:textId="77777777" w:rsidR="00A20956" w:rsidRPr="0062776E" w:rsidRDefault="00A20956" w:rsidP="00A20956">
      <w:pPr>
        <w:autoSpaceDE w:val="0"/>
        <w:autoSpaceDN w:val="0"/>
        <w:adjustRightInd w:val="0"/>
        <w:ind w:firstLine="709"/>
        <w:jc w:val="center"/>
      </w:pPr>
      <w:r>
        <w:t xml:space="preserve">                                                                                                      </w:t>
      </w:r>
      <w:r w:rsidRPr="0062776E">
        <w:t xml:space="preserve">Таблица </w:t>
      </w:r>
      <w:r w:rsidR="009863A7">
        <w:t>3</w:t>
      </w:r>
      <w:r w:rsidRPr="0062776E">
        <w:t xml:space="preserve"> (тыс. руб.)                             </w:t>
      </w:r>
    </w:p>
    <w:tbl>
      <w:tblPr>
        <w:tblW w:w="9699" w:type="dxa"/>
        <w:tblInd w:w="108" w:type="dxa"/>
        <w:tblLayout w:type="fixed"/>
        <w:tblLook w:val="00A0" w:firstRow="1" w:lastRow="0" w:firstColumn="1" w:lastColumn="0" w:noHBand="0" w:noVBand="0"/>
      </w:tblPr>
      <w:tblGrid>
        <w:gridCol w:w="4800"/>
        <w:gridCol w:w="1560"/>
        <w:gridCol w:w="1299"/>
        <w:gridCol w:w="1097"/>
        <w:gridCol w:w="943"/>
      </w:tblGrid>
      <w:tr w:rsidR="00A20956" w:rsidRPr="00405A92" w14:paraId="79A2CA97" w14:textId="77777777" w:rsidTr="00B6368F">
        <w:trPr>
          <w:trHeight w:val="331"/>
        </w:trPr>
        <w:tc>
          <w:tcPr>
            <w:tcW w:w="4800" w:type="dxa"/>
            <w:vMerge w:val="restart"/>
            <w:tcBorders>
              <w:top w:val="single" w:sz="4" w:space="0" w:color="auto"/>
              <w:left w:val="single" w:sz="4" w:space="0" w:color="auto"/>
              <w:bottom w:val="single" w:sz="4" w:space="0" w:color="auto"/>
              <w:right w:val="single" w:sz="4" w:space="0" w:color="auto"/>
            </w:tcBorders>
            <w:vAlign w:val="center"/>
          </w:tcPr>
          <w:p w14:paraId="5B391195" w14:textId="77777777" w:rsidR="00A20956" w:rsidRPr="00405A92" w:rsidRDefault="00A20956" w:rsidP="00B6368F">
            <w:pPr>
              <w:jc w:val="center"/>
              <w:rPr>
                <w:b/>
                <w:bCs/>
                <w:sz w:val="18"/>
                <w:szCs w:val="18"/>
              </w:rPr>
            </w:pPr>
            <w:r w:rsidRPr="00405A92">
              <w:rPr>
                <w:b/>
                <w:bCs/>
                <w:sz w:val="18"/>
                <w:szCs w:val="18"/>
              </w:rPr>
              <w:t>На</w:t>
            </w:r>
            <w:r w:rsidR="00E44480">
              <w:rPr>
                <w:b/>
                <w:bCs/>
                <w:sz w:val="18"/>
                <w:szCs w:val="18"/>
              </w:rPr>
              <w:t>правление расходов</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376469CE" w14:textId="77777777" w:rsidR="00A20956" w:rsidRPr="00405A92" w:rsidRDefault="00A20956" w:rsidP="00B6368F">
            <w:pPr>
              <w:jc w:val="center"/>
              <w:rPr>
                <w:b/>
                <w:bCs/>
                <w:sz w:val="18"/>
                <w:szCs w:val="18"/>
              </w:rPr>
            </w:pPr>
            <w:r>
              <w:rPr>
                <w:b/>
                <w:bCs/>
                <w:sz w:val="18"/>
                <w:szCs w:val="18"/>
              </w:rPr>
              <w:t>Утверж</w:t>
            </w:r>
            <w:r w:rsidRPr="00405A92">
              <w:rPr>
                <w:b/>
                <w:bCs/>
                <w:sz w:val="18"/>
                <w:szCs w:val="18"/>
              </w:rPr>
              <w:t xml:space="preserve">дённые бюджетные назначения (бюджетная роспись) </w:t>
            </w:r>
          </w:p>
        </w:tc>
        <w:tc>
          <w:tcPr>
            <w:tcW w:w="1299" w:type="dxa"/>
            <w:vMerge w:val="restart"/>
            <w:tcBorders>
              <w:top w:val="single" w:sz="4" w:space="0" w:color="auto"/>
              <w:left w:val="single" w:sz="4" w:space="0" w:color="auto"/>
              <w:bottom w:val="single" w:sz="4" w:space="0" w:color="000000"/>
              <w:right w:val="single" w:sz="4" w:space="0" w:color="auto"/>
            </w:tcBorders>
            <w:vAlign w:val="center"/>
          </w:tcPr>
          <w:p w14:paraId="223BD429" w14:textId="77777777" w:rsidR="00A20956" w:rsidRPr="00405A92" w:rsidRDefault="00A20956" w:rsidP="00B6368F">
            <w:pPr>
              <w:rPr>
                <w:b/>
                <w:bCs/>
                <w:sz w:val="18"/>
                <w:szCs w:val="18"/>
              </w:rPr>
            </w:pPr>
            <w:r w:rsidRPr="00405A92">
              <w:rPr>
                <w:b/>
                <w:bCs/>
                <w:sz w:val="18"/>
                <w:szCs w:val="18"/>
              </w:rPr>
              <w:t xml:space="preserve">         Исполнено</w:t>
            </w:r>
          </w:p>
        </w:tc>
        <w:tc>
          <w:tcPr>
            <w:tcW w:w="2040" w:type="dxa"/>
            <w:gridSpan w:val="2"/>
            <w:tcBorders>
              <w:top w:val="single" w:sz="4" w:space="0" w:color="auto"/>
              <w:left w:val="nil"/>
              <w:bottom w:val="single" w:sz="4" w:space="0" w:color="auto"/>
              <w:right w:val="single" w:sz="4" w:space="0" w:color="000000"/>
            </w:tcBorders>
          </w:tcPr>
          <w:p w14:paraId="6C46F7F1" w14:textId="77777777" w:rsidR="00A20956" w:rsidRPr="00405A92" w:rsidRDefault="00A20956" w:rsidP="00B6368F">
            <w:pPr>
              <w:jc w:val="center"/>
              <w:rPr>
                <w:b/>
                <w:bCs/>
                <w:color w:val="000000"/>
                <w:sz w:val="18"/>
                <w:szCs w:val="18"/>
              </w:rPr>
            </w:pPr>
            <w:r w:rsidRPr="00405A92">
              <w:rPr>
                <w:b/>
                <w:bCs/>
                <w:color w:val="000000"/>
                <w:sz w:val="18"/>
                <w:szCs w:val="18"/>
              </w:rPr>
              <w:t>к бюджетным назначениям</w:t>
            </w:r>
          </w:p>
        </w:tc>
      </w:tr>
      <w:tr w:rsidR="00A20956" w:rsidRPr="00405A92" w14:paraId="0183D34A" w14:textId="77777777" w:rsidTr="00B6368F">
        <w:trPr>
          <w:trHeight w:val="493"/>
        </w:trPr>
        <w:tc>
          <w:tcPr>
            <w:tcW w:w="4800" w:type="dxa"/>
            <w:vMerge/>
            <w:tcBorders>
              <w:top w:val="single" w:sz="4" w:space="0" w:color="auto"/>
              <w:left w:val="single" w:sz="4" w:space="0" w:color="auto"/>
              <w:bottom w:val="single" w:sz="4" w:space="0" w:color="auto"/>
              <w:right w:val="single" w:sz="4" w:space="0" w:color="auto"/>
            </w:tcBorders>
            <w:vAlign w:val="center"/>
          </w:tcPr>
          <w:p w14:paraId="7542EE60" w14:textId="77777777" w:rsidR="00A20956" w:rsidRPr="00405A92" w:rsidRDefault="00A20956" w:rsidP="00B6368F">
            <w:pPr>
              <w:rPr>
                <w:b/>
                <w:bCs/>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23BFCBE4" w14:textId="77777777" w:rsidR="00A20956" w:rsidRPr="00405A92" w:rsidRDefault="00A20956" w:rsidP="00B6368F">
            <w:pPr>
              <w:rPr>
                <w:b/>
                <w:bCs/>
                <w:sz w:val="18"/>
                <w:szCs w:val="18"/>
              </w:rPr>
            </w:pPr>
          </w:p>
        </w:tc>
        <w:tc>
          <w:tcPr>
            <w:tcW w:w="1299" w:type="dxa"/>
            <w:vMerge/>
            <w:tcBorders>
              <w:top w:val="single" w:sz="4" w:space="0" w:color="auto"/>
              <w:left w:val="single" w:sz="4" w:space="0" w:color="auto"/>
              <w:bottom w:val="single" w:sz="4" w:space="0" w:color="000000"/>
              <w:right w:val="single" w:sz="4" w:space="0" w:color="auto"/>
            </w:tcBorders>
            <w:vAlign w:val="center"/>
          </w:tcPr>
          <w:p w14:paraId="0FFDBCC7" w14:textId="77777777" w:rsidR="00A20956" w:rsidRPr="00405A92" w:rsidRDefault="00A20956" w:rsidP="00B6368F">
            <w:pPr>
              <w:rPr>
                <w:b/>
                <w:bCs/>
                <w:sz w:val="18"/>
                <w:szCs w:val="18"/>
              </w:rPr>
            </w:pPr>
          </w:p>
        </w:tc>
        <w:tc>
          <w:tcPr>
            <w:tcW w:w="1097" w:type="dxa"/>
            <w:tcBorders>
              <w:top w:val="single" w:sz="4" w:space="0" w:color="auto"/>
              <w:left w:val="nil"/>
              <w:bottom w:val="single" w:sz="4" w:space="0" w:color="auto"/>
              <w:right w:val="nil"/>
            </w:tcBorders>
            <w:vAlign w:val="center"/>
          </w:tcPr>
          <w:p w14:paraId="143FD4B2" w14:textId="77777777" w:rsidR="00A20956" w:rsidRPr="00405A92" w:rsidRDefault="00A20956" w:rsidP="00B6368F">
            <w:pPr>
              <w:jc w:val="center"/>
              <w:rPr>
                <w:b/>
                <w:bCs/>
                <w:color w:val="000000"/>
                <w:sz w:val="18"/>
                <w:szCs w:val="18"/>
              </w:rPr>
            </w:pPr>
            <w:r w:rsidRPr="00405A92">
              <w:rPr>
                <w:b/>
                <w:bCs/>
                <w:color w:val="000000"/>
                <w:sz w:val="18"/>
                <w:szCs w:val="18"/>
              </w:rPr>
              <w:t>отклонение (гр.3-гр.2)</w:t>
            </w:r>
          </w:p>
        </w:tc>
        <w:tc>
          <w:tcPr>
            <w:tcW w:w="943" w:type="dxa"/>
            <w:tcBorders>
              <w:top w:val="nil"/>
              <w:left w:val="single" w:sz="4" w:space="0" w:color="auto"/>
              <w:bottom w:val="single" w:sz="4" w:space="0" w:color="auto"/>
              <w:right w:val="single" w:sz="4" w:space="0" w:color="auto"/>
            </w:tcBorders>
            <w:vAlign w:val="center"/>
          </w:tcPr>
          <w:p w14:paraId="6FCF5F31" w14:textId="77777777" w:rsidR="00A20956" w:rsidRPr="00405A92" w:rsidRDefault="00A20956" w:rsidP="00B6368F">
            <w:pPr>
              <w:jc w:val="center"/>
              <w:rPr>
                <w:b/>
                <w:bCs/>
                <w:color w:val="000000"/>
                <w:sz w:val="18"/>
                <w:szCs w:val="18"/>
              </w:rPr>
            </w:pPr>
            <w:r w:rsidRPr="00405A92">
              <w:rPr>
                <w:b/>
                <w:bCs/>
                <w:color w:val="000000"/>
                <w:sz w:val="18"/>
                <w:szCs w:val="18"/>
              </w:rPr>
              <w:t>% исполнения</w:t>
            </w:r>
          </w:p>
        </w:tc>
      </w:tr>
      <w:tr w:rsidR="00A20956" w:rsidRPr="00405A92" w14:paraId="56F8AE3D" w14:textId="77777777" w:rsidTr="00B6368F">
        <w:trPr>
          <w:trHeight w:val="263"/>
        </w:trPr>
        <w:tc>
          <w:tcPr>
            <w:tcW w:w="4800" w:type="dxa"/>
            <w:tcBorders>
              <w:top w:val="single" w:sz="4" w:space="0" w:color="auto"/>
              <w:left w:val="single" w:sz="4" w:space="0" w:color="auto"/>
              <w:bottom w:val="single" w:sz="4" w:space="0" w:color="auto"/>
              <w:right w:val="single" w:sz="4" w:space="0" w:color="auto"/>
            </w:tcBorders>
            <w:vAlign w:val="center"/>
          </w:tcPr>
          <w:p w14:paraId="394D745B" w14:textId="77777777" w:rsidR="00A20956" w:rsidRPr="00405A92" w:rsidRDefault="00A20956" w:rsidP="00B6368F">
            <w:pPr>
              <w:jc w:val="center"/>
              <w:rPr>
                <w:b/>
                <w:bCs/>
                <w:sz w:val="18"/>
                <w:szCs w:val="18"/>
              </w:rPr>
            </w:pPr>
            <w:r>
              <w:rPr>
                <w:b/>
                <w:bCs/>
                <w:sz w:val="18"/>
                <w:szCs w:val="18"/>
              </w:rPr>
              <w:t>1</w:t>
            </w:r>
          </w:p>
        </w:tc>
        <w:tc>
          <w:tcPr>
            <w:tcW w:w="1560" w:type="dxa"/>
            <w:tcBorders>
              <w:top w:val="single" w:sz="4" w:space="0" w:color="auto"/>
              <w:left w:val="single" w:sz="4" w:space="0" w:color="auto"/>
              <w:bottom w:val="single" w:sz="4" w:space="0" w:color="auto"/>
              <w:right w:val="single" w:sz="4" w:space="0" w:color="auto"/>
            </w:tcBorders>
            <w:vAlign w:val="center"/>
          </w:tcPr>
          <w:p w14:paraId="6B75A2EB" w14:textId="77777777" w:rsidR="00A20956" w:rsidRPr="00405A92" w:rsidRDefault="00A20956" w:rsidP="00B6368F">
            <w:pPr>
              <w:jc w:val="center"/>
              <w:rPr>
                <w:b/>
                <w:bCs/>
                <w:sz w:val="18"/>
                <w:szCs w:val="18"/>
              </w:rPr>
            </w:pPr>
            <w:r>
              <w:rPr>
                <w:b/>
                <w:bCs/>
                <w:sz w:val="18"/>
                <w:szCs w:val="18"/>
              </w:rPr>
              <w:t>2</w:t>
            </w:r>
          </w:p>
        </w:tc>
        <w:tc>
          <w:tcPr>
            <w:tcW w:w="1299" w:type="dxa"/>
            <w:tcBorders>
              <w:top w:val="single" w:sz="4" w:space="0" w:color="auto"/>
              <w:left w:val="single" w:sz="4" w:space="0" w:color="auto"/>
              <w:bottom w:val="single" w:sz="4" w:space="0" w:color="000000"/>
              <w:right w:val="single" w:sz="4" w:space="0" w:color="auto"/>
            </w:tcBorders>
            <w:vAlign w:val="center"/>
          </w:tcPr>
          <w:p w14:paraId="1AF81134" w14:textId="77777777" w:rsidR="00A20956" w:rsidRPr="00405A92" w:rsidRDefault="00A20956" w:rsidP="00B6368F">
            <w:pPr>
              <w:jc w:val="center"/>
              <w:rPr>
                <w:b/>
                <w:bCs/>
                <w:sz w:val="18"/>
                <w:szCs w:val="18"/>
              </w:rPr>
            </w:pPr>
            <w:r>
              <w:rPr>
                <w:b/>
                <w:bCs/>
                <w:sz w:val="18"/>
                <w:szCs w:val="18"/>
              </w:rPr>
              <w:t>3</w:t>
            </w:r>
          </w:p>
        </w:tc>
        <w:tc>
          <w:tcPr>
            <w:tcW w:w="1097" w:type="dxa"/>
            <w:tcBorders>
              <w:top w:val="single" w:sz="4" w:space="0" w:color="auto"/>
              <w:left w:val="nil"/>
              <w:bottom w:val="single" w:sz="4" w:space="0" w:color="auto"/>
              <w:right w:val="nil"/>
            </w:tcBorders>
            <w:vAlign w:val="center"/>
          </w:tcPr>
          <w:p w14:paraId="39B8A6DF" w14:textId="77777777" w:rsidR="00A20956" w:rsidRPr="00405A92" w:rsidRDefault="00A20956" w:rsidP="00B6368F">
            <w:pPr>
              <w:jc w:val="center"/>
              <w:rPr>
                <w:b/>
                <w:bCs/>
                <w:color w:val="000000"/>
                <w:sz w:val="18"/>
                <w:szCs w:val="18"/>
              </w:rPr>
            </w:pPr>
            <w:r>
              <w:rPr>
                <w:b/>
                <w:bCs/>
                <w:color w:val="000000"/>
                <w:sz w:val="18"/>
                <w:szCs w:val="18"/>
              </w:rPr>
              <w:t>4</w:t>
            </w:r>
          </w:p>
        </w:tc>
        <w:tc>
          <w:tcPr>
            <w:tcW w:w="943" w:type="dxa"/>
            <w:tcBorders>
              <w:top w:val="nil"/>
              <w:left w:val="single" w:sz="4" w:space="0" w:color="auto"/>
              <w:bottom w:val="single" w:sz="4" w:space="0" w:color="auto"/>
              <w:right w:val="single" w:sz="4" w:space="0" w:color="auto"/>
            </w:tcBorders>
            <w:vAlign w:val="center"/>
          </w:tcPr>
          <w:p w14:paraId="7BE68E94" w14:textId="77777777" w:rsidR="00A20956" w:rsidRPr="00405A92" w:rsidRDefault="00A20956" w:rsidP="00B6368F">
            <w:pPr>
              <w:jc w:val="center"/>
              <w:rPr>
                <w:b/>
                <w:bCs/>
                <w:color w:val="000000"/>
                <w:sz w:val="18"/>
                <w:szCs w:val="18"/>
              </w:rPr>
            </w:pPr>
            <w:r>
              <w:rPr>
                <w:b/>
                <w:bCs/>
                <w:color w:val="000000"/>
                <w:sz w:val="18"/>
                <w:szCs w:val="18"/>
              </w:rPr>
              <w:t>5</w:t>
            </w:r>
          </w:p>
        </w:tc>
      </w:tr>
      <w:tr w:rsidR="00A20956" w:rsidRPr="00405A92" w14:paraId="141441A8" w14:textId="77777777" w:rsidTr="00B6368F">
        <w:trPr>
          <w:trHeight w:val="355"/>
        </w:trPr>
        <w:tc>
          <w:tcPr>
            <w:tcW w:w="4800" w:type="dxa"/>
            <w:tcBorders>
              <w:top w:val="single" w:sz="4" w:space="0" w:color="auto"/>
              <w:left w:val="single" w:sz="4" w:space="0" w:color="auto"/>
              <w:bottom w:val="single" w:sz="4" w:space="0" w:color="auto"/>
              <w:right w:val="single" w:sz="4" w:space="0" w:color="auto"/>
            </w:tcBorders>
            <w:shd w:val="clear" w:color="000000" w:fill="FFFFFF"/>
          </w:tcPr>
          <w:p w14:paraId="1D413859" w14:textId="77777777" w:rsidR="00A20956" w:rsidRPr="00405A92" w:rsidRDefault="00A20956" w:rsidP="00B6368F">
            <w:pPr>
              <w:jc w:val="both"/>
              <w:rPr>
                <w:b/>
                <w:bCs/>
                <w:sz w:val="18"/>
                <w:szCs w:val="18"/>
              </w:rPr>
            </w:pPr>
            <w:r w:rsidRPr="00405A92">
              <w:rPr>
                <w:b/>
                <w:sz w:val="18"/>
                <w:szCs w:val="18"/>
              </w:rPr>
              <w:t>Лесное хозяйство</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A1B6E2B" w14:textId="77777777" w:rsidR="00A20956" w:rsidRPr="00405A92" w:rsidRDefault="00A20956" w:rsidP="00B6368F">
            <w:pPr>
              <w:jc w:val="center"/>
              <w:rPr>
                <w:b/>
                <w:bCs/>
                <w:sz w:val="18"/>
                <w:szCs w:val="18"/>
              </w:rPr>
            </w:pPr>
            <w:r>
              <w:rPr>
                <w:b/>
                <w:bCs/>
                <w:sz w:val="18"/>
                <w:szCs w:val="18"/>
              </w:rPr>
              <w:t>494079,6</w:t>
            </w:r>
          </w:p>
        </w:tc>
        <w:tc>
          <w:tcPr>
            <w:tcW w:w="1299" w:type="dxa"/>
            <w:tcBorders>
              <w:top w:val="single" w:sz="4" w:space="0" w:color="auto"/>
              <w:left w:val="nil"/>
              <w:bottom w:val="single" w:sz="4" w:space="0" w:color="auto"/>
              <w:right w:val="single" w:sz="4" w:space="0" w:color="auto"/>
            </w:tcBorders>
            <w:shd w:val="clear" w:color="000000" w:fill="FFFFFF"/>
            <w:noWrap/>
            <w:vAlign w:val="center"/>
          </w:tcPr>
          <w:p w14:paraId="395E5E88" w14:textId="77777777" w:rsidR="00A20956" w:rsidRPr="00405A92" w:rsidRDefault="00A20956" w:rsidP="00B6368F">
            <w:pPr>
              <w:rPr>
                <w:b/>
                <w:bCs/>
                <w:sz w:val="18"/>
                <w:szCs w:val="18"/>
              </w:rPr>
            </w:pPr>
            <w:r>
              <w:rPr>
                <w:b/>
                <w:bCs/>
                <w:sz w:val="18"/>
                <w:szCs w:val="18"/>
              </w:rPr>
              <w:t>492694,4</w:t>
            </w:r>
          </w:p>
        </w:tc>
        <w:tc>
          <w:tcPr>
            <w:tcW w:w="1097" w:type="dxa"/>
            <w:tcBorders>
              <w:top w:val="single" w:sz="4" w:space="0" w:color="auto"/>
              <w:left w:val="nil"/>
              <w:bottom w:val="single" w:sz="4" w:space="0" w:color="auto"/>
              <w:right w:val="single" w:sz="4" w:space="0" w:color="auto"/>
            </w:tcBorders>
            <w:noWrap/>
            <w:vAlign w:val="center"/>
          </w:tcPr>
          <w:p w14:paraId="745D6B5C" w14:textId="77777777" w:rsidR="00A20956" w:rsidRPr="00405A92" w:rsidRDefault="00A20956" w:rsidP="00B6368F">
            <w:pPr>
              <w:jc w:val="center"/>
              <w:rPr>
                <w:b/>
                <w:bCs/>
                <w:sz w:val="18"/>
                <w:szCs w:val="18"/>
              </w:rPr>
            </w:pPr>
            <w:r>
              <w:rPr>
                <w:b/>
                <w:bCs/>
                <w:sz w:val="18"/>
                <w:szCs w:val="18"/>
              </w:rPr>
              <w:t>-1385,2</w:t>
            </w:r>
          </w:p>
        </w:tc>
        <w:tc>
          <w:tcPr>
            <w:tcW w:w="943" w:type="dxa"/>
            <w:tcBorders>
              <w:top w:val="nil"/>
              <w:left w:val="nil"/>
              <w:bottom w:val="single" w:sz="4" w:space="0" w:color="auto"/>
              <w:right w:val="single" w:sz="4" w:space="0" w:color="auto"/>
            </w:tcBorders>
            <w:noWrap/>
            <w:vAlign w:val="center"/>
          </w:tcPr>
          <w:p w14:paraId="3EEC8E1A" w14:textId="77777777" w:rsidR="00A20956" w:rsidRPr="00405A92" w:rsidRDefault="00A20956" w:rsidP="00B6368F">
            <w:pPr>
              <w:jc w:val="center"/>
              <w:rPr>
                <w:b/>
                <w:bCs/>
                <w:sz w:val="18"/>
                <w:szCs w:val="18"/>
              </w:rPr>
            </w:pPr>
            <w:r>
              <w:rPr>
                <w:b/>
                <w:bCs/>
                <w:sz w:val="18"/>
                <w:szCs w:val="18"/>
              </w:rPr>
              <w:t>99,7</w:t>
            </w:r>
          </w:p>
        </w:tc>
      </w:tr>
      <w:tr w:rsidR="00A20956" w:rsidRPr="00405A92" w14:paraId="621FBC13" w14:textId="77777777" w:rsidTr="00B6368F">
        <w:trPr>
          <w:trHeight w:val="355"/>
        </w:trPr>
        <w:tc>
          <w:tcPr>
            <w:tcW w:w="4800" w:type="dxa"/>
            <w:tcBorders>
              <w:top w:val="single" w:sz="4" w:space="0" w:color="auto"/>
              <w:left w:val="single" w:sz="4" w:space="0" w:color="auto"/>
              <w:bottom w:val="single" w:sz="4" w:space="0" w:color="auto"/>
              <w:right w:val="single" w:sz="4" w:space="0" w:color="auto"/>
            </w:tcBorders>
            <w:shd w:val="clear" w:color="000000" w:fill="FFFFFF"/>
          </w:tcPr>
          <w:p w14:paraId="68278513" w14:textId="77777777" w:rsidR="00A20956" w:rsidRPr="00405A92" w:rsidRDefault="00A20956" w:rsidP="00B6368F">
            <w:pPr>
              <w:jc w:val="both"/>
              <w:rPr>
                <w:b/>
                <w:bCs/>
                <w:i/>
                <w:sz w:val="18"/>
                <w:szCs w:val="18"/>
              </w:rPr>
            </w:pPr>
            <w:r>
              <w:rPr>
                <w:b/>
                <w:i/>
                <w:sz w:val="18"/>
                <w:szCs w:val="18"/>
              </w:rPr>
              <w:t>Подпрограмма</w:t>
            </w:r>
            <w:r w:rsidRPr="00405A92">
              <w:rPr>
                <w:b/>
                <w:i/>
                <w:sz w:val="18"/>
                <w:szCs w:val="18"/>
              </w:rPr>
              <w:t xml:space="preserve"> «Развитие лесного</w:t>
            </w:r>
            <w:r>
              <w:rPr>
                <w:b/>
                <w:i/>
                <w:sz w:val="18"/>
                <w:szCs w:val="18"/>
              </w:rPr>
              <w:t xml:space="preserve"> хозяйства</w:t>
            </w:r>
            <w:r w:rsidRPr="00405A92">
              <w:rPr>
                <w:b/>
                <w:i/>
                <w:sz w:val="18"/>
                <w:szCs w:val="18"/>
              </w:rPr>
              <w:t>»</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4F2908D6" w14:textId="77777777" w:rsidR="00A20956" w:rsidRDefault="00A20956" w:rsidP="00B6368F">
            <w:pPr>
              <w:jc w:val="center"/>
              <w:rPr>
                <w:b/>
                <w:bCs/>
                <w:i/>
                <w:sz w:val="18"/>
                <w:szCs w:val="18"/>
              </w:rPr>
            </w:pPr>
            <w:r>
              <w:rPr>
                <w:b/>
                <w:bCs/>
                <w:i/>
                <w:sz w:val="18"/>
                <w:szCs w:val="18"/>
              </w:rPr>
              <w:t>442872,2</w:t>
            </w:r>
          </w:p>
          <w:p w14:paraId="7444D8E6" w14:textId="77777777" w:rsidR="00A20956" w:rsidRDefault="00A20956" w:rsidP="00B6368F">
            <w:pPr>
              <w:jc w:val="center"/>
              <w:rPr>
                <w:b/>
                <w:bCs/>
                <w:i/>
                <w:sz w:val="18"/>
                <w:szCs w:val="18"/>
              </w:rPr>
            </w:pPr>
            <w:r>
              <w:rPr>
                <w:b/>
                <w:bCs/>
                <w:i/>
                <w:sz w:val="18"/>
                <w:szCs w:val="18"/>
              </w:rPr>
              <w:t>262720,9 ФБ</w:t>
            </w:r>
          </w:p>
          <w:p w14:paraId="1041E39F" w14:textId="77777777" w:rsidR="00A20956" w:rsidRPr="00405A92" w:rsidRDefault="00A20956" w:rsidP="00B6368F">
            <w:pPr>
              <w:jc w:val="center"/>
              <w:rPr>
                <w:b/>
                <w:bCs/>
                <w:i/>
                <w:sz w:val="18"/>
                <w:szCs w:val="18"/>
              </w:rPr>
            </w:pPr>
            <w:r>
              <w:rPr>
                <w:b/>
                <w:bCs/>
                <w:i/>
                <w:sz w:val="18"/>
                <w:szCs w:val="18"/>
              </w:rPr>
              <w:t>189151,3 ОБ</w:t>
            </w:r>
          </w:p>
        </w:tc>
        <w:tc>
          <w:tcPr>
            <w:tcW w:w="1299" w:type="dxa"/>
            <w:tcBorders>
              <w:top w:val="single" w:sz="4" w:space="0" w:color="auto"/>
              <w:left w:val="nil"/>
              <w:bottom w:val="single" w:sz="4" w:space="0" w:color="auto"/>
              <w:right w:val="single" w:sz="4" w:space="0" w:color="auto"/>
            </w:tcBorders>
            <w:shd w:val="clear" w:color="000000" w:fill="FFFFFF"/>
            <w:noWrap/>
            <w:vAlign w:val="center"/>
          </w:tcPr>
          <w:p w14:paraId="4AC60C2C" w14:textId="77777777" w:rsidR="00A20956" w:rsidRDefault="00A20956" w:rsidP="00B6368F">
            <w:pPr>
              <w:rPr>
                <w:b/>
                <w:bCs/>
                <w:i/>
                <w:sz w:val="18"/>
                <w:szCs w:val="18"/>
              </w:rPr>
            </w:pPr>
            <w:r>
              <w:rPr>
                <w:b/>
                <w:bCs/>
                <w:i/>
                <w:sz w:val="18"/>
                <w:szCs w:val="18"/>
              </w:rPr>
              <w:t>441520,9</w:t>
            </w:r>
          </w:p>
          <w:p w14:paraId="2ACDE3C7" w14:textId="77777777" w:rsidR="00A20956" w:rsidRPr="0027028F" w:rsidRDefault="00A20956" w:rsidP="00B6368F">
            <w:pPr>
              <w:ind w:right="-104"/>
              <w:rPr>
                <w:b/>
                <w:bCs/>
                <w:i/>
                <w:sz w:val="18"/>
                <w:szCs w:val="18"/>
              </w:rPr>
            </w:pPr>
            <w:r w:rsidRPr="0027028F">
              <w:rPr>
                <w:b/>
                <w:bCs/>
                <w:i/>
                <w:sz w:val="18"/>
                <w:szCs w:val="18"/>
              </w:rPr>
              <w:t xml:space="preserve">262060,4 </w:t>
            </w:r>
            <w:r>
              <w:rPr>
                <w:b/>
                <w:bCs/>
                <w:i/>
                <w:sz w:val="18"/>
                <w:szCs w:val="18"/>
              </w:rPr>
              <w:t xml:space="preserve"> </w:t>
            </w:r>
            <w:r w:rsidRPr="0027028F">
              <w:rPr>
                <w:b/>
                <w:bCs/>
                <w:i/>
                <w:sz w:val="18"/>
                <w:szCs w:val="18"/>
              </w:rPr>
              <w:t>ФБ</w:t>
            </w:r>
          </w:p>
          <w:p w14:paraId="37A8236F" w14:textId="77777777" w:rsidR="00A20956" w:rsidRPr="0027028F" w:rsidRDefault="00A20956" w:rsidP="00B6368F">
            <w:pPr>
              <w:ind w:right="-104"/>
              <w:rPr>
                <w:b/>
                <w:bCs/>
                <w:i/>
                <w:sz w:val="18"/>
                <w:szCs w:val="18"/>
              </w:rPr>
            </w:pPr>
            <w:r w:rsidRPr="0027028F">
              <w:rPr>
                <w:b/>
                <w:bCs/>
                <w:i/>
                <w:sz w:val="18"/>
                <w:szCs w:val="18"/>
              </w:rPr>
              <w:t>179460,5  ОБ</w:t>
            </w:r>
          </w:p>
        </w:tc>
        <w:tc>
          <w:tcPr>
            <w:tcW w:w="1097" w:type="dxa"/>
            <w:tcBorders>
              <w:top w:val="nil"/>
              <w:left w:val="nil"/>
              <w:bottom w:val="single" w:sz="4" w:space="0" w:color="auto"/>
              <w:right w:val="single" w:sz="4" w:space="0" w:color="auto"/>
            </w:tcBorders>
            <w:noWrap/>
            <w:vAlign w:val="center"/>
          </w:tcPr>
          <w:p w14:paraId="48642082" w14:textId="77777777" w:rsidR="00A20956" w:rsidRPr="00405A92" w:rsidRDefault="00A20956" w:rsidP="00B6368F">
            <w:pPr>
              <w:jc w:val="center"/>
              <w:rPr>
                <w:b/>
                <w:bCs/>
                <w:i/>
                <w:sz w:val="18"/>
                <w:szCs w:val="18"/>
              </w:rPr>
            </w:pPr>
            <w:r>
              <w:rPr>
                <w:b/>
                <w:bCs/>
                <w:i/>
                <w:sz w:val="18"/>
                <w:szCs w:val="18"/>
              </w:rPr>
              <w:t>-1351,3</w:t>
            </w:r>
          </w:p>
        </w:tc>
        <w:tc>
          <w:tcPr>
            <w:tcW w:w="943" w:type="dxa"/>
            <w:tcBorders>
              <w:top w:val="nil"/>
              <w:left w:val="nil"/>
              <w:bottom w:val="single" w:sz="4" w:space="0" w:color="auto"/>
              <w:right w:val="single" w:sz="4" w:space="0" w:color="auto"/>
            </w:tcBorders>
            <w:noWrap/>
            <w:vAlign w:val="center"/>
          </w:tcPr>
          <w:p w14:paraId="443FE422" w14:textId="77777777" w:rsidR="00A20956" w:rsidRPr="00405A92" w:rsidRDefault="00A20956" w:rsidP="00B6368F">
            <w:pPr>
              <w:jc w:val="center"/>
              <w:rPr>
                <w:b/>
                <w:bCs/>
                <w:i/>
                <w:sz w:val="18"/>
                <w:szCs w:val="18"/>
              </w:rPr>
            </w:pPr>
            <w:r>
              <w:rPr>
                <w:b/>
                <w:bCs/>
                <w:i/>
                <w:sz w:val="18"/>
                <w:szCs w:val="18"/>
              </w:rPr>
              <w:t>99,7</w:t>
            </w:r>
          </w:p>
        </w:tc>
      </w:tr>
      <w:tr w:rsidR="00A20956" w:rsidRPr="00405A92" w14:paraId="76B6A7AC" w14:textId="77777777" w:rsidTr="00B6368F">
        <w:trPr>
          <w:trHeight w:val="465"/>
        </w:trPr>
        <w:tc>
          <w:tcPr>
            <w:tcW w:w="4800" w:type="dxa"/>
            <w:tcBorders>
              <w:top w:val="single" w:sz="4" w:space="0" w:color="auto"/>
              <w:left w:val="single" w:sz="4" w:space="0" w:color="auto"/>
              <w:bottom w:val="single" w:sz="4" w:space="0" w:color="auto"/>
              <w:right w:val="single" w:sz="4" w:space="0" w:color="auto"/>
            </w:tcBorders>
          </w:tcPr>
          <w:p w14:paraId="767F08EE" w14:textId="77777777" w:rsidR="00A20956" w:rsidRPr="00405A92" w:rsidRDefault="00A20956" w:rsidP="00B6368F">
            <w:pPr>
              <w:jc w:val="both"/>
              <w:rPr>
                <w:b/>
                <w:bCs/>
                <w:i/>
                <w:sz w:val="18"/>
                <w:szCs w:val="18"/>
              </w:rPr>
            </w:pPr>
            <w:r w:rsidRPr="00405A92">
              <w:rPr>
                <w:b/>
                <w:i/>
                <w:sz w:val="18"/>
                <w:szCs w:val="18"/>
              </w:rPr>
              <w:t>Непрограммные расходы государственных органов Волгоградской области, в т.ч.:</w:t>
            </w:r>
          </w:p>
        </w:tc>
        <w:tc>
          <w:tcPr>
            <w:tcW w:w="1560" w:type="dxa"/>
            <w:tcBorders>
              <w:top w:val="nil"/>
              <w:left w:val="nil"/>
              <w:bottom w:val="single" w:sz="4" w:space="0" w:color="auto"/>
              <w:right w:val="single" w:sz="4" w:space="0" w:color="auto"/>
            </w:tcBorders>
            <w:noWrap/>
            <w:vAlign w:val="center"/>
          </w:tcPr>
          <w:p w14:paraId="02867F1C" w14:textId="77777777" w:rsidR="00A20956" w:rsidRDefault="00A20956" w:rsidP="00B6368F">
            <w:pPr>
              <w:jc w:val="center"/>
              <w:rPr>
                <w:b/>
                <w:i/>
                <w:sz w:val="18"/>
                <w:szCs w:val="18"/>
              </w:rPr>
            </w:pPr>
            <w:r>
              <w:rPr>
                <w:b/>
                <w:i/>
                <w:sz w:val="18"/>
                <w:szCs w:val="18"/>
              </w:rPr>
              <w:t>51207,4</w:t>
            </w:r>
          </w:p>
          <w:p w14:paraId="7CC71755" w14:textId="77777777" w:rsidR="00A20956" w:rsidRDefault="00A20956" w:rsidP="00A20956">
            <w:pPr>
              <w:jc w:val="center"/>
              <w:rPr>
                <w:sz w:val="18"/>
                <w:szCs w:val="18"/>
              </w:rPr>
            </w:pPr>
            <w:r>
              <w:rPr>
                <w:sz w:val="18"/>
                <w:szCs w:val="18"/>
              </w:rPr>
              <w:t>22263,4 ФБ</w:t>
            </w:r>
          </w:p>
          <w:p w14:paraId="7CD700A1" w14:textId="77777777" w:rsidR="00A20956" w:rsidRPr="00405A92" w:rsidRDefault="00A20956" w:rsidP="00A20956">
            <w:pPr>
              <w:jc w:val="center"/>
              <w:rPr>
                <w:b/>
                <w:i/>
                <w:sz w:val="18"/>
                <w:szCs w:val="18"/>
              </w:rPr>
            </w:pPr>
            <w:r>
              <w:rPr>
                <w:sz w:val="18"/>
                <w:szCs w:val="18"/>
              </w:rPr>
              <w:t>28944,0 ОБ</w:t>
            </w:r>
          </w:p>
        </w:tc>
        <w:tc>
          <w:tcPr>
            <w:tcW w:w="1299" w:type="dxa"/>
            <w:tcBorders>
              <w:top w:val="nil"/>
              <w:left w:val="nil"/>
              <w:bottom w:val="single" w:sz="4" w:space="0" w:color="auto"/>
              <w:right w:val="single" w:sz="4" w:space="0" w:color="auto"/>
            </w:tcBorders>
            <w:noWrap/>
            <w:vAlign w:val="center"/>
          </w:tcPr>
          <w:p w14:paraId="5F400EDB" w14:textId="77777777" w:rsidR="00A20956" w:rsidRDefault="00A20956" w:rsidP="00B6368F">
            <w:pPr>
              <w:jc w:val="center"/>
              <w:rPr>
                <w:b/>
                <w:i/>
                <w:sz w:val="18"/>
                <w:szCs w:val="18"/>
              </w:rPr>
            </w:pPr>
            <w:r>
              <w:rPr>
                <w:b/>
                <w:i/>
                <w:sz w:val="18"/>
                <w:szCs w:val="18"/>
              </w:rPr>
              <w:t>51173,5</w:t>
            </w:r>
          </w:p>
          <w:p w14:paraId="3786D6D4" w14:textId="77777777" w:rsidR="00A20956" w:rsidRDefault="00A20956" w:rsidP="00A20956">
            <w:pPr>
              <w:jc w:val="center"/>
              <w:rPr>
                <w:sz w:val="18"/>
                <w:szCs w:val="18"/>
              </w:rPr>
            </w:pPr>
            <w:r w:rsidRPr="00BE7361">
              <w:rPr>
                <w:sz w:val="18"/>
                <w:szCs w:val="18"/>
              </w:rPr>
              <w:t>51173,5</w:t>
            </w:r>
          </w:p>
          <w:p w14:paraId="4AEC52BD" w14:textId="77777777" w:rsidR="00A20956" w:rsidRDefault="00A20956" w:rsidP="00A20956">
            <w:pPr>
              <w:jc w:val="center"/>
              <w:rPr>
                <w:sz w:val="18"/>
                <w:szCs w:val="18"/>
              </w:rPr>
            </w:pPr>
            <w:r>
              <w:rPr>
                <w:sz w:val="18"/>
                <w:szCs w:val="18"/>
              </w:rPr>
              <w:t>22263,4 ФБ</w:t>
            </w:r>
          </w:p>
          <w:p w14:paraId="672F00B0" w14:textId="77777777" w:rsidR="00A20956" w:rsidRPr="00405A92" w:rsidRDefault="00A20956" w:rsidP="00A20956">
            <w:pPr>
              <w:jc w:val="center"/>
              <w:rPr>
                <w:b/>
                <w:i/>
                <w:sz w:val="18"/>
                <w:szCs w:val="18"/>
              </w:rPr>
            </w:pPr>
            <w:r>
              <w:rPr>
                <w:sz w:val="18"/>
                <w:szCs w:val="18"/>
              </w:rPr>
              <w:t>28910,1 ОБ</w:t>
            </w:r>
          </w:p>
        </w:tc>
        <w:tc>
          <w:tcPr>
            <w:tcW w:w="1097" w:type="dxa"/>
            <w:tcBorders>
              <w:top w:val="nil"/>
              <w:left w:val="nil"/>
              <w:bottom w:val="single" w:sz="4" w:space="0" w:color="auto"/>
              <w:right w:val="single" w:sz="4" w:space="0" w:color="auto"/>
            </w:tcBorders>
            <w:noWrap/>
            <w:vAlign w:val="center"/>
          </w:tcPr>
          <w:p w14:paraId="113A4C96" w14:textId="77777777" w:rsidR="00A20956" w:rsidRPr="00405A92" w:rsidRDefault="00A20956" w:rsidP="00B6368F">
            <w:pPr>
              <w:jc w:val="center"/>
              <w:rPr>
                <w:b/>
                <w:i/>
                <w:sz w:val="18"/>
                <w:szCs w:val="18"/>
              </w:rPr>
            </w:pPr>
            <w:r>
              <w:rPr>
                <w:b/>
                <w:i/>
                <w:sz w:val="18"/>
                <w:szCs w:val="18"/>
              </w:rPr>
              <w:t>-33,9</w:t>
            </w:r>
          </w:p>
        </w:tc>
        <w:tc>
          <w:tcPr>
            <w:tcW w:w="943" w:type="dxa"/>
            <w:tcBorders>
              <w:top w:val="nil"/>
              <w:left w:val="nil"/>
              <w:bottom w:val="single" w:sz="4" w:space="0" w:color="auto"/>
              <w:right w:val="single" w:sz="4" w:space="0" w:color="auto"/>
            </w:tcBorders>
            <w:noWrap/>
            <w:vAlign w:val="center"/>
          </w:tcPr>
          <w:p w14:paraId="0498D882" w14:textId="77777777" w:rsidR="00A20956" w:rsidRPr="00405A92" w:rsidRDefault="00A20956" w:rsidP="00B6368F">
            <w:pPr>
              <w:jc w:val="center"/>
              <w:rPr>
                <w:b/>
                <w:i/>
                <w:sz w:val="18"/>
                <w:szCs w:val="18"/>
              </w:rPr>
            </w:pPr>
            <w:r>
              <w:rPr>
                <w:b/>
                <w:i/>
                <w:sz w:val="18"/>
                <w:szCs w:val="18"/>
              </w:rPr>
              <w:t>99,9</w:t>
            </w:r>
          </w:p>
        </w:tc>
      </w:tr>
      <w:tr w:rsidR="00A20956" w:rsidRPr="00405A92" w14:paraId="7D4E2932" w14:textId="77777777" w:rsidTr="00B6368F">
        <w:trPr>
          <w:trHeight w:val="465"/>
        </w:trPr>
        <w:tc>
          <w:tcPr>
            <w:tcW w:w="4800" w:type="dxa"/>
            <w:tcBorders>
              <w:top w:val="single" w:sz="4" w:space="0" w:color="auto"/>
              <w:left w:val="single" w:sz="4" w:space="0" w:color="auto"/>
              <w:bottom w:val="single" w:sz="4" w:space="0" w:color="auto"/>
              <w:right w:val="single" w:sz="4" w:space="0" w:color="auto"/>
            </w:tcBorders>
          </w:tcPr>
          <w:p w14:paraId="584B7761" w14:textId="77777777" w:rsidR="00A20956" w:rsidRPr="00E44480" w:rsidRDefault="00A20956" w:rsidP="00B6368F">
            <w:pPr>
              <w:jc w:val="both"/>
              <w:rPr>
                <w:b/>
                <w:i/>
                <w:sz w:val="18"/>
                <w:szCs w:val="18"/>
              </w:rPr>
            </w:pPr>
            <w:r w:rsidRPr="00E44480">
              <w:rPr>
                <w:b/>
                <w:i/>
                <w:sz w:val="18"/>
                <w:szCs w:val="18"/>
              </w:rPr>
              <w:t xml:space="preserve">- </w:t>
            </w:r>
            <w:r w:rsidRPr="00E44480">
              <w:rPr>
                <w:sz w:val="18"/>
                <w:szCs w:val="18"/>
              </w:rPr>
              <w:t>расходы на обеспечение деятельности казенных учреждений (погашение кредиторской задолженности)</w:t>
            </w:r>
          </w:p>
        </w:tc>
        <w:tc>
          <w:tcPr>
            <w:tcW w:w="1560" w:type="dxa"/>
            <w:tcBorders>
              <w:top w:val="nil"/>
              <w:left w:val="nil"/>
              <w:bottom w:val="single" w:sz="4" w:space="0" w:color="auto"/>
              <w:right w:val="single" w:sz="4" w:space="0" w:color="auto"/>
            </w:tcBorders>
            <w:noWrap/>
            <w:vAlign w:val="center"/>
          </w:tcPr>
          <w:p w14:paraId="622FB4DB" w14:textId="77777777" w:rsidR="00A20956" w:rsidRPr="00E44480" w:rsidRDefault="00A20956" w:rsidP="00B6368F">
            <w:pPr>
              <w:jc w:val="center"/>
              <w:rPr>
                <w:sz w:val="18"/>
                <w:szCs w:val="18"/>
              </w:rPr>
            </w:pPr>
            <w:r w:rsidRPr="00E44480">
              <w:rPr>
                <w:sz w:val="18"/>
                <w:szCs w:val="18"/>
              </w:rPr>
              <w:t xml:space="preserve">4042,4 </w:t>
            </w:r>
          </w:p>
        </w:tc>
        <w:tc>
          <w:tcPr>
            <w:tcW w:w="1299" w:type="dxa"/>
            <w:tcBorders>
              <w:top w:val="nil"/>
              <w:left w:val="nil"/>
              <w:bottom w:val="single" w:sz="4" w:space="0" w:color="auto"/>
              <w:right w:val="single" w:sz="4" w:space="0" w:color="auto"/>
            </w:tcBorders>
            <w:noWrap/>
            <w:vAlign w:val="center"/>
          </w:tcPr>
          <w:p w14:paraId="5B3A0F9F" w14:textId="77777777" w:rsidR="00A20956" w:rsidRPr="00E44480" w:rsidRDefault="00A20956" w:rsidP="00B6368F">
            <w:pPr>
              <w:jc w:val="center"/>
              <w:rPr>
                <w:sz w:val="18"/>
                <w:szCs w:val="18"/>
              </w:rPr>
            </w:pPr>
            <w:r w:rsidRPr="00E44480">
              <w:rPr>
                <w:sz w:val="18"/>
                <w:szCs w:val="18"/>
              </w:rPr>
              <w:t>4042,4</w:t>
            </w:r>
          </w:p>
        </w:tc>
        <w:tc>
          <w:tcPr>
            <w:tcW w:w="1097" w:type="dxa"/>
            <w:tcBorders>
              <w:top w:val="nil"/>
              <w:left w:val="nil"/>
              <w:bottom w:val="single" w:sz="4" w:space="0" w:color="auto"/>
              <w:right w:val="single" w:sz="4" w:space="0" w:color="auto"/>
            </w:tcBorders>
            <w:noWrap/>
            <w:vAlign w:val="center"/>
          </w:tcPr>
          <w:p w14:paraId="5D762D56" w14:textId="77777777" w:rsidR="00A20956" w:rsidRPr="00E44480" w:rsidRDefault="00A20956" w:rsidP="00B6368F">
            <w:pPr>
              <w:jc w:val="center"/>
              <w:rPr>
                <w:sz w:val="18"/>
                <w:szCs w:val="18"/>
              </w:rPr>
            </w:pPr>
            <w:r w:rsidRPr="00E44480">
              <w:rPr>
                <w:sz w:val="18"/>
                <w:szCs w:val="18"/>
              </w:rPr>
              <w:t>0</w:t>
            </w:r>
          </w:p>
        </w:tc>
        <w:tc>
          <w:tcPr>
            <w:tcW w:w="943" w:type="dxa"/>
            <w:tcBorders>
              <w:top w:val="nil"/>
              <w:left w:val="nil"/>
              <w:bottom w:val="single" w:sz="4" w:space="0" w:color="auto"/>
              <w:right w:val="single" w:sz="4" w:space="0" w:color="auto"/>
            </w:tcBorders>
            <w:noWrap/>
            <w:vAlign w:val="center"/>
          </w:tcPr>
          <w:p w14:paraId="19B62FA2" w14:textId="77777777" w:rsidR="00A20956" w:rsidRPr="00E44480" w:rsidRDefault="00A20956" w:rsidP="00B6368F">
            <w:pPr>
              <w:jc w:val="center"/>
              <w:rPr>
                <w:sz w:val="18"/>
                <w:szCs w:val="18"/>
              </w:rPr>
            </w:pPr>
            <w:r w:rsidRPr="00E44480">
              <w:rPr>
                <w:sz w:val="18"/>
                <w:szCs w:val="18"/>
              </w:rPr>
              <w:t>100</w:t>
            </w:r>
          </w:p>
        </w:tc>
      </w:tr>
      <w:tr w:rsidR="00A20956" w:rsidRPr="00405A92" w14:paraId="17565D85" w14:textId="77777777" w:rsidTr="00B6368F">
        <w:trPr>
          <w:trHeight w:val="465"/>
        </w:trPr>
        <w:tc>
          <w:tcPr>
            <w:tcW w:w="4800" w:type="dxa"/>
            <w:tcBorders>
              <w:top w:val="single" w:sz="4" w:space="0" w:color="auto"/>
              <w:left w:val="single" w:sz="4" w:space="0" w:color="auto"/>
              <w:bottom w:val="single" w:sz="4" w:space="0" w:color="auto"/>
              <w:right w:val="single" w:sz="4" w:space="0" w:color="auto"/>
            </w:tcBorders>
          </w:tcPr>
          <w:p w14:paraId="3A8F7114" w14:textId="77777777" w:rsidR="00A20956" w:rsidRPr="00E44480" w:rsidRDefault="00A20956" w:rsidP="00B6368F">
            <w:pPr>
              <w:jc w:val="both"/>
              <w:rPr>
                <w:sz w:val="18"/>
                <w:szCs w:val="18"/>
              </w:rPr>
            </w:pPr>
            <w:r w:rsidRPr="00E44480">
              <w:rPr>
                <w:i/>
                <w:sz w:val="18"/>
                <w:szCs w:val="18"/>
              </w:rPr>
              <w:t>-</w:t>
            </w:r>
            <w:r w:rsidRPr="00E44480">
              <w:rPr>
                <w:sz w:val="18"/>
                <w:szCs w:val="18"/>
              </w:rPr>
              <w:t>приобретение на условиях лизинга техники и оборудования</w:t>
            </w:r>
          </w:p>
        </w:tc>
        <w:tc>
          <w:tcPr>
            <w:tcW w:w="1560" w:type="dxa"/>
            <w:tcBorders>
              <w:top w:val="nil"/>
              <w:left w:val="nil"/>
              <w:bottom w:val="single" w:sz="4" w:space="0" w:color="auto"/>
              <w:right w:val="single" w:sz="4" w:space="0" w:color="auto"/>
            </w:tcBorders>
            <w:noWrap/>
            <w:vAlign w:val="center"/>
          </w:tcPr>
          <w:p w14:paraId="2BF1E74E" w14:textId="77777777" w:rsidR="00A20956" w:rsidRPr="00E44480" w:rsidRDefault="00A20956" w:rsidP="00B6368F">
            <w:pPr>
              <w:jc w:val="center"/>
              <w:rPr>
                <w:sz w:val="18"/>
                <w:szCs w:val="18"/>
              </w:rPr>
            </w:pPr>
            <w:r w:rsidRPr="00E44480">
              <w:rPr>
                <w:sz w:val="18"/>
                <w:szCs w:val="18"/>
              </w:rPr>
              <w:t>7850,0</w:t>
            </w:r>
          </w:p>
        </w:tc>
        <w:tc>
          <w:tcPr>
            <w:tcW w:w="1299" w:type="dxa"/>
            <w:tcBorders>
              <w:top w:val="nil"/>
              <w:left w:val="nil"/>
              <w:bottom w:val="single" w:sz="4" w:space="0" w:color="auto"/>
              <w:right w:val="single" w:sz="4" w:space="0" w:color="auto"/>
            </w:tcBorders>
            <w:noWrap/>
            <w:vAlign w:val="center"/>
          </w:tcPr>
          <w:p w14:paraId="7A436968" w14:textId="77777777" w:rsidR="00A20956" w:rsidRPr="00E44480" w:rsidRDefault="00A20956" w:rsidP="00B6368F">
            <w:pPr>
              <w:jc w:val="center"/>
              <w:rPr>
                <w:sz w:val="18"/>
                <w:szCs w:val="18"/>
              </w:rPr>
            </w:pPr>
            <w:r w:rsidRPr="00E44480">
              <w:rPr>
                <w:sz w:val="18"/>
                <w:szCs w:val="18"/>
              </w:rPr>
              <w:t>7850,0</w:t>
            </w:r>
          </w:p>
        </w:tc>
        <w:tc>
          <w:tcPr>
            <w:tcW w:w="1097" w:type="dxa"/>
            <w:tcBorders>
              <w:top w:val="nil"/>
              <w:left w:val="nil"/>
              <w:bottom w:val="single" w:sz="4" w:space="0" w:color="auto"/>
              <w:right w:val="single" w:sz="4" w:space="0" w:color="auto"/>
            </w:tcBorders>
            <w:noWrap/>
            <w:vAlign w:val="center"/>
          </w:tcPr>
          <w:p w14:paraId="072FC554" w14:textId="77777777" w:rsidR="00A20956" w:rsidRPr="00E44480" w:rsidRDefault="00A20956" w:rsidP="00B6368F">
            <w:pPr>
              <w:jc w:val="center"/>
              <w:rPr>
                <w:sz w:val="18"/>
                <w:szCs w:val="18"/>
              </w:rPr>
            </w:pPr>
            <w:r w:rsidRPr="00E44480">
              <w:rPr>
                <w:sz w:val="18"/>
                <w:szCs w:val="18"/>
              </w:rPr>
              <w:t>0</w:t>
            </w:r>
          </w:p>
        </w:tc>
        <w:tc>
          <w:tcPr>
            <w:tcW w:w="943" w:type="dxa"/>
            <w:tcBorders>
              <w:top w:val="nil"/>
              <w:left w:val="nil"/>
              <w:bottom w:val="single" w:sz="4" w:space="0" w:color="auto"/>
              <w:right w:val="single" w:sz="4" w:space="0" w:color="auto"/>
            </w:tcBorders>
            <w:noWrap/>
            <w:vAlign w:val="center"/>
          </w:tcPr>
          <w:p w14:paraId="4EB1D572" w14:textId="77777777" w:rsidR="00A20956" w:rsidRPr="00E44480" w:rsidRDefault="00A20956" w:rsidP="00B6368F">
            <w:pPr>
              <w:jc w:val="center"/>
              <w:rPr>
                <w:sz w:val="18"/>
                <w:szCs w:val="18"/>
              </w:rPr>
            </w:pPr>
            <w:r w:rsidRPr="00E44480">
              <w:rPr>
                <w:sz w:val="18"/>
                <w:szCs w:val="18"/>
              </w:rPr>
              <w:t>100</w:t>
            </w:r>
          </w:p>
        </w:tc>
      </w:tr>
      <w:tr w:rsidR="00A20956" w:rsidRPr="00405A92" w14:paraId="2B9389EF" w14:textId="77777777" w:rsidTr="00B6368F">
        <w:trPr>
          <w:trHeight w:val="465"/>
        </w:trPr>
        <w:tc>
          <w:tcPr>
            <w:tcW w:w="4800" w:type="dxa"/>
            <w:tcBorders>
              <w:top w:val="single" w:sz="4" w:space="0" w:color="auto"/>
              <w:left w:val="single" w:sz="4" w:space="0" w:color="auto"/>
              <w:bottom w:val="single" w:sz="4" w:space="0" w:color="auto"/>
              <w:right w:val="single" w:sz="4" w:space="0" w:color="auto"/>
            </w:tcBorders>
          </w:tcPr>
          <w:p w14:paraId="674E6864" w14:textId="77777777" w:rsidR="00A20956" w:rsidRPr="00E44480" w:rsidRDefault="00A20956" w:rsidP="00B6368F">
            <w:pPr>
              <w:jc w:val="both"/>
              <w:rPr>
                <w:i/>
                <w:sz w:val="18"/>
                <w:szCs w:val="18"/>
              </w:rPr>
            </w:pPr>
            <w:r w:rsidRPr="00E44480">
              <w:rPr>
                <w:i/>
                <w:sz w:val="18"/>
                <w:szCs w:val="18"/>
              </w:rPr>
              <w:t>-</w:t>
            </w:r>
            <w:r w:rsidRPr="00E44480">
              <w:rPr>
                <w:sz w:val="18"/>
                <w:szCs w:val="18"/>
              </w:rPr>
              <w:t xml:space="preserve"> приобретение на условиях лизинга техники и оборудования (погашение кредиторской задолженности)</w:t>
            </w:r>
          </w:p>
        </w:tc>
        <w:tc>
          <w:tcPr>
            <w:tcW w:w="1560" w:type="dxa"/>
            <w:tcBorders>
              <w:top w:val="nil"/>
              <w:left w:val="nil"/>
              <w:bottom w:val="single" w:sz="4" w:space="0" w:color="auto"/>
              <w:right w:val="single" w:sz="4" w:space="0" w:color="auto"/>
            </w:tcBorders>
            <w:noWrap/>
            <w:vAlign w:val="center"/>
          </w:tcPr>
          <w:p w14:paraId="4607C38E" w14:textId="77777777" w:rsidR="00A20956" w:rsidRPr="00E44480" w:rsidRDefault="00A20956" w:rsidP="00B6368F">
            <w:pPr>
              <w:jc w:val="center"/>
              <w:rPr>
                <w:sz w:val="18"/>
                <w:szCs w:val="18"/>
              </w:rPr>
            </w:pPr>
            <w:r w:rsidRPr="00E44480">
              <w:rPr>
                <w:sz w:val="18"/>
                <w:szCs w:val="18"/>
              </w:rPr>
              <w:t>854,6</w:t>
            </w:r>
          </w:p>
        </w:tc>
        <w:tc>
          <w:tcPr>
            <w:tcW w:w="1299" w:type="dxa"/>
            <w:tcBorders>
              <w:top w:val="nil"/>
              <w:left w:val="nil"/>
              <w:bottom w:val="single" w:sz="4" w:space="0" w:color="auto"/>
              <w:right w:val="single" w:sz="4" w:space="0" w:color="auto"/>
            </w:tcBorders>
            <w:noWrap/>
            <w:vAlign w:val="center"/>
          </w:tcPr>
          <w:p w14:paraId="32E608C3" w14:textId="77777777" w:rsidR="00A20956" w:rsidRPr="00E44480" w:rsidRDefault="00A20956" w:rsidP="00B6368F">
            <w:pPr>
              <w:jc w:val="center"/>
              <w:rPr>
                <w:sz w:val="18"/>
                <w:szCs w:val="18"/>
              </w:rPr>
            </w:pPr>
            <w:r w:rsidRPr="00E44480">
              <w:rPr>
                <w:sz w:val="18"/>
                <w:szCs w:val="18"/>
              </w:rPr>
              <w:t>854,6</w:t>
            </w:r>
          </w:p>
        </w:tc>
        <w:tc>
          <w:tcPr>
            <w:tcW w:w="1097" w:type="dxa"/>
            <w:tcBorders>
              <w:top w:val="nil"/>
              <w:left w:val="nil"/>
              <w:bottom w:val="single" w:sz="4" w:space="0" w:color="auto"/>
              <w:right w:val="single" w:sz="4" w:space="0" w:color="auto"/>
            </w:tcBorders>
            <w:noWrap/>
            <w:vAlign w:val="center"/>
          </w:tcPr>
          <w:p w14:paraId="3DEAE314" w14:textId="77777777" w:rsidR="00A20956" w:rsidRPr="00E44480" w:rsidRDefault="00A20956" w:rsidP="00B6368F">
            <w:pPr>
              <w:jc w:val="center"/>
              <w:rPr>
                <w:sz w:val="18"/>
                <w:szCs w:val="18"/>
              </w:rPr>
            </w:pPr>
            <w:r w:rsidRPr="00E44480">
              <w:rPr>
                <w:sz w:val="18"/>
                <w:szCs w:val="18"/>
              </w:rPr>
              <w:t>0</w:t>
            </w:r>
          </w:p>
        </w:tc>
        <w:tc>
          <w:tcPr>
            <w:tcW w:w="943" w:type="dxa"/>
            <w:tcBorders>
              <w:top w:val="nil"/>
              <w:left w:val="nil"/>
              <w:bottom w:val="single" w:sz="4" w:space="0" w:color="auto"/>
              <w:right w:val="single" w:sz="4" w:space="0" w:color="auto"/>
            </w:tcBorders>
            <w:noWrap/>
            <w:vAlign w:val="center"/>
          </w:tcPr>
          <w:p w14:paraId="77163F9E" w14:textId="77777777" w:rsidR="00A20956" w:rsidRPr="00E44480" w:rsidRDefault="00A20956" w:rsidP="00B6368F">
            <w:pPr>
              <w:jc w:val="center"/>
              <w:rPr>
                <w:sz w:val="18"/>
                <w:szCs w:val="18"/>
              </w:rPr>
            </w:pPr>
            <w:r w:rsidRPr="00E44480">
              <w:rPr>
                <w:sz w:val="18"/>
                <w:szCs w:val="18"/>
              </w:rPr>
              <w:t>100</w:t>
            </w:r>
          </w:p>
        </w:tc>
      </w:tr>
      <w:tr w:rsidR="00A20956" w:rsidRPr="00405A92" w14:paraId="7150FF59" w14:textId="77777777" w:rsidTr="00B6368F">
        <w:trPr>
          <w:trHeight w:val="465"/>
        </w:trPr>
        <w:tc>
          <w:tcPr>
            <w:tcW w:w="4800" w:type="dxa"/>
            <w:tcBorders>
              <w:top w:val="single" w:sz="4" w:space="0" w:color="auto"/>
              <w:left w:val="single" w:sz="4" w:space="0" w:color="auto"/>
              <w:bottom w:val="single" w:sz="4" w:space="0" w:color="auto"/>
              <w:right w:val="single" w:sz="4" w:space="0" w:color="auto"/>
            </w:tcBorders>
          </w:tcPr>
          <w:p w14:paraId="561F6147" w14:textId="77777777" w:rsidR="00A20956" w:rsidRPr="00E44480" w:rsidRDefault="00A20956" w:rsidP="00B6368F">
            <w:pPr>
              <w:jc w:val="both"/>
              <w:rPr>
                <w:sz w:val="18"/>
                <w:szCs w:val="18"/>
              </w:rPr>
            </w:pPr>
            <w:r w:rsidRPr="00E44480">
              <w:rPr>
                <w:sz w:val="18"/>
                <w:szCs w:val="18"/>
              </w:rPr>
              <w:t>-осуществление отдельных полномочий в области лесных отношений</w:t>
            </w:r>
          </w:p>
        </w:tc>
        <w:tc>
          <w:tcPr>
            <w:tcW w:w="1560" w:type="dxa"/>
            <w:tcBorders>
              <w:top w:val="nil"/>
              <w:left w:val="nil"/>
              <w:bottom w:val="single" w:sz="4" w:space="0" w:color="auto"/>
              <w:right w:val="single" w:sz="4" w:space="0" w:color="auto"/>
            </w:tcBorders>
            <w:noWrap/>
            <w:vAlign w:val="center"/>
          </w:tcPr>
          <w:p w14:paraId="0CE3B743" w14:textId="77777777" w:rsidR="00A20956" w:rsidRPr="00E44480" w:rsidRDefault="00A20956" w:rsidP="00B6368F">
            <w:pPr>
              <w:jc w:val="center"/>
              <w:rPr>
                <w:sz w:val="18"/>
                <w:szCs w:val="18"/>
              </w:rPr>
            </w:pPr>
            <w:r w:rsidRPr="00E44480">
              <w:rPr>
                <w:sz w:val="18"/>
                <w:szCs w:val="18"/>
              </w:rPr>
              <w:t>22263,4 ФБ</w:t>
            </w:r>
          </w:p>
        </w:tc>
        <w:tc>
          <w:tcPr>
            <w:tcW w:w="1299" w:type="dxa"/>
            <w:tcBorders>
              <w:top w:val="nil"/>
              <w:left w:val="nil"/>
              <w:bottom w:val="single" w:sz="4" w:space="0" w:color="auto"/>
              <w:right w:val="single" w:sz="4" w:space="0" w:color="auto"/>
            </w:tcBorders>
            <w:noWrap/>
            <w:vAlign w:val="center"/>
          </w:tcPr>
          <w:p w14:paraId="16FA5059" w14:textId="77777777" w:rsidR="00A20956" w:rsidRPr="00E44480" w:rsidRDefault="00A20956" w:rsidP="00B6368F">
            <w:pPr>
              <w:jc w:val="center"/>
              <w:rPr>
                <w:sz w:val="18"/>
                <w:szCs w:val="18"/>
              </w:rPr>
            </w:pPr>
            <w:r w:rsidRPr="00E44480">
              <w:rPr>
                <w:sz w:val="18"/>
                <w:szCs w:val="18"/>
              </w:rPr>
              <w:t>22263,4 ФБ</w:t>
            </w:r>
          </w:p>
        </w:tc>
        <w:tc>
          <w:tcPr>
            <w:tcW w:w="1097" w:type="dxa"/>
            <w:tcBorders>
              <w:top w:val="nil"/>
              <w:left w:val="nil"/>
              <w:bottom w:val="single" w:sz="4" w:space="0" w:color="auto"/>
              <w:right w:val="single" w:sz="4" w:space="0" w:color="auto"/>
            </w:tcBorders>
            <w:noWrap/>
            <w:vAlign w:val="center"/>
          </w:tcPr>
          <w:p w14:paraId="1BE912FE" w14:textId="77777777" w:rsidR="00A20956" w:rsidRPr="00E44480" w:rsidRDefault="00A20956" w:rsidP="00B6368F">
            <w:pPr>
              <w:jc w:val="center"/>
              <w:rPr>
                <w:sz w:val="18"/>
                <w:szCs w:val="18"/>
              </w:rPr>
            </w:pPr>
            <w:r w:rsidRPr="00E44480">
              <w:rPr>
                <w:sz w:val="18"/>
                <w:szCs w:val="18"/>
              </w:rPr>
              <w:t>0</w:t>
            </w:r>
          </w:p>
        </w:tc>
        <w:tc>
          <w:tcPr>
            <w:tcW w:w="943" w:type="dxa"/>
            <w:tcBorders>
              <w:top w:val="nil"/>
              <w:left w:val="nil"/>
              <w:bottom w:val="single" w:sz="4" w:space="0" w:color="auto"/>
              <w:right w:val="single" w:sz="4" w:space="0" w:color="auto"/>
            </w:tcBorders>
            <w:noWrap/>
            <w:vAlign w:val="center"/>
          </w:tcPr>
          <w:p w14:paraId="578A57A3" w14:textId="77777777" w:rsidR="00A20956" w:rsidRPr="00E44480" w:rsidRDefault="00A20956" w:rsidP="00B6368F">
            <w:pPr>
              <w:jc w:val="center"/>
              <w:rPr>
                <w:sz w:val="18"/>
                <w:szCs w:val="18"/>
              </w:rPr>
            </w:pPr>
            <w:r w:rsidRPr="00E44480">
              <w:rPr>
                <w:sz w:val="18"/>
                <w:szCs w:val="18"/>
              </w:rPr>
              <w:t>100</w:t>
            </w:r>
          </w:p>
        </w:tc>
      </w:tr>
      <w:tr w:rsidR="00A20956" w:rsidRPr="00405A92" w14:paraId="10FCCF61" w14:textId="77777777" w:rsidTr="00B6368F">
        <w:trPr>
          <w:trHeight w:val="465"/>
        </w:trPr>
        <w:tc>
          <w:tcPr>
            <w:tcW w:w="4800" w:type="dxa"/>
            <w:tcBorders>
              <w:top w:val="single" w:sz="4" w:space="0" w:color="auto"/>
              <w:left w:val="single" w:sz="4" w:space="0" w:color="auto"/>
              <w:bottom w:val="single" w:sz="4" w:space="0" w:color="auto"/>
              <w:right w:val="single" w:sz="4" w:space="0" w:color="auto"/>
            </w:tcBorders>
          </w:tcPr>
          <w:p w14:paraId="4B60F231" w14:textId="77777777" w:rsidR="00A20956" w:rsidRPr="00E44480" w:rsidRDefault="00A20956" w:rsidP="00B6368F">
            <w:pPr>
              <w:jc w:val="both"/>
              <w:rPr>
                <w:sz w:val="18"/>
                <w:szCs w:val="18"/>
              </w:rPr>
            </w:pPr>
            <w:r w:rsidRPr="00E44480">
              <w:rPr>
                <w:sz w:val="18"/>
                <w:szCs w:val="18"/>
              </w:rPr>
              <w:t>- субсидии на предоставление услуг (работ) в сфере охраны, защиты и воспроизводства лесов (погашение кредиторской задолженности)</w:t>
            </w:r>
          </w:p>
        </w:tc>
        <w:tc>
          <w:tcPr>
            <w:tcW w:w="1560" w:type="dxa"/>
            <w:tcBorders>
              <w:top w:val="nil"/>
              <w:left w:val="nil"/>
              <w:bottom w:val="single" w:sz="4" w:space="0" w:color="auto"/>
              <w:right w:val="single" w:sz="4" w:space="0" w:color="auto"/>
            </w:tcBorders>
            <w:noWrap/>
            <w:vAlign w:val="center"/>
          </w:tcPr>
          <w:p w14:paraId="61381B30" w14:textId="77777777" w:rsidR="00A20956" w:rsidRPr="00E44480" w:rsidRDefault="00A20956" w:rsidP="00B6368F">
            <w:pPr>
              <w:jc w:val="center"/>
              <w:rPr>
                <w:sz w:val="18"/>
                <w:szCs w:val="18"/>
              </w:rPr>
            </w:pPr>
            <w:r w:rsidRPr="00E44480">
              <w:rPr>
                <w:sz w:val="18"/>
                <w:szCs w:val="18"/>
              </w:rPr>
              <w:t>4292,0</w:t>
            </w:r>
          </w:p>
        </w:tc>
        <w:tc>
          <w:tcPr>
            <w:tcW w:w="1299" w:type="dxa"/>
            <w:tcBorders>
              <w:top w:val="nil"/>
              <w:left w:val="nil"/>
              <w:bottom w:val="single" w:sz="4" w:space="0" w:color="auto"/>
              <w:right w:val="single" w:sz="4" w:space="0" w:color="auto"/>
            </w:tcBorders>
            <w:noWrap/>
            <w:vAlign w:val="center"/>
          </w:tcPr>
          <w:p w14:paraId="4077F507" w14:textId="77777777" w:rsidR="00A20956" w:rsidRPr="00E44480" w:rsidRDefault="00A20956" w:rsidP="00B6368F">
            <w:pPr>
              <w:jc w:val="center"/>
              <w:rPr>
                <w:sz w:val="18"/>
                <w:szCs w:val="18"/>
              </w:rPr>
            </w:pPr>
            <w:r w:rsidRPr="00E44480">
              <w:rPr>
                <w:sz w:val="18"/>
                <w:szCs w:val="18"/>
              </w:rPr>
              <w:t>4258,1</w:t>
            </w:r>
          </w:p>
        </w:tc>
        <w:tc>
          <w:tcPr>
            <w:tcW w:w="1097" w:type="dxa"/>
            <w:tcBorders>
              <w:top w:val="nil"/>
              <w:left w:val="nil"/>
              <w:bottom w:val="single" w:sz="4" w:space="0" w:color="auto"/>
              <w:right w:val="single" w:sz="4" w:space="0" w:color="auto"/>
            </w:tcBorders>
            <w:noWrap/>
            <w:vAlign w:val="center"/>
          </w:tcPr>
          <w:p w14:paraId="54FFD94B" w14:textId="77777777" w:rsidR="00A20956" w:rsidRPr="00E44480" w:rsidRDefault="00A20956" w:rsidP="00B6368F">
            <w:pPr>
              <w:jc w:val="center"/>
              <w:rPr>
                <w:sz w:val="18"/>
                <w:szCs w:val="18"/>
              </w:rPr>
            </w:pPr>
            <w:r w:rsidRPr="00E44480">
              <w:rPr>
                <w:sz w:val="18"/>
                <w:szCs w:val="18"/>
              </w:rPr>
              <w:t>-33,9</w:t>
            </w:r>
          </w:p>
        </w:tc>
        <w:tc>
          <w:tcPr>
            <w:tcW w:w="943" w:type="dxa"/>
            <w:tcBorders>
              <w:top w:val="nil"/>
              <w:left w:val="nil"/>
              <w:bottom w:val="single" w:sz="4" w:space="0" w:color="auto"/>
              <w:right w:val="single" w:sz="4" w:space="0" w:color="auto"/>
            </w:tcBorders>
            <w:noWrap/>
            <w:vAlign w:val="center"/>
          </w:tcPr>
          <w:p w14:paraId="76400495" w14:textId="77777777" w:rsidR="00A20956" w:rsidRPr="00E44480" w:rsidRDefault="00A20956" w:rsidP="00B6368F">
            <w:pPr>
              <w:jc w:val="center"/>
              <w:rPr>
                <w:sz w:val="18"/>
                <w:szCs w:val="18"/>
              </w:rPr>
            </w:pPr>
            <w:r w:rsidRPr="00E44480">
              <w:rPr>
                <w:sz w:val="18"/>
                <w:szCs w:val="18"/>
              </w:rPr>
              <w:t>99,2</w:t>
            </w:r>
          </w:p>
        </w:tc>
      </w:tr>
      <w:tr w:rsidR="00A20956" w:rsidRPr="00405A92" w14:paraId="12D5164F" w14:textId="77777777" w:rsidTr="00B6368F">
        <w:trPr>
          <w:trHeight w:val="465"/>
        </w:trPr>
        <w:tc>
          <w:tcPr>
            <w:tcW w:w="4800" w:type="dxa"/>
            <w:tcBorders>
              <w:top w:val="single" w:sz="4" w:space="0" w:color="auto"/>
              <w:left w:val="single" w:sz="4" w:space="0" w:color="auto"/>
              <w:bottom w:val="single" w:sz="4" w:space="0" w:color="auto"/>
              <w:right w:val="single" w:sz="4" w:space="0" w:color="auto"/>
            </w:tcBorders>
          </w:tcPr>
          <w:p w14:paraId="4DAC6A78" w14:textId="77777777" w:rsidR="00A20956" w:rsidRPr="00E44480" w:rsidRDefault="00A20956" w:rsidP="00B6368F">
            <w:pPr>
              <w:jc w:val="both"/>
              <w:rPr>
                <w:sz w:val="18"/>
                <w:szCs w:val="18"/>
              </w:rPr>
            </w:pPr>
            <w:r w:rsidRPr="00E44480">
              <w:rPr>
                <w:sz w:val="18"/>
                <w:szCs w:val="18"/>
              </w:rPr>
              <w:t>-резервный фонд Администрации Волгоградской области</w:t>
            </w:r>
          </w:p>
          <w:p w14:paraId="6A7D5A34" w14:textId="77777777" w:rsidR="00A20956" w:rsidRPr="00E44480" w:rsidRDefault="00A20956" w:rsidP="00B6368F">
            <w:pPr>
              <w:jc w:val="both"/>
              <w:rPr>
                <w:sz w:val="18"/>
                <w:szCs w:val="18"/>
              </w:rPr>
            </w:pPr>
            <w:r w:rsidRPr="00E44480">
              <w:rPr>
                <w:sz w:val="18"/>
                <w:szCs w:val="18"/>
              </w:rPr>
              <w:t>(погашение кредиторской задолженности)</w:t>
            </w:r>
          </w:p>
        </w:tc>
        <w:tc>
          <w:tcPr>
            <w:tcW w:w="1560" w:type="dxa"/>
            <w:tcBorders>
              <w:top w:val="nil"/>
              <w:left w:val="nil"/>
              <w:bottom w:val="single" w:sz="4" w:space="0" w:color="auto"/>
              <w:right w:val="single" w:sz="4" w:space="0" w:color="auto"/>
            </w:tcBorders>
            <w:noWrap/>
            <w:vAlign w:val="center"/>
          </w:tcPr>
          <w:p w14:paraId="65FA6A36" w14:textId="77777777" w:rsidR="00A20956" w:rsidRPr="00E44480" w:rsidRDefault="00A20956" w:rsidP="00B6368F">
            <w:pPr>
              <w:jc w:val="center"/>
              <w:rPr>
                <w:sz w:val="18"/>
                <w:szCs w:val="18"/>
              </w:rPr>
            </w:pPr>
            <w:r w:rsidRPr="00E44480">
              <w:rPr>
                <w:sz w:val="18"/>
                <w:szCs w:val="18"/>
              </w:rPr>
              <w:t>11899,7</w:t>
            </w:r>
          </w:p>
        </w:tc>
        <w:tc>
          <w:tcPr>
            <w:tcW w:w="1299" w:type="dxa"/>
            <w:tcBorders>
              <w:top w:val="nil"/>
              <w:left w:val="nil"/>
              <w:bottom w:val="single" w:sz="4" w:space="0" w:color="auto"/>
              <w:right w:val="single" w:sz="4" w:space="0" w:color="auto"/>
            </w:tcBorders>
            <w:noWrap/>
            <w:vAlign w:val="center"/>
          </w:tcPr>
          <w:p w14:paraId="52C973FB" w14:textId="77777777" w:rsidR="00A20956" w:rsidRPr="00E44480" w:rsidRDefault="00A20956" w:rsidP="00B6368F">
            <w:pPr>
              <w:jc w:val="center"/>
              <w:rPr>
                <w:sz w:val="18"/>
                <w:szCs w:val="18"/>
              </w:rPr>
            </w:pPr>
            <w:r w:rsidRPr="00E44480">
              <w:rPr>
                <w:sz w:val="18"/>
                <w:szCs w:val="18"/>
              </w:rPr>
              <w:t>11899,7</w:t>
            </w:r>
          </w:p>
        </w:tc>
        <w:tc>
          <w:tcPr>
            <w:tcW w:w="1097" w:type="dxa"/>
            <w:tcBorders>
              <w:top w:val="nil"/>
              <w:left w:val="nil"/>
              <w:bottom w:val="single" w:sz="4" w:space="0" w:color="auto"/>
              <w:right w:val="single" w:sz="4" w:space="0" w:color="auto"/>
            </w:tcBorders>
            <w:noWrap/>
            <w:vAlign w:val="center"/>
          </w:tcPr>
          <w:p w14:paraId="15734046" w14:textId="77777777" w:rsidR="00A20956" w:rsidRPr="00E44480" w:rsidRDefault="00A20956" w:rsidP="00B6368F">
            <w:pPr>
              <w:jc w:val="center"/>
              <w:rPr>
                <w:sz w:val="18"/>
                <w:szCs w:val="18"/>
              </w:rPr>
            </w:pPr>
            <w:r w:rsidRPr="00E44480">
              <w:rPr>
                <w:sz w:val="18"/>
                <w:szCs w:val="18"/>
              </w:rPr>
              <w:t>0</w:t>
            </w:r>
          </w:p>
        </w:tc>
        <w:tc>
          <w:tcPr>
            <w:tcW w:w="943" w:type="dxa"/>
            <w:tcBorders>
              <w:top w:val="nil"/>
              <w:left w:val="nil"/>
              <w:bottom w:val="single" w:sz="4" w:space="0" w:color="auto"/>
              <w:right w:val="single" w:sz="4" w:space="0" w:color="auto"/>
            </w:tcBorders>
            <w:noWrap/>
            <w:vAlign w:val="center"/>
          </w:tcPr>
          <w:p w14:paraId="017579FA" w14:textId="77777777" w:rsidR="00A20956" w:rsidRPr="00E44480" w:rsidRDefault="00A20956" w:rsidP="00B6368F">
            <w:pPr>
              <w:jc w:val="center"/>
              <w:rPr>
                <w:sz w:val="18"/>
                <w:szCs w:val="18"/>
              </w:rPr>
            </w:pPr>
            <w:r w:rsidRPr="00E44480">
              <w:rPr>
                <w:sz w:val="18"/>
                <w:szCs w:val="18"/>
              </w:rPr>
              <w:t>100</w:t>
            </w:r>
          </w:p>
        </w:tc>
      </w:tr>
      <w:tr w:rsidR="00A20956" w:rsidRPr="00405A92" w14:paraId="4643E750" w14:textId="77777777" w:rsidTr="00B6368F">
        <w:trPr>
          <w:trHeight w:val="483"/>
        </w:trPr>
        <w:tc>
          <w:tcPr>
            <w:tcW w:w="4800" w:type="dxa"/>
            <w:tcBorders>
              <w:top w:val="single" w:sz="4" w:space="0" w:color="auto"/>
              <w:left w:val="single" w:sz="4" w:space="0" w:color="auto"/>
              <w:bottom w:val="single" w:sz="4" w:space="0" w:color="auto"/>
              <w:right w:val="single" w:sz="4" w:space="0" w:color="auto"/>
            </w:tcBorders>
          </w:tcPr>
          <w:p w14:paraId="13C587CE" w14:textId="77777777" w:rsidR="00A20956" w:rsidRPr="00E44480" w:rsidRDefault="00A20956" w:rsidP="00B6368F">
            <w:pPr>
              <w:jc w:val="both"/>
              <w:rPr>
                <w:sz w:val="18"/>
                <w:szCs w:val="18"/>
              </w:rPr>
            </w:pPr>
            <w:r w:rsidRPr="00E44480">
              <w:rPr>
                <w:sz w:val="18"/>
                <w:szCs w:val="18"/>
              </w:rPr>
              <w:t>-исполнение судебных актов (погашение кредиторской задолженности)</w:t>
            </w:r>
          </w:p>
        </w:tc>
        <w:tc>
          <w:tcPr>
            <w:tcW w:w="1560" w:type="dxa"/>
            <w:tcBorders>
              <w:top w:val="nil"/>
              <w:left w:val="nil"/>
              <w:bottom w:val="single" w:sz="4" w:space="0" w:color="auto"/>
              <w:right w:val="single" w:sz="4" w:space="0" w:color="auto"/>
            </w:tcBorders>
            <w:noWrap/>
            <w:vAlign w:val="center"/>
          </w:tcPr>
          <w:p w14:paraId="1BF7A42C" w14:textId="77777777" w:rsidR="00A20956" w:rsidRPr="00E44480" w:rsidRDefault="00A20956" w:rsidP="00B6368F">
            <w:pPr>
              <w:jc w:val="center"/>
              <w:rPr>
                <w:sz w:val="18"/>
                <w:szCs w:val="18"/>
              </w:rPr>
            </w:pPr>
            <w:r w:rsidRPr="00E44480">
              <w:rPr>
                <w:sz w:val="18"/>
                <w:szCs w:val="18"/>
              </w:rPr>
              <w:t>5,3</w:t>
            </w:r>
          </w:p>
        </w:tc>
        <w:tc>
          <w:tcPr>
            <w:tcW w:w="1299" w:type="dxa"/>
            <w:tcBorders>
              <w:top w:val="nil"/>
              <w:left w:val="nil"/>
              <w:bottom w:val="single" w:sz="4" w:space="0" w:color="auto"/>
              <w:right w:val="single" w:sz="4" w:space="0" w:color="auto"/>
            </w:tcBorders>
            <w:noWrap/>
            <w:vAlign w:val="center"/>
          </w:tcPr>
          <w:p w14:paraId="0661DBE8" w14:textId="77777777" w:rsidR="00A20956" w:rsidRPr="00E44480" w:rsidRDefault="00A20956" w:rsidP="00B6368F">
            <w:pPr>
              <w:jc w:val="center"/>
              <w:rPr>
                <w:sz w:val="18"/>
                <w:szCs w:val="18"/>
              </w:rPr>
            </w:pPr>
            <w:r w:rsidRPr="00E44480">
              <w:rPr>
                <w:sz w:val="18"/>
                <w:szCs w:val="18"/>
              </w:rPr>
              <w:t>5,3</w:t>
            </w:r>
          </w:p>
        </w:tc>
        <w:tc>
          <w:tcPr>
            <w:tcW w:w="1097" w:type="dxa"/>
            <w:tcBorders>
              <w:top w:val="nil"/>
              <w:left w:val="nil"/>
              <w:bottom w:val="single" w:sz="4" w:space="0" w:color="auto"/>
              <w:right w:val="single" w:sz="4" w:space="0" w:color="auto"/>
            </w:tcBorders>
            <w:noWrap/>
            <w:vAlign w:val="center"/>
          </w:tcPr>
          <w:p w14:paraId="733DF9AE" w14:textId="77777777" w:rsidR="00A20956" w:rsidRPr="00E44480" w:rsidRDefault="00A20956" w:rsidP="00B6368F">
            <w:pPr>
              <w:jc w:val="center"/>
              <w:rPr>
                <w:sz w:val="18"/>
                <w:szCs w:val="18"/>
              </w:rPr>
            </w:pPr>
            <w:r w:rsidRPr="00E44480">
              <w:rPr>
                <w:sz w:val="18"/>
                <w:szCs w:val="18"/>
              </w:rPr>
              <w:t>0</w:t>
            </w:r>
          </w:p>
        </w:tc>
        <w:tc>
          <w:tcPr>
            <w:tcW w:w="943" w:type="dxa"/>
            <w:tcBorders>
              <w:top w:val="nil"/>
              <w:left w:val="nil"/>
              <w:bottom w:val="single" w:sz="4" w:space="0" w:color="auto"/>
              <w:right w:val="single" w:sz="4" w:space="0" w:color="auto"/>
            </w:tcBorders>
            <w:noWrap/>
            <w:vAlign w:val="center"/>
          </w:tcPr>
          <w:p w14:paraId="2BA078B8" w14:textId="77777777" w:rsidR="00A20956" w:rsidRPr="00E44480" w:rsidRDefault="00A20956" w:rsidP="00B6368F">
            <w:pPr>
              <w:jc w:val="center"/>
              <w:rPr>
                <w:sz w:val="18"/>
                <w:szCs w:val="18"/>
              </w:rPr>
            </w:pPr>
            <w:r w:rsidRPr="00E44480">
              <w:rPr>
                <w:sz w:val="18"/>
                <w:szCs w:val="18"/>
              </w:rPr>
              <w:t>100</w:t>
            </w:r>
          </w:p>
        </w:tc>
      </w:tr>
    </w:tbl>
    <w:p w14:paraId="360DB1F1" w14:textId="77777777" w:rsidR="006C6CDA" w:rsidRPr="003E0515" w:rsidRDefault="00BE7361" w:rsidP="00BE7361">
      <w:pPr>
        <w:pStyle w:val="12"/>
        <w:ind w:firstLine="709"/>
        <w:jc w:val="both"/>
        <w:rPr>
          <w:u w:val="single"/>
        </w:rPr>
      </w:pPr>
      <w:r>
        <w:rPr>
          <w:sz w:val="20"/>
          <w:szCs w:val="20"/>
        </w:rPr>
        <w:t xml:space="preserve">  </w:t>
      </w:r>
      <w:r w:rsidR="00961899" w:rsidRPr="00961899">
        <w:t>Неисполненные</w:t>
      </w:r>
      <w:r w:rsidR="00961899">
        <w:rPr>
          <w:sz w:val="20"/>
          <w:szCs w:val="20"/>
        </w:rPr>
        <w:t xml:space="preserve"> </w:t>
      </w:r>
      <w:r w:rsidR="00961899" w:rsidRPr="00961899">
        <w:t>бюджетные назначения составили</w:t>
      </w:r>
      <w:r w:rsidR="00961899">
        <w:t xml:space="preserve"> 1385,2</w:t>
      </w:r>
      <w:r w:rsidR="00B91FCC">
        <w:t xml:space="preserve"> тыс. руб</w:t>
      </w:r>
      <w:r w:rsidR="00187DCE">
        <w:t>лей</w:t>
      </w:r>
      <w:r w:rsidR="00B91FCC">
        <w:t>. Основными причинами неисполнения бюджетных назначений являются:</w:t>
      </w:r>
      <w:r w:rsidR="00961899">
        <w:rPr>
          <w:sz w:val="20"/>
          <w:szCs w:val="20"/>
        </w:rPr>
        <w:t xml:space="preserve"> </w:t>
      </w:r>
      <w:r w:rsidR="00187DCE">
        <w:t>невыполнение</w:t>
      </w:r>
      <w:r w:rsidR="007B7B93">
        <w:t xml:space="preserve"> </w:t>
      </w:r>
      <w:r w:rsidR="009D729B">
        <w:t>работ по</w:t>
      </w:r>
      <w:r w:rsidR="007B7B93">
        <w:t xml:space="preserve"> госконтрактам</w:t>
      </w:r>
      <w:r w:rsidR="00B91FCC">
        <w:t xml:space="preserve"> - на 797,8 тыс. руб.</w:t>
      </w:r>
      <w:r w:rsidR="009D729B">
        <w:t>,</w:t>
      </w:r>
      <w:r w:rsidR="007B7B93">
        <w:t xml:space="preserve"> </w:t>
      </w:r>
      <w:r w:rsidR="00187DCE">
        <w:t>снижение оплаты</w:t>
      </w:r>
      <w:r w:rsidR="007F5214">
        <w:t xml:space="preserve"> по контрактам на сумму неустоек</w:t>
      </w:r>
      <w:r w:rsidR="00437657">
        <w:t xml:space="preserve"> за нарушение условий</w:t>
      </w:r>
      <w:r w:rsidR="007B7B93">
        <w:t xml:space="preserve"> контрактов</w:t>
      </w:r>
      <w:r w:rsidR="00B91FCC">
        <w:t xml:space="preserve"> - на 260,4 тыс. руб.</w:t>
      </w:r>
      <w:r w:rsidR="007B7B93">
        <w:t xml:space="preserve">, </w:t>
      </w:r>
      <w:r w:rsidR="009D729B">
        <w:t>экономия субсидий на выполнение государственного задания и на иные цели</w:t>
      </w:r>
      <w:r w:rsidR="00B91FCC">
        <w:t xml:space="preserve"> - 299,8 тыс. рублей</w:t>
      </w:r>
      <w:r w:rsidR="009D729B">
        <w:t>.</w:t>
      </w:r>
    </w:p>
    <w:p w14:paraId="46704823" w14:textId="77777777" w:rsidR="007B7B93" w:rsidRDefault="007B7B93" w:rsidP="00D31BFE">
      <w:pPr>
        <w:pStyle w:val="12"/>
        <w:ind w:firstLine="709"/>
        <w:jc w:val="both"/>
      </w:pPr>
      <w:r>
        <w:rPr>
          <w:szCs w:val="20"/>
        </w:rPr>
        <w:t>Расходы по Подпрограмме</w:t>
      </w:r>
      <w:r w:rsidR="00DF7F45">
        <w:rPr>
          <w:szCs w:val="20"/>
        </w:rPr>
        <w:t xml:space="preserve"> «Развитие лесного хозяйства»</w:t>
      </w:r>
      <w:r>
        <w:rPr>
          <w:szCs w:val="20"/>
        </w:rPr>
        <w:t xml:space="preserve"> в разрезе мероприятий </w:t>
      </w:r>
      <w:r w:rsidRPr="0027151D">
        <w:t>отражен</w:t>
      </w:r>
      <w:r>
        <w:t>ы</w:t>
      </w:r>
      <w:r w:rsidRPr="0027151D">
        <w:t xml:space="preserve"> в </w:t>
      </w:r>
      <w:r w:rsidR="00AF4D2E">
        <w:t>Приложении 4</w:t>
      </w:r>
      <w:r>
        <w:t>.</w:t>
      </w:r>
    </w:p>
    <w:p w14:paraId="5C8C3B88" w14:textId="77777777" w:rsidR="00574242" w:rsidRDefault="003E0515" w:rsidP="00DF7F45">
      <w:pPr>
        <w:ind w:firstLine="709"/>
        <w:jc w:val="both"/>
      </w:pPr>
      <w:r>
        <w:lastRenderedPageBreak/>
        <w:t xml:space="preserve">По предусмотренному Подпрограммой </w:t>
      </w:r>
      <w:r w:rsidR="00DF7F45">
        <w:t xml:space="preserve">«Развитие лесного хозяйства» </w:t>
      </w:r>
      <w:r>
        <w:t>основному мероприятию «проведение</w:t>
      </w:r>
      <w:r w:rsidRPr="00591C4B">
        <w:t xml:space="preserve"> мер</w:t>
      </w:r>
      <w:r>
        <w:t>оприятий лесоустройства, ведение</w:t>
      </w:r>
      <w:r w:rsidRPr="00591C4B">
        <w:t xml:space="preserve"> государственн</w:t>
      </w:r>
      <w:r>
        <w:t>ого лесного реестра, обеспечение</w:t>
      </w:r>
      <w:r w:rsidRPr="00591C4B">
        <w:t xml:space="preserve"> постановки на г</w:t>
      </w:r>
      <w:r>
        <w:t xml:space="preserve">осударственный кадастровый учет» </w:t>
      </w:r>
      <w:r w:rsidR="000960B7" w:rsidRPr="00591C4B">
        <w:t>исполнителями работ по госконтрактам не  выполнены кадастровые работы в отношении 42 лесных участков общей площадью 412,5 га и работы по изменению границ лесопарковой зоны лесов на территории Среднеахтубинского и Руднянского районов в целях установления границ населенных пунктов</w:t>
      </w:r>
      <w:r>
        <w:t xml:space="preserve">. </w:t>
      </w:r>
      <w:r w:rsidR="007E4EE6" w:rsidRPr="00FD03B6">
        <w:t xml:space="preserve">При этом </w:t>
      </w:r>
      <w:r w:rsidR="000960B7" w:rsidRPr="00FD03B6">
        <w:t>в Приложении</w:t>
      </w:r>
      <w:r w:rsidR="007E4EE6" w:rsidRPr="00FD03B6">
        <w:t xml:space="preserve"> 2 к Докладу о ходе реализации Госп</w:t>
      </w:r>
      <w:r w:rsidR="000960B7" w:rsidRPr="00FD03B6">
        <w:t>рограммы</w:t>
      </w:r>
      <w:r w:rsidR="007F5214" w:rsidRPr="00FD03B6">
        <w:t xml:space="preserve"> №686-п</w:t>
      </w:r>
      <w:r w:rsidR="000960B7" w:rsidRPr="00FD03B6">
        <w:t xml:space="preserve"> «Сведения о степени выполнения в 2018 году основных мероприятий и контрольных событий </w:t>
      </w:r>
      <w:r w:rsidR="007E4EE6" w:rsidRPr="00FD03B6">
        <w:t>Госп</w:t>
      </w:r>
      <w:r w:rsidR="000960B7" w:rsidRPr="00FD03B6">
        <w:t>р</w:t>
      </w:r>
      <w:r w:rsidR="009863A7" w:rsidRPr="00FD03B6">
        <w:t>ограммы</w:t>
      </w:r>
      <w:r w:rsidR="00925A6E">
        <w:t xml:space="preserve"> </w:t>
      </w:r>
      <w:r w:rsidR="00925A6E" w:rsidRPr="00FD03B6">
        <w:t>№686-п</w:t>
      </w:r>
      <w:r w:rsidR="009863A7" w:rsidRPr="00FD03B6">
        <w:t>» указано, что мероприятие выполнено в полном объеме, то есть</w:t>
      </w:r>
      <w:r w:rsidR="007E4EE6" w:rsidRPr="00FD03B6">
        <w:t xml:space="preserve"> </w:t>
      </w:r>
      <w:r w:rsidR="009863A7" w:rsidRPr="00FD03B6">
        <w:t xml:space="preserve">отражена </w:t>
      </w:r>
      <w:r w:rsidR="007E4EE6" w:rsidRPr="00FD03B6">
        <w:t xml:space="preserve">недостоверная информация о степени выполнения </w:t>
      </w:r>
      <w:r w:rsidR="009863A7" w:rsidRPr="00FD03B6">
        <w:t>мероприятия.</w:t>
      </w:r>
      <w:r w:rsidR="00FD03B6">
        <w:t xml:space="preserve"> По окончании проверки в КСП представлен </w:t>
      </w:r>
      <w:r w:rsidR="00925A6E">
        <w:t>Д</w:t>
      </w:r>
      <w:r w:rsidR="00FD03B6">
        <w:t>оклад</w:t>
      </w:r>
      <w:r w:rsidR="00925A6E">
        <w:t>, в который Комитетом внесены изменения</w:t>
      </w:r>
      <w:r w:rsidR="00FD03B6">
        <w:t xml:space="preserve"> в части </w:t>
      </w:r>
      <w:r w:rsidR="00925A6E">
        <w:t xml:space="preserve">степени </w:t>
      </w:r>
      <w:r w:rsidR="00FD03B6">
        <w:t>выполнения указанного мероприятия.</w:t>
      </w:r>
    </w:p>
    <w:p w14:paraId="0AD4C1ED" w14:textId="77777777" w:rsidR="00587B91" w:rsidRDefault="00DF7F45" w:rsidP="00587B91">
      <w:pPr>
        <w:ind w:firstLine="709"/>
        <w:jc w:val="both"/>
      </w:pPr>
      <w:r w:rsidRPr="00DF7F45">
        <w:t>В рамках непрограммных расходов</w:t>
      </w:r>
      <w:r w:rsidR="009D0F6E" w:rsidRPr="00DF7F45">
        <w:t xml:space="preserve"> </w:t>
      </w:r>
      <w:r w:rsidR="008104B5">
        <w:t>произведены расходы  на</w:t>
      </w:r>
      <w:r w:rsidR="00574242">
        <w:t xml:space="preserve"> оплату</w:t>
      </w:r>
      <w:r w:rsidR="008104B5">
        <w:t xml:space="preserve"> </w:t>
      </w:r>
      <w:r w:rsidR="009D0F6E" w:rsidRPr="00562EBF">
        <w:t>финансовой аренды (лизинга) техники и оборудования для проведения лесохозяйственных мероприятий на тер</w:t>
      </w:r>
      <w:r w:rsidR="005A69CE">
        <w:t>ритории Волгоградской области</w:t>
      </w:r>
      <w:r w:rsidR="009F4E39">
        <w:t xml:space="preserve"> - 8704,6 тыс. руб</w:t>
      </w:r>
      <w:r w:rsidR="00574242">
        <w:t xml:space="preserve">. При этом </w:t>
      </w:r>
      <w:r w:rsidR="009F4E39">
        <w:t>Комитетом указанные расходы отнесены на КОСГУ 310 «Увеличение стоимости основных средств», что является нарушением Указаний о порядке применения бюдже</w:t>
      </w:r>
      <w:r w:rsidR="00B91FCC">
        <w:t>тной классификации, утвержденных</w:t>
      </w:r>
      <w:r w:rsidR="009F4E39">
        <w:t xml:space="preserve"> Приказом Минфина РФ от 01.07.2013 №65н, согласно которым </w:t>
      </w:r>
      <w:r w:rsidR="009F4E39" w:rsidRPr="00005276">
        <w:t>расходы по оплате арендной платы в соответствии с заключенными договорами аренды объектов нефинансовых активов</w:t>
      </w:r>
      <w:r w:rsidR="009F4E39">
        <w:t xml:space="preserve"> относятся на подстатью КОСГУ 224 «Арендная плата за пользование имуществом»</w:t>
      </w:r>
      <w:r w:rsidR="009F4E39" w:rsidRPr="00005276">
        <w:t>.</w:t>
      </w:r>
    </w:p>
    <w:p w14:paraId="1F205BB2" w14:textId="77777777" w:rsidR="003C57EF" w:rsidRDefault="003C57EF" w:rsidP="009F4E39">
      <w:pPr>
        <w:pStyle w:val="12"/>
        <w:rPr>
          <w:b/>
          <w:i/>
        </w:rPr>
      </w:pPr>
    </w:p>
    <w:p w14:paraId="376A70CA" w14:textId="77777777" w:rsidR="00A1316F" w:rsidRPr="00300502" w:rsidRDefault="00A1316F" w:rsidP="005F145F">
      <w:pPr>
        <w:pStyle w:val="12"/>
        <w:ind w:firstLine="709"/>
        <w:jc w:val="center"/>
        <w:rPr>
          <w:b/>
          <w:i/>
        </w:rPr>
      </w:pPr>
      <w:r w:rsidRPr="00300502">
        <w:rPr>
          <w:b/>
          <w:i/>
        </w:rPr>
        <w:t>0603 «Охрана объектов растительного и животного мира и среды их обитания»</w:t>
      </w:r>
    </w:p>
    <w:p w14:paraId="0975C6E9" w14:textId="77777777" w:rsidR="00D03340" w:rsidRDefault="006217AC" w:rsidP="00D03340">
      <w:pPr>
        <w:pStyle w:val="12"/>
        <w:ind w:firstLine="709"/>
        <w:jc w:val="both"/>
      </w:pPr>
      <w:r>
        <w:t>Р</w:t>
      </w:r>
      <w:r w:rsidRPr="00F83A14">
        <w:t xml:space="preserve">асходы Комитета по данному подразделу осуществлялись в рамках </w:t>
      </w:r>
      <w:r>
        <w:t>Госпрограммы №686-п.</w:t>
      </w:r>
      <w:r w:rsidRPr="0027151D">
        <w:t xml:space="preserve"> </w:t>
      </w:r>
      <w:r w:rsidR="00D03340" w:rsidRPr="0027151D">
        <w:t>Законом об областном бюджете на 201</w:t>
      </w:r>
      <w:r w:rsidR="00D03340">
        <w:t>8</w:t>
      </w:r>
      <w:r w:rsidR="00D03340" w:rsidRPr="0027151D">
        <w:t xml:space="preserve"> год по подразделу</w:t>
      </w:r>
      <w:r w:rsidR="00D03340">
        <w:t xml:space="preserve"> 0603</w:t>
      </w:r>
      <w:r w:rsidR="00D03340" w:rsidRPr="0027151D">
        <w:t xml:space="preserve"> </w:t>
      </w:r>
      <w:r w:rsidR="00D03340">
        <w:t xml:space="preserve">предусматривалось 89957,9 </w:t>
      </w:r>
      <w:r w:rsidR="00D03340" w:rsidRPr="0027151D">
        <w:t>тыс. руб</w:t>
      </w:r>
      <w:r w:rsidR="00D03340">
        <w:t xml:space="preserve">., </w:t>
      </w:r>
      <w:r w:rsidR="00D03340" w:rsidRPr="00D72BF6">
        <w:t xml:space="preserve">в том числе федеральный бюджет </w:t>
      </w:r>
      <w:r w:rsidR="00D03340">
        <w:t>–</w:t>
      </w:r>
      <w:r w:rsidR="00D03340" w:rsidRPr="00D72BF6">
        <w:t xml:space="preserve"> </w:t>
      </w:r>
      <w:r w:rsidR="00D03340">
        <w:t>21407,9</w:t>
      </w:r>
      <w:r w:rsidR="00D03340" w:rsidRPr="00D72BF6">
        <w:t xml:space="preserve"> тыс. руб., областной бюджет – </w:t>
      </w:r>
      <w:r w:rsidR="00D03340">
        <w:t xml:space="preserve">68550,0 </w:t>
      </w:r>
      <w:r w:rsidR="00D03340" w:rsidRPr="00D72BF6">
        <w:t>тыс. руб</w:t>
      </w:r>
      <w:r w:rsidR="00D03340">
        <w:t>лей.</w:t>
      </w:r>
    </w:p>
    <w:p w14:paraId="065C7DBD" w14:textId="77777777" w:rsidR="00D03340" w:rsidRDefault="00D03340" w:rsidP="00D03340">
      <w:pPr>
        <w:pStyle w:val="12"/>
        <w:ind w:firstLine="709"/>
        <w:jc w:val="both"/>
      </w:pPr>
      <w:r w:rsidRPr="0027151D">
        <w:t xml:space="preserve">Утвержденные бюджетные назначения (по </w:t>
      </w:r>
      <w:r>
        <w:t>бюджетной росписи</w:t>
      </w:r>
      <w:r w:rsidRPr="0027151D">
        <w:t xml:space="preserve">) составили </w:t>
      </w:r>
      <w:r>
        <w:t>90093,2 тыс. руб., что</w:t>
      </w:r>
      <w:r w:rsidRPr="0027151D">
        <w:t xml:space="preserve"> на </w:t>
      </w:r>
      <w:r>
        <w:t>135,3</w:t>
      </w:r>
      <w:r w:rsidRPr="0027151D">
        <w:t xml:space="preserve"> тыс. руб. </w:t>
      </w:r>
      <w:r>
        <w:t>больш</w:t>
      </w:r>
      <w:r w:rsidRPr="0027151D">
        <w:t>е предусмотренн</w:t>
      </w:r>
      <w:r>
        <w:t>ого</w:t>
      </w:r>
      <w:r w:rsidRPr="0027151D">
        <w:t xml:space="preserve"> Закон</w:t>
      </w:r>
      <w:r>
        <w:t xml:space="preserve">ом об областном бюджете на 2018 </w:t>
      </w:r>
      <w:r w:rsidRPr="0027151D">
        <w:t>год</w:t>
      </w:r>
      <w:r w:rsidR="00F66CDD">
        <w:t>.</w:t>
      </w:r>
      <w:r w:rsidR="006217AC">
        <w:t xml:space="preserve"> </w:t>
      </w:r>
      <w:r w:rsidR="00A57947">
        <w:t>Бюджетные ассигнования увеличены</w:t>
      </w:r>
      <w:r w:rsidR="00F66CDD">
        <w:t xml:space="preserve"> на 279,0 тыс. руб.</w:t>
      </w:r>
      <w:r w:rsidR="00A57947">
        <w:t xml:space="preserve"> на подпрограмму «Сохранение биоразнообразия и развитие ООПТ»</w:t>
      </w:r>
      <w:r w:rsidR="00F66CDD">
        <w:t xml:space="preserve"> </w:t>
      </w:r>
      <w:r w:rsidR="00F66CDD" w:rsidRPr="00D733D5">
        <w:t xml:space="preserve">на </w:t>
      </w:r>
      <w:r w:rsidR="00D733D5" w:rsidRPr="00D733D5">
        <w:t>субсидии бюджетным учреждениям на иные цели</w:t>
      </w:r>
      <w:r w:rsidR="00D733D5">
        <w:rPr>
          <w:sz w:val="18"/>
          <w:szCs w:val="18"/>
        </w:rPr>
        <w:t xml:space="preserve"> </w:t>
      </w:r>
      <w:r w:rsidR="00D733D5" w:rsidRPr="00405A92">
        <w:rPr>
          <w:sz w:val="18"/>
          <w:szCs w:val="18"/>
        </w:rPr>
        <w:t xml:space="preserve"> </w:t>
      </w:r>
      <w:r w:rsidR="00D733D5">
        <w:rPr>
          <w:sz w:val="18"/>
          <w:szCs w:val="18"/>
        </w:rPr>
        <w:t>(</w:t>
      </w:r>
      <w:r w:rsidR="00F66CDD">
        <w:t>погашение кредиторской задолженности</w:t>
      </w:r>
      <w:r w:rsidR="00D733D5">
        <w:t xml:space="preserve">) </w:t>
      </w:r>
      <w:r w:rsidR="00F66CDD">
        <w:t>и сокращены на 143,7 тыс. руб.</w:t>
      </w:r>
      <w:r w:rsidR="00D733D5">
        <w:t xml:space="preserve"> по мероприятиям других 3 подпрограмм</w:t>
      </w:r>
      <w:r w:rsidR="00F66CDD">
        <w:t xml:space="preserve"> </w:t>
      </w:r>
      <w:r w:rsidR="00D733D5">
        <w:t xml:space="preserve">в связи с экономией бюджетных средств. </w:t>
      </w:r>
    </w:p>
    <w:p w14:paraId="25506BC4" w14:textId="77777777" w:rsidR="009E5FE5" w:rsidRDefault="009E5FE5" w:rsidP="009E5FE5">
      <w:pPr>
        <w:pStyle w:val="12"/>
        <w:ind w:firstLine="709"/>
        <w:jc w:val="both"/>
        <w:rPr>
          <w:sz w:val="20"/>
          <w:szCs w:val="20"/>
        </w:rPr>
      </w:pPr>
      <w:r w:rsidRPr="0027151D">
        <w:rPr>
          <w:szCs w:val="20"/>
        </w:rPr>
        <w:t xml:space="preserve">Сравнительный анализ плановых и фактических показателей исполнения расходов </w:t>
      </w:r>
      <w:r>
        <w:rPr>
          <w:szCs w:val="20"/>
        </w:rPr>
        <w:t xml:space="preserve">по данному подразделу </w:t>
      </w:r>
      <w:r w:rsidRPr="0027151D">
        <w:t xml:space="preserve">отражен в таблице </w:t>
      </w:r>
      <w:r w:rsidR="009863A7">
        <w:t>4</w:t>
      </w:r>
      <w:r w:rsidRPr="0027151D">
        <w:t>:</w:t>
      </w:r>
      <w:r>
        <w:rPr>
          <w:sz w:val="20"/>
          <w:szCs w:val="20"/>
        </w:rPr>
        <w:t xml:space="preserve">                    </w:t>
      </w:r>
    </w:p>
    <w:p w14:paraId="19430936" w14:textId="77777777" w:rsidR="009E5FE5" w:rsidRPr="008F169E" w:rsidRDefault="009E5FE5" w:rsidP="009E5FE5">
      <w:pPr>
        <w:pStyle w:val="12"/>
        <w:ind w:firstLine="567"/>
        <w:jc w:val="right"/>
        <w:rPr>
          <w:sz w:val="22"/>
          <w:szCs w:val="22"/>
        </w:rPr>
      </w:pPr>
      <w:r w:rsidRPr="003B438C">
        <w:rPr>
          <w:sz w:val="20"/>
          <w:szCs w:val="20"/>
        </w:rPr>
        <w:t xml:space="preserve">                                                                                                      </w:t>
      </w:r>
      <w:r>
        <w:rPr>
          <w:sz w:val="20"/>
          <w:szCs w:val="20"/>
        </w:rPr>
        <w:t xml:space="preserve">                             </w:t>
      </w:r>
      <w:r w:rsidRPr="003B438C">
        <w:rPr>
          <w:sz w:val="20"/>
          <w:szCs w:val="20"/>
        </w:rPr>
        <w:t xml:space="preserve">   </w:t>
      </w:r>
      <w:r w:rsidRPr="008F169E">
        <w:rPr>
          <w:sz w:val="22"/>
          <w:szCs w:val="22"/>
        </w:rPr>
        <w:t>Т</w:t>
      </w:r>
      <w:r w:rsidR="009863A7">
        <w:rPr>
          <w:sz w:val="22"/>
          <w:szCs w:val="22"/>
        </w:rPr>
        <w:t>аблица 4</w:t>
      </w:r>
      <w:r w:rsidRPr="008F169E">
        <w:rPr>
          <w:sz w:val="22"/>
          <w:szCs w:val="22"/>
        </w:rPr>
        <w:t xml:space="preserve"> (тыс. руб.)</w:t>
      </w:r>
    </w:p>
    <w:tbl>
      <w:tblPr>
        <w:tblW w:w="9699" w:type="dxa"/>
        <w:tblInd w:w="108" w:type="dxa"/>
        <w:tblLayout w:type="fixed"/>
        <w:tblLook w:val="00A0" w:firstRow="1" w:lastRow="0" w:firstColumn="1" w:lastColumn="0" w:noHBand="0" w:noVBand="0"/>
      </w:tblPr>
      <w:tblGrid>
        <w:gridCol w:w="4800"/>
        <w:gridCol w:w="1560"/>
        <w:gridCol w:w="1299"/>
        <w:gridCol w:w="1097"/>
        <w:gridCol w:w="943"/>
      </w:tblGrid>
      <w:tr w:rsidR="009E5FE5" w:rsidRPr="00405A92" w14:paraId="29838BB7" w14:textId="77777777" w:rsidTr="006572CA">
        <w:trPr>
          <w:trHeight w:val="331"/>
        </w:trPr>
        <w:tc>
          <w:tcPr>
            <w:tcW w:w="4800" w:type="dxa"/>
            <w:vMerge w:val="restart"/>
            <w:tcBorders>
              <w:top w:val="single" w:sz="4" w:space="0" w:color="auto"/>
              <w:left w:val="single" w:sz="4" w:space="0" w:color="auto"/>
              <w:bottom w:val="single" w:sz="4" w:space="0" w:color="auto"/>
              <w:right w:val="single" w:sz="4" w:space="0" w:color="auto"/>
            </w:tcBorders>
            <w:vAlign w:val="center"/>
          </w:tcPr>
          <w:p w14:paraId="3BC50946" w14:textId="77777777" w:rsidR="009E5FE5" w:rsidRPr="00405A92" w:rsidRDefault="009E5FE5" w:rsidP="006572CA">
            <w:pPr>
              <w:jc w:val="center"/>
              <w:rPr>
                <w:b/>
                <w:bCs/>
                <w:sz w:val="18"/>
                <w:szCs w:val="18"/>
              </w:rPr>
            </w:pPr>
            <w:r w:rsidRPr="00405A92">
              <w:rPr>
                <w:b/>
                <w:bCs/>
                <w:sz w:val="18"/>
                <w:szCs w:val="18"/>
              </w:rPr>
              <w:t>Наименование показателя</w:t>
            </w:r>
          </w:p>
        </w:tc>
        <w:tc>
          <w:tcPr>
            <w:tcW w:w="1560" w:type="dxa"/>
            <w:vMerge w:val="restart"/>
            <w:tcBorders>
              <w:top w:val="single" w:sz="4" w:space="0" w:color="auto"/>
              <w:left w:val="single" w:sz="4" w:space="0" w:color="auto"/>
              <w:bottom w:val="single" w:sz="4" w:space="0" w:color="auto"/>
              <w:right w:val="single" w:sz="4" w:space="0" w:color="auto"/>
            </w:tcBorders>
            <w:vAlign w:val="center"/>
          </w:tcPr>
          <w:p w14:paraId="1101A62A" w14:textId="77777777" w:rsidR="009E5FE5" w:rsidRPr="00405A92" w:rsidRDefault="009E5FE5" w:rsidP="006572CA">
            <w:pPr>
              <w:jc w:val="center"/>
              <w:rPr>
                <w:b/>
                <w:bCs/>
                <w:sz w:val="18"/>
                <w:szCs w:val="18"/>
              </w:rPr>
            </w:pPr>
            <w:r>
              <w:rPr>
                <w:b/>
                <w:bCs/>
                <w:sz w:val="18"/>
                <w:szCs w:val="18"/>
              </w:rPr>
              <w:t>Утверж</w:t>
            </w:r>
            <w:r w:rsidRPr="00405A92">
              <w:rPr>
                <w:b/>
                <w:bCs/>
                <w:sz w:val="18"/>
                <w:szCs w:val="18"/>
              </w:rPr>
              <w:t xml:space="preserve">дённые бюджетные назначения (бюджетная роспись) </w:t>
            </w:r>
          </w:p>
        </w:tc>
        <w:tc>
          <w:tcPr>
            <w:tcW w:w="1299" w:type="dxa"/>
            <w:vMerge w:val="restart"/>
            <w:tcBorders>
              <w:top w:val="single" w:sz="4" w:space="0" w:color="auto"/>
              <w:left w:val="single" w:sz="4" w:space="0" w:color="auto"/>
              <w:bottom w:val="single" w:sz="4" w:space="0" w:color="000000"/>
              <w:right w:val="single" w:sz="4" w:space="0" w:color="auto"/>
            </w:tcBorders>
            <w:vAlign w:val="center"/>
          </w:tcPr>
          <w:p w14:paraId="075043AC" w14:textId="77777777" w:rsidR="009E5FE5" w:rsidRPr="00405A92" w:rsidRDefault="009E5FE5" w:rsidP="006572CA">
            <w:pPr>
              <w:rPr>
                <w:b/>
                <w:bCs/>
                <w:sz w:val="18"/>
                <w:szCs w:val="18"/>
              </w:rPr>
            </w:pPr>
            <w:r w:rsidRPr="00405A92">
              <w:rPr>
                <w:b/>
                <w:bCs/>
                <w:sz w:val="18"/>
                <w:szCs w:val="18"/>
              </w:rPr>
              <w:t xml:space="preserve">         Исполнено</w:t>
            </w:r>
          </w:p>
        </w:tc>
        <w:tc>
          <w:tcPr>
            <w:tcW w:w="2040" w:type="dxa"/>
            <w:gridSpan w:val="2"/>
            <w:tcBorders>
              <w:top w:val="single" w:sz="4" w:space="0" w:color="auto"/>
              <w:left w:val="nil"/>
              <w:bottom w:val="single" w:sz="4" w:space="0" w:color="auto"/>
              <w:right w:val="single" w:sz="4" w:space="0" w:color="000000"/>
            </w:tcBorders>
          </w:tcPr>
          <w:p w14:paraId="2D40C99E" w14:textId="77777777" w:rsidR="009E5FE5" w:rsidRPr="00405A92" w:rsidRDefault="009E5FE5" w:rsidP="006572CA">
            <w:pPr>
              <w:jc w:val="center"/>
              <w:rPr>
                <w:b/>
                <w:bCs/>
                <w:color w:val="000000"/>
                <w:sz w:val="18"/>
                <w:szCs w:val="18"/>
              </w:rPr>
            </w:pPr>
            <w:r w:rsidRPr="00405A92">
              <w:rPr>
                <w:b/>
                <w:bCs/>
                <w:color w:val="000000"/>
                <w:sz w:val="18"/>
                <w:szCs w:val="18"/>
              </w:rPr>
              <w:t>к бюджетным назначениям</w:t>
            </w:r>
          </w:p>
        </w:tc>
      </w:tr>
      <w:tr w:rsidR="009E5FE5" w:rsidRPr="00405A92" w14:paraId="35BD091F" w14:textId="77777777" w:rsidTr="006572CA">
        <w:trPr>
          <w:trHeight w:val="493"/>
        </w:trPr>
        <w:tc>
          <w:tcPr>
            <w:tcW w:w="4800" w:type="dxa"/>
            <w:vMerge/>
            <w:tcBorders>
              <w:top w:val="single" w:sz="4" w:space="0" w:color="auto"/>
              <w:left w:val="single" w:sz="4" w:space="0" w:color="auto"/>
              <w:bottom w:val="single" w:sz="4" w:space="0" w:color="auto"/>
              <w:right w:val="single" w:sz="4" w:space="0" w:color="auto"/>
            </w:tcBorders>
            <w:vAlign w:val="center"/>
          </w:tcPr>
          <w:p w14:paraId="3693B2BD" w14:textId="77777777" w:rsidR="009E5FE5" w:rsidRPr="00405A92" w:rsidRDefault="009E5FE5" w:rsidP="006572CA">
            <w:pPr>
              <w:rPr>
                <w:b/>
                <w:bCs/>
                <w:sz w:val="18"/>
                <w:szCs w:val="18"/>
              </w:rPr>
            </w:pPr>
          </w:p>
        </w:tc>
        <w:tc>
          <w:tcPr>
            <w:tcW w:w="1560" w:type="dxa"/>
            <w:vMerge/>
            <w:tcBorders>
              <w:top w:val="single" w:sz="4" w:space="0" w:color="auto"/>
              <w:left w:val="single" w:sz="4" w:space="0" w:color="auto"/>
              <w:bottom w:val="single" w:sz="4" w:space="0" w:color="auto"/>
              <w:right w:val="single" w:sz="4" w:space="0" w:color="auto"/>
            </w:tcBorders>
            <w:vAlign w:val="center"/>
          </w:tcPr>
          <w:p w14:paraId="5B3CCC88" w14:textId="77777777" w:rsidR="009E5FE5" w:rsidRPr="00405A92" w:rsidRDefault="009E5FE5" w:rsidP="006572CA">
            <w:pPr>
              <w:rPr>
                <w:b/>
                <w:bCs/>
                <w:sz w:val="18"/>
                <w:szCs w:val="18"/>
              </w:rPr>
            </w:pPr>
          </w:p>
        </w:tc>
        <w:tc>
          <w:tcPr>
            <w:tcW w:w="1299" w:type="dxa"/>
            <w:vMerge/>
            <w:tcBorders>
              <w:top w:val="single" w:sz="4" w:space="0" w:color="auto"/>
              <w:left w:val="single" w:sz="4" w:space="0" w:color="auto"/>
              <w:bottom w:val="single" w:sz="4" w:space="0" w:color="000000"/>
              <w:right w:val="single" w:sz="4" w:space="0" w:color="auto"/>
            </w:tcBorders>
            <w:vAlign w:val="center"/>
          </w:tcPr>
          <w:p w14:paraId="467F6F5F" w14:textId="77777777" w:rsidR="009E5FE5" w:rsidRPr="00405A92" w:rsidRDefault="009E5FE5" w:rsidP="006572CA">
            <w:pPr>
              <w:rPr>
                <w:b/>
                <w:bCs/>
                <w:sz w:val="18"/>
                <w:szCs w:val="18"/>
              </w:rPr>
            </w:pPr>
          </w:p>
        </w:tc>
        <w:tc>
          <w:tcPr>
            <w:tcW w:w="1097" w:type="dxa"/>
            <w:tcBorders>
              <w:top w:val="single" w:sz="4" w:space="0" w:color="auto"/>
              <w:left w:val="nil"/>
              <w:bottom w:val="single" w:sz="4" w:space="0" w:color="auto"/>
              <w:right w:val="nil"/>
            </w:tcBorders>
            <w:vAlign w:val="center"/>
          </w:tcPr>
          <w:p w14:paraId="21E073EB" w14:textId="77777777" w:rsidR="009E5FE5" w:rsidRPr="00405A92" w:rsidRDefault="009E5FE5" w:rsidP="006572CA">
            <w:pPr>
              <w:jc w:val="center"/>
              <w:rPr>
                <w:b/>
                <w:bCs/>
                <w:color w:val="000000"/>
                <w:sz w:val="18"/>
                <w:szCs w:val="18"/>
              </w:rPr>
            </w:pPr>
            <w:r w:rsidRPr="00405A92">
              <w:rPr>
                <w:b/>
                <w:bCs/>
                <w:color w:val="000000"/>
                <w:sz w:val="18"/>
                <w:szCs w:val="18"/>
              </w:rPr>
              <w:t>отклонение (гр.3-гр.2)</w:t>
            </w:r>
          </w:p>
        </w:tc>
        <w:tc>
          <w:tcPr>
            <w:tcW w:w="943" w:type="dxa"/>
            <w:tcBorders>
              <w:top w:val="nil"/>
              <w:left w:val="single" w:sz="4" w:space="0" w:color="auto"/>
              <w:bottom w:val="single" w:sz="4" w:space="0" w:color="auto"/>
              <w:right w:val="single" w:sz="4" w:space="0" w:color="auto"/>
            </w:tcBorders>
            <w:vAlign w:val="center"/>
          </w:tcPr>
          <w:p w14:paraId="3ACBC122" w14:textId="77777777" w:rsidR="009E5FE5" w:rsidRPr="00405A92" w:rsidRDefault="009E5FE5" w:rsidP="006572CA">
            <w:pPr>
              <w:jc w:val="center"/>
              <w:rPr>
                <w:b/>
                <w:bCs/>
                <w:color w:val="000000"/>
                <w:sz w:val="18"/>
                <w:szCs w:val="18"/>
              </w:rPr>
            </w:pPr>
            <w:r w:rsidRPr="00405A92">
              <w:rPr>
                <w:b/>
                <w:bCs/>
                <w:color w:val="000000"/>
                <w:sz w:val="18"/>
                <w:szCs w:val="18"/>
              </w:rPr>
              <w:t>% исполнения</w:t>
            </w:r>
          </w:p>
        </w:tc>
      </w:tr>
      <w:tr w:rsidR="009E5FE5" w:rsidRPr="00405A92" w14:paraId="09F7FFD2" w14:textId="77777777" w:rsidTr="006572CA">
        <w:trPr>
          <w:trHeight w:val="161"/>
        </w:trPr>
        <w:tc>
          <w:tcPr>
            <w:tcW w:w="4800" w:type="dxa"/>
            <w:tcBorders>
              <w:top w:val="single" w:sz="4" w:space="0" w:color="auto"/>
              <w:left w:val="single" w:sz="4" w:space="0" w:color="auto"/>
              <w:bottom w:val="single" w:sz="4" w:space="0" w:color="auto"/>
              <w:right w:val="single" w:sz="4" w:space="0" w:color="auto"/>
            </w:tcBorders>
            <w:shd w:val="clear" w:color="000000" w:fill="FFFFFF"/>
          </w:tcPr>
          <w:p w14:paraId="3013C6F3" w14:textId="77777777" w:rsidR="009E5FE5" w:rsidRPr="00405A92" w:rsidRDefault="009E5FE5" w:rsidP="006572CA">
            <w:pPr>
              <w:jc w:val="center"/>
              <w:rPr>
                <w:bCs/>
                <w:sz w:val="18"/>
                <w:szCs w:val="18"/>
              </w:rPr>
            </w:pPr>
            <w:r w:rsidRPr="00405A92">
              <w:rPr>
                <w:bCs/>
                <w:sz w:val="18"/>
                <w:szCs w:val="18"/>
              </w:rPr>
              <w:t>1</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01C42635" w14:textId="77777777" w:rsidR="009E5FE5" w:rsidRPr="00405A92" w:rsidRDefault="009E5FE5" w:rsidP="006572CA">
            <w:pPr>
              <w:jc w:val="center"/>
              <w:rPr>
                <w:bCs/>
                <w:sz w:val="18"/>
                <w:szCs w:val="18"/>
              </w:rPr>
            </w:pPr>
            <w:r w:rsidRPr="00405A92">
              <w:rPr>
                <w:bCs/>
                <w:sz w:val="18"/>
                <w:szCs w:val="18"/>
              </w:rPr>
              <w:t>2</w:t>
            </w:r>
          </w:p>
        </w:tc>
        <w:tc>
          <w:tcPr>
            <w:tcW w:w="1299" w:type="dxa"/>
            <w:tcBorders>
              <w:top w:val="single" w:sz="4" w:space="0" w:color="auto"/>
              <w:left w:val="nil"/>
              <w:bottom w:val="single" w:sz="4" w:space="0" w:color="auto"/>
              <w:right w:val="single" w:sz="4" w:space="0" w:color="auto"/>
            </w:tcBorders>
            <w:shd w:val="clear" w:color="000000" w:fill="FFFFFF"/>
            <w:noWrap/>
            <w:vAlign w:val="center"/>
          </w:tcPr>
          <w:p w14:paraId="5CFA6F22" w14:textId="77777777" w:rsidR="009E5FE5" w:rsidRPr="00405A92" w:rsidRDefault="009E5FE5" w:rsidP="006572CA">
            <w:pPr>
              <w:jc w:val="center"/>
              <w:rPr>
                <w:bCs/>
                <w:sz w:val="18"/>
                <w:szCs w:val="18"/>
              </w:rPr>
            </w:pPr>
            <w:r w:rsidRPr="00405A92">
              <w:rPr>
                <w:bCs/>
                <w:sz w:val="18"/>
                <w:szCs w:val="18"/>
              </w:rPr>
              <w:t>3</w:t>
            </w:r>
          </w:p>
        </w:tc>
        <w:tc>
          <w:tcPr>
            <w:tcW w:w="1097" w:type="dxa"/>
            <w:tcBorders>
              <w:top w:val="single" w:sz="4" w:space="0" w:color="auto"/>
              <w:left w:val="nil"/>
              <w:bottom w:val="single" w:sz="4" w:space="0" w:color="auto"/>
              <w:right w:val="single" w:sz="4" w:space="0" w:color="auto"/>
            </w:tcBorders>
            <w:noWrap/>
            <w:vAlign w:val="center"/>
          </w:tcPr>
          <w:p w14:paraId="0E8647D2" w14:textId="77777777" w:rsidR="009E5FE5" w:rsidRPr="00405A92" w:rsidRDefault="009E5FE5" w:rsidP="006572CA">
            <w:pPr>
              <w:jc w:val="center"/>
              <w:rPr>
                <w:bCs/>
                <w:sz w:val="18"/>
                <w:szCs w:val="18"/>
              </w:rPr>
            </w:pPr>
            <w:r w:rsidRPr="00405A92">
              <w:rPr>
                <w:bCs/>
                <w:sz w:val="18"/>
                <w:szCs w:val="18"/>
              </w:rPr>
              <w:t>4</w:t>
            </w:r>
          </w:p>
        </w:tc>
        <w:tc>
          <w:tcPr>
            <w:tcW w:w="943" w:type="dxa"/>
            <w:tcBorders>
              <w:top w:val="nil"/>
              <w:left w:val="nil"/>
              <w:bottom w:val="single" w:sz="4" w:space="0" w:color="auto"/>
              <w:right w:val="single" w:sz="4" w:space="0" w:color="auto"/>
            </w:tcBorders>
            <w:noWrap/>
            <w:vAlign w:val="center"/>
          </w:tcPr>
          <w:p w14:paraId="507DECF3" w14:textId="77777777" w:rsidR="009E5FE5" w:rsidRPr="00405A92" w:rsidRDefault="009E5FE5" w:rsidP="006572CA">
            <w:pPr>
              <w:jc w:val="center"/>
              <w:rPr>
                <w:bCs/>
                <w:sz w:val="18"/>
                <w:szCs w:val="18"/>
              </w:rPr>
            </w:pPr>
            <w:r w:rsidRPr="00405A92">
              <w:rPr>
                <w:bCs/>
                <w:sz w:val="18"/>
                <w:szCs w:val="18"/>
              </w:rPr>
              <w:t>5</w:t>
            </w:r>
          </w:p>
        </w:tc>
      </w:tr>
      <w:tr w:rsidR="009E5FE5" w:rsidRPr="00405A92" w14:paraId="427A6D1E" w14:textId="77777777" w:rsidTr="006572CA">
        <w:trPr>
          <w:trHeight w:val="355"/>
        </w:trPr>
        <w:tc>
          <w:tcPr>
            <w:tcW w:w="4800" w:type="dxa"/>
            <w:tcBorders>
              <w:top w:val="single" w:sz="4" w:space="0" w:color="auto"/>
              <w:left w:val="single" w:sz="4" w:space="0" w:color="auto"/>
              <w:bottom w:val="single" w:sz="4" w:space="0" w:color="auto"/>
              <w:right w:val="single" w:sz="4" w:space="0" w:color="auto"/>
            </w:tcBorders>
            <w:shd w:val="clear" w:color="000000" w:fill="FFFFFF"/>
          </w:tcPr>
          <w:p w14:paraId="0A1DD117" w14:textId="77777777" w:rsidR="009E5FE5" w:rsidRPr="00405A92" w:rsidRDefault="009E5FE5" w:rsidP="006572CA">
            <w:pPr>
              <w:jc w:val="both"/>
              <w:rPr>
                <w:b/>
                <w:bCs/>
                <w:sz w:val="18"/>
                <w:szCs w:val="18"/>
              </w:rPr>
            </w:pPr>
            <w:r w:rsidRPr="00405A92">
              <w:rPr>
                <w:b/>
                <w:bCs/>
                <w:sz w:val="18"/>
                <w:szCs w:val="18"/>
              </w:rPr>
              <w:t>ГП «Охрана окружающей среды на территории Волгоградской области»</w:t>
            </w:r>
            <w:r>
              <w:rPr>
                <w:b/>
                <w:bCs/>
                <w:sz w:val="18"/>
                <w:szCs w:val="18"/>
              </w:rPr>
              <w:t xml:space="preserve"> </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34EB22DE" w14:textId="77777777" w:rsidR="009E5FE5" w:rsidRDefault="009E5FE5" w:rsidP="006572CA">
            <w:pPr>
              <w:jc w:val="center"/>
              <w:rPr>
                <w:b/>
                <w:bCs/>
                <w:sz w:val="18"/>
                <w:szCs w:val="18"/>
              </w:rPr>
            </w:pPr>
            <w:r>
              <w:rPr>
                <w:b/>
                <w:bCs/>
                <w:sz w:val="18"/>
                <w:szCs w:val="18"/>
              </w:rPr>
              <w:t>90093</w:t>
            </w:r>
            <w:r w:rsidRPr="00405A92">
              <w:rPr>
                <w:b/>
                <w:bCs/>
                <w:sz w:val="18"/>
                <w:szCs w:val="18"/>
              </w:rPr>
              <w:t>,2</w:t>
            </w:r>
          </w:p>
          <w:p w14:paraId="3BA56B60" w14:textId="77777777" w:rsidR="00600A83" w:rsidRDefault="00600A83" w:rsidP="006572CA">
            <w:pPr>
              <w:jc w:val="center"/>
              <w:rPr>
                <w:b/>
                <w:bCs/>
                <w:sz w:val="18"/>
                <w:szCs w:val="18"/>
              </w:rPr>
            </w:pPr>
            <w:r>
              <w:rPr>
                <w:b/>
                <w:bCs/>
                <w:sz w:val="18"/>
                <w:szCs w:val="18"/>
              </w:rPr>
              <w:t>15557,4 ФБ</w:t>
            </w:r>
          </w:p>
          <w:p w14:paraId="54151BB7" w14:textId="77777777" w:rsidR="00600A83" w:rsidRPr="00405A92" w:rsidRDefault="00600A83" w:rsidP="006572CA">
            <w:pPr>
              <w:jc w:val="center"/>
              <w:rPr>
                <w:b/>
                <w:bCs/>
                <w:sz w:val="18"/>
                <w:szCs w:val="18"/>
              </w:rPr>
            </w:pPr>
            <w:r>
              <w:rPr>
                <w:b/>
                <w:bCs/>
                <w:sz w:val="18"/>
                <w:szCs w:val="18"/>
              </w:rPr>
              <w:t>74535,8 ОБ</w:t>
            </w:r>
          </w:p>
        </w:tc>
        <w:tc>
          <w:tcPr>
            <w:tcW w:w="1299" w:type="dxa"/>
            <w:tcBorders>
              <w:top w:val="single" w:sz="4" w:space="0" w:color="auto"/>
              <w:left w:val="nil"/>
              <w:bottom w:val="single" w:sz="4" w:space="0" w:color="auto"/>
              <w:right w:val="single" w:sz="4" w:space="0" w:color="auto"/>
            </w:tcBorders>
            <w:shd w:val="clear" w:color="000000" w:fill="FFFFFF"/>
            <w:noWrap/>
            <w:vAlign w:val="center"/>
          </w:tcPr>
          <w:p w14:paraId="48D50D27" w14:textId="77777777" w:rsidR="009E5FE5" w:rsidRDefault="009E5FE5" w:rsidP="006572CA">
            <w:pPr>
              <w:jc w:val="center"/>
              <w:rPr>
                <w:b/>
                <w:sz w:val="18"/>
                <w:szCs w:val="18"/>
              </w:rPr>
            </w:pPr>
            <w:r>
              <w:rPr>
                <w:b/>
                <w:sz w:val="18"/>
                <w:szCs w:val="18"/>
              </w:rPr>
              <w:t>90038</w:t>
            </w:r>
            <w:r w:rsidRPr="00405A92">
              <w:rPr>
                <w:b/>
                <w:sz w:val="18"/>
                <w:szCs w:val="18"/>
              </w:rPr>
              <w:t>,</w:t>
            </w:r>
            <w:r>
              <w:rPr>
                <w:b/>
                <w:sz w:val="18"/>
                <w:szCs w:val="18"/>
              </w:rPr>
              <w:t>1</w:t>
            </w:r>
          </w:p>
          <w:p w14:paraId="30666A8F" w14:textId="77777777" w:rsidR="00600A83" w:rsidRDefault="00600A83" w:rsidP="00600A83">
            <w:pPr>
              <w:jc w:val="center"/>
              <w:rPr>
                <w:b/>
                <w:bCs/>
                <w:sz w:val="18"/>
                <w:szCs w:val="18"/>
              </w:rPr>
            </w:pPr>
            <w:r>
              <w:rPr>
                <w:b/>
                <w:bCs/>
                <w:sz w:val="18"/>
                <w:szCs w:val="18"/>
              </w:rPr>
              <w:t>15557,4 ФБ</w:t>
            </w:r>
          </w:p>
          <w:p w14:paraId="6412BE2C" w14:textId="77777777" w:rsidR="00600A83" w:rsidRPr="00405A92" w:rsidRDefault="00600A83" w:rsidP="006572CA">
            <w:pPr>
              <w:jc w:val="center"/>
              <w:rPr>
                <w:b/>
                <w:bCs/>
                <w:sz w:val="18"/>
                <w:szCs w:val="18"/>
              </w:rPr>
            </w:pPr>
            <w:r>
              <w:rPr>
                <w:b/>
                <w:bCs/>
                <w:sz w:val="18"/>
                <w:szCs w:val="18"/>
              </w:rPr>
              <w:t>74480,7 ОБ</w:t>
            </w:r>
          </w:p>
        </w:tc>
        <w:tc>
          <w:tcPr>
            <w:tcW w:w="1097" w:type="dxa"/>
            <w:tcBorders>
              <w:top w:val="nil"/>
              <w:left w:val="nil"/>
              <w:bottom w:val="single" w:sz="4" w:space="0" w:color="auto"/>
              <w:right w:val="single" w:sz="4" w:space="0" w:color="auto"/>
            </w:tcBorders>
            <w:noWrap/>
            <w:vAlign w:val="center"/>
          </w:tcPr>
          <w:p w14:paraId="3E16901A" w14:textId="77777777" w:rsidR="009E5FE5" w:rsidRPr="00405A92" w:rsidRDefault="009E5FE5" w:rsidP="006572CA">
            <w:pPr>
              <w:jc w:val="center"/>
              <w:rPr>
                <w:b/>
                <w:bCs/>
                <w:sz w:val="18"/>
                <w:szCs w:val="18"/>
              </w:rPr>
            </w:pPr>
            <w:r>
              <w:rPr>
                <w:b/>
                <w:sz w:val="18"/>
                <w:szCs w:val="18"/>
              </w:rPr>
              <w:t>-55</w:t>
            </w:r>
            <w:r w:rsidRPr="00405A92">
              <w:rPr>
                <w:b/>
                <w:sz w:val="18"/>
                <w:szCs w:val="18"/>
              </w:rPr>
              <w:t>,</w:t>
            </w:r>
            <w:r>
              <w:rPr>
                <w:b/>
                <w:sz w:val="18"/>
                <w:szCs w:val="18"/>
              </w:rPr>
              <w:t>1</w:t>
            </w:r>
          </w:p>
        </w:tc>
        <w:tc>
          <w:tcPr>
            <w:tcW w:w="943" w:type="dxa"/>
            <w:tcBorders>
              <w:top w:val="nil"/>
              <w:left w:val="nil"/>
              <w:bottom w:val="single" w:sz="4" w:space="0" w:color="auto"/>
              <w:right w:val="single" w:sz="4" w:space="0" w:color="auto"/>
            </w:tcBorders>
            <w:noWrap/>
            <w:vAlign w:val="center"/>
          </w:tcPr>
          <w:p w14:paraId="02A3016D" w14:textId="77777777" w:rsidR="009E5FE5" w:rsidRPr="00405A92" w:rsidRDefault="009E5FE5" w:rsidP="006572CA">
            <w:pPr>
              <w:jc w:val="center"/>
              <w:rPr>
                <w:b/>
                <w:bCs/>
                <w:sz w:val="18"/>
                <w:szCs w:val="18"/>
              </w:rPr>
            </w:pPr>
            <w:r>
              <w:rPr>
                <w:b/>
                <w:bCs/>
                <w:sz w:val="18"/>
                <w:szCs w:val="18"/>
              </w:rPr>
              <w:t>99,9</w:t>
            </w:r>
          </w:p>
        </w:tc>
      </w:tr>
      <w:tr w:rsidR="009E5FE5" w:rsidRPr="00405A92" w14:paraId="28858572" w14:textId="77777777" w:rsidTr="006572CA">
        <w:trPr>
          <w:trHeight w:val="355"/>
        </w:trPr>
        <w:tc>
          <w:tcPr>
            <w:tcW w:w="4800" w:type="dxa"/>
            <w:tcBorders>
              <w:top w:val="single" w:sz="4" w:space="0" w:color="auto"/>
              <w:left w:val="single" w:sz="4" w:space="0" w:color="auto"/>
              <w:bottom w:val="single" w:sz="4" w:space="0" w:color="auto"/>
              <w:right w:val="single" w:sz="4" w:space="0" w:color="auto"/>
            </w:tcBorders>
            <w:shd w:val="clear" w:color="000000" w:fill="FFFFFF"/>
          </w:tcPr>
          <w:p w14:paraId="6DB8EC6B" w14:textId="77777777" w:rsidR="009E5FE5" w:rsidRPr="006C6E61" w:rsidRDefault="009E5FE5" w:rsidP="006572CA">
            <w:pPr>
              <w:jc w:val="both"/>
              <w:rPr>
                <w:bCs/>
                <w:sz w:val="18"/>
                <w:szCs w:val="18"/>
              </w:rPr>
            </w:pPr>
            <w:r w:rsidRPr="006C6E61">
              <w:rPr>
                <w:bCs/>
                <w:sz w:val="18"/>
                <w:szCs w:val="18"/>
              </w:rPr>
              <w:t>Подпрограмма «Сохранение биоразнообразия и развития системы ООПТ»</w:t>
            </w:r>
          </w:p>
        </w:tc>
        <w:tc>
          <w:tcPr>
            <w:tcW w:w="1560" w:type="dxa"/>
            <w:tcBorders>
              <w:top w:val="single" w:sz="4" w:space="0" w:color="auto"/>
              <w:left w:val="nil"/>
              <w:bottom w:val="single" w:sz="4" w:space="0" w:color="auto"/>
              <w:right w:val="single" w:sz="4" w:space="0" w:color="auto"/>
            </w:tcBorders>
            <w:shd w:val="clear" w:color="000000" w:fill="FFFFFF"/>
            <w:noWrap/>
            <w:vAlign w:val="center"/>
          </w:tcPr>
          <w:p w14:paraId="6A52B184" w14:textId="77777777" w:rsidR="009E5FE5" w:rsidRDefault="009E5FE5" w:rsidP="006572CA">
            <w:pPr>
              <w:jc w:val="center"/>
              <w:rPr>
                <w:bCs/>
                <w:sz w:val="18"/>
                <w:szCs w:val="18"/>
              </w:rPr>
            </w:pPr>
            <w:r w:rsidRPr="006C6E61">
              <w:rPr>
                <w:bCs/>
                <w:sz w:val="18"/>
                <w:szCs w:val="18"/>
              </w:rPr>
              <w:t>64735,6</w:t>
            </w:r>
          </w:p>
          <w:p w14:paraId="0170FD7B" w14:textId="77777777" w:rsidR="00600A83" w:rsidRDefault="00600A83" w:rsidP="006572CA">
            <w:pPr>
              <w:jc w:val="center"/>
              <w:rPr>
                <w:sz w:val="18"/>
                <w:szCs w:val="18"/>
              </w:rPr>
            </w:pPr>
            <w:r>
              <w:rPr>
                <w:sz w:val="18"/>
                <w:szCs w:val="18"/>
              </w:rPr>
              <w:t>156,4</w:t>
            </w:r>
            <w:r w:rsidRPr="00405A92">
              <w:rPr>
                <w:sz w:val="18"/>
                <w:szCs w:val="18"/>
              </w:rPr>
              <w:t xml:space="preserve"> ФБ</w:t>
            </w:r>
          </w:p>
          <w:p w14:paraId="66B91A11" w14:textId="77777777" w:rsidR="00600A83" w:rsidRPr="006C6E61" w:rsidRDefault="00600A83" w:rsidP="006572CA">
            <w:pPr>
              <w:jc w:val="center"/>
              <w:rPr>
                <w:bCs/>
                <w:sz w:val="18"/>
                <w:szCs w:val="18"/>
              </w:rPr>
            </w:pPr>
            <w:r>
              <w:rPr>
                <w:sz w:val="18"/>
                <w:szCs w:val="18"/>
              </w:rPr>
              <w:t>64579,2 ОБ</w:t>
            </w:r>
          </w:p>
        </w:tc>
        <w:tc>
          <w:tcPr>
            <w:tcW w:w="1299" w:type="dxa"/>
            <w:tcBorders>
              <w:top w:val="single" w:sz="4" w:space="0" w:color="auto"/>
              <w:left w:val="nil"/>
              <w:bottom w:val="single" w:sz="4" w:space="0" w:color="auto"/>
              <w:right w:val="single" w:sz="4" w:space="0" w:color="auto"/>
            </w:tcBorders>
            <w:shd w:val="clear" w:color="000000" w:fill="FFFFFF"/>
            <w:noWrap/>
            <w:vAlign w:val="center"/>
          </w:tcPr>
          <w:p w14:paraId="6629FBD4" w14:textId="77777777" w:rsidR="009E5FE5" w:rsidRDefault="009E5FE5" w:rsidP="006572CA">
            <w:pPr>
              <w:jc w:val="center"/>
              <w:rPr>
                <w:bCs/>
                <w:sz w:val="18"/>
                <w:szCs w:val="18"/>
              </w:rPr>
            </w:pPr>
            <w:r w:rsidRPr="006C6E61">
              <w:rPr>
                <w:bCs/>
                <w:sz w:val="18"/>
                <w:szCs w:val="18"/>
              </w:rPr>
              <w:t>64735,6</w:t>
            </w:r>
          </w:p>
          <w:p w14:paraId="73AEF0C5" w14:textId="77777777" w:rsidR="00600A83" w:rsidRDefault="00600A83" w:rsidP="006572CA">
            <w:pPr>
              <w:jc w:val="center"/>
              <w:rPr>
                <w:sz w:val="18"/>
                <w:szCs w:val="18"/>
              </w:rPr>
            </w:pPr>
            <w:r>
              <w:rPr>
                <w:sz w:val="18"/>
                <w:szCs w:val="18"/>
              </w:rPr>
              <w:t>156,4</w:t>
            </w:r>
            <w:r w:rsidRPr="00405A92">
              <w:rPr>
                <w:sz w:val="18"/>
                <w:szCs w:val="18"/>
              </w:rPr>
              <w:t xml:space="preserve"> ФБ</w:t>
            </w:r>
          </w:p>
          <w:p w14:paraId="19579FF8" w14:textId="77777777" w:rsidR="00600A83" w:rsidRPr="006C6E61" w:rsidRDefault="00600A83" w:rsidP="006572CA">
            <w:pPr>
              <w:jc w:val="center"/>
              <w:rPr>
                <w:bCs/>
                <w:sz w:val="18"/>
                <w:szCs w:val="18"/>
              </w:rPr>
            </w:pPr>
            <w:r>
              <w:rPr>
                <w:sz w:val="18"/>
                <w:szCs w:val="18"/>
              </w:rPr>
              <w:t>64579,2 ОБ</w:t>
            </w:r>
          </w:p>
        </w:tc>
        <w:tc>
          <w:tcPr>
            <w:tcW w:w="1097" w:type="dxa"/>
            <w:tcBorders>
              <w:top w:val="nil"/>
              <w:left w:val="nil"/>
              <w:bottom w:val="single" w:sz="4" w:space="0" w:color="auto"/>
              <w:right w:val="single" w:sz="4" w:space="0" w:color="auto"/>
            </w:tcBorders>
            <w:noWrap/>
            <w:vAlign w:val="center"/>
          </w:tcPr>
          <w:p w14:paraId="51A09DDF" w14:textId="77777777" w:rsidR="009E5FE5" w:rsidRPr="006C6E61" w:rsidRDefault="009E5FE5" w:rsidP="006572CA">
            <w:pPr>
              <w:jc w:val="center"/>
              <w:rPr>
                <w:bCs/>
                <w:sz w:val="18"/>
                <w:szCs w:val="18"/>
              </w:rPr>
            </w:pPr>
            <w:r w:rsidRPr="006C6E61">
              <w:rPr>
                <w:bCs/>
                <w:sz w:val="18"/>
                <w:szCs w:val="18"/>
              </w:rPr>
              <w:t>0</w:t>
            </w:r>
          </w:p>
        </w:tc>
        <w:tc>
          <w:tcPr>
            <w:tcW w:w="943" w:type="dxa"/>
            <w:tcBorders>
              <w:top w:val="nil"/>
              <w:left w:val="nil"/>
              <w:bottom w:val="single" w:sz="4" w:space="0" w:color="auto"/>
              <w:right w:val="single" w:sz="4" w:space="0" w:color="auto"/>
            </w:tcBorders>
            <w:noWrap/>
            <w:vAlign w:val="center"/>
          </w:tcPr>
          <w:p w14:paraId="19D5575F" w14:textId="77777777" w:rsidR="009E5FE5" w:rsidRPr="006C6E61" w:rsidRDefault="009E5FE5" w:rsidP="006572CA">
            <w:pPr>
              <w:jc w:val="center"/>
              <w:rPr>
                <w:bCs/>
                <w:sz w:val="18"/>
                <w:szCs w:val="18"/>
              </w:rPr>
            </w:pPr>
            <w:r w:rsidRPr="006C6E61">
              <w:rPr>
                <w:bCs/>
                <w:sz w:val="18"/>
                <w:szCs w:val="18"/>
              </w:rPr>
              <w:t>100,0</w:t>
            </w:r>
          </w:p>
        </w:tc>
      </w:tr>
      <w:tr w:rsidR="009E5FE5" w:rsidRPr="00405A92" w14:paraId="62AF17D1" w14:textId="77777777" w:rsidTr="006572CA">
        <w:trPr>
          <w:trHeight w:val="215"/>
        </w:trPr>
        <w:tc>
          <w:tcPr>
            <w:tcW w:w="4800" w:type="dxa"/>
            <w:tcBorders>
              <w:top w:val="single" w:sz="4" w:space="0" w:color="auto"/>
              <w:left w:val="single" w:sz="4" w:space="0" w:color="auto"/>
              <w:bottom w:val="single" w:sz="4" w:space="0" w:color="auto"/>
              <w:right w:val="single" w:sz="4" w:space="0" w:color="auto"/>
            </w:tcBorders>
          </w:tcPr>
          <w:p w14:paraId="255D2727" w14:textId="77777777" w:rsidR="009E5FE5" w:rsidRPr="006C6E61" w:rsidRDefault="009E5FE5" w:rsidP="006572CA">
            <w:pPr>
              <w:jc w:val="both"/>
              <w:rPr>
                <w:sz w:val="18"/>
                <w:szCs w:val="18"/>
              </w:rPr>
            </w:pPr>
            <w:r w:rsidRPr="006C6E61">
              <w:rPr>
                <w:sz w:val="18"/>
                <w:szCs w:val="18"/>
              </w:rPr>
              <w:t>Подпрограмма «Экологическое просвещение»</w:t>
            </w:r>
          </w:p>
        </w:tc>
        <w:tc>
          <w:tcPr>
            <w:tcW w:w="1560" w:type="dxa"/>
            <w:tcBorders>
              <w:top w:val="nil"/>
              <w:left w:val="nil"/>
              <w:bottom w:val="single" w:sz="4" w:space="0" w:color="auto"/>
              <w:right w:val="single" w:sz="4" w:space="0" w:color="auto"/>
            </w:tcBorders>
            <w:noWrap/>
            <w:vAlign w:val="center"/>
          </w:tcPr>
          <w:p w14:paraId="01B3DA9D" w14:textId="77777777" w:rsidR="009E5FE5" w:rsidRPr="006C6E61" w:rsidRDefault="009E5FE5" w:rsidP="006572CA">
            <w:pPr>
              <w:jc w:val="center"/>
              <w:rPr>
                <w:sz w:val="18"/>
                <w:szCs w:val="18"/>
              </w:rPr>
            </w:pPr>
            <w:r w:rsidRPr="006C6E61">
              <w:rPr>
                <w:sz w:val="18"/>
                <w:szCs w:val="18"/>
              </w:rPr>
              <w:t>97,0</w:t>
            </w:r>
          </w:p>
        </w:tc>
        <w:tc>
          <w:tcPr>
            <w:tcW w:w="1299" w:type="dxa"/>
            <w:tcBorders>
              <w:top w:val="nil"/>
              <w:left w:val="nil"/>
              <w:bottom w:val="single" w:sz="4" w:space="0" w:color="auto"/>
              <w:right w:val="single" w:sz="4" w:space="0" w:color="auto"/>
            </w:tcBorders>
            <w:noWrap/>
            <w:vAlign w:val="center"/>
          </w:tcPr>
          <w:p w14:paraId="6BD66B89" w14:textId="77777777" w:rsidR="009E5FE5" w:rsidRPr="006C6E61" w:rsidRDefault="009E5FE5" w:rsidP="006572CA">
            <w:pPr>
              <w:jc w:val="center"/>
              <w:rPr>
                <w:sz w:val="18"/>
                <w:szCs w:val="18"/>
              </w:rPr>
            </w:pPr>
            <w:r w:rsidRPr="006C6E61">
              <w:rPr>
                <w:sz w:val="18"/>
                <w:szCs w:val="18"/>
              </w:rPr>
              <w:t>97,0</w:t>
            </w:r>
          </w:p>
        </w:tc>
        <w:tc>
          <w:tcPr>
            <w:tcW w:w="1097" w:type="dxa"/>
            <w:tcBorders>
              <w:top w:val="nil"/>
              <w:left w:val="nil"/>
              <w:bottom w:val="single" w:sz="4" w:space="0" w:color="auto"/>
              <w:right w:val="single" w:sz="4" w:space="0" w:color="auto"/>
            </w:tcBorders>
            <w:noWrap/>
            <w:vAlign w:val="center"/>
          </w:tcPr>
          <w:p w14:paraId="1BE850F3" w14:textId="77777777" w:rsidR="009E5FE5" w:rsidRPr="006C6E61" w:rsidRDefault="009E5FE5" w:rsidP="006572CA">
            <w:pPr>
              <w:jc w:val="center"/>
              <w:rPr>
                <w:sz w:val="18"/>
                <w:szCs w:val="18"/>
              </w:rPr>
            </w:pPr>
            <w:r w:rsidRPr="006C6E61">
              <w:rPr>
                <w:sz w:val="18"/>
                <w:szCs w:val="18"/>
              </w:rPr>
              <w:t>0</w:t>
            </w:r>
          </w:p>
        </w:tc>
        <w:tc>
          <w:tcPr>
            <w:tcW w:w="943" w:type="dxa"/>
            <w:tcBorders>
              <w:top w:val="nil"/>
              <w:left w:val="nil"/>
              <w:bottom w:val="single" w:sz="4" w:space="0" w:color="auto"/>
              <w:right w:val="single" w:sz="4" w:space="0" w:color="auto"/>
            </w:tcBorders>
            <w:noWrap/>
            <w:vAlign w:val="center"/>
          </w:tcPr>
          <w:p w14:paraId="3A762D28" w14:textId="77777777" w:rsidR="009E5FE5" w:rsidRPr="006C6E61" w:rsidRDefault="009E5FE5" w:rsidP="006572CA">
            <w:pPr>
              <w:jc w:val="center"/>
              <w:rPr>
                <w:sz w:val="18"/>
                <w:szCs w:val="18"/>
              </w:rPr>
            </w:pPr>
            <w:r w:rsidRPr="006C6E61">
              <w:rPr>
                <w:sz w:val="18"/>
                <w:szCs w:val="18"/>
              </w:rPr>
              <w:t>100</w:t>
            </w:r>
          </w:p>
        </w:tc>
      </w:tr>
      <w:tr w:rsidR="009E5FE5" w:rsidRPr="00405A92" w14:paraId="7D097FBE" w14:textId="77777777" w:rsidTr="006572CA">
        <w:trPr>
          <w:trHeight w:val="465"/>
        </w:trPr>
        <w:tc>
          <w:tcPr>
            <w:tcW w:w="4800" w:type="dxa"/>
            <w:tcBorders>
              <w:top w:val="single" w:sz="4" w:space="0" w:color="auto"/>
              <w:left w:val="single" w:sz="4" w:space="0" w:color="auto"/>
              <w:bottom w:val="single" w:sz="4" w:space="0" w:color="auto"/>
              <w:right w:val="single" w:sz="4" w:space="0" w:color="auto"/>
            </w:tcBorders>
          </w:tcPr>
          <w:p w14:paraId="7231A748" w14:textId="77777777" w:rsidR="009E5FE5" w:rsidRPr="006C6E61" w:rsidRDefault="00600A83" w:rsidP="006572CA">
            <w:pPr>
              <w:jc w:val="both"/>
              <w:rPr>
                <w:sz w:val="18"/>
                <w:szCs w:val="18"/>
              </w:rPr>
            </w:pPr>
            <w:r>
              <w:rPr>
                <w:sz w:val="18"/>
                <w:szCs w:val="18"/>
              </w:rPr>
              <w:t xml:space="preserve">Подпрограмма </w:t>
            </w:r>
            <w:r w:rsidR="009E5FE5" w:rsidRPr="006C6E61">
              <w:rPr>
                <w:sz w:val="18"/>
                <w:szCs w:val="18"/>
              </w:rPr>
              <w:t>«Государственный экологический мониторинг»</w:t>
            </w:r>
          </w:p>
        </w:tc>
        <w:tc>
          <w:tcPr>
            <w:tcW w:w="1560" w:type="dxa"/>
            <w:tcBorders>
              <w:top w:val="single" w:sz="4" w:space="0" w:color="auto"/>
              <w:left w:val="single" w:sz="4" w:space="0" w:color="auto"/>
              <w:bottom w:val="single" w:sz="4" w:space="0" w:color="auto"/>
              <w:right w:val="single" w:sz="4" w:space="0" w:color="auto"/>
            </w:tcBorders>
            <w:noWrap/>
            <w:vAlign w:val="center"/>
          </w:tcPr>
          <w:p w14:paraId="75EB66BF" w14:textId="77777777" w:rsidR="009E5FE5" w:rsidRPr="006C6E61" w:rsidRDefault="009E5FE5" w:rsidP="006572CA">
            <w:pPr>
              <w:jc w:val="center"/>
              <w:rPr>
                <w:sz w:val="18"/>
                <w:szCs w:val="18"/>
              </w:rPr>
            </w:pPr>
            <w:r w:rsidRPr="006C6E61">
              <w:rPr>
                <w:sz w:val="18"/>
                <w:szCs w:val="18"/>
              </w:rPr>
              <w:t>5700,6</w:t>
            </w:r>
          </w:p>
        </w:tc>
        <w:tc>
          <w:tcPr>
            <w:tcW w:w="1299" w:type="dxa"/>
            <w:tcBorders>
              <w:top w:val="single" w:sz="4" w:space="0" w:color="auto"/>
              <w:left w:val="single" w:sz="4" w:space="0" w:color="auto"/>
              <w:bottom w:val="single" w:sz="4" w:space="0" w:color="auto"/>
              <w:right w:val="single" w:sz="4" w:space="0" w:color="auto"/>
            </w:tcBorders>
            <w:noWrap/>
            <w:vAlign w:val="center"/>
          </w:tcPr>
          <w:p w14:paraId="62D1954F" w14:textId="77777777" w:rsidR="009E5FE5" w:rsidRPr="006C6E61" w:rsidRDefault="009E5FE5" w:rsidP="006572CA">
            <w:pPr>
              <w:jc w:val="center"/>
              <w:rPr>
                <w:sz w:val="18"/>
                <w:szCs w:val="18"/>
              </w:rPr>
            </w:pPr>
            <w:r w:rsidRPr="006C6E61">
              <w:rPr>
                <w:sz w:val="18"/>
                <w:szCs w:val="18"/>
              </w:rPr>
              <w:t>5645,5</w:t>
            </w:r>
          </w:p>
        </w:tc>
        <w:tc>
          <w:tcPr>
            <w:tcW w:w="1097" w:type="dxa"/>
            <w:tcBorders>
              <w:top w:val="single" w:sz="4" w:space="0" w:color="auto"/>
              <w:left w:val="single" w:sz="4" w:space="0" w:color="auto"/>
              <w:bottom w:val="single" w:sz="4" w:space="0" w:color="auto"/>
              <w:right w:val="single" w:sz="4" w:space="0" w:color="auto"/>
            </w:tcBorders>
            <w:noWrap/>
            <w:vAlign w:val="center"/>
          </w:tcPr>
          <w:p w14:paraId="1D59F582" w14:textId="77777777" w:rsidR="009E5FE5" w:rsidRPr="006C6E61" w:rsidRDefault="009E5FE5" w:rsidP="006572CA">
            <w:pPr>
              <w:jc w:val="center"/>
              <w:rPr>
                <w:sz w:val="18"/>
                <w:szCs w:val="18"/>
              </w:rPr>
            </w:pPr>
            <w:r w:rsidRPr="006C6E61">
              <w:rPr>
                <w:sz w:val="18"/>
                <w:szCs w:val="18"/>
              </w:rPr>
              <w:t>-55,1</w:t>
            </w:r>
          </w:p>
        </w:tc>
        <w:tc>
          <w:tcPr>
            <w:tcW w:w="943" w:type="dxa"/>
            <w:tcBorders>
              <w:top w:val="single" w:sz="4" w:space="0" w:color="auto"/>
              <w:left w:val="single" w:sz="4" w:space="0" w:color="auto"/>
              <w:bottom w:val="single" w:sz="4" w:space="0" w:color="auto"/>
              <w:right w:val="single" w:sz="4" w:space="0" w:color="auto"/>
            </w:tcBorders>
            <w:noWrap/>
            <w:vAlign w:val="center"/>
          </w:tcPr>
          <w:p w14:paraId="1F2C2EBB" w14:textId="77777777" w:rsidR="009E5FE5" w:rsidRPr="006C6E61" w:rsidRDefault="009E5FE5" w:rsidP="006572CA">
            <w:pPr>
              <w:jc w:val="center"/>
              <w:rPr>
                <w:sz w:val="18"/>
                <w:szCs w:val="18"/>
              </w:rPr>
            </w:pPr>
            <w:r w:rsidRPr="006C6E61">
              <w:rPr>
                <w:sz w:val="18"/>
                <w:szCs w:val="18"/>
              </w:rPr>
              <w:t>99,0</w:t>
            </w:r>
          </w:p>
        </w:tc>
      </w:tr>
      <w:tr w:rsidR="009E5FE5" w:rsidRPr="00405A92" w14:paraId="6AAD69ED" w14:textId="77777777" w:rsidTr="006572CA">
        <w:trPr>
          <w:trHeight w:val="309"/>
        </w:trPr>
        <w:tc>
          <w:tcPr>
            <w:tcW w:w="4800" w:type="dxa"/>
            <w:tcBorders>
              <w:top w:val="single" w:sz="4" w:space="0" w:color="auto"/>
              <w:left w:val="single" w:sz="4" w:space="0" w:color="auto"/>
              <w:bottom w:val="single" w:sz="4" w:space="0" w:color="auto"/>
              <w:right w:val="single" w:sz="4" w:space="0" w:color="auto"/>
            </w:tcBorders>
          </w:tcPr>
          <w:p w14:paraId="7076849F" w14:textId="77777777" w:rsidR="009E5FE5" w:rsidRPr="006C6E61" w:rsidRDefault="009E5FE5" w:rsidP="006572CA">
            <w:pPr>
              <w:jc w:val="both"/>
              <w:rPr>
                <w:sz w:val="18"/>
                <w:szCs w:val="18"/>
              </w:rPr>
            </w:pPr>
            <w:r w:rsidRPr="006C6E61">
              <w:rPr>
                <w:sz w:val="18"/>
                <w:szCs w:val="18"/>
              </w:rPr>
              <w:t>Подпрограмма «Развитие охотничьего хозяйства»</w:t>
            </w:r>
          </w:p>
        </w:tc>
        <w:tc>
          <w:tcPr>
            <w:tcW w:w="1560" w:type="dxa"/>
            <w:tcBorders>
              <w:top w:val="single" w:sz="4" w:space="0" w:color="auto"/>
              <w:left w:val="single" w:sz="4" w:space="0" w:color="auto"/>
              <w:bottom w:val="single" w:sz="4" w:space="0" w:color="auto"/>
              <w:right w:val="single" w:sz="4" w:space="0" w:color="auto"/>
            </w:tcBorders>
            <w:noWrap/>
            <w:vAlign w:val="center"/>
          </w:tcPr>
          <w:p w14:paraId="0DCAB77C" w14:textId="77777777" w:rsidR="006C6E61" w:rsidRDefault="009E5FE5" w:rsidP="006C6E61">
            <w:pPr>
              <w:jc w:val="center"/>
              <w:rPr>
                <w:sz w:val="18"/>
                <w:szCs w:val="18"/>
              </w:rPr>
            </w:pPr>
            <w:r w:rsidRPr="006C6E61">
              <w:rPr>
                <w:sz w:val="18"/>
                <w:szCs w:val="18"/>
              </w:rPr>
              <w:t>19560,0</w:t>
            </w:r>
          </w:p>
          <w:p w14:paraId="34EDBCEE" w14:textId="77777777" w:rsidR="00600A83" w:rsidRDefault="00600A83" w:rsidP="006C6E61">
            <w:pPr>
              <w:jc w:val="center"/>
              <w:rPr>
                <w:sz w:val="18"/>
                <w:szCs w:val="18"/>
              </w:rPr>
            </w:pPr>
            <w:r>
              <w:rPr>
                <w:sz w:val="18"/>
                <w:szCs w:val="18"/>
              </w:rPr>
              <w:t>15401,0</w:t>
            </w:r>
            <w:r w:rsidRPr="00405A92">
              <w:rPr>
                <w:sz w:val="18"/>
                <w:szCs w:val="18"/>
              </w:rPr>
              <w:t xml:space="preserve"> ФБ</w:t>
            </w:r>
          </w:p>
          <w:p w14:paraId="1F75C8BC" w14:textId="77777777" w:rsidR="00600A83" w:rsidRPr="006C6E61" w:rsidRDefault="00600A83" w:rsidP="006C6E61">
            <w:pPr>
              <w:jc w:val="center"/>
              <w:rPr>
                <w:sz w:val="18"/>
                <w:szCs w:val="18"/>
              </w:rPr>
            </w:pPr>
            <w:r>
              <w:rPr>
                <w:sz w:val="18"/>
                <w:szCs w:val="18"/>
              </w:rPr>
              <w:t>4159,0 ОБ</w:t>
            </w:r>
          </w:p>
        </w:tc>
        <w:tc>
          <w:tcPr>
            <w:tcW w:w="1299" w:type="dxa"/>
            <w:tcBorders>
              <w:top w:val="single" w:sz="4" w:space="0" w:color="auto"/>
              <w:left w:val="single" w:sz="4" w:space="0" w:color="auto"/>
              <w:bottom w:val="single" w:sz="4" w:space="0" w:color="auto"/>
              <w:right w:val="single" w:sz="4" w:space="0" w:color="auto"/>
            </w:tcBorders>
            <w:noWrap/>
            <w:vAlign w:val="center"/>
          </w:tcPr>
          <w:p w14:paraId="04A298B6" w14:textId="77777777" w:rsidR="00600A83" w:rsidRDefault="00600A83" w:rsidP="00600A83">
            <w:pPr>
              <w:jc w:val="center"/>
              <w:rPr>
                <w:sz w:val="18"/>
                <w:szCs w:val="18"/>
              </w:rPr>
            </w:pPr>
            <w:r w:rsidRPr="006C6E61">
              <w:rPr>
                <w:sz w:val="18"/>
                <w:szCs w:val="18"/>
              </w:rPr>
              <w:t>19560,0</w:t>
            </w:r>
          </w:p>
          <w:p w14:paraId="6CC92B5F" w14:textId="77777777" w:rsidR="00600A83" w:rsidRDefault="00600A83" w:rsidP="00600A83">
            <w:pPr>
              <w:jc w:val="center"/>
              <w:rPr>
                <w:sz w:val="18"/>
                <w:szCs w:val="18"/>
              </w:rPr>
            </w:pPr>
            <w:r>
              <w:rPr>
                <w:sz w:val="18"/>
                <w:szCs w:val="18"/>
              </w:rPr>
              <w:t>15401,0</w:t>
            </w:r>
            <w:r w:rsidRPr="00405A92">
              <w:rPr>
                <w:sz w:val="18"/>
                <w:szCs w:val="18"/>
              </w:rPr>
              <w:t xml:space="preserve"> ФБ</w:t>
            </w:r>
          </w:p>
          <w:p w14:paraId="7C91D09F" w14:textId="77777777" w:rsidR="009E5FE5" w:rsidRPr="006C6E61" w:rsidRDefault="00600A83" w:rsidP="00600A83">
            <w:pPr>
              <w:jc w:val="center"/>
              <w:rPr>
                <w:sz w:val="18"/>
                <w:szCs w:val="18"/>
              </w:rPr>
            </w:pPr>
            <w:r>
              <w:rPr>
                <w:sz w:val="18"/>
                <w:szCs w:val="18"/>
              </w:rPr>
              <w:t>4159,0 ОБ</w:t>
            </w:r>
          </w:p>
        </w:tc>
        <w:tc>
          <w:tcPr>
            <w:tcW w:w="1097" w:type="dxa"/>
            <w:tcBorders>
              <w:top w:val="single" w:sz="4" w:space="0" w:color="auto"/>
              <w:left w:val="single" w:sz="4" w:space="0" w:color="auto"/>
              <w:bottom w:val="single" w:sz="4" w:space="0" w:color="auto"/>
              <w:right w:val="single" w:sz="4" w:space="0" w:color="auto"/>
            </w:tcBorders>
            <w:noWrap/>
            <w:vAlign w:val="center"/>
          </w:tcPr>
          <w:p w14:paraId="00FD605F" w14:textId="77777777" w:rsidR="009E5FE5" w:rsidRPr="006C6E61" w:rsidRDefault="009E5FE5" w:rsidP="006572CA">
            <w:pPr>
              <w:jc w:val="center"/>
              <w:rPr>
                <w:sz w:val="18"/>
                <w:szCs w:val="18"/>
              </w:rPr>
            </w:pPr>
            <w:r w:rsidRPr="006C6E61">
              <w:rPr>
                <w:sz w:val="18"/>
                <w:szCs w:val="18"/>
              </w:rPr>
              <w:t>0</w:t>
            </w:r>
          </w:p>
        </w:tc>
        <w:tc>
          <w:tcPr>
            <w:tcW w:w="943" w:type="dxa"/>
            <w:tcBorders>
              <w:top w:val="single" w:sz="4" w:space="0" w:color="auto"/>
              <w:left w:val="single" w:sz="4" w:space="0" w:color="auto"/>
              <w:bottom w:val="single" w:sz="4" w:space="0" w:color="auto"/>
              <w:right w:val="single" w:sz="4" w:space="0" w:color="auto"/>
            </w:tcBorders>
            <w:noWrap/>
            <w:vAlign w:val="center"/>
          </w:tcPr>
          <w:p w14:paraId="1366D2B0" w14:textId="77777777" w:rsidR="009E5FE5" w:rsidRPr="006C6E61" w:rsidRDefault="009E5FE5" w:rsidP="006572CA">
            <w:pPr>
              <w:jc w:val="center"/>
              <w:rPr>
                <w:sz w:val="18"/>
                <w:szCs w:val="18"/>
              </w:rPr>
            </w:pPr>
            <w:r w:rsidRPr="006C6E61">
              <w:rPr>
                <w:sz w:val="18"/>
                <w:szCs w:val="18"/>
              </w:rPr>
              <w:t>100</w:t>
            </w:r>
          </w:p>
        </w:tc>
      </w:tr>
    </w:tbl>
    <w:p w14:paraId="19C59316" w14:textId="77777777" w:rsidR="009E5FE5" w:rsidRDefault="009E5FE5" w:rsidP="004012DE">
      <w:pPr>
        <w:pStyle w:val="12"/>
        <w:ind w:firstLine="709"/>
        <w:jc w:val="both"/>
        <w:rPr>
          <w:highlight w:val="green"/>
        </w:rPr>
      </w:pPr>
    </w:p>
    <w:p w14:paraId="4BA87707" w14:textId="77777777" w:rsidR="00351623" w:rsidRPr="00E545E4" w:rsidRDefault="00351623" w:rsidP="005F145F">
      <w:pPr>
        <w:pStyle w:val="12"/>
        <w:ind w:firstLine="709"/>
        <w:jc w:val="center"/>
        <w:rPr>
          <w:b/>
          <w:i/>
        </w:rPr>
      </w:pPr>
      <w:r w:rsidRPr="00E545E4">
        <w:rPr>
          <w:b/>
          <w:i/>
        </w:rPr>
        <w:t>0605 «Другие вопросы в области охраны окружающей среды»</w:t>
      </w:r>
    </w:p>
    <w:p w14:paraId="18EB1EB0" w14:textId="77777777" w:rsidR="00600A83" w:rsidRDefault="00600A83" w:rsidP="005F145F">
      <w:pPr>
        <w:pStyle w:val="12"/>
        <w:ind w:firstLine="709"/>
        <w:jc w:val="both"/>
      </w:pPr>
      <w:r w:rsidRPr="0027151D">
        <w:t>Законом об областном бюджете на 201</w:t>
      </w:r>
      <w:r>
        <w:t>8</w:t>
      </w:r>
      <w:r w:rsidRPr="0027151D">
        <w:t xml:space="preserve"> год по подразделу</w:t>
      </w:r>
      <w:r>
        <w:t xml:space="preserve"> 0605</w:t>
      </w:r>
      <w:r w:rsidRPr="0027151D">
        <w:t xml:space="preserve"> </w:t>
      </w:r>
      <w:r>
        <w:t xml:space="preserve">предусматривалось 639309,5 тыс. руб., в том числе </w:t>
      </w:r>
      <w:r w:rsidR="00E44480">
        <w:t xml:space="preserve">на </w:t>
      </w:r>
      <w:r w:rsidR="006217AC">
        <w:t>обеспечение</w:t>
      </w:r>
      <w:r>
        <w:t xml:space="preserve"> деятельности </w:t>
      </w:r>
      <w:r w:rsidR="006217AC">
        <w:t xml:space="preserve">Комитета </w:t>
      </w:r>
      <w:r>
        <w:t>– 153593,7 тыс. руб., непрограммные расходы – 2007,0 тыс. руб.</w:t>
      </w:r>
      <w:r w:rsidR="006217AC">
        <w:t>,</w:t>
      </w:r>
      <w:r>
        <w:t xml:space="preserve"> на реализацию </w:t>
      </w:r>
      <w:r w:rsidR="008768A3">
        <w:rPr>
          <w:bCs/>
        </w:rPr>
        <w:t>п</w:t>
      </w:r>
      <w:r w:rsidRPr="007258D0">
        <w:rPr>
          <w:bCs/>
        </w:rPr>
        <w:t>одпрограмм</w:t>
      </w:r>
      <w:r>
        <w:rPr>
          <w:bCs/>
        </w:rPr>
        <w:t>ы</w:t>
      </w:r>
      <w:r w:rsidRPr="007258D0">
        <w:rPr>
          <w:bCs/>
        </w:rPr>
        <w:t xml:space="preserve"> «</w:t>
      </w:r>
      <w:r w:rsidRPr="007258D0">
        <w:t xml:space="preserve">Обращение с </w:t>
      </w:r>
      <w:r w:rsidRPr="007258D0">
        <w:lastRenderedPageBreak/>
        <w:t>твердыми коммунальными отходами на территории Волгоградской области</w:t>
      </w:r>
      <w:r w:rsidRPr="007258D0">
        <w:rPr>
          <w:bCs/>
        </w:rPr>
        <w:t>»</w:t>
      </w:r>
      <w:r w:rsidR="008768A3">
        <w:rPr>
          <w:bCs/>
        </w:rPr>
        <w:t xml:space="preserve"> (далее Подпрограмма)</w:t>
      </w:r>
      <w:r w:rsidR="006217AC">
        <w:rPr>
          <w:bCs/>
        </w:rPr>
        <w:t xml:space="preserve"> -</w:t>
      </w:r>
      <w:r w:rsidR="006217AC">
        <w:t xml:space="preserve"> 483708,8  </w:t>
      </w:r>
      <w:r w:rsidR="006217AC" w:rsidRPr="0027151D">
        <w:t>тыс. руб</w:t>
      </w:r>
      <w:r w:rsidR="007950ED">
        <w:t>лей.</w:t>
      </w:r>
    </w:p>
    <w:p w14:paraId="0F0502EF" w14:textId="77777777" w:rsidR="00D733D5" w:rsidRDefault="001D4A9D" w:rsidP="00415A5A">
      <w:pPr>
        <w:pStyle w:val="12"/>
        <w:ind w:firstLine="709"/>
        <w:jc w:val="both"/>
      </w:pPr>
      <w:r>
        <w:t>Б</w:t>
      </w:r>
      <w:r w:rsidR="00E44480">
        <w:t>юджетные назначения</w:t>
      </w:r>
      <w:r w:rsidR="001133BC">
        <w:t xml:space="preserve"> на непрограммные расходы </w:t>
      </w:r>
      <w:r>
        <w:t xml:space="preserve">увеличены </w:t>
      </w:r>
      <w:r w:rsidR="001133BC">
        <w:t xml:space="preserve">на  </w:t>
      </w:r>
      <w:r w:rsidR="00F62192">
        <w:t>3089,3</w:t>
      </w:r>
      <w:r w:rsidR="0064136B">
        <w:t xml:space="preserve"> тыс. руб.</w:t>
      </w:r>
      <w:r w:rsidR="00D64FCC">
        <w:t>, из них:</w:t>
      </w:r>
      <w:r w:rsidR="00415A5A">
        <w:t xml:space="preserve"> </w:t>
      </w:r>
      <w:r w:rsidR="00D64FCC">
        <w:t xml:space="preserve"> 1345,0 тыс. руб. </w:t>
      </w:r>
      <w:r w:rsidR="00E44480">
        <w:t xml:space="preserve">- </w:t>
      </w:r>
      <w:r w:rsidR="00D64FCC">
        <w:t>на погашени</w:t>
      </w:r>
      <w:r w:rsidR="00E44480">
        <w:t>е кредиторской задолженности за счет средств</w:t>
      </w:r>
      <w:r w:rsidR="00D64FCC">
        <w:t xml:space="preserve"> резервного фонда Администрации Волгоградской области</w:t>
      </w:r>
      <w:r w:rsidR="00415A5A">
        <w:t xml:space="preserve">, </w:t>
      </w:r>
      <w:r w:rsidR="005D6187">
        <w:t>173,2 тыс. руб. – на погашение кредиторской задолженности по экологической экспертизе</w:t>
      </w:r>
      <w:r w:rsidR="00731E69">
        <w:t>,</w:t>
      </w:r>
      <w:r w:rsidR="005D6187">
        <w:t xml:space="preserve"> </w:t>
      </w:r>
      <w:r w:rsidR="00031260">
        <w:t>994,1 тыс.</w:t>
      </w:r>
      <w:r>
        <w:t xml:space="preserve"> </w:t>
      </w:r>
      <w:r w:rsidR="00677713">
        <w:t xml:space="preserve">руб. - на </w:t>
      </w:r>
      <w:r w:rsidR="00031260">
        <w:t>оплату</w:t>
      </w:r>
      <w:r w:rsidR="00D64FCC">
        <w:t xml:space="preserve"> услуг </w:t>
      </w:r>
      <w:r w:rsidR="00031260">
        <w:t xml:space="preserve">экспертов </w:t>
      </w:r>
      <w:r w:rsidR="00D64FCC">
        <w:t>при проведении экологической экспертизы</w:t>
      </w:r>
      <w:r w:rsidR="00974F76">
        <w:t>,</w:t>
      </w:r>
      <w:r w:rsidR="005D6187">
        <w:t xml:space="preserve"> </w:t>
      </w:r>
      <w:r w:rsidR="00974F76">
        <w:t xml:space="preserve">577,0 тыс. руб. </w:t>
      </w:r>
      <w:r w:rsidR="00677713">
        <w:t xml:space="preserve">- </w:t>
      </w:r>
      <w:r w:rsidR="00974F76">
        <w:t xml:space="preserve">на погашение </w:t>
      </w:r>
      <w:r w:rsidR="00415A5A">
        <w:t xml:space="preserve">штрафных санкций за нарушение сроков оплаты  по </w:t>
      </w:r>
      <w:r w:rsidR="00677713">
        <w:t>гос</w:t>
      </w:r>
      <w:r w:rsidR="00415A5A">
        <w:t>контрактам.</w:t>
      </w:r>
    </w:p>
    <w:p w14:paraId="4E4E38C1" w14:textId="77777777" w:rsidR="003D78DC" w:rsidRDefault="003D78DC" w:rsidP="005F145F">
      <w:pPr>
        <w:pStyle w:val="12"/>
        <w:ind w:firstLine="709"/>
        <w:jc w:val="both"/>
        <w:rPr>
          <w:sz w:val="20"/>
          <w:szCs w:val="20"/>
        </w:rPr>
      </w:pPr>
      <w:r w:rsidRPr="0027151D">
        <w:rPr>
          <w:szCs w:val="20"/>
        </w:rPr>
        <w:t xml:space="preserve">Сравнительный анализ плановых и </w:t>
      </w:r>
      <w:r w:rsidRPr="001A3914">
        <w:rPr>
          <w:szCs w:val="20"/>
        </w:rPr>
        <w:t xml:space="preserve">фактических показателей исполнения расходов по данному подразделу </w:t>
      </w:r>
      <w:r w:rsidRPr="001A3914">
        <w:t>отражен в таблице</w:t>
      </w:r>
      <w:r w:rsidR="009863A7">
        <w:t xml:space="preserve"> 5</w:t>
      </w:r>
      <w:r w:rsidRPr="001A3914">
        <w:t>:</w:t>
      </w:r>
      <w:r>
        <w:rPr>
          <w:sz w:val="20"/>
          <w:szCs w:val="20"/>
        </w:rPr>
        <w:t xml:space="preserve">                    </w:t>
      </w:r>
    </w:p>
    <w:p w14:paraId="29E42B37" w14:textId="77777777" w:rsidR="003D78DC" w:rsidRPr="008F169E" w:rsidRDefault="003D78DC" w:rsidP="005F145F">
      <w:pPr>
        <w:pStyle w:val="12"/>
        <w:ind w:firstLine="567"/>
        <w:jc w:val="right"/>
        <w:rPr>
          <w:sz w:val="22"/>
          <w:szCs w:val="22"/>
        </w:rPr>
      </w:pPr>
      <w:r w:rsidRPr="003B438C">
        <w:rPr>
          <w:sz w:val="20"/>
          <w:szCs w:val="20"/>
        </w:rPr>
        <w:t xml:space="preserve">                                                                                                      </w:t>
      </w:r>
      <w:r>
        <w:rPr>
          <w:sz w:val="20"/>
          <w:szCs w:val="20"/>
        </w:rPr>
        <w:t xml:space="preserve">                             </w:t>
      </w:r>
      <w:r w:rsidRPr="003B438C">
        <w:rPr>
          <w:sz w:val="20"/>
          <w:szCs w:val="20"/>
        </w:rPr>
        <w:t xml:space="preserve">   </w:t>
      </w:r>
      <w:r w:rsidRPr="008F169E">
        <w:rPr>
          <w:sz w:val="22"/>
          <w:szCs w:val="22"/>
        </w:rPr>
        <w:t>Т</w:t>
      </w:r>
      <w:r>
        <w:rPr>
          <w:sz w:val="22"/>
          <w:szCs w:val="22"/>
        </w:rPr>
        <w:t xml:space="preserve">аблица </w:t>
      </w:r>
      <w:r w:rsidR="009863A7">
        <w:rPr>
          <w:sz w:val="22"/>
          <w:szCs w:val="22"/>
        </w:rPr>
        <w:t>5</w:t>
      </w:r>
      <w:r w:rsidR="001A3914">
        <w:rPr>
          <w:sz w:val="22"/>
          <w:szCs w:val="22"/>
        </w:rPr>
        <w:t xml:space="preserve"> </w:t>
      </w:r>
      <w:r w:rsidRPr="008F169E">
        <w:rPr>
          <w:sz w:val="22"/>
          <w:szCs w:val="22"/>
        </w:rPr>
        <w:t>(тыс. руб.)</w:t>
      </w:r>
    </w:p>
    <w:tbl>
      <w:tblPr>
        <w:tblW w:w="9837" w:type="dxa"/>
        <w:tblInd w:w="108" w:type="dxa"/>
        <w:tblLayout w:type="fixed"/>
        <w:tblLook w:val="00A0" w:firstRow="1" w:lastRow="0" w:firstColumn="1" w:lastColumn="0" w:noHBand="0" w:noVBand="0"/>
      </w:tblPr>
      <w:tblGrid>
        <w:gridCol w:w="5529"/>
        <w:gridCol w:w="1275"/>
        <w:gridCol w:w="1276"/>
        <w:gridCol w:w="992"/>
        <w:gridCol w:w="765"/>
      </w:tblGrid>
      <w:tr w:rsidR="003D78DC" w:rsidRPr="00405A92" w14:paraId="0A1A0236" w14:textId="77777777" w:rsidTr="006F6CE1">
        <w:trPr>
          <w:trHeight w:val="331"/>
        </w:trPr>
        <w:tc>
          <w:tcPr>
            <w:tcW w:w="5529" w:type="dxa"/>
            <w:vMerge w:val="restart"/>
            <w:tcBorders>
              <w:top w:val="single" w:sz="4" w:space="0" w:color="auto"/>
              <w:left w:val="single" w:sz="4" w:space="0" w:color="auto"/>
              <w:bottom w:val="single" w:sz="4" w:space="0" w:color="auto"/>
              <w:right w:val="single" w:sz="4" w:space="0" w:color="auto"/>
            </w:tcBorders>
            <w:vAlign w:val="center"/>
          </w:tcPr>
          <w:p w14:paraId="315AB46C" w14:textId="77777777" w:rsidR="003D78DC" w:rsidRPr="00405A92" w:rsidRDefault="00677713" w:rsidP="005F145F">
            <w:pPr>
              <w:jc w:val="center"/>
              <w:rPr>
                <w:b/>
                <w:bCs/>
                <w:sz w:val="18"/>
                <w:szCs w:val="18"/>
              </w:rPr>
            </w:pPr>
            <w:r>
              <w:rPr>
                <w:b/>
                <w:bCs/>
                <w:sz w:val="18"/>
                <w:szCs w:val="18"/>
              </w:rPr>
              <w:t>Направление расходов</w:t>
            </w:r>
          </w:p>
        </w:tc>
        <w:tc>
          <w:tcPr>
            <w:tcW w:w="1275" w:type="dxa"/>
            <w:vMerge w:val="restart"/>
            <w:tcBorders>
              <w:top w:val="single" w:sz="4" w:space="0" w:color="auto"/>
              <w:left w:val="single" w:sz="4" w:space="0" w:color="auto"/>
              <w:bottom w:val="single" w:sz="4" w:space="0" w:color="auto"/>
              <w:right w:val="single" w:sz="4" w:space="0" w:color="auto"/>
            </w:tcBorders>
            <w:vAlign w:val="center"/>
          </w:tcPr>
          <w:p w14:paraId="7FC86C19" w14:textId="77777777" w:rsidR="003D78DC" w:rsidRPr="00405A92" w:rsidRDefault="003D78DC" w:rsidP="007D0E03">
            <w:pPr>
              <w:jc w:val="center"/>
              <w:rPr>
                <w:b/>
                <w:bCs/>
                <w:sz w:val="18"/>
                <w:szCs w:val="18"/>
              </w:rPr>
            </w:pPr>
            <w:r w:rsidRPr="00405A92">
              <w:rPr>
                <w:b/>
                <w:bCs/>
                <w:sz w:val="18"/>
                <w:szCs w:val="18"/>
              </w:rPr>
              <w:t xml:space="preserve">Утверждённые бюджетные назначения (бюджетная роспись) </w:t>
            </w:r>
          </w:p>
        </w:tc>
        <w:tc>
          <w:tcPr>
            <w:tcW w:w="1276" w:type="dxa"/>
            <w:vMerge w:val="restart"/>
            <w:tcBorders>
              <w:top w:val="single" w:sz="4" w:space="0" w:color="auto"/>
              <w:left w:val="single" w:sz="4" w:space="0" w:color="auto"/>
              <w:bottom w:val="single" w:sz="4" w:space="0" w:color="000000"/>
              <w:right w:val="single" w:sz="4" w:space="0" w:color="auto"/>
            </w:tcBorders>
            <w:vAlign w:val="center"/>
          </w:tcPr>
          <w:p w14:paraId="46E7E541" w14:textId="77777777" w:rsidR="003D78DC" w:rsidRPr="00405A92" w:rsidRDefault="003D78DC" w:rsidP="005F145F">
            <w:pPr>
              <w:rPr>
                <w:b/>
                <w:bCs/>
                <w:sz w:val="18"/>
                <w:szCs w:val="18"/>
              </w:rPr>
            </w:pPr>
            <w:r w:rsidRPr="00405A92">
              <w:rPr>
                <w:b/>
                <w:bCs/>
                <w:sz w:val="18"/>
                <w:szCs w:val="18"/>
              </w:rPr>
              <w:t xml:space="preserve">         Исполнено</w:t>
            </w:r>
          </w:p>
        </w:tc>
        <w:tc>
          <w:tcPr>
            <w:tcW w:w="1757" w:type="dxa"/>
            <w:gridSpan w:val="2"/>
            <w:tcBorders>
              <w:top w:val="single" w:sz="4" w:space="0" w:color="auto"/>
              <w:left w:val="nil"/>
              <w:bottom w:val="single" w:sz="4" w:space="0" w:color="auto"/>
              <w:right w:val="single" w:sz="4" w:space="0" w:color="000000"/>
            </w:tcBorders>
          </w:tcPr>
          <w:p w14:paraId="4952D74A" w14:textId="77777777" w:rsidR="003D78DC" w:rsidRPr="00405A92" w:rsidRDefault="003D78DC" w:rsidP="005F145F">
            <w:pPr>
              <w:jc w:val="center"/>
              <w:rPr>
                <w:b/>
                <w:bCs/>
                <w:color w:val="000000"/>
                <w:sz w:val="18"/>
                <w:szCs w:val="18"/>
              </w:rPr>
            </w:pPr>
            <w:r w:rsidRPr="00405A92">
              <w:rPr>
                <w:b/>
                <w:bCs/>
                <w:color w:val="000000"/>
                <w:sz w:val="18"/>
                <w:szCs w:val="18"/>
              </w:rPr>
              <w:t>к бюджетным назначениям</w:t>
            </w:r>
          </w:p>
        </w:tc>
      </w:tr>
      <w:tr w:rsidR="003D78DC" w:rsidRPr="00405A92" w14:paraId="45B629B2" w14:textId="77777777" w:rsidTr="006F6CE1">
        <w:trPr>
          <w:trHeight w:val="493"/>
        </w:trPr>
        <w:tc>
          <w:tcPr>
            <w:tcW w:w="5529" w:type="dxa"/>
            <w:vMerge/>
            <w:tcBorders>
              <w:top w:val="single" w:sz="4" w:space="0" w:color="auto"/>
              <w:left w:val="single" w:sz="4" w:space="0" w:color="auto"/>
              <w:bottom w:val="single" w:sz="4" w:space="0" w:color="auto"/>
              <w:right w:val="single" w:sz="4" w:space="0" w:color="auto"/>
            </w:tcBorders>
            <w:vAlign w:val="center"/>
          </w:tcPr>
          <w:p w14:paraId="22D37A4E" w14:textId="77777777" w:rsidR="003D78DC" w:rsidRPr="00405A92" w:rsidRDefault="003D78DC" w:rsidP="005F145F">
            <w:pPr>
              <w:rPr>
                <w:b/>
                <w:bCs/>
                <w:sz w:val="18"/>
                <w:szCs w:val="18"/>
              </w:rPr>
            </w:pPr>
          </w:p>
        </w:tc>
        <w:tc>
          <w:tcPr>
            <w:tcW w:w="1275" w:type="dxa"/>
            <w:vMerge/>
            <w:tcBorders>
              <w:top w:val="single" w:sz="4" w:space="0" w:color="auto"/>
              <w:left w:val="single" w:sz="4" w:space="0" w:color="auto"/>
              <w:bottom w:val="single" w:sz="4" w:space="0" w:color="auto"/>
              <w:right w:val="single" w:sz="4" w:space="0" w:color="auto"/>
            </w:tcBorders>
            <w:vAlign w:val="center"/>
          </w:tcPr>
          <w:p w14:paraId="2607CE04" w14:textId="77777777" w:rsidR="003D78DC" w:rsidRPr="00405A92" w:rsidRDefault="003D78DC" w:rsidP="005F145F">
            <w:pPr>
              <w:rPr>
                <w:b/>
                <w:bCs/>
                <w:sz w:val="18"/>
                <w:szCs w:val="18"/>
              </w:rPr>
            </w:pPr>
          </w:p>
        </w:tc>
        <w:tc>
          <w:tcPr>
            <w:tcW w:w="1276" w:type="dxa"/>
            <w:vMerge/>
            <w:tcBorders>
              <w:top w:val="single" w:sz="4" w:space="0" w:color="auto"/>
              <w:left w:val="single" w:sz="4" w:space="0" w:color="auto"/>
              <w:bottom w:val="single" w:sz="4" w:space="0" w:color="000000"/>
              <w:right w:val="single" w:sz="4" w:space="0" w:color="auto"/>
            </w:tcBorders>
            <w:vAlign w:val="center"/>
          </w:tcPr>
          <w:p w14:paraId="14773477" w14:textId="77777777" w:rsidR="003D78DC" w:rsidRPr="00405A92" w:rsidRDefault="003D78DC" w:rsidP="005F145F">
            <w:pPr>
              <w:rPr>
                <w:b/>
                <w:bCs/>
                <w:sz w:val="18"/>
                <w:szCs w:val="18"/>
              </w:rPr>
            </w:pPr>
          </w:p>
        </w:tc>
        <w:tc>
          <w:tcPr>
            <w:tcW w:w="992" w:type="dxa"/>
            <w:tcBorders>
              <w:top w:val="nil"/>
              <w:left w:val="nil"/>
              <w:bottom w:val="single" w:sz="8" w:space="0" w:color="auto"/>
              <w:right w:val="nil"/>
            </w:tcBorders>
            <w:vAlign w:val="center"/>
          </w:tcPr>
          <w:p w14:paraId="3C2477DF" w14:textId="77777777" w:rsidR="003D78DC" w:rsidRPr="00405A92" w:rsidRDefault="00E20755" w:rsidP="005F145F">
            <w:pPr>
              <w:jc w:val="center"/>
              <w:rPr>
                <w:b/>
                <w:bCs/>
                <w:color w:val="000000"/>
                <w:sz w:val="18"/>
                <w:szCs w:val="18"/>
              </w:rPr>
            </w:pPr>
            <w:r w:rsidRPr="00405A92">
              <w:rPr>
                <w:b/>
                <w:bCs/>
                <w:color w:val="000000"/>
                <w:sz w:val="18"/>
                <w:szCs w:val="18"/>
              </w:rPr>
              <w:t>отклонение (гр.3-гр.2</w:t>
            </w:r>
            <w:r w:rsidR="003D78DC" w:rsidRPr="00405A92">
              <w:rPr>
                <w:b/>
                <w:bCs/>
                <w:color w:val="000000"/>
                <w:sz w:val="18"/>
                <w:szCs w:val="18"/>
              </w:rPr>
              <w:t>)</w:t>
            </w:r>
          </w:p>
        </w:tc>
        <w:tc>
          <w:tcPr>
            <w:tcW w:w="765" w:type="dxa"/>
            <w:tcBorders>
              <w:top w:val="nil"/>
              <w:left w:val="single" w:sz="4" w:space="0" w:color="auto"/>
              <w:bottom w:val="single" w:sz="4" w:space="0" w:color="auto"/>
              <w:right w:val="single" w:sz="4" w:space="0" w:color="auto"/>
            </w:tcBorders>
            <w:vAlign w:val="center"/>
          </w:tcPr>
          <w:p w14:paraId="5E177A28" w14:textId="77777777" w:rsidR="003D78DC" w:rsidRPr="00405A92" w:rsidRDefault="003D78DC" w:rsidP="005F145F">
            <w:pPr>
              <w:jc w:val="center"/>
              <w:rPr>
                <w:b/>
                <w:bCs/>
                <w:color w:val="000000"/>
                <w:sz w:val="18"/>
                <w:szCs w:val="18"/>
              </w:rPr>
            </w:pPr>
            <w:r w:rsidRPr="00405A92">
              <w:rPr>
                <w:b/>
                <w:bCs/>
                <w:color w:val="000000"/>
                <w:sz w:val="18"/>
                <w:szCs w:val="18"/>
              </w:rPr>
              <w:t>% исполнения</w:t>
            </w:r>
          </w:p>
        </w:tc>
      </w:tr>
      <w:tr w:rsidR="003D78DC" w:rsidRPr="00405A92" w14:paraId="60AA9A35" w14:textId="77777777" w:rsidTr="006F6CE1">
        <w:trPr>
          <w:trHeight w:val="161"/>
        </w:trPr>
        <w:tc>
          <w:tcPr>
            <w:tcW w:w="5529" w:type="dxa"/>
            <w:tcBorders>
              <w:top w:val="single" w:sz="4" w:space="0" w:color="auto"/>
              <w:left w:val="single" w:sz="4" w:space="0" w:color="auto"/>
              <w:bottom w:val="single" w:sz="4" w:space="0" w:color="auto"/>
              <w:right w:val="single" w:sz="4" w:space="0" w:color="auto"/>
            </w:tcBorders>
            <w:shd w:val="clear" w:color="000000" w:fill="FFFFFF"/>
          </w:tcPr>
          <w:p w14:paraId="786A7158" w14:textId="77777777" w:rsidR="003D78DC" w:rsidRPr="00405A92" w:rsidRDefault="003D78DC" w:rsidP="005F145F">
            <w:pPr>
              <w:jc w:val="center"/>
              <w:rPr>
                <w:bCs/>
                <w:sz w:val="18"/>
                <w:szCs w:val="18"/>
              </w:rPr>
            </w:pPr>
            <w:r w:rsidRPr="00405A92">
              <w:rPr>
                <w:bCs/>
                <w:sz w:val="18"/>
                <w:szCs w:val="18"/>
              </w:rPr>
              <w:t>1</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268B3B73" w14:textId="77777777" w:rsidR="003D78DC" w:rsidRPr="00405A92" w:rsidRDefault="003D78DC" w:rsidP="005F145F">
            <w:pPr>
              <w:jc w:val="center"/>
              <w:rPr>
                <w:bCs/>
                <w:sz w:val="18"/>
                <w:szCs w:val="18"/>
              </w:rPr>
            </w:pPr>
            <w:r w:rsidRPr="00405A92">
              <w:rPr>
                <w:bCs/>
                <w:sz w:val="18"/>
                <w:szCs w:val="18"/>
              </w:rPr>
              <w:t>2</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467475A1" w14:textId="77777777" w:rsidR="003D78DC" w:rsidRPr="00405A92" w:rsidRDefault="003D78DC" w:rsidP="005F145F">
            <w:pPr>
              <w:jc w:val="center"/>
              <w:rPr>
                <w:bCs/>
                <w:sz w:val="18"/>
                <w:szCs w:val="18"/>
              </w:rPr>
            </w:pPr>
            <w:r w:rsidRPr="00405A92">
              <w:rPr>
                <w:bCs/>
                <w:sz w:val="18"/>
                <w:szCs w:val="18"/>
              </w:rPr>
              <w:t>3</w:t>
            </w:r>
          </w:p>
        </w:tc>
        <w:tc>
          <w:tcPr>
            <w:tcW w:w="992" w:type="dxa"/>
            <w:tcBorders>
              <w:top w:val="nil"/>
              <w:left w:val="nil"/>
              <w:bottom w:val="single" w:sz="4" w:space="0" w:color="auto"/>
              <w:right w:val="single" w:sz="4" w:space="0" w:color="auto"/>
            </w:tcBorders>
            <w:noWrap/>
            <w:vAlign w:val="center"/>
          </w:tcPr>
          <w:p w14:paraId="7CD18CEF" w14:textId="77777777" w:rsidR="003D78DC" w:rsidRPr="00405A92" w:rsidRDefault="003D78DC" w:rsidP="005F145F">
            <w:pPr>
              <w:jc w:val="center"/>
              <w:rPr>
                <w:bCs/>
                <w:sz w:val="18"/>
                <w:szCs w:val="18"/>
              </w:rPr>
            </w:pPr>
            <w:r w:rsidRPr="00405A92">
              <w:rPr>
                <w:bCs/>
                <w:sz w:val="18"/>
                <w:szCs w:val="18"/>
              </w:rPr>
              <w:t>4</w:t>
            </w:r>
          </w:p>
        </w:tc>
        <w:tc>
          <w:tcPr>
            <w:tcW w:w="765" w:type="dxa"/>
            <w:tcBorders>
              <w:top w:val="nil"/>
              <w:left w:val="nil"/>
              <w:bottom w:val="single" w:sz="4" w:space="0" w:color="auto"/>
              <w:right w:val="single" w:sz="4" w:space="0" w:color="auto"/>
            </w:tcBorders>
            <w:noWrap/>
            <w:vAlign w:val="center"/>
          </w:tcPr>
          <w:p w14:paraId="0E1898CD" w14:textId="77777777" w:rsidR="003D78DC" w:rsidRPr="00405A92" w:rsidRDefault="003D78DC" w:rsidP="005F145F">
            <w:pPr>
              <w:jc w:val="center"/>
              <w:rPr>
                <w:bCs/>
                <w:sz w:val="18"/>
                <w:szCs w:val="18"/>
              </w:rPr>
            </w:pPr>
            <w:r w:rsidRPr="00405A92">
              <w:rPr>
                <w:bCs/>
                <w:sz w:val="18"/>
                <w:szCs w:val="18"/>
              </w:rPr>
              <w:t>5</w:t>
            </w:r>
          </w:p>
        </w:tc>
      </w:tr>
      <w:tr w:rsidR="003D78DC" w:rsidRPr="00405A92" w14:paraId="1267E6E6" w14:textId="77777777" w:rsidTr="006F6CE1">
        <w:trPr>
          <w:trHeight w:val="355"/>
        </w:trPr>
        <w:tc>
          <w:tcPr>
            <w:tcW w:w="5529" w:type="dxa"/>
            <w:tcBorders>
              <w:top w:val="single" w:sz="4" w:space="0" w:color="auto"/>
              <w:left w:val="single" w:sz="4" w:space="0" w:color="auto"/>
              <w:bottom w:val="single" w:sz="4" w:space="0" w:color="auto"/>
              <w:right w:val="single" w:sz="4" w:space="0" w:color="auto"/>
            </w:tcBorders>
            <w:shd w:val="clear" w:color="000000" w:fill="FFFFFF"/>
          </w:tcPr>
          <w:p w14:paraId="0BEAC3C4" w14:textId="77777777" w:rsidR="003D78DC" w:rsidRPr="00405A92" w:rsidRDefault="003D78DC" w:rsidP="005F145F">
            <w:pPr>
              <w:jc w:val="both"/>
              <w:rPr>
                <w:b/>
                <w:bCs/>
                <w:sz w:val="18"/>
                <w:szCs w:val="18"/>
              </w:rPr>
            </w:pPr>
            <w:r w:rsidRPr="00405A92">
              <w:rPr>
                <w:b/>
                <w:sz w:val="18"/>
                <w:szCs w:val="18"/>
              </w:rPr>
              <w:t>Другие вопросы в области охраны окружающей среды</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4864E7E1" w14:textId="77777777" w:rsidR="003D78DC" w:rsidRPr="00405A92" w:rsidRDefault="00101FC1" w:rsidP="005F145F">
            <w:pPr>
              <w:jc w:val="center"/>
              <w:rPr>
                <w:b/>
                <w:bCs/>
                <w:sz w:val="18"/>
                <w:szCs w:val="18"/>
              </w:rPr>
            </w:pPr>
            <w:r>
              <w:rPr>
                <w:b/>
                <w:bCs/>
                <w:sz w:val="18"/>
                <w:szCs w:val="18"/>
              </w:rPr>
              <w:t>642793</w:t>
            </w:r>
            <w:r w:rsidR="00D37C8B" w:rsidRPr="00405A92">
              <w:rPr>
                <w:b/>
                <w:bCs/>
                <w:sz w:val="18"/>
                <w:szCs w:val="18"/>
              </w:rPr>
              <w:t>,</w:t>
            </w:r>
            <w:r>
              <w:rPr>
                <w:b/>
                <w:bCs/>
                <w:sz w:val="18"/>
                <w:szCs w:val="18"/>
              </w:rPr>
              <w:t>4</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62208CFC" w14:textId="77777777" w:rsidR="003D78DC" w:rsidRPr="00405A92" w:rsidRDefault="00101FC1" w:rsidP="005F145F">
            <w:pPr>
              <w:jc w:val="center"/>
              <w:rPr>
                <w:b/>
                <w:bCs/>
                <w:sz w:val="18"/>
                <w:szCs w:val="18"/>
              </w:rPr>
            </w:pPr>
            <w:r>
              <w:rPr>
                <w:b/>
                <w:bCs/>
                <w:sz w:val="18"/>
                <w:szCs w:val="18"/>
              </w:rPr>
              <w:t>641504</w:t>
            </w:r>
            <w:r w:rsidR="00D37C8B" w:rsidRPr="00405A92">
              <w:rPr>
                <w:b/>
                <w:bCs/>
                <w:sz w:val="18"/>
                <w:szCs w:val="18"/>
              </w:rPr>
              <w:t>,</w:t>
            </w:r>
            <w:r>
              <w:rPr>
                <w:b/>
                <w:bCs/>
                <w:sz w:val="18"/>
                <w:szCs w:val="18"/>
              </w:rPr>
              <w:t>8</w:t>
            </w:r>
          </w:p>
        </w:tc>
        <w:tc>
          <w:tcPr>
            <w:tcW w:w="992" w:type="dxa"/>
            <w:tcBorders>
              <w:top w:val="nil"/>
              <w:left w:val="nil"/>
              <w:bottom w:val="single" w:sz="4" w:space="0" w:color="auto"/>
              <w:right w:val="single" w:sz="4" w:space="0" w:color="auto"/>
            </w:tcBorders>
            <w:noWrap/>
            <w:vAlign w:val="center"/>
          </w:tcPr>
          <w:p w14:paraId="15CD8F1E" w14:textId="77777777" w:rsidR="003D78DC" w:rsidRPr="00405A92" w:rsidRDefault="00E20755" w:rsidP="005F145F">
            <w:pPr>
              <w:jc w:val="center"/>
              <w:rPr>
                <w:b/>
                <w:bCs/>
                <w:sz w:val="18"/>
                <w:szCs w:val="18"/>
              </w:rPr>
            </w:pPr>
            <w:r w:rsidRPr="00405A92">
              <w:rPr>
                <w:b/>
                <w:bCs/>
                <w:sz w:val="18"/>
                <w:szCs w:val="18"/>
              </w:rPr>
              <w:t>-</w:t>
            </w:r>
            <w:r w:rsidR="00101FC1">
              <w:rPr>
                <w:b/>
                <w:bCs/>
                <w:sz w:val="18"/>
                <w:szCs w:val="18"/>
              </w:rPr>
              <w:t>1288</w:t>
            </w:r>
            <w:r w:rsidR="00D37C8B" w:rsidRPr="00405A92">
              <w:rPr>
                <w:b/>
                <w:bCs/>
                <w:sz w:val="18"/>
                <w:szCs w:val="18"/>
              </w:rPr>
              <w:t>,</w:t>
            </w:r>
            <w:r w:rsidR="00101FC1">
              <w:rPr>
                <w:b/>
                <w:bCs/>
                <w:sz w:val="18"/>
                <w:szCs w:val="18"/>
              </w:rPr>
              <w:t>6</w:t>
            </w:r>
          </w:p>
        </w:tc>
        <w:tc>
          <w:tcPr>
            <w:tcW w:w="765" w:type="dxa"/>
            <w:tcBorders>
              <w:top w:val="nil"/>
              <w:left w:val="nil"/>
              <w:bottom w:val="single" w:sz="4" w:space="0" w:color="auto"/>
              <w:right w:val="single" w:sz="4" w:space="0" w:color="auto"/>
            </w:tcBorders>
            <w:noWrap/>
            <w:vAlign w:val="center"/>
          </w:tcPr>
          <w:p w14:paraId="09F83723" w14:textId="77777777" w:rsidR="003D78DC" w:rsidRPr="00405A92" w:rsidRDefault="00D37C8B" w:rsidP="005F145F">
            <w:pPr>
              <w:jc w:val="center"/>
              <w:rPr>
                <w:b/>
                <w:bCs/>
                <w:sz w:val="18"/>
                <w:szCs w:val="18"/>
              </w:rPr>
            </w:pPr>
            <w:r w:rsidRPr="00405A92">
              <w:rPr>
                <w:b/>
                <w:bCs/>
                <w:sz w:val="18"/>
                <w:szCs w:val="18"/>
              </w:rPr>
              <w:t>99,</w:t>
            </w:r>
            <w:r w:rsidR="00EF0CC1">
              <w:rPr>
                <w:b/>
                <w:bCs/>
                <w:sz w:val="18"/>
                <w:szCs w:val="18"/>
              </w:rPr>
              <w:t>8</w:t>
            </w:r>
          </w:p>
        </w:tc>
      </w:tr>
      <w:tr w:rsidR="00B74403" w:rsidRPr="00405A92" w14:paraId="0EA7E26C" w14:textId="77777777" w:rsidTr="006F6CE1">
        <w:trPr>
          <w:trHeight w:val="355"/>
        </w:trPr>
        <w:tc>
          <w:tcPr>
            <w:tcW w:w="5529" w:type="dxa"/>
            <w:tcBorders>
              <w:top w:val="single" w:sz="4" w:space="0" w:color="auto"/>
              <w:left w:val="single" w:sz="4" w:space="0" w:color="auto"/>
              <w:bottom w:val="single" w:sz="4" w:space="0" w:color="auto"/>
              <w:right w:val="single" w:sz="4" w:space="0" w:color="auto"/>
            </w:tcBorders>
            <w:shd w:val="clear" w:color="000000" w:fill="FFFFFF"/>
          </w:tcPr>
          <w:p w14:paraId="3711CD56" w14:textId="77777777" w:rsidR="00B74403" w:rsidRPr="00631220" w:rsidRDefault="00C36535" w:rsidP="005F145F">
            <w:pPr>
              <w:jc w:val="both"/>
              <w:rPr>
                <w:b/>
                <w:bCs/>
                <w:sz w:val="18"/>
                <w:szCs w:val="18"/>
              </w:rPr>
            </w:pPr>
            <w:r w:rsidRPr="00631220">
              <w:rPr>
                <w:b/>
                <w:bCs/>
                <w:sz w:val="18"/>
                <w:szCs w:val="18"/>
              </w:rPr>
              <w:t>Подпрограмма «</w:t>
            </w:r>
            <w:r w:rsidRPr="00631220">
              <w:rPr>
                <w:b/>
                <w:sz w:val="18"/>
                <w:szCs w:val="18"/>
              </w:rPr>
              <w:t>Обращение с твердыми коммунальными отходами на территории Волгоградской области</w:t>
            </w:r>
            <w:r w:rsidRPr="00631220">
              <w:rPr>
                <w:b/>
                <w:bCs/>
                <w:sz w:val="18"/>
                <w:szCs w:val="18"/>
              </w:rPr>
              <w:t xml:space="preserve">» </w:t>
            </w:r>
            <w:r w:rsidR="00B74403" w:rsidRPr="00631220">
              <w:rPr>
                <w:b/>
                <w:bCs/>
                <w:sz w:val="18"/>
                <w:szCs w:val="18"/>
              </w:rPr>
              <w:t>ГП «Охрана окружающей среды на территории Волгоградской области»</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40FF3688" w14:textId="77777777" w:rsidR="00B74403" w:rsidRPr="00631220" w:rsidRDefault="00EF0CC1" w:rsidP="005F145F">
            <w:pPr>
              <w:jc w:val="center"/>
              <w:rPr>
                <w:b/>
                <w:bCs/>
                <w:sz w:val="18"/>
                <w:szCs w:val="18"/>
              </w:rPr>
            </w:pPr>
            <w:r w:rsidRPr="00631220">
              <w:rPr>
                <w:b/>
                <w:bCs/>
                <w:sz w:val="18"/>
                <w:szCs w:val="18"/>
              </w:rPr>
              <w:t>482272,6</w:t>
            </w:r>
          </w:p>
          <w:p w14:paraId="19DBD487" w14:textId="77777777" w:rsidR="006F6CE1" w:rsidRPr="00631220" w:rsidRDefault="006F6CE1" w:rsidP="006F6CE1">
            <w:pPr>
              <w:jc w:val="center"/>
              <w:rPr>
                <w:b/>
                <w:iCs/>
                <w:sz w:val="18"/>
                <w:szCs w:val="18"/>
              </w:rPr>
            </w:pPr>
            <w:r w:rsidRPr="00631220">
              <w:rPr>
                <w:b/>
                <w:sz w:val="18"/>
                <w:szCs w:val="18"/>
              </w:rPr>
              <w:t xml:space="preserve">395283,6 </w:t>
            </w:r>
            <w:r w:rsidRPr="00631220">
              <w:rPr>
                <w:b/>
                <w:iCs/>
                <w:sz w:val="18"/>
                <w:szCs w:val="18"/>
              </w:rPr>
              <w:t xml:space="preserve"> ФБ</w:t>
            </w:r>
          </w:p>
          <w:p w14:paraId="2174FFB5" w14:textId="77777777" w:rsidR="006F6CE1" w:rsidRPr="00631220" w:rsidRDefault="006F6CE1" w:rsidP="006F6CE1">
            <w:pPr>
              <w:jc w:val="center"/>
              <w:rPr>
                <w:b/>
                <w:bCs/>
                <w:sz w:val="18"/>
                <w:szCs w:val="18"/>
              </w:rPr>
            </w:pPr>
            <w:r w:rsidRPr="00631220">
              <w:rPr>
                <w:b/>
                <w:sz w:val="18"/>
                <w:szCs w:val="18"/>
              </w:rPr>
              <w:t>86989,0 ОБ</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2082933B" w14:textId="77777777" w:rsidR="00446534" w:rsidRPr="00631220" w:rsidRDefault="00EF0CC1" w:rsidP="006C6E61">
            <w:pPr>
              <w:jc w:val="center"/>
              <w:rPr>
                <w:b/>
                <w:bCs/>
                <w:sz w:val="18"/>
                <w:szCs w:val="18"/>
              </w:rPr>
            </w:pPr>
            <w:r w:rsidRPr="00631220">
              <w:rPr>
                <w:b/>
                <w:bCs/>
                <w:sz w:val="18"/>
                <w:szCs w:val="18"/>
              </w:rPr>
              <w:t>482272,6</w:t>
            </w:r>
          </w:p>
          <w:p w14:paraId="4C56F50E" w14:textId="77777777" w:rsidR="006F6CE1" w:rsidRPr="00631220" w:rsidRDefault="006F6CE1" w:rsidP="006C6E61">
            <w:pPr>
              <w:jc w:val="center"/>
              <w:rPr>
                <w:b/>
                <w:iCs/>
                <w:sz w:val="18"/>
                <w:szCs w:val="18"/>
              </w:rPr>
            </w:pPr>
            <w:r w:rsidRPr="00631220">
              <w:rPr>
                <w:b/>
                <w:sz w:val="18"/>
                <w:szCs w:val="18"/>
              </w:rPr>
              <w:t xml:space="preserve">395283,6 </w:t>
            </w:r>
            <w:r w:rsidRPr="00631220">
              <w:rPr>
                <w:b/>
                <w:iCs/>
                <w:sz w:val="18"/>
                <w:szCs w:val="18"/>
              </w:rPr>
              <w:t xml:space="preserve"> ФБ</w:t>
            </w:r>
          </w:p>
          <w:p w14:paraId="3F0403E3" w14:textId="77777777" w:rsidR="006F6CE1" w:rsidRPr="00631220" w:rsidRDefault="006F6CE1" w:rsidP="006C6E61">
            <w:pPr>
              <w:jc w:val="center"/>
              <w:rPr>
                <w:b/>
                <w:bCs/>
                <w:sz w:val="18"/>
                <w:szCs w:val="18"/>
              </w:rPr>
            </w:pPr>
            <w:r w:rsidRPr="00631220">
              <w:rPr>
                <w:b/>
                <w:sz w:val="18"/>
                <w:szCs w:val="18"/>
              </w:rPr>
              <w:t>86989,0 ОБ</w:t>
            </w:r>
          </w:p>
        </w:tc>
        <w:tc>
          <w:tcPr>
            <w:tcW w:w="992" w:type="dxa"/>
            <w:tcBorders>
              <w:top w:val="nil"/>
              <w:left w:val="nil"/>
              <w:bottom w:val="single" w:sz="4" w:space="0" w:color="auto"/>
              <w:right w:val="single" w:sz="4" w:space="0" w:color="auto"/>
            </w:tcBorders>
            <w:noWrap/>
            <w:vAlign w:val="center"/>
          </w:tcPr>
          <w:p w14:paraId="1815E13A" w14:textId="77777777" w:rsidR="00B74403" w:rsidRPr="00631220" w:rsidRDefault="00B74403" w:rsidP="005F145F">
            <w:pPr>
              <w:jc w:val="center"/>
              <w:rPr>
                <w:b/>
                <w:bCs/>
                <w:sz w:val="18"/>
                <w:szCs w:val="18"/>
              </w:rPr>
            </w:pPr>
            <w:r w:rsidRPr="00631220">
              <w:rPr>
                <w:b/>
                <w:bCs/>
                <w:sz w:val="18"/>
                <w:szCs w:val="18"/>
              </w:rPr>
              <w:t>0</w:t>
            </w:r>
          </w:p>
        </w:tc>
        <w:tc>
          <w:tcPr>
            <w:tcW w:w="765" w:type="dxa"/>
            <w:tcBorders>
              <w:top w:val="nil"/>
              <w:left w:val="nil"/>
              <w:bottom w:val="single" w:sz="4" w:space="0" w:color="auto"/>
              <w:right w:val="single" w:sz="4" w:space="0" w:color="auto"/>
            </w:tcBorders>
            <w:noWrap/>
            <w:vAlign w:val="center"/>
          </w:tcPr>
          <w:p w14:paraId="1A6E25AB" w14:textId="77777777" w:rsidR="00B74403" w:rsidRPr="00631220" w:rsidRDefault="00B74403" w:rsidP="005F145F">
            <w:pPr>
              <w:jc w:val="center"/>
              <w:rPr>
                <w:b/>
                <w:bCs/>
                <w:sz w:val="18"/>
                <w:szCs w:val="18"/>
              </w:rPr>
            </w:pPr>
            <w:r w:rsidRPr="00631220">
              <w:rPr>
                <w:b/>
                <w:bCs/>
                <w:sz w:val="18"/>
                <w:szCs w:val="18"/>
              </w:rPr>
              <w:t>100</w:t>
            </w:r>
          </w:p>
        </w:tc>
      </w:tr>
      <w:tr w:rsidR="0066602F" w:rsidRPr="00405A92" w14:paraId="53B148A9" w14:textId="77777777" w:rsidTr="006F6CE1">
        <w:trPr>
          <w:trHeight w:val="355"/>
        </w:trPr>
        <w:tc>
          <w:tcPr>
            <w:tcW w:w="5529" w:type="dxa"/>
            <w:tcBorders>
              <w:top w:val="single" w:sz="4" w:space="0" w:color="auto"/>
              <w:left w:val="single" w:sz="4" w:space="0" w:color="auto"/>
              <w:bottom w:val="single" w:sz="4" w:space="0" w:color="auto"/>
              <w:right w:val="single" w:sz="4" w:space="0" w:color="auto"/>
            </w:tcBorders>
            <w:shd w:val="clear" w:color="000000" w:fill="FFFFFF"/>
          </w:tcPr>
          <w:p w14:paraId="59A5FFC8" w14:textId="77777777" w:rsidR="0066602F" w:rsidRPr="0066602F" w:rsidRDefault="00677713" w:rsidP="00677713">
            <w:pPr>
              <w:jc w:val="both"/>
              <w:rPr>
                <w:b/>
                <w:bCs/>
                <w:sz w:val="18"/>
                <w:szCs w:val="18"/>
              </w:rPr>
            </w:pPr>
            <w:r>
              <w:rPr>
                <w:b/>
                <w:sz w:val="18"/>
                <w:szCs w:val="18"/>
              </w:rPr>
              <w:t>Обеспечение</w:t>
            </w:r>
            <w:r w:rsidR="0066602F" w:rsidRPr="0066602F">
              <w:rPr>
                <w:b/>
                <w:sz w:val="18"/>
                <w:szCs w:val="18"/>
              </w:rPr>
              <w:t xml:space="preserve"> деятельности </w:t>
            </w:r>
            <w:r>
              <w:rPr>
                <w:b/>
                <w:sz w:val="18"/>
                <w:szCs w:val="18"/>
              </w:rPr>
              <w:t>Комитета</w:t>
            </w:r>
          </w:p>
        </w:tc>
        <w:tc>
          <w:tcPr>
            <w:tcW w:w="1275" w:type="dxa"/>
            <w:tcBorders>
              <w:top w:val="single" w:sz="4" w:space="0" w:color="auto"/>
              <w:left w:val="nil"/>
              <w:bottom w:val="single" w:sz="4" w:space="0" w:color="auto"/>
              <w:right w:val="single" w:sz="4" w:space="0" w:color="auto"/>
            </w:tcBorders>
            <w:shd w:val="clear" w:color="000000" w:fill="FFFFFF"/>
            <w:noWrap/>
            <w:vAlign w:val="center"/>
          </w:tcPr>
          <w:p w14:paraId="50527E7C" w14:textId="77777777" w:rsidR="0066602F" w:rsidRPr="00631220" w:rsidRDefault="00F62192" w:rsidP="005F145F">
            <w:pPr>
              <w:jc w:val="center"/>
              <w:rPr>
                <w:b/>
                <w:bCs/>
                <w:sz w:val="18"/>
                <w:szCs w:val="18"/>
              </w:rPr>
            </w:pPr>
            <w:r>
              <w:rPr>
                <w:b/>
                <w:bCs/>
                <w:sz w:val="18"/>
                <w:szCs w:val="18"/>
              </w:rPr>
              <w:t>155424</w:t>
            </w:r>
            <w:r w:rsidR="0066602F">
              <w:rPr>
                <w:b/>
                <w:bCs/>
                <w:sz w:val="18"/>
                <w:szCs w:val="18"/>
              </w:rPr>
              <w:t>,</w:t>
            </w:r>
            <w:r>
              <w:rPr>
                <w:b/>
                <w:bCs/>
                <w:sz w:val="18"/>
                <w:szCs w:val="18"/>
              </w:rPr>
              <w:t>5</w:t>
            </w:r>
          </w:p>
        </w:tc>
        <w:tc>
          <w:tcPr>
            <w:tcW w:w="1276" w:type="dxa"/>
            <w:tcBorders>
              <w:top w:val="single" w:sz="4" w:space="0" w:color="auto"/>
              <w:left w:val="nil"/>
              <w:bottom w:val="single" w:sz="4" w:space="0" w:color="auto"/>
              <w:right w:val="single" w:sz="4" w:space="0" w:color="auto"/>
            </w:tcBorders>
            <w:shd w:val="clear" w:color="000000" w:fill="FFFFFF"/>
            <w:noWrap/>
            <w:vAlign w:val="center"/>
          </w:tcPr>
          <w:p w14:paraId="07CB4B4B" w14:textId="77777777" w:rsidR="0066602F" w:rsidRPr="00631220" w:rsidRDefault="00F62192" w:rsidP="006C6E61">
            <w:pPr>
              <w:jc w:val="center"/>
              <w:rPr>
                <w:b/>
                <w:bCs/>
                <w:sz w:val="18"/>
                <w:szCs w:val="18"/>
              </w:rPr>
            </w:pPr>
            <w:r>
              <w:rPr>
                <w:b/>
                <w:bCs/>
                <w:sz w:val="18"/>
                <w:szCs w:val="18"/>
              </w:rPr>
              <w:t>154416</w:t>
            </w:r>
            <w:r w:rsidR="0066602F">
              <w:rPr>
                <w:b/>
                <w:bCs/>
                <w:sz w:val="18"/>
                <w:szCs w:val="18"/>
              </w:rPr>
              <w:t>,</w:t>
            </w:r>
            <w:r>
              <w:rPr>
                <w:b/>
                <w:bCs/>
                <w:sz w:val="18"/>
                <w:szCs w:val="18"/>
              </w:rPr>
              <w:t>9</w:t>
            </w:r>
          </w:p>
        </w:tc>
        <w:tc>
          <w:tcPr>
            <w:tcW w:w="992" w:type="dxa"/>
            <w:tcBorders>
              <w:top w:val="nil"/>
              <w:left w:val="nil"/>
              <w:bottom w:val="single" w:sz="4" w:space="0" w:color="auto"/>
              <w:right w:val="single" w:sz="4" w:space="0" w:color="auto"/>
            </w:tcBorders>
            <w:noWrap/>
            <w:vAlign w:val="center"/>
          </w:tcPr>
          <w:p w14:paraId="1D143379" w14:textId="77777777" w:rsidR="0066602F" w:rsidRPr="00631220" w:rsidRDefault="00F62192" w:rsidP="005F145F">
            <w:pPr>
              <w:jc w:val="center"/>
              <w:rPr>
                <w:b/>
                <w:bCs/>
                <w:sz w:val="18"/>
                <w:szCs w:val="18"/>
              </w:rPr>
            </w:pPr>
            <w:r>
              <w:rPr>
                <w:b/>
                <w:bCs/>
                <w:sz w:val="18"/>
                <w:szCs w:val="18"/>
              </w:rPr>
              <w:t>-1007</w:t>
            </w:r>
            <w:r w:rsidR="0066602F">
              <w:rPr>
                <w:b/>
                <w:bCs/>
                <w:sz w:val="18"/>
                <w:szCs w:val="18"/>
              </w:rPr>
              <w:t>,6</w:t>
            </w:r>
          </w:p>
        </w:tc>
        <w:tc>
          <w:tcPr>
            <w:tcW w:w="765" w:type="dxa"/>
            <w:tcBorders>
              <w:top w:val="nil"/>
              <w:left w:val="nil"/>
              <w:bottom w:val="single" w:sz="4" w:space="0" w:color="auto"/>
              <w:right w:val="single" w:sz="4" w:space="0" w:color="auto"/>
            </w:tcBorders>
            <w:noWrap/>
            <w:vAlign w:val="center"/>
          </w:tcPr>
          <w:p w14:paraId="2B07576A" w14:textId="77777777" w:rsidR="0066602F" w:rsidRPr="00631220" w:rsidRDefault="0066602F" w:rsidP="005F145F">
            <w:pPr>
              <w:jc w:val="center"/>
              <w:rPr>
                <w:b/>
                <w:bCs/>
                <w:sz w:val="18"/>
                <w:szCs w:val="18"/>
              </w:rPr>
            </w:pPr>
            <w:r>
              <w:rPr>
                <w:b/>
                <w:bCs/>
                <w:sz w:val="18"/>
                <w:szCs w:val="18"/>
              </w:rPr>
              <w:t>99,</w:t>
            </w:r>
            <w:r w:rsidR="00F62192">
              <w:rPr>
                <w:b/>
                <w:bCs/>
                <w:sz w:val="18"/>
                <w:szCs w:val="18"/>
              </w:rPr>
              <w:t>4</w:t>
            </w:r>
          </w:p>
        </w:tc>
      </w:tr>
      <w:tr w:rsidR="00631220" w:rsidRPr="00405A92" w14:paraId="0076C1AB" w14:textId="77777777" w:rsidTr="006F6CE1">
        <w:trPr>
          <w:trHeight w:val="215"/>
        </w:trPr>
        <w:tc>
          <w:tcPr>
            <w:tcW w:w="5529" w:type="dxa"/>
            <w:tcBorders>
              <w:top w:val="single" w:sz="4" w:space="0" w:color="auto"/>
              <w:left w:val="single" w:sz="4" w:space="0" w:color="auto"/>
              <w:bottom w:val="single" w:sz="4" w:space="0" w:color="auto"/>
              <w:right w:val="single" w:sz="4" w:space="0" w:color="auto"/>
            </w:tcBorders>
          </w:tcPr>
          <w:p w14:paraId="533D5C5A" w14:textId="77777777" w:rsidR="00631220" w:rsidRPr="00631220" w:rsidRDefault="00631220" w:rsidP="005F145F">
            <w:pPr>
              <w:jc w:val="both"/>
              <w:rPr>
                <w:b/>
                <w:bCs/>
                <w:sz w:val="18"/>
                <w:szCs w:val="18"/>
              </w:rPr>
            </w:pPr>
            <w:r w:rsidRPr="00631220">
              <w:rPr>
                <w:b/>
                <w:bCs/>
                <w:sz w:val="18"/>
                <w:szCs w:val="18"/>
              </w:rPr>
              <w:t>Непрограм</w:t>
            </w:r>
            <w:r w:rsidR="0066602F">
              <w:rPr>
                <w:b/>
                <w:bCs/>
                <w:sz w:val="18"/>
                <w:szCs w:val="18"/>
              </w:rPr>
              <w:t>м</w:t>
            </w:r>
            <w:r w:rsidRPr="00631220">
              <w:rPr>
                <w:b/>
                <w:bCs/>
                <w:sz w:val="18"/>
                <w:szCs w:val="18"/>
              </w:rPr>
              <w:t>ные расходы органов власти</w:t>
            </w:r>
          </w:p>
        </w:tc>
        <w:tc>
          <w:tcPr>
            <w:tcW w:w="1275" w:type="dxa"/>
            <w:tcBorders>
              <w:top w:val="nil"/>
              <w:left w:val="nil"/>
              <w:bottom w:val="single" w:sz="4" w:space="0" w:color="auto"/>
              <w:right w:val="single" w:sz="4" w:space="0" w:color="auto"/>
            </w:tcBorders>
            <w:noWrap/>
            <w:vAlign w:val="center"/>
          </w:tcPr>
          <w:p w14:paraId="740CC42E" w14:textId="77777777" w:rsidR="00631220" w:rsidRPr="00631220" w:rsidRDefault="00F62192" w:rsidP="005F145F">
            <w:pPr>
              <w:jc w:val="center"/>
              <w:rPr>
                <w:b/>
                <w:sz w:val="18"/>
                <w:szCs w:val="18"/>
              </w:rPr>
            </w:pPr>
            <w:r>
              <w:rPr>
                <w:b/>
                <w:sz w:val="18"/>
                <w:szCs w:val="18"/>
              </w:rPr>
              <w:t>5096,3</w:t>
            </w:r>
          </w:p>
        </w:tc>
        <w:tc>
          <w:tcPr>
            <w:tcW w:w="1276" w:type="dxa"/>
            <w:tcBorders>
              <w:top w:val="nil"/>
              <w:left w:val="nil"/>
              <w:bottom w:val="single" w:sz="4" w:space="0" w:color="auto"/>
              <w:right w:val="single" w:sz="4" w:space="0" w:color="auto"/>
            </w:tcBorders>
            <w:noWrap/>
            <w:vAlign w:val="center"/>
          </w:tcPr>
          <w:p w14:paraId="28CF1099" w14:textId="77777777" w:rsidR="00631220" w:rsidRPr="006C6E61" w:rsidRDefault="00F62192" w:rsidP="005F145F">
            <w:pPr>
              <w:jc w:val="center"/>
              <w:rPr>
                <w:sz w:val="18"/>
                <w:szCs w:val="18"/>
              </w:rPr>
            </w:pPr>
            <w:r>
              <w:rPr>
                <w:b/>
                <w:sz w:val="18"/>
                <w:szCs w:val="18"/>
              </w:rPr>
              <w:t>4815</w:t>
            </w:r>
            <w:r w:rsidR="00631220" w:rsidRPr="00631220">
              <w:rPr>
                <w:b/>
                <w:sz w:val="18"/>
                <w:szCs w:val="18"/>
              </w:rPr>
              <w:t>,</w:t>
            </w:r>
            <w:r>
              <w:rPr>
                <w:b/>
                <w:sz w:val="18"/>
                <w:szCs w:val="18"/>
              </w:rPr>
              <w:t>3</w:t>
            </w:r>
          </w:p>
        </w:tc>
        <w:tc>
          <w:tcPr>
            <w:tcW w:w="992" w:type="dxa"/>
            <w:tcBorders>
              <w:top w:val="nil"/>
              <w:left w:val="nil"/>
              <w:bottom w:val="single" w:sz="4" w:space="0" w:color="auto"/>
              <w:right w:val="single" w:sz="4" w:space="0" w:color="auto"/>
            </w:tcBorders>
            <w:noWrap/>
            <w:vAlign w:val="center"/>
          </w:tcPr>
          <w:p w14:paraId="2ABC8909" w14:textId="77777777" w:rsidR="00631220" w:rsidRPr="00631220" w:rsidRDefault="00F62192" w:rsidP="005F145F">
            <w:pPr>
              <w:jc w:val="center"/>
              <w:rPr>
                <w:b/>
                <w:sz w:val="18"/>
                <w:szCs w:val="18"/>
              </w:rPr>
            </w:pPr>
            <w:r>
              <w:rPr>
                <w:b/>
                <w:sz w:val="18"/>
                <w:szCs w:val="18"/>
              </w:rPr>
              <w:t>-281</w:t>
            </w:r>
          </w:p>
        </w:tc>
        <w:tc>
          <w:tcPr>
            <w:tcW w:w="765" w:type="dxa"/>
            <w:tcBorders>
              <w:top w:val="nil"/>
              <w:left w:val="nil"/>
              <w:bottom w:val="single" w:sz="4" w:space="0" w:color="auto"/>
              <w:right w:val="single" w:sz="4" w:space="0" w:color="auto"/>
            </w:tcBorders>
            <w:noWrap/>
            <w:vAlign w:val="center"/>
          </w:tcPr>
          <w:p w14:paraId="1DE1F4BD" w14:textId="77777777" w:rsidR="00631220" w:rsidRPr="00631220" w:rsidRDefault="00F62192" w:rsidP="005F145F">
            <w:pPr>
              <w:jc w:val="center"/>
              <w:rPr>
                <w:b/>
                <w:sz w:val="18"/>
                <w:szCs w:val="18"/>
              </w:rPr>
            </w:pPr>
            <w:r>
              <w:rPr>
                <w:b/>
                <w:sz w:val="18"/>
                <w:szCs w:val="18"/>
              </w:rPr>
              <w:t>94,5</w:t>
            </w:r>
          </w:p>
        </w:tc>
      </w:tr>
      <w:tr w:rsidR="00F62192" w:rsidRPr="00405A92" w14:paraId="59EA74ED" w14:textId="77777777" w:rsidTr="006F6CE1">
        <w:trPr>
          <w:trHeight w:val="215"/>
        </w:trPr>
        <w:tc>
          <w:tcPr>
            <w:tcW w:w="5529" w:type="dxa"/>
            <w:tcBorders>
              <w:top w:val="single" w:sz="4" w:space="0" w:color="auto"/>
              <w:left w:val="single" w:sz="4" w:space="0" w:color="auto"/>
              <w:bottom w:val="single" w:sz="4" w:space="0" w:color="auto"/>
              <w:right w:val="single" w:sz="4" w:space="0" w:color="auto"/>
            </w:tcBorders>
          </w:tcPr>
          <w:p w14:paraId="66F069C7" w14:textId="77777777" w:rsidR="00F62192" w:rsidRPr="006C6E61" w:rsidRDefault="00F62192" w:rsidP="001D4A9D">
            <w:pPr>
              <w:jc w:val="both"/>
              <w:rPr>
                <w:sz w:val="18"/>
                <w:szCs w:val="18"/>
              </w:rPr>
            </w:pPr>
            <w:r w:rsidRPr="006C6E61">
              <w:rPr>
                <w:bCs/>
                <w:sz w:val="18"/>
                <w:szCs w:val="18"/>
              </w:rPr>
              <w:t>Организация и проведение государственной экологической экспертизы объектов регионального уровня</w:t>
            </w:r>
          </w:p>
        </w:tc>
        <w:tc>
          <w:tcPr>
            <w:tcW w:w="1275" w:type="dxa"/>
            <w:tcBorders>
              <w:top w:val="nil"/>
              <w:left w:val="nil"/>
              <w:bottom w:val="single" w:sz="4" w:space="0" w:color="auto"/>
              <w:right w:val="single" w:sz="4" w:space="0" w:color="auto"/>
            </w:tcBorders>
            <w:noWrap/>
            <w:vAlign w:val="center"/>
          </w:tcPr>
          <w:p w14:paraId="3016DB06" w14:textId="77777777" w:rsidR="00F62192" w:rsidRPr="006C6E61" w:rsidRDefault="00F62192" w:rsidP="001D4A9D">
            <w:pPr>
              <w:jc w:val="center"/>
              <w:rPr>
                <w:sz w:val="18"/>
                <w:szCs w:val="18"/>
              </w:rPr>
            </w:pPr>
            <w:r w:rsidRPr="006C6E61">
              <w:rPr>
                <w:sz w:val="18"/>
                <w:szCs w:val="18"/>
              </w:rPr>
              <w:t>2494,1</w:t>
            </w:r>
          </w:p>
        </w:tc>
        <w:tc>
          <w:tcPr>
            <w:tcW w:w="1276" w:type="dxa"/>
            <w:tcBorders>
              <w:top w:val="nil"/>
              <w:left w:val="nil"/>
              <w:bottom w:val="single" w:sz="4" w:space="0" w:color="auto"/>
              <w:right w:val="single" w:sz="4" w:space="0" w:color="auto"/>
            </w:tcBorders>
            <w:noWrap/>
            <w:vAlign w:val="center"/>
          </w:tcPr>
          <w:p w14:paraId="77DD516A" w14:textId="77777777" w:rsidR="00F62192" w:rsidRPr="006C6E61" w:rsidRDefault="00F62192" w:rsidP="001D4A9D">
            <w:pPr>
              <w:jc w:val="center"/>
              <w:rPr>
                <w:sz w:val="18"/>
                <w:szCs w:val="18"/>
              </w:rPr>
            </w:pPr>
            <w:r w:rsidRPr="006C6E61">
              <w:rPr>
                <w:sz w:val="18"/>
                <w:szCs w:val="18"/>
              </w:rPr>
              <w:t>2213,1</w:t>
            </w:r>
          </w:p>
        </w:tc>
        <w:tc>
          <w:tcPr>
            <w:tcW w:w="992" w:type="dxa"/>
            <w:tcBorders>
              <w:top w:val="nil"/>
              <w:left w:val="nil"/>
              <w:bottom w:val="single" w:sz="4" w:space="0" w:color="auto"/>
              <w:right w:val="single" w:sz="4" w:space="0" w:color="auto"/>
            </w:tcBorders>
            <w:noWrap/>
            <w:vAlign w:val="center"/>
          </w:tcPr>
          <w:p w14:paraId="0089405B" w14:textId="77777777" w:rsidR="00F62192" w:rsidRPr="006C6E61" w:rsidRDefault="00F62192" w:rsidP="001D4A9D">
            <w:pPr>
              <w:jc w:val="center"/>
              <w:rPr>
                <w:sz w:val="18"/>
                <w:szCs w:val="18"/>
              </w:rPr>
            </w:pPr>
            <w:r w:rsidRPr="006C6E61">
              <w:rPr>
                <w:sz w:val="18"/>
                <w:szCs w:val="18"/>
              </w:rPr>
              <w:t>-281</w:t>
            </w:r>
          </w:p>
        </w:tc>
        <w:tc>
          <w:tcPr>
            <w:tcW w:w="765" w:type="dxa"/>
            <w:tcBorders>
              <w:top w:val="nil"/>
              <w:left w:val="nil"/>
              <w:bottom w:val="single" w:sz="4" w:space="0" w:color="auto"/>
              <w:right w:val="single" w:sz="4" w:space="0" w:color="auto"/>
            </w:tcBorders>
            <w:noWrap/>
            <w:vAlign w:val="center"/>
          </w:tcPr>
          <w:p w14:paraId="2C768574" w14:textId="77777777" w:rsidR="00F62192" w:rsidRPr="006C6E61" w:rsidRDefault="00F62192" w:rsidP="001D4A9D">
            <w:pPr>
              <w:jc w:val="center"/>
              <w:rPr>
                <w:sz w:val="18"/>
                <w:szCs w:val="18"/>
              </w:rPr>
            </w:pPr>
            <w:r w:rsidRPr="006C6E61">
              <w:rPr>
                <w:sz w:val="18"/>
                <w:szCs w:val="18"/>
              </w:rPr>
              <w:t>88,7</w:t>
            </w:r>
          </w:p>
        </w:tc>
      </w:tr>
      <w:tr w:rsidR="00F62192" w:rsidRPr="00405A92" w14:paraId="4E90BEE4" w14:textId="77777777" w:rsidTr="006F6CE1">
        <w:trPr>
          <w:trHeight w:val="215"/>
        </w:trPr>
        <w:tc>
          <w:tcPr>
            <w:tcW w:w="5529" w:type="dxa"/>
            <w:tcBorders>
              <w:top w:val="single" w:sz="4" w:space="0" w:color="auto"/>
              <w:left w:val="single" w:sz="4" w:space="0" w:color="auto"/>
              <w:bottom w:val="single" w:sz="4" w:space="0" w:color="auto"/>
              <w:right w:val="single" w:sz="4" w:space="0" w:color="auto"/>
            </w:tcBorders>
          </w:tcPr>
          <w:p w14:paraId="12949FE0" w14:textId="77777777" w:rsidR="00F62192" w:rsidRPr="006C6E61" w:rsidRDefault="00F62192" w:rsidP="005F145F">
            <w:pPr>
              <w:jc w:val="both"/>
              <w:rPr>
                <w:bCs/>
                <w:sz w:val="18"/>
                <w:szCs w:val="18"/>
              </w:rPr>
            </w:pPr>
            <w:r w:rsidRPr="006C6E61">
              <w:rPr>
                <w:bCs/>
                <w:sz w:val="18"/>
                <w:szCs w:val="18"/>
              </w:rPr>
              <w:t>Организация и проведение государственной экологической экспертизы объектов регионального уровня (расходы по обязательствам прошлых лет)</w:t>
            </w:r>
          </w:p>
        </w:tc>
        <w:tc>
          <w:tcPr>
            <w:tcW w:w="1275" w:type="dxa"/>
            <w:tcBorders>
              <w:top w:val="nil"/>
              <w:left w:val="nil"/>
              <w:bottom w:val="single" w:sz="4" w:space="0" w:color="auto"/>
              <w:right w:val="single" w:sz="4" w:space="0" w:color="auto"/>
            </w:tcBorders>
            <w:noWrap/>
            <w:vAlign w:val="center"/>
          </w:tcPr>
          <w:p w14:paraId="6AC6023B" w14:textId="77777777" w:rsidR="00F62192" w:rsidRPr="006C6E61" w:rsidRDefault="00F62192" w:rsidP="005F145F">
            <w:pPr>
              <w:jc w:val="center"/>
              <w:rPr>
                <w:sz w:val="18"/>
                <w:szCs w:val="18"/>
              </w:rPr>
            </w:pPr>
            <w:r w:rsidRPr="006C6E61">
              <w:rPr>
                <w:sz w:val="18"/>
                <w:szCs w:val="18"/>
              </w:rPr>
              <w:t>680,2</w:t>
            </w:r>
          </w:p>
        </w:tc>
        <w:tc>
          <w:tcPr>
            <w:tcW w:w="1276" w:type="dxa"/>
            <w:tcBorders>
              <w:top w:val="nil"/>
              <w:left w:val="nil"/>
              <w:bottom w:val="single" w:sz="4" w:space="0" w:color="auto"/>
              <w:right w:val="single" w:sz="4" w:space="0" w:color="auto"/>
            </w:tcBorders>
            <w:noWrap/>
            <w:vAlign w:val="center"/>
          </w:tcPr>
          <w:p w14:paraId="49507191" w14:textId="77777777" w:rsidR="00F62192" w:rsidRPr="006C6E61" w:rsidRDefault="00F62192" w:rsidP="005F145F">
            <w:pPr>
              <w:jc w:val="center"/>
              <w:rPr>
                <w:sz w:val="18"/>
                <w:szCs w:val="18"/>
              </w:rPr>
            </w:pPr>
            <w:r w:rsidRPr="006C6E61">
              <w:rPr>
                <w:sz w:val="18"/>
                <w:szCs w:val="18"/>
              </w:rPr>
              <w:t>680,2</w:t>
            </w:r>
          </w:p>
        </w:tc>
        <w:tc>
          <w:tcPr>
            <w:tcW w:w="992" w:type="dxa"/>
            <w:tcBorders>
              <w:top w:val="nil"/>
              <w:left w:val="nil"/>
              <w:bottom w:val="single" w:sz="4" w:space="0" w:color="auto"/>
              <w:right w:val="single" w:sz="4" w:space="0" w:color="auto"/>
            </w:tcBorders>
            <w:noWrap/>
            <w:vAlign w:val="center"/>
          </w:tcPr>
          <w:p w14:paraId="2E21A351" w14:textId="77777777" w:rsidR="00F62192" w:rsidRPr="006C6E61" w:rsidRDefault="00F62192" w:rsidP="00A42A82">
            <w:pPr>
              <w:jc w:val="center"/>
              <w:rPr>
                <w:sz w:val="18"/>
                <w:szCs w:val="18"/>
              </w:rPr>
            </w:pPr>
            <w:r w:rsidRPr="006C6E61">
              <w:rPr>
                <w:sz w:val="18"/>
                <w:szCs w:val="18"/>
              </w:rPr>
              <w:t>0</w:t>
            </w:r>
          </w:p>
        </w:tc>
        <w:tc>
          <w:tcPr>
            <w:tcW w:w="765" w:type="dxa"/>
            <w:tcBorders>
              <w:top w:val="nil"/>
              <w:left w:val="nil"/>
              <w:bottom w:val="single" w:sz="4" w:space="0" w:color="auto"/>
              <w:right w:val="single" w:sz="4" w:space="0" w:color="auto"/>
            </w:tcBorders>
            <w:noWrap/>
            <w:vAlign w:val="center"/>
          </w:tcPr>
          <w:p w14:paraId="5B831385" w14:textId="77777777" w:rsidR="00F62192" w:rsidRPr="006C6E61" w:rsidRDefault="00F62192" w:rsidP="00A42A82">
            <w:pPr>
              <w:jc w:val="center"/>
              <w:rPr>
                <w:sz w:val="18"/>
                <w:szCs w:val="18"/>
              </w:rPr>
            </w:pPr>
            <w:r w:rsidRPr="006C6E61">
              <w:rPr>
                <w:sz w:val="18"/>
                <w:szCs w:val="18"/>
              </w:rPr>
              <w:t>100</w:t>
            </w:r>
          </w:p>
        </w:tc>
      </w:tr>
      <w:tr w:rsidR="00F62192" w:rsidRPr="00405A92" w14:paraId="3D124397" w14:textId="77777777" w:rsidTr="006F6CE1">
        <w:trPr>
          <w:trHeight w:val="215"/>
        </w:trPr>
        <w:tc>
          <w:tcPr>
            <w:tcW w:w="5529" w:type="dxa"/>
            <w:tcBorders>
              <w:top w:val="single" w:sz="4" w:space="0" w:color="auto"/>
              <w:left w:val="single" w:sz="4" w:space="0" w:color="auto"/>
              <w:bottom w:val="single" w:sz="4" w:space="0" w:color="auto"/>
              <w:right w:val="single" w:sz="4" w:space="0" w:color="auto"/>
            </w:tcBorders>
          </w:tcPr>
          <w:p w14:paraId="21F8080C" w14:textId="77777777" w:rsidR="00F62192" w:rsidRPr="006C6E61" w:rsidRDefault="00F62192" w:rsidP="005F145F">
            <w:pPr>
              <w:jc w:val="both"/>
              <w:rPr>
                <w:sz w:val="18"/>
                <w:szCs w:val="18"/>
              </w:rPr>
            </w:pPr>
            <w:r w:rsidRPr="006C6E61">
              <w:rPr>
                <w:sz w:val="18"/>
                <w:szCs w:val="18"/>
              </w:rPr>
              <w:t>Резервный фонд Администрации Волгоградской области</w:t>
            </w:r>
          </w:p>
        </w:tc>
        <w:tc>
          <w:tcPr>
            <w:tcW w:w="1275" w:type="dxa"/>
            <w:tcBorders>
              <w:top w:val="nil"/>
              <w:left w:val="nil"/>
              <w:bottom w:val="single" w:sz="4" w:space="0" w:color="auto"/>
              <w:right w:val="single" w:sz="4" w:space="0" w:color="auto"/>
            </w:tcBorders>
            <w:noWrap/>
            <w:vAlign w:val="center"/>
          </w:tcPr>
          <w:p w14:paraId="43597852" w14:textId="77777777" w:rsidR="00F62192" w:rsidRPr="006C6E61" w:rsidRDefault="00F62192" w:rsidP="005F145F">
            <w:pPr>
              <w:jc w:val="center"/>
              <w:rPr>
                <w:sz w:val="18"/>
                <w:szCs w:val="18"/>
              </w:rPr>
            </w:pPr>
            <w:r w:rsidRPr="006C6E61">
              <w:rPr>
                <w:sz w:val="18"/>
                <w:szCs w:val="18"/>
              </w:rPr>
              <w:t>1345,0</w:t>
            </w:r>
          </w:p>
        </w:tc>
        <w:tc>
          <w:tcPr>
            <w:tcW w:w="1276" w:type="dxa"/>
            <w:tcBorders>
              <w:top w:val="nil"/>
              <w:left w:val="nil"/>
              <w:bottom w:val="single" w:sz="4" w:space="0" w:color="auto"/>
              <w:right w:val="single" w:sz="4" w:space="0" w:color="auto"/>
            </w:tcBorders>
            <w:noWrap/>
            <w:vAlign w:val="center"/>
          </w:tcPr>
          <w:p w14:paraId="5A69B1F6" w14:textId="77777777" w:rsidR="00F62192" w:rsidRPr="006C6E61" w:rsidRDefault="00F62192" w:rsidP="005F145F">
            <w:pPr>
              <w:jc w:val="center"/>
              <w:rPr>
                <w:sz w:val="18"/>
                <w:szCs w:val="18"/>
              </w:rPr>
            </w:pPr>
            <w:r w:rsidRPr="006C6E61">
              <w:rPr>
                <w:sz w:val="18"/>
                <w:szCs w:val="18"/>
              </w:rPr>
              <w:t>1345,0</w:t>
            </w:r>
          </w:p>
        </w:tc>
        <w:tc>
          <w:tcPr>
            <w:tcW w:w="992" w:type="dxa"/>
            <w:tcBorders>
              <w:top w:val="nil"/>
              <w:left w:val="nil"/>
              <w:bottom w:val="single" w:sz="4" w:space="0" w:color="auto"/>
              <w:right w:val="single" w:sz="4" w:space="0" w:color="auto"/>
            </w:tcBorders>
            <w:noWrap/>
            <w:vAlign w:val="center"/>
          </w:tcPr>
          <w:p w14:paraId="23DD11D8" w14:textId="77777777" w:rsidR="00F62192" w:rsidRPr="006C6E61" w:rsidRDefault="00F62192" w:rsidP="005F145F">
            <w:pPr>
              <w:jc w:val="center"/>
              <w:rPr>
                <w:sz w:val="18"/>
                <w:szCs w:val="18"/>
              </w:rPr>
            </w:pPr>
            <w:r w:rsidRPr="006C6E61">
              <w:rPr>
                <w:sz w:val="18"/>
                <w:szCs w:val="18"/>
              </w:rPr>
              <w:t>0</w:t>
            </w:r>
          </w:p>
        </w:tc>
        <w:tc>
          <w:tcPr>
            <w:tcW w:w="765" w:type="dxa"/>
            <w:tcBorders>
              <w:top w:val="nil"/>
              <w:left w:val="nil"/>
              <w:bottom w:val="single" w:sz="4" w:space="0" w:color="auto"/>
              <w:right w:val="single" w:sz="4" w:space="0" w:color="auto"/>
            </w:tcBorders>
            <w:noWrap/>
            <w:vAlign w:val="center"/>
          </w:tcPr>
          <w:p w14:paraId="73025F63" w14:textId="77777777" w:rsidR="00F62192" w:rsidRPr="006C6E61" w:rsidRDefault="00F62192" w:rsidP="005F145F">
            <w:pPr>
              <w:jc w:val="center"/>
              <w:rPr>
                <w:sz w:val="18"/>
                <w:szCs w:val="18"/>
              </w:rPr>
            </w:pPr>
            <w:r w:rsidRPr="006C6E61">
              <w:rPr>
                <w:sz w:val="18"/>
                <w:szCs w:val="18"/>
              </w:rPr>
              <w:t>100</w:t>
            </w:r>
          </w:p>
        </w:tc>
      </w:tr>
      <w:tr w:rsidR="00F62192" w:rsidRPr="00405A92" w14:paraId="12AE4216" w14:textId="77777777" w:rsidTr="006F6CE1">
        <w:trPr>
          <w:trHeight w:val="465"/>
        </w:trPr>
        <w:tc>
          <w:tcPr>
            <w:tcW w:w="5529" w:type="dxa"/>
            <w:tcBorders>
              <w:top w:val="single" w:sz="4" w:space="0" w:color="auto"/>
              <w:left w:val="single" w:sz="4" w:space="0" w:color="auto"/>
              <w:bottom w:val="single" w:sz="4" w:space="0" w:color="auto"/>
              <w:right w:val="single" w:sz="4" w:space="0" w:color="auto"/>
            </w:tcBorders>
          </w:tcPr>
          <w:p w14:paraId="00B7BD9E" w14:textId="77777777" w:rsidR="00F62192" w:rsidRPr="006C6E61" w:rsidRDefault="00F62192" w:rsidP="005F145F">
            <w:pPr>
              <w:jc w:val="both"/>
              <w:rPr>
                <w:sz w:val="18"/>
                <w:szCs w:val="18"/>
              </w:rPr>
            </w:pPr>
            <w:r w:rsidRPr="006C6E61">
              <w:rPr>
                <w:sz w:val="18"/>
                <w:szCs w:val="18"/>
              </w:rPr>
              <w:t>Исполнение судебных актов Российской Федерации и мировых соглашений по возмещению причиненного вреда</w:t>
            </w:r>
          </w:p>
        </w:tc>
        <w:tc>
          <w:tcPr>
            <w:tcW w:w="1275" w:type="dxa"/>
            <w:tcBorders>
              <w:top w:val="single" w:sz="4" w:space="0" w:color="auto"/>
              <w:left w:val="single" w:sz="4" w:space="0" w:color="auto"/>
              <w:bottom w:val="single" w:sz="4" w:space="0" w:color="auto"/>
              <w:right w:val="single" w:sz="4" w:space="0" w:color="auto"/>
            </w:tcBorders>
            <w:noWrap/>
            <w:vAlign w:val="center"/>
          </w:tcPr>
          <w:p w14:paraId="23F20DFF" w14:textId="77777777" w:rsidR="00F62192" w:rsidRPr="006C6E61" w:rsidRDefault="00F62192" w:rsidP="005F145F">
            <w:pPr>
              <w:jc w:val="center"/>
              <w:rPr>
                <w:sz w:val="18"/>
                <w:szCs w:val="18"/>
              </w:rPr>
            </w:pPr>
            <w:r w:rsidRPr="006C6E61">
              <w:rPr>
                <w:sz w:val="18"/>
                <w:szCs w:val="18"/>
              </w:rPr>
              <w:t>577,0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0FC0F0" w14:textId="77777777" w:rsidR="00F62192" w:rsidRPr="006C6E61" w:rsidRDefault="00F62192" w:rsidP="005F145F">
            <w:pPr>
              <w:jc w:val="center"/>
              <w:rPr>
                <w:sz w:val="18"/>
                <w:szCs w:val="18"/>
              </w:rPr>
            </w:pPr>
            <w:r w:rsidRPr="006C6E61">
              <w:rPr>
                <w:sz w:val="18"/>
                <w:szCs w:val="18"/>
              </w:rPr>
              <w:t>577,0</w:t>
            </w:r>
          </w:p>
        </w:tc>
        <w:tc>
          <w:tcPr>
            <w:tcW w:w="992" w:type="dxa"/>
            <w:tcBorders>
              <w:top w:val="single" w:sz="4" w:space="0" w:color="auto"/>
              <w:left w:val="single" w:sz="4" w:space="0" w:color="auto"/>
              <w:bottom w:val="single" w:sz="4" w:space="0" w:color="auto"/>
              <w:right w:val="single" w:sz="4" w:space="0" w:color="auto"/>
            </w:tcBorders>
            <w:noWrap/>
            <w:vAlign w:val="center"/>
          </w:tcPr>
          <w:p w14:paraId="2F69793D" w14:textId="77777777" w:rsidR="00F62192" w:rsidRPr="006C6E61" w:rsidRDefault="00F62192" w:rsidP="005F145F">
            <w:pPr>
              <w:jc w:val="center"/>
              <w:rPr>
                <w:sz w:val="18"/>
                <w:szCs w:val="18"/>
              </w:rPr>
            </w:pPr>
            <w:r w:rsidRPr="006C6E61">
              <w:rPr>
                <w:sz w:val="18"/>
                <w:szCs w:val="18"/>
              </w:rPr>
              <w:t>0</w:t>
            </w:r>
          </w:p>
        </w:tc>
        <w:tc>
          <w:tcPr>
            <w:tcW w:w="765" w:type="dxa"/>
            <w:tcBorders>
              <w:top w:val="single" w:sz="4" w:space="0" w:color="auto"/>
              <w:left w:val="single" w:sz="4" w:space="0" w:color="auto"/>
              <w:bottom w:val="single" w:sz="4" w:space="0" w:color="auto"/>
              <w:right w:val="single" w:sz="4" w:space="0" w:color="auto"/>
            </w:tcBorders>
            <w:noWrap/>
            <w:vAlign w:val="center"/>
          </w:tcPr>
          <w:p w14:paraId="7C5CE446" w14:textId="77777777" w:rsidR="00F62192" w:rsidRPr="006C6E61" w:rsidRDefault="00F62192" w:rsidP="005F145F">
            <w:pPr>
              <w:jc w:val="center"/>
              <w:rPr>
                <w:sz w:val="18"/>
                <w:szCs w:val="18"/>
              </w:rPr>
            </w:pPr>
            <w:r w:rsidRPr="006C6E61">
              <w:rPr>
                <w:sz w:val="18"/>
                <w:szCs w:val="18"/>
              </w:rPr>
              <w:t>100</w:t>
            </w:r>
          </w:p>
        </w:tc>
      </w:tr>
    </w:tbl>
    <w:p w14:paraId="422A1065" w14:textId="77777777" w:rsidR="00736340" w:rsidRDefault="00736340" w:rsidP="006C6E61">
      <w:pPr>
        <w:pStyle w:val="12"/>
        <w:jc w:val="both"/>
      </w:pPr>
    </w:p>
    <w:p w14:paraId="62C3DAB1" w14:textId="77777777" w:rsidR="007950ED" w:rsidRPr="007950ED" w:rsidRDefault="007950ED" w:rsidP="007950ED">
      <w:pPr>
        <w:autoSpaceDE w:val="0"/>
        <w:autoSpaceDN w:val="0"/>
        <w:adjustRightInd w:val="0"/>
        <w:ind w:firstLine="709"/>
        <w:jc w:val="center"/>
        <w:rPr>
          <w:i/>
        </w:rPr>
      </w:pPr>
      <w:r w:rsidRPr="007950ED">
        <w:rPr>
          <w:i/>
        </w:rPr>
        <w:t xml:space="preserve">Подпрограмма  </w:t>
      </w:r>
      <w:r w:rsidRPr="007950ED">
        <w:rPr>
          <w:bCs/>
          <w:i/>
        </w:rPr>
        <w:t>«</w:t>
      </w:r>
      <w:r w:rsidRPr="007950ED">
        <w:rPr>
          <w:i/>
        </w:rPr>
        <w:t>Обращение с твердыми коммунальными отходами на территории Волгоградской области</w:t>
      </w:r>
      <w:r w:rsidRPr="007950ED">
        <w:rPr>
          <w:bCs/>
          <w:i/>
        </w:rPr>
        <w:t>»</w:t>
      </w:r>
    </w:p>
    <w:p w14:paraId="0EA996A4" w14:textId="77777777" w:rsidR="00A9676D" w:rsidRDefault="00644CE5" w:rsidP="00644CE5">
      <w:pPr>
        <w:autoSpaceDE w:val="0"/>
        <w:autoSpaceDN w:val="0"/>
        <w:adjustRightInd w:val="0"/>
        <w:ind w:firstLine="709"/>
        <w:jc w:val="both"/>
      </w:pPr>
      <w:r>
        <w:t xml:space="preserve">Утвержденные бюджетные назначения </w:t>
      </w:r>
      <w:r w:rsidRPr="00677BFE">
        <w:t>на реализацию Подпрограммы</w:t>
      </w:r>
      <w:r>
        <w:t xml:space="preserve"> составили</w:t>
      </w:r>
      <w:r w:rsidRPr="00677BFE">
        <w:t xml:space="preserve"> </w:t>
      </w:r>
      <w:r w:rsidRPr="00644CE5">
        <w:rPr>
          <w:bCs/>
        </w:rPr>
        <w:t>482272,6</w:t>
      </w:r>
      <w:r>
        <w:rPr>
          <w:bCs/>
          <w:sz w:val="18"/>
          <w:szCs w:val="18"/>
        </w:rPr>
        <w:t xml:space="preserve"> </w:t>
      </w:r>
      <w:r w:rsidRPr="00FB2579">
        <w:t xml:space="preserve">тыс. руб., что меньше </w:t>
      </w:r>
      <w:r>
        <w:t xml:space="preserve">объема финансирования, </w:t>
      </w:r>
      <w:r w:rsidRPr="00FB2579">
        <w:t>предусмотренного</w:t>
      </w:r>
      <w:r>
        <w:t xml:space="preserve"> Законом об областном бюджете на 2018 год</w:t>
      </w:r>
      <w:r w:rsidR="00731E69">
        <w:t>,</w:t>
      </w:r>
      <w:r>
        <w:t xml:space="preserve"> </w:t>
      </w:r>
      <w:r w:rsidRPr="00FB2579">
        <w:t xml:space="preserve">на </w:t>
      </w:r>
      <w:r>
        <w:t xml:space="preserve">1436,2 </w:t>
      </w:r>
      <w:r w:rsidRPr="00FB2579">
        <w:t>тыс. руб.</w:t>
      </w:r>
      <w:r w:rsidR="00E02FE0">
        <w:t>, из них</w:t>
      </w:r>
      <w:r w:rsidR="00A9676D">
        <w:t>:</w:t>
      </w:r>
    </w:p>
    <w:p w14:paraId="1B04B8FE" w14:textId="77777777" w:rsidR="00A9676D" w:rsidRDefault="00A9676D" w:rsidP="00A9676D">
      <w:pPr>
        <w:ind w:firstLine="567"/>
        <w:jc w:val="both"/>
        <w:rPr>
          <w:iCs/>
        </w:rPr>
      </w:pPr>
      <w:r>
        <w:t>-</w:t>
      </w:r>
      <w:r w:rsidR="001D4A9D">
        <w:t xml:space="preserve"> 1300,0 тыс. руб. - экономия</w:t>
      </w:r>
      <w:r w:rsidR="00E02FE0">
        <w:t xml:space="preserve"> с</w:t>
      </w:r>
      <w:r w:rsidR="00E801C3">
        <w:t xml:space="preserve">редств на актуализацию </w:t>
      </w:r>
      <w:r w:rsidR="009D0E62">
        <w:t xml:space="preserve">Территориальной </w:t>
      </w:r>
      <w:r w:rsidR="00E801C3">
        <w:t>схемы в области обращения с отходами, в том числе с ТКО</w:t>
      </w:r>
      <w:r w:rsidR="009D0E62">
        <w:t xml:space="preserve"> </w:t>
      </w:r>
      <w:r w:rsidR="009D0E62">
        <w:rPr>
          <w:iCs/>
        </w:rPr>
        <w:t>Волгоградской области</w:t>
      </w:r>
      <w:r>
        <w:t xml:space="preserve">, </w:t>
      </w:r>
      <w:r w:rsidR="00731E69">
        <w:rPr>
          <w:iCs/>
        </w:rPr>
        <w:t>создание и внедрение</w:t>
      </w:r>
      <w:r>
        <w:rPr>
          <w:iCs/>
        </w:rPr>
        <w:t xml:space="preserve"> прототипа ГИС «Электронная модель территориальной схемы в области обращения с отходами, в том числе с твердыми коммунальными о</w:t>
      </w:r>
      <w:r w:rsidR="001D4A9D">
        <w:rPr>
          <w:iCs/>
        </w:rPr>
        <w:t xml:space="preserve">тходами, Волгоградской области». На мероприятие </w:t>
      </w:r>
      <w:r>
        <w:rPr>
          <w:iCs/>
        </w:rPr>
        <w:t xml:space="preserve"> </w:t>
      </w:r>
      <w:r w:rsidR="001D4A9D">
        <w:rPr>
          <w:iCs/>
        </w:rPr>
        <w:t>н</w:t>
      </w:r>
      <w:r>
        <w:rPr>
          <w:iCs/>
        </w:rPr>
        <w:t xml:space="preserve">аправлены  средства областного бюджета в размере </w:t>
      </w:r>
      <w:r w:rsidRPr="00F8170D">
        <w:rPr>
          <w:iCs/>
          <w:u w:val="single"/>
        </w:rPr>
        <w:t>7400 тыс.</w:t>
      </w:r>
      <w:r w:rsidR="002A4992">
        <w:rPr>
          <w:iCs/>
        </w:rPr>
        <w:t xml:space="preserve"> рублей</w:t>
      </w:r>
      <w:r>
        <w:rPr>
          <w:iCs/>
        </w:rPr>
        <w:t xml:space="preserve">. </w:t>
      </w:r>
    </w:p>
    <w:p w14:paraId="1F39B095" w14:textId="77777777" w:rsidR="00A9676D" w:rsidRDefault="00A9676D" w:rsidP="00A9676D">
      <w:pPr>
        <w:pStyle w:val="12"/>
        <w:ind w:firstLine="709"/>
        <w:jc w:val="both"/>
        <w:rPr>
          <w:iCs/>
        </w:rPr>
      </w:pPr>
      <w:r>
        <w:rPr>
          <w:iCs/>
        </w:rPr>
        <w:t xml:space="preserve">-136,2 тыс. руб. </w:t>
      </w:r>
      <w:r w:rsidR="002A4992">
        <w:rPr>
          <w:iCs/>
        </w:rPr>
        <w:t xml:space="preserve">- </w:t>
      </w:r>
      <w:r>
        <w:rPr>
          <w:iCs/>
        </w:rPr>
        <w:t>возврат части субсидии, предоста</w:t>
      </w:r>
      <w:r w:rsidR="002A4992">
        <w:rPr>
          <w:iCs/>
        </w:rPr>
        <w:t xml:space="preserve">вленной </w:t>
      </w:r>
      <w:r w:rsidR="002A4992">
        <w:t>4 муниципальным образованиям (Дубовскому и Среднеахтубинскому муниципальным районам, городским округам – городам Урюпинску и Камышину)</w:t>
      </w:r>
      <w:r>
        <w:rPr>
          <w:iCs/>
        </w:rPr>
        <w:t xml:space="preserve">  </w:t>
      </w:r>
      <w:r>
        <w:t>на погашение задолженности за разработанные в 2017 году проекты по ликвидации негативного воздействия на окружающую среду накопленных отходов производства и потребления, а также рекультивации земельных участков, загрязненных в результате хозяйственной и иной деятельности</w:t>
      </w:r>
      <w:r w:rsidR="002A4992">
        <w:t xml:space="preserve">. Средства возвращены </w:t>
      </w:r>
      <w:r w:rsidR="002A4992">
        <w:rPr>
          <w:iCs/>
        </w:rPr>
        <w:t xml:space="preserve">городским округом городом Урюпинском в связи со снижением </w:t>
      </w:r>
      <w:r w:rsidR="002A4992">
        <w:t xml:space="preserve"> кредиторской задолженности в размере неустойки исполнителю работ за нарушение условий контракта. На погашение задолженности </w:t>
      </w:r>
      <w:r w:rsidR="00A50AAB">
        <w:t>муници</w:t>
      </w:r>
      <w:r w:rsidR="002A4992">
        <w:t xml:space="preserve">пальных образований направлено </w:t>
      </w:r>
      <w:r w:rsidRPr="00F8170D">
        <w:rPr>
          <w:u w:val="single"/>
        </w:rPr>
        <w:t>15240,5 тыс. руб</w:t>
      </w:r>
      <w:r w:rsidR="002A4992">
        <w:rPr>
          <w:u w:val="single"/>
        </w:rPr>
        <w:t>лей</w:t>
      </w:r>
      <w:r w:rsidRPr="00F8170D">
        <w:rPr>
          <w:u w:val="single"/>
        </w:rPr>
        <w:t>.</w:t>
      </w:r>
      <w:r>
        <w:t xml:space="preserve"> </w:t>
      </w:r>
    </w:p>
    <w:p w14:paraId="03380279" w14:textId="77777777" w:rsidR="00A50AAB" w:rsidRDefault="00A50AAB" w:rsidP="00E801C3">
      <w:pPr>
        <w:pStyle w:val="12"/>
        <w:ind w:firstLine="709"/>
        <w:jc w:val="both"/>
        <w:rPr>
          <w:iCs/>
        </w:rPr>
      </w:pPr>
      <w:r>
        <w:t xml:space="preserve">На </w:t>
      </w:r>
      <w:r w:rsidRPr="001C4D4F">
        <w:t>о</w:t>
      </w:r>
      <w:r w:rsidRPr="001C4D4F">
        <w:rPr>
          <w:iCs/>
        </w:rPr>
        <w:t>беспечение экологической безопасности территории, занятой свалкой в Кировском районе Волгограда</w:t>
      </w:r>
      <w:r w:rsidR="00731E69">
        <w:rPr>
          <w:iCs/>
        </w:rPr>
        <w:t>,</w:t>
      </w:r>
      <w:r>
        <w:rPr>
          <w:iCs/>
        </w:rPr>
        <w:t xml:space="preserve"> направлено </w:t>
      </w:r>
      <w:r w:rsidRPr="006E1BAD">
        <w:rPr>
          <w:iCs/>
          <w:u w:val="single"/>
        </w:rPr>
        <w:t>233219,0 тыс. руб.</w:t>
      </w:r>
      <w:r>
        <w:rPr>
          <w:iCs/>
        </w:rPr>
        <w:t>, или 100% к плану, в том числе за счет средств федерального бюджета</w:t>
      </w:r>
      <w:r w:rsidR="00677713">
        <w:rPr>
          <w:iCs/>
        </w:rPr>
        <w:t xml:space="preserve"> -</w:t>
      </w:r>
      <w:r>
        <w:rPr>
          <w:iCs/>
        </w:rPr>
        <w:t xml:space="preserve"> 200568,3 тыс. руб., средств областного бюджета – 32650,7 тыс. рублей.</w:t>
      </w:r>
    </w:p>
    <w:p w14:paraId="16C3943B" w14:textId="77777777" w:rsidR="00E801C3" w:rsidRDefault="00663427" w:rsidP="00E801C3">
      <w:pPr>
        <w:pStyle w:val="12"/>
        <w:ind w:firstLine="709"/>
        <w:jc w:val="both"/>
        <w:rPr>
          <w:iCs/>
        </w:rPr>
      </w:pPr>
      <w:r w:rsidRPr="00663427">
        <w:lastRenderedPageBreak/>
        <w:t xml:space="preserve">В </w:t>
      </w:r>
      <w:r w:rsidR="008768A3">
        <w:t xml:space="preserve">2018 году </w:t>
      </w:r>
      <w:r>
        <w:t>н</w:t>
      </w:r>
      <w:r w:rsidR="008629BC">
        <w:t>а</w:t>
      </w:r>
      <w:r>
        <w:t>чато</w:t>
      </w:r>
      <w:r w:rsidR="008629BC">
        <w:t xml:space="preserve"> строительство мусороперераба</w:t>
      </w:r>
      <w:r w:rsidR="0034514B">
        <w:t>т</w:t>
      </w:r>
      <w:r w:rsidR="008629BC">
        <w:t>ы</w:t>
      </w:r>
      <w:r w:rsidR="0034514B">
        <w:t>вающег</w:t>
      </w:r>
      <w:r w:rsidR="008629BC">
        <w:t>о комплекса на территории городского округа – города</w:t>
      </w:r>
      <w:r>
        <w:t xml:space="preserve"> Михайловка, на которое направлено </w:t>
      </w:r>
      <w:r w:rsidR="0034514B">
        <w:t xml:space="preserve"> </w:t>
      </w:r>
      <w:r w:rsidR="0034514B" w:rsidRPr="00F8170D">
        <w:rPr>
          <w:u w:val="single"/>
        </w:rPr>
        <w:t>101353,5 тыс. руб.</w:t>
      </w:r>
      <w:r w:rsidR="0034514B">
        <w:t>, или 100% к плану, в том числе</w:t>
      </w:r>
      <w:r>
        <w:t xml:space="preserve"> </w:t>
      </w:r>
      <w:r>
        <w:rPr>
          <w:iCs/>
        </w:rPr>
        <w:t>87164,0 тыс. руб. -</w:t>
      </w:r>
      <w:r w:rsidR="0034514B">
        <w:t xml:space="preserve">  </w:t>
      </w:r>
      <w:r w:rsidR="00B64E87">
        <w:rPr>
          <w:iCs/>
        </w:rPr>
        <w:t>средств</w:t>
      </w:r>
      <w:r>
        <w:rPr>
          <w:iCs/>
        </w:rPr>
        <w:t>а федерального бюджета</w:t>
      </w:r>
      <w:r w:rsidR="00B64E87">
        <w:rPr>
          <w:iCs/>
        </w:rPr>
        <w:t>,</w:t>
      </w:r>
      <w:r>
        <w:rPr>
          <w:iCs/>
        </w:rPr>
        <w:t xml:space="preserve"> 14189,5 тыс. руб. - </w:t>
      </w:r>
      <w:r w:rsidR="00B64E87">
        <w:rPr>
          <w:iCs/>
        </w:rPr>
        <w:t>средств</w:t>
      </w:r>
      <w:r>
        <w:rPr>
          <w:iCs/>
        </w:rPr>
        <w:t>а</w:t>
      </w:r>
      <w:r w:rsidR="00B64E87">
        <w:rPr>
          <w:iCs/>
        </w:rPr>
        <w:t xml:space="preserve"> областно</w:t>
      </w:r>
      <w:r>
        <w:rPr>
          <w:iCs/>
        </w:rPr>
        <w:t xml:space="preserve">го бюджета. </w:t>
      </w:r>
    </w:p>
    <w:p w14:paraId="681A5EB8" w14:textId="77777777" w:rsidR="00E801C3" w:rsidRDefault="00E801C3" w:rsidP="00E801C3">
      <w:pPr>
        <w:pStyle w:val="12"/>
        <w:ind w:firstLine="709"/>
        <w:jc w:val="both"/>
        <w:rPr>
          <w:iCs/>
        </w:rPr>
      </w:pPr>
      <w:r>
        <w:rPr>
          <w:iCs/>
        </w:rPr>
        <w:t>На ликвидацию негативного воздействия на окружающую среду накопленных отходов, включая рекультивацию земельных участков на территории Среднеахту</w:t>
      </w:r>
      <w:r w:rsidR="005378A8">
        <w:rPr>
          <w:iCs/>
        </w:rPr>
        <w:t>бинского муниципального района</w:t>
      </w:r>
      <w:r w:rsidR="00187DCE">
        <w:rPr>
          <w:iCs/>
        </w:rPr>
        <w:t>,</w:t>
      </w:r>
      <w:r w:rsidR="005378A8">
        <w:rPr>
          <w:iCs/>
        </w:rPr>
        <w:t xml:space="preserve"> направлено</w:t>
      </w:r>
      <w:r>
        <w:rPr>
          <w:iCs/>
        </w:rPr>
        <w:t xml:space="preserve"> </w:t>
      </w:r>
      <w:r w:rsidRPr="00F8170D">
        <w:rPr>
          <w:iCs/>
          <w:u w:val="single"/>
        </w:rPr>
        <w:t>125059,6 тыс. руб.</w:t>
      </w:r>
      <w:r>
        <w:rPr>
          <w:iCs/>
        </w:rPr>
        <w:t>, или 100% к плану, в том числе за сч</w:t>
      </w:r>
      <w:r w:rsidR="00187DCE">
        <w:rPr>
          <w:iCs/>
        </w:rPr>
        <w:t xml:space="preserve">ет средств федерального бюджета - </w:t>
      </w:r>
      <w:r>
        <w:rPr>
          <w:iCs/>
        </w:rPr>
        <w:t xml:space="preserve">107551,3 тыс. руб., средств областного бюджета – 17508,3 тыс. руб. </w:t>
      </w:r>
      <w:r w:rsidR="00677713">
        <w:rPr>
          <w:iCs/>
        </w:rPr>
        <w:t>По информации Комитета з</w:t>
      </w:r>
      <w:r>
        <w:rPr>
          <w:iCs/>
        </w:rPr>
        <w:t>а 2018 год с территории Среднеахтубинского муниципального района вывезено</w:t>
      </w:r>
      <w:r w:rsidR="008768A3">
        <w:rPr>
          <w:iCs/>
        </w:rPr>
        <w:t xml:space="preserve"> </w:t>
      </w:r>
      <w:r>
        <w:rPr>
          <w:iCs/>
        </w:rPr>
        <w:t>126041,4 куб.м о</w:t>
      </w:r>
      <w:r w:rsidR="008768A3">
        <w:rPr>
          <w:iCs/>
        </w:rPr>
        <w:t xml:space="preserve">тходов, ликвидировано 7 </w:t>
      </w:r>
      <w:r>
        <w:rPr>
          <w:iCs/>
        </w:rPr>
        <w:t>свалок</w:t>
      </w:r>
      <w:r w:rsidR="008768A3">
        <w:rPr>
          <w:iCs/>
        </w:rPr>
        <w:t>.</w:t>
      </w:r>
    </w:p>
    <w:p w14:paraId="56B0AE08" w14:textId="77777777" w:rsidR="006E26D4" w:rsidRDefault="006E26D4" w:rsidP="005F145F">
      <w:pPr>
        <w:ind w:firstLine="567"/>
        <w:jc w:val="both"/>
      </w:pPr>
    </w:p>
    <w:p w14:paraId="5311460B" w14:textId="77777777" w:rsidR="009D0F6E" w:rsidRPr="00781A49" w:rsidRDefault="009D0F6E" w:rsidP="009D0F6E">
      <w:pPr>
        <w:ind w:firstLine="567"/>
        <w:jc w:val="center"/>
        <w:rPr>
          <w:i/>
          <w:u w:val="single"/>
        </w:rPr>
      </w:pPr>
      <w:r w:rsidRPr="00781A49">
        <w:rPr>
          <w:i/>
          <w:u w:val="single"/>
        </w:rPr>
        <w:t>Сведения о достижении целевых показателей</w:t>
      </w:r>
      <w:r w:rsidR="00F83D18">
        <w:rPr>
          <w:i/>
          <w:u w:val="single"/>
        </w:rPr>
        <w:t xml:space="preserve"> Гос</w:t>
      </w:r>
      <w:r w:rsidR="00977117">
        <w:rPr>
          <w:i/>
          <w:u w:val="single"/>
        </w:rPr>
        <w:t>п</w:t>
      </w:r>
      <w:r w:rsidRPr="00781A49">
        <w:rPr>
          <w:i/>
          <w:u w:val="single"/>
        </w:rPr>
        <w:t>рограммы</w:t>
      </w:r>
      <w:r w:rsidR="00993687">
        <w:rPr>
          <w:i/>
          <w:u w:val="single"/>
        </w:rPr>
        <w:t xml:space="preserve"> №686-п</w:t>
      </w:r>
    </w:p>
    <w:p w14:paraId="58B8E55E" w14:textId="77777777" w:rsidR="003C4116" w:rsidRPr="003A7E21" w:rsidRDefault="00993687" w:rsidP="005F145F">
      <w:pPr>
        <w:ind w:firstLine="709"/>
        <w:jc w:val="both"/>
      </w:pPr>
      <w:r>
        <w:t xml:space="preserve">Согласно Сведениям о достижении целевых показателей Госпрограммы №686-п (приложение к докладу Комитета) </w:t>
      </w:r>
      <w:r w:rsidR="008C6BC2" w:rsidRPr="003A7E21">
        <w:t xml:space="preserve">из </w:t>
      </w:r>
      <w:r w:rsidR="003C4116" w:rsidRPr="003A7E21">
        <w:rPr>
          <w:u w:val="single"/>
        </w:rPr>
        <w:t>31</w:t>
      </w:r>
      <w:r w:rsidR="008C6BC2" w:rsidRPr="003A7E21">
        <w:rPr>
          <w:u w:val="single"/>
        </w:rPr>
        <w:t xml:space="preserve"> </w:t>
      </w:r>
      <w:r w:rsidR="00F824A0" w:rsidRPr="003A7E21">
        <w:rPr>
          <w:u w:val="single"/>
        </w:rPr>
        <w:t>целев</w:t>
      </w:r>
      <w:r w:rsidR="003C4116" w:rsidRPr="003A7E21">
        <w:rPr>
          <w:u w:val="single"/>
        </w:rPr>
        <w:t>ого</w:t>
      </w:r>
      <w:r w:rsidR="00F824A0" w:rsidRPr="003A7E21">
        <w:rPr>
          <w:u w:val="single"/>
        </w:rPr>
        <w:t xml:space="preserve"> показател</w:t>
      </w:r>
      <w:r w:rsidR="003C4116" w:rsidRPr="003A7E21">
        <w:rPr>
          <w:u w:val="single"/>
        </w:rPr>
        <w:t>я</w:t>
      </w:r>
      <w:r w:rsidR="00F824A0" w:rsidRPr="003A7E21">
        <w:t>, характеризующ</w:t>
      </w:r>
      <w:r w:rsidR="003C4116" w:rsidRPr="003A7E21">
        <w:t>его</w:t>
      </w:r>
      <w:r w:rsidR="00F824A0" w:rsidRPr="003A7E21">
        <w:t xml:space="preserve"> эффективность реализации подпрограмм</w:t>
      </w:r>
      <w:r w:rsidR="003F34F9" w:rsidRPr="003A7E21">
        <w:t xml:space="preserve"> </w:t>
      </w:r>
      <w:r w:rsidR="00F824A0" w:rsidRPr="003A7E21">
        <w:t>в 201</w:t>
      </w:r>
      <w:r w:rsidR="003C4116" w:rsidRPr="003A7E21">
        <w:t>8</w:t>
      </w:r>
      <w:r w:rsidR="00F824A0" w:rsidRPr="003A7E21">
        <w:t xml:space="preserve"> году</w:t>
      </w:r>
      <w:r w:rsidR="00DF2853" w:rsidRPr="003A7E21">
        <w:t xml:space="preserve">, </w:t>
      </w:r>
      <w:r w:rsidR="00E60290">
        <w:t>24 показателя</w:t>
      </w:r>
      <w:r w:rsidR="00DF2853" w:rsidRPr="003A7E21">
        <w:t xml:space="preserve"> выполнен</w:t>
      </w:r>
      <w:r w:rsidR="006330A7" w:rsidRPr="003A7E21">
        <w:t>ы</w:t>
      </w:r>
      <w:r w:rsidR="00DF2853" w:rsidRPr="003A7E21">
        <w:t xml:space="preserve"> </w:t>
      </w:r>
      <w:r w:rsidR="0004502A" w:rsidRPr="003A7E21">
        <w:t>и перевыполнен</w:t>
      </w:r>
      <w:r w:rsidR="006330A7" w:rsidRPr="003A7E21">
        <w:t>ы</w:t>
      </w:r>
      <w:r w:rsidR="00572F31" w:rsidRPr="003A7E21">
        <w:t>,</w:t>
      </w:r>
      <w:r w:rsidR="003C4116" w:rsidRPr="003A7E21">
        <w:t xml:space="preserve"> </w:t>
      </w:r>
      <w:r w:rsidR="00DF2853" w:rsidRPr="003A7E21">
        <w:t>по 1 показателю</w:t>
      </w:r>
      <w:r w:rsidR="00B91AA0" w:rsidRPr="003A7E21">
        <w:t xml:space="preserve"> </w:t>
      </w:r>
      <w:r w:rsidR="006330A7" w:rsidRPr="003A7E21">
        <w:t xml:space="preserve"> </w:t>
      </w:r>
      <w:r w:rsidR="00677650">
        <w:t xml:space="preserve">данные статистики </w:t>
      </w:r>
      <w:r w:rsidR="000F2165">
        <w:t>будут готовы не ранее 15.04.2019</w:t>
      </w:r>
      <w:r w:rsidR="003C4116" w:rsidRPr="003A7E21">
        <w:t>, 6 показателей</w:t>
      </w:r>
      <w:r w:rsidR="00330167">
        <w:t xml:space="preserve"> по 3 подпрограммам</w:t>
      </w:r>
      <w:r w:rsidR="003C4116" w:rsidRPr="003A7E21">
        <w:t xml:space="preserve"> не достигнуты:</w:t>
      </w:r>
    </w:p>
    <w:p w14:paraId="48442B07" w14:textId="77777777" w:rsidR="00F83D18" w:rsidRDefault="003C4116" w:rsidP="005F145F">
      <w:pPr>
        <w:ind w:firstLine="709"/>
        <w:jc w:val="both"/>
      </w:pPr>
      <w:r w:rsidRPr="003A7E21">
        <w:t xml:space="preserve">- </w:t>
      </w:r>
      <w:r w:rsidR="003A7E21" w:rsidRPr="003A7E21">
        <w:t xml:space="preserve">1 </w:t>
      </w:r>
      <w:r w:rsidR="00330167">
        <w:t xml:space="preserve">(из 6) </w:t>
      </w:r>
      <w:r w:rsidR="003A7E21" w:rsidRPr="003A7E21">
        <w:t xml:space="preserve">показатель </w:t>
      </w:r>
      <w:r w:rsidR="00F83D18">
        <w:t>п</w:t>
      </w:r>
      <w:r w:rsidR="003A7E21" w:rsidRPr="003A7E21">
        <w:t xml:space="preserve">одпрограммы «Сохранение биологического разнообразия и системы особо охраняемых природных территорий» - </w:t>
      </w:r>
      <w:r w:rsidRPr="003A7E21">
        <w:t>Количество рейдов по соблюдению природоохранного законодательства на территории природных парков</w:t>
      </w:r>
      <w:r w:rsidR="003A7E21" w:rsidRPr="003A7E21">
        <w:t>:</w:t>
      </w:r>
      <w:r w:rsidR="003A7E21">
        <w:t xml:space="preserve"> </w:t>
      </w:r>
      <w:r w:rsidR="002A36E1" w:rsidRPr="003A7E21">
        <w:t xml:space="preserve">проведено 747 рейдов при плане 751 рейд. </w:t>
      </w:r>
      <w:r w:rsidR="009A19C9">
        <w:t xml:space="preserve">Показатель не выполнен в связи с тем, что </w:t>
      </w:r>
      <w:r w:rsidR="009A19C9" w:rsidRPr="003A7E21">
        <w:t>по итогам рекреационного и противопожарного сезонов</w:t>
      </w:r>
      <w:r w:rsidR="009A19C9">
        <w:t xml:space="preserve"> </w:t>
      </w:r>
      <w:r w:rsidR="009A19C9" w:rsidRPr="003A7E21">
        <w:t>в ноябре 2018 года</w:t>
      </w:r>
      <w:r w:rsidR="009A19C9">
        <w:t xml:space="preserve"> в государственном задани</w:t>
      </w:r>
      <w:r w:rsidR="00F83D18">
        <w:t>и количество рейдов было сокращено</w:t>
      </w:r>
      <w:r w:rsidR="009A19C9">
        <w:t xml:space="preserve">. При этом соответствующие изменения в подпрограмму внесены не </w:t>
      </w:r>
      <w:r w:rsidR="00F83D18">
        <w:t>были, ч</w:t>
      </w:r>
      <w:r w:rsidR="009A19C9">
        <w:t xml:space="preserve">то </w:t>
      </w:r>
      <w:r w:rsidR="00F83D18">
        <w:t xml:space="preserve">отрицательно </w:t>
      </w:r>
      <w:r w:rsidR="009A19C9">
        <w:t>повлияло</w:t>
      </w:r>
      <w:r w:rsidR="00F83D18">
        <w:t xml:space="preserve"> на ее выполнение.</w:t>
      </w:r>
      <w:r w:rsidR="009A19C9">
        <w:t xml:space="preserve"> </w:t>
      </w:r>
    </w:p>
    <w:p w14:paraId="7A338A40" w14:textId="77777777" w:rsidR="006330A7" w:rsidRDefault="003A7E21" w:rsidP="005F145F">
      <w:pPr>
        <w:ind w:firstLine="709"/>
        <w:jc w:val="both"/>
      </w:pPr>
      <w:r w:rsidRPr="003A7E21">
        <w:t xml:space="preserve">- 1 </w:t>
      </w:r>
      <w:r w:rsidR="00330167">
        <w:t xml:space="preserve">(из 7) </w:t>
      </w:r>
      <w:r w:rsidR="006E7881">
        <w:t>показатель п</w:t>
      </w:r>
      <w:r w:rsidRPr="003A7E21">
        <w:t>одпрограммы «Обращение с твердыми коммунальными отходами на территории Волгоградской области»:</w:t>
      </w:r>
      <w:r w:rsidR="002A36E1" w:rsidRPr="003A7E21">
        <w:t xml:space="preserve"> </w:t>
      </w:r>
      <w:r w:rsidR="003C4116" w:rsidRPr="003A7E21">
        <w:t>Доля ликвидированных мест несанкционированного размещения отходов (от общего числа выявленных на те</w:t>
      </w:r>
      <w:r w:rsidRPr="003A7E21">
        <w:t>рритории Волгоградской области)</w:t>
      </w:r>
      <w:r w:rsidR="003C4116" w:rsidRPr="003A7E21">
        <w:t xml:space="preserve"> –</w:t>
      </w:r>
      <w:r w:rsidR="006E7881">
        <w:t xml:space="preserve"> </w:t>
      </w:r>
      <w:r w:rsidRPr="003A7E21">
        <w:t>факт 43,2% п</w:t>
      </w:r>
      <w:r w:rsidR="00F83D18">
        <w:t>р</w:t>
      </w:r>
      <w:r w:rsidRPr="003A7E21">
        <w:t>и плане 55 процентов. В 2017 году этот показатель также не был выполнен</w:t>
      </w:r>
      <w:r w:rsidR="00330167">
        <w:t xml:space="preserve"> </w:t>
      </w:r>
      <w:r w:rsidRPr="003A7E21">
        <w:t xml:space="preserve">- доля ликвидированных свалок составила </w:t>
      </w:r>
      <w:r w:rsidR="00287709">
        <w:t>47% при плане 50%;</w:t>
      </w:r>
      <w:r w:rsidR="003C4116" w:rsidRPr="003A7E21">
        <w:t xml:space="preserve"> </w:t>
      </w:r>
      <w:r w:rsidR="00E40A65" w:rsidRPr="003A7E21">
        <w:t xml:space="preserve"> </w:t>
      </w:r>
    </w:p>
    <w:p w14:paraId="264BA9DE" w14:textId="77777777" w:rsidR="00FB0809" w:rsidRDefault="00FD03B6" w:rsidP="00FB0809">
      <w:pPr>
        <w:ind w:firstLine="709"/>
        <w:jc w:val="both"/>
      </w:pPr>
      <w:r>
        <w:t>- 4 (из 8) показателя п</w:t>
      </w:r>
      <w:r w:rsidR="00330167">
        <w:t>одпрограммы «Развитие лесного хозяйства»</w:t>
      </w:r>
      <w:r w:rsidR="00F83D18">
        <w:t>, из них 2 показателя</w:t>
      </w:r>
      <w:r w:rsidR="00277B54">
        <w:t>:</w:t>
      </w:r>
      <w:r w:rsidR="00F83D18">
        <w:t xml:space="preserve"> </w:t>
      </w:r>
      <w:r w:rsidR="00277B54">
        <w:t>«</w:t>
      </w:r>
      <w:r w:rsidR="00277B54" w:rsidRPr="00FB0809">
        <w:t>Объем платежей в бюджетную систему Российской Федерации от использования лесов, расположенных на землях лесного фонда, в расчете на 1 гектар земель лесного фонда»</w:t>
      </w:r>
      <w:r w:rsidR="00277B54">
        <w:t xml:space="preserve"> (</w:t>
      </w:r>
      <w:r w:rsidR="00277B54" w:rsidRPr="00FB0809">
        <w:t>35,0 руб. при плане 38,1 руб</w:t>
      </w:r>
      <w:r w:rsidR="00277B54">
        <w:t>.) и «о</w:t>
      </w:r>
      <w:r w:rsidR="00277B54" w:rsidRPr="00FB0809">
        <w:t>тношение площади лесов, на которых были проведены санитарно-оздоровительные мероприятия к площади погибших и поврежденных лесов</w:t>
      </w:r>
      <w:r w:rsidR="00277B54">
        <w:t>» (</w:t>
      </w:r>
      <w:r w:rsidR="00277B54" w:rsidRPr="00FB0809">
        <w:t>3,4% при плане 5,1%</w:t>
      </w:r>
      <w:r w:rsidR="00277B54">
        <w:t xml:space="preserve">) в 2017 году также </w:t>
      </w:r>
      <w:r w:rsidR="00993687">
        <w:t>были не выполнены</w:t>
      </w:r>
      <w:r w:rsidR="00277B54">
        <w:t>. Причиной ежегодного невыполнения плана санитарных рубок является низкий спрос на дровяную древесину. Не</w:t>
      </w:r>
      <w:r w:rsidR="00993687">
        <w:t xml:space="preserve"> </w:t>
      </w:r>
      <w:r w:rsidR="00277B54">
        <w:t xml:space="preserve">достигнуто запланированное сокращение (на 2%) объема незаконных рубок по отношению к </w:t>
      </w:r>
      <w:r w:rsidR="00624083">
        <w:t>предыдущем году.</w:t>
      </w:r>
      <w:r w:rsidR="00277B54">
        <w:t xml:space="preserve"> </w:t>
      </w:r>
      <w:r w:rsidR="00624083">
        <w:t>О</w:t>
      </w:r>
      <w:r w:rsidR="00277B54">
        <w:t>бъем незаконных рубок вырос на 15,8% по сравнени</w:t>
      </w:r>
      <w:r w:rsidR="00977117">
        <w:t>ю с прошлым годом,</w:t>
      </w:r>
      <w:r w:rsidR="00277B54">
        <w:t xml:space="preserve"> нарушители привлечены к ответственности.</w:t>
      </w:r>
      <w:r w:rsidR="00977117">
        <w:t xml:space="preserve"> Кроме того, не</w:t>
      </w:r>
      <w:r w:rsidR="00993687">
        <w:t xml:space="preserve"> </w:t>
      </w:r>
      <w:r w:rsidR="00977117">
        <w:t>достигнут показатель по доле</w:t>
      </w:r>
      <w:r w:rsidR="00FB0809">
        <w:t xml:space="preserve"> площади земель лесного фонда, переданных в пользование</w:t>
      </w:r>
      <w:r w:rsidR="0013593D">
        <w:t>,</w:t>
      </w:r>
      <w:r w:rsidR="002527EB">
        <w:t xml:space="preserve"> </w:t>
      </w:r>
      <w:r w:rsidR="00FB0809">
        <w:t>в общей площади земель лесного фонда</w:t>
      </w:r>
      <w:r w:rsidR="00F83D18">
        <w:t xml:space="preserve"> (факт 1,63% при плане</w:t>
      </w:r>
      <w:r w:rsidR="00977117">
        <w:t xml:space="preserve"> </w:t>
      </w:r>
      <w:r w:rsidR="00F83D18">
        <w:t>1,7</w:t>
      </w:r>
      <w:r w:rsidR="00977117">
        <w:t xml:space="preserve"> процентов</w:t>
      </w:r>
      <w:r w:rsidR="002527EB">
        <w:t>).</w:t>
      </w:r>
    </w:p>
    <w:p w14:paraId="3FC083CA" w14:textId="77777777" w:rsidR="0076057F" w:rsidRDefault="0076057F" w:rsidP="005F145F">
      <w:pPr>
        <w:ind w:firstLine="567"/>
        <w:jc w:val="both"/>
        <w:rPr>
          <w:i/>
        </w:rPr>
      </w:pPr>
    </w:p>
    <w:p w14:paraId="578CA390" w14:textId="77777777" w:rsidR="000C3EE9" w:rsidRPr="000C3EE9" w:rsidRDefault="000C3EE9" w:rsidP="00677650">
      <w:pPr>
        <w:ind w:firstLine="708"/>
        <w:jc w:val="center"/>
        <w:rPr>
          <w:b/>
        </w:rPr>
      </w:pPr>
      <w:r w:rsidRPr="000C3EE9">
        <w:rPr>
          <w:b/>
        </w:rPr>
        <w:t>Анализ дебиторской и кредиторской задолженности</w:t>
      </w:r>
    </w:p>
    <w:p w14:paraId="496BBA95" w14:textId="77777777" w:rsidR="000C3EE9" w:rsidRPr="000C3EE9" w:rsidRDefault="000C3EE9" w:rsidP="005F145F">
      <w:pPr>
        <w:tabs>
          <w:tab w:val="left" w:pos="0"/>
        </w:tabs>
        <w:ind w:firstLine="600"/>
        <w:jc w:val="both"/>
      </w:pPr>
      <w:r w:rsidRPr="000C3EE9">
        <w:t xml:space="preserve">Анализ дебиторской и кредиторской задолженности Комитета приведен в таблице </w:t>
      </w:r>
      <w:r w:rsidR="009863A7">
        <w:t>6</w:t>
      </w:r>
      <w:r w:rsidR="0013593D">
        <w:t>:</w:t>
      </w:r>
    </w:p>
    <w:p w14:paraId="44E1B5DA" w14:textId="77777777" w:rsidR="000C3EE9" w:rsidRPr="000C3EE9" w:rsidRDefault="000C3EE9" w:rsidP="005F145F">
      <w:pPr>
        <w:jc w:val="center"/>
        <w:rPr>
          <w:sz w:val="20"/>
          <w:szCs w:val="20"/>
        </w:rPr>
      </w:pPr>
      <w:r w:rsidRPr="000C3EE9">
        <w:rPr>
          <w:sz w:val="20"/>
          <w:szCs w:val="20"/>
        </w:rPr>
        <w:t xml:space="preserve">                                                                                                                                              </w:t>
      </w:r>
      <w:r w:rsidR="009863A7">
        <w:rPr>
          <w:sz w:val="20"/>
          <w:szCs w:val="20"/>
        </w:rPr>
        <w:t xml:space="preserve">     Таблица 6</w:t>
      </w:r>
      <w:r w:rsidRPr="000C3EE9">
        <w:rPr>
          <w:sz w:val="20"/>
          <w:szCs w:val="20"/>
        </w:rPr>
        <w:t xml:space="preserve"> (тыс. руб.)</w:t>
      </w:r>
    </w:p>
    <w:tbl>
      <w:tblPr>
        <w:tblW w:w="9941" w:type="dxa"/>
        <w:tblLayout w:type="fixed"/>
        <w:tblLook w:val="0000" w:firstRow="0" w:lastRow="0" w:firstColumn="0" w:lastColumn="0" w:noHBand="0" w:noVBand="0"/>
      </w:tblPr>
      <w:tblGrid>
        <w:gridCol w:w="236"/>
        <w:gridCol w:w="3558"/>
        <w:gridCol w:w="930"/>
        <w:gridCol w:w="62"/>
        <w:gridCol w:w="992"/>
        <w:gridCol w:w="993"/>
        <w:gridCol w:w="992"/>
        <w:gridCol w:w="992"/>
        <w:gridCol w:w="1186"/>
      </w:tblGrid>
      <w:tr w:rsidR="00FF3DFF" w:rsidRPr="000C3EE9" w14:paraId="47782EE0" w14:textId="77777777" w:rsidTr="00593A16">
        <w:trPr>
          <w:trHeight w:val="351"/>
        </w:trPr>
        <w:tc>
          <w:tcPr>
            <w:tcW w:w="3794" w:type="dxa"/>
            <w:gridSpan w:val="2"/>
            <w:vMerge w:val="restart"/>
            <w:tcBorders>
              <w:top w:val="single" w:sz="4" w:space="0" w:color="auto"/>
              <w:left w:val="single" w:sz="4" w:space="0" w:color="auto"/>
              <w:bottom w:val="single" w:sz="4" w:space="0" w:color="auto"/>
              <w:right w:val="single" w:sz="4" w:space="0" w:color="auto"/>
            </w:tcBorders>
            <w:vAlign w:val="center"/>
          </w:tcPr>
          <w:p w14:paraId="220A503A" w14:textId="77777777" w:rsidR="002416A7" w:rsidRPr="00593A16" w:rsidRDefault="002416A7" w:rsidP="005F145F">
            <w:pPr>
              <w:jc w:val="center"/>
              <w:rPr>
                <w:b/>
                <w:bCs/>
                <w:sz w:val="20"/>
                <w:szCs w:val="20"/>
              </w:rPr>
            </w:pPr>
          </w:p>
          <w:p w14:paraId="00B4875B" w14:textId="77777777" w:rsidR="002416A7" w:rsidRPr="00593A16" w:rsidRDefault="002416A7" w:rsidP="005F145F">
            <w:pPr>
              <w:jc w:val="center"/>
              <w:rPr>
                <w:b/>
                <w:bCs/>
                <w:sz w:val="20"/>
                <w:szCs w:val="20"/>
              </w:rPr>
            </w:pPr>
            <w:r w:rsidRPr="00593A16">
              <w:rPr>
                <w:b/>
                <w:bCs/>
                <w:sz w:val="20"/>
                <w:szCs w:val="20"/>
              </w:rPr>
              <w:t>Наименование показателя</w:t>
            </w:r>
          </w:p>
        </w:tc>
        <w:tc>
          <w:tcPr>
            <w:tcW w:w="1984" w:type="dxa"/>
            <w:gridSpan w:val="3"/>
            <w:tcBorders>
              <w:top w:val="single" w:sz="4" w:space="0" w:color="auto"/>
              <w:left w:val="nil"/>
              <w:bottom w:val="single" w:sz="4" w:space="0" w:color="auto"/>
              <w:right w:val="single" w:sz="4" w:space="0" w:color="auto"/>
            </w:tcBorders>
            <w:vAlign w:val="center"/>
          </w:tcPr>
          <w:p w14:paraId="28B97012" w14:textId="77777777" w:rsidR="002416A7" w:rsidRPr="003C56B2" w:rsidRDefault="002416A7" w:rsidP="005F145F">
            <w:pPr>
              <w:jc w:val="center"/>
              <w:rPr>
                <w:b/>
                <w:bCs/>
                <w:sz w:val="20"/>
                <w:szCs w:val="20"/>
              </w:rPr>
            </w:pPr>
            <w:r w:rsidRPr="003C56B2">
              <w:rPr>
                <w:b/>
                <w:bCs/>
                <w:sz w:val="20"/>
                <w:szCs w:val="20"/>
              </w:rPr>
              <w:t>Задолженность на 01.01.201</w:t>
            </w:r>
            <w:r w:rsidR="00BA2691">
              <w:rPr>
                <w:b/>
                <w:bCs/>
                <w:sz w:val="20"/>
                <w:szCs w:val="20"/>
              </w:rPr>
              <w:t>8</w:t>
            </w:r>
          </w:p>
        </w:tc>
        <w:tc>
          <w:tcPr>
            <w:tcW w:w="1985" w:type="dxa"/>
            <w:gridSpan w:val="2"/>
            <w:tcBorders>
              <w:top w:val="single" w:sz="4" w:space="0" w:color="auto"/>
              <w:left w:val="nil"/>
              <w:bottom w:val="single" w:sz="4" w:space="0" w:color="auto"/>
              <w:right w:val="single" w:sz="4" w:space="0" w:color="auto"/>
            </w:tcBorders>
            <w:vAlign w:val="center"/>
          </w:tcPr>
          <w:p w14:paraId="6D0D3D5A" w14:textId="77777777" w:rsidR="002416A7" w:rsidRPr="003C56B2" w:rsidRDefault="002416A7" w:rsidP="005F145F">
            <w:pPr>
              <w:jc w:val="center"/>
              <w:rPr>
                <w:b/>
                <w:bCs/>
                <w:sz w:val="20"/>
                <w:szCs w:val="20"/>
              </w:rPr>
            </w:pPr>
            <w:r w:rsidRPr="003C56B2">
              <w:rPr>
                <w:b/>
                <w:bCs/>
                <w:sz w:val="20"/>
                <w:szCs w:val="20"/>
              </w:rPr>
              <w:t>Задолженность на 31.12.201</w:t>
            </w:r>
            <w:r w:rsidR="00BA2691">
              <w:rPr>
                <w:b/>
                <w:bCs/>
                <w:sz w:val="20"/>
                <w:szCs w:val="20"/>
              </w:rPr>
              <w:t>8</w:t>
            </w:r>
          </w:p>
        </w:tc>
        <w:tc>
          <w:tcPr>
            <w:tcW w:w="2178" w:type="dxa"/>
            <w:gridSpan w:val="2"/>
            <w:tcBorders>
              <w:top w:val="single" w:sz="4" w:space="0" w:color="auto"/>
              <w:left w:val="nil"/>
              <w:bottom w:val="single" w:sz="4" w:space="0" w:color="auto"/>
              <w:right w:val="single" w:sz="4" w:space="0" w:color="auto"/>
            </w:tcBorders>
            <w:vAlign w:val="center"/>
          </w:tcPr>
          <w:p w14:paraId="2FF790BB" w14:textId="77777777" w:rsidR="002416A7" w:rsidRPr="003C56B2" w:rsidRDefault="002416A7" w:rsidP="005F145F">
            <w:pPr>
              <w:jc w:val="center"/>
              <w:rPr>
                <w:b/>
                <w:bCs/>
                <w:sz w:val="20"/>
                <w:szCs w:val="20"/>
              </w:rPr>
            </w:pPr>
            <w:r w:rsidRPr="003C56B2">
              <w:rPr>
                <w:b/>
                <w:bCs/>
                <w:sz w:val="20"/>
                <w:szCs w:val="20"/>
              </w:rPr>
              <w:t>Изменения (-) снижение, (+) рост</w:t>
            </w:r>
          </w:p>
        </w:tc>
      </w:tr>
      <w:tr w:rsidR="00593A16" w:rsidRPr="000C3EE9" w14:paraId="300AACD7" w14:textId="77777777" w:rsidTr="00593A16">
        <w:trPr>
          <w:trHeight w:val="420"/>
        </w:trPr>
        <w:tc>
          <w:tcPr>
            <w:tcW w:w="3794" w:type="dxa"/>
            <w:gridSpan w:val="2"/>
            <w:vMerge/>
            <w:tcBorders>
              <w:top w:val="single" w:sz="4" w:space="0" w:color="auto"/>
              <w:left w:val="single" w:sz="4" w:space="0" w:color="auto"/>
              <w:bottom w:val="single" w:sz="4" w:space="0" w:color="auto"/>
              <w:right w:val="single" w:sz="4" w:space="0" w:color="auto"/>
            </w:tcBorders>
            <w:vAlign w:val="center"/>
          </w:tcPr>
          <w:p w14:paraId="68AB1227" w14:textId="77777777" w:rsidR="002416A7" w:rsidRPr="00593A16" w:rsidRDefault="002416A7" w:rsidP="005F145F">
            <w:pPr>
              <w:jc w:val="center"/>
              <w:rPr>
                <w:b/>
                <w:bCs/>
                <w:sz w:val="20"/>
                <w:szCs w:val="20"/>
              </w:rPr>
            </w:pPr>
          </w:p>
        </w:tc>
        <w:tc>
          <w:tcPr>
            <w:tcW w:w="992" w:type="dxa"/>
            <w:gridSpan w:val="2"/>
            <w:tcBorders>
              <w:top w:val="nil"/>
              <w:left w:val="nil"/>
              <w:bottom w:val="single" w:sz="4" w:space="0" w:color="auto"/>
              <w:right w:val="single" w:sz="4" w:space="0" w:color="auto"/>
            </w:tcBorders>
            <w:vAlign w:val="center"/>
          </w:tcPr>
          <w:p w14:paraId="05E446A7" w14:textId="77777777" w:rsidR="002416A7" w:rsidRPr="003C56B2" w:rsidRDefault="002416A7" w:rsidP="00AB4501">
            <w:pPr>
              <w:jc w:val="center"/>
              <w:rPr>
                <w:b/>
                <w:bCs/>
                <w:sz w:val="20"/>
                <w:szCs w:val="20"/>
              </w:rPr>
            </w:pPr>
            <w:r w:rsidRPr="003C56B2">
              <w:rPr>
                <w:b/>
                <w:bCs/>
                <w:sz w:val="20"/>
                <w:szCs w:val="20"/>
              </w:rPr>
              <w:t>всего,</w:t>
            </w:r>
          </w:p>
          <w:p w14:paraId="21771809" w14:textId="77777777" w:rsidR="002416A7" w:rsidRPr="003C56B2" w:rsidRDefault="002416A7" w:rsidP="00AB4501">
            <w:pPr>
              <w:jc w:val="center"/>
              <w:rPr>
                <w:b/>
                <w:bCs/>
                <w:sz w:val="20"/>
                <w:szCs w:val="20"/>
              </w:rPr>
            </w:pPr>
            <w:r w:rsidRPr="003C56B2">
              <w:rPr>
                <w:b/>
                <w:bCs/>
                <w:sz w:val="20"/>
                <w:szCs w:val="20"/>
              </w:rPr>
              <w:t xml:space="preserve"> в т.ч.</w:t>
            </w:r>
          </w:p>
        </w:tc>
        <w:tc>
          <w:tcPr>
            <w:tcW w:w="992" w:type="dxa"/>
            <w:tcBorders>
              <w:top w:val="nil"/>
              <w:left w:val="nil"/>
              <w:bottom w:val="single" w:sz="4" w:space="0" w:color="auto"/>
              <w:right w:val="single" w:sz="4" w:space="0" w:color="auto"/>
            </w:tcBorders>
            <w:vAlign w:val="center"/>
          </w:tcPr>
          <w:p w14:paraId="70E1E0EA" w14:textId="77777777" w:rsidR="002416A7" w:rsidRPr="003C56B2" w:rsidRDefault="002416A7" w:rsidP="00CB50FB">
            <w:pPr>
              <w:ind w:hanging="108"/>
              <w:jc w:val="center"/>
              <w:rPr>
                <w:b/>
                <w:bCs/>
                <w:sz w:val="20"/>
                <w:szCs w:val="20"/>
              </w:rPr>
            </w:pPr>
            <w:r w:rsidRPr="003C56B2">
              <w:rPr>
                <w:b/>
                <w:bCs/>
                <w:sz w:val="20"/>
                <w:szCs w:val="20"/>
              </w:rPr>
              <w:t>просрочен</w:t>
            </w:r>
            <w:r w:rsidR="006E7881">
              <w:rPr>
                <w:b/>
                <w:bCs/>
                <w:sz w:val="20"/>
                <w:szCs w:val="20"/>
              </w:rPr>
              <w:t>ная</w:t>
            </w:r>
          </w:p>
        </w:tc>
        <w:tc>
          <w:tcPr>
            <w:tcW w:w="993" w:type="dxa"/>
            <w:tcBorders>
              <w:top w:val="nil"/>
              <w:left w:val="nil"/>
              <w:bottom w:val="single" w:sz="4" w:space="0" w:color="auto"/>
              <w:right w:val="single" w:sz="4" w:space="0" w:color="auto"/>
            </w:tcBorders>
            <w:vAlign w:val="center"/>
          </w:tcPr>
          <w:p w14:paraId="247E746F" w14:textId="77777777" w:rsidR="002416A7" w:rsidRPr="003C56B2" w:rsidRDefault="002416A7" w:rsidP="005F145F">
            <w:pPr>
              <w:jc w:val="center"/>
              <w:rPr>
                <w:b/>
                <w:bCs/>
                <w:sz w:val="20"/>
                <w:szCs w:val="20"/>
              </w:rPr>
            </w:pPr>
            <w:r w:rsidRPr="003C56B2">
              <w:rPr>
                <w:b/>
                <w:bCs/>
                <w:sz w:val="20"/>
                <w:szCs w:val="20"/>
              </w:rPr>
              <w:t>всего,</w:t>
            </w:r>
          </w:p>
          <w:p w14:paraId="224590E1" w14:textId="77777777" w:rsidR="002416A7" w:rsidRPr="003C56B2" w:rsidRDefault="002416A7" w:rsidP="005F145F">
            <w:pPr>
              <w:jc w:val="center"/>
              <w:rPr>
                <w:b/>
                <w:bCs/>
                <w:sz w:val="20"/>
                <w:szCs w:val="20"/>
              </w:rPr>
            </w:pPr>
            <w:r w:rsidRPr="003C56B2">
              <w:rPr>
                <w:b/>
                <w:bCs/>
                <w:sz w:val="20"/>
                <w:szCs w:val="20"/>
              </w:rPr>
              <w:t xml:space="preserve"> в т.ч.</w:t>
            </w:r>
          </w:p>
        </w:tc>
        <w:tc>
          <w:tcPr>
            <w:tcW w:w="992" w:type="dxa"/>
            <w:tcBorders>
              <w:top w:val="nil"/>
              <w:left w:val="nil"/>
              <w:bottom w:val="single" w:sz="4" w:space="0" w:color="auto"/>
              <w:right w:val="single" w:sz="4" w:space="0" w:color="auto"/>
            </w:tcBorders>
            <w:vAlign w:val="center"/>
          </w:tcPr>
          <w:p w14:paraId="61D3D74F" w14:textId="77777777" w:rsidR="002416A7" w:rsidRPr="003C56B2" w:rsidRDefault="006E7881" w:rsidP="00FF3DFF">
            <w:pPr>
              <w:ind w:hanging="33"/>
              <w:jc w:val="center"/>
              <w:rPr>
                <w:b/>
                <w:bCs/>
                <w:sz w:val="20"/>
                <w:szCs w:val="20"/>
              </w:rPr>
            </w:pPr>
            <w:r>
              <w:rPr>
                <w:b/>
                <w:bCs/>
                <w:sz w:val="20"/>
                <w:szCs w:val="20"/>
              </w:rPr>
              <w:t>просроченная</w:t>
            </w:r>
          </w:p>
        </w:tc>
        <w:tc>
          <w:tcPr>
            <w:tcW w:w="992" w:type="dxa"/>
            <w:tcBorders>
              <w:top w:val="nil"/>
              <w:left w:val="nil"/>
              <w:bottom w:val="single" w:sz="4" w:space="0" w:color="auto"/>
              <w:right w:val="single" w:sz="4" w:space="0" w:color="auto"/>
            </w:tcBorders>
            <w:vAlign w:val="center"/>
          </w:tcPr>
          <w:p w14:paraId="16F7EE28" w14:textId="77777777" w:rsidR="00593A16" w:rsidRDefault="002416A7" w:rsidP="00593A16">
            <w:pPr>
              <w:ind w:left="-108" w:right="-108"/>
              <w:jc w:val="center"/>
              <w:rPr>
                <w:b/>
                <w:bCs/>
                <w:sz w:val="20"/>
                <w:szCs w:val="20"/>
              </w:rPr>
            </w:pPr>
            <w:r w:rsidRPr="003C56B2">
              <w:rPr>
                <w:b/>
                <w:bCs/>
                <w:sz w:val="20"/>
                <w:szCs w:val="20"/>
              </w:rPr>
              <w:t>всего</w:t>
            </w:r>
            <w:r w:rsidR="00593A16">
              <w:rPr>
                <w:b/>
                <w:bCs/>
                <w:sz w:val="20"/>
                <w:szCs w:val="20"/>
              </w:rPr>
              <w:t xml:space="preserve"> </w:t>
            </w:r>
          </w:p>
          <w:p w14:paraId="4078430E" w14:textId="77777777" w:rsidR="002416A7" w:rsidRPr="003C56B2" w:rsidRDefault="002416A7" w:rsidP="00593A16">
            <w:pPr>
              <w:ind w:left="-108" w:right="-108"/>
              <w:jc w:val="center"/>
              <w:rPr>
                <w:b/>
                <w:bCs/>
                <w:sz w:val="20"/>
                <w:szCs w:val="20"/>
              </w:rPr>
            </w:pPr>
            <w:r w:rsidRPr="003C56B2">
              <w:rPr>
                <w:b/>
                <w:bCs/>
                <w:sz w:val="20"/>
                <w:szCs w:val="20"/>
              </w:rPr>
              <w:t xml:space="preserve">гр. </w:t>
            </w:r>
            <w:r>
              <w:rPr>
                <w:b/>
                <w:bCs/>
                <w:sz w:val="20"/>
                <w:szCs w:val="20"/>
              </w:rPr>
              <w:t>4</w:t>
            </w:r>
            <w:r w:rsidRPr="003C56B2">
              <w:rPr>
                <w:b/>
                <w:bCs/>
                <w:sz w:val="20"/>
                <w:szCs w:val="20"/>
              </w:rPr>
              <w:t>-гр.</w:t>
            </w:r>
            <w:r w:rsidR="008F5A42">
              <w:rPr>
                <w:b/>
                <w:bCs/>
                <w:sz w:val="20"/>
                <w:szCs w:val="20"/>
              </w:rPr>
              <w:t>2</w:t>
            </w:r>
          </w:p>
        </w:tc>
        <w:tc>
          <w:tcPr>
            <w:tcW w:w="1186" w:type="dxa"/>
            <w:tcBorders>
              <w:top w:val="nil"/>
              <w:left w:val="nil"/>
              <w:bottom w:val="single" w:sz="4" w:space="0" w:color="auto"/>
              <w:right w:val="single" w:sz="4" w:space="0" w:color="auto"/>
            </w:tcBorders>
          </w:tcPr>
          <w:p w14:paraId="60B157B6" w14:textId="77777777" w:rsidR="00FF3DFF" w:rsidRDefault="002416A7" w:rsidP="00FF3DFF">
            <w:pPr>
              <w:ind w:right="-56" w:hanging="86"/>
              <w:jc w:val="center"/>
              <w:rPr>
                <w:b/>
                <w:bCs/>
                <w:sz w:val="20"/>
                <w:szCs w:val="20"/>
              </w:rPr>
            </w:pPr>
            <w:r w:rsidRPr="003C56B2">
              <w:rPr>
                <w:b/>
                <w:bCs/>
                <w:sz w:val="20"/>
                <w:szCs w:val="20"/>
              </w:rPr>
              <w:t xml:space="preserve"> просрочен</w:t>
            </w:r>
            <w:r w:rsidR="00FF3DFF">
              <w:rPr>
                <w:b/>
                <w:bCs/>
                <w:sz w:val="20"/>
                <w:szCs w:val="20"/>
              </w:rPr>
              <w:t>.</w:t>
            </w:r>
          </w:p>
          <w:p w14:paraId="0E7EC2FA" w14:textId="77777777" w:rsidR="002416A7" w:rsidRPr="003C56B2" w:rsidRDefault="00593A16" w:rsidP="002416A7">
            <w:pPr>
              <w:jc w:val="center"/>
              <w:rPr>
                <w:b/>
                <w:bCs/>
                <w:sz w:val="20"/>
                <w:szCs w:val="20"/>
              </w:rPr>
            </w:pPr>
            <w:r>
              <w:rPr>
                <w:b/>
                <w:bCs/>
                <w:sz w:val="20"/>
                <w:szCs w:val="20"/>
              </w:rPr>
              <w:t xml:space="preserve"> </w:t>
            </w:r>
            <w:r w:rsidR="00121B90">
              <w:rPr>
                <w:b/>
                <w:bCs/>
                <w:sz w:val="20"/>
                <w:szCs w:val="20"/>
              </w:rPr>
              <w:t>гр.5-гр.3</w:t>
            </w:r>
          </w:p>
        </w:tc>
      </w:tr>
      <w:tr w:rsidR="00593A16" w:rsidRPr="000C3EE9" w14:paraId="4B268D2C" w14:textId="77777777" w:rsidTr="00593A16">
        <w:trPr>
          <w:trHeight w:val="211"/>
        </w:trPr>
        <w:tc>
          <w:tcPr>
            <w:tcW w:w="3794" w:type="dxa"/>
            <w:gridSpan w:val="2"/>
            <w:tcBorders>
              <w:top w:val="single" w:sz="4" w:space="0" w:color="auto"/>
              <w:left w:val="single" w:sz="4" w:space="0" w:color="auto"/>
              <w:bottom w:val="single" w:sz="4" w:space="0" w:color="auto"/>
              <w:right w:val="single" w:sz="4" w:space="0" w:color="auto"/>
            </w:tcBorders>
            <w:vAlign w:val="center"/>
          </w:tcPr>
          <w:p w14:paraId="24957A8A" w14:textId="77777777" w:rsidR="002416A7" w:rsidRPr="00593A16" w:rsidRDefault="002416A7" w:rsidP="005F145F">
            <w:pPr>
              <w:jc w:val="center"/>
              <w:rPr>
                <w:bCs/>
                <w:sz w:val="20"/>
                <w:szCs w:val="20"/>
              </w:rPr>
            </w:pPr>
            <w:r w:rsidRPr="00593A16">
              <w:rPr>
                <w:bCs/>
                <w:sz w:val="20"/>
                <w:szCs w:val="20"/>
              </w:rPr>
              <w:t>1</w:t>
            </w:r>
          </w:p>
        </w:tc>
        <w:tc>
          <w:tcPr>
            <w:tcW w:w="992" w:type="dxa"/>
            <w:gridSpan w:val="2"/>
            <w:tcBorders>
              <w:top w:val="nil"/>
              <w:left w:val="nil"/>
              <w:bottom w:val="single" w:sz="4" w:space="0" w:color="auto"/>
              <w:right w:val="single" w:sz="4" w:space="0" w:color="auto"/>
            </w:tcBorders>
            <w:vAlign w:val="center"/>
          </w:tcPr>
          <w:p w14:paraId="158AD016" w14:textId="77777777" w:rsidR="002416A7" w:rsidRPr="003C56B2" w:rsidRDefault="002416A7" w:rsidP="005F145F">
            <w:pPr>
              <w:jc w:val="center"/>
              <w:rPr>
                <w:bCs/>
                <w:sz w:val="20"/>
                <w:szCs w:val="20"/>
              </w:rPr>
            </w:pPr>
            <w:r w:rsidRPr="003C56B2">
              <w:rPr>
                <w:bCs/>
                <w:sz w:val="20"/>
                <w:szCs w:val="20"/>
              </w:rPr>
              <w:t>2</w:t>
            </w:r>
          </w:p>
        </w:tc>
        <w:tc>
          <w:tcPr>
            <w:tcW w:w="992" w:type="dxa"/>
            <w:tcBorders>
              <w:top w:val="nil"/>
              <w:left w:val="nil"/>
              <w:bottom w:val="single" w:sz="4" w:space="0" w:color="auto"/>
              <w:right w:val="single" w:sz="4" w:space="0" w:color="auto"/>
            </w:tcBorders>
            <w:vAlign w:val="center"/>
          </w:tcPr>
          <w:p w14:paraId="095D8834" w14:textId="77777777" w:rsidR="002416A7" w:rsidRPr="003C56B2" w:rsidRDefault="002416A7" w:rsidP="005F145F">
            <w:pPr>
              <w:jc w:val="center"/>
              <w:rPr>
                <w:bCs/>
                <w:sz w:val="20"/>
                <w:szCs w:val="20"/>
              </w:rPr>
            </w:pPr>
            <w:r w:rsidRPr="003C56B2">
              <w:rPr>
                <w:bCs/>
                <w:sz w:val="20"/>
                <w:szCs w:val="20"/>
              </w:rPr>
              <w:t>3</w:t>
            </w:r>
          </w:p>
        </w:tc>
        <w:tc>
          <w:tcPr>
            <w:tcW w:w="993" w:type="dxa"/>
            <w:tcBorders>
              <w:top w:val="nil"/>
              <w:left w:val="nil"/>
              <w:bottom w:val="single" w:sz="4" w:space="0" w:color="auto"/>
              <w:right w:val="single" w:sz="4" w:space="0" w:color="auto"/>
            </w:tcBorders>
            <w:vAlign w:val="center"/>
          </w:tcPr>
          <w:p w14:paraId="643EECCF" w14:textId="77777777" w:rsidR="002416A7" w:rsidRPr="003C56B2" w:rsidRDefault="002416A7" w:rsidP="005F145F">
            <w:pPr>
              <w:jc w:val="center"/>
              <w:rPr>
                <w:bCs/>
                <w:sz w:val="20"/>
                <w:szCs w:val="20"/>
              </w:rPr>
            </w:pPr>
            <w:r w:rsidRPr="003C56B2">
              <w:rPr>
                <w:bCs/>
                <w:sz w:val="20"/>
                <w:szCs w:val="20"/>
              </w:rPr>
              <w:t>4</w:t>
            </w:r>
          </w:p>
        </w:tc>
        <w:tc>
          <w:tcPr>
            <w:tcW w:w="992" w:type="dxa"/>
            <w:tcBorders>
              <w:top w:val="nil"/>
              <w:left w:val="nil"/>
              <w:bottom w:val="single" w:sz="4" w:space="0" w:color="auto"/>
              <w:right w:val="single" w:sz="4" w:space="0" w:color="auto"/>
            </w:tcBorders>
            <w:vAlign w:val="center"/>
          </w:tcPr>
          <w:p w14:paraId="5D0FAAB2" w14:textId="77777777" w:rsidR="002416A7" w:rsidRPr="003C56B2" w:rsidRDefault="002416A7" w:rsidP="005F145F">
            <w:pPr>
              <w:jc w:val="center"/>
              <w:rPr>
                <w:bCs/>
                <w:sz w:val="20"/>
                <w:szCs w:val="20"/>
              </w:rPr>
            </w:pPr>
            <w:r w:rsidRPr="003C56B2">
              <w:rPr>
                <w:bCs/>
                <w:sz w:val="20"/>
                <w:szCs w:val="20"/>
              </w:rPr>
              <w:t>5</w:t>
            </w:r>
          </w:p>
        </w:tc>
        <w:tc>
          <w:tcPr>
            <w:tcW w:w="992" w:type="dxa"/>
            <w:tcBorders>
              <w:top w:val="nil"/>
              <w:left w:val="nil"/>
              <w:bottom w:val="single" w:sz="4" w:space="0" w:color="auto"/>
              <w:right w:val="single" w:sz="4" w:space="0" w:color="auto"/>
            </w:tcBorders>
            <w:vAlign w:val="center"/>
          </w:tcPr>
          <w:p w14:paraId="3D146547" w14:textId="77777777" w:rsidR="002416A7" w:rsidRPr="003C56B2" w:rsidRDefault="002416A7" w:rsidP="005F145F">
            <w:pPr>
              <w:jc w:val="center"/>
              <w:rPr>
                <w:bCs/>
                <w:sz w:val="20"/>
                <w:szCs w:val="20"/>
              </w:rPr>
            </w:pPr>
            <w:r w:rsidRPr="003C56B2">
              <w:rPr>
                <w:bCs/>
                <w:sz w:val="20"/>
                <w:szCs w:val="20"/>
              </w:rPr>
              <w:t>6</w:t>
            </w:r>
          </w:p>
        </w:tc>
        <w:tc>
          <w:tcPr>
            <w:tcW w:w="1186" w:type="dxa"/>
            <w:tcBorders>
              <w:top w:val="nil"/>
              <w:left w:val="nil"/>
              <w:bottom w:val="single" w:sz="4" w:space="0" w:color="auto"/>
              <w:right w:val="single" w:sz="4" w:space="0" w:color="auto"/>
            </w:tcBorders>
            <w:vAlign w:val="center"/>
          </w:tcPr>
          <w:p w14:paraId="527E1CE0" w14:textId="77777777" w:rsidR="002416A7" w:rsidRPr="003C56B2" w:rsidRDefault="00121B90" w:rsidP="00121B90">
            <w:pPr>
              <w:jc w:val="center"/>
              <w:rPr>
                <w:bCs/>
                <w:sz w:val="20"/>
                <w:szCs w:val="20"/>
              </w:rPr>
            </w:pPr>
            <w:r>
              <w:rPr>
                <w:bCs/>
                <w:sz w:val="20"/>
                <w:szCs w:val="20"/>
              </w:rPr>
              <w:t>7</w:t>
            </w:r>
          </w:p>
        </w:tc>
      </w:tr>
      <w:tr w:rsidR="00593A16" w:rsidRPr="000C3EE9" w14:paraId="3A998C89" w14:textId="77777777" w:rsidTr="00593A16">
        <w:trPr>
          <w:trHeight w:val="243"/>
        </w:trPr>
        <w:tc>
          <w:tcPr>
            <w:tcW w:w="3794" w:type="dxa"/>
            <w:gridSpan w:val="2"/>
            <w:tcBorders>
              <w:top w:val="nil"/>
              <w:left w:val="single" w:sz="4" w:space="0" w:color="auto"/>
              <w:bottom w:val="single" w:sz="4" w:space="0" w:color="auto"/>
              <w:right w:val="single" w:sz="4" w:space="0" w:color="auto"/>
            </w:tcBorders>
            <w:vAlign w:val="center"/>
          </w:tcPr>
          <w:p w14:paraId="2102BBFC" w14:textId="77777777" w:rsidR="00BA2691" w:rsidRPr="00593A16" w:rsidRDefault="00BA2691" w:rsidP="00593A16">
            <w:pPr>
              <w:jc w:val="both"/>
              <w:rPr>
                <w:b/>
                <w:bCs/>
                <w:sz w:val="20"/>
                <w:szCs w:val="20"/>
              </w:rPr>
            </w:pPr>
            <w:r w:rsidRPr="00593A16">
              <w:rPr>
                <w:b/>
                <w:bCs/>
                <w:sz w:val="20"/>
                <w:szCs w:val="20"/>
              </w:rPr>
              <w:t>Дебиторская задолженность</w:t>
            </w:r>
          </w:p>
        </w:tc>
        <w:tc>
          <w:tcPr>
            <w:tcW w:w="992" w:type="dxa"/>
            <w:gridSpan w:val="2"/>
            <w:tcBorders>
              <w:top w:val="nil"/>
              <w:left w:val="nil"/>
              <w:bottom w:val="single" w:sz="4" w:space="0" w:color="auto"/>
              <w:right w:val="single" w:sz="4" w:space="0" w:color="auto"/>
            </w:tcBorders>
            <w:vAlign w:val="center"/>
          </w:tcPr>
          <w:p w14:paraId="00F274B6" w14:textId="77777777" w:rsidR="00BA2691" w:rsidRPr="000C3EE9" w:rsidRDefault="00D56454" w:rsidP="001E686B">
            <w:pPr>
              <w:jc w:val="center"/>
              <w:rPr>
                <w:b/>
                <w:sz w:val="20"/>
                <w:szCs w:val="20"/>
              </w:rPr>
            </w:pPr>
            <w:r>
              <w:rPr>
                <w:b/>
                <w:sz w:val="20"/>
                <w:szCs w:val="20"/>
              </w:rPr>
              <w:t>247731</w:t>
            </w:r>
            <w:r w:rsidR="00BA2691" w:rsidRPr="000C3EE9">
              <w:rPr>
                <w:b/>
                <w:sz w:val="20"/>
                <w:szCs w:val="20"/>
              </w:rPr>
              <w:t>,</w:t>
            </w:r>
            <w:r>
              <w:rPr>
                <w:b/>
                <w:sz w:val="20"/>
                <w:szCs w:val="20"/>
              </w:rPr>
              <w:t>2</w:t>
            </w:r>
          </w:p>
        </w:tc>
        <w:tc>
          <w:tcPr>
            <w:tcW w:w="992" w:type="dxa"/>
            <w:tcBorders>
              <w:top w:val="nil"/>
              <w:left w:val="nil"/>
              <w:bottom w:val="single" w:sz="4" w:space="0" w:color="auto"/>
              <w:right w:val="single" w:sz="4" w:space="0" w:color="auto"/>
            </w:tcBorders>
            <w:vAlign w:val="center"/>
          </w:tcPr>
          <w:p w14:paraId="70742C80" w14:textId="77777777" w:rsidR="00BA2691" w:rsidRPr="000C3EE9" w:rsidRDefault="0023499C" w:rsidP="001E686B">
            <w:pPr>
              <w:jc w:val="center"/>
              <w:rPr>
                <w:b/>
                <w:sz w:val="20"/>
                <w:szCs w:val="20"/>
              </w:rPr>
            </w:pPr>
            <w:r>
              <w:rPr>
                <w:b/>
                <w:sz w:val="20"/>
                <w:szCs w:val="20"/>
              </w:rPr>
              <w:t>6852,4</w:t>
            </w:r>
          </w:p>
        </w:tc>
        <w:tc>
          <w:tcPr>
            <w:tcW w:w="993" w:type="dxa"/>
            <w:tcBorders>
              <w:top w:val="nil"/>
              <w:left w:val="nil"/>
              <w:bottom w:val="single" w:sz="4" w:space="0" w:color="auto"/>
              <w:right w:val="single" w:sz="4" w:space="0" w:color="auto"/>
            </w:tcBorders>
            <w:vAlign w:val="center"/>
          </w:tcPr>
          <w:p w14:paraId="33DC2828" w14:textId="77777777" w:rsidR="00BA2691" w:rsidRPr="000C3EE9" w:rsidRDefault="0023499C" w:rsidP="005F145F">
            <w:pPr>
              <w:jc w:val="center"/>
              <w:rPr>
                <w:b/>
                <w:sz w:val="20"/>
                <w:szCs w:val="20"/>
              </w:rPr>
            </w:pPr>
            <w:r>
              <w:rPr>
                <w:b/>
                <w:sz w:val="20"/>
                <w:szCs w:val="20"/>
              </w:rPr>
              <w:t>243242,3</w:t>
            </w:r>
          </w:p>
        </w:tc>
        <w:tc>
          <w:tcPr>
            <w:tcW w:w="992" w:type="dxa"/>
            <w:tcBorders>
              <w:top w:val="nil"/>
              <w:left w:val="nil"/>
              <w:bottom w:val="single" w:sz="4" w:space="0" w:color="auto"/>
              <w:right w:val="single" w:sz="4" w:space="0" w:color="auto"/>
            </w:tcBorders>
            <w:vAlign w:val="center"/>
          </w:tcPr>
          <w:p w14:paraId="1FFD5D13" w14:textId="77777777" w:rsidR="00BA2691" w:rsidRPr="000C3EE9" w:rsidRDefault="0023499C" w:rsidP="005F145F">
            <w:pPr>
              <w:jc w:val="center"/>
              <w:rPr>
                <w:b/>
                <w:sz w:val="20"/>
                <w:szCs w:val="20"/>
              </w:rPr>
            </w:pPr>
            <w:r>
              <w:rPr>
                <w:b/>
                <w:sz w:val="20"/>
                <w:szCs w:val="20"/>
              </w:rPr>
              <w:t>7915,6</w:t>
            </w:r>
            <w:r w:rsidR="008F0B2F">
              <w:rPr>
                <w:b/>
                <w:sz w:val="20"/>
                <w:szCs w:val="20"/>
              </w:rPr>
              <w:t xml:space="preserve"> </w:t>
            </w:r>
          </w:p>
        </w:tc>
        <w:tc>
          <w:tcPr>
            <w:tcW w:w="992" w:type="dxa"/>
            <w:tcBorders>
              <w:top w:val="nil"/>
              <w:left w:val="nil"/>
              <w:bottom w:val="single" w:sz="4" w:space="0" w:color="auto"/>
              <w:right w:val="single" w:sz="4" w:space="0" w:color="auto"/>
            </w:tcBorders>
            <w:vAlign w:val="center"/>
          </w:tcPr>
          <w:p w14:paraId="55E873DF" w14:textId="77777777" w:rsidR="00BA2691" w:rsidRPr="000C3EE9" w:rsidRDefault="008F5A42" w:rsidP="005F145F">
            <w:pPr>
              <w:jc w:val="center"/>
              <w:rPr>
                <w:b/>
                <w:sz w:val="20"/>
                <w:szCs w:val="20"/>
              </w:rPr>
            </w:pPr>
            <w:r>
              <w:rPr>
                <w:b/>
                <w:sz w:val="20"/>
                <w:szCs w:val="20"/>
              </w:rPr>
              <w:t>-4488,9</w:t>
            </w:r>
          </w:p>
        </w:tc>
        <w:tc>
          <w:tcPr>
            <w:tcW w:w="1186" w:type="dxa"/>
            <w:tcBorders>
              <w:top w:val="nil"/>
              <w:left w:val="nil"/>
              <w:bottom w:val="single" w:sz="4" w:space="0" w:color="auto"/>
              <w:right w:val="single" w:sz="4" w:space="0" w:color="auto"/>
            </w:tcBorders>
            <w:vAlign w:val="center"/>
          </w:tcPr>
          <w:p w14:paraId="51B22746" w14:textId="77777777" w:rsidR="00BA2691" w:rsidRPr="000C3EE9" w:rsidRDefault="00A83B25" w:rsidP="00121B90">
            <w:pPr>
              <w:jc w:val="center"/>
              <w:rPr>
                <w:b/>
                <w:sz w:val="20"/>
                <w:szCs w:val="20"/>
              </w:rPr>
            </w:pPr>
            <w:r>
              <w:rPr>
                <w:b/>
                <w:sz w:val="20"/>
                <w:szCs w:val="20"/>
              </w:rPr>
              <w:t>1063,2</w:t>
            </w:r>
          </w:p>
        </w:tc>
      </w:tr>
      <w:tr w:rsidR="00593A16" w:rsidRPr="000C3EE9" w14:paraId="7D33E41E" w14:textId="77777777" w:rsidTr="00593A16">
        <w:trPr>
          <w:trHeight w:val="208"/>
        </w:trPr>
        <w:tc>
          <w:tcPr>
            <w:tcW w:w="3794" w:type="dxa"/>
            <w:gridSpan w:val="2"/>
            <w:tcBorders>
              <w:top w:val="nil"/>
              <w:left w:val="single" w:sz="4" w:space="0" w:color="auto"/>
              <w:bottom w:val="single" w:sz="4" w:space="0" w:color="auto"/>
              <w:right w:val="single" w:sz="4" w:space="0" w:color="auto"/>
            </w:tcBorders>
            <w:vAlign w:val="center"/>
          </w:tcPr>
          <w:p w14:paraId="2FB13106" w14:textId="77777777" w:rsidR="00BA2691" w:rsidRPr="00593A16" w:rsidRDefault="00BA2691" w:rsidP="005F145F">
            <w:pPr>
              <w:rPr>
                <w:sz w:val="20"/>
                <w:szCs w:val="20"/>
              </w:rPr>
            </w:pPr>
            <w:r w:rsidRPr="00593A16">
              <w:rPr>
                <w:sz w:val="20"/>
                <w:szCs w:val="20"/>
              </w:rPr>
              <w:t>Расчеты с дебиторами по доходам (1.205)</w:t>
            </w:r>
          </w:p>
        </w:tc>
        <w:tc>
          <w:tcPr>
            <w:tcW w:w="992" w:type="dxa"/>
            <w:gridSpan w:val="2"/>
            <w:tcBorders>
              <w:top w:val="nil"/>
              <w:left w:val="nil"/>
              <w:bottom w:val="single" w:sz="4" w:space="0" w:color="auto"/>
              <w:right w:val="single" w:sz="4" w:space="0" w:color="auto"/>
            </w:tcBorders>
            <w:vAlign w:val="center"/>
          </w:tcPr>
          <w:p w14:paraId="3BB27112" w14:textId="77777777" w:rsidR="00BA2691" w:rsidRPr="000C3EE9" w:rsidRDefault="00D56454" w:rsidP="001E686B">
            <w:pPr>
              <w:jc w:val="center"/>
              <w:rPr>
                <w:sz w:val="20"/>
                <w:szCs w:val="20"/>
              </w:rPr>
            </w:pPr>
            <w:r>
              <w:rPr>
                <w:sz w:val="20"/>
                <w:szCs w:val="20"/>
              </w:rPr>
              <w:t>244847</w:t>
            </w:r>
            <w:r w:rsidR="00DD6A1F">
              <w:rPr>
                <w:sz w:val="20"/>
                <w:szCs w:val="20"/>
              </w:rPr>
              <w:t>,</w:t>
            </w:r>
            <w:r>
              <w:rPr>
                <w:sz w:val="20"/>
                <w:szCs w:val="20"/>
              </w:rPr>
              <w:t>7</w:t>
            </w:r>
          </w:p>
        </w:tc>
        <w:tc>
          <w:tcPr>
            <w:tcW w:w="992" w:type="dxa"/>
            <w:tcBorders>
              <w:top w:val="nil"/>
              <w:left w:val="nil"/>
              <w:bottom w:val="single" w:sz="4" w:space="0" w:color="auto"/>
              <w:right w:val="single" w:sz="4" w:space="0" w:color="auto"/>
            </w:tcBorders>
            <w:vAlign w:val="center"/>
          </w:tcPr>
          <w:p w14:paraId="47A89ABA" w14:textId="77777777" w:rsidR="00BA2691" w:rsidRPr="000C3EE9" w:rsidRDefault="002807DA" w:rsidP="001E686B">
            <w:pPr>
              <w:jc w:val="center"/>
              <w:rPr>
                <w:sz w:val="20"/>
                <w:szCs w:val="20"/>
              </w:rPr>
            </w:pPr>
            <w:r>
              <w:rPr>
                <w:sz w:val="20"/>
                <w:szCs w:val="20"/>
              </w:rPr>
              <w:t>6032,7</w:t>
            </w:r>
          </w:p>
        </w:tc>
        <w:tc>
          <w:tcPr>
            <w:tcW w:w="993" w:type="dxa"/>
            <w:tcBorders>
              <w:top w:val="nil"/>
              <w:left w:val="nil"/>
              <w:bottom w:val="single" w:sz="4" w:space="0" w:color="auto"/>
              <w:right w:val="single" w:sz="4" w:space="0" w:color="auto"/>
            </w:tcBorders>
            <w:vAlign w:val="center"/>
          </w:tcPr>
          <w:p w14:paraId="2A44AD95" w14:textId="77777777" w:rsidR="00BA2691" w:rsidRPr="000C3EE9" w:rsidRDefault="002807DA" w:rsidP="005F145F">
            <w:pPr>
              <w:jc w:val="center"/>
              <w:rPr>
                <w:sz w:val="20"/>
                <w:szCs w:val="20"/>
              </w:rPr>
            </w:pPr>
            <w:r>
              <w:rPr>
                <w:sz w:val="20"/>
                <w:szCs w:val="20"/>
              </w:rPr>
              <w:t>240912,8</w:t>
            </w:r>
          </w:p>
        </w:tc>
        <w:tc>
          <w:tcPr>
            <w:tcW w:w="992" w:type="dxa"/>
            <w:tcBorders>
              <w:top w:val="nil"/>
              <w:left w:val="nil"/>
              <w:bottom w:val="single" w:sz="4" w:space="0" w:color="auto"/>
              <w:right w:val="single" w:sz="4" w:space="0" w:color="auto"/>
            </w:tcBorders>
            <w:vAlign w:val="center"/>
          </w:tcPr>
          <w:p w14:paraId="27C40911" w14:textId="77777777" w:rsidR="00BA2691" w:rsidRPr="000C3EE9" w:rsidRDefault="002807DA" w:rsidP="005F145F">
            <w:pPr>
              <w:jc w:val="center"/>
              <w:rPr>
                <w:sz w:val="20"/>
                <w:szCs w:val="20"/>
              </w:rPr>
            </w:pPr>
            <w:r>
              <w:rPr>
                <w:sz w:val="20"/>
                <w:szCs w:val="20"/>
              </w:rPr>
              <w:t>6373,1</w:t>
            </w:r>
          </w:p>
        </w:tc>
        <w:tc>
          <w:tcPr>
            <w:tcW w:w="992" w:type="dxa"/>
            <w:tcBorders>
              <w:top w:val="nil"/>
              <w:left w:val="nil"/>
              <w:bottom w:val="single" w:sz="4" w:space="0" w:color="auto"/>
              <w:right w:val="single" w:sz="4" w:space="0" w:color="auto"/>
            </w:tcBorders>
            <w:vAlign w:val="center"/>
          </w:tcPr>
          <w:p w14:paraId="269CA625" w14:textId="77777777" w:rsidR="00BA2691" w:rsidRPr="000C3EE9" w:rsidRDefault="008F5A42" w:rsidP="005F145F">
            <w:pPr>
              <w:jc w:val="center"/>
              <w:rPr>
                <w:sz w:val="20"/>
                <w:szCs w:val="20"/>
              </w:rPr>
            </w:pPr>
            <w:r>
              <w:rPr>
                <w:sz w:val="20"/>
                <w:szCs w:val="20"/>
              </w:rPr>
              <w:t>-3934,9</w:t>
            </w:r>
          </w:p>
        </w:tc>
        <w:tc>
          <w:tcPr>
            <w:tcW w:w="1186" w:type="dxa"/>
            <w:tcBorders>
              <w:top w:val="nil"/>
              <w:left w:val="nil"/>
              <w:bottom w:val="single" w:sz="4" w:space="0" w:color="auto"/>
              <w:right w:val="single" w:sz="4" w:space="0" w:color="auto"/>
            </w:tcBorders>
            <w:vAlign w:val="center"/>
          </w:tcPr>
          <w:p w14:paraId="629EB288" w14:textId="77777777" w:rsidR="00BA2691" w:rsidRPr="000C3EE9" w:rsidRDefault="00A83B25" w:rsidP="00121B90">
            <w:pPr>
              <w:jc w:val="center"/>
              <w:rPr>
                <w:sz w:val="20"/>
                <w:szCs w:val="20"/>
              </w:rPr>
            </w:pPr>
            <w:r>
              <w:rPr>
                <w:sz w:val="20"/>
                <w:szCs w:val="20"/>
              </w:rPr>
              <w:t>340,4</w:t>
            </w:r>
          </w:p>
        </w:tc>
      </w:tr>
      <w:tr w:rsidR="00593A16" w:rsidRPr="000C3EE9" w14:paraId="56A8421A" w14:textId="77777777" w:rsidTr="00593A16">
        <w:trPr>
          <w:trHeight w:val="177"/>
        </w:trPr>
        <w:tc>
          <w:tcPr>
            <w:tcW w:w="3794" w:type="dxa"/>
            <w:gridSpan w:val="2"/>
            <w:tcBorders>
              <w:top w:val="nil"/>
              <w:left w:val="single" w:sz="4" w:space="0" w:color="auto"/>
              <w:bottom w:val="single" w:sz="4" w:space="0" w:color="auto"/>
              <w:right w:val="single" w:sz="4" w:space="0" w:color="auto"/>
            </w:tcBorders>
          </w:tcPr>
          <w:p w14:paraId="4AC35580" w14:textId="77777777" w:rsidR="00BA2691" w:rsidRPr="00593A16" w:rsidRDefault="00BA2691" w:rsidP="005F145F">
            <w:pPr>
              <w:jc w:val="both"/>
              <w:rPr>
                <w:sz w:val="20"/>
                <w:szCs w:val="20"/>
              </w:rPr>
            </w:pPr>
            <w:r w:rsidRPr="00593A16">
              <w:rPr>
                <w:sz w:val="20"/>
                <w:szCs w:val="20"/>
              </w:rPr>
              <w:t>Расчеты по выданным авансам (1.206)</w:t>
            </w:r>
          </w:p>
        </w:tc>
        <w:tc>
          <w:tcPr>
            <w:tcW w:w="992" w:type="dxa"/>
            <w:gridSpan w:val="2"/>
            <w:tcBorders>
              <w:top w:val="nil"/>
              <w:left w:val="nil"/>
              <w:bottom w:val="single" w:sz="4" w:space="0" w:color="auto"/>
              <w:right w:val="single" w:sz="4" w:space="0" w:color="auto"/>
            </w:tcBorders>
            <w:vAlign w:val="center"/>
          </w:tcPr>
          <w:p w14:paraId="42B3DA0E" w14:textId="77777777" w:rsidR="00BA2691" w:rsidRPr="000C3EE9" w:rsidRDefault="00BA2691" w:rsidP="001E686B">
            <w:pPr>
              <w:jc w:val="center"/>
              <w:rPr>
                <w:sz w:val="20"/>
                <w:szCs w:val="20"/>
              </w:rPr>
            </w:pPr>
            <w:r w:rsidRPr="000C3EE9">
              <w:rPr>
                <w:sz w:val="20"/>
                <w:szCs w:val="20"/>
              </w:rPr>
              <w:t>1571,2</w:t>
            </w:r>
          </w:p>
        </w:tc>
        <w:tc>
          <w:tcPr>
            <w:tcW w:w="992" w:type="dxa"/>
            <w:tcBorders>
              <w:top w:val="nil"/>
              <w:left w:val="nil"/>
              <w:bottom w:val="single" w:sz="4" w:space="0" w:color="auto"/>
              <w:right w:val="single" w:sz="4" w:space="0" w:color="auto"/>
            </w:tcBorders>
            <w:vAlign w:val="center"/>
          </w:tcPr>
          <w:p w14:paraId="08C11AAA" w14:textId="77777777" w:rsidR="00BA2691" w:rsidRPr="000C3EE9" w:rsidRDefault="00BA2691" w:rsidP="001E686B">
            <w:pPr>
              <w:jc w:val="center"/>
              <w:rPr>
                <w:sz w:val="20"/>
                <w:szCs w:val="20"/>
              </w:rPr>
            </w:pPr>
            <w:r w:rsidRPr="000C3EE9">
              <w:rPr>
                <w:sz w:val="20"/>
                <w:szCs w:val="20"/>
              </w:rPr>
              <w:t>818,1</w:t>
            </w:r>
          </w:p>
        </w:tc>
        <w:tc>
          <w:tcPr>
            <w:tcW w:w="993" w:type="dxa"/>
            <w:tcBorders>
              <w:top w:val="nil"/>
              <w:left w:val="nil"/>
              <w:bottom w:val="single" w:sz="4" w:space="0" w:color="auto"/>
              <w:right w:val="single" w:sz="4" w:space="0" w:color="auto"/>
            </w:tcBorders>
            <w:vAlign w:val="center"/>
          </w:tcPr>
          <w:p w14:paraId="73289B7C" w14:textId="77777777" w:rsidR="00BA2691" w:rsidRPr="000C3EE9" w:rsidRDefault="002807DA" w:rsidP="005F145F">
            <w:pPr>
              <w:jc w:val="center"/>
              <w:rPr>
                <w:sz w:val="20"/>
                <w:szCs w:val="20"/>
              </w:rPr>
            </w:pPr>
            <w:r>
              <w:rPr>
                <w:sz w:val="20"/>
                <w:szCs w:val="20"/>
              </w:rPr>
              <w:t>817,5</w:t>
            </w:r>
          </w:p>
        </w:tc>
        <w:tc>
          <w:tcPr>
            <w:tcW w:w="992" w:type="dxa"/>
            <w:tcBorders>
              <w:top w:val="nil"/>
              <w:left w:val="nil"/>
              <w:bottom w:val="single" w:sz="4" w:space="0" w:color="auto"/>
              <w:right w:val="single" w:sz="4" w:space="0" w:color="auto"/>
            </w:tcBorders>
            <w:vAlign w:val="center"/>
          </w:tcPr>
          <w:p w14:paraId="77E1D8EF" w14:textId="77777777" w:rsidR="00BA2691" w:rsidRPr="000C3EE9" w:rsidRDefault="002807DA" w:rsidP="005F145F">
            <w:pPr>
              <w:jc w:val="center"/>
              <w:rPr>
                <w:sz w:val="20"/>
                <w:szCs w:val="20"/>
              </w:rPr>
            </w:pPr>
            <w:r>
              <w:rPr>
                <w:sz w:val="20"/>
                <w:szCs w:val="20"/>
              </w:rPr>
              <w:t>817,5</w:t>
            </w:r>
          </w:p>
        </w:tc>
        <w:tc>
          <w:tcPr>
            <w:tcW w:w="992" w:type="dxa"/>
            <w:tcBorders>
              <w:top w:val="nil"/>
              <w:left w:val="nil"/>
              <w:bottom w:val="single" w:sz="4" w:space="0" w:color="auto"/>
              <w:right w:val="single" w:sz="4" w:space="0" w:color="auto"/>
            </w:tcBorders>
            <w:vAlign w:val="center"/>
          </w:tcPr>
          <w:p w14:paraId="2E4C3074" w14:textId="77777777" w:rsidR="00BA2691" w:rsidRPr="000C3EE9" w:rsidRDefault="008F5A42" w:rsidP="005F145F">
            <w:pPr>
              <w:jc w:val="center"/>
              <w:rPr>
                <w:sz w:val="20"/>
                <w:szCs w:val="20"/>
              </w:rPr>
            </w:pPr>
            <w:r>
              <w:rPr>
                <w:sz w:val="20"/>
                <w:szCs w:val="20"/>
              </w:rPr>
              <w:t>-753,7</w:t>
            </w:r>
          </w:p>
        </w:tc>
        <w:tc>
          <w:tcPr>
            <w:tcW w:w="1186" w:type="dxa"/>
            <w:tcBorders>
              <w:top w:val="nil"/>
              <w:left w:val="nil"/>
              <w:bottom w:val="single" w:sz="4" w:space="0" w:color="auto"/>
              <w:right w:val="single" w:sz="4" w:space="0" w:color="auto"/>
            </w:tcBorders>
            <w:vAlign w:val="center"/>
          </w:tcPr>
          <w:p w14:paraId="3BEB8DB6" w14:textId="77777777" w:rsidR="00BA2691" w:rsidRPr="000C3EE9" w:rsidRDefault="00A83B25" w:rsidP="00121B90">
            <w:pPr>
              <w:jc w:val="center"/>
              <w:rPr>
                <w:sz w:val="20"/>
                <w:szCs w:val="20"/>
              </w:rPr>
            </w:pPr>
            <w:r>
              <w:rPr>
                <w:sz w:val="20"/>
                <w:szCs w:val="20"/>
              </w:rPr>
              <w:t>-0,6</w:t>
            </w:r>
          </w:p>
        </w:tc>
      </w:tr>
      <w:tr w:rsidR="00593A16" w:rsidRPr="000C3EE9" w14:paraId="1465CDBE" w14:textId="77777777" w:rsidTr="00593A16">
        <w:trPr>
          <w:trHeight w:val="161"/>
        </w:trPr>
        <w:tc>
          <w:tcPr>
            <w:tcW w:w="3794" w:type="dxa"/>
            <w:gridSpan w:val="2"/>
            <w:tcBorders>
              <w:top w:val="nil"/>
              <w:left w:val="single" w:sz="4" w:space="0" w:color="auto"/>
              <w:bottom w:val="single" w:sz="4" w:space="0" w:color="auto"/>
              <w:right w:val="single" w:sz="4" w:space="0" w:color="auto"/>
            </w:tcBorders>
          </w:tcPr>
          <w:p w14:paraId="0FFCC820" w14:textId="77777777" w:rsidR="00BA2691" w:rsidRPr="00593A16" w:rsidRDefault="00BA2691" w:rsidP="005F145F">
            <w:pPr>
              <w:jc w:val="both"/>
              <w:rPr>
                <w:sz w:val="20"/>
                <w:szCs w:val="20"/>
              </w:rPr>
            </w:pPr>
            <w:r w:rsidRPr="00593A16">
              <w:rPr>
                <w:sz w:val="20"/>
                <w:szCs w:val="20"/>
              </w:rPr>
              <w:t>Расчеты по подотчетным лицам (1.208)</w:t>
            </w:r>
          </w:p>
        </w:tc>
        <w:tc>
          <w:tcPr>
            <w:tcW w:w="992" w:type="dxa"/>
            <w:gridSpan w:val="2"/>
            <w:tcBorders>
              <w:top w:val="nil"/>
              <w:left w:val="nil"/>
              <w:bottom w:val="single" w:sz="4" w:space="0" w:color="auto"/>
              <w:right w:val="single" w:sz="4" w:space="0" w:color="auto"/>
            </w:tcBorders>
            <w:vAlign w:val="center"/>
          </w:tcPr>
          <w:p w14:paraId="6F961D95" w14:textId="77777777" w:rsidR="00BA2691" w:rsidRPr="000C3EE9" w:rsidRDefault="00BA2691" w:rsidP="001E686B">
            <w:pPr>
              <w:jc w:val="center"/>
              <w:rPr>
                <w:sz w:val="20"/>
                <w:szCs w:val="20"/>
              </w:rPr>
            </w:pPr>
            <w:r w:rsidRPr="000C3EE9">
              <w:rPr>
                <w:sz w:val="20"/>
                <w:szCs w:val="20"/>
              </w:rPr>
              <w:t>56,1</w:t>
            </w:r>
          </w:p>
        </w:tc>
        <w:tc>
          <w:tcPr>
            <w:tcW w:w="992" w:type="dxa"/>
            <w:tcBorders>
              <w:top w:val="nil"/>
              <w:left w:val="nil"/>
              <w:bottom w:val="single" w:sz="4" w:space="0" w:color="auto"/>
              <w:right w:val="single" w:sz="4" w:space="0" w:color="auto"/>
            </w:tcBorders>
            <w:vAlign w:val="center"/>
          </w:tcPr>
          <w:p w14:paraId="6CF9D28A" w14:textId="77777777" w:rsidR="00BA2691" w:rsidRPr="000C3EE9" w:rsidRDefault="00BA2691" w:rsidP="001E686B">
            <w:pPr>
              <w:jc w:val="center"/>
              <w:rPr>
                <w:sz w:val="20"/>
                <w:szCs w:val="20"/>
              </w:rPr>
            </w:pPr>
            <w:r w:rsidRPr="000C3EE9">
              <w:rPr>
                <w:sz w:val="20"/>
                <w:szCs w:val="20"/>
              </w:rPr>
              <w:t>0</w:t>
            </w:r>
          </w:p>
        </w:tc>
        <w:tc>
          <w:tcPr>
            <w:tcW w:w="993" w:type="dxa"/>
            <w:tcBorders>
              <w:top w:val="nil"/>
              <w:left w:val="nil"/>
              <w:bottom w:val="single" w:sz="4" w:space="0" w:color="auto"/>
              <w:right w:val="single" w:sz="4" w:space="0" w:color="auto"/>
            </w:tcBorders>
            <w:vAlign w:val="center"/>
          </w:tcPr>
          <w:p w14:paraId="470EEA40" w14:textId="77777777" w:rsidR="00BA2691" w:rsidRPr="000C3EE9" w:rsidRDefault="00BD1E2F" w:rsidP="005F145F">
            <w:pPr>
              <w:jc w:val="center"/>
              <w:rPr>
                <w:sz w:val="20"/>
                <w:szCs w:val="20"/>
              </w:rPr>
            </w:pPr>
            <w:r>
              <w:rPr>
                <w:sz w:val="20"/>
                <w:szCs w:val="20"/>
              </w:rPr>
              <w:t>144</w:t>
            </w:r>
            <w:r w:rsidR="002807DA">
              <w:rPr>
                <w:sz w:val="20"/>
                <w:szCs w:val="20"/>
              </w:rPr>
              <w:t>,</w:t>
            </w:r>
            <w:r>
              <w:rPr>
                <w:sz w:val="20"/>
                <w:szCs w:val="20"/>
              </w:rPr>
              <w:t>6</w:t>
            </w:r>
          </w:p>
        </w:tc>
        <w:tc>
          <w:tcPr>
            <w:tcW w:w="992" w:type="dxa"/>
            <w:tcBorders>
              <w:top w:val="nil"/>
              <w:left w:val="nil"/>
              <w:bottom w:val="single" w:sz="4" w:space="0" w:color="auto"/>
              <w:right w:val="single" w:sz="4" w:space="0" w:color="auto"/>
            </w:tcBorders>
            <w:vAlign w:val="center"/>
          </w:tcPr>
          <w:p w14:paraId="223D654E" w14:textId="77777777" w:rsidR="00BA2691" w:rsidRPr="000C3EE9" w:rsidRDefault="002807DA" w:rsidP="005F145F">
            <w:pPr>
              <w:jc w:val="center"/>
              <w:rPr>
                <w:sz w:val="20"/>
                <w:szCs w:val="20"/>
              </w:rPr>
            </w:pPr>
            <w:r>
              <w:rPr>
                <w:sz w:val="20"/>
                <w:szCs w:val="20"/>
              </w:rPr>
              <w:t>0</w:t>
            </w:r>
          </w:p>
        </w:tc>
        <w:tc>
          <w:tcPr>
            <w:tcW w:w="992" w:type="dxa"/>
            <w:tcBorders>
              <w:top w:val="nil"/>
              <w:left w:val="nil"/>
              <w:bottom w:val="single" w:sz="4" w:space="0" w:color="auto"/>
              <w:right w:val="single" w:sz="4" w:space="0" w:color="auto"/>
            </w:tcBorders>
            <w:vAlign w:val="center"/>
          </w:tcPr>
          <w:p w14:paraId="286422D3" w14:textId="77777777" w:rsidR="00BA2691" w:rsidRPr="000C3EE9" w:rsidRDefault="008F5A42" w:rsidP="005F145F">
            <w:pPr>
              <w:jc w:val="center"/>
              <w:rPr>
                <w:sz w:val="20"/>
                <w:szCs w:val="20"/>
              </w:rPr>
            </w:pPr>
            <w:r>
              <w:rPr>
                <w:sz w:val="20"/>
                <w:szCs w:val="20"/>
              </w:rPr>
              <w:t>88,5</w:t>
            </w:r>
          </w:p>
        </w:tc>
        <w:tc>
          <w:tcPr>
            <w:tcW w:w="1186" w:type="dxa"/>
            <w:tcBorders>
              <w:top w:val="nil"/>
              <w:left w:val="nil"/>
              <w:bottom w:val="single" w:sz="4" w:space="0" w:color="auto"/>
              <w:right w:val="single" w:sz="4" w:space="0" w:color="auto"/>
            </w:tcBorders>
            <w:vAlign w:val="center"/>
          </w:tcPr>
          <w:p w14:paraId="2498C90D" w14:textId="77777777" w:rsidR="00BA2691" w:rsidRPr="000C3EE9" w:rsidRDefault="00A83B25" w:rsidP="00121B90">
            <w:pPr>
              <w:jc w:val="center"/>
              <w:rPr>
                <w:sz w:val="20"/>
                <w:szCs w:val="20"/>
              </w:rPr>
            </w:pPr>
            <w:r>
              <w:rPr>
                <w:sz w:val="20"/>
                <w:szCs w:val="20"/>
              </w:rPr>
              <w:t>х</w:t>
            </w:r>
          </w:p>
        </w:tc>
      </w:tr>
      <w:tr w:rsidR="00593A16" w:rsidRPr="000C3EE9" w14:paraId="1B734860" w14:textId="77777777" w:rsidTr="00593A16">
        <w:trPr>
          <w:trHeight w:val="160"/>
        </w:trPr>
        <w:tc>
          <w:tcPr>
            <w:tcW w:w="3794" w:type="dxa"/>
            <w:gridSpan w:val="2"/>
            <w:tcBorders>
              <w:top w:val="nil"/>
              <w:left w:val="single" w:sz="4" w:space="0" w:color="auto"/>
              <w:bottom w:val="single" w:sz="4" w:space="0" w:color="auto"/>
              <w:right w:val="single" w:sz="4" w:space="0" w:color="auto"/>
            </w:tcBorders>
          </w:tcPr>
          <w:p w14:paraId="2092B995" w14:textId="77777777" w:rsidR="00BA2691" w:rsidRPr="00593A16" w:rsidRDefault="00BA2691" w:rsidP="005F145F">
            <w:pPr>
              <w:jc w:val="both"/>
              <w:rPr>
                <w:sz w:val="20"/>
                <w:szCs w:val="20"/>
              </w:rPr>
            </w:pPr>
            <w:r w:rsidRPr="00593A16">
              <w:rPr>
                <w:sz w:val="20"/>
                <w:szCs w:val="20"/>
              </w:rPr>
              <w:t>Расчеты по ущербу имуществу (1.209)</w:t>
            </w:r>
          </w:p>
        </w:tc>
        <w:tc>
          <w:tcPr>
            <w:tcW w:w="992" w:type="dxa"/>
            <w:gridSpan w:val="2"/>
            <w:tcBorders>
              <w:top w:val="nil"/>
              <w:left w:val="nil"/>
              <w:bottom w:val="single" w:sz="4" w:space="0" w:color="auto"/>
              <w:right w:val="single" w:sz="4" w:space="0" w:color="auto"/>
            </w:tcBorders>
            <w:vAlign w:val="center"/>
          </w:tcPr>
          <w:p w14:paraId="37E64E83" w14:textId="77777777" w:rsidR="00BA2691" w:rsidRPr="000C3EE9" w:rsidRDefault="002807DA" w:rsidP="001E686B">
            <w:pPr>
              <w:jc w:val="center"/>
              <w:rPr>
                <w:sz w:val="20"/>
                <w:szCs w:val="20"/>
              </w:rPr>
            </w:pPr>
            <w:r>
              <w:rPr>
                <w:sz w:val="20"/>
                <w:szCs w:val="20"/>
              </w:rPr>
              <w:t>741,3</w:t>
            </w:r>
          </w:p>
        </w:tc>
        <w:tc>
          <w:tcPr>
            <w:tcW w:w="992" w:type="dxa"/>
            <w:tcBorders>
              <w:top w:val="nil"/>
              <w:left w:val="nil"/>
              <w:bottom w:val="single" w:sz="4" w:space="0" w:color="auto"/>
              <w:right w:val="single" w:sz="4" w:space="0" w:color="auto"/>
            </w:tcBorders>
            <w:vAlign w:val="center"/>
          </w:tcPr>
          <w:p w14:paraId="195ED913" w14:textId="77777777" w:rsidR="00BA2691" w:rsidRPr="000C3EE9" w:rsidRDefault="00BA2691" w:rsidP="001E686B">
            <w:pPr>
              <w:jc w:val="center"/>
              <w:rPr>
                <w:sz w:val="20"/>
                <w:szCs w:val="20"/>
              </w:rPr>
            </w:pPr>
            <w:r w:rsidRPr="000C3EE9">
              <w:rPr>
                <w:sz w:val="20"/>
                <w:szCs w:val="20"/>
              </w:rPr>
              <w:t>0</w:t>
            </w:r>
          </w:p>
        </w:tc>
        <w:tc>
          <w:tcPr>
            <w:tcW w:w="993" w:type="dxa"/>
            <w:tcBorders>
              <w:top w:val="nil"/>
              <w:left w:val="nil"/>
              <w:bottom w:val="single" w:sz="4" w:space="0" w:color="auto"/>
              <w:right w:val="single" w:sz="4" w:space="0" w:color="auto"/>
            </w:tcBorders>
            <w:vAlign w:val="center"/>
          </w:tcPr>
          <w:p w14:paraId="66BA6D71" w14:textId="77777777" w:rsidR="00BA2691" w:rsidRPr="000C3EE9" w:rsidRDefault="002807DA" w:rsidP="005F145F">
            <w:pPr>
              <w:jc w:val="center"/>
              <w:rPr>
                <w:sz w:val="20"/>
                <w:szCs w:val="20"/>
              </w:rPr>
            </w:pPr>
            <w:r>
              <w:rPr>
                <w:sz w:val="20"/>
                <w:szCs w:val="20"/>
              </w:rPr>
              <w:t>1004,6</w:t>
            </w:r>
          </w:p>
        </w:tc>
        <w:tc>
          <w:tcPr>
            <w:tcW w:w="992" w:type="dxa"/>
            <w:tcBorders>
              <w:top w:val="nil"/>
              <w:left w:val="nil"/>
              <w:bottom w:val="single" w:sz="4" w:space="0" w:color="auto"/>
              <w:right w:val="single" w:sz="4" w:space="0" w:color="auto"/>
            </w:tcBorders>
            <w:vAlign w:val="center"/>
          </w:tcPr>
          <w:p w14:paraId="19056317" w14:textId="77777777" w:rsidR="00BA2691" w:rsidRPr="000C3EE9" w:rsidRDefault="002807DA" w:rsidP="005F145F">
            <w:pPr>
              <w:jc w:val="center"/>
              <w:rPr>
                <w:sz w:val="20"/>
                <w:szCs w:val="20"/>
              </w:rPr>
            </w:pPr>
            <w:r>
              <w:rPr>
                <w:sz w:val="20"/>
                <w:szCs w:val="20"/>
              </w:rPr>
              <w:t>723,4</w:t>
            </w:r>
          </w:p>
        </w:tc>
        <w:tc>
          <w:tcPr>
            <w:tcW w:w="992" w:type="dxa"/>
            <w:tcBorders>
              <w:top w:val="nil"/>
              <w:left w:val="nil"/>
              <w:bottom w:val="single" w:sz="4" w:space="0" w:color="auto"/>
              <w:right w:val="single" w:sz="4" w:space="0" w:color="auto"/>
            </w:tcBorders>
            <w:vAlign w:val="center"/>
          </w:tcPr>
          <w:p w14:paraId="7EB7376D" w14:textId="77777777" w:rsidR="00BA2691" w:rsidRPr="000C3EE9" w:rsidRDefault="008F5A42" w:rsidP="005F145F">
            <w:pPr>
              <w:jc w:val="center"/>
              <w:rPr>
                <w:sz w:val="20"/>
                <w:szCs w:val="20"/>
              </w:rPr>
            </w:pPr>
            <w:r>
              <w:rPr>
                <w:sz w:val="20"/>
                <w:szCs w:val="20"/>
              </w:rPr>
              <w:t>263,3</w:t>
            </w:r>
          </w:p>
        </w:tc>
        <w:tc>
          <w:tcPr>
            <w:tcW w:w="1186" w:type="dxa"/>
            <w:tcBorders>
              <w:top w:val="nil"/>
              <w:left w:val="nil"/>
              <w:bottom w:val="single" w:sz="4" w:space="0" w:color="auto"/>
              <w:right w:val="single" w:sz="4" w:space="0" w:color="auto"/>
            </w:tcBorders>
            <w:vAlign w:val="center"/>
          </w:tcPr>
          <w:p w14:paraId="55D65B24" w14:textId="77777777" w:rsidR="00BA2691" w:rsidRPr="000C3EE9" w:rsidRDefault="00A83B25" w:rsidP="00121B90">
            <w:pPr>
              <w:jc w:val="center"/>
              <w:rPr>
                <w:sz w:val="20"/>
                <w:szCs w:val="20"/>
              </w:rPr>
            </w:pPr>
            <w:r>
              <w:rPr>
                <w:sz w:val="20"/>
                <w:szCs w:val="20"/>
              </w:rPr>
              <w:t>723,4</w:t>
            </w:r>
          </w:p>
        </w:tc>
      </w:tr>
      <w:tr w:rsidR="00593A16" w:rsidRPr="000C3EE9" w14:paraId="7C25A02D" w14:textId="77777777" w:rsidTr="00593A16">
        <w:trPr>
          <w:trHeight w:val="143"/>
        </w:trPr>
        <w:tc>
          <w:tcPr>
            <w:tcW w:w="3794" w:type="dxa"/>
            <w:gridSpan w:val="2"/>
            <w:tcBorders>
              <w:top w:val="nil"/>
              <w:left w:val="single" w:sz="4" w:space="0" w:color="auto"/>
              <w:bottom w:val="single" w:sz="4" w:space="0" w:color="auto"/>
              <w:right w:val="single" w:sz="4" w:space="0" w:color="auto"/>
            </w:tcBorders>
          </w:tcPr>
          <w:p w14:paraId="30AC4B9D" w14:textId="77777777" w:rsidR="00BA2691" w:rsidRPr="00593A16" w:rsidRDefault="00BA2691" w:rsidP="005F145F">
            <w:pPr>
              <w:jc w:val="both"/>
              <w:rPr>
                <w:sz w:val="20"/>
                <w:szCs w:val="20"/>
              </w:rPr>
            </w:pPr>
            <w:r w:rsidRPr="00593A16">
              <w:rPr>
                <w:sz w:val="20"/>
                <w:szCs w:val="20"/>
              </w:rPr>
              <w:lastRenderedPageBreak/>
              <w:t>Расчеты по платежам в бюджеты (1.303)</w:t>
            </w:r>
          </w:p>
        </w:tc>
        <w:tc>
          <w:tcPr>
            <w:tcW w:w="992" w:type="dxa"/>
            <w:gridSpan w:val="2"/>
            <w:tcBorders>
              <w:top w:val="nil"/>
              <w:left w:val="nil"/>
              <w:bottom w:val="single" w:sz="4" w:space="0" w:color="auto"/>
              <w:right w:val="single" w:sz="4" w:space="0" w:color="auto"/>
            </w:tcBorders>
            <w:vAlign w:val="center"/>
          </w:tcPr>
          <w:p w14:paraId="5CDD9D7A" w14:textId="77777777" w:rsidR="00BA2691" w:rsidRPr="000C3EE9" w:rsidRDefault="00BA2691" w:rsidP="001E686B">
            <w:pPr>
              <w:jc w:val="center"/>
              <w:rPr>
                <w:sz w:val="20"/>
                <w:szCs w:val="20"/>
              </w:rPr>
            </w:pPr>
            <w:r w:rsidRPr="000C3EE9">
              <w:rPr>
                <w:sz w:val="20"/>
                <w:szCs w:val="20"/>
              </w:rPr>
              <w:t>514,9</w:t>
            </w:r>
          </w:p>
        </w:tc>
        <w:tc>
          <w:tcPr>
            <w:tcW w:w="992" w:type="dxa"/>
            <w:tcBorders>
              <w:top w:val="nil"/>
              <w:left w:val="nil"/>
              <w:bottom w:val="single" w:sz="4" w:space="0" w:color="auto"/>
              <w:right w:val="single" w:sz="4" w:space="0" w:color="auto"/>
            </w:tcBorders>
            <w:vAlign w:val="center"/>
          </w:tcPr>
          <w:p w14:paraId="3CEF2A30" w14:textId="77777777" w:rsidR="00BA2691" w:rsidRPr="000C3EE9" w:rsidRDefault="002807DA" w:rsidP="001E686B">
            <w:pPr>
              <w:jc w:val="center"/>
              <w:rPr>
                <w:sz w:val="20"/>
                <w:szCs w:val="20"/>
              </w:rPr>
            </w:pPr>
            <w:r>
              <w:rPr>
                <w:sz w:val="20"/>
                <w:szCs w:val="20"/>
              </w:rPr>
              <w:t>1,6</w:t>
            </w:r>
          </w:p>
        </w:tc>
        <w:tc>
          <w:tcPr>
            <w:tcW w:w="993" w:type="dxa"/>
            <w:tcBorders>
              <w:top w:val="nil"/>
              <w:left w:val="nil"/>
              <w:bottom w:val="single" w:sz="4" w:space="0" w:color="auto"/>
              <w:right w:val="single" w:sz="4" w:space="0" w:color="auto"/>
            </w:tcBorders>
            <w:vAlign w:val="center"/>
          </w:tcPr>
          <w:p w14:paraId="3E32373F" w14:textId="77777777" w:rsidR="00BA2691" w:rsidRPr="000C3EE9" w:rsidRDefault="002807DA" w:rsidP="005F145F">
            <w:pPr>
              <w:jc w:val="center"/>
              <w:rPr>
                <w:sz w:val="20"/>
                <w:szCs w:val="20"/>
              </w:rPr>
            </w:pPr>
            <w:r>
              <w:rPr>
                <w:sz w:val="20"/>
                <w:szCs w:val="20"/>
              </w:rPr>
              <w:t>362,8</w:t>
            </w:r>
          </w:p>
        </w:tc>
        <w:tc>
          <w:tcPr>
            <w:tcW w:w="992" w:type="dxa"/>
            <w:tcBorders>
              <w:top w:val="nil"/>
              <w:left w:val="nil"/>
              <w:bottom w:val="single" w:sz="4" w:space="0" w:color="auto"/>
              <w:right w:val="single" w:sz="4" w:space="0" w:color="auto"/>
            </w:tcBorders>
            <w:vAlign w:val="center"/>
          </w:tcPr>
          <w:p w14:paraId="277E547D" w14:textId="77777777" w:rsidR="00BA2691" w:rsidRPr="000C3EE9" w:rsidRDefault="002807DA" w:rsidP="005F145F">
            <w:pPr>
              <w:jc w:val="center"/>
              <w:rPr>
                <w:sz w:val="20"/>
                <w:szCs w:val="20"/>
              </w:rPr>
            </w:pPr>
            <w:r>
              <w:rPr>
                <w:sz w:val="20"/>
                <w:szCs w:val="20"/>
              </w:rPr>
              <w:t>1,6</w:t>
            </w:r>
          </w:p>
        </w:tc>
        <w:tc>
          <w:tcPr>
            <w:tcW w:w="992" w:type="dxa"/>
            <w:tcBorders>
              <w:top w:val="nil"/>
              <w:left w:val="nil"/>
              <w:bottom w:val="single" w:sz="4" w:space="0" w:color="auto"/>
              <w:right w:val="single" w:sz="4" w:space="0" w:color="auto"/>
            </w:tcBorders>
            <w:vAlign w:val="center"/>
          </w:tcPr>
          <w:p w14:paraId="347C08C4" w14:textId="77777777" w:rsidR="00BA2691" w:rsidRPr="000C3EE9" w:rsidRDefault="008F5A42" w:rsidP="005F145F">
            <w:pPr>
              <w:jc w:val="center"/>
              <w:rPr>
                <w:sz w:val="20"/>
                <w:szCs w:val="20"/>
              </w:rPr>
            </w:pPr>
            <w:r>
              <w:rPr>
                <w:sz w:val="20"/>
                <w:szCs w:val="20"/>
              </w:rPr>
              <w:t>-152,1</w:t>
            </w:r>
          </w:p>
        </w:tc>
        <w:tc>
          <w:tcPr>
            <w:tcW w:w="1186" w:type="dxa"/>
            <w:tcBorders>
              <w:top w:val="nil"/>
              <w:left w:val="nil"/>
              <w:bottom w:val="single" w:sz="4" w:space="0" w:color="auto"/>
              <w:right w:val="single" w:sz="4" w:space="0" w:color="auto"/>
            </w:tcBorders>
            <w:vAlign w:val="center"/>
          </w:tcPr>
          <w:p w14:paraId="15691A60" w14:textId="77777777" w:rsidR="00BA2691" w:rsidRPr="000C3EE9" w:rsidRDefault="00A83B25" w:rsidP="00121B90">
            <w:pPr>
              <w:jc w:val="center"/>
              <w:rPr>
                <w:sz w:val="20"/>
                <w:szCs w:val="20"/>
              </w:rPr>
            </w:pPr>
            <w:r>
              <w:rPr>
                <w:sz w:val="20"/>
                <w:szCs w:val="20"/>
              </w:rPr>
              <w:t>х</w:t>
            </w:r>
          </w:p>
        </w:tc>
      </w:tr>
      <w:tr w:rsidR="00593A16" w:rsidRPr="000C3EE9" w14:paraId="272F6B42" w14:textId="77777777" w:rsidTr="00593A16">
        <w:trPr>
          <w:trHeight w:val="293"/>
        </w:trPr>
        <w:tc>
          <w:tcPr>
            <w:tcW w:w="3794" w:type="dxa"/>
            <w:gridSpan w:val="2"/>
            <w:tcBorders>
              <w:top w:val="nil"/>
              <w:left w:val="single" w:sz="4" w:space="0" w:color="auto"/>
              <w:bottom w:val="single" w:sz="4" w:space="0" w:color="auto"/>
              <w:right w:val="single" w:sz="4" w:space="0" w:color="auto"/>
            </w:tcBorders>
            <w:vAlign w:val="center"/>
          </w:tcPr>
          <w:p w14:paraId="4A7ECD3E" w14:textId="77777777" w:rsidR="00BA2691" w:rsidRPr="00593A16" w:rsidRDefault="00BA2691" w:rsidP="00593A16">
            <w:pPr>
              <w:jc w:val="both"/>
              <w:rPr>
                <w:b/>
                <w:bCs/>
                <w:sz w:val="20"/>
                <w:szCs w:val="20"/>
              </w:rPr>
            </w:pPr>
            <w:r w:rsidRPr="00593A16">
              <w:rPr>
                <w:b/>
                <w:bCs/>
                <w:sz w:val="20"/>
                <w:szCs w:val="20"/>
              </w:rPr>
              <w:t xml:space="preserve">Кредиторская задолженность </w:t>
            </w:r>
          </w:p>
        </w:tc>
        <w:tc>
          <w:tcPr>
            <w:tcW w:w="992" w:type="dxa"/>
            <w:gridSpan w:val="2"/>
            <w:tcBorders>
              <w:top w:val="nil"/>
              <w:left w:val="nil"/>
              <w:bottom w:val="single" w:sz="4" w:space="0" w:color="auto"/>
              <w:right w:val="single" w:sz="4" w:space="0" w:color="auto"/>
            </w:tcBorders>
            <w:vAlign w:val="center"/>
          </w:tcPr>
          <w:p w14:paraId="7D9496C4" w14:textId="77777777" w:rsidR="00BA2691" w:rsidRPr="000C3EE9" w:rsidRDefault="00BA2691" w:rsidP="001E686B">
            <w:pPr>
              <w:jc w:val="center"/>
              <w:rPr>
                <w:b/>
                <w:bCs/>
                <w:sz w:val="20"/>
                <w:szCs w:val="20"/>
              </w:rPr>
            </w:pPr>
            <w:r w:rsidRPr="000C3EE9">
              <w:rPr>
                <w:b/>
                <w:bCs/>
                <w:sz w:val="20"/>
                <w:szCs w:val="20"/>
              </w:rPr>
              <w:t>58</w:t>
            </w:r>
            <w:r w:rsidR="00F25F2E">
              <w:rPr>
                <w:b/>
                <w:bCs/>
                <w:sz w:val="20"/>
                <w:szCs w:val="20"/>
              </w:rPr>
              <w:t>339,6</w:t>
            </w:r>
          </w:p>
        </w:tc>
        <w:tc>
          <w:tcPr>
            <w:tcW w:w="992" w:type="dxa"/>
            <w:tcBorders>
              <w:top w:val="nil"/>
              <w:left w:val="nil"/>
              <w:bottom w:val="single" w:sz="4" w:space="0" w:color="auto"/>
              <w:right w:val="single" w:sz="4" w:space="0" w:color="auto"/>
            </w:tcBorders>
            <w:vAlign w:val="center"/>
          </w:tcPr>
          <w:p w14:paraId="4868D5D6" w14:textId="77777777" w:rsidR="00BA2691" w:rsidRPr="000C3EE9" w:rsidRDefault="00F25F2E" w:rsidP="001E686B">
            <w:pPr>
              <w:jc w:val="center"/>
              <w:rPr>
                <w:b/>
                <w:bCs/>
                <w:sz w:val="20"/>
                <w:szCs w:val="20"/>
              </w:rPr>
            </w:pPr>
            <w:r>
              <w:rPr>
                <w:b/>
                <w:bCs/>
                <w:sz w:val="20"/>
                <w:szCs w:val="20"/>
              </w:rPr>
              <w:t>22,4</w:t>
            </w:r>
          </w:p>
        </w:tc>
        <w:tc>
          <w:tcPr>
            <w:tcW w:w="993" w:type="dxa"/>
            <w:tcBorders>
              <w:top w:val="nil"/>
              <w:left w:val="nil"/>
              <w:bottom w:val="single" w:sz="4" w:space="0" w:color="auto"/>
              <w:right w:val="single" w:sz="4" w:space="0" w:color="auto"/>
            </w:tcBorders>
            <w:vAlign w:val="center"/>
          </w:tcPr>
          <w:p w14:paraId="78E05DA9" w14:textId="77777777" w:rsidR="00BA2691" w:rsidRPr="000C3EE9" w:rsidRDefault="005D249E" w:rsidP="005F145F">
            <w:pPr>
              <w:jc w:val="center"/>
              <w:rPr>
                <w:b/>
                <w:bCs/>
                <w:sz w:val="20"/>
                <w:szCs w:val="20"/>
              </w:rPr>
            </w:pPr>
            <w:r>
              <w:rPr>
                <w:b/>
                <w:bCs/>
                <w:sz w:val="20"/>
                <w:szCs w:val="20"/>
              </w:rPr>
              <w:t>12526</w:t>
            </w:r>
            <w:r w:rsidR="00F25F2E">
              <w:rPr>
                <w:b/>
                <w:bCs/>
                <w:sz w:val="20"/>
                <w:szCs w:val="20"/>
              </w:rPr>
              <w:t>,</w:t>
            </w:r>
            <w:r>
              <w:rPr>
                <w:b/>
                <w:bCs/>
                <w:sz w:val="20"/>
                <w:szCs w:val="20"/>
              </w:rPr>
              <w:t>2</w:t>
            </w:r>
          </w:p>
        </w:tc>
        <w:tc>
          <w:tcPr>
            <w:tcW w:w="992" w:type="dxa"/>
            <w:tcBorders>
              <w:top w:val="nil"/>
              <w:left w:val="nil"/>
              <w:bottom w:val="single" w:sz="4" w:space="0" w:color="auto"/>
              <w:right w:val="single" w:sz="4" w:space="0" w:color="auto"/>
            </w:tcBorders>
            <w:vAlign w:val="center"/>
          </w:tcPr>
          <w:p w14:paraId="52762450" w14:textId="77777777" w:rsidR="00BA2691" w:rsidRPr="000C3EE9" w:rsidRDefault="00F25F2E" w:rsidP="005F145F">
            <w:pPr>
              <w:jc w:val="center"/>
              <w:rPr>
                <w:b/>
                <w:bCs/>
                <w:sz w:val="20"/>
                <w:szCs w:val="20"/>
              </w:rPr>
            </w:pPr>
            <w:r>
              <w:rPr>
                <w:b/>
                <w:bCs/>
                <w:sz w:val="20"/>
                <w:szCs w:val="20"/>
              </w:rPr>
              <w:t>329,8</w:t>
            </w:r>
          </w:p>
        </w:tc>
        <w:tc>
          <w:tcPr>
            <w:tcW w:w="992" w:type="dxa"/>
            <w:tcBorders>
              <w:top w:val="nil"/>
              <w:left w:val="nil"/>
              <w:bottom w:val="single" w:sz="4" w:space="0" w:color="auto"/>
              <w:right w:val="single" w:sz="4" w:space="0" w:color="auto"/>
            </w:tcBorders>
            <w:vAlign w:val="center"/>
          </w:tcPr>
          <w:p w14:paraId="195BFE16" w14:textId="77777777" w:rsidR="00BA2691" w:rsidRPr="000C3EE9" w:rsidRDefault="008F5A42" w:rsidP="008F5A42">
            <w:pPr>
              <w:ind w:right="-130"/>
              <w:rPr>
                <w:b/>
                <w:bCs/>
                <w:sz w:val="20"/>
                <w:szCs w:val="20"/>
              </w:rPr>
            </w:pPr>
            <w:r>
              <w:rPr>
                <w:b/>
                <w:bCs/>
                <w:sz w:val="20"/>
                <w:szCs w:val="20"/>
              </w:rPr>
              <w:t>-45813,4</w:t>
            </w:r>
          </w:p>
        </w:tc>
        <w:tc>
          <w:tcPr>
            <w:tcW w:w="1186" w:type="dxa"/>
            <w:tcBorders>
              <w:top w:val="nil"/>
              <w:left w:val="nil"/>
              <w:bottom w:val="single" w:sz="4" w:space="0" w:color="auto"/>
              <w:right w:val="single" w:sz="4" w:space="0" w:color="auto"/>
            </w:tcBorders>
            <w:vAlign w:val="center"/>
          </w:tcPr>
          <w:p w14:paraId="792F507B" w14:textId="77777777" w:rsidR="00BA2691" w:rsidRPr="000C3EE9" w:rsidRDefault="00A83B25" w:rsidP="00121B90">
            <w:pPr>
              <w:jc w:val="center"/>
              <w:rPr>
                <w:b/>
                <w:bCs/>
                <w:sz w:val="20"/>
                <w:szCs w:val="20"/>
              </w:rPr>
            </w:pPr>
            <w:r>
              <w:rPr>
                <w:b/>
                <w:bCs/>
                <w:sz w:val="20"/>
                <w:szCs w:val="20"/>
              </w:rPr>
              <w:t>307,4</w:t>
            </w:r>
          </w:p>
        </w:tc>
      </w:tr>
      <w:tr w:rsidR="00593A16" w:rsidRPr="000C3EE9" w14:paraId="2279377C" w14:textId="77777777" w:rsidTr="00593A16">
        <w:trPr>
          <w:trHeight w:val="159"/>
        </w:trPr>
        <w:tc>
          <w:tcPr>
            <w:tcW w:w="3794" w:type="dxa"/>
            <w:gridSpan w:val="2"/>
            <w:tcBorders>
              <w:top w:val="nil"/>
              <w:left w:val="single" w:sz="4" w:space="0" w:color="auto"/>
              <w:bottom w:val="single" w:sz="4" w:space="0" w:color="auto"/>
              <w:right w:val="single" w:sz="4" w:space="0" w:color="auto"/>
            </w:tcBorders>
            <w:vAlign w:val="center"/>
          </w:tcPr>
          <w:p w14:paraId="61327E18" w14:textId="77777777" w:rsidR="00BA2691" w:rsidRPr="00593A16" w:rsidRDefault="00BA2691" w:rsidP="005F145F">
            <w:pPr>
              <w:rPr>
                <w:sz w:val="20"/>
                <w:szCs w:val="20"/>
              </w:rPr>
            </w:pPr>
            <w:r w:rsidRPr="00593A16">
              <w:rPr>
                <w:sz w:val="20"/>
                <w:szCs w:val="20"/>
              </w:rPr>
              <w:t>Расчеты по принятым обязательствам  (1.302)</w:t>
            </w:r>
          </w:p>
        </w:tc>
        <w:tc>
          <w:tcPr>
            <w:tcW w:w="992" w:type="dxa"/>
            <w:gridSpan w:val="2"/>
            <w:tcBorders>
              <w:top w:val="nil"/>
              <w:left w:val="nil"/>
              <w:bottom w:val="single" w:sz="4" w:space="0" w:color="auto"/>
              <w:right w:val="single" w:sz="4" w:space="0" w:color="auto"/>
            </w:tcBorders>
            <w:vAlign w:val="center"/>
          </w:tcPr>
          <w:p w14:paraId="691C449E" w14:textId="77777777" w:rsidR="00BA2691" w:rsidRPr="000C3EE9" w:rsidRDefault="00EF7D46" w:rsidP="001E686B">
            <w:pPr>
              <w:jc w:val="center"/>
              <w:rPr>
                <w:sz w:val="20"/>
                <w:szCs w:val="20"/>
              </w:rPr>
            </w:pPr>
            <w:r>
              <w:rPr>
                <w:sz w:val="20"/>
                <w:szCs w:val="20"/>
              </w:rPr>
              <w:t>48924</w:t>
            </w:r>
            <w:r w:rsidR="00BA2691" w:rsidRPr="000C3EE9">
              <w:rPr>
                <w:sz w:val="20"/>
                <w:szCs w:val="20"/>
              </w:rPr>
              <w:t>,</w:t>
            </w:r>
            <w:r>
              <w:rPr>
                <w:sz w:val="20"/>
                <w:szCs w:val="20"/>
              </w:rPr>
              <w:t>5</w:t>
            </w:r>
          </w:p>
        </w:tc>
        <w:tc>
          <w:tcPr>
            <w:tcW w:w="992" w:type="dxa"/>
            <w:tcBorders>
              <w:top w:val="nil"/>
              <w:left w:val="nil"/>
              <w:bottom w:val="single" w:sz="4" w:space="0" w:color="auto"/>
              <w:right w:val="single" w:sz="4" w:space="0" w:color="auto"/>
            </w:tcBorders>
            <w:vAlign w:val="center"/>
          </w:tcPr>
          <w:p w14:paraId="7C8162CC" w14:textId="77777777" w:rsidR="00BA2691" w:rsidRPr="000C3EE9" w:rsidRDefault="00EF7D46" w:rsidP="001E686B">
            <w:pPr>
              <w:jc w:val="center"/>
              <w:rPr>
                <w:sz w:val="20"/>
                <w:szCs w:val="20"/>
              </w:rPr>
            </w:pPr>
            <w:r>
              <w:rPr>
                <w:sz w:val="20"/>
                <w:szCs w:val="20"/>
              </w:rPr>
              <w:t>20,4</w:t>
            </w:r>
          </w:p>
        </w:tc>
        <w:tc>
          <w:tcPr>
            <w:tcW w:w="993" w:type="dxa"/>
            <w:tcBorders>
              <w:top w:val="nil"/>
              <w:left w:val="nil"/>
              <w:bottom w:val="single" w:sz="4" w:space="0" w:color="auto"/>
              <w:right w:val="single" w:sz="4" w:space="0" w:color="auto"/>
            </w:tcBorders>
            <w:vAlign w:val="center"/>
          </w:tcPr>
          <w:p w14:paraId="0AB8208D" w14:textId="77777777" w:rsidR="00BA2691" w:rsidRPr="000C3EE9" w:rsidRDefault="00F25F2E" w:rsidP="005F145F">
            <w:pPr>
              <w:jc w:val="center"/>
              <w:rPr>
                <w:sz w:val="20"/>
                <w:szCs w:val="20"/>
              </w:rPr>
            </w:pPr>
            <w:r>
              <w:rPr>
                <w:sz w:val="20"/>
                <w:szCs w:val="20"/>
              </w:rPr>
              <w:t>11834</w:t>
            </w:r>
            <w:r w:rsidR="00EF7D46">
              <w:rPr>
                <w:sz w:val="20"/>
                <w:szCs w:val="20"/>
              </w:rPr>
              <w:t>,</w:t>
            </w:r>
            <w:r>
              <w:rPr>
                <w:sz w:val="20"/>
                <w:szCs w:val="20"/>
              </w:rPr>
              <w:t>3</w:t>
            </w:r>
          </w:p>
        </w:tc>
        <w:tc>
          <w:tcPr>
            <w:tcW w:w="992" w:type="dxa"/>
            <w:tcBorders>
              <w:top w:val="nil"/>
              <w:left w:val="nil"/>
              <w:bottom w:val="single" w:sz="4" w:space="0" w:color="auto"/>
              <w:right w:val="single" w:sz="4" w:space="0" w:color="auto"/>
            </w:tcBorders>
            <w:vAlign w:val="center"/>
          </w:tcPr>
          <w:p w14:paraId="54C57F30" w14:textId="77777777" w:rsidR="00BA2691" w:rsidRPr="000C3EE9" w:rsidRDefault="00F25F2E" w:rsidP="005F145F">
            <w:pPr>
              <w:jc w:val="center"/>
              <w:rPr>
                <w:sz w:val="20"/>
                <w:szCs w:val="20"/>
              </w:rPr>
            </w:pPr>
            <w:r>
              <w:rPr>
                <w:sz w:val="20"/>
                <w:szCs w:val="20"/>
              </w:rPr>
              <w:t>0</w:t>
            </w:r>
          </w:p>
        </w:tc>
        <w:tc>
          <w:tcPr>
            <w:tcW w:w="992" w:type="dxa"/>
            <w:tcBorders>
              <w:top w:val="nil"/>
              <w:left w:val="nil"/>
              <w:bottom w:val="single" w:sz="4" w:space="0" w:color="auto"/>
              <w:right w:val="single" w:sz="4" w:space="0" w:color="auto"/>
            </w:tcBorders>
            <w:vAlign w:val="center"/>
          </w:tcPr>
          <w:p w14:paraId="37AD3698" w14:textId="77777777" w:rsidR="00BA2691" w:rsidRPr="000C3EE9" w:rsidRDefault="008F5A42" w:rsidP="008F5A42">
            <w:pPr>
              <w:ind w:right="-130"/>
              <w:jc w:val="center"/>
              <w:rPr>
                <w:sz w:val="20"/>
                <w:szCs w:val="20"/>
              </w:rPr>
            </w:pPr>
            <w:r>
              <w:rPr>
                <w:sz w:val="20"/>
                <w:szCs w:val="20"/>
              </w:rPr>
              <w:t>-37090,2</w:t>
            </w:r>
          </w:p>
        </w:tc>
        <w:tc>
          <w:tcPr>
            <w:tcW w:w="1186" w:type="dxa"/>
            <w:tcBorders>
              <w:top w:val="nil"/>
              <w:left w:val="nil"/>
              <w:bottom w:val="single" w:sz="4" w:space="0" w:color="auto"/>
              <w:right w:val="single" w:sz="4" w:space="0" w:color="auto"/>
            </w:tcBorders>
            <w:vAlign w:val="center"/>
          </w:tcPr>
          <w:p w14:paraId="0B143D1D" w14:textId="77777777" w:rsidR="00BA2691" w:rsidRPr="000C3EE9" w:rsidRDefault="00A83B25" w:rsidP="00121B90">
            <w:pPr>
              <w:jc w:val="center"/>
              <w:rPr>
                <w:sz w:val="20"/>
                <w:szCs w:val="20"/>
              </w:rPr>
            </w:pPr>
            <w:r>
              <w:rPr>
                <w:sz w:val="20"/>
                <w:szCs w:val="20"/>
              </w:rPr>
              <w:t>-20,4</w:t>
            </w:r>
          </w:p>
        </w:tc>
      </w:tr>
      <w:tr w:rsidR="00593A16" w:rsidRPr="000C3EE9" w14:paraId="500442A4" w14:textId="77777777" w:rsidTr="00593A16">
        <w:trPr>
          <w:trHeight w:val="141"/>
        </w:trPr>
        <w:tc>
          <w:tcPr>
            <w:tcW w:w="3794" w:type="dxa"/>
            <w:gridSpan w:val="2"/>
            <w:tcBorders>
              <w:top w:val="nil"/>
              <w:left w:val="single" w:sz="4" w:space="0" w:color="auto"/>
              <w:bottom w:val="single" w:sz="4" w:space="0" w:color="auto"/>
              <w:right w:val="single" w:sz="4" w:space="0" w:color="auto"/>
            </w:tcBorders>
            <w:vAlign w:val="center"/>
          </w:tcPr>
          <w:p w14:paraId="1F52617F" w14:textId="77777777" w:rsidR="00BA2691" w:rsidRPr="00593A16" w:rsidRDefault="00BA2691" w:rsidP="005F145F">
            <w:pPr>
              <w:rPr>
                <w:sz w:val="20"/>
                <w:szCs w:val="20"/>
              </w:rPr>
            </w:pPr>
            <w:r w:rsidRPr="00593A16">
              <w:rPr>
                <w:sz w:val="20"/>
                <w:szCs w:val="20"/>
              </w:rPr>
              <w:t>Расчеты по платежам в бюджеты  (1.303)</w:t>
            </w:r>
          </w:p>
        </w:tc>
        <w:tc>
          <w:tcPr>
            <w:tcW w:w="992" w:type="dxa"/>
            <w:gridSpan w:val="2"/>
            <w:tcBorders>
              <w:top w:val="nil"/>
              <w:left w:val="nil"/>
              <w:bottom w:val="single" w:sz="4" w:space="0" w:color="auto"/>
              <w:right w:val="single" w:sz="4" w:space="0" w:color="auto"/>
            </w:tcBorders>
            <w:vAlign w:val="center"/>
          </w:tcPr>
          <w:p w14:paraId="3673099F" w14:textId="77777777" w:rsidR="00BA2691" w:rsidRPr="000C3EE9" w:rsidRDefault="00BA2691" w:rsidP="001E686B">
            <w:pPr>
              <w:jc w:val="center"/>
              <w:rPr>
                <w:sz w:val="20"/>
                <w:szCs w:val="20"/>
              </w:rPr>
            </w:pPr>
            <w:r w:rsidRPr="000C3EE9">
              <w:rPr>
                <w:sz w:val="20"/>
                <w:szCs w:val="20"/>
              </w:rPr>
              <w:t>7656,2</w:t>
            </w:r>
          </w:p>
        </w:tc>
        <w:tc>
          <w:tcPr>
            <w:tcW w:w="992" w:type="dxa"/>
            <w:tcBorders>
              <w:top w:val="nil"/>
              <w:left w:val="nil"/>
              <w:bottom w:val="single" w:sz="4" w:space="0" w:color="auto"/>
              <w:right w:val="single" w:sz="4" w:space="0" w:color="auto"/>
            </w:tcBorders>
            <w:vAlign w:val="center"/>
          </w:tcPr>
          <w:p w14:paraId="7644F359" w14:textId="77777777" w:rsidR="00BA2691" w:rsidRPr="000C3EE9" w:rsidRDefault="00685BE7" w:rsidP="001E686B">
            <w:pPr>
              <w:jc w:val="center"/>
              <w:rPr>
                <w:sz w:val="20"/>
                <w:szCs w:val="20"/>
              </w:rPr>
            </w:pPr>
            <w:r>
              <w:rPr>
                <w:sz w:val="20"/>
                <w:szCs w:val="20"/>
              </w:rPr>
              <w:t>2,0</w:t>
            </w:r>
          </w:p>
        </w:tc>
        <w:tc>
          <w:tcPr>
            <w:tcW w:w="993" w:type="dxa"/>
            <w:tcBorders>
              <w:top w:val="nil"/>
              <w:left w:val="nil"/>
              <w:bottom w:val="single" w:sz="4" w:space="0" w:color="auto"/>
              <w:right w:val="single" w:sz="4" w:space="0" w:color="auto"/>
            </w:tcBorders>
            <w:vAlign w:val="center"/>
          </w:tcPr>
          <w:p w14:paraId="4E388E53" w14:textId="77777777" w:rsidR="00BA2691" w:rsidRPr="000C3EE9" w:rsidRDefault="00685BE7" w:rsidP="005F145F">
            <w:pPr>
              <w:jc w:val="center"/>
              <w:rPr>
                <w:sz w:val="20"/>
                <w:szCs w:val="20"/>
              </w:rPr>
            </w:pPr>
            <w:r>
              <w:rPr>
                <w:sz w:val="20"/>
                <w:szCs w:val="20"/>
              </w:rPr>
              <w:t>329</w:t>
            </w:r>
            <w:r w:rsidR="00EF7D46">
              <w:rPr>
                <w:sz w:val="20"/>
                <w:szCs w:val="20"/>
              </w:rPr>
              <w:t>,</w:t>
            </w:r>
            <w:r>
              <w:rPr>
                <w:sz w:val="20"/>
                <w:szCs w:val="20"/>
              </w:rPr>
              <w:t>8</w:t>
            </w:r>
          </w:p>
        </w:tc>
        <w:tc>
          <w:tcPr>
            <w:tcW w:w="992" w:type="dxa"/>
            <w:tcBorders>
              <w:top w:val="nil"/>
              <w:left w:val="nil"/>
              <w:bottom w:val="single" w:sz="4" w:space="0" w:color="auto"/>
              <w:right w:val="single" w:sz="4" w:space="0" w:color="auto"/>
            </w:tcBorders>
            <w:vAlign w:val="center"/>
          </w:tcPr>
          <w:p w14:paraId="6AB8DCB1" w14:textId="77777777" w:rsidR="00BA2691" w:rsidRPr="000C3EE9" w:rsidRDefault="00685BE7" w:rsidP="005F145F">
            <w:pPr>
              <w:jc w:val="center"/>
              <w:rPr>
                <w:sz w:val="20"/>
                <w:szCs w:val="20"/>
              </w:rPr>
            </w:pPr>
            <w:r>
              <w:rPr>
                <w:sz w:val="20"/>
                <w:szCs w:val="20"/>
              </w:rPr>
              <w:t>329,8</w:t>
            </w:r>
          </w:p>
        </w:tc>
        <w:tc>
          <w:tcPr>
            <w:tcW w:w="992" w:type="dxa"/>
            <w:tcBorders>
              <w:top w:val="nil"/>
              <w:left w:val="nil"/>
              <w:bottom w:val="single" w:sz="4" w:space="0" w:color="auto"/>
              <w:right w:val="single" w:sz="4" w:space="0" w:color="auto"/>
            </w:tcBorders>
            <w:vAlign w:val="center"/>
          </w:tcPr>
          <w:p w14:paraId="50F76AA3" w14:textId="77777777" w:rsidR="00BA2691" w:rsidRPr="000C3EE9" w:rsidRDefault="008F5A42" w:rsidP="005F145F">
            <w:pPr>
              <w:jc w:val="center"/>
              <w:rPr>
                <w:sz w:val="20"/>
                <w:szCs w:val="20"/>
              </w:rPr>
            </w:pPr>
            <w:r>
              <w:rPr>
                <w:sz w:val="20"/>
                <w:szCs w:val="20"/>
              </w:rPr>
              <w:t>-7326,4</w:t>
            </w:r>
          </w:p>
        </w:tc>
        <w:tc>
          <w:tcPr>
            <w:tcW w:w="1186" w:type="dxa"/>
            <w:tcBorders>
              <w:top w:val="nil"/>
              <w:left w:val="nil"/>
              <w:bottom w:val="single" w:sz="4" w:space="0" w:color="auto"/>
              <w:right w:val="single" w:sz="4" w:space="0" w:color="auto"/>
            </w:tcBorders>
            <w:vAlign w:val="center"/>
          </w:tcPr>
          <w:p w14:paraId="3EC2BE1D" w14:textId="77777777" w:rsidR="00BA2691" w:rsidRPr="000C3EE9" w:rsidRDefault="00A83B25" w:rsidP="00121B90">
            <w:pPr>
              <w:jc w:val="center"/>
              <w:rPr>
                <w:sz w:val="20"/>
                <w:szCs w:val="20"/>
              </w:rPr>
            </w:pPr>
            <w:r>
              <w:rPr>
                <w:sz w:val="20"/>
                <w:szCs w:val="20"/>
              </w:rPr>
              <w:t>327,8</w:t>
            </w:r>
          </w:p>
        </w:tc>
      </w:tr>
      <w:tr w:rsidR="00593A16" w:rsidRPr="000C3EE9" w14:paraId="01A37CDE" w14:textId="77777777" w:rsidTr="00593A16">
        <w:trPr>
          <w:trHeight w:val="139"/>
        </w:trPr>
        <w:tc>
          <w:tcPr>
            <w:tcW w:w="3794" w:type="dxa"/>
            <w:gridSpan w:val="2"/>
            <w:tcBorders>
              <w:top w:val="nil"/>
              <w:left w:val="single" w:sz="4" w:space="0" w:color="auto"/>
              <w:bottom w:val="single" w:sz="4" w:space="0" w:color="auto"/>
              <w:right w:val="single" w:sz="4" w:space="0" w:color="auto"/>
            </w:tcBorders>
            <w:vAlign w:val="center"/>
          </w:tcPr>
          <w:p w14:paraId="4E7D5AD4" w14:textId="77777777" w:rsidR="00BA2691" w:rsidRPr="00593A16" w:rsidRDefault="00BA2691" w:rsidP="005F145F">
            <w:pPr>
              <w:rPr>
                <w:sz w:val="20"/>
                <w:szCs w:val="20"/>
              </w:rPr>
            </w:pPr>
            <w:r w:rsidRPr="00593A16">
              <w:rPr>
                <w:sz w:val="20"/>
                <w:szCs w:val="20"/>
              </w:rPr>
              <w:t>Прочие расчеты с кредиторами  (1.304)</w:t>
            </w:r>
          </w:p>
        </w:tc>
        <w:tc>
          <w:tcPr>
            <w:tcW w:w="992" w:type="dxa"/>
            <w:gridSpan w:val="2"/>
            <w:tcBorders>
              <w:top w:val="nil"/>
              <w:left w:val="nil"/>
              <w:bottom w:val="single" w:sz="4" w:space="0" w:color="auto"/>
              <w:right w:val="single" w:sz="4" w:space="0" w:color="auto"/>
            </w:tcBorders>
            <w:vAlign w:val="center"/>
          </w:tcPr>
          <w:p w14:paraId="3A125B45" w14:textId="77777777" w:rsidR="00BA2691" w:rsidRPr="000C3EE9" w:rsidRDefault="00BA2691" w:rsidP="001E686B">
            <w:pPr>
              <w:jc w:val="center"/>
              <w:rPr>
                <w:sz w:val="20"/>
                <w:szCs w:val="20"/>
              </w:rPr>
            </w:pPr>
            <w:r w:rsidRPr="000C3EE9">
              <w:rPr>
                <w:sz w:val="20"/>
                <w:szCs w:val="20"/>
              </w:rPr>
              <w:t>34,0</w:t>
            </w:r>
          </w:p>
        </w:tc>
        <w:tc>
          <w:tcPr>
            <w:tcW w:w="992" w:type="dxa"/>
            <w:tcBorders>
              <w:top w:val="nil"/>
              <w:left w:val="nil"/>
              <w:bottom w:val="single" w:sz="4" w:space="0" w:color="auto"/>
              <w:right w:val="single" w:sz="4" w:space="0" w:color="auto"/>
            </w:tcBorders>
            <w:vAlign w:val="center"/>
          </w:tcPr>
          <w:p w14:paraId="6D444140" w14:textId="77777777" w:rsidR="00BA2691" w:rsidRPr="000C3EE9" w:rsidRDefault="00BA2691" w:rsidP="001E686B">
            <w:pPr>
              <w:jc w:val="center"/>
              <w:rPr>
                <w:sz w:val="20"/>
                <w:szCs w:val="20"/>
              </w:rPr>
            </w:pPr>
            <w:r w:rsidRPr="000C3EE9">
              <w:rPr>
                <w:sz w:val="20"/>
                <w:szCs w:val="20"/>
              </w:rPr>
              <w:t>0</w:t>
            </w:r>
          </w:p>
        </w:tc>
        <w:tc>
          <w:tcPr>
            <w:tcW w:w="993" w:type="dxa"/>
            <w:tcBorders>
              <w:top w:val="nil"/>
              <w:left w:val="nil"/>
              <w:bottom w:val="single" w:sz="4" w:space="0" w:color="auto"/>
              <w:right w:val="single" w:sz="4" w:space="0" w:color="auto"/>
            </w:tcBorders>
            <w:vAlign w:val="center"/>
          </w:tcPr>
          <w:p w14:paraId="6E88369F" w14:textId="77777777" w:rsidR="00BA2691" w:rsidRPr="000C3EE9" w:rsidRDefault="00685BE7" w:rsidP="005F145F">
            <w:pPr>
              <w:jc w:val="center"/>
              <w:rPr>
                <w:sz w:val="20"/>
                <w:szCs w:val="20"/>
              </w:rPr>
            </w:pPr>
            <w:r>
              <w:rPr>
                <w:sz w:val="20"/>
                <w:szCs w:val="20"/>
              </w:rPr>
              <w:t>29,4</w:t>
            </w:r>
          </w:p>
        </w:tc>
        <w:tc>
          <w:tcPr>
            <w:tcW w:w="992" w:type="dxa"/>
            <w:tcBorders>
              <w:top w:val="nil"/>
              <w:left w:val="nil"/>
              <w:bottom w:val="single" w:sz="4" w:space="0" w:color="auto"/>
              <w:right w:val="single" w:sz="4" w:space="0" w:color="auto"/>
            </w:tcBorders>
            <w:vAlign w:val="center"/>
          </w:tcPr>
          <w:p w14:paraId="7AA4740F" w14:textId="77777777" w:rsidR="00BA2691" w:rsidRPr="000C3EE9" w:rsidRDefault="00685BE7" w:rsidP="005F145F">
            <w:pPr>
              <w:jc w:val="center"/>
              <w:rPr>
                <w:sz w:val="20"/>
                <w:szCs w:val="20"/>
              </w:rPr>
            </w:pPr>
            <w:r>
              <w:rPr>
                <w:sz w:val="20"/>
                <w:szCs w:val="20"/>
              </w:rPr>
              <w:t>0</w:t>
            </w:r>
          </w:p>
        </w:tc>
        <w:tc>
          <w:tcPr>
            <w:tcW w:w="992" w:type="dxa"/>
            <w:tcBorders>
              <w:top w:val="nil"/>
              <w:left w:val="nil"/>
              <w:bottom w:val="single" w:sz="4" w:space="0" w:color="auto"/>
              <w:right w:val="single" w:sz="4" w:space="0" w:color="auto"/>
            </w:tcBorders>
            <w:vAlign w:val="center"/>
          </w:tcPr>
          <w:p w14:paraId="12055EDC" w14:textId="77777777" w:rsidR="00BA2691" w:rsidRPr="000C3EE9" w:rsidRDefault="008F5A42" w:rsidP="005F145F">
            <w:pPr>
              <w:jc w:val="center"/>
              <w:rPr>
                <w:sz w:val="20"/>
                <w:szCs w:val="20"/>
              </w:rPr>
            </w:pPr>
            <w:r>
              <w:rPr>
                <w:sz w:val="20"/>
                <w:szCs w:val="20"/>
              </w:rPr>
              <w:t>-4,6</w:t>
            </w:r>
          </w:p>
        </w:tc>
        <w:tc>
          <w:tcPr>
            <w:tcW w:w="1186" w:type="dxa"/>
            <w:tcBorders>
              <w:top w:val="nil"/>
              <w:left w:val="nil"/>
              <w:bottom w:val="single" w:sz="4" w:space="0" w:color="auto"/>
              <w:right w:val="single" w:sz="4" w:space="0" w:color="auto"/>
            </w:tcBorders>
            <w:vAlign w:val="center"/>
          </w:tcPr>
          <w:p w14:paraId="7314D7B0" w14:textId="77777777" w:rsidR="00BA2691" w:rsidRPr="000C3EE9" w:rsidRDefault="00A83B25" w:rsidP="00121B90">
            <w:pPr>
              <w:jc w:val="center"/>
              <w:rPr>
                <w:sz w:val="20"/>
                <w:szCs w:val="20"/>
              </w:rPr>
            </w:pPr>
            <w:r>
              <w:rPr>
                <w:sz w:val="20"/>
                <w:szCs w:val="20"/>
              </w:rPr>
              <w:t>х</w:t>
            </w:r>
          </w:p>
        </w:tc>
      </w:tr>
      <w:tr w:rsidR="00593A16" w:rsidRPr="000C3EE9" w14:paraId="6BDA7555" w14:textId="77777777" w:rsidTr="00593A16">
        <w:trPr>
          <w:trHeight w:val="139"/>
        </w:trPr>
        <w:tc>
          <w:tcPr>
            <w:tcW w:w="3794" w:type="dxa"/>
            <w:gridSpan w:val="2"/>
            <w:tcBorders>
              <w:top w:val="nil"/>
              <w:left w:val="single" w:sz="4" w:space="0" w:color="auto"/>
              <w:bottom w:val="single" w:sz="4" w:space="0" w:color="auto"/>
              <w:right w:val="single" w:sz="4" w:space="0" w:color="auto"/>
            </w:tcBorders>
            <w:vAlign w:val="center"/>
          </w:tcPr>
          <w:p w14:paraId="77FA02EC" w14:textId="77777777" w:rsidR="00BA2691" w:rsidRPr="00593A16" w:rsidRDefault="00BA2691" w:rsidP="005F145F">
            <w:pPr>
              <w:rPr>
                <w:sz w:val="20"/>
                <w:szCs w:val="20"/>
              </w:rPr>
            </w:pPr>
            <w:r w:rsidRPr="00593A16">
              <w:rPr>
                <w:sz w:val="20"/>
                <w:szCs w:val="20"/>
              </w:rPr>
              <w:t>Расчеты с подотчетными лицами (</w:t>
            </w:r>
            <w:r w:rsidR="00C40EF8">
              <w:rPr>
                <w:sz w:val="20"/>
                <w:szCs w:val="20"/>
              </w:rPr>
              <w:t>1.208</w:t>
            </w:r>
            <w:r w:rsidR="00B44EFB" w:rsidRPr="00593A16">
              <w:rPr>
                <w:sz w:val="20"/>
                <w:szCs w:val="20"/>
              </w:rPr>
              <w:t>)</w:t>
            </w:r>
          </w:p>
        </w:tc>
        <w:tc>
          <w:tcPr>
            <w:tcW w:w="992" w:type="dxa"/>
            <w:gridSpan w:val="2"/>
            <w:tcBorders>
              <w:top w:val="nil"/>
              <w:left w:val="nil"/>
              <w:bottom w:val="single" w:sz="4" w:space="0" w:color="auto"/>
              <w:right w:val="single" w:sz="4" w:space="0" w:color="auto"/>
            </w:tcBorders>
            <w:vAlign w:val="center"/>
          </w:tcPr>
          <w:p w14:paraId="4D4F135E" w14:textId="77777777" w:rsidR="00BA2691" w:rsidRPr="000C3EE9" w:rsidRDefault="00BA2691" w:rsidP="001E686B">
            <w:pPr>
              <w:jc w:val="center"/>
              <w:rPr>
                <w:sz w:val="20"/>
                <w:szCs w:val="20"/>
              </w:rPr>
            </w:pPr>
            <w:r w:rsidRPr="000C3EE9">
              <w:rPr>
                <w:sz w:val="20"/>
                <w:szCs w:val="20"/>
              </w:rPr>
              <w:t>10,5</w:t>
            </w:r>
          </w:p>
        </w:tc>
        <w:tc>
          <w:tcPr>
            <w:tcW w:w="992" w:type="dxa"/>
            <w:tcBorders>
              <w:top w:val="nil"/>
              <w:left w:val="nil"/>
              <w:bottom w:val="single" w:sz="4" w:space="0" w:color="auto"/>
              <w:right w:val="single" w:sz="4" w:space="0" w:color="auto"/>
            </w:tcBorders>
            <w:vAlign w:val="center"/>
          </w:tcPr>
          <w:p w14:paraId="6DA6D749" w14:textId="77777777" w:rsidR="00BA2691" w:rsidRPr="000C3EE9" w:rsidRDefault="00BA2691" w:rsidP="001E686B">
            <w:pPr>
              <w:jc w:val="center"/>
              <w:rPr>
                <w:sz w:val="20"/>
                <w:szCs w:val="20"/>
              </w:rPr>
            </w:pPr>
            <w:r w:rsidRPr="000C3EE9">
              <w:rPr>
                <w:sz w:val="20"/>
                <w:szCs w:val="20"/>
              </w:rPr>
              <w:t>0</w:t>
            </w:r>
          </w:p>
        </w:tc>
        <w:tc>
          <w:tcPr>
            <w:tcW w:w="993" w:type="dxa"/>
            <w:tcBorders>
              <w:top w:val="nil"/>
              <w:left w:val="nil"/>
              <w:bottom w:val="single" w:sz="4" w:space="0" w:color="auto"/>
              <w:right w:val="single" w:sz="4" w:space="0" w:color="auto"/>
            </w:tcBorders>
            <w:vAlign w:val="center"/>
          </w:tcPr>
          <w:p w14:paraId="349DF911" w14:textId="77777777" w:rsidR="00BA2691" w:rsidRPr="000C3EE9" w:rsidRDefault="00F25F2E" w:rsidP="005F145F">
            <w:pPr>
              <w:jc w:val="center"/>
              <w:rPr>
                <w:sz w:val="20"/>
                <w:szCs w:val="20"/>
              </w:rPr>
            </w:pPr>
            <w:r>
              <w:rPr>
                <w:sz w:val="20"/>
                <w:szCs w:val="20"/>
              </w:rPr>
              <w:t>0</w:t>
            </w:r>
          </w:p>
        </w:tc>
        <w:tc>
          <w:tcPr>
            <w:tcW w:w="992" w:type="dxa"/>
            <w:tcBorders>
              <w:top w:val="nil"/>
              <w:left w:val="nil"/>
              <w:bottom w:val="single" w:sz="4" w:space="0" w:color="auto"/>
              <w:right w:val="single" w:sz="4" w:space="0" w:color="auto"/>
            </w:tcBorders>
            <w:vAlign w:val="center"/>
          </w:tcPr>
          <w:p w14:paraId="2B68CA3C" w14:textId="77777777" w:rsidR="00BA2691" w:rsidRPr="000C3EE9" w:rsidRDefault="00685BE7" w:rsidP="005F145F">
            <w:pPr>
              <w:jc w:val="center"/>
              <w:rPr>
                <w:sz w:val="20"/>
                <w:szCs w:val="20"/>
              </w:rPr>
            </w:pPr>
            <w:r>
              <w:rPr>
                <w:sz w:val="20"/>
                <w:szCs w:val="20"/>
              </w:rPr>
              <w:t>0</w:t>
            </w:r>
          </w:p>
        </w:tc>
        <w:tc>
          <w:tcPr>
            <w:tcW w:w="992" w:type="dxa"/>
            <w:tcBorders>
              <w:top w:val="nil"/>
              <w:left w:val="nil"/>
              <w:bottom w:val="single" w:sz="4" w:space="0" w:color="auto"/>
              <w:right w:val="single" w:sz="4" w:space="0" w:color="auto"/>
            </w:tcBorders>
            <w:vAlign w:val="center"/>
          </w:tcPr>
          <w:p w14:paraId="6E231717" w14:textId="77777777" w:rsidR="00BA2691" w:rsidRPr="000C3EE9" w:rsidRDefault="008F5A42" w:rsidP="005F145F">
            <w:pPr>
              <w:jc w:val="center"/>
              <w:rPr>
                <w:sz w:val="20"/>
                <w:szCs w:val="20"/>
              </w:rPr>
            </w:pPr>
            <w:r>
              <w:rPr>
                <w:sz w:val="20"/>
                <w:szCs w:val="20"/>
              </w:rPr>
              <w:t>-10,5</w:t>
            </w:r>
          </w:p>
        </w:tc>
        <w:tc>
          <w:tcPr>
            <w:tcW w:w="1186" w:type="dxa"/>
            <w:tcBorders>
              <w:top w:val="nil"/>
              <w:left w:val="nil"/>
              <w:bottom w:val="single" w:sz="4" w:space="0" w:color="auto"/>
              <w:right w:val="single" w:sz="4" w:space="0" w:color="auto"/>
            </w:tcBorders>
            <w:vAlign w:val="center"/>
          </w:tcPr>
          <w:p w14:paraId="5339CF81" w14:textId="77777777" w:rsidR="00BA2691" w:rsidRPr="000C3EE9" w:rsidRDefault="00A83B25" w:rsidP="00121B90">
            <w:pPr>
              <w:jc w:val="center"/>
              <w:rPr>
                <w:sz w:val="20"/>
                <w:szCs w:val="20"/>
              </w:rPr>
            </w:pPr>
            <w:r>
              <w:rPr>
                <w:sz w:val="20"/>
                <w:szCs w:val="20"/>
              </w:rPr>
              <w:t>х</w:t>
            </w:r>
          </w:p>
        </w:tc>
      </w:tr>
      <w:tr w:rsidR="00593A16" w:rsidRPr="000C3EE9" w14:paraId="377945A9" w14:textId="77777777" w:rsidTr="00593A16">
        <w:trPr>
          <w:trHeight w:val="117"/>
        </w:trPr>
        <w:tc>
          <w:tcPr>
            <w:tcW w:w="3794" w:type="dxa"/>
            <w:gridSpan w:val="2"/>
            <w:tcBorders>
              <w:top w:val="nil"/>
              <w:left w:val="single" w:sz="4" w:space="0" w:color="auto"/>
              <w:bottom w:val="single" w:sz="4" w:space="0" w:color="auto"/>
              <w:right w:val="single" w:sz="4" w:space="0" w:color="auto"/>
            </w:tcBorders>
            <w:vAlign w:val="center"/>
          </w:tcPr>
          <w:p w14:paraId="36D4262E" w14:textId="77777777" w:rsidR="00BA2691" w:rsidRPr="00593A16" w:rsidRDefault="00BA2691" w:rsidP="005F145F">
            <w:pPr>
              <w:rPr>
                <w:sz w:val="20"/>
                <w:szCs w:val="20"/>
              </w:rPr>
            </w:pPr>
            <w:r w:rsidRPr="00593A16">
              <w:rPr>
                <w:sz w:val="20"/>
                <w:szCs w:val="20"/>
              </w:rPr>
              <w:t>Расчеты  по доходам  (1.205)</w:t>
            </w:r>
          </w:p>
        </w:tc>
        <w:tc>
          <w:tcPr>
            <w:tcW w:w="992" w:type="dxa"/>
            <w:gridSpan w:val="2"/>
            <w:tcBorders>
              <w:top w:val="nil"/>
              <w:left w:val="nil"/>
              <w:bottom w:val="single" w:sz="4" w:space="0" w:color="auto"/>
              <w:right w:val="single" w:sz="4" w:space="0" w:color="auto"/>
            </w:tcBorders>
            <w:vAlign w:val="center"/>
          </w:tcPr>
          <w:p w14:paraId="03C9868F" w14:textId="77777777" w:rsidR="00BA2691" w:rsidRPr="000C3EE9" w:rsidRDefault="00BA2691" w:rsidP="001E686B">
            <w:pPr>
              <w:jc w:val="center"/>
              <w:rPr>
                <w:sz w:val="20"/>
                <w:szCs w:val="20"/>
              </w:rPr>
            </w:pPr>
            <w:r w:rsidRPr="000C3EE9">
              <w:rPr>
                <w:sz w:val="20"/>
                <w:szCs w:val="20"/>
              </w:rPr>
              <w:t>1714,4</w:t>
            </w:r>
          </w:p>
        </w:tc>
        <w:tc>
          <w:tcPr>
            <w:tcW w:w="992" w:type="dxa"/>
            <w:tcBorders>
              <w:top w:val="nil"/>
              <w:left w:val="nil"/>
              <w:bottom w:val="single" w:sz="4" w:space="0" w:color="auto"/>
              <w:right w:val="single" w:sz="4" w:space="0" w:color="auto"/>
            </w:tcBorders>
            <w:vAlign w:val="center"/>
          </w:tcPr>
          <w:p w14:paraId="653BD93D" w14:textId="77777777" w:rsidR="00BA2691" w:rsidRPr="000C3EE9" w:rsidRDefault="00BA2691" w:rsidP="001E686B">
            <w:pPr>
              <w:jc w:val="center"/>
              <w:rPr>
                <w:sz w:val="20"/>
                <w:szCs w:val="20"/>
              </w:rPr>
            </w:pPr>
            <w:r w:rsidRPr="000C3EE9">
              <w:rPr>
                <w:sz w:val="20"/>
                <w:szCs w:val="20"/>
              </w:rPr>
              <w:t>0</w:t>
            </w:r>
          </w:p>
        </w:tc>
        <w:tc>
          <w:tcPr>
            <w:tcW w:w="993" w:type="dxa"/>
            <w:tcBorders>
              <w:top w:val="nil"/>
              <w:left w:val="nil"/>
              <w:bottom w:val="single" w:sz="4" w:space="0" w:color="auto"/>
              <w:right w:val="single" w:sz="4" w:space="0" w:color="auto"/>
            </w:tcBorders>
            <w:vAlign w:val="center"/>
          </w:tcPr>
          <w:p w14:paraId="4409E954" w14:textId="77777777" w:rsidR="00BA2691" w:rsidRPr="000C3EE9" w:rsidRDefault="00685BE7" w:rsidP="005F145F">
            <w:pPr>
              <w:jc w:val="center"/>
              <w:rPr>
                <w:sz w:val="20"/>
                <w:szCs w:val="20"/>
              </w:rPr>
            </w:pPr>
            <w:r>
              <w:rPr>
                <w:sz w:val="20"/>
                <w:szCs w:val="20"/>
              </w:rPr>
              <w:t>332,7</w:t>
            </w:r>
          </w:p>
        </w:tc>
        <w:tc>
          <w:tcPr>
            <w:tcW w:w="992" w:type="dxa"/>
            <w:tcBorders>
              <w:top w:val="nil"/>
              <w:left w:val="nil"/>
              <w:bottom w:val="single" w:sz="4" w:space="0" w:color="auto"/>
              <w:right w:val="single" w:sz="4" w:space="0" w:color="auto"/>
            </w:tcBorders>
            <w:vAlign w:val="center"/>
          </w:tcPr>
          <w:p w14:paraId="4B491222" w14:textId="77777777" w:rsidR="00BA2691" w:rsidRPr="000C3EE9" w:rsidRDefault="00F25F2E" w:rsidP="005F145F">
            <w:pPr>
              <w:jc w:val="center"/>
              <w:rPr>
                <w:sz w:val="20"/>
                <w:szCs w:val="20"/>
              </w:rPr>
            </w:pPr>
            <w:r>
              <w:rPr>
                <w:sz w:val="20"/>
                <w:szCs w:val="20"/>
              </w:rPr>
              <w:t>0</w:t>
            </w:r>
          </w:p>
        </w:tc>
        <w:tc>
          <w:tcPr>
            <w:tcW w:w="992" w:type="dxa"/>
            <w:tcBorders>
              <w:top w:val="nil"/>
              <w:left w:val="nil"/>
              <w:bottom w:val="single" w:sz="4" w:space="0" w:color="auto"/>
              <w:right w:val="single" w:sz="4" w:space="0" w:color="auto"/>
            </w:tcBorders>
            <w:vAlign w:val="center"/>
          </w:tcPr>
          <w:p w14:paraId="4D497B4A" w14:textId="77777777" w:rsidR="00BA2691" w:rsidRPr="000C3EE9" w:rsidRDefault="008F5A42" w:rsidP="005F145F">
            <w:pPr>
              <w:jc w:val="center"/>
              <w:rPr>
                <w:sz w:val="20"/>
                <w:szCs w:val="20"/>
              </w:rPr>
            </w:pPr>
            <w:r>
              <w:rPr>
                <w:sz w:val="20"/>
                <w:szCs w:val="20"/>
              </w:rPr>
              <w:t>-1381,7</w:t>
            </w:r>
          </w:p>
        </w:tc>
        <w:tc>
          <w:tcPr>
            <w:tcW w:w="1186" w:type="dxa"/>
            <w:tcBorders>
              <w:top w:val="nil"/>
              <w:left w:val="nil"/>
              <w:bottom w:val="single" w:sz="4" w:space="0" w:color="auto"/>
              <w:right w:val="single" w:sz="4" w:space="0" w:color="auto"/>
            </w:tcBorders>
            <w:vAlign w:val="center"/>
          </w:tcPr>
          <w:p w14:paraId="170BB707" w14:textId="77777777" w:rsidR="00BA2691" w:rsidRPr="000C3EE9" w:rsidRDefault="00A83B25" w:rsidP="00121B90">
            <w:pPr>
              <w:jc w:val="center"/>
              <w:rPr>
                <w:sz w:val="20"/>
                <w:szCs w:val="20"/>
              </w:rPr>
            </w:pPr>
            <w:r>
              <w:rPr>
                <w:sz w:val="20"/>
                <w:szCs w:val="20"/>
              </w:rPr>
              <w:t>х</w:t>
            </w:r>
          </w:p>
        </w:tc>
      </w:tr>
      <w:tr w:rsidR="00BA2691" w:rsidRPr="000C3EE9" w14:paraId="3963F72E" w14:textId="77777777" w:rsidTr="00593A16">
        <w:tblPrEx>
          <w:tblLook w:val="04A0" w:firstRow="1" w:lastRow="0" w:firstColumn="1" w:lastColumn="0" w:noHBand="0" w:noVBand="1"/>
        </w:tblPrEx>
        <w:trPr>
          <w:gridAfter w:val="6"/>
          <w:wAfter w:w="5217" w:type="dxa"/>
          <w:trHeight w:val="255"/>
        </w:trPr>
        <w:tc>
          <w:tcPr>
            <w:tcW w:w="236" w:type="dxa"/>
            <w:tcBorders>
              <w:top w:val="nil"/>
              <w:left w:val="nil"/>
              <w:bottom w:val="nil"/>
              <w:right w:val="nil"/>
            </w:tcBorders>
            <w:noWrap/>
            <w:vAlign w:val="bottom"/>
            <w:hideMark/>
          </w:tcPr>
          <w:p w14:paraId="42722E20" w14:textId="77777777" w:rsidR="00BA2691" w:rsidRPr="000C3EE9" w:rsidRDefault="00BA2691" w:rsidP="005F145F">
            <w:pPr>
              <w:rPr>
                <w:rFonts w:ascii="Arial CYR" w:hAnsi="Arial CYR" w:cs="Arial CYR"/>
                <w:sz w:val="20"/>
                <w:szCs w:val="20"/>
              </w:rPr>
            </w:pPr>
          </w:p>
        </w:tc>
        <w:tc>
          <w:tcPr>
            <w:tcW w:w="3558" w:type="dxa"/>
            <w:tcBorders>
              <w:top w:val="nil"/>
              <w:left w:val="nil"/>
              <w:bottom w:val="nil"/>
              <w:right w:val="nil"/>
            </w:tcBorders>
            <w:noWrap/>
            <w:vAlign w:val="bottom"/>
            <w:hideMark/>
          </w:tcPr>
          <w:p w14:paraId="31605146" w14:textId="77777777" w:rsidR="00BA2691" w:rsidRPr="000C3EE9" w:rsidRDefault="00BA2691" w:rsidP="005F145F">
            <w:pPr>
              <w:rPr>
                <w:rFonts w:ascii="Arial CYR" w:hAnsi="Arial CYR" w:cs="Arial CYR"/>
                <w:sz w:val="20"/>
                <w:szCs w:val="20"/>
              </w:rPr>
            </w:pPr>
          </w:p>
        </w:tc>
        <w:tc>
          <w:tcPr>
            <w:tcW w:w="930" w:type="dxa"/>
            <w:tcBorders>
              <w:top w:val="nil"/>
              <w:left w:val="nil"/>
              <w:bottom w:val="nil"/>
              <w:right w:val="nil"/>
            </w:tcBorders>
          </w:tcPr>
          <w:p w14:paraId="571AC77D" w14:textId="77777777" w:rsidR="00BA2691" w:rsidRPr="000C3EE9" w:rsidRDefault="00BA2691" w:rsidP="005F145F">
            <w:pPr>
              <w:rPr>
                <w:rFonts w:ascii="Arial CYR" w:hAnsi="Arial CYR" w:cs="Arial CYR"/>
                <w:sz w:val="20"/>
                <w:szCs w:val="20"/>
              </w:rPr>
            </w:pPr>
          </w:p>
        </w:tc>
      </w:tr>
    </w:tbl>
    <w:p w14:paraId="4B0E6159" w14:textId="77777777" w:rsidR="00244A56" w:rsidRPr="000020D8" w:rsidRDefault="00677713" w:rsidP="00244A56">
      <w:pPr>
        <w:ind w:firstLine="708"/>
        <w:jc w:val="center"/>
        <w:rPr>
          <w:i/>
          <w:color w:val="FF0000"/>
        </w:rPr>
      </w:pPr>
      <w:r>
        <w:rPr>
          <w:i/>
        </w:rPr>
        <w:t>Состояние деб</w:t>
      </w:r>
      <w:r w:rsidR="00244A56" w:rsidRPr="000020D8">
        <w:rPr>
          <w:i/>
        </w:rPr>
        <w:t>иторской задолженности</w:t>
      </w:r>
    </w:p>
    <w:p w14:paraId="01B971AC" w14:textId="77777777" w:rsidR="006D3DE6" w:rsidRDefault="002A0AAC" w:rsidP="00471385">
      <w:pPr>
        <w:autoSpaceDE w:val="0"/>
        <w:autoSpaceDN w:val="0"/>
        <w:adjustRightInd w:val="0"/>
        <w:ind w:firstLine="709"/>
        <w:jc w:val="both"/>
      </w:pPr>
      <w:r>
        <w:t>Согласно данным формы</w:t>
      </w:r>
      <w:r w:rsidR="00593A16">
        <w:t xml:space="preserve"> 0530169 «Сведения о дебиторской и кредиторской задолженности»  дебиторская задолженность </w:t>
      </w:r>
      <w:r w:rsidR="007327DD">
        <w:t>н</w:t>
      </w:r>
      <w:r w:rsidR="002E44AC">
        <w:t xml:space="preserve">а 31.12.2018 </w:t>
      </w:r>
      <w:r w:rsidR="00593A16">
        <w:t xml:space="preserve">составила </w:t>
      </w:r>
      <w:r w:rsidR="00B44EFB">
        <w:t>243242,3 тыс. руб</w:t>
      </w:r>
      <w:r w:rsidR="002E44AC" w:rsidRPr="002E44AC">
        <w:t>.</w:t>
      </w:r>
      <w:r w:rsidR="00B44EFB">
        <w:t xml:space="preserve">, </w:t>
      </w:r>
      <w:r w:rsidR="007216B0">
        <w:t>в том числе</w:t>
      </w:r>
      <w:r w:rsidR="001A294F">
        <w:t xml:space="preserve"> </w:t>
      </w:r>
      <w:r>
        <w:t xml:space="preserve">на </w:t>
      </w:r>
      <w:r w:rsidR="008167FB">
        <w:t>240840,3 тыс. руб.</w:t>
      </w:r>
      <w:r w:rsidR="007327DD">
        <w:t xml:space="preserve"> </w:t>
      </w:r>
      <w:r w:rsidR="007216B0">
        <w:t>–</w:t>
      </w:r>
      <w:r w:rsidR="00677650">
        <w:t xml:space="preserve"> </w:t>
      </w:r>
      <w:r w:rsidR="007327DD">
        <w:t xml:space="preserve">арендные обязательства лесопользователей </w:t>
      </w:r>
      <w:r w:rsidR="00593A16">
        <w:t xml:space="preserve">по </w:t>
      </w:r>
      <w:r w:rsidR="007327DD">
        <w:rPr>
          <w:bCs/>
        </w:rPr>
        <w:t>дог</w:t>
      </w:r>
      <w:r w:rsidR="00593A16">
        <w:rPr>
          <w:bCs/>
        </w:rPr>
        <w:t>оворам</w:t>
      </w:r>
      <w:r w:rsidR="007327DD">
        <w:rPr>
          <w:bCs/>
        </w:rPr>
        <w:t xml:space="preserve"> аренды</w:t>
      </w:r>
      <w:r w:rsidR="00593A16">
        <w:rPr>
          <w:bCs/>
        </w:rPr>
        <w:t xml:space="preserve"> лесных участков</w:t>
      </w:r>
      <w:r w:rsidR="007216B0">
        <w:rPr>
          <w:bCs/>
        </w:rPr>
        <w:t xml:space="preserve"> (за весь срок аренды)</w:t>
      </w:r>
      <w:r>
        <w:rPr>
          <w:bCs/>
        </w:rPr>
        <w:t xml:space="preserve">, </w:t>
      </w:r>
      <w:r w:rsidR="00677650">
        <w:rPr>
          <w:bCs/>
        </w:rPr>
        <w:t xml:space="preserve">которые </w:t>
      </w:r>
      <w:r w:rsidR="00677650">
        <w:t xml:space="preserve">приняты к бухгалтерскому учету в связи </w:t>
      </w:r>
      <w:r w:rsidR="00AB476C">
        <w:t>с</w:t>
      </w:r>
      <w:r w:rsidR="007F00AD">
        <w:t xml:space="preserve"> вступлением в действие </w:t>
      </w:r>
      <w:r w:rsidR="007F00AD" w:rsidRPr="00A25090">
        <w:rPr>
          <w:u w:val="single"/>
        </w:rPr>
        <w:t>с</w:t>
      </w:r>
      <w:r w:rsidR="00654D19" w:rsidRPr="00A25090">
        <w:rPr>
          <w:u w:val="single"/>
        </w:rPr>
        <w:t xml:space="preserve"> 01.01</w:t>
      </w:r>
      <w:r w:rsidR="00807650" w:rsidRPr="00A25090">
        <w:rPr>
          <w:u w:val="single"/>
        </w:rPr>
        <w:t>.</w:t>
      </w:r>
      <w:r w:rsidR="00654D19" w:rsidRPr="00A25090">
        <w:rPr>
          <w:u w:val="single"/>
        </w:rPr>
        <w:t>2018</w:t>
      </w:r>
      <w:r w:rsidR="00654D19">
        <w:t xml:space="preserve"> фе</w:t>
      </w:r>
      <w:r w:rsidR="007F00AD">
        <w:t>дерального</w:t>
      </w:r>
      <w:r w:rsidR="004909C8">
        <w:t xml:space="preserve"> стандарт</w:t>
      </w:r>
      <w:r w:rsidR="007F00AD">
        <w:t>а</w:t>
      </w:r>
      <w:r w:rsidR="00654D19">
        <w:t xml:space="preserve"> бухгалтерского учета для организ</w:t>
      </w:r>
      <w:r w:rsidR="00807650">
        <w:t>аций государственного сектора «Аренда»</w:t>
      </w:r>
      <w:r w:rsidR="007F00AD">
        <w:t>, утвержденного</w:t>
      </w:r>
      <w:r w:rsidR="004909C8">
        <w:t xml:space="preserve"> приказом Минфина РФ от</w:t>
      </w:r>
      <w:r w:rsidR="00CB06EA">
        <w:t xml:space="preserve"> 31.12.2016 №258н</w:t>
      </w:r>
      <w:r w:rsidR="004909C8">
        <w:t xml:space="preserve"> (далее ФСБУ</w:t>
      </w:r>
      <w:r w:rsidR="00A934AF">
        <w:t xml:space="preserve"> «Аренда»)</w:t>
      </w:r>
      <w:r w:rsidR="00CB06EA">
        <w:t>.</w:t>
      </w:r>
      <w:r w:rsidR="00F220E7">
        <w:t xml:space="preserve"> </w:t>
      </w:r>
      <w:r w:rsidR="001F4946">
        <w:t>При этом</w:t>
      </w:r>
      <w:r w:rsidR="00B862FC">
        <w:t xml:space="preserve"> в нарушение требований ФСБУ «Аренда»</w:t>
      </w:r>
      <w:r w:rsidR="001F4946">
        <w:t xml:space="preserve"> к бухгалтерс</w:t>
      </w:r>
      <w:r w:rsidR="002A0816">
        <w:t>кому учету на 01.01.2018 не был</w:t>
      </w:r>
      <w:r w:rsidR="001F4946">
        <w:t xml:space="preserve"> принят объем обязательств </w:t>
      </w:r>
      <w:r w:rsidR="00B862FC">
        <w:t>арендаторов на 2018 год и последующие годы</w:t>
      </w:r>
      <w:r w:rsidR="00BD0B27">
        <w:t xml:space="preserve"> в размере 238484,0 тыс. руб.</w:t>
      </w:r>
      <w:r w:rsidR="00B862FC">
        <w:t xml:space="preserve">, что привело к искажению отдельных форм бюджетной отчетности, более подробно эти </w:t>
      </w:r>
      <w:r w:rsidR="00F220E7">
        <w:t>нарушения приведены в Приложении 1.</w:t>
      </w:r>
    </w:p>
    <w:p w14:paraId="424A7AE6" w14:textId="77777777" w:rsidR="000020D8" w:rsidRDefault="002A0AAC" w:rsidP="002A0AAC">
      <w:pPr>
        <w:autoSpaceDE w:val="0"/>
        <w:autoSpaceDN w:val="0"/>
        <w:adjustRightInd w:val="0"/>
        <w:ind w:firstLine="709"/>
        <w:jc w:val="both"/>
      </w:pPr>
      <w:r>
        <w:t>П</w:t>
      </w:r>
      <w:r w:rsidR="00E65CD1">
        <w:t xml:space="preserve">росроченная дебиторская задолженность </w:t>
      </w:r>
      <w:r>
        <w:t>на 31.12.2018 составила 7915,6 тыс. руб.</w:t>
      </w:r>
      <w:r w:rsidR="008A2F70">
        <w:t xml:space="preserve">, из них </w:t>
      </w:r>
      <w:r w:rsidR="000020D8">
        <w:t>6373,1 тыс. руб.</w:t>
      </w:r>
      <w:r w:rsidR="008A2F70">
        <w:t xml:space="preserve"> - задолженность </w:t>
      </w:r>
      <w:r w:rsidR="00624083">
        <w:t xml:space="preserve">по аренде </w:t>
      </w:r>
      <w:r w:rsidR="008A2F70">
        <w:t>лесных участков</w:t>
      </w:r>
      <w:r w:rsidR="00C56989">
        <w:t xml:space="preserve">. </w:t>
      </w:r>
    </w:p>
    <w:p w14:paraId="3E5991DD" w14:textId="77777777" w:rsidR="001B4FA4" w:rsidRDefault="002460DB" w:rsidP="001B4FA4">
      <w:pPr>
        <w:ind w:firstLine="708"/>
        <w:jc w:val="both"/>
      </w:pPr>
      <w:r w:rsidRPr="000C3EE9">
        <w:t>Дебиторская задолженность по выданным авансам составила</w:t>
      </w:r>
      <w:r>
        <w:t xml:space="preserve"> 817,5</w:t>
      </w:r>
      <w:r w:rsidRPr="000C3EE9">
        <w:t xml:space="preserve"> тыс. руб.</w:t>
      </w:r>
      <w:r w:rsidR="002228BC">
        <w:t xml:space="preserve"> и </w:t>
      </w:r>
      <w:r w:rsidR="001B4FA4">
        <w:t>является нереальной к взысканию, так как</w:t>
      </w:r>
      <w:r w:rsidR="00832F6A">
        <w:t xml:space="preserve"> </w:t>
      </w:r>
      <w:r w:rsidRPr="000C3EE9">
        <w:t xml:space="preserve">образовалась в </w:t>
      </w:r>
      <w:r w:rsidR="00F220E7">
        <w:t>к</w:t>
      </w:r>
      <w:r w:rsidRPr="000C3EE9">
        <w:t>омитете лесного хозяйства</w:t>
      </w:r>
      <w:r w:rsidR="00F220E7">
        <w:t xml:space="preserve"> Волгоградской области</w:t>
      </w:r>
      <w:r w:rsidRPr="000C3EE9">
        <w:t xml:space="preserve"> в 2008 и 2011 годах в результате перечислен</w:t>
      </w:r>
      <w:r w:rsidR="00832F6A">
        <w:t>ия аванса за выполненные работы</w:t>
      </w:r>
      <w:r w:rsidR="00C2243A">
        <w:t xml:space="preserve"> ООО «Мегастрой»  </w:t>
      </w:r>
      <w:r w:rsidR="00630894">
        <w:t>и ООО «Сибторгстрой», которые</w:t>
      </w:r>
      <w:r w:rsidR="008A2F70">
        <w:t xml:space="preserve"> прекратили деятельность и</w:t>
      </w:r>
      <w:r w:rsidR="00630894">
        <w:t xml:space="preserve"> исключены</w:t>
      </w:r>
      <w:r w:rsidR="00C632D9">
        <w:t xml:space="preserve"> из ЕГРЮЛ </w:t>
      </w:r>
      <w:r w:rsidR="00630894">
        <w:t xml:space="preserve">в 2009 и 2016 годах. </w:t>
      </w:r>
      <w:r w:rsidR="001B4FA4" w:rsidRPr="000F1109">
        <w:t xml:space="preserve">Вместе с тем Комитетом в 2018 году не проводилась </w:t>
      </w:r>
      <w:r w:rsidR="001B4FA4">
        <w:t>работа</w:t>
      </w:r>
      <w:r w:rsidR="001B4FA4" w:rsidRPr="000F1109">
        <w:t xml:space="preserve">  по списанию с балансового учета </w:t>
      </w:r>
      <w:r w:rsidR="001B4FA4">
        <w:t xml:space="preserve">указанной </w:t>
      </w:r>
      <w:r w:rsidR="001B4FA4" w:rsidRPr="000F1109">
        <w:t>задолженности</w:t>
      </w:r>
      <w:r w:rsidR="001B4FA4">
        <w:t xml:space="preserve">. </w:t>
      </w:r>
      <w:r w:rsidR="001B4FA4" w:rsidRPr="000F1109">
        <w:t xml:space="preserve"> </w:t>
      </w:r>
    </w:p>
    <w:p w14:paraId="0D3DA0A2" w14:textId="77777777" w:rsidR="008A2F70" w:rsidRDefault="008A2F70" w:rsidP="008A2F70">
      <w:pPr>
        <w:ind w:firstLine="708"/>
        <w:jc w:val="both"/>
      </w:pPr>
      <w:r>
        <w:t>Кроме того, Комитетом не принимались меры по взысканию в судебном порядке просроченной задолженности по оплате неустоек и пени</w:t>
      </w:r>
      <w:r w:rsidR="009633BD">
        <w:t xml:space="preserve"> </w:t>
      </w:r>
      <w:r w:rsidR="009633BD" w:rsidRPr="009633BD">
        <w:t>(сч.1.209)</w:t>
      </w:r>
      <w:r>
        <w:t xml:space="preserve"> в размере 318,0 тыс. руб., начисленных 3 исполнителям работ за нарушение сроков выполнения работ (ООО «Волжский институт», ООО «Янком 2013» и ООО «Югохотресурспроект»).</w:t>
      </w:r>
    </w:p>
    <w:p w14:paraId="1048160F" w14:textId="77777777" w:rsidR="00C56989" w:rsidRPr="000F1109" w:rsidRDefault="00C56989" w:rsidP="00C56989">
      <w:pPr>
        <w:autoSpaceDE w:val="0"/>
        <w:autoSpaceDN w:val="0"/>
        <w:adjustRightInd w:val="0"/>
        <w:ind w:firstLine="709"/>
        <w:jc w:val="both"/>
        <w:rPr>
          <w:bCs/>
        </w:rPr>
      </w:pPr>
      <w:r>
        <w:t>Отражение принимаемых мер по снижению просроченной дебиторской задолженности предусмотрено в гр.3 таблицы расшифровки просроченной дебиторской задолженности к ф.0503169. О</w:t>
      </w:r>
      <w:r w:rsidR="0009510D">
        <w:t>днако</w:t>
      </w:r>
      <w:r>
        <w:t xml:space="preserve"> Комитетом информация о мерах по снижению </w:t>
      </w:r>
      <w:r w:rsidR="00841932">
        <w:t xml:space="preserve">просроченной </w:t>
      </w:r>
      <w:r>
        <w:t xml:space="preserve">задолженности по выданным авансам (817,5 тыс. руб.),  </w:t>
      </w:r>
      <w:r w:rsidRPr="00AA1002">
        <w:t>расчетам по ущербу имуществу</w:t>
      </w:r>
      <w:r w:rsidRPr="000C3EE9">
        <w:rPr>
          <w:sz w:val="20"/>
          <w:szCs w:val="20"/>
        </w:rPr>
        <w:t xml:space="preserve"> </w:t>
      </w:r>
      <w:r w:rsidRPr="00AA059E">
        <w:t>(723,4 тыс. руб.),</w:t>
      </w:r>
      <w:r>
        <w:rPr>
          <w:sz w:val="20"/>
          <w:szCs w:val="20"/>
        </w:rPr>
        <w:t xml:space="preserve"> </w:t>
      </w:r>
      <w:r w:rsidRPr="00AA1002">
        <w:t xml:space="preserve">по платежам в бюджеты (1,6 тыс. </w:t>
      </w:r>
      <w:r>
        <w:t>рублей</w:t>
      </w:r>
      <w:r w:rsidRPr="00AA1002">
        <w:t>)</w:t>
      </w:r>
      <w:r>
        <w:t xml:space="preserve"> в бюджетной отчетности не отражена. </w:t>
      </w:r>
    </w:p>
    <w:p w14:paraId="3883018F" w14:textId="77777777" w:rsidR="000020D8" w:rsidRPr="000020D8" w:rsidRDefault="000020D8" w:rsidP="000020D8">
      <w:pPr>
        <w:ind w:firstLine="708"/>
        <w:jc w:val="center"/>
        <w:rPr>
          <w:i/>
          <w:color w:val="FF0000"/>
        </w:rPr>
      </w:pPr>
      <w:r w:rsidRPr="000020D8">
        <w:rPr>
          <w:i/>
        </w:rPr>
        <w:t>Состояние кредиторской задолженности</w:t>
      </w:r>
    </w:p>
    <w:p w14:paraId="14DFA910" w14:textId="77777777" w:rsidR="00BD1E2F" w:rsidRPr="00527290" w:rsidRDefault="007F00AD" w:rsidP="0009510D">
      <w:pPr>
        <w:autoSpaceDE w:val="0"/>
        <w:autoSpaceDN w:val="0"/>
        <w:adjustRightInd w:val="0"/>
        <w:ind w:firstLine="709"/>
        <w:jc w:val="both"/>
      </w:pPr>
      <w:r>
        <w:t>На 31.12.2018</w:t>
      </w:r>
      <w:r w:rsidR="00F06015">
        <w:t xml:space="preserve"> </w:t>
      </w:r>
      <w:r w:rsidR="005D249E">
        <w:t>кредиторская задолженность</w:t>
      </w:r>
      <w:r w:rsidR="00B32973">
        <w:t xml:space="preserve"> Комитета</w:t>
      </w:r>
      <w:r w:rsidR="005D249E">
        <w:t xml:space="preserve"> составила </w:t>
      </w:r>
      <w:r w:rsidR="005D249E" w:rsidRPr="005D249E">
        <w:rPr>
          <w:bCs/>
        </w:rPr>
        <w:t>12526,2 тыс. руб.</w:t>
      </w:r>
      <w:r w:rsidR="005D249E">
        <w:rPr>
          <w:bCs/>
        </w:rPr>
        <w:t xml:space="preserve">, </w:t>
      </w:r>
      <w:r w:rsidR="00254C83">
        <w:rPr>
          <w:bCs/>
        </w:rPr>
        <w:t xml:space="preserve">из них </w:t>
      </w:r>
      <w:r w:rsidR="00254C83">
        <w:t>11242,1 тыс.</w:t>
      </w:r>
      <w:r w:rsidR="00C36E12">
        <w:t> </w:t>
      </w:r>
      <w:r w:rsidR="00254C83">
        <w:t xml:space="preserve">руб. </w:t>
      </w:r>
      <w:r w:rsidR="000F3C16">
        <w:t>–</w:t>
      </w:r>
      <w:r w:rsidR="00254C83">
        <w:t xml:space="preserve"> </w:t>
      </w:r>
      <w:r w:rsidR="006A285F">
        <w:t>объем обязательств на 2019-2020 годы</w:t>
      </w:r>
      <w:r w:rsidR="000F3C16">
        <w:t xml:space="preserve"> по</w:t>
      </w:r>
      <w:r w:rsidR="006A285F">
        <w:t xml:space="preserve"> госконтракту с </w:t>
      </w:r>
      <w:r w:rsidR="000F3C16">
        <w:t xml:space="preserve"> ООО «Экономлизинг» </w:t>
      </w:r>
      <w:r w:rsidR="00254C83">
        <w:t>по финансовой аренде (лизингу)</w:t>
      </w:r>
      <w:r w:rsidR="00BD1E2F">
        <w:t xml:space="preserve"> </w:t>
      </w:r>
      <w:r w:rsidR="00BD1E2F" w:rsidRPr="00562EBF">
        <w:t>техники и оборудования для проведения лесохозяйственных мероприятий</w:t>
      </w:r>
      <w:r w:rsidR="00254C83">
        <w:t>.</w:t>
      </w:r>
      <w:r w:rsidR="00BD1E2F" w:rsidRPr="00562EBF">
        <w:t xml:space="preserve"> </w:t>
      </w:r>
      <w:r w:rsidR="007B62D2">
        <w:t>При этом в нарушение требований ФСБУ «Аренда» к бухгалтерс</w:t>
      </w:r>
      <w:r w:rsidR="00AC7583">
        <w:t>кому учету на 01.01.2018 не был</w:t>
      </w:r>
      <w:r w:rsidR="007B62D2">
        <w:t xml:space="preserve"> принят объем обязательств по оплате лизинговых платежей на 2018-2020 годы</w:t>
      </w:r>
      <w:r w:rsidR="00BD0B27">
        <w:t xml:space="preserve"> в размере 19092,1 тыс. руб.</w:t>
      </w:r>
      <w:r w:rsidR="007B62D2">
        <w:t>,</w:t>
      </w:r>
      <w:r w:rsidR="00C36E12">
        <w:t xml:space="preserve"> что привело к искажению отдельных форм бюджетной отчетности, более подробно эти нарушения приведены в Приложении 1.</w:t>
      </w:r>
    </w:p>
    <w:p w14:paraId="636583AE" w14:textId="77777777" w:rsidR="00A25090" w:rsidRDefault="00A25090" w:rsidP="00BD1E2F">
      <w:pPr>
        <w:autoSpaceDE w:val="0"/>
        <w:autoSpaceDN w:val="0"/>
        <w:adjustRightInd w:val="0"/>
        <w:ind w:firstLine="709"/>
        <w:jc w:val="both"/>
      </w:pPr>
      <w:r>
        <w:t>Просроченная к</w:t>
      </w:r>
      <w:r w:rsidR="000677E4" w:rsidRPr="000677E4">
        <w:t xml:space="preserve">редиторская задолженность </w:t>
      </w:r>
      <w:r w:rsidR="000677E4" w:rsidRPr="000677E4">
        <w:rPr>
          <w:u w:val="single"/>
        </w:rPr>
        <w:t>по платежам в бюджеты</w:t>
      </w:r>
      <w:r w:rsidR="000677E4" w:rsidRPr="000677E4">
        <w:t xml:space="preserve">  </w:t>
      </w:r>
      <w:r w:rsidR="000677E4">
        <w:t xml:space="preserve"> составила </w:t>
      </w:r>
      <w:r w:rsidR="000677E4" w:rsidRPr="000677E4">
        <w:t>329,8 тыс. руб</w:t>
      </w:r>
      <w:r w:rsidR="001354A2">
        <w:t>.</w:t>
      </w:r>
      <w:r w:rsidR="00841932">
        <w:t>,</w:t>
      </w:r>
      <w:r w:rsidR="001354A2">
        <w:t xml:space="preserve"> и ее наличие приводит к неэффективным расходам бюджета по оплате пени за несвоевременную оплату налогов и сборов.  При этом причины образования и меры по снижению задолженности</w:t>
      </w:r>
      <w:r w:rsidR="000677E4">
        <w:t xml:space="preserve"> </w:t>
      </w:r>
      <w:r w:rsidR="001354A2">
        <w:t xml:space="preserve">не отражены </w:t>
      </w:r>
      <w:r w:rsidR="006100AA">
        <w:t>в таблице расшифровки просроченной кредиторской задолженности к ф.0503169</w:t>
      </w:r>
      <w:r w:rsidR="001354A2">
        <w:t xml:space="preserve">, что является нарушением п.167 Инструкции 191н. </w:t>
      </w:r>
    </w:p>
    <w:p w14:paraId="4879A53E" w14:textId="77777777" w:rsidR="001354A2" w:rsidRDefault="001354A2" w:rsidP="00BD1E2F">
      <w:pPr>
        <w:autoSpaceDE w:val="0"/>
        <w:autoSpaceDN w:val="0"/>
        <w:adjustRightInd w:val="0"/>
        <w:ind w:firstLine="709"/>
        <w:jc w:val="both"/>
        <w:rPr>
          <w:bCs/>
        </w:rPr>
      </w:pPr>
    </w:p>
    <w:p w14:paraId="7DC51F1A" w14:textId="77777777" w:rsidR="00841932" w:rsidRDefault="00841932" w:rsidP="00BD1E2F">
      <w:pPr>
        <w:autoSpaceDE w:val="0"/>
        <w:autoSpaceDN w:val="0"/>
        <w:adjustRightInd w:val="0"/>
        <w:ind w:firstLine="709"/>
        <w:jc w:val="both"/>
        <w:rPr>
          <w:bCs/>
        </w:rPr>
      </w:pPr>
    </w:p>
    <w:p w14:paraId="0E4711A6" w14:textId="77777777" w:rsidR="00841932" w:rsidRPr="000677E4" w:rsidRDefault="00841932" w:rsidP="00BD1E2F">
      <w:pPr>
        <w:autoSpaceDE w:val="0"/>
        <w:autoSpaceDN w:val="0"/>
        <w:adjustRightInd w:val="0"/>
        <w:ind w:firstLine="709"/>
        <w:jc w:val="both"/>
        <w:rPr>
          <w:bCs/>
        </w:rPr>
      </w:pPr>
    </w:p>
    <w:p w14:paraId="577CC1AE" w14:textId="77777777" w:rsidR="001A6897" w:rsidRPr="00300502" w:rsidRDefault="001A6897" w:rsidP="00452974">
      <w:pPr>
        <w:autoSpaceDE w:val="0"/>
        <w:autoSpaceDN w:val="0"/>
        <w:adjustRightInd w:val="0"/>
        <w:ind w:firstLine="540"/>
        <w:jc w:val="center"/>
        <w:rPr>
          <w:b/>
        </w:rPr>
      </w:pPr>
      <w:r w:rsidRPr="00300502">
        <w:rPr>
          <w:b/>
        </w:rPr>
        <w:t>Организация  внутреннего финансового контроля и внутреннего финансового аудита</w:t>
      </w:r>
    </w:p>
    <w:p w14:paraId="681F08C6" w14:textId="77777777" w:rsidR="00841932" w:rsidRDefault="00D2045E" w:rsidP="00841932">
      <w:pPr>
        <w:ind w:firstLine="567"/>
        <w:jc w:val="both"/>
        <w:rPr>
          <w:color w:val="000000"/>
        </w:rPr>
      </w:pPr>
      <w:r>
        <w:t xml:space="preserve">В рамках </w:t>
      </w:r>
      <w:r w:rsidR="00725DCA">
        <w:t>внутреннего финанс</w:t>
      </w:r>
      <w:r w:rsidR="007D0575">
        <w:t xml:space="preserve">ового аудита </w:t>
      </w:r>
      <w:r>
        <w:t xml:space="preserve">сектором финансового аудита Комитета </w:t>
      </w:r>
      <w:r w:rsidR="002A1DFF">
        <w:t>п</w:t>
      </w:r>
      <w:r>
        <w:t xml:space="preserve">роведена проверка </w:t>
      </w:r>
      <w:r w:rsidR="00C70EB0">
        <w:t>в отделе бюджетного планирования и экономики Комитета</w:t>
      </w:r>
      <w:r w:rsidR="00C649DB">
        <w:t xml:space="preserve">. </w:t>
      </w:r>
      <w:r w:rsidR="00C649DB" w:rsidRPr="00C649DB">
        <w:rPr>
          <w:color w:val="000000"/>
        </w:rPr>
        <w:t>Выявлены ошибки при расчете размеров окладов (в сторону занижения) при формировании штатного расписания СГБУ «Волгоградский лесопожарный центр»</w:t>
      </w:r>
      <w:r>
        <w:rPr>
          <w:color w:val="000000"/>
        </w:rPr>
        <w:t>.</w:t>
      </w:r>
      <w:r w:rsidR="00841932">
        <w:rPr>
          <w:color w:val="000000"/>
        </w:rPr>
        <w:t xml:space="preserve"> </w:t>
      </w:r>
    </w:p>
    <w:p w14:paraId="09A08899" w14:textId="77777777" w:rsidR="00841932" w:rsidRDefault="00841932" w:rsidP="00841932">
      <w:pPr>
        <w:ind w:firstLine="567"/>
        <w:jc w:val="both"/>
      </w:pPr>
      <w:r>
        <w:t xml:space="preserve">В рамках проведения внутреннего финансового контроля руководителями структурных подразделений Комитета, ответственными за выполнение внутренних бюджетных процедур, в сектор внутреннего финансового аудита Комитета представлена информация об отсутствии нарушений в 2018 году.  </w:t>
      </w:r>
    </w:p>
    <w:p w14:paraId="6EA501F0" w14:textId="77777777" w:rsidR="0021111D" w:rsidRDefault="00841932" w:rsidP="00D2045E">
      <w:pPr>
        <w:ind w:firstLine="567"/>
        <w:jc w:val="both"/>
      </w:pPr>
      <w:r>
        <w:t>Кроме того, п</w:t>
      </w:r>
      <w:r w:rsidR="0021111D">
        <w:t xml:space="preserve">ри осуществлении </w:t>
      </w:r>
      <w:r w:rsidR="00D2045E" w:rsidRPr="00D033EC">
        <w:t xml:space="preserve">контроля за деятельностью </w:t>
      </w:r>
      <w:r w:rsidR="00D2045E">
        <w:t xml:space="preserve">подведомственных </w:t>
      </w:r>
      <w:r w:rsidR="00D2045E" w:rsidRPr="00D033EC">
        <w:t>бюджетных</w:t>
      </w:r>
      <w:r w:rsidR="00D2045E">
        <w:t xml:space="preserve"> и казенных</w:t>
      </w:r>
      <w:r w:rsidR="00D2045E" w:rsidRPr="00D033EC">
        <w:t xml:space="preserve">  учреждений</w:t>
      </w:r>
      <w:r w:rsidR="00D2045E">
        <w:t xml:space="preserve"> Комитетом проведены проверки</w:t>
      </w:r>
      <w:r w:rsidR="0021111D">
        <w:t>:</w:t>
      </w:r>
    </w:p>
    <w:p w14:paraId="4B484268" w14:textId="77777777" w:rsidR="002835DE" w:rsidRDefault="0021111D" w:rsidP="00D2045E">
      <w:pPr>
        <w:ind w:firstLine="567"/>
        <w:jc w:val="both"/>
      </w:pPr>
      <w:r>
        <w:t>-</w:t>
      </w:r>
      <w:r w:rsidR="00D2045E">
        <w:t xml:space="preserve">финансово-хозяйственной деятельности </w:t>
      </w:r>
      <w:r>
        <w:t>двух</w:t>
      </w:r>
      <w:r w:rsidR="002835DE">
        <w:t xml:space="preserve"> </w:t>
      </w:r>
      <w:r>
        <w:t xml:space="preserve">бюджетных учреждений </w:t>
      </w:r>
      <w:r w:rsidR="0044517D">
        <w:t>(«</w:t>
      </w:r>
      <w:r w:rsidR="00654E2D">
        <w:t>Волгоградское лесничество</w:t>
      </w:r>
      <w:r w:rsidR="0044517D" w:rsidRPr="004C4B42">
        <w:t>»</w:t>
      </w:r>
      <w:r w:rsidR="0044517D">
        <w:t>,</w:t>
      </w:r>
      <w:r w:rsidR="0044517D" w:rsidRPr="004C4B42">
        <w:t xml:space="preserve"> «</w:t>
      </w:r>
      <w:r w:rsidR="00654E2D">
        <w:t>Михайловское лесничество</w:t>
      </w:r>
      <w:r w:rsidR="0044517D">
        <w:t>»).</w:t>
      </w:r>
      <w:r w:rsidR="008268B0">
        <w:t xml:space="preserve"> </w:t>
      </w:r>
      <w:r w:rsidR="00D2045E">
        <w:t xml:space="preserve">Выявлены нарушения при составлении бюджетной отчетности на сумму </w:t>
      </w:r>
      <w:r w:rsidR="00654E2D">
        <w:t>899,7</w:t>
      </w:r>
      <w:r w:rsidR="008268B0">
        <w:t xml:space="preserve"> тыс. руб</w:t>
      </w:r>
      <w:r w:rsidR="00D2045E">
        <w:t>лей</w:t>
      </w:r>
      <w:r w:rsidR="008268B0">
        <w:t>.</w:t>
      </w:r>
    </w:p>
    <w:p w14:paraId="2E28711D" w14:textId="77777777" w:rsidR="00EC2E5E" w:rsidRPr="0021111D" w:rsidRDefault="009D0E62" w:rsidP="0021111D">
      <w:pPr>
        <w:ind w:firstLine="567"/>
        <w:jc w:val="both"/>
        <w:rPr>
          <w:sz w:val="28"/>
          <w:szCs w:val="28"/>
        </w:rPr>
      </w:pPr>
      <w:r>
        <w:t>-</w:t>
      </w:r>
      <w:r w:rsidR="0053549B">
        <w:t xml:space="preserve">соблюдения законодательства </w:t>
      </w:r>
      <w:r w:rsidR="0021111D">
        <w:t>в сфере закупок товаров, работ, услуг</w:t>
      </w:r>
      <w:r w:rsidR="0021111D">
        <w:rPr>
          <w:sz w:val="28"/>
          <w:szCs w:val="28"/>
        </w:rPr>
        <w:t xml:space="preserve"> </w:t>
      </w:r>
      <w:r w:rsidR="003C6313">
        <w:t>в</w:t>
      </w:r>
      <w:r w:rsidR="0053549B">
        <w:t xml:space="preserve"> 3 подведомственных у</w:t>
      </w:r>
      <w:r w:rsidR="00D32240">
        <w:t>ч</w:t>
      </w:r>
      <w:r w:rsidR="0053549B">
        <w:t>реждениях (</w:t>
      </w:r>
      <w:r w:rsidR="00C871E4">
        <w:t>ГКУ ВО «Алексеевское лесничество», ГК</w:t>
      </w:r>
      <w:r w:rsidR="0021111D">
        <w:t>У ВО «Камышинское лесничество» и ГБУ ВО «Природный парк «Донской»</w:t>
      </w:r>
      <w:r w:rsidR="0053549B">
        <w:t>)</w:t>
      </w:r>
      <w:r w:rsidR="0021111D">
        <w:t>.</w:t>
      </w:r>
      <w:r w:rsidR="00C871E4">
        <w:t xml:space="preserve"> Нарушения  законодательства о закупках не установлены</w:t>
      </w:r>
      <w:r w:rsidR="00620754" w:rsidRPr="00F73153">
        <w:t>.</w:t>
      </w:r>
    </w:p>
    <w:p w14:paraId="60883D80" w14:textId="77777777" w:rsidR="00B6368F" w:rsidRDefault="00B6368F" w:rsidP="00C30652">
      <w:pPr>
        <w:ind w:firstLine="567"/>
        <w:jc w:val="both"/>
      </w:pPr>
    </w:p>
    <w:p w14:paraId="65AC3AC7" w14:textId="77777777" w:rsidR="003F2310" w:rsidRPr="00BC1C70" w:rsidRDefault="00B6368F" w:rsidP="00BC1C70">
      <w:pPr>
        <w:ind w:firstLine="567"/>
        <w:jc w:val="center"/>
        <w:rPr>
          <w:b/>
        </w:rPr>
      </w:pPr>
      <w:r w:rsidRPr="00BC1C70">
        <w:rPr>
          <w:b/>
        </w:rPr>
        <w:t>Выводы:</w:t>
      </w:r>
    </w:p>
    <w:p w14:paraId="1B57D7FC" w14:textId="77777777" w:rsidR="00D32240" w:rsidRDefault="005378A8" w:rsidP="00D32240">
      <w:pPr>
        <w:pStyle w:val="12"/>
        <w:ind w:firstLine="709"/>
        <w:jc w:val="both"/>
      </w:pPr>
      <w:r>
        <w:t>1.</w:t>
      </w:r>
      <w:r w:rsidRPr="005378A8">
        <w:rPr>
          <w:rFonts w:eastAsia="MS Mincho"/>
          <w:lang w:eastAsia="ja-JP"/>
        </w:rPr>
        <w:t xml:space="preserve"> </w:t>
      </w:r>
      <w:r w:rsidRPr="00A86EBC">
        <w:rPr>
          <w:rFonts w:eastAsia="MS Mincho"/>
          <w:lang w:eastAsia="ja-JP"/>
        </w:rPr>
        <w:t>Кассовые расходы Комитета за 201</w:t>
      </w:r>
      <w:r>
        <w:rPr>
          <w:rFonts w:eastAsia="MS Mincho"/>
          <w:lang w:eastAsia="ja-JP"/>
        </w:rPr>
        <w:t>8</w:t>
      </w:r>
      <w:r w:rsidRPr="00A86EBC">
        <w:rPr>
          <w:rFonts w:eastAsia="MS Mincho"/>
          <w:lang w:eastAsia="ja-JP"/>
        </w:rPr>
        <w:t xml:space="preserve"> год составили </w:t>
      </w:r>
      <w:r>
        <w:rPr>
          <w:rFonts w:eastAsia="MS Mincho"/>
          <w:lang w:eastAsia="ja-JP"/>
        </w:rPr>
        <w:t>1571194,6</w:t>
      </w:r>
      <w:r w:rsidRPr="00A86EBC">
        <w:rPr>
          <w:rFonts w:eastAsia="MS Mincho"/>
          <w:lang w:eastAsia="ja-JP"/>
        </w:rPr>
        <w:t xml:space="preserve"> тыс. руб., или 9</w:t>
      </w:r>
      <w:r>
        <w:rPr>
          <w:rFonts w:eastAsia="MS Mincho"/>
          <w:lang w:eastAsia="ja-JP"/>
        </w:rPr>
        <w:t>9,8</w:t>
      </w:r>
      <w:r w:rsidRPr="00A86EBC">
        <w:rPr>
          <w:rFonts w:eastAsia="MS Mincho"/>
          <w:lang w:eastAsia="ja-JP"/>
        </w:rPr>
        <w:t>% к бюджетным назначениям</w:t>
      </w:r>
      <w:r>
        <w:rPr>
          <w:rFonts w:eastAsia="MS Mincho"/>
          <w:lang w:eastAsia="ja-JP"/>
        </w:rPr>
        <w:t xml:space="preserve"> и 98,1% к ассигнованиям, предусмотренным Законом об областном бюджете на 2018 год</w:t>
      </w:r>
      <w:r w:rsidRPr="00A86EBC">
        <w:rPr>
          <w:rFonts w:eastAsia="MS Mincho"/>
          <w:lang w:eastAsia="ja-JP"/>
        </w:rPr>
        <w:t>.</w:t>
      </w:r>
      <w:r w:rsidR="00D32240">
        <w:rPr>
          <w:rFonts w:eastAsia="MS Mincho"/>
          <w:lang w:eastAsia="ja-JP"/>
        </w:rPr>
        <w:t xml:space="preserve"> </w:t>
      </w:r>
      <w:r w:rsidR="00841932">
        <w:t>Общая сумма не</w:t>
      </w:r>
      <w:r w:rsidR="00D32240">
        <w:t xml:space="preserve">исполненных принятых бюджетных обязательств составила </w:t>
      </w:r>
      <w:r w:rsidR="00D32240" w:rsidRPr="00D32240">
        <w:t>2421,7 тыс. руб.,</w:t>
      </w:r>
      <w:r w:rsidR="00D32240">
        <w:t xml:space="preserve"> из них 1169,2 тыс. руб.</w:t>
      </w:r>
      <w:r w:rsidR="00873597">
        <w:t xml:space="preserve"> - </w:t>
      </w:r>
      <w:r w:rsidR="00841932">
        <w:t xml:space="preserve">в связи с </w:t>
      </w:r>
      <w:r w:rsidR="00D32240">
        <w:t>нарушение</w:t>
      </w:r>
      <w:r w:rsidR="00841932">
        <w:t>м</w:t>
      </w:r>
      <w:r w:rsidR="00D32240">
        <w:t xml:space="preserve"> исполнителями сроков и условий выполнения контрактов.</w:t>
      </w:r>
      <w:r w:rsidR="00D32240" w:rsidRPr="00D32240">
        <w:t xml:space="preserve"> </w:t>
      </w:r>
    </w:p>
    <w:p w14:paraId="1405A369" w14:textId="77777777" w:rsidR="00D32240" w:rsidRDefault="00D32240" w:rsidP="00D32240">
      <w:pPr>
        <w:pStyle w:val="12"/>
        <w:ind w:firstLine="709"/>
        <w:jc w:val="both"/>
      </w:pPr>
      <w:r>
        <w:t xml:space="preserve">2. </w:t>
      </w:r>
      <w:r w:rsidR="00C218E1">
        <w:t>Р</w:t>
      </w:r>
      <w:r w:rsidR="0003471D">
        <w:t>асходы Комитета и подведомственных бюджетных учреждений на оплату штрафов, неустоек, пеней, судебных издержек, компенсаций и других экономических санкций составили  2875,5 тыс. руб. и являются неэффективными расходами, из них 1726,1 тыс. руб. – неэффективные расходы средств областного бюджета.</w:t>
      </w:r>
    </w:p>
    <w:p w14:paraId="375AA3D9" w14:textId="77777777" w:rsidR="00540D87" w:rsidRDefault="00D32240" w:rsidP="00D32240">
      <w:pPr>
        <w:ind w:firstLine="709"/>
        <w:jc w:val="both"/>
      </w:pPr>
      <w:r>
        <w:t>Просроченная к</w:t>
      </w:r>
      <w:r w:rsidRPr="000677E4">
        <w:t xml:space="preserve">редиторская задолженность </w:t>
      </w:r>
      <w:r w:rsidRPr="000677E4">
        <w:rPr>
          <w:u w:val="single"/>
        </w:rPr>
        <w:t>по платежам в бюджеты</w:t>
      </w:r>
      <w:r w:rsidRPr="000677E4">
        <w:t xml:space="preserve">  </w:t>
      </w:r>
      <w:r>
        <w:t xml:space="preserve"> составила </w:t>
      </w:r>
      <w:r w:rsidRPr="000677E4">
        <w:t>329,8 тыс. руб</w:t>
      </w:r>
      <w:r>
        <w:t>.</w:t>
      </w:r>
      <w:r w:rsidR="00873597">
        <w:t>,</w:t>
      </w:r>
      <w:r>
        <w:t xml:space="preserve"> и ее наличие приводит к неэффективным расходам бюджета по оплате пени за несвоевременную оплату налогов и сборов.  </w:t>
      </w:r>
    </w:p>
    <w:p w14:paraId="2B4C9838" w14:textId="77777777" w:rsidR="005378A8" w:rsidRDefault="00D32240" w:rsidP="00D32240">
      <w:pPr>
        <w:ind w:firstLine="709"/>
        <w:jc w:val="both"/>
      </w:pPr>
      <w:r>
        <w:t xml:space="preserve">Комитетом не принимались меры по взысканию в судебном порядке просроченной задолженности исполнителей работ по госконтрактам по оплате неустоек и пени в размере 318,0 тыс. руб., а также </w:t>
      </w:r>
      <w:r w:rsidRPr="000F1109">
        <w:t xml:space="preserve">не проводилась </w:t>
      </w:r>
      <w:r>
        <w:t>работа</w:t>
      </w:r>
      <w:r w:rsidRPr="000F1109">
        <w:t xml:space="preserve">  по списанию с балансового учета </w:t>
      </w:r>
      <w:r>
        <w:t xml:space="preserve">нереальной к взысканию дебиторской </w:t>
      </w:r>
      <w:r w:rsidRPr="000F1109">
        <w:t>задолженности</w:t>
      </w:r>
      <w:r w:rsidRPr="000C3EE9">
        <w:t xml:space="preserve"> по выданным авансам </w:t>
      </w:r>
      <w:r>
        <w:t>в размере 817,5</w:t>
      </w:r>
      <w:r w:rsidRPr="000C3EE9">
        <w:t xml:space="preserve"> тыс. руб</w:t>
      </w:r>
      <w:r w:rsidR="0003471D">
        <w:t>лей</w:t>
      </w:r>
      <w:r w:rsidRPr="000C3EE9">
        <w:t>.</w:t>
      </w:r>
    </w:p>
    <w:p w14:paraId="347874C3" w14:textId="77777777" w:rsidR="000F31CE" w:rsidRDefault="00A848D2" w:rsidP="00D32240">
      <w:pPr>
        <w:ind w:firstLine="709"/>
        <w:jc w:val="both"/>
      </w:pPr>
      <w:r>
        <w:t>3</w:t>
      </w:r>
      <w:r w:rsidR="00D32240">
        <w:t xml:space="preserve">. </w:t>
      </w:r>
      <w:r w:rsidR="0003471D">
        <w:t xml:space="preserve">Согласно </w:t>
      </w:r>
      <w:r w:rsidR="00187DCE">
        <w:t>Докладу о ходе реализации г</w:t>
      </w:r>
      <w:r w:rsidR="00D32240">
        <w:t>ос</w:t>
      </w:r>
      <w:r w:rsidR="0003471D">
        <w:t xml:space="preserve">ударственной программы Волгоградской области «Охрана окружающей среды на территории Волгоградской области» в 2018 году </w:t>
      </w:r>
      <w:r w:rsidR="0003471D" w:rsidRPr="003A7E21">
        <w:t>6</w:t>
      </w:r>
      <w:r w:rsidR="0003471D">
        <w:t xml:space="preserve"> (из 31) целевых</w:t>
      </w:r>
      <w:r w:rsidR="0003471D" w:rsidRPr="003A7E21">
        <w:t xml:space="preserve"> показателей</w:t>
      </w:r>
      <w:r w:rsidR="0003471D">
        <w:t xml:space="preserve"> по 3 подпрограммам</w:t>
      </w:r>
      <w:r w:rsidR="0003471D" w:rsidRPr="003A7E21">
        <w:t xml:space="preserve"> не достигнуты</w:t>
      </w:r>
      <w:r w:rsidR="0003471D">
        <w:t>.</w:t>
      </w:r>
      <w:r w:rsidR="00D32240">
        <w:t xml:space="preserve"> </w:t>
      </w:r>
      <w:r w:rsidR="004D3815">
        <w:t>В</w:t>
      </w:r>
      <w:r w:rsidR="0003471D">
        <w:t xml:space="preserve"> </w:t>
      </w:r>
      <w:r w:rsidR="004D3815">
        <w:t>Приложении 2 к Докладу</w:t>
      </w:r>
      <w:r w:rsidR="0003471D">
        <w:t xml:space="preserve"> Комитета </w:t>
      </w:r>
      <w:r w:rsidR="00D32240">
        <w:t xml:space="preserve">отражена недостоверная информация о </w:t>
      </w:r>
      <w:r w:rsidR="003A758C">
        <w:t>полном выполнении</w:t>
      </w:r>
      <w:r w:rsidR="001D379B">
        <w:t xml:space="preserve"> основно</w:t>
      </w:r>
      <w:r w:rsidR="003A758C">
        <w:t>го</w:t>
      </w:r>
      <w:r w:rsidR="001D379B">
        <w:t xml:space="preserve"> мероприяти</w:t>
      </w:r>
      <w:r w:rsidR="003A758C">
        <w:t>я</w:t>
      </w:r>
      <w:r w:rsidR="00D32240">
        <w:t xml:space="preserve"> «проведение</w:t>
      </w:r>
      <w:r w:rsidR="00D32240" w:rsidRPr="00591C4B">
        <w:t xml:space="preserve"> мер</w:t>
      </w:r>
      <w:r w:rsidR="00D32240">
        <w:t>оприятий лесоустройства, ведение</w:t>
      </w:r>
      <w:r w:rsidR="00D32240" w:rsidRPr="00591C4B">
        <w:t xml:space="preserve"> государственн</w:t>
      </w:r>
      <w:r w:rsidR="00D32240">
        <w:t>ого лесного реестра, обеспечение</w:t>
      </w:r>
      <w:r w:rsidR="00D32240" w:rsidRPr="00591C4B">
        <w:t xml:space="preserve"> постановки на г</w:t>
      </w:r>
      <w:r w:rsidR="00D32240">
        <w:t>осударственный кадастровый учет»</w:t>
      </w:r>
      <w:r w:rsidR="001D379B">
        <w:t xml:space="preserve"> при том, что </w:t>
      </w:r>
      <w:r w:rsidR="003A758C">
        <w:t xml:space="preserve">фактически </w:t>
      </w:r>
      <w:r w:rsidR="001D379B">
        <w:t>мероприятие выполнено не в полном объеме</w:t>
      </w:r>
      <w:r w:rsidR="00D32240">
        <w:t>.</w:t>
      </w:r>
      <w:r w:rsidR="006C3E8B">
        <w:t xml:space="preserve"> По окончании </w:t>
      </w:r>
      <w:r w:rsidR="00925A6E">
        <w:t>проверки в КСП представлен Д</w:t>
      </w:r>
      <w:r w:rsidR="000F31CE">
        <w:t xml:space="preserve">оклад, в  который </w:t>
      </w:r>
      <w:r w:rsidR="004D3815">
        <w:t xml:space="preserve">Комитетом </w:t>
      </w:r>
      <w:r w:rsidR="000F31CE">
        <w:t xml:space="preserve">внесены изменения </w:t>
      </w:r>
      <w:r w:rsidR="001D379B">
        <w:t>в части степени выполнения указанного мероприятия.</w:t>
      </w:r>
    </w:p>
    <w:p w14:paraId="0C241D35" w14:textId="77777777" w:rsidR="00D32240" w:rsidRDefault="00A848D2" w:rsidP="00D32240">
      <w:pPr>
        <w:ind w:firstLine="709"/>
        <w:jc w:val="both"/>
      </w:pPr>
      <w:r>
        <w:t>4</w:t>
      </w:r>
      <w:r w:rsidR="00D32240">
        <w:t>.</w:t>
      </w:r>
      <w:r w:rsidR="004D3815">
        <w:t> </w:t>
      </w:r>
      <w:r w:rsidR="00D32240">
        <w:t>Комитетом допущено нарушение Указаний о порядке применения бюджетн</w:t>
      </w:r>
      <w:r w:rsidR="00187DCE">
        <w:t>ой классификации, утвержденных п</w:t>
      </w:r>
      <w:r w:rsidR="00D32240">
        <w:t>риказом Минфина РФ от 01.07.2013 №65н</w:t>
      </w:r>
      <w:r w:rsidR="00187DCE">
        <w:t>,</w:t>
      </w:r>
      <w:r w:rsidR="00D32240">
        <w:t xml:space="preserve"> по расходам на оплату </w:t>
      </w:r>
      <w:r w:rsidR="00D32240" w:rsidRPr="00562EBF">
        <w:t>финансовой аренды (лизинга) техники и оборудования для проведения лесохозяйственных мероприятий на тер</w:t>
      </w:r>
      <w:r w:rsidR="00D32240">
        <w:t xml:space="preserve">ритории Волгоградской области в размере 8704,6 тыс. рублей. </w:t>
      </w:r>
    </w:p>
    <w:p w14:paraId="60812EDA" w14:textId="77777777" w:rsidR="00E1759C" w:rsidRDefault="00A848D2" w:rsidP="00D32240">
      <w:pPr>
        <w:ind w:firstLine="709"/>
        <w:jc w:val="both"/>
      </w:pPr>
      <w:r>
        <w:t>5</w:t>
      </w:r>
      <w:r w:rsidR="003F2310">
        <w:t>.</w:t>
      </w:r>
      <w:r w:rsidR="004D3815">
        <w:t xml:space="preserve"> </w:t>
      </w:r>
      <w:r w:rsidR="00B6368F" w:rsidRPr="003F2310">
        <w:t xml:space="preserve">При составлении некоторых форм бюджетной и </w:t>
      </w:r>
      <w:r w:rsidR="004D3815">
        <w:t>бухгалтерской отчетности за 2018</w:t>
      </w:r>
      <w:r w:rsidR="00B6368F" w:rsidRPr="003F2310">
        <w:t xml:space="preserve"> год Комитетом </w:t>
      </w:r>
      <w:r>
        <w:t xml:space="preserve">и учреждениями </w:t>
      </w:r>
      <w:r w:rsidR="00B6368F" w:rsidRPr="003F2310">
        <w:t xml:space="preserve">допущены </w:t>
      </w:r>
      <w:r w:rsidR="00AD361E">
        <w:t xml:space="preserve">8 случаев нарушения </w:t>
      </w:r>
      <w:r w:rsidR="00B6368F" w:rsidRPr="003F2310">
        <w:t>Инструкции №33н</w:t>
      </w:r>
      <w:r w:rsidR="00BD4FEB">
        <w:t xml:space="preserve"> (в </w:t>
      </w:r>
      <w:r w:rsidR="00BD4FEB">
        <w:lastRenderedPageBreak/>
        <w:t xml:space="preserve">формы сводной бухгалтерской отчетности учреждений исправления в ходе проверки </w:t>
      </w:r>
      <w:r w:rsidR="00BD4FEB" w:rsidRPr="00094A71">
        <w:rPr>
          <w:u w:val="single"/>
        </w:rPr>
        <w:t>не внесены</w:t>
      </w:r>
      <w:r w:rsidR="00BD4FEB">
        <w:rPr>
          <w:u w:val="single"/>
        </w:rPr>
        <w:t>)</w:t>
      </w:r>
      <w:r w:rsidR="00BD4FEB" w:rsidRPr="00BD4FEB">
        <w:t xml:space="preserve">  и </w:t>
      </w:r>
      <w:r w:rsidR="00BD4FEB">
        <w:t>6 случаев нарушения</w:t>
      </w:r>
      <w:r w:rsidR="00BD4FEB" w:rsidRPr="003F2310">
        <w:t xml:space="preserve"> Инструкции №191н</w:t>
      </w:r>
      <w:r w:rsidR="00187DCE">
        <w:t>, из них 5 нарушений устранены</w:t>
      </w:r>
      <w:r w:rsidR="00BD4FEB">
        <w:t xml:space="preserve"> в ходе проверки</w:t>
      </w:r>
      <w:r w:rsidR="00BD4FEB" w:rsidRPr="00BD4FEB">
        <w:t>.</w:t>
      </w:r>
      <w:r w:rsidR="00B6368F" w:rsidRPr="003F2310">
        <w:t xml:space="preserve"> </w:t>
      </w:r>
    </w:p>
    <w:p w14:paraId="56EF4EAA" w14:textId="77777777" w:rsidR="00864C69" w:rsidRDefault="00AD361E" w:rsidP="00D32240">
      <w:pPr>
        <w:ind w:firstLine="709"/>
        <w:jc w:val="both"/>
      </w:pPr>
      <w:r>
        <w:t>П</w:t>
      </w:r>
      <w:r w:rsidR="00B6368F" w:rsidRPr="003F2310">
        <w:t>ри заполнении  форм</w:t>
      </w:r>
      <w:r w:rsidR="00C2534A">
        <w:t xml:space="preserve"> </w:t>
      </w:r>
      <w:r w:rsidR="00C2534A" w:rsidRPr="003F2310">
        <w:t>05030121,</w:t>
      </w:r>
      <w:r w:rsidR="00C2534A">
        <w:t xml:space="preserve"> </w:t>
      </w:r>
      <w:r w:rsidR="00B6368F" w:rsidRPr="003F2310">
        <w:t xml:space="preserve">05030130, </w:t>
      </w:r>
      <w:r w:rsidR="00C2534A" w:rsidRPr="003F2310">
        <w:t>05030169</w:t>
      </w:r>
      <w:r w:rsidR="00C2534A">
        <w:t xml:space="preserve">, </w:t>
      </w:r>
      <w:r w:rsidR="00B6368F" w:rsidRPr="003F2310">
        <w:t>05030173 бюджетной отчетности допущено грубое нарушение требований к бухгалтерскому учету, в том числе к бухгалтерской (финансовой) отчетности (в соответствии с п.15.11 КОАП РФ), выразившиеся в занижении показателей бухгалтерской (финансовой) отчетности более чем на 10 процентов. В ходе проведения проверки Комитетом в данные бухгалтерского учета внесены соответствующие изменения, в комитет финансов Волгоградской области представлены уточненные формы бюджетной отчетности.</w:t>
      </w:r>
      <w:r w:rsidR="00E1759C">
        <w:t xml:space="preserve"> </w:t>
      </w:r>
    </w:p>
    <w:p w14:paraId="35A9B80F" w14:textId="77777777" w:rsidR="0006091E" w:rsidRDefault="00AD361E" w:rsidP="00D32240">
      <w:pPr>
        <w:ind w:firstLine="709"/>
        <w:jc w:val="both"/>
      </w:pPr>
      <w:r>
        <w:t>6</w:t>
      </w:r>
      <w:r w:rsidR="006C3E8B">
        <w:t>.</w:t>
      </w:r>
      <w:r w:rsidR="004D3815">
        <w:t> </w:t>
      </w:r>
      <w:r w:rsidR="006C3E8B">
        <w:t xml:space="preserve">Комитет не владеет информацией о сумме неисполненных принятых обязательствах подведомственных бюджетных учреждений, которая по данным ф. 0503738 «Отчет об обязательствах учреждения» составляет 14298,0 тыс. руб., а по данным ф. 0503775 «Сведения о принятых и неисполненных обязательствах» - </w:t>
      </w:r>
      <w:r w:rsidR="006C3E8B" w:rsidRPr="00D7540C">
        <w:t>14432,2 тыс.</w:t>
      </w:r>
      <w:r w:rsidR="006C3E8B">
        <w:t> рублей.</w:t>
      </w:r>
    </w:p>
    <w:p w14:paraId="4B06EB4B" w14:textId="77777777" w:rsidR="007950ED" w:rsidRDefault="007950ED" w:rsidP="00D32240">
      <w:pPr>
        <w:ind w:firstLine="709"/>
        <w:jc w:val="both"/>
      </w:pPr>
    </w:p>
    <w:p w14:paraId="637D7FE6" w14:textId="77777777" w:rsidR="00D32240" w:rsidRDefault="00D32240" w:rsidP="00D32240">
      <w:pPr>
        <w:autoSpaceDE w:val="0"/>
        <w:autoSpaceDN w:val="0"/>
        <w:adjustRightInd w:val="0"/>
        <w:ind w:firstLine="709"/>
        <w:jc w:val="both"/>
        <w:rPr>
          <w:b/>
          <w:i/>
        </w:rPr>
      </w:pPr>
      <w:r w:rsidRPr="00F63F15">
        <w:rPr>
          <w:b/>
          <w:i/>
        </w:rPr>
        <w:t>На основании вышеизложенного, контрольно-счетная палата Вол</w:t>
      </w:r>
      <w:r>
        <w:rPr>
          <w:b/>
          <w:i/>
        </w:rPr>
        <w:t>гоградской области рекомендует комитету</w:t>
      </w:r>
      <w:r w:rsidRPr="00D32240">
        <w:rPr>
          <w:b/>
          <w:i/>
        </w:rPr>
        <w:t xml:space="preserve"> природных ресурсов, лесного хозяйства и экологии Волгоградской области</w:t>
      </w:r>
      <w:r w:rsidRPr="00F63F15">
        <w:rPr>
          <w:b/>
          <w:i/>
        </w:rPr>
        <w:t>:</w:t>
      </w:r>
    </w:p>
    <w:p w14:paraId="60A08AB8" w14:textId="77777777" w:rsidR="00C40EF8" w:rsidRDefault="00C40EF8" w:rsidP="00C40EF8">
      <w:pPr>
        <w:autoSpaceDE w:val="0"/>
        <w:autoSpaceDN w:val="0"/>
        <w:adjustRightInd w:val="0"/>
        <w:jc w:val="both"/>
      </w:pPr>
    </w:p>
    <w:p w14:paraId="09F6B1D4" w14:textId="77777777" w:rsidR="00690F02" w:rsidRDefault="0006091E" w:rsidP="00690F02">
      <w:pPr>
        <w:ind w:firstLine="708"/>
        <w:jc w:val="both"/>
      </w:pPr>
      <w:r>
        <w:t>1.</w:t>
      </w:r>
      <w:r w:rsidR="004D3815">
        <w:t> </w:t>
      </w:r>
      <w:r w:rsidRPr="00E96486">
        <w:t xml:space="preserve">Обратить внимание на необходимость строгого соблюдения требований Инструкции № 191н </w:t>
      </w:r>
      <w:r>
        <w:t xml:space="preserve">и Инструкции №33н </w:t>
      </w:r>
      <w:r w:rsidRPr="00E96486">
        <w:t>при заполнении форм годовой бюджетной</w:t>
      </w:r>
      <w:r>
        <w:t xml:space="preserve"> и бухгалтерской</w:t>
      </w:r>
      <w:r w:rsidRPr="00E96486">
        <w:t xml:space="preserve"> отчетности</w:t>
      </w:r>
      <w:r>
        <w:t>, а также принять меры по недопущению искажения форм</w:t>
      </w:r>
      <w:r w:rsidRPr="00E96486">
        <w:t xml:space="preserve"> отчетности и нарушений требований Инструкции №191н</w:t>
      </w:r>
      <w:r>
        <w:t xml:space="preserve"> и Инструкции №33н</w:t>
      </w:r>
      <w:r w:rsidRPr="00E96486">
        <w:t xml:space="preserve"> при </w:t>
      </w:r>
      <w:r w:rsidR="00FD03B6">
        <w:t>их</w:t>
      </w:r>
      <w:r>
        <w:t xml:space="preserve"> составлении за 2019</w:t>
      </w:r>
      <w:r w:rsidRPr="00E96486">
        <w:t xml:space="preserve"> год. </w:t>
      </w:r>
    </w:p>
    <w:p w14:paraId="5810C497" w14:textId="77777777" w:rsidR="00C2534A" w:rsidRDefault="006C3E8B" w:rsidP="00C2534A">
      <w:pPr>
        <w:ind w:firstLine="709"/>
        <w:jc w:val="both"/>
      </w:pPr>
      <w:r>
        <w:t>2. Провести  проверку бухгалтерской отчетности подведомственных учреждений за 2018 год в части достоверности отраженных в ней неисполненных принятых обязательств.</w:t>
      </w:r>
    </w:p>
    <w:p w14:paraId="1652C600" w14:textId="77777777" w:rsidR="007F7B20" w:rsidRDefault="007F7B20" w:rsidP="00C2534A">
      <w:pPr>
        <w:ind w:firstLine="709"/>
        <w:jc w:val="both"/>
      </w:pPr>
      <w:r>
        <w:t>3. Представить в комитет экономической политики и</w:t>
      </w:r>
      <w:r w:rsidR="00133B60">
        <w:t xml:space="preserve"> развития Волгоградской области и</w:t>
      </w:r>
      <w:r>
        <w:t xml:space="preserve"> комитет финансов Волгоградской области скорректированный </w:t>
      </w:r>
      <w:r w:rsidR="00133B60">
        <w:t>по итогам про</w:t>
      </w:r>
      <w:r w:rsidR="004132B2">
        <w:t xml:space="preserve">верки </w:t>
      </w:r>
      <w:r>
        <w:t>КСП годовой доклад о ходе реализации и оценке эффективности реализации государственной программы Волгоградской области «Охрана окружающей среды на территории Волгоградской области</w:t>
      </w:r>
      <w:r w:rsidR="00C2534A">
        <w:t>» в 2018 году.</w:t>
      </w:r>
    </w:p>
    <w:p w14:paraId="0082AC1F" w14:textId="77777777" w:rsidR="00C40EF8" w:rsidRDefault="00D12FEF" w:rsidP="00690F02">
      <w:pPr>
        <w:ind w:firstLine="708"/>
        <w:jc w:val="both"/>
      </w:pPr>
      <w:r>
        <w:t>4</w:t>
      </w:r>
      <w:r w:rsidR="00C40EF8">
        <w:t>.</w:t>
      </w:r>
      <w:r w:rsidR="004D3815">
        <w:t> </w:t>
      </w:r>
      <w:r w:rsidR="00C40EF8">
        <w:t xml:space="preserve">Принять меры  по погашению просроченных кредиторской и дебиторской задолженностей: </w:t>
      </w:r>
    </w:p>
    <w:p w14:paraId="3011C4A1" w14:textId="77777777" w:rsidR="00540D87" w:rsidRDefault="00C40EF8" w:rsidP="001C3318">
      <w:pPr>
        <w:autoSpaceDE w:val="0"/>
        <w:autoSpaceDN w:val="0"/>
        <w:adjustRightInd w:val="0"/>
        <w:ind w:firstLine="709"/>
        <w:jc w:val="both"/>
      </w:pPr>
      <w:r>
        <w:t>-</w:t>
      </w:r>
      <w:r w:rsidR="00540D87">
        <w:t>кредиторской задолженности</w:t>
      </w:r>
      <w:r w:rsidR="00540D87" w:rsidRPr="000677E4">
        <w:t xml:space="preserve"> </w:t>
      </w:r>
      <w:r w:rsidR="00540D87" w:rsidRPr="00540D87">
        <w:t>по платежам в бюджеты в размере</w:t>
      </w:r>
      <w:r w:rsidR="00540D87">
        <w:t xml:space="preserve"> </w:t>
      </w:r>
      <w:r w:rsidR="00540D87" w:rsidRPr="000677E4">
        <w:t>329,8 тыс. руб</w:t>
      </w:r>
      <w:r w:rsidR="00540D87">
        <w:t>., наличие которой приводит к неэффективным расходам областного бюджета;</w:t>
      </w:r>
    </w:p>
    <w:p w14:paraId="34B12424" w14:textId="77777777" w:rsidR="001C3318" w:rsidRDefault="006C3E8B" w:rsidP="001C3318">
      <w:pPr>
        <w:autoSpaceDE w:val="0"/>
        <w:autoSpaceDN w:val="0"/>
        <w:adjustRightInd w:val="0"/>
        <w:ind w:firstLine="709"/>
        <w:jc w:val="both"/>
      </w:pPr>
      <w:r>
        <w:t>-</w:t>
      </w:r>
      <w:r w:rsidR="00C40EF8">
        <w:t>дебиторской задолже</w:t>
      </w:r>
      <w:r w:rsidR="00540D87">
        <w:t>нности</w:t>
      </w:r>
      <w:r w:rsidR="00C40EF8">
        <w:t xml:space="preserve"> </w:t>
      </w:r>
      <w:r w:rsidR="00540D87">
        <w:t xml:space="preserve">исполнителей работ по госконтрактам по оплате неустоек и пени </w:t>
      </w:r>
      <w:r w:rsidR="001C3318">
        <w:t>в размере 318,0 тыс. рублей.</w:t>
      </w:r>
    </w:p>
    <w:p w14:paraId="0AC43B48" w14:textId="77777777" w:rsidR="00540D87" w:rsidRDefault="00AD361E" w:rsidP="001C3318">
      <w:pPr>
        <w:autoSpaceDE w:val="0"/>
        <w:autoSpaceDN w:val="0"/>
        <w:adjustRightInd w:val="0"/>
        <w:ind w:firstLine="709"/>
        <w:jc w:val="both"/>
      </w:pPr>
      <w:r>
        <w:t>5</w:t>
      </w:r>
      <w:r w:rsidR="00690F02">
        <w:t>.</w:t>
      </w:r>
      <w:r>
        <w:t xml:space="preserve"> </w:t>
      </w:r>
      <w:r w:rsidR="001C3318">
        <w:t>Р</w:t>
      </w:r>
      <w:r w:rsidR="00C40EF8">
        <w:t xml:space="preserve">ассмотреть вопрос о </w:t>
      </w:r>
      <w:r w:rsidR="001C3318">
        <w:t>списании</w:t>
      </w:r>
      <w:r w:rsidR="00540D87" w:rsidRPr="000F1109">
        <w:t xml:space="preserve"> с балансового учета </w:t>
      </w:r>
      <w:r w:rsidR="00540D87">
        <w:t xml:space="preserve">нереальной к взысканию дебиторской </w:t>
      </w:r>
      <w:r w:rsidR="00540D87" w:rsidRPr="000F1109">
        <w:t>задолженности</w:t>
      </w:r>
      <w:r w:rsidR="00540D87" w:rsidRPr="000C3EE9">
        <w:t xml:space="preserve"> по выданным авансам </w:t>
      </w:r>
      <w:r w:rsidR="00540D87">
        <w:t>в размере 817,5</w:t>
      </w:r>
      <w:r w:rsidR="00540D87" w:rsidRPr="000C3EE9">
        <w:t xml:space="preserve"> тыс. руб</w:t>
      </w:r>
      <w:r w:rsidR="001823B9">
        <w:t>лей</w:t>
      </w:r>
      <w:r w:rsidR="00540D87" w:rsidRPr="000C3EE9">
        <w:t>.</w:t>
      </w:r>
    </w:p>
    <w:p w14:paraId="2522EBD9" w14:textId="77777777" w:rsidR="00690F02" w:rsidRDefault="00AD361E" w:rsidP="001C3318">
      <w:pPr>
        <w:ind w:firstLine="709"/>
        <w:jc w:val="both"/>
      </w:pPr>
      <w:r>
        <w:t>6</w:t>
      </w:r>
      <w:r w:rsidR="001C3318">
        <w:t>.</w:t>
      </w:r>
      <w:r>
        <w:t> </w:t>
      </w:r>
      <w:r w:rsidR="001C3318">
        <w:t xml:space="preserve">Расходы  на оплату </w:t>
      </w:r>
      <w:r w:rsidR="001C3318" w:rsidRPr="00562EBF">
        <w:t>финансовой аренды (лизинга) техники и оборудования для проведения лесохозяйственных мероприятий на тер</w:t>
      </w:r>
      <w:r w:rsidR="001C3318">
        <w:t>ритории Волгоградск</w:t>
      </w:r>
      <w:r w:rsidR="004D3815">
        <w:t>ой области относить на КОСГУ 224</w:t>
      </w:r>
      <w:r w:rsidR="001C3318">
        <w:t xml:space="preserve"> «</w:t>
      </w:r>
      <w:r w:rsidR="004D3815">
        <w:t>Арендная плата за пользование имуществом</w:t>
      </w:r>
      <w:r w:rsidR="001C3318">
        <w:t>».</w:t>
      </w:r>
    </w:p>
    <w:p w14:paraId="47BEA5E2" w14:textId="77777777" w:rsidR="00925A6E" w:rsidRDefault="00925A6E" w:rsidP="001C3318">
      <w:pPr>
        <w:ind w:firstLine="709"/>
        <w:jc w:val="both"/>
      </w:pPr>
    </w:p>
    <w:p w14:paraId="77EE9A37" w14:textId="77777777" w:rsidR="00925A6E" w:rsidRDefault="00925A6E" w:rsidP="001C3318">
      <w:pPr>
        <w:ind w:firstLine="709"/>
        <w:jc w:val="both"/>
      </w:pPr>
    </w:p>
    <w:p w14:paraId="179F20AD" w14:textId="77777777" w:rsidR="00925A6E" w:rsidRDefault="00925A6E" w:rsidP="001C3318">
      <w:pPr>
        <w:ind w:firstLine="709"/>
        <w:jc w:val="both"/>
      </w:pPr>
    </w:p>
    <w:p w14:paraId="4EB54784" w14:textId="77777777" w:rsidR="00925A6E" w:rsidRDefault="00925A6E" w:rsidP="001C3318">
      <w:pPr>
        <w:ind w:firstLine="709"/>
        <w:jc w:val="both"/>
      </w:pPr>
    </w:p>
    <w:p w14:paraId="1B857569" w14:textId="77777777" w:rsidR="00925A6E" w:rsidRDefault="00925A6E" w:rsidP="00925A6E">
      <w:pPr>
        <w:autoSpaceDE w:val="0"/>
        <w:autoSpaceDN w:val="0"/>
        <w:adjustRightInd w:val="0"/>
        <w:jc w:val="both"/>
      </w:pPr>
      <w:r w:rsidRPr="002C5BC8">
        <w:rPr>
          <w:b/>
        </w:rPr>
        <w:t xml:space="preserve">Аудитор                                                                                                </w:t>
      </w:r>
      <w:r>
        <w:rPr>
          <w:b/>
        </w:rPr>
        <w:t xml:space="preserve">                       </w:t>
      </w:r>
      <w:r w:rsidRPr="002C5BC8">
        <w:rPr>
          <w:b/>
        </w:rPr>
        <w:t>Е.А.</w:t>
      </w:r>
      <w:r>
        <w:rPr>
          <w:b/>
        </w:rPr>
        <w:t xml:space="preserve"> </w:t>
      </w:r>
      <w:r w:rsidRPr="002C5BC8">
        <w:rPr>
          <w:b/>
        </w:rPr>
        <w:t>Пузикова</w:t>
      </w:r>
    </w:p>
    <w:p w14:paraId="69F60A8B" w14:textId="77777777" w:rsidR="00925A6E" w:rsidRDefault="00925A6E" w:rsidP="001C3318">
      <w:pPr>
        <w:ind w:firstLine="709"/>
        <w:jc w:val="both"/>
      </w:pPr>
    </w:p>
    <w:p w14:paraId="1EFF68B0" w14:textId="77777777" w:rsidR="001C3318" w:rsidRDefault="001C3318" w:rsidP="00C40EF8">
      <w:pPr>
        <w:autoSpaceDE w:val="0"/>
        <w:autoSpaceDN w:val="0"/>
        <w:adjustRightInd w:val="0"/>
        <w:jc w:val="both"/>
        <w:rPr>
          <w:b/>
          <w:i/>
        </w:rPr>
      </w:pPr>
    </w:p>
    <w:p w14:paraId="475FFAE2" w14:textId="77777777" w:rsidR="00D32240" w:rsidRDefault="00D32240" w:rsidP="00D32240">
      <w:pPr>
        <w:ind w:firstLine="709"/>
        <w:jc w:val="both"/>
      </w:pPr>
    </w:p>
    <w:bookmarkEnd w:id="1"/>
    <w:p w14:paraId="48288CDD" w14:textId="77777777" w:rsidR="003960FC" w:rsidRPr="00663017" w:rsidRDefault="003960FC" w:rsidP="005F145F">
      <w:pPr>
        <w:pStyle w:val="ae"/>
        <w:ind w:left="0"/>
        <w:contextualSpacing/>
        <w:jc w:val="both"/>
        <w:rPr>
          <w:b/>
        </w:rPr>
      </w:pPr>
    </w:p>
    <w:sectPr w:rsidR="003960FC" w:rsidRPr="00663017" w:rsidSect="000F3064">
      <w:headerReference w:type="even" r:id="rId11"/>
      <w:headerReference w:type="default" r:id="rId12"/>
      <w:pgSz w:w="11906" w:h="16838" w:code="9"/>
      <w:pgMar w:top="851"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768C24" w14:textId="77777777" w:rsidR="00540C07" w:rsidRDefault="00540C07">
      <w:r>
        <w:separator/>
      </w:r>
    </w:p>
  </w:endnote>
  <w:endnote w:type="continuationSeparator" w:id="0">
    <w:p w14:paraId="50BFE5B8" w14:textId="77777777" w:rsidR="00540C07" w:rsidRDefault="00540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CYR">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07917A" w14:textId="77777777" w:rsidR="00540C07" w:rsidRDefault="00540C07">
      <w:r>
        <w:separator/>
      </w:r>
    </w:p>
  </w:footnote>
  <w:footnote w:type="continuationSeparator" w:id="0">
    <w:p w14:paraId="5A5B15DA" w14:textId="77777777" w:rsidR="00540C07" w:rsidRDefault="00540C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67EDE4" w14:textId="77777777" w:rsidR="00187DCE" w:rsidRDefault="00187DCE" w:rsidP="00CF44C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171E30ED" w14:textId="77777777" w:rsidR="00187DCE" w:rsidRDefault="00187DCE">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6509" w14:textId="77777777" w:rsidR="00187DCE" w:rsidRDefault="00187DCE" w:rsidP="00CF44C9">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sidR="002026F5">
      <w:rPr>
        <w:rStyle w:val="aa"/>
        <w:noProof/>
      </w:rPr>
      <w:t>2</w:t>
    </w:r>
    <w:r>
      <w:rPr>
        <w:rStyle w:val="aa"/>
      </w:rPr>
      <w:fldChar w:fldCharType="end"/>
    </w:r>
  </w:p>
  <w:p w14:paraId="187EEC34" w14:textId="77777777" w:rsidR="00187DCE" w:rsidRDefault="00187DCE" w:rsidP="00F3249D">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
      </v:shape>
    </w:pict>
  </w:numPicBullet>
  <w:abstractNum w:abstractNumId="0" w15:restartNumberingAfterBreak="0">
    <w:nsid w:val="002002EC"/>
    <w:multiLevelType w:val="hybridMultilevel"/>
    <w:tmpl w:val="47A269C2"/>
    <w:lvl w:ilvl="0" w:tplc="20AE1094">
      <w:start w:val="1"/>
      <w:numFmt w:val="decimal"/>
      <w:lvlText w:val="%1."/>
      <w:lvlJc w:val="left"/>
      <w:pPr>
        <w:tabs>
          <w:tab w:val="num" w:pos="1698"/>
        </w:tabs>
        <w:ind w:left="1698" w:hanging="99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1" w15:restartNumberingAfterBreak="0">
    <w:nsid w:val="002C34F0"/>
    <w:multiLevelType w:val="hybridMultilevel"/>
    <w:tmpl w:val="585AF51A"/>
    <w:lvl w:ilvl="0" w:tplc="EE34CB7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19271D2"/>
    <w:multiLevelType w:val="hybridMultilevel"/>
    <w:tmpl w:val="A696322C"/>
    <w:lvl w:ilvl="0" w:tplc="0FD24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211D64"/>
    <w:multiLevelType w:val="hybridMultilevel"/>
    <w:tmpl w:val="F9F83866"/>
    <w:lvl w:ilvl="0" w:tplc="0419000B">
      <w:start w:val="1"/>
      <w:numFmt w:val="bullet"/>
      <w:lvlText w:val=""/>
      <w:lvlJc w:val="left"/>
      <w:pPr>
        <w:ind w:left="2487" w:hanging="360"/>
      </w:pPr>
      <w:rPr>
        <w:rFonts w:ascii="Wingdings" w:hAnsi="Wingdings"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15:restartNumberingAfterBreak="0">
    <w:nsid w:val="0B4E64A4"/>
    <w:multiLevelType w:val="hybridMultilevel"/>
    <w:tmpl w:val="4AB45F0E"/>
    <w:lvl w:ilvl="0" w:tplc="0419000F">
      <w:start w:val="1"/>
      <w:numFmt w:val="decimal"/>
      <w:lvlText w:val="%1."/>
      <w:lvlJc w:val="left"/>
      <w:pPr>
        <w:ind w:left="1428" w:hanging="360"/>
      </w:pPr>
      <w:rPr>
        <w:rFonts w:cs="Times New Roman"/>
      </w:rPr>
    </w:lvl>
    <w:lvl w:ilvl="1" w:tplc="04190019" w:tentative="1">
      <w:start w:val="1"/>
      <w:numFmt w:val="lowerLetter"/>
      <w:lvlText w:val="%2."/>
      <w:lvlJc w:val="left"/>
      <w:pPr>
        <w:ind w:left="2148" w:hanging="360"/>
      </w:pPr>
      <w:rPr>
        <w:rFonts w:cs="Times New Roman"/>
      </w:rPr>
    </w:lvl>
    <w:lvl w:ilvl="2" w:tplc="0419001B" w:tentative="1">
      <w:start w:val="1"/>
      <w:numFmt w:val="lowerRoman"/>
      <w:lvlText w:val="%3."/>
      <w:lvlJc w:val="right"/>
      <w:pPr>
        <w:ind w:left="2868" w:hanging="180"/>
      </w:pPr>
      <w:rPr>
        <w:rFonts w:cs="Times New Roman"/>
      </w:rPr>
    </w:lvl>
    <w:lvl w:ilvl="3" w:tplc="0419000F" w:tentative="1">
      <w:start w:val="1"/>
      <w:numFmt w:val="decimal"/>
      <w:lvlText w:val="%4."/>
      <w:lvlJc w:val="left"/>
      <w:pPr>
        <w:ind w:left="3588" w:hanging="360"/>
      </w:pPr>
      <w:rPr>
        <w:rFonts w:cs="Times New Roman"/>
      </w:rPr>
    </w:lvl>
    <w:lvl w:ilvl="4" w:tplc="04190019" w:tentative="1">
      <w:start w:val="1"/>
      <w:numFmt w:val="lowerLetter"/>
      <w:lvlText w:val="%5."/>
      <w:lvlJc w:val="left"/>
      <w:pPr>
        <w:ind w:left="4308" w:hanging="360"/>
      </w:pPr>
      <w:rPr>
        <w:rFonts w:cs="Times New Roman"/>
      </w:rPr>
    </w:lvl>
    <w:lvl w:ilvl="5" w:tplc="0419001B" w:tentative="1">
      <w:start w:val="1"/>
      <w:numFmt w:val="lowerRoman"/>
      <w:lvlText w:val="%6."/>
      <w:lvlJc w:val="right"/>
      <w:pPr>
        <w:ind w:left="5028" w:hanging="180"/>
      </w:pPr>
      <w:rPr>
        <w:rFonts w:cs="Times New Roman"/>
      </w:rPr>
    </w:lvl>
    <w:lvl w:ilvl="6" w:tplc="0419000F" w:tentative="1">
      <w:start w:val="1"/>
      <w:numFmt w:val="decimal"/>
      <w:lvlText w:val="%7."/>
      <w:lvlJc w:val="left"/>
      <w:pPr>
        <w:ind w:left="5748" w:hanging="360"/>
      </w:pPr>
      <w:rPr>
        <w:rFonts w:cs="Times New Roman"/>
      </w:rPr>
    </w:lvl>
    <w:lvl w:ilvl="7" w:tplc="04190019" w:tentative="1">
      <w:start w:val="1"/>
      <w:numFmt w:val="lowerLetter"/>
      <w:lvlText w:val="%8."/>
      <w:lvlJc w:val="left"/>
      <w:pPr>
        <w:ind w:left="6468" w:hanging="360"/>
      </w:pPr>
      <w:rPr>
        <w:rFonts w:cs="Times New Roman"/>
      </w:rPr>
    </w:lvl>
    <w:lvl w:ilvl="8" w:tplc="0419001B" w:tentative="1">
      <w:start w:val="1"/>
      <w:numFmt w:val="lowerRoman"/>
      <w:lvlText w:val="%9."/>
      <w:lvlJc w:val="right"/>
      <w:pPr>
        <w:ind w:left="7188" w:hanging="180"/>
      </w:pPr>
      <w:rPr>
        <w:rFonts w:cs="Times New Roman"/>
      </w:rPr>
    </w:lvl>
  </w:abstractNum>
  <w:abstractNum w:abstractNumId="5" w15:restartNumberingAfterBreak="0">
    <w:nsid w:val="0C183545"/>
    <w:multiLevelType w:val="hybridMultilevel"/>
    <w:tmpl w:val="C7BC109A"/>
    <w:lvl w:ilvl="0" w:tplc="0A0230C8">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 w15:restartNumberingAfterBreak="0">
    <w:nsid w:val="0DAC3582"/>
    <w:multiLevelType w:val="hybridMultilevel"/>
    <w:tmpl w:val="E67241A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0E256189"/>
    <w:multiLevelType w:val="hybridMultilevel"/>
    <w:tmpl w:val="1BCE338E"/>
    <w:lvl w:ilvl="0" w:tplc="C5642678">
      <w:start w:val="1"/>
      <w:numFmt w:val="decimal"/>
      <w:lvlText w:val="%1-"/>
      <w:lvlJc w:val="left"/>
      <w:pPr>
        <w:ind w:left="360" w:hanging="360"/>
      </w:pPr>
      <w:rPr>
        <w:rFonts w:cs="Times New Roman" w:hint="default"/>
      </w:rPr>
    </w:lvl>
    <w:lvl w:ilvl="1" w:tplc="04190019" w:tentative="1">
      <w:start w:val="1"/>
      <w:numFmt w:val="lowerLetter"/>
      <w:lvlText w:val="%2."/>
      <w:lvlJc w:val="left"/>
      <w:pPr>
        <w:ind w:left="1626" w:hanging="360"/>
      </w:pPr>
      <w:rPr>
        <w:rFonts w:cs="Times New Roman"/>
      </w:rPr>
    </w:lvl>
    <w:lvl w:ilvl="2" w:tplc="0419001B" w:tentative="1">
      <w:start w:val="1"/>
      <w:numFmt w:val="lowerRoman"/>
      <w:lvlText w:val="%3."/>
      <w:lvlJc w:val="right"/>
      <w:pPr>
        <w:ind w:left="2346" w:hanging="180"/>
      </w:pPr>
      <w:rPr>
        <w:rFonts w:cs="Times New Roman"/>
      </w:rPr>
    </w:lvl>
    <w:lvl w:ilvl="3" w:tplc="0419000F" w:tentative="1">
      <w:start w:val="1"/>
      <w:numFmt w:val="decimal"/>
      <w:lvlText w:val="%4."/>
      <w:lvlJc w:val="left"/>
      <w:pPr>
        <w:ind w:left="3066" w:hanging="360"/>
      </w:pPr>
      <w:rPr>
        <w:rFonts w:cs="Times New Roman"/>
      </w:rPr>
    </w:lvl>
    <w:lvl w:ilvl="4" w:tplc="04190019" w:tentative="1">
      <w:start w:val="1"/>
      <w:numFmt w:val="lowerLetter"/>
      <w:lvlText w:val="%5."/>
      <w:lvlJc w:val="left"/>
      <w:pPr>
        <w:ind w:left="3786" w:hanging="360"/>
      </w:pPr>
      <w:rPr>
        <w:rFonts w:cs="Times New Roman"/>
      </w:rPr>
    </w:lvl>
    <w:lvl w:ilvl="5" w:tplc="0419001B" w:tentative="1">
      <w:start w:val="1"/>
      <w:numFmt w:val="lowerRoman"/>
      <w:lvlText w:val="%6."/>
      <w:lvlJc w:val="right"/>
      <w:pPr>
        <w:ind w:left="4506" w:hanging="180"/>
      </w:pPr>
      <w:rPr>
        <w:rFonts w:cs="Times New Roman"/>
      </w:rPr>
    </w:lvl>
    <w:lvl w:ilvl="6" w:tplc="0419000F" w:tentative="1">
      <w:start w:val="1"/>
      <w:numFmt w:val="decimal"/>
      <w:lvlText w:val="%7."/>
      <w:lvlJc w:val="left"/>
      <w:pPr>
        <w:ind w:left="5226" w:hanging="360"/>
      </w:pPr>
      <w:rPr>
        <w:rFonts w:cs="Times New Roman"/>
      </w:rPr>
    </w:lvl>
    <w:lvl w:ilvl="7" w:tplc="04190019" w:tentative="1">
      <w:start w:val="1"/>
      <w:numFmt w:val="lowerLetter"/>
      <w:lvlText w:val="%8."/>
      <w:lvlJc w:val="left"/>
      <w:pPr>
        <w:ind w:left="5946" w:hanging="360"/>
      </w:pPr>
      <w:rPr>
        <w:rFonts w:cs="Times New Roman"/>
      </w:rPr>
    </w:lvl>
    <w:lvl w:ilvl="8" w:tplc="0419001B" w:tentative="1">
      <w:start w:val="1"/>
      <w:numFmt w:val="lowerRoman"/>
      <w:lvlText w:val="%9."/>
      <w:lvlJc w:val="right"/>
      <w:pPr>
        <w:ind w:left="6666" w:hanging="180"/>
      </w:pPr>
      <w:rPr>
        <w:rFonts w:cs="Times New Roman"/>
      </w:rPr>
    </w:lvl>
  </w:abstractNum>
  <w:abstractNum w:abstractNumId="8" w15:restartNumberingAfterBreak="0">
    <w:nsid w:val="0F805E66"/>
    <w:multiLevelType w:val="hybridMultilevel"/>
    <w:tmpl w:val="6BA86BF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11772DA4"/>
    <w:multiLevelType w:val="hybridMultilevel"/>
    <w:tmpl w:val="7188EC22"/>
    <w:lvl w:ilvl="0" w:tplc="0419000B">
      <w:start w:val="1"/>
      <w:numFmt w:val="bullet"/>
      <w:lvlText w:val=""/>
      <w:lvlJc w:val="left"/>
      <w:pPr>
        <w:tabs>
          <w:tab w:val="num" w:pos="2197"/>
        </w:tabs>
        <w:ind w:left="2197"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3FC6A16"/>
    <w:multiLevelType w:val="hybridMultilevel"/>
    <w:tmpl w:val="489AC28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44F3DA0"/>
    <w:multiLevelType w:val="hybridMultilevel"/>
    <w:tmpl w:val="A3A6B6AC"/>
    <w:lvl w:ilvl="0" w:tplc="04190001">
      <w:start w:val="1"/>
      <w:numFmt w:val="bullet"/>
      <w:lvlText w:val=""/>
      <w:lvlJc w:val="left"/>
      <w:pPr>
        <w:ind w:left="1845" w:hanging="360"/>
      </w:pPr>
      <w:rPr>
        <w:rFonts w:ascii="Symbol" w:hAnsi="Symbol" w:hint="default"/>
      </w:rPr>
    </w:lvl>
    <w:lvl w:ilvl="1" w:tplc="04190003" w:tentative="1">
      <w:start w:val="1"/>
      <w:numFmt w:val="bullet"/>
      <w:lvlText w:val="o"/>
      <w:lvlJc w:val="left"/>
      <w:pPr>
        <w:ind w:left="2565" w:hanging="360"/>
      </w:pPr>
      <w:rPr>
        <w:rFonts w:ascii="Courier New" w:hAnsi="Courier New" w:hint="default"/>
      </w:rPr>
    </w:lvl>
    <w:lvl w:ilvl="2" w:tplc="04190005" w:tentative="1">
      <w:start w:val="1"/>
      <w:numFmt w:val="bullet"/>
      <w:lvlText w:val=""/>
      <w:lvlJc w:val="left"/>
      <w:pPr>
        <w:ind w:left="3285" w:hanging="360"/>
      </w:pPr>
      <w:rPr>
        <w:rFonts w:ascii="Wingdings" w:hAnsi="Wingdings" w:hint="default"/>
      </w:rPr>
    </w:lvl>
    <w:lvl w:ilvl="3" w:tplc="04190001" w:tentative="1">
      <w:start w:val="1"/>
      <w:numFmt w:val="bullet"/>
      <w:lvlText w:val=""/>
      <w:lvlJc w:val="left"/>
      <w:pPr>
        <w:ind w:left="4005" w:hanging="360"/>
      </w:pPr>
      <w:rPr>
        <w:rFonts w:ascii="Symbol" w:hAnsi="Symbol" w:hint="default"/>
      </w:rPr>
    </w:lvl>
    <w:lvl w:ilvl="4" w:tplc="04190003" w:tentative="1">
      <w:start w:val="1"/>
      <w:numFmt w:val="bullet"/>
      <w:lvlText w:val="o"/>
      <w:lvlJc w:val="left"/>
      <w:pPr>
        <w:ind w:left="4725" w:hanging="360"/>
      </w:pPr>
      <w:rPr>
        <w:rFonts w:ascii="Courier New" w:hAnsi="Courier New" w:hint="default"/>
      </w:rPr>
    </w:lvl>
    <w:lvl w:ilvl="5" w:tplc="04190005" w:tentative="1">
      <w:start w:val="1"/>
      <w:numFmt w:val="bullet"/>
      <w:lvlText w:val=""/>
      <w:lvlJc w:val="left"/>
      <w:pPr>
        <w:ind w:left="5445" w:hanging="360"/>
      </w:pPr>
      <w:rPr>
        <w:rFonts w:ascii="Wingdings" w:hAnsi="Wingdings" w:hint="default"/>
      </w:rPr>
    </w:lvl>
    <w:lvl w:ilvl="6" w:tplc="04190001" w:tentative="1">
      <w:start w:val="1"/>
      <w:numFmt w:val="bullet"/>
      <w:lvlText w:val=""/>
      <w:lvlJc w:val="left"/>
      <w:pPr>
        <w:ind w:left="6165" w:hanging="360"/>
      </w:pPr>
      <w:rPr>
        <w:rFonts w:ascii="Symbol" w:hAnsi="Symbol" w:hint="default"/>
      </w:rPr>
    </w:lvl>
    <w:lvl w:ilvl="7" w:tplc="04190003" w:tentative="1">
      <w:start w:val="1"/>
      <w:numFmt w:val="bullet"/>
      <w:lvlText w:val="o"/>
      <w:lvlJc w:val="left"/>
      <w:pPr>
        <w:ind w:left="6885" w:hanging="360"/>
      </w:pPr>
      <w:rPr>
        <w:rFonts w:ascii="Courier New" w:hAnsi="Courier New" w:hint="default"/>
      </w:rPr>
    </w:lvl>
    <w:lvl w:ilvl="8" w:tplc="04190005" w:tentative="1">
      <w:start w:val="1"/>
      <w:numFmt w:val="bullet"/>
      <w:lvlText w:val=""/>
      <w:lvlJc w:val="left"/>
      <w:pPr>
        <w:ind w:left="7605" w:hanging="360"/>
      </w:pPr>
      <w:rPr>
        <w:rFonts w:ascii="Wingdings" w:hAnsi="Wingdings" w:hint="default"/>
      </w:rPr>
    </w:lvl>
  </w:abstractNum>
  <w:abstractNum w:abstractNumId="12" w15:restartNumberingAfterBreak="0">
    <w:nsid w:val="14A24898"/>
    <w:multiLevelType w:val="hybridMultilevel"/>
    <w:tmpl w:val="659A3C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4CD3D0A"/>
    <w:multiLevelType w:val="hybridMultilevel"/>
    <w:tmpl w:val="DA0EE4B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14D85FDD"/>
    <w:multiLevelType w:val="hybridMultilevel"/>
    <w:tmpl w:val="F10AC7B8"/>
    <w:lvl w:ilvl="0" w:tplc="18F49000">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5" w15:restartNumberingAfterBreak="0">
    <w:nsid w:val="19126EFA"/>
    <w:multiLevelType w:val="hybridMultilevel"/>
    <w:tmpl w:val="F210E40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C1761CA"/>
    <w:multiLevelType w:val="hybridMultilevel"/>
    <w:tmpl w:val="2DDCB24C"/>
    <w:lvl w:ilvl="0" w:tplc="AEFCB0B8">
      <w:start w:val="1"/>
      <w:numFmt w:val="upperRoman"/>
      <w:lvlText w:val="%1."/>
      <w:lvlJc w:val="left"/>
      <w:pPr>
        <w:tabs>
          <w:tab w:val="num" w:pos="780"/>
        </w:tabs>
        <w:ind w:left="780" w:hanging="720"/>
      </w:pPr>
      <w:rPr>
        <w:rFonts w:cs="Times New Roman" w:hint="default"/>
      </w:rPr>
    </w:lvl>
    <w:lvl w:ilvl="1" w:tplc="04190019" w:tentative="1">
      <w:start w:val="1"/>
      <w:numFmt w:val="lowerLetter"/>
      <w:lvlText w:val="%2."/>
      <w:lvlJc w:val="left"/>
      <w:pPr>
        <w:tabs>
          <w:tab w:val="num" w:pos="1140"/>
        </w:tabs>
        <w:ind w:left="1140" w:hanging="360"/>
      </w:pPr>
      <w:rPr>
        <w:rFonts w:cs="Times New Roman"/>
      </w:rPr>
    </w:lvl>
    <w:lvl w:ilvl="2" w:tplc="0419001B" w:tentative="1">
      <w:start w:val="1"/>
      <w:numFmt w:val="lowerRoman"/>
      <w:lvlText w:val="%3."/>
      <w:lvlJc w:val="right"/>
      <w:pPr>
        <w:tabs>
          <w:tab w:val="num" w:pos="1860"/>
        </w:tabs>
        <w:ind w:left="1860" w:hanging="180"/>
      </w:pPr>
      <w:rPr>
        <w:rFonts w:cs="Times New Roman"/>
      </w:rPr>
    </w:lvl>
    <w:lvl w:ilvl="3" w:tplc="0419000F" w:tentative="1">
      <w:start w:val="1"/>
      <w:numFmt w:val="decimal"/>
      <w:lvlText w:val="%4."/>
      <w:lvlJc w:val="left"/>
      <w:pPr>
        <w:tabs>
          <w:tab w:val="num" w:pos="2580"/>
        </w:tabs>
        <w:ind w:left="2580" w:hanging="360"/>
      </w:pPr>
      <w:rPr>
        <w:rFonts w:cs="Times New Roman"/>
      </w:rPr>
    </w:lvl>
    <w:lvl w:ilvl="4" w:tplc="04190019" w:tentative="1">
      <w:start w:val="1"/>
      <w:numFmt w:val="lowerLetter"/>
      <w:lvlText w:val="%5."/>
      <w:lvlJc w:val="left"/>
      <w:pPr>
        <w:tabs>
          <w:tab w:val="num" w:pos="3300"/>
        </w:tabs>
        <w:ind w:left="3300" w:hanging="360"/>
      </w:pPr>
      <w:rPr>
        <w:rFonts w:cs="Times New Roman"/>
      </w:rPr>
    </w:lvl>
    <w:lvl w:ilvl="5" w:tplc="0419001B" w:tentative="1">
      <w:start w:val="1"/>
      <w:numFmt w:val="lowerRoman"/>
      <w:lvlText w:val="%6."/>
      <w:lvlJc w:val="right"/>
      <w:pPr>
        <w:tabs>
          <w:tab w:val="num" w:pos="4020"/>
        </w:tabs>
        <w:ind w:left="4020" w:hanging="180"/>
      </w:pPr>
      <w:rPr>
        <w:rFonts w:cs="Times New Roman"/>
      </w:rPr>
    </w:lvl>
    <w:lvl w:ilvl="6" w:tplc="0419000F" w:tentative="1">
      <w:start w:val="1"/>
      <w:numFmt w:val="decimal"/>
      <w:lvlText w:val="%7."/>
      <w:lvlJc w:val="left"/>
      <w:pPr>
        <w:tabs>
          <w:tab w:val="num" w:pos="4740"/>
        </w:tabs>
        <w:ind w:left="4740" w:hanging="360"/>
      </w:pPr>
      <w:rPr>
        <w:rFonts w:cs="Times New Roman"/>
      </w:rPr>
    </w:lvl>
    <w:lvl w:ilvl="7" w:tplc="04190019" w:tentative="1">
      <w:start w:val="1"/>
      <w:numFmt w:val="lowerLetter"/>
      <w:lvlText w:val="%8."/>
      <w:lvlJc w:val="left"/>
      <w:pPr>
        <w:tabs>
          <w:tab w:val="num" w:pos="5460"/>
        </w:tabs>
        <w:ind w:left="5460" w:hanging="360"/>
      </w:pPr>
      <w:rPr>
        <w:rFonts w:cs="Times New Roman"/>
      </w:rPr>
    </w:lvl>
    <w:lvl w:ilvl="8" w:tplc="0419001B" w:tentative="1">
      <w:start w:val="1"/>
      <w:numFmt w:val="lowerRoman"/>
      <w:lvlText w:val="%9."/>
      <w:lvlJc w:val="right"/>
      <w:pPr>
        <w:tabs>
          <w:tab w:val="num" w:pos="6180"/>
        </w:tabs>
        <w:ind w:left="6180" w:hanging="180"/>
      </w:pPr>
      <w:rPr>
        <w:rFonts w:cs="Times New Roman"/>
      </w:rPr>
    </w:lvl>
  </w:abstractNum>
  <w:abstractNum w:abstractNumId="17" w15:restartNumberingAfterBreak="0">
    <w:nsid w:val="1C785703"/>
    <w:multiLevelType w:val="hybridMultilevel"/>
    <w:tmpl w:val="111A7668"/>
    <w:lvl w:ilvl="0" w:tplc="C29EBA42">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8" w15:restartNumberingAfterBreak="0">
    <w:nsid w:val="1C9E7E60"/>
    <w:multiLevelType w:val="hybridMultilevel"/>
    <w:tmpl w:val="D472B9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4200952"/>
    <w:multiLevelType w:val="hybridMultilevel"/>
    <w:tmpl w:val="91DAF4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246F661E"/>
    <w:multiLevelType w:val="hybridMultilevel"/>
    <w:tmpl w:val="D0B8C6A0"/>
    <w:lvl w:ilvl="0" w:tplc="D074A640">
      <w:start w:val="1"/>
      <w:numFmt w:val="bullet"/>
      <w:lvlText w:val=""/>
      <w:lvlJc w:val="left"/>
      <w:pPr>
        <w:tabs>
          <w:tab w:val="num" w:pos="2148"/>
        </w:tabs>
        <w:ind w:left="2148"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24D5415E"/>
    <w:multiLevelType w:val="hybridMultilevel"/>
    <w:tmpl w:val="4856683E"/>
    <w:lvl w:ilvl="0" w:tplc="AAC2679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2" w15:restartNumberingAfterBreak="0">
    <w:nsid w:val="252F3B78"/>
    <w:multiLevelType w:val="hybridMultilevel"/>
    <w:tmpl w:val="5BF893A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2C6A2B0B"/>
    <w:multiLevelType w:val="hybridMultilevel"/>
    <w:tmpl w:val="E000087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31B4F3D"/>
    <w:multiLevelType w:val="hybridMultilevel"/>
    <w:tmpl w:val="A49474AC"/>
    <w:lvl w:ilvl="0" w:tplc="F1E0E5DC">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5" w15:restartNumberingAfterBreak="0">
    <w:nsid w:val="370F0B40"/>
    <w:multiLevelType w:val="hybridMultilevel"/>
    <w:tmpl w:val="7256B82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3934340A"/>
    <w:multiLevelType w:val="multilevel"/>
    <w:tmpl w:val="47AE5AFC"/>
    <w:lvl w:ilvl="0">
      <w:start w:val="2"/>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630"/>
        </w:tabs>
        <w:ind w:left="630" w:hanging="360"/>
      </w:pPr>
      <w:rPr>
        <w:rFonts w:cs="Times New Roman" w:hint="default"/>
      </w:rPr>
    </w:lvl>
    <w:lvl w:ilvl="2">
      <w:start w:val="1"/>
      <w:numFmt w:val="decimal"/>
      <w:lvlText w:val="%1.%2.%3."/>
      <w:lvlJc w:val="left"/>
      <w:pPr>
        <w:tabs>
          <w:tab w:val="num" w:pos="1260"/>
        </w:tabs>
        <w:ind w:left="1260" w:hanging="720"/>
      </w:pPr>
      <w:rPr>
        <w:rFonts w:cs="Times New Roman" w:hint="default"/>
      </w:rPr>
    </w:lvl>
    <w:lvl w:ilvl="3">
      <w:start w:val="1"/>
      <w:numFmt w:val="decimal"/>
      <w:lvlText w:val="%1.%2.%3.%4."/>
      <w:lvlJc w:val="left"/>
      <w:pPr>
        <w:tabs>
          <w:tab w:val="num" w:pos="1530"/>
        </w:tabs>
        <w:ind w:left="1530" w:hanging="720"/>
      </w:pPr>
      <w:rPr>
        <w:rFonts w:cs="Times New Roman" w:hint="default"/>
      </w:rPr>
    </w:lvl>
    <w:lvl w:ilvl="4">
      <w:start w:val="1"/>
      <w:numFmt w:val="decimal"/>
      <w:lvlText w:val="%1.%2.%3.%4.%5."/>
      <w:lvlJc w:val="left"/>
      <w:pPr>
        <w:tabs>
          <w:tab w:val="num" w:pos="2160"/>
        </w:tabs>
        <w:ind w:left="2160" w:hanging="1080"/>
      </w:pPr>
      <w:rPr>
        <w:rFonts w:cs="Times New Roman" w:hint="default"/>
      </w:rPr>
    </w:lvl>
    <w:lvl w:ilvl="5">
      <w:start w:val="1"/>
      <w:numFmt w:val="decimal"/>
      <w:lvlText w:val="%1.%2.%3.%4.%5.%6."/>
      <w:lvlJc w:val="left"/>
      <w:pPr>
        <w:tabs>
          <w:tab w:val="num" w:pos="2430"/>
        </w:tabs>
        <w:ind w:left="243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330"/>
        </w:tabs>
        <w:ind w:left="3330" w:hanging="1440"/>
      </w:pPr>
      <w:rPr>
        <w:rFonts w:cs="Times New Roman" w:hint="default"/>
      </w:rPr>
    </w:lvl>
    <w:lvl w:ilvl="8">
      <w:start w:val="1"/>
      <w:numFmt w:val="decimal"/>
      <w:lvlText w:val="%1.%2.%3.%4.%5.%6.%7.%8.%9."/>
      <w:lvlJc w:val="left"/>
      <w:pPr>
        <w:tabs>
          <w:tab w:val="num" w:pos="3960"/>
        </w:tabs>
        <w:ind w:left="3960" w:hanging="1800"/>
      </w:pPr>
      <w:rPr>
        <w:rFonts w:cs="Times New Roman" w:hint="default"/>
      </w:rPr>
    </w:lvl>
  </w:abstractNum>
  <w:abstractNum w:abstractNumId="27" w15:restartNumberingAfterBreak="0">
    <w:nsid w:val="39B75F1E"/>
    <w:multiLevelType w:val="hybridMultilevel"/>
    <w:tmpl w:val="94F605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A1A424F"/>
    <w:multiLevelType w:val="hybridMultilevel"/>
    <w:tmpl w:val="CFA2F734"/>
    <w:lvl w:ilvl="0" w:tplc="BA58708A">
      <w:start w:val="1"/>
      <w:numFmt w:val="decimal"/>
      <w:lvlText w:val="%1)"/>
      <w:lvlJc w:val="left"/>
      <w:pPr>
        <w:ind w:left="1743" w:hanging="1035"/>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9" w15:restartNumberingAfterBreak="0">
    <w:nsid w:val="3A883B57"/>
    <w:multiLevelType w:val="hybridMultilevel"/>
    <w:tmpl w:val="4B648D6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3F124CB1"/>
    <w:multiLevelType w:val="hybridMultilevel"/>
    <w:tmpl w:val="CC86B092"/>
    <w:lvl w:ilvl="0" w:tplc="7832B39A">
      <w:start w:val="1"/>
      <w:numFmt w:val="bullet"/>
      <w:lvlText w:val=""/>
      <w:lvlJc w:val="left"/>
      <w:pPr>
        <w:tabs>
          <w:tab w:val="num" w:pos="1844"/>
        </w:tabs>
        <w:ind w:left="1504" w:firstLine="284"/>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1F3490B"/>
    <w:multiLevelType w:val="hybridMultilevel"/>
    <w:tmpl w:val="656A26EC"/>
    <w:lvl w:ilvl="0" w:tplc="7832B39A">
      <w:start w:val="1"/>
      <w:numFmt w:val="bullet"/>
      <w:lvlText w:val=""/>
      <w:lvlJc w:val="left"/>
      <w:pPr>
        <w:tabs>
          <w:tab w:val="num" w:pos="1844"/>
        </w:tabs>
        <w:ind w:left="1504" w:firstLine="284"/>
      </w:pPr>
      <w:rPr>
        <w:rFonts w:ascii="Symbol" w:hAnsi="Symbol" w:hint="default"/>
        <w:color w:val="auto"/>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2BD0694"/>
    <w:multiLevelType w:val="hybridMultilevel"/>
    <w:tmpl w:val="38A46D76"/>
    <w:lvl w:ilvl="0" w:tplc="824AE7F0">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9601972"/>
    <w:multiLevelType w:val="hybridMultilevel"/>
    <w:tmpl w:val="AF002D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54643DE2"/>
    <w:multiLevelType w:val="hybridMultilevel"/>
    <w:tmpl w:val="2652846E"/>
    <w:lvl w:ilvl="0" w:tplc="06EE35B8">
      <w:start w:val="1"/>
      <w:numFmt w:val="decimal"/>
      <w:lvlText w:val="%1."/>
      <w:lvlJc w:val="left"/>
      <w:pPr>
        <w:tabs>
          <w:tab w:val="num" w:pos="1440"/>
        </w:tabs>
        <w:ind w:left="1440" w:hanging="360"/>
      </w:pPr>
      <w:rPr>
        <w:rFonts w:cs="Times New Roman"/>
      </w:rPr>
    </w:lvl>
    <w:lvl w:ilvl="1" w:tplc="55F89E54">
      <w:numFmt w:val="none"/>
      <w:lvlText w:val=""/>
      <w:lvlJc w:val="left"/>
      <w:pPr>
        <w:tabs>
          <w:tab w:val="num" w:pos="360"/>
        </w:tabs>
      </w:pPr>
      <w:rPr>
        <w:rFonts w:cs="Times New Roman"/>
      </w:rPr>
    </w:lvl>
    <w:lvl w:ilvl="2" w:tplc="A454BDCC">
      <w:numFmt w:val="none"/>
      <w:lvlText w:val=""/>
      <w:lvlJc w:val="left"/>
      <w:pPr>
        <w:tabs>
          <w:tab w:val="num" w:pos="360"/>
        </w:tabs>
      </w:pPr>
      <w:rPr>
        <w:rFonts w:cs="Times New Roman"/>
      </w:rPr>
    </w:lvl>
    <w:lvl w:ilvl="3" w:tplc="C0367850">
      <w:numFmt w:val="none"/>
      <w:lvlText w:val=""/>
      <w:lvlJc w:val="left"/>
      <w:pPr>
        <w:tabs>
          <w:tab w:val="num" w:pos="360"/>
        </w:tabs>
      </w:pPr>
      <w:rPr>
        <w:rFonts w:cs="Times New Roman"/>
      </w:rPr>
    </w:lvl>
    <w:lvl w:ilvl="4" w:tplc="1DA81490">
      <w:numFmt w:val="none"/>
      <w:lvlText w:val=""/>
      <w:lvlJc w:val="left"/>
      <w:pPr>
        <w:tabs>
          <w:tab w:val="num" w:pos="360"/>
        </w:tabs>
      </w:pPr>
      <w:rPr>
        <w:rFonts w:cs="Times New Roman"/>
      </w:rPr>
    </w:lvl>
    <w:lvl w:ilvl="5" w:tplc="4B4E82D2">
      <w:numFmt w:val="none"/>
      <w:lvlText w:val=""/>
      <w:lvlJc w:val="left"/>
      <w:pPr>
        <w:tabs>
          <w:tab w:val="num" w:pos="360"/>
        </w:tabs>
      </w:pPr>
      <w:rPr>
        <w:rFonts w:cs="Times New Roman"/>
      </w:rPr>
    </w:lvl>
    <w:lvl w:ilvl="6" w:tplc="205E01DA">
      <w:numFmt w:val="none"/>
      <w:lvlText w:val=""/>
      <w:lvlJc w:val="left"/>
      <w:pPr>
        <w:tabs>
          <w:tab w:val="num" w:pos="360"/>
        </w:tabs>
      </w:pPr>
      <w:rPr>
        <w:rFonts w:cs="Times New Roman"/>
      </w:rPr>
    </w:lvl>
    <w:lvl w:ilvl="7" w:tplc="777A289E">
      <w:numFmt w:val="none"/>
      <w:lvlText w:val=""/>
      <w:lvlJc w:val="left"/>
      <w:pPr>
        <w:tabs>
          <w:tab w:val="num" w:pos="360"/>
        </w:tabs>
      </w:pPr>
      <w:rPr>
        <w:rFonts w:cs="Times New Roman"/>
      </w:rPr>
    </w:lvl>
    <w:lvl w:ilvl="8" w:tplc="9F6A0D5A">
      <w:numFmt w:val="none"/>
      <w:lvlText w:val=""/>
      <w:lvlJc w:val="left"/>
      <w:pPr>
        <w:tabs>
          <w:tab w:val="num" w:pos="360"/>
        </w:tabs>
      </w:pPr>
      <w:rPr>
        <w:rFonts w:cs="Times New Roman"/>
      </w:rPr>
    </w:lvl>
  </w:abstractNum>
  <w:abstractNum w:abstractNumId="35" w15:restartNumberingAfterBreak="0">
    <w:nsid w:val="55FE2A4B"/>
    <w:multiLevelType w:val="hybridMultilevel"/>
    <w:tmpl w:val="E18A091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15:restartNumberingAfterBreak="0">
    <w:nsid w:val="57581CD5"/>
    <w:multiLevelType w:val="hybridMultilevel"/>
    <w:tmpl w:val="282C8A8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5C27094E"/>
    <w:multiLevelType w:val="hybridMultilevel"/>
    <w:tmpl w:val="AB58D6EA"/>
    <w:lvl w:ilvl="0" w:tplc="F2FE79E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38" w15:restartNumberingAfterBreak="0">
    <w:nsid w:val="5EB91EA7"/>
    <w:multiLevelType w:val="hybridMultilevel"/>
    <w:tmpl w:val="6D5E1CD6"/>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69F6629B"/>
    <w:multiLevelType w:val="hybridMultilevel"/>
    <w:tmpl w:val="3F96F136"/>
    <w:lvl w:ilvl="0" w:tplc="C85CF7F6">
      <w:start w:val="1"/>
      <w:numFmt w:val="decimal"/>
      <w:lvlText w:val="%1."/>
      <w:lvlJc w:val="left"/>
      <w:pPr>
        <w:tabs>
          <w:tab w:val="num" w:pos="1068"/>
        </w:tabs>
        <w:ind w:left="1068" w:hanging="360"/>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0" w15:restartNumberingAfterBreak="0">
    <w:nsid w:val="6B1F57CA"/>
    <w:multiLevelType w:val="hybridMultilevel"/>
    <w:tmpl w:val="776CEF6A"/>
    <w:lvl w:ilvl="0" w:tplc="824AE7F0">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1" w15:restartNumberingAfterBreak="0">
    <w:nsid w:val="77B5294D"/>
    <w:multiLevelType w:val="hybridMultilevel"/>
    <w:tmpl w:val="DEEE0A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4"/>
  </w:num>
  <w:num w:numId="2">
    <w:abstractNumId w:val="31"/>
  </w:num>
  <w:num w:numId="3">
    <w:abstractNumId w:val="30"/>
  </w:num>
  <w:num w:numId="4">
    <w:abstractNumId w:val="16"/>
  </w:num>
  <w:num w:numId="5">
    <w:abstractNumId w:val="32"/>
  </w:num>
  <w:num w:numId="6">
    <w:abstractNumId w:val="40"/>
  </w:num>
  <w:num w:numId="7">
    <w:abstractNumId w:val="9"/>
  </w:num>
  <w:num w:numId="8">
    <w:abstractNumId w:val="22"/>
  </w:num>
  <w:num w:numId="9">
    <w:abstractNumId w:val="0"/>
  </w:num>
  <w:num w:numId="10">
    <w:abstractNumId w:val="39"/>
  </w:num>
  <w:num w:numId="11">
    <w:abstractNumId w:val="21"/>
  </w:num>
  <w:num w:numId="12">
    <w:abstractNumId w:val="13"/>
  </w:num>
  <w:num w:numId="13">
    <w:abstractNumId w:val="14"/>
  </w:num>
  <w:num w:numId="14">
    <w:abstractNumId w:val="24"/>
  </w:num>
  <w:num w:numId="15">
    <w:abstractNumId w:val="26"/>
  </w:num>
  <w:num w:numId="16">
    <w:abstractNumId w:val="17"/>
  </w:num>
  <w:num w:numId="17">
    <w:abstractNumId w:val="20"/>
  </w:num>
  <w:num w:numId="18">
    <w:abstractNumId w:val="5"/>
  </w:num>
  <w:num w:numId="19">
    <w:abstractNumId w:val="3"/>
  </w:num>
  <w:num w:numId="20">
    <w:abstractNumId w:val="38"/>
  </w:num>
  <w:num w:numId="21">
    <w:abstractNumId w:val="28"/>
  </w:num>
  <w:num w:numId="22">
    <w:abstractNumId w:val="37"/>
  </w:num>
  <w:num w:numId="23">
    <w:abstractNumId w:val="7"/>
  </w:num>
  <w:num w:numId="24">
    <w:abstractNumId w:val="18"/>
  </w:num>
  <w:num w:numId="25">
    <w:abstractNumId w:val="10"/>
  </w:num>
  <w:num w:numId="26">
    <w:abstractNumId w:val="11"/>
  </w:num>
  <w:num w:numId="27">
    <w:abstractNumId w:val="33"/>
  </w:num>
  <w:num w:numId="28">
    <w:abstractNumId w:val="12"/>
  </w:num>
  <w:num w:numId="29">
    <w:abstractNumId w:val="19"/>
  </w:num>
  <w:num w:numId="30">
    <w:abstractNumId w:val="35"/>
  </w:num>
  <w:num w:numId="31">
    <w:abstractNumId w:val="4"/>
  </w:num>
  <w:num w:numId="32">
    <w:abstractNumId w:val="6"/>
  </w:num>
  <w:num w:numId="33">
    <w:abstractNumId w:val="29"/>
  </w:num>
  <w:num w:numId="34">
    <w:abstractNumId w:val="27"/>
  </w:num>
  <w:num w:numId="35">
    <w:abstractNumId w:val="23"/>
  </w:num>
  <w:num w:numId="36">
    <w:abstractNumId w:val="25"/>
  </w:num>
  <w:num w:numId="37">
    <w:abstractNumId w:val="15"/>
  </w:num>
  <w:num w:numId="38">
    <w:abstractNumId w:val="1"/>
  </w:num>
  <w:num w:numId="39">
    <w:abstractNumId w:val="41"/>
  </w:num>
  <w:num w:numId="40">
    <w:abstractNumId w:val="8"/>
  </w:num>
  <w:num w:numId="41">
    <w:abstractNumId w:val="2"/>
  </w:num>
  <w:num w:numId="42">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84845"/>
    <w:rsid w:val="00000356"/>
    <w:rsid w:val="00000AF0"/>
    <w:rsid w:val="00001198"/>
    <w:rsid w:val="000012E7"/>
    <w:rsid w:val="00001338"/>
    <w:rsid w:val="00001E80"/>
    <w:rsid w:val="000020D8"/>
    <w:rsid w:val="000021DE"/>
    <w:rsid w:val="00002361"/>
    <w:rsid w:val="000028B9"/>
    <w:rsid w:val="0000292A"/>
    <w:rsid w:val="00003005"/>
    <w:rsid w:val="000031BE"/>
    <w:rsid w:val="00003A05"/>
    <w:rsid w:val="00003AEA"/>
    <w:rsid w:val="00003C01"/>
    <w:rsid w:val="00004271"/>
    <w:rsid w:val="000045AE"/>
    <w:rsid w:val="00004B1F"/>
    <w:rsid w:val="00005276"/>
    <w:rsid w:val="00005907"/>
    <w:rsid w:val="00005DFC"/>
    <w:rsid w:val="00005FA6"/>
    <w:rsid w:val="00006127"/>
    <w:rsid w:val="00006265"/>
    <w:rsid w:val="00006375"/>
    <w:rsid w:val="0000745B"/>
    <w:rsid w:val="00007CA0"/>
    <w:rsid w:val="00007EEC"/>
    <w:rsid w:val="00010063"/>
    <w:rsid w:val="00010D81"/>
    <w:rsid w:val="00011832"/>
    <w:rsid w:val="00011A72"/>
    <w:rsid w:val="00011CC8"/>
    <w:rsid w:val="00011EE8"/>
    <w:rsid w:val="000122FB"/>
    <w:rsid w:val="00013158"/>
    <w:rsid w:val="0001368C"/>
    <w:rsid w:val="000144D1"/>
    <w:rsid w:val="00014CD8"/>
    <w:rsid w:val="000152F9"/>
    <w:rsid w:val="0001710E"/>
    <w:rsid w:val="00017515"/>
    <w:rsid w:val="00017D72"/>
    <w:rsid w:val="00020792"/>
    <w:rsid w:val="0002084C"/>
    <w:rsid w:val="000212EF"/>
    <w:rsid w:val="00021592"/>
    <w:rsid w:val="00021C93"/>
    <w:rsid w:val="00021CE0"/>
    <w:rsid w:val="00022838"/>
    <w:rsid w:val="00022963"/>
    <w:rsid w:val="00022ED8"/>
    <w:rsid w:val="00023140"/>
    <w:rsid w:val="00023E0E"/>
    <w:rsid w:val="000246EF"/>
    <w:rsid w:val="0002496E"/>
    <w:rsid w:val="00024DE4"/>
    <w:rsid w:val="00024F80"/>
    <w:rsid w:val="00025910"/>
    <w:rsid w:val="00025950"/>
    <w:rsid w:val="00025E7A"/>
    <w:rsid w:val="000274F3"/>
    <w:rsid w:val="00027C34"/>
    <w:rsid w:val="00027E51"/>
    <w:rsid w:val="0003049B"/>
    <w:rsid w:val="000304E4"/>
    <w:rsid w:val="00030F25"/>
    <w:rsid w:val="000311D1"/>
    <w:rsid w:val="00031260"/>
    <w:rsid w:val="000312DB"/>
    <w:rsid w:val="0003200F"/>
    <w:rsid w:val="000326B5"/>
    <w:rsid w:val="00032B8F"/>
    <w:rsid w:val="00032D8A"/>
    <w:rsid w:val="000330E7"/>
    <w:rsid w:val="00033437"/>
    <w:rsid w:val="000337DE"/>
    <w:rsid w:val="00033865"/>
    <w:rsid w:val="00033EE5"/>
    <w:rsid w:val="0003406A"/>
    <w:rsid w:val="0003471D"/>
    <w:rsid w:val="000348A4"/>
    <w:rsid w:val="00034C3C"/>
    <w:rsid w:val="000360B5"/>
    <w:rsid w:val="000360E0"/>
    <w:rsid w:val="000368E3"/>
    <w:rsid w:val="000369FA"/>
    <w:rsid w:val="00036C86"/>
    <w:rsid w:val="00037455"/>
    <w:rsid w:val="000376BE"/>
    <w:rsid w:val="000379D3"/>
    <w:rsid w:val="000379FA"/>
    <w:rsid w:val="0004009D"/>
    <w:rsid w:val="00040598"/>
    <w:rsid w:val="000409E5"/>
    <w:rsid w:val="000412DF"/>
    <w:rsid w:val="00041541"/>
    <w:rsid w:val="00041945"/>
    <w:rsid w:val="00041B2F"/>
    <w:rsid w:val="00041DE9"/>
    <w:rsid w:val="00041F03"/>
    <w:rsid w:val="000421FC"/>
    <w:rsid w:val="00042570"/>
    <w:rsid w:val="00043893"/>
    <w:rsid w:val="000441A7"/>
    <w:rsid w:val="000441FD"/>
    <w:rsid w:val="00044213"/>
    <w:rsid w:val="0004482C"/>
    <w:rsid w:val="00044990"/>
    <w:rsid w:val="00044C31"/>
    <w:rsid w:val="0004502A"/>
    <w:rsid w:val="00045203"/>
    <w:rsid w:val="00045259"/>
    <w:rsid w:val="000456C9"/>
    <w:rsid w:val="0004712E"/>
    <w:rsid w:val="000501A4"/>
    <w:rsid w:val="000504C4"/>
    <w:rsid w:val="00051BB4"/>
    <w:rsid w:val="00052175"/>
    <w:rsid w:val="00052B55"/>
    <w:rsid w:val="00052B9D"/>
    <w:rsid w:val="000531BF"/>
    <w:rsid w:val="00053216"/>
    <w:rsid w:val="00053904"/>
    <w:rsid w:val="00053B5E"/>
    <w:rsid w:val="000541E8"/>
    <w:rsid w:val="00054A31"/>
    <w:rsid w:val="00055194"/>
    <w:rsid w:val="00055342"/>
    <w:rsid w:val="0005564C"/>
    <w:rsid w:val="00055AF0"/>
    <w:rsid w:val="00055BC3"/>
    <w:rsid w:val="00055E60"/>
    <w:rsid w:val="00056062"/>
    <w:rsid w:val="000570CA"/>
    <w:rsid w:val="00057204"/>
    <w:rsid w:val="00057298"/>
    <w:rsid w:val="000572D8"/>
    <w:rsid w:val="000572FA"/>
    <w:rsid w:val="0005748A"/>
    <w:rsid w:val="0005758F"/>
    <w:rsid w:val="00057D10"/>
    <w:rsid w:val="00057E51"/>
    <w:rsid w:val="0006091E"/>
    <w:rsid w:val="00060FB8"/>
    <w:rsid w:val="00061453"/>
    <w:rsid w:val="00061720"/>
    <w:rsid w:val="00061800"/>
    <w:rsid w:val="00061EAB"/>
    <w:rsid w:val="0006250B"/>
    <w:rsid w:val="0006280E"/>
    <w:rsid w:val="00062E48"/>
    <w:rsid w:val="00062E98"/>
    <w:rsid w:val="00063214"/>
    <w:rsid w:val="000639C8"/>
    <w:rsid w:val="0006409C"/>
    <w:rsid w:val="0006478D"/>
    <w:rsid w:val="00064C22"/>
    <w:rsid w:val="00065562"/>
    <w:rsid w:val="000656C9"/>
    <w:rsid w:val="000669B7"/>
    <w:rsid w:val="00066ED1"/>
    <w:rsid w:val="00067782"/>
    <w:rsid w:val="000677E4"/>
    <w:rsid w:val="00067B0B"/>
    <w:rsid w:val="00067C8F"/>
    <w:rsid w:val="00067FF2"/>
    <w:rsid w:val="000706BE"/>
    <w:rsid w:val="00071DC5"/>
    <w:rsid w:val="00072520"/>
    <w:rsid w:val="00072F58"/>
    <w:rsid w:val="000734CE"/>
    <w:rsid w:val="00073E17"/>
    <w:rsid w:val="00073F68"/>
    <w:rsid w:val="00073FC3"/>
    <w:rsid w:val="0007442E"/>
    <w:rsid w:val="00075A3D"/>
    <w:rsid w:val="00075AE2"/>
    <w:rsid w:val="000764B9"/>
    <w:rsid w:val="00076A2C"/>
    <w:rsid w:val="000771A7"/>
    <w:rsid w:val="000771C7"/>
    <w:rsid w:val="00077B11"/>
    <w:rsid w:val="00077E60"/>
    <w:rsid w:val="00077E9C"/>
    <w:rsid w:val="0008030C"/>
    <w:rsid w:val="00080402"/>
    <w:rsid w:val="00081069"/>
    <w:rsid w:val="0008113C"/>
    <w:rsid w:val="0008205E"/>
    <w:rsid w:val="000823A0"/>
    <w:rsid w:val="00082669"/>
    <w:rsid w:val="000832B7"/>
    <w:rsid w:val="00083C3E"/>
    <w:rsid w:val="000840A4"/>
    <w:rsid w:val="0008479D"/>
    <w:rsid w:val="00085232"/>
    <w:rsid w:val="00085624"/>
    <w:rsid w:val="00085922"/>
    <w:rsid w:val="000859DA"/>
    <w:rsid w:val="00085F94"/>
    <w:rsid w:val="0008643F"/>
    <w:rsid w:val="0008646C"/>
    <w:rsid w:val="0008749B"/>
    <w:rsid w:val="0008793F"/>
    <w:rsid w:val="00087A52"/>
    <w:rsid w:val="00090086"/>
    <w:rsid w:val="000903B2"/>
    <w:rsid w:val="0009045D"/>
    <w:rsid w:val="00090A22"/>
    <w:rsid w:val="00090ADF"/>
    <w:rsid w:val="000910F0"/>
    <w:rsid w:val="0009141C"/>
    <w:rsid w:val="00091997"/>
    <w:rsid w:val="00091C3E"/>
    <w:rsid w:val="00092C7B"/>
    <w:rsid w:val="000930AD"/>
    <w:rsid w:val="000931CC"/>
    <w:rsid w:val="000935DA"/>
    <w:rsid w:val="00093CE6"/>
    <w:rsid w:val="00094038"/>
    <w:rsid w:val="000941ED"/>
    <w:rsid w:val="000942B8"/>
    <w:rsid w:val="0009484F"/>
    <w:rsid w:val="00094A71"/>
    <w:rsid w:val="00094B63"/>
    <w:rsid w:val="00094C22"/>
    <w:rsid w:val="0009505C"/>
    <w:rsid w:val="0009510D"/>
    <w:rsid w:val="000951E6"/>
    <w:rsid w:val="000952F0"/>
    <w:rsid w:val="0009530B"/>
    <w:rsid w:val="0009530C"/>
    <w:rsid w:val="000959DD"/>
    <w:rsid w:val="00095A6B"/>
    <w:rsid w:val="000960B7"/>
    <w:rsid w:val="00096224"/>
    <w:rsid w:val="000963E3"/>
    <w:rsid w:val="00096903"/>
    <w:rsid w:val="00097385"/>
    <w:rsid w:val="00097B30"/>
    <w:rsid w:val="00097C22"/>
    <w:rsid w:val="00097D25"/>
    <w:rsid w:val="00097DC8"/>
    <w:rsid w:val="000A0059"/>
    <w:rsid w:val="000A0F8B"/>
    <w:rsid w:val="000A1B51"/>
    <w:rsid w:val="000A250C"/>
    <w:rsid w:val="000A291C"/>
    <w:rsid w:val="000A38B1"/>
    <w:rsid w:val="000A3D1C"/>
    <w:rsid w:val="000A43E8"/>
    <w:rsid w:val="000A4423"/>
    <w:rsid w:val="000A45E9"/>
    <w:rsid w:val="000A487D"/>
    <w:rsid w:val="000A48EF"/>
    <w:rsid w:val="000A495F"/>
    <w:rsid w:val="000A505D"/>
    <w:rsid w:val="000A51DD"/>
    <w:rsid w:val="000A556A"/>
    <w:rsid w:val="000A574A"/>
    <w:rsid w:val="000A5A90"/>
    <w:rsid w:val="000A5C3E"/>
    <w:rsid w:val="000A6A09"/>
    <w:rsid w:val="000A6D42"/>
    <w:rsid w:val="000A79E1"/>
    <w:rsid w:val="000B01FC"/>
    <w:rsid w:val="000B0CA9"/>
    <w:rsid w:val="000B0DFA"/>
    <w:rsid w:val="000B1B25"/>
    <w:rsid w:val="000B246E"/>
    <w:rsid w:val="000B268E"/>
    <w:rsid w:val="000B3448"/>
    <w:rsid w:val="000B357C"/>
    <w:rsid w:val="000B5257"/>
    <w:rsid w:val="000B52A5"/>
    <w:rsid w:val="000B5A57"/>
    <w:rsid w:val="000B5D2B"/>
    <w:rsid w:val="000B6D43"/>
    <w:rsid w:val="000B701E"/>
    <w:rsid w:val="000B786F"/>
    <w:rsid w:val="000C0426"/>
    <w:rsid w:val="000C0941"/>
    <w:rsid w:val="000C10BA"/>
    <w:rsid w:val="000C15BC"/>
    <w:rsid w:val="000C2332"/>
    <w:rsid w:val="000C2A80"/>
    <w:rsid w:val="000C3EE9"/>
    <w:rsid w:val="000C3F21"/>
    <w:rsid w:val="000C425D"/>
    <w:rsid w:val="000C4E32"/>
    <w:rsid w:val="000C5489"/>
    <w:rsid w:val="000C5D3E"/>
    <w:rsid w:val="000C6767"/>
    <w:rsid w:val="000C6D65"/>
    <w:rsid w:val="000C6FA8"/>
    <w:rsid w:val="000C76B4"/>
    <w:rsid w:val="000C7E6D"/>
    <w:rsid w:val="000D0342"/>
    <w:rsid w:val="000D0447"/>
    <w:rsid w:val="000D132B"/>
    <w:rsid w:val="000D1806"/>
    <w:rsid w:val="000D1839"/>
    <w:rsid w:val="000D1904"/>
    <w:rsid w:val="000D24DC"/>
    <w:rsid w:val="000D2EEC"/>
    <w:rsid w:val="000D3129"/>
    <w:rsid w:val="000D3EE3"/>
    <w:rsid w:val="000D447A"/>
    <w:rsid w:val="000D4799"/>
    <w:rsid w:val="000D4914"/>
    <w:rsid w:val="000D4B89"/>
    <w:rsid w:val="000D521F"/>
    <w:rsid w:val="000D542E"/>
    <w:rsid w:val="000D55E2"/>
    <w:rsid w:val="000D584B"/>
    <w:rsid w:val="000D5E0F"/>
    <w:rsid w:val="000D65A4"/>
    <w:rsid w:val="000D7331"/>
    <w:rsid w:val="000D7D23"/>
    <w:rsid w:val="000E009E"/>
    <w:rsid w:val="000E0364"/>
    <w:rsid w:val="000E05F5"/>
    <w:rsid w:val="000E0A68"/>
    <w:rsid w:val="000E2990"/>
    <w:rsid w:val="000E2C62"/>
    <w:rsid w:val="000E2D4B"/>
    <w:rsid w:val="000E3240"/>
    <w:rsid w:val="000E3E2D"/>
    <w:rsid w:val="000E40C5"/>
    <w:rsid w:val="000E44BA"/>
    <w:rsid w:val="000E4FFF"/>
    <w:rsid w:val="000E5600"/>
    <w:rsid w:val="000E5EF4"/>
    <w:rsid w:val="000E635E"/>
    <w:rsid w:val="000E6475"/>
    <w:rsid w:val="000E65D5"/>
    <w:rsid w:val="000E6D39"/>
    <w:rsid w:val="000E70DA"/>
    <w:rsid w:val="000E7694"/>
    <w:rsid w:val="000E79A2"/>
    <w:rsid w:val="000E7EEF"/>
    <w:rsid w:val="000E7FA3"/>
    <w:rsid w:val="000F1109"/>
    <w:rsid w:val="000F15F1"/>
    <w:rsid w:val="000F1762"/>
    <w:rsid w:val="000F17A1"/>
    <w:rsid w:val="000F1A0D"/>
    <w:rsid w:val="000F1E94"/>
    <w:rsid w:val="000F2165"/>
    <w:rsid w:val="000F22C6"/>
    <w:rsid w:val="000F25A6"/>
    <w:rsid w:val="000F291F"/>
    <w:rsid w:val="000F2D62"/>
    <w:rsid w:val="000F3055"/>
    <w:rsid w:val="000F3064"/>
    <w:rsid w:val="000F31CE"/>
    <w:rsid w:val="000F3C16"/>
    <w:rsid w:val="000F481C"/>
    <w:rsid w:val="000F48FE"/>
    <w:rsid w:val="000F4C59"/>
    <w:rsid w:val="000F4D5D"/>
    <w:rsid w:val="000F5239"/>
    <w:rsid w:val="000F54A2"/>
    <w:rsid w:val="000F5BB2"/>
    <w:rsid w:val="000F5D41"/>
    <w:rsid w:val="000F6580"/>
    <w:rsid w:val="000F68DA"/>
    <w:rsid w:val="000F7051"/>
    <w:rsid w:val="000F73C4"/>
    <w:rsid w:val="000F7EA8"/>
    <w:rsid w:val="00100005"/>
    <w:rsid w:val="0010039E"/>
    <w:rsid w:val="001003A6"/>
    <w:rsid w:val="00100AE5"/>
    <w:rsid w:val="00100BA7"/>
    <w:rsid w:val="00100C8E"/>
    <w:rsid w:val="00100D47"/>
    <w:rsid w:val="00101FC1"/>
    <w:rsid w:val="00102C72"/>
    <w:rsid w:val="00102FCE"/>
    <w:rsid w:val="001039C9"/>
    <w:rsid w:val="00103B2C"/>
    <w:rsid w:val="00104741"/>
    <w:rsid w:val="00104958"/>
    <w:rsid w:val="00104A13"/>
    <w:rsid w:val="00104C26"/>
    <w:rsid w:val="001051A2"/>
    <w:rsid w:val="00105D86"/>
    <w:rsid w:val="00105FEC"/>
    <w:rsid w:val="001061A4"/>
    <w:rsid w:val="00106BFD"/>
    <w:rsid w:val="00107E82"/>
    <w:rsid w:val="00110841"/>
    <w:rsid w:val="00110BBF"/>
    <w:rsid w:val="00111087"/>
    <w:rsid w:val="00111284"/>
    <w:rsid w:val="00111572"/>
    <w:rsid w:val="001119FF"/>
    <w:rsid w:val="00111ADB"/>
    <w:rsid w:val="00111C27"/>
    <w:rsid w:val="001122A2"/>
    <w:rsid w:val="001129CA"/>
    <w:rsid w:val="00112F0C"/>
    <w:rsid w:val="001133BC"/>
    <w:rsid w:val="0011369F"/>
    <w:rsid w:val="00113795"/>
    <w:rsid w:val="00113834"/>
    <w:rsid w:val="00113F0E"/>
    <w:rsid w:val="00114239"/>
    <w:rsid w:val="0011428C"/>
    <w:rsid w:val="00114628"/>
    <w:rsid w:val="00114703"/>
    <w:rsid w:val="00114775"/>
    <w:rsid w:val="001149DB"/>
    <w:rsid w:val="00114CD4"/>
    <w:rsid w:val="00115480"/>
    <w:rsid w:val="00115E68"/>
    <w:rsid w:val="00115E6A"/>
    <w:rsid w:val="00116324"/>
    <w:rsid w:val="00116A5F"/>
    <w:rsid w:val="00116CB0"/>
    <w:rsid w:val="00116F59"/>
    <w:rsid w:val="001175FB"/>
    <w:rsid w:val="001176D5"/>
    <w:rsid w:val="00117737"/>
    <w:rsid w:val="00117BAB"/>
    <w:rsid w:val="00120D6A"/>
    <w:rsid w:val="00120F9E"/>
    <w:rsid w:val="00121447"/>
    <w:rsid w:val="00121638"/>
    <w:rsid w:val="00121B90"/>
    <w:rsid w:val="00121D89"/>
    <w:rsid w:val="00122C9D"/>
    <w:rsid w:val="00123E72"/>
    <w:rsid w:val="00124310"/>
    <w:rsid w:val="001246B9"/>
    <w:rsid w:val="001247C0"/>
    <w:rsid w:val="00124C55"/>
    <w:rsid w:val="00124FA7"/>
    <w:rsid w:val="001255DB"/>
    <w:rsid w:val="00125863"/>
    <w:rsid w:val="00125A2F"/>
    <w:rsid w:val="00125D07"/>
    <w:rsid w:val="00125FFB"/>
    <w:rsid w:val="001266CB"/>
    <w:rsid w:val="001274D0"/>
    <w:rsid w:val="00127753"/>
    <w:rsid w:val="001278E8"/>
    <w:rsid w:val="00127987"/>
    <w:rsid w:val="00127994"/>
    <w:rsid w:val="00127E7E"/>
    <w:rsid w:val="00127FAD"/>
    <w:rsid w:val="001301AD"/>
    <w:rsid w:val="001302BA"/>
    <w:rsid w:val="001303F6"/>
    <w:rsid w:val="00130513"/>
    <w:rsid w:val="00130E3D"/>
    <w:rsid w:val="00130F32"/>
    <w:rsid w:val="00131060"/>
    <w:rsid w:val="001315A7"/>
    <w:rsid w:val="001315C3"/>
    <w:rsid w:val="00131825"/>
    <w:rsid w:val="001321AA"/>
    <w:rsid w:val="001322C6"/>
    <w:rsid w:val="001323E9"/>
    <w:rsid w:val="00132488"/>
    <w:rsid w:val="00132D1B"/>
    <w:rsid w:val="00132D64"/>
    <w:rsid w:val="00132D9B"/>
    <w:rsid w:val="00132F5D"/>
    <w:rsid w:val="00133B60"/>
    <w:rsid w:val="00133CBA"/>
    <w:rsid w:val="001344F5"/>
    <w:rsid w:val="00135457"/>
    <w:rsid w:val="001354A2"/>
    <w:rsid w:val="0013593D"/>
    <w:rsid w:val="001366AE"/>
    <w:rsid w:val="00136EB1"/>
    <w:rsid w:val="00136FA4"/>
    <w:rsid w:val="00137458"/>
    <w:rsid w:val="00137B4F"/>
    <w:rsid w:val="00137DE9"/>
    <w:rsid w:val="00137F98"/>
    <w:rsid w:val="00140F51"/>
    <w:rsid w:val="00141213"/>
    <w:rsid w:val="001416F6"/>
    <w:rsid w:val="001417E2"/>
    <w:rsid w:val="00141D41"/>
    <w:rsid w:val="00141E28"/>
    <w:rsid w:val="001429A2"/>
    <w:rsid w:val="00142A4E"/>
    <w:rsid w:val="00142C85"/>
    <w:rsid w:val="00142E30"/>
    <w:rsid w:val="00142F7F"/>
    <w:rsid w:val="00143B11"/>
    <w:rsid w:val="00144E09"/>
    <w:rsid w:val="0014556D"/>
    <w:rsid w:val="001458C0"/>
    <w:rsid w:val="0014611A"/>
    <w:rsid w:val="0014671F"/>
    <w:rsid w:val="00146969"/>
    <w:rsid w:val="001469FF"/>
    <w:rsid w:val="001502CD"/>
    <w:rsid w:val="00150516"/>
    <w:rsid w:val="00150769"/>
    <w:rsid w:val="0015085D"/>
    <w:rsid w:val="001516F8"/>
    <w:rsid w:val="00151880"/>
    <w:rsid w:val="00151E61"/>
    <w:rsid w:val="00151F2D"/>
    <w:rsid w:val="00152943"/>
    <w:rsid w:val="00152C38"/>
    <w:rsid w:val="0015315C"/>
    <w:rsid w:val="0015398C"/>
    <w:rsid w:val="00153C38"/>
    <w:rsid w:val="00154097"/>
    <w:rsid w:val="00155789"/>
    <w:rsid w:val="00157DBD"/>
    <w:rsid w:val="00157EBF"/>
    <w:rsid w:val="00160584"/>
    <w:rsid w:val="00162728"/>
    <w:rsid w:val="0016295E"/>
    <w:rsid w:val="001635CE"/>
    <w:rsid w:val="00164537"/>
    <w:rsid w:val="0016474B"/>
    <w:rsid w:val="00164D69"/>
    <w:rsid w:val="00164FD0"/>
    <w:rsid w:val="00165627"/>
    <w:rsid w:val="00165E44"/>
    <w:rsid w:val="0016625A"/>
    <w:rsid w:val="00166280"/>
    <w:rsid w:val="001664EB"/>
    <w:rsid w:val="00166580"/>
    <w:rsid w:val="00167296"/>
    <w:rsid w:val="00167828"/>
    <w:rsid w:val="00167D71"/>
    <w:rsid w:val="00170956"/>
    <w:rsid w:val="00170A8B"/>
    <w:rsid w:val="001712AE"/>
    <w:rsid w:val="001717BD"/>
    <w:rsid w:val="00171DC9"/>
    <w:rsid w:val="00171F1B"/>
    <w:rsid w:val="001723C4"/>
    <w:rsid w:val="001733C6"/>
    <w:rsid w:val="00174460"/>
    <w:rsid w:val="001746E8"/>
    <w:rsid w:val="001749BC"/>
    <w:rsid w:val="00174A9E"/>
    <w:rsid w:val="00174B19"/>
    <w:rsid w:val="00175454"/>
    <w:rsid w:val="00175974"/>
    <w:rsid w:val="0017649B"/>
    <w:rsid w:val="00176AD3"/>
    <w:rsid w:val="00177712"/>
    <w:rsid w:val="001777DC"/>
    <w:rsid w:val="00177CAC"/>
    <w:rsid w:val="00177F2C"/>
    <w:rsid w:val="00180643"/>
    <w:rsid w:val="00180EF7"/>
    <w:rsid w:val="00181D24"/>
    <w:rsid w:val="00181DC9"/>
    <w:rsid w:val="00181E7D"/>
    <w:rsid w:val="001823B9"/>
    <w:rsid w:val="001826F4"/>
    <w:rsid w:val="00183544"/>
    <w:rsid w:val="001838F4"/>
    <w:rsid w:val="00183DC9"/>
    <w:rsid w:val="00183ED0"/>
    <w:rsid w:val="0018437E"/>
    <w:rsid w:val="00184845"/>
    <w:rsid w:val="001849F9"/>
    <w:rsid w:val="00184BB6"/>
    <w:rsid w:val="00184C37"/>
    <w:rsid w:val="0018512D"/>
    <w:rsid w:val="00185263"/>
    <w:rsid w:val="00186096"/>
    <w:rsid w:val="00186462"/>
    <w:rsid w:val="001865FD"/>
    <w:rsid w:val="00186705"/>
    <w:rsid w:val="00186842"/>
    <w:rsid w:val="001874F2"/>
    <w:rsid w:val="00187DCE"/>
    <w:rsid w:val="00190253"/>
    <w:rsid w:val="0019027A"/>
    <w:rsid w:val="00190769"/>
    <w:rsid w:val="0019101C"/>
    <w:rsid w:val="00191A9C"/>
    <w:rsid w:val="00192B81"/>
    <w:rsid w:val="00192EFB"/>
    <w:rsid w:val="001930B3"/>
    <w:rsid w:val="0019361B"/>
    <w:rsid w:val="00193721"/>
    <w:rsid w:val="0019457E"/>
    <w:rsid w:val="0019467A"/>
    <w:rsid w:val="00194FDD"/>
    <w:rsid w:val="0019559B"/>
    <w:rsid w:val="00195E56"/>
    <w:rsid w:val="001963E8"/>
    <w:rsid w:val="0019683D"/>
    <w:rsid w:val="00196B00"/>
    <w:rsid w:val="00197012"/>
    <w:rsid w:val="001970A4"/>
    <w:rsid w:val="00197C61"/>
    <w:rsid w:val="001A0084"/>
    <w:rsid w:val="001A0471"/>
    <w:rsid w:val="001A0890"/>
    <w:rsid w:val="001A0B6B"/>
    <w:rsid w:val="001A0ECF"/>
    <w:rsid w:val="001A294F"/>
    <w:rsid w:val="001A2D89"/>
    <w:rsid w:val="001A3914"/>
    <w:rsid w:val="001A3E26"/>
    <w:rsid w:val="001A428B"/>
    <w:rsid w:val="001A5233"/>
    <w:rsid w:val="001A591B"/>
    <w:rsid w:val="001A5D55"/>
    <w:rsid w:val="001A6321"/>
    <w:rsid w:val="001A63DE"/>
    <w:rsid w:val="001A6897"/>
    <w:rsid w:val="001A6AEF"/>
    <w:rsid w:val="001A6B12"/>
    <w:rsid w:val="001A6F00"/>
    <w:rsid w:val="001A7704"/>
    <w:rsid w:val="001A7ACD"/>
    <w:rsid w:val="001A7CC3"/>
    <w:rsid w:val="001B0154"/>
    <w:rsid w:val="001B05FB"/>
    <w:rsid w:val="001B066C"/>
    <w:rsid w:val="001B06AD"/>
    <w:rsid w:val="001B2295"/>
    <w:rsid w:val="001B2A11"/>
    <w:rsid w:val="001B2F6B"/>
    <w:rsid w:val="001B38B6"/>
    <w:rsid w:val="001B415F"/>
    <w:rsid w:val="001B4366"/>
    <w:rsid w:val="001B4FA4"/>
    <w:rsid w:val="001B4FBC"/>
    <w:rsid w:val="001B505E"/>
    <w:rsid w:val="001B5109"/>
    <w:rsid w:val="001B516E"/>
    <w:rsid w:val="001B61BC"/>
    <w:rsid w:val="001B6411"/>
    <w:rsid w:val="001B6759"/>
    <w:rsid w:val="001B6AAB"/>
    <w:rsid w:val="001B764A"/>
    <w:rsid w:val="001C0036"/>
    <w:rsid w:val="001C15CB"/>
    <w:rsid w:val="001C1AF5"/>
    <w:rsid w:val="001C25D8"/>
    <w:rsid w:val="001C25E3"/>
    <w:rsid w:val="001C2BD0"/>
    <w:rsid w:val="001C3285"/>
    <w:rsid w:val="001C3318"/>
    <w:rsid w:val="001C4365"/>
    <w:rsid w:val="001C43FB"/>
    <w:rsid w:val="001C4D4F"/>
    <w:rsid w:val="001C598D"/>
    <w:rsid w:val="001C793F"/>
    <w:rsid w:val="001C7C6A"/>
    <w:rsid w:val="001D0501"/>
    <w:rsid w:val="001D0ADC"/>
    <w:rsid w:val="001D0AE9"/>
    <w:rsid w:val="001D0C35"/>
    <w:rsid w:val="001D174B"/>
    <w:rsid w:val="001D1BD2"/>
    <w:rsid w:val="001D2CDA"/>
    <w:rsid w:val="001D3640"/>
    <w:rsid w:val="001D379B"/>
    <w:rsid w:val="001D3B74"/>
    <w:rsid w:val="001D4666"/>
    <w:rsid w:val="001D4A9D"/>
    <w:rsid w:val="001D4D91"/>
    <w:rsid w:val="001D6C12"/>
    <w:rsid w:val="001D6DEA"/>
    <w:rsid w:val="001D70DF"/>
    <w:rsid w:val="001D713E"/>
    <w:rsid w:val="001D72E9"/>
    <w:rsid w:val="001D752B"/>
    <w:rsid w:val="001E01D3"/>
    <w:rsid w:val="001E0208"/>
    <w:rsid w:val="001E042B"/>
    <w:rsid w:val="001E07D9"/>
    <w:rsid w:val="001E1084"/>
    <w:rsid w:val="001E133E"/>
    <w:rsid w:val="001E1766"/>
    <w:rsid w:val="001E1B1B"/>
    <w:rsid w:val="001E1C18"/>
    <w:rsid w:val="001E2719"/>
    <w:rsid w:val="001E2948"/>
    <w:rsid w:val="001E2995"/>
    <w:rsid w:val="001E2AE0"/>
    <w:rsid w:val="001E4948"/>
    <w:rsid w:val="001E4DEF"/>
    <w:rsid w:val="001E57BB"/>
    <w:rsid w:val="001E5DA7"/>
    <w:rsid w:val="001E67AC"/>
    <w:rsid w:val="001E686B"/>
    <w:rsid w:val="001E6A96"/>
    <w:rsid w:val="001E6DD5"/>
    <w:rsid w:val="001E703C"/>
    <w:rsid w:val="001F013D"/>
    <w:rsid w:val="001F1055"/>
    <w:rsid w:val="001F1789"/>
    <w:rsid w:val="001F1858"/>
    <w:rsid w:val="001F22A6"/>
    <w:rsid w:val="001F22ED"/>
    <w:rsid w:val="001F24C9"/>
    <w:rsid w:val="001F281F"/>
    <w:rsid w:val="001F2CBC"/>
    <w:rsid w:val="001F3000"/>
    <w:rsid w:val="001F3ACA"/>
    <w:rsid w:val="001F3B85"/>
    <w:rsid w:val="001F3E37"/>
    <w:rsid w:val="001F45F3"/>
    <w:rsid w:val="001F4946"/>
    <w:rsid w:val="001F4EF1"/>
    <w:rsid w:val="001F4F0E"/>
    <w:rsid w:val="001F5FCB"/>
    <w:rsid w:val="001F642D"/>
    <w:rsid w:val="001F659A"/>
    <w:rsid w:val="001F68BE"/>
    <w:rsid w:val="001F691A"/>
    <w:rsid w:val="001F6BEA"/>
    <w:rsid w:val="001F7054"/>
    <w:rsid w:val="00200051"/>
    <w:rsid w:val="0020024A"/>
    <w:rsid w:val="00200E45"/>
    <w:rsid w:val="002022A9"/>
    <w:rsid w:val="0020237C"/>
    <w:rsid w:val="002023F9"/>
    <w:rsid w:val="002026C5"/>
    <w:rsid w:val="002026EB"/>
    <w:rsid w:val="002026F5"/>
    <w:rsid w:val="0020305C"/>
    <w:rsid w:val="0020321E"/>
    <w:rsid w:val="00203332"/>
    <w:rsid w:val="00203462"/>
    <w:rsid w:val="00203548"/>
    <w:rsid w:val="002037E9"/>
    <w:rsid w:val="002039A8"/>
    <w:rsid w:val="0020401B"/>
    <w:rsid w:val="002043A8"/>
    <w:rsid w:val="00204971"/>
    <w:rsid w:val="002049D4"/>
    <w:rsid w:val="00204B07"/>
    <w:rsid w:val="00204B49"/>
    <w:rsid w:val="0020541B"/>
    <w:rsid w:val="00205485"/>
    <w:rsid w:val="00205938"/>
    <w:rsid w:val="00205EBF"/>
    <w:rsid w:val="00205EF6"/>
    <w:rsid w:val="00205F6C"/>
    <w:rsid w:val="0020689A"/>
    <w:rsid w:val="0020689C"/>
    <w:rsid w:val="002069E2"/>
    <w:rsid w:val="00206B87"/>
    <w:rsid w:val="00206D87"/>
    <w:rsid w:val="00207C57"/>
    <w:rsid w:val="00207EA2"/>
    <w:rsid w:val="002100CB"/>
    <w:rsid w:val="0021045A"/>
    <w:rsid w:val="00210E78"/>
    <w:rsid w:val="00211080"/>
    <w:rsid w:val="0021111D"/>
    <w:rsid w:val="0021112F"/>
    <w:rsid w:val="0021167E"/>
    <w:rsid w:val="00211918"/>
    <w:rsid w:val="00211C08"/>
    <w:rsid w:val="00211C51"/>
    <w:rsid w:val="002120BF"/>
    <w:rsid w:val="00212A5B"/>
    <w:rsid w:val="00212F04"/>
    <w:rsid w:val="002131A3"/>
    <w:rsid w:val="002131A5"/>
    <w:rsid w:val="00213591"/>
    <w:rsid w:val="002135AB"/>
    <w:rsid w:val="0021378D"/>
    <w:rsid w:val="0021406F"/>
    <w:rsid w:val="00214150"/>
    <w:rsid w:val="0021427C"/>
    <w:rsid w:val="0021486E"/>
    <w:rsid w:val="00214F63"/>
    <w:rsid w:val="0021501C"/>
    <w:rsid w:val="00215954"/>
    <w:rsid w:val="00215D26"/>
    <w:rsid w:val="00216879"/>
    <w:rsid w:val="00217D4A"/>
    <w:rsid w:val="00217EAB"/>
    <w:rsid w:val="00217F49"/>
    <w:rsid w:val="00220291"/>
    <w:rsid w:val="00220ADF"/>
    <w:rsid w:val="00221139"/>
    <w:rsid w:val="002219D2"/>
    <w:rsid w:val="00222017"/>
    <w:rsid w:val="002222FB"/>
    <w:rsid w:val="00222765"/>
    <w:rsid w:val="002228BC"/>
    <w:rsid w:val="00222E5E"/>
    <w:rsid w:val="00223CF7"/>
    <w:rsid w:val="00223DB2"/>
    <w:rsid w:val="00223F4B"/>
    <w:rsid w:val="00224155"/>
    <w:rsid w:val="00224A63"/>
    <w:rsid w:val="00224AFE"/>
    <w:rsid w:val="00224CA3"/>
    <w:rsid w:val="00224EAE"/>
    <w:rsid w:val="00224EDA"/>
    <w:rsid w:val="002252B4"/>
    <w:rsid w:val="002254D3"/>
    <w:rsid w:val="0022560F"/>
    <w:rsid w:val="00225889"/>
    <w:rsid w:val="00225A07"/>
    <w:rsid w:val="00226066"/>
    <w:rsid w:val="0022652A"/>
    <w:rsid w:val="00226C34"/>
    <w:rsid w:val="00227147"/>
    <w:rsid w:val="00227DA7"/>
    <w:rsid w:val="00231480"/>
    <w:rsid w:val="00231715"/>
    <w:rsid w:val="0023182F"/>
    <w:rsid w:val="00231967"/>
    <w:rsid w:val="00231DD0"/>
    <w:rsid w:val="002324C7"/>
    <w:rsid w:val="002325B2"/>
    <w:rsid w:val="00232EDB"/>
    <w:rsid w:val="00233213"/>
    <w:rsid w:val="00233BBA"/>
    <w:rsid w:val="00234113"/>
    <w:rsid w:val="00234403"/>
    <w:rsid w:val="00234656"/>
    <w:rsid w:val="00234784"/>
    <w:rsid w:val="0023487C"/>
    <w:rsid w:val="0023499C"/>
    <w:rsid w:val="0023573D"/>
    <w:rsid w:val="002357C3"/>
    <w:rsid w:val="002358D3"/>
    <w:rsid w:val="00235A9C"/>
    <w:rsid w:val="00235C18"/>
    <w:rsid w:val="002363D6"/>
    <w:rsid w:val="0023690D"/>
    <w:rsid w:val="002370AA"/>
    <w:rsid w:val="0023718D"/>
    <w:rsid w:val="0024048A"/>
    <w:rsid w:val="0024055B"/>
    <w:rsid w:val="0024077E"/>
    <w:rsid w:val="002416A7"/>
    <w:rsid w:val="00243026"/>
    <w:rsid w:val="002438A1"/>
    <w:rsid w:val="00244079"/>
    <w:rsid w:val="00244A56"/>
    <w:rsid w:val="00244D87"/>
    <w:rsid w:val="002455F1"/>
    <w:rsid w:val="002459A2"/>
    <w:rsid w:val="002459D3"/>
    <w:rsid w:val="002460DB"/>
    <w:rsid w:val="00246E99"/>
    <w:rsid w:val="00250857"/>
    <w:rsid w:val="0025117D"/>
    <w:rsid w:val="00251C5D"/>
    <w:rsid w:val="00251E6E"/>
    <w:rsid w:val="0025218E"/>
    <w:rsid w:val="002527EB"/>
    <w:rsid w:val="00252ABF"/>
    <w:rsid w:val="00252F69"/>
    <w:rsid w:val="00253271"/>
    <w:rsid w:val="00253B56"/>
    <w:rsid w:val="00254444"/>
    <w:rsid w:val="0025466C"/>
    <w:rsid w:val="0025467B"/>
    <w:rsid w:val="00254B20"/>
    <w:rsid w:val="00254C83"/>
    <w:rsid w:val="00255B2A"/>
    <w:rsid w:val="002560C1"/>
    <w:rsid w:val="00256659"/>
    <w:rsid w:val="00256C36"/>
    <w:rsid w:val="002572A8"/>
    <w:rsid w:val="0025794A"/>
    <w:rsid w:val="00260624"/>
    <w:rsid w:val="00260A83"/>
    <w:rsid w:val="00260A84"/>
    <w:rsid w:val="00260BBB"/>
    <w:rsid w:val="00260D30"/>
    <w:rsid w:val="00262B90"/>
    <w:rsid w:val="002634F6"/>
    <w:rsid w:val="00263C0D"/>
    <w:rsid w:val="002656BE"/>
    <w:rsid w:val="00265EFB"/>
    <w:rsid w:val="00265F00"/>
    <w:rsid w:val="00266446"/>
    <w:rsid w:val="002665FA"/>
    <w:rsid w:val="00266600"/>
    <w:rsid w:val="00266676"/>
    <w:rsid w:val="00266B37"/>
    <w:rsid w:val="0027028F"/>
    <w:rsid w:val="0027048A"/>
    <w:rsid w:val="0027089F"/>
    <w:rsid w:val="00270A11"/>
    <w:rsid w:val="00270B01"/>
    <w:rsid w:val="00270BCA"/>
    <w:rsid w:val="0027143B"/>
    <w:rsid w:val="0027151D"/>
    <w:rsid w:val="002722A4"/>
    <w:rsid w:val="00273115"/>
    <w:rsid w:val="0027355A"/>
    <w:rsid w:val="002735C8"/>
    <w:rsid w:val="00273E41"/>
    <w:rsid w:val="002748FE"/>
    <w:rsid w:val="00274F4A"/>
    <w:rsid w:val="00275137"/>
    <w:rsid w:val="002757AF"/>
    <w:rsid w:val="00275AB8"/>
    <w:rsid w:val="00275BC6"/>
    <w:rsid w:val="00276223"/>
    <w:rsid w:val="0027652F"/>
    <w:rsid w:val="002770C7"/>
    <w:rsid w:val="0027719E"/>
    <w:rsid w:val="00277B54"/>
    <w:rsid w:val="00277DD1"/>
    <w:rsid w:val="00277F61"/>
    <w:rsid w:val="00280614"/>
    <w:rsid w:val="002807DA"/>
    <w:rsid w:val="00280E1F"/>
    <w:rsid w:val="00281C3A"/>
    <w:rsid w:val="00282360"/>
    <w:rsid w:val="00282B2C"/>
    <w:rsid w:val="00283439"/>
    <w:rsid w:val="002835DE"/>
    <w:rsid w:val="002839E1"/>
    <w:rsid w:val="00283A9A"/>
    <w:rsid w:val="00283B66"/>
    <w:rsid w:val="00283E4B"/>
    <w:rsid w:val="00284780"/>
    <w:rsid w:val="00284933"/>
    <w:rsid w:val="00284B2E"/>
    <w:rsid w:val="00284BBC"/>
    <w:rsid w:val="00285297"/>
    <w:rsid w:val="00285604"/>
    <w:rsid w:val="00285613"/>
    <w:rsid w:val="00285844"/>
    <w:rsid w:val="00285986"/>
    <w:rsid w:val="002867A8"/>
    <w:rsid w:val="00287709"/>
    <w:rsid w:val="00287D10"/>
    <w:rsid w:val="0029019E"/>
    <w:rsid w:val="00290286"/>
    <w:rsid w:val="00290FEA"/>
    <w:rsid w:val="00291494"/>
    <w:rsid w:val="0029228F"/>
    <w:rsid w:val="00292967"/>
    <w:rsid w:val="00293020"/>
    <w:rsid w:val="00293059"/>
    <w:rsid w:val="00293192"/>
    <w:rsid w:val="002935F9"/>
    <w:rsid w:val="00293697"/>
    <w:rsid w:val="00293F25"/>
    <w:rsid w:val="00295AD3"/>
    <w:rsid w:val="00295DF6"/>
    <w:rsid w:val="002962C2"/>
    <w:rsid w:val="002962CE"/>
    <w:rsid w:val="0029669B"/>
    <w:rsid w:val="00296718"/>
    <w:rsid w:val="00296BCD"/>
    <w:rsid w:val="00296F4B"/>
    <w:rsid w:val="00296F6B"/>
    <w:rsid w:val="00297EF2"/>
    <w:rsid w:val="002A0128"/>
    <w:rsid w:val="002A0281"/>
    <w:rsid w:val="002A0311"/>
    <w:rsid w:val="002A0816"/>
    <w:rsid w:val="002A0A1E"/>
    <w:rsid w:val="002A0AAC"/>
    <w:rsid w:val="002A0FF5"/>
    <w:rsid w:val="002A1DFF"/>
    <w:rsid w:val="002A25C5"/>
    <w:rsid w:val="002A2ACF"/>
    <w:rsid w:val="002A35EC"/>
    <w:rsid w:val="002A36E1"/>
    <w:rsid w:val="002A38A2"/>
    <w:rsid w:val="002A39AB"/>
    <w:rsid w:val="002A3B31"/>
    <w:rsid w:val="002A3E55"/>
    <w:rsid w:val="002A4330"/>
    <w:rsid w:val="002A46A7"/>
    <w:rsid w:val="002A470E"/>
    <w:rsid w:val="002A4992"/>
    <w:rsid w:val="002A49CF"/>
    <w:rsid w:val="002A5416"/>
    <w:rsid w:val="002A562D"/>
    <w:rsid w:val="002A699C"/>
    <w:rsid w:val="002A798C"/>
    <w:rsid w:val="002A7B4D"/>
    <w:rsid w:val="002B08E3"/>
    <w:rsid w:val="002B0DCC"/>
    <w:rsid w:val="002B0F20"/>
    <w:rsid w:val="002B15CB"/>
    <w:rsid w:val="002B1A48"/>
    <w:rsid w:val="002B2646"/>
    <w:rsid w:val="002B33D3"/>
    <w:rsid w:val="002B37ED"/>
    <w:rsid w:val="002B3AC9"/>
    <w:rsid w:val="002B3CE9"/>
    <w:rsid w:val="002B3FE9"/>
    <w:rsid w:val="002B41BD"/>
    <w:rsid w:val="002B47DC"/>
    <w:rsid w:val="002B4A1B"/>
    <w:rsid w:val="002B5021"/>
    <w:rsid w:val="002B5191"/>
    <w:rsid w:val="002B5CFC"/>
    <w:rsid w:val="002B60A9"/>
    <w:rsid w:val="002B60CC"/>
    <w:rsid w:val="002B6477"/>
    <w:rsid w:val="002B6BFD"/>
    <w:rsid w:val="002B6DA5"/>
    <w:rsid w:val="002B7BBD"/>
    <w:rsid w:val="002C0B79"/>
    <w:rsid w:val="002C0D4B"/>
    <w:rsid w:val="002C1291"/>
    <w:rsid w:val="002C1625"/>
    <w:rsid w:val="002C1677"/>
    <w:rsid w:val="002C2040"/>
    <w:rsid w:val="002C3C23"/>
    <w:rsid w:val="002C3F24"/>
    <w:rsid w:val="002C3F48"/>
    <w:rsid w:val="002C4081"/>
    <w:rsid w:val="002C40FB"/>
    <w:rsid w:val="002C4283"/>
    <w:rsid w:val="002C4BC2"/>
    <w:rsid w:val="002C5244"/>
    <w:rsid w:val="002C52A9"/>
    <w:rsid w:val="002C5F56"/>
    <w:rsid w:val="002C6488"/>
    <w:rsid w:val="002C679F"/>
    <w:rsid w:val="002C7C13"/>
    <w:rsid w:val="002D0DCA"/>
    <w:rsid w:val="002D1627"/>
    <w:rsid w:val="002D190C"/>
    <w:rsid w:val="002D1D3D"/>
    <w:rsid w:val="002D21EE"/>
    <w:rsid w:val="002D2B39"/>
    <w:rsid w:val="002D42D3"/>
    <w:rsid w:val="002D42F2"/>
    <w:rsid w:val="002D42FB"/>
    <w:rsid w:val="002D4DD1"/>
    <w:rsid w:val="002D5D23"/>
    <w:rsid w:val="002D5F7E"/>
    <w:rsid w:val="002D687A"/>
    <w:rsid w:val="002D6FD7"/>
    <w:rsid w:val="002D7000"/>
    <w:rsid w:val="002D7533"/>
    <w:rsid w:val="002E0012"/>
    <w:rsid w:val="002E026A"/>
    <w:rsid w:val="002E0BD1"/>
    <w:rsid w:val="002E1F65"/>
    <w:rsid w:val="002E223B"/>
    <w:rsid w:val="002E2773"/>
    <w:rsid w:val="002E2A75"/>
    <w:rsid w:val="002E2C9E"/>
    <w:rsid w:val="002E3D77"/>
    <w:rsid w:val="002E44AC"/>
    <w:rsid w:val="002E5142"/>
    <w:rsid w:val="002E5D19"/>
    <w:rsid w:val="002E60A9"/>
    <w:rsid w:val="002E60C3"/>
    <w:rsid w:val="002E695A"/>
    <w:rsid w:val="002E69CD"/>
    <w:rsid w:val="002E76A1"/>
    <w:rsid w:val="002E76F4"/>
    <w:rsid w:val="002E7BCA"/>
    <w:rsid w:val="002E7C12"/>
    <w:rsid w:val="002E7D83"/>
    <w:rsid w:val="002F0489"/>
    <w:rsid w:val="002F08D3"/>
    <w:rsid w:val="002F09F8"/>
    <w:rsid w:val="002F0FF3"/>
    <w:rsid w:val="002F13A6"/>
    <w:rsid w:val="002F13AE"/>
    <w:rsid w:val="002F146C"/>
    <w:rsid w:val="002F1D65"/>
    <w:rsid w:val="002F2DF5"/>
    <w:rsid w:val="002F2F24"/>
    <w:rsid w:val="002F30C6"/>
    <w:rsid w:val="002F35EC"/>
    <w:rsid w:val="002F3CC7"/>
    <w:rsid w:val="002F54EE"/>
    <w:rsid w:val="002F574E"/>
    <w:rsid w:val="002F58EF"/>
    <w:rsid w:val="002F5F2B"/>
    <w:rsid w:val="002F6D41"/>
    <w:rsid w:val="00300502"/>
    <w:rsid w:val="00300626"/>
    <w:rsid w:val="00300A82"/>
    <w:rsid w:val="00300AE0"/>
    <w:rsid w:val="00302FD5"/>
    <w:rsid w:val="003033A9"/>
    <w:rsid w:val="00303551"/>
    <w:rsid w:val="003036DC"/>
    <w:rsid w:val="003040CE"/>
    <w:rsid w:val="003042F8"/>
    <w:rsid w:val="00304CD4"/>
    <w:rsid w:val="00304DAB"/>
    <w:rsid w:val="00305018"/>
    <w:rsid w:val="00305200"/>
    <w:rsid w:val="00306663"/>
    <w:rsid w:val="003067DE"/>
    <w:rsid w:val="00306949"/>
    <w:rsid w:val="003069B9"/>
    <w:rsid w:val="00306A5A"/>
    <w:rsid w:val="003100B2"/>
    <w:rsid w:val="00310232"/>
    <w:rsid w:val="00311099"/>
    <w:rsid w:val="00311446"/>
    <w:rsid w:val="0031165A"/>
    <w:rsid w:val="00311988"/>
    <w:rsid w:val="00311A93"/>
    <w:rsid w:val="00312A37"/>
    <w:rsid w:val="00312BC2"/>
    <w:rsid w:val="00312EB7"/>
    <w:rsid w:val="00312FA4"/>
    <w:rsid w:val="0031313B"/>
    <w:rsid w:val="00313AE3"/>
    <w:rsid w:val="003146C8"/>
    <w:rsid w:val="00314A38"/>
    <w:rsid w:val="00314B49"/>
    <w:rsid w:val="0031574F"/>
    <w:rsid w:val="00315EA2"/>
    <w:rsid w:val="00316EF1"/>
    <w:rsid w:val="003171C4"/>
    <w:rsid w:val="00317246"/>
    <w:rsid w:val="0031724C"/>
    <w:rsid w:val="00317C5A"/>
    <w:rsid w:val="00317F6B"/>
    <w:rsid w:val="00320723"/>
    <w:rsid w:val="003208C7"/>
    <w:rsid w:val="0032110F"/>
    <w:rsid w:val="0032143F"/>
    <w:rsid w:val="00321F88"/>
    <w:rsid w:val="00321F94"/>
    <w:rsid w:val="00322940"/>
    <w:rsid w:val="00322D08"/>
    <w:rsid w:val="00322EB0"/>
    <w:rsid w:val="00323C45"/>
    <w:rsid w:val="00323F95"/>
    <w:rsid w:val="00324368"/>
    <w:rsid w:val="00324D91"/>
    <w:rsid w:val="00325096"/>
    <w:rsid w:val="00325F9A"/>
    <w:rsid w:val="00326AAD"/>
    <w:rsid w:val="003276B3"/>
    <w:rsid w:val="003279A4"/>
    <w:rsid w:val="00327D8B"/>
    <w:rsid w:val="00327DF9"/>
    <w:rsid w:val="00327FBE"/>
    <w:rsid w:val="00330167"/>
    <w:rsid w:val="003309E7"/>
    <w:rsid w:val="00330DC5"/>
    <w:rsid w:val="00331303"/>
    <w:rsid w:val="00331405"/>
    <w:rsid w:val="00331767"/>
    <w:rsid w:val="003317C5"/>
    <w:rsid w:val="00332380"/>
    <w:rsid w:val="00332406"/>
    <w:rsid w:val="003329EA"/>
    <w:rsid w:val="00332B93"/>
    <w:rsid w:val="00332CC4"/>
    <w:rsid w:val="00333196"/>
    <w:rsid w:val="003331E3"/>
    <w:rsid w:val="003333A4"/>
    <w:rsid w:val="00333471"/>
    <w:rsid w:val="003334DF"/>
    <w:rsid w:val="003336B1"/>
    <w:rsid w:val="003336FE"/>
    <w:rsid w:val="00334B71"/>
    <w:rsid w:val="00334FE6"/>
    <w:rsid w:val="00335572"/>
    <w:rsid w:val="00335FF9"/>
    <w:rsid w:val="00336008"/>
    <w:rsid w:val="003363E3"/>
    <w:rsid w:val="00336B3A"/>
    <w:rsid w:val="003379BC"/>
    <w:rsid w:val="00340B82"/>
    <w:rsid w:val="00341139"/>
    <w:rsid w:val="003421CA"/>
    <w:rsid w:val="00342368"/>
    <w:rsid w:val="0034255A"/>
    <w:rsid w:val="00342972"/>
    <w:rsid w:val="0034335F"/>
    <w:rsid w:val="0034380A"/>
    <w:rsid w:val="00343C3D"/>
    <w:rsid w:val="00344648"/>
    <w:rsid w:val="00344A8E"/>
    <w:rsid w:val="00344D1A"/>
    <w:rsid w:val="003450BC"/>
    <w:rsid w:val="0034514B"/>
    <w:rsid w:val="003451A0"/>
    <w:rsid w:val="00345B9C"/>
    <w:rsid w:val="00345FB0"/>
    <w:rsid w:val="00346920"/>
    <w:rsid w:val="00347D67"/>
    <w:rsid w:val="00350ACC"/>
    <w:rsid w:val="00350BB8"/>
    <w:rsid w:val="00350DDC"/>
    <w:rsid w:val="00351561"/>
    <w:rsid w:val="003515B9"/>
    <w:rsid w:val="00351623"/>
    <w:rsid w:val="00351830"/>
    <w:rsid w:val="00351CAA"/>
    <w:rsid w:val="0035213E"/>
    <w:rsid w:val="00352204"/>
    <w:rsid w:val="003522C1"/>
    <w:rsid w:val="003522CA"/>
    <w:rsid w:val="0035239B"/>
    <w:rsid w:val="00352F41"/>
    <w:rsid w:val="0035312D"/>
    <w:rsid w:val="003537C3"/>
    <w:rsid w:val="00353D26"/>
    <w:rsid w:val="00353D92"/>
    <w:rsid w:val="0035402D"/>
    <w:rsid w:val="00354DD4"/>
    <w:rsid w:val="00354FA9"/>
    <w:rsid w:val="003551E3"/>
    <w:rsid w:val="00355266"/>
    <w:rsid w:val="0035542E"/>
    <w:rsid w:val="0035569A"/>
    <w:rsid w:val="00355CD9"/>
    <w:rsid w:val="003562ED"/>
    <w:rsid w:val="003563E7"/>
    <w:rsid w:val="003577E2"/>
    <w:rsid w:val="00357C19"/>
    <w:rsid w:val="0036051C"/>
    <w:rsid w:val="00360586"/>
    <w:rsid w:val="00360E8D"/>
    <w:rsid w:val="00360F7D"/>
    <w:rsid w:val="0036196A"/>
    <w:rsid w:val="00361D1A"/>
    <w:rsid w:val="0036230C"/>
    <w:rsid w:val="0036299F"/>
    <w:rsid w:val="00362CD1"/>
    <w:rsid w:val="00364548"/>
    <w:rsid w:val="0036474E"/>
    <w:rsid w:val="00364DBA"/>
    <w:rsid w:val="003651AE"/>
    <w:rsid w:val="0036530C"/>
    <w:rsid w:val="00366A57"/>
    <w:rsid w:val="00366AC1"/>
    <w:rsid w:val="00366D85"/>
    <w:rsid w:val="00366F1F"/>
    <w:rsid w:val="00367348"/>
    <w:rsid w:val="00367A46"/>
    <w:rsid w:val="00367D77"/>
    <w:rsid w:val="00370AE1"/>
    <w:rsid w:val="0037105A"/>
    <w:rsid w:val="00371062"/>
    <w:rsid w:val="00371163"/>
    <w:rsid w:val="003716C9"/>
    <w:rsid w:val="0037298A"/>
    <w:rsid w:val="00373115"/>
    <w:rsid w:val="00373391"/>
    <w:rsid w:val="003734EA"/>
    <w:rsid w:val="0037362A"/>
    <w:rsid w:val="003748C9"/>
    <w:rsid w:val="003752EB"/>
    <w:rsid w:val="00375340"/>
    <w:rsid w:val="00375E27"/>
    <w:rsid w:val="0037678D"/>
    <w:rsid w:val="00376A79"/>
    <w:rsid w:val="00377F65"/>
    <w:rsid w:val="0038012B"/>
    <w:rsid w:val="00380894"/>
    <w:rsid w:val="0038111A"/>
    <w:rsid w:val="0038124C"/>
    <w:rsid w:val="00381B41"/>
    <w:rsid w:val="00381C0A"/>
    <w:rsid w:val="00381C1D"/>
    <w:rsid w:val="00383634"/>
    <w:rsid w:val="00383BE6"/>
    <w:rsid w:val="0038453C"/>
    <w:rsid w:val="00385306"/>
    <w:rsid w:val="0038532B"/>
    <w:rsid w:val="0038534B"/>
    <w:rsid w:val="00385731"/>
    <w:rsid w:val="003858B6"/>
    <w:rsid w:val="00385D80"/>
    <w:rsid w:val="003860C1"/>
    <w:rsid w:val="003862E0"/>
    <w:rsid w:val="00386A36"/>
    <w:rsid w:val="003876B4"/>
    <w:rsid w:val="00387881"/>
    <w:rsid w:val="00387A7E"/>
    <w:rsid w:val="003911BB"/>
    <w:rsid w:val="003933FE"/>
    <w:rsid w:val="00393734"/>
    <w:rsid w:val="00393EA5"/>
    <w:rsid w:val="00393F49"/>
    <w:rsid w:val="0039432B"/>
    <w:rsid w:val="003945A7"/>
    <w:rsid w:val="00394A4A"/>
    <w:rsid w:val="00394C23"/>
    <w:rsid w:val="00394E79"/>
    <w:rsid w:val="00395A68"/>
    <w:rsid w:val="003960FC"/>
    <w:rsid w:val="003962E4"/>
    <w:rsid w:val="0039630E"/>
    <w:rsid w:val="00396319"/>
    <w:rsid w:val="003966A0"/>
    <w:rsid w:val="00397365"/>
    <w:rsid w:val="003974C2"/>
    <w:rsid w:val="003A0137"/>
    <w:rsid w:val="003A01C8"/>
    <w:rsid w:val="003A0C7E"/>
    <w:rsid w:val="003A1BE8"/>
    <w:rsid w:val="003A214B"/>
    <w:rsid w:val="003A22CB"/>
    <w:rsid w:val="003A23CD"/>
    <w:rsid w:val="003A2A92"/>
    <w:rsid w:val="003A2FEF"/>
    <w:rsid w:val="003A37A1"/>
    <w:rsid w:val="003A3C47"/>
    <w:rsid w:val="003A4F49"/>
    <w:rsid w:val="003A51E7"/>
    <w:rsid w:val="003A5D48"/>
    <w:rsid w:val="003A67B3"/>
    <w:rsid w:val="003A6B04"/>
    <w:rsid w:val="003A6E04"/>
    <w:rsid w:val="003A7294"/>
    <w:rsid w:val="003A7467"/>
    <w:rsid w:val="003A758C"/>
    <w:rsid w:val="003A76BD"/>
    <w:rsid w:val="003A7AB4"/>
    <w:rsid w:val="003A7B05"/>
    <w:rsid w:val="003A7E21"/>
    <w:rsid w:val="003B00E4"/>
    <w:rsid w:val="003B1A5A"/>
    <w:rsid w:val="003B1F07"/>
    <w:rsid w:val="003B210E"/>
    <w:rsid w:val="003B2517"/>
    <w:rsid w:val="003B2D6D"/>
    <w:rsid w:val="003B2E80"/>
    <w:rsid w:val="003B3366"/>
    <w:rsid w:val="003B37C2"/>
    <w:rsid w:val="003B4057"/>
    <w:rsid w:val="003B412B"/>
    <w:rsid w:val="003B438C"/>
    <w:rsid w:val="003B5798"/>
    <w:rsid w:val="003B5A8F"/>
    <w:rsid w:val="003B5BA3"/>
    <w:rsid w:val="003B5D93"/>
    <w:rsid w:val="003B6067"/>
    <w:rsid w:val="003B6376"/>
    <w:rsid w:val="003B67CE"/>
    <w:rsid w:val="003B682A"/>
    <w:rsid w:val="003B6989"/>
    <w:rsid w:val="003B6B6B"/>
    <w:rsid w:val="003B6D58"/>
    <w:rsid w:val="003B7880"/>
    <w:rsid w:val="003B7B0B"/>
    <w:rsid w:val="003B7E3A"/>
    <w:rsid w:val="003C014E"/>
    <w:rsid w:val="003C0206"/>
    <w:rsid w:val="003C0303"/>
    <w:rsid w:val="003C116F"/>
    <w:rsid w:val="003C133E"/>
    <w:rsid w:val="003C1357"/>
    <w:rsid w:val="003C1944"/>
    <w:rsid w:val="003C1977"/>
    <w:rsid w:val="003C1B4D"/>
    <w:rsid w:val="003C1C35"/>
    <w:rsid w:val="003C2619"/>
    <w:rsid w:val="003C2F56"/>
    <w:rsid w:val="003C2FCE"/>
    <w:rsid w:val="003C311C"/>
    <w:rsid w:val="003C373A"/>
    <w:rsid w:val="003C4116"/>
    <w:rsid w:val="003C4328"/>
    <w:rsid w:val="003C50ED"/>
    <w:rsid w:val="003C5138"/>
    <w:rsid w:val="003C54A6"/>
    <w:rsid w:val="003C5669"/>
    <w:rsid w:val="003C56B2"/>
    <w:rsid w:val="003C57EF"/>
    <w:rsid w:val="003C6313"/>
    <w:rsid w:val="003C6FC5"/>
    <w:rsid w:val="003C727D"/>
    <w:rsid w:val="003C7317"/>
    <w:rsid w:val="003C77DB"/>
    <w:rsid w:val="003D03F1"/>
    <w:rsid w:val="003D0440"/>
    <w:rsid w:val="003D0FF0"/>
    <w:rsid w:val="003D1067"/>
    <w:rsid w:val="003D14A0"/>
    <w:rsid w:val="003D16B9"/>
    <w:rsid w:val="003D1E67"/>
    <w:rsid w:val="003D1FD3"/>
    <w:rsid w:val="003D2521"/>
    <w:rsid w:val="003D2709"/>
    <w:rsid w:val="003D2B15"/>
    <w:rsid w:val="003D2C70"/>
    <w:rsid w:val="003D2E46"/>
    <w:rsid w:val="003D395D"/>
    <w:rsid w:val="003D4278"/>
    <w:rsid w:val="003D4CF4"/>
    <w:rsid w:val="003D50BF"/>
    <w:rsid w:val="003D5146"/>
    <w:rsid w:val="003D523A"/>
    <w:rsid w:val="003D5D79"/>
    <w:rsid w:val="003D6ADF"/>
    <w:rsid w:val="003D6BC5"/>
    <w:rsid w:val="003D708C"/>
    <w:rsid w:val="003D7296"/>
    <w:rsid w:val="003D78CD"/>
    <w:rsid w:val="003D78DC"/>
    <w:rsid w:val="003E0515"/>
    <w:rsid w:val="003E0D73"/>
    <w:rsid w:val="003E1117"/>
    <w:rsid w:val="003E11E6"/>
    <w:rsid w:val="003E14F2"/>
    <w:rsid w:val="003E1713"/>
    <w:rsid w:val="003E244F"/>
    <w:rsid w:val="003E247E"/>
    <w:rsid w:val="003E278F"/>
    <w:rsid w:val="003E27F6"/>
    <w:rsid w:val="003E2E5F"/>
    <w:rsid w:val="003E2EC0"/>
    <w:rsid w:val="003E3164"/>
    <w:rsid w:val="003E3AEE"/>
    <w:rsid w:val="003E4301"/>
    <w:rsid w:val="003E4545"/>
    <w:rsid w:val="003E473F"/>
    <w:rsid w:val="003E5B18"/>
    <w:rsid w:val="003E613D"/>
    <w:rsid w:val="003E6BD1"/>
    <w:rsid w:val="003E7101"/>
    <w:rsid w:val="003E7A9D"/>
    <w:rsid w:val="003E7AF7"/>
    <w:rsid w:val="003F1F6D"/>
    <w:rsid w:val="003F22C0"/>
    <w:rsid w:val="003F2310"/>
    <w:rsid w:val="003F2EA3"/>
    <w:rsid w:val="003F34F9"/>
    <w:rsid w:val="003F36B8"/>
    <w:rsid w:val="003F3734"/>
    <w:rsid w:val="003F3DEB"/>
    <w:rsid w:val="003F3E23"/>
    <w:rsid w:val="003F3EA5"/>
    <w:rsid w:val="003F425D"/>
    <w:rsid w:val="003F4D2E"/>
    <w:rsid w:val="003F5F15"/>
    <w:rsid w:val="003F6753"/>
    <w:rsid w:val="003F7D1E"/>
    <w:rsid w:val="003F7DB6"/>
    <w:rsid w:val="003F7E35"/>
    <w:rsid w:val="003F7E5D"/>
    <w:rsid w:val="004003A6"/>
    <w:rsid w:val="004010BE"/>
    <w:rsid w:val="004012DE"/>
    <w:rsid w:val="00401407"/>
    <w:rsid w:val="00402030"/>
    <w:rsid w:val="00402861"/>
    <w:rsid w:val="00402EFB"/>
    <w:rsid w:val="00403DA9"/>
    <w:rsid w:val="00403DD5"/>
    <w:rsid w:val="00404375"/>
    <w:rsid w:val="00404561"/>
    <w:rsid w:val="004048FA"/>
    <w:rsid w:val="00405645"/>
    <w:rsid w:val="00405A92"/>
    <w:rsid w:val="00405FF0"/>
    <w:rsid w:val="00406285"/>
    <w:rsid w:val="00406447"/>
    <w:rsid w:val="00406827"/>
    <w:rsid w:val="00406C3B"/>
    <w:rsid w:val="00406E89"/>
    <w:rsid w:val="004070C8"/>
    <w:rsid w:val="0041095F"/>
    <w:rsid w:val="00410ACC"/>
    <w:rsid w:val="00410F40"/>
    <w:rsid w:val="004111D6"/>
    <w:rsid w:val="00411E1A"/>
    <w:rsid w:val="0041220B"/>
    <w:rsid w:val="00412240"/>
    <w:rsid w:val="0041283D"/>
    <w:rsid w:val="00412844"/>
    <w:rsid w:val="004132B2"/>
    <w:rsid w:val="004133B7"/>
    <w:rsid w:val="00413673"/>
    <w:rsid w:val="00413CC2"/>
    <w:rsid w:val="0041418E"/>
    <w:rsid w:val="0041539B"/>
    <w:rsid w:val="00415556"/>
    <w:rsid w:val="00415A5A"/>
    <w:rsid w:val="00415C0E"/>
    <w:rsid w:val="00415F93"/>
    <w:rsid w:val="0041601D"/>
    <w:rsid w:val="00417D73"/>
    <w:rsid w:val="00417DE6"/>
    <w:rsid w:val="0042021E"/>
    <w:rsid w:val="004206F9"/>
    <w:rsid w:val="00420D50"/>
    <w:rsid w:val="00421EA7"/>
    <w:rsid w:val="00422D9F"/>
    <w:rsid w:val="00422F63"/>
    <w:rsid w:val="00423777"/>
    <w:rsid w:val="00424136"/>
    <w:rsid w:val="0042469C"/>
    <w:rsid w:val="00424B5A"/>
    <w:rsid w:val="00424BAE"/>
    <w:rsid w:val="0042517E"/>
    <w:rsid w:val="00425185"/>
    <w:rsid w:val="004257B7"/>
    <w:rsid w:val="00425FB6"/>
    <w:rsid w:val="0042679A"/>
    <w:rsid w:val="004273FD"/>
    <w:rsid w:val="00427C32"/>
    <w:rsid w:val="00427D77"/>
    <w:rsid w:val="00430174"/>
    <w:rsid w:val="0043056D"/>
    <w:rsid w:val="00430726"/>
    <w:rsid w:val="0043135B"/>
    <w:rsid w:val="00431924"/>
    <w:rsid w:val="00431962"/>
    <w:rsid w:val="00431D50"/>
    <w:rsid w:val="0043262C"/>
    <w:rsid w:val="00432F9E"/>
    <w:rsid w:val="00433868"/>
    <w:rsid w:val="00433C99"/>
    <w:rsid w:val="00433E01"/>
    <w:rsid w:val="004347E8"/>
    <w:rsid w:val="00434BCC"/>
    <w:rsid w:val="00434F44"/>
    <w:rsid w:val="00435CE6"/>
    <w:rsid w:val="00436127"/>
    <w:rsid w:val="00436536"/>
    <w:rsid w:val="00436950"/>
    <w:rsid w:val="00436BF2"/>
    <w:rsid w:val="00436F59"/>
    <w:rsid w:val="0043713F"/>
    <w:rsid w:val="00437567"/>
    <w:rsid w:val="00437657"/>
    <w:rsid w:val="00437C8B"/>
    <w:rsid w:val="00437CBA"/>
    <w:rsid w:val="00437EC9"/>
    <w:rsid w:val="004409C6"/>
    <w:rsid w:val="00440C1B"/>
    <w:rsid w:val="004415B8"/>
    <w:rsid w:val="00441665"/>
    <w:rsid w:val="00441A78"/>
    <w:rsid w:val="00441E78"/>
    <w:rsid w:val="00442182"/>
    <w:rsid w:val="00442A3B"/>
    <w:rsid w:val="00442ED0"/>
    <w:rsid w:val="00443266"/>
    <w:rsid w:val="00443573"/>
    <w:rsid w:val="0044363F"/>
    <w:rsid w:val="00443A75"/>
    <w:rsid w:val="00443CCA"/>
    <w:rsid w:val="00443D74"/>
    <w:rsid w:val="00444EB0"/>
    <w:rsid w:val="0044517D"/>
    <w:rsid w:val="00445188"/>
    <w:rsid w:val="0044529F"/>
    <w:rsid w:val="00445D9C"/>
    <w:rsid w:val="00446534"/>
    <w:rsid w:val="00447815"/>
    <w:rsid w:val="00447941"/>
    <w:rsid w:val="004500B4"/>
    <w:rsid w:val="00450227"/>
    <w:rsid w:val="00450246"/>
    <w:rsid w:val="0045048A"/>
    <w:rsid w:val="00450E2A"/>
    <w:rsid w:val="00451056"/>
    <w:rsid w:val="004511CA"/>
    <w:rsid w:val="004512B8"/>
    <w:rsid w:val="004514A0"/>
    <w:rsid w:val="00451A93"/>
    <w:rsid w:val="00451D65"/>
    <w:rsid w:val="00452137"/>
    <w:rsid w:val="0045270E"/>
    <w:rsid w:val="0045280C"/>
    <w:rsid w:val="00452869"/>
    <w:rsid w:val="00452974"/>
    <w:rsid w:val="00452ACE"/>
    <w:rsid w:val="00452DE8"/>
    <w:rsid w:val="00453341"/>
    <w:rsid w:val="004538FA"/>
    <w:rsid w:val="00453C57"/>
    <w:rsid w:val="004545DF"/>
    <w:rsid w:val="00454983"/>
    <w:rsid w:val="00454CDC"/>
    <w:rsid w:val="00454DC0"/>
    <w:rsid w:val="004550E2"/>
    <w:rsid w:val="004557A8"/>
    <w:rsid w:val="00456E7A"/>
    <w:rsid w:val="00457063"/>
    <w:rsid w:val="00457661"/>
    <w:rsid w:val="00457928"/>
    <w:rsid w:val="00457AB0"/>
    <w:rsid w:val="00460366"/>
    <w:rsid w:val="00460F98"/>
    <w:rsid w:val="004617B9"/>
    <w:rsid w:val="004622AA"/>
    <w:rsid w:val="0046279E"/>
    <w:rsid w:val="004629DE"/>
    <w:rsid w:val="00463D0B"/>
    <w:rsid w:val="00464AB6"/>
    <w:rsid w:val="00464D32"/>
    <w:rsid w:val="004651AB"/>
    <w:rsid w:val="00465C9B"/>
    <w:rsid w:val="0046659C"/>
    <w:rsid w:val="00466C56"/>
    <w:rsid w:val="00467151"/>
    <w:rsid w:val="004671F6"/>
    <w:rsid w:val="00467260"/>
    <w:rsid w:val="00467361"/>
    <w:rsid w:val="0046759E"/>
    <w:rsid w:val="004679B2"/>
    <w:rsid w:val="00467C93"/>
    <w:rsid w:val="004702BB"/>
    <w:rsid w:val="004702F3"/>
    <w:rsid w:val="00470736"/>
    <w:rsid w:val="00470933"/>
    <w:rsid w:val="00470C30"/>
    <w:rsid w:val="00471385"/>
    <w:rsid w:val="00471A66"/>
    <w:rsid w:val="00471B1A"/>
    <w:rsid w:val="0047207B"/>
    <w:rsid w:val="00472656"/>
    <w:rsid w:val="004728F2"/>
    <w:rsid w:val="004731D0"/>
    <w:rsid w:val="00473EAF"/>
    <w:rsid w:val="00474968"/>
    <w:rsid w:val="00474A96"/>
    <w:rsid w:val="00474F34"/>
    <w:rsid w:val="0047508C"/>
    <w:rsid w:val="00475734"/>
    <w:rsid w:val="00476430"/>
    <w:rsid w:val="00476A7A"/>
    <w:rsid w:val="00477396"/>
    <w:rsid w:val="004775B2"/>
    <w:rsid w:val="00477904"/>
    <w:rsid w:val="00480020"/>
    <w:rsid w:val="0048053D"/>
    <w:rsid w:val="00480A14"/>
    <w:rsid w:val="00480D29"/>
    <w:rsid w:val="00480D66"/>
    <w:rsid w:val="004828D7"/>
    <w:rsid w:val="0048292D"/>
    <w:rsid w:val="00482AC5"/>
    <w:rsid w:val="0048403E"/>
    <w:rsid w:val="00484328"/>
    <w:rsid w:val="00484377"/>
    <w:rsid w:val="004847EF"/>
    <w:rsid w:val="004852F8"/>
    <w:rsid w:val="00485820"/>
    <w:rsid w:val="00485F31"/>
    <w:rsid w:val="00486680"/>
    <w:rsid w:val="0048699D"/>
    <w:rsid w:val="00487C9A"/>
    <w:rsid w:val="00490096"/>
    <w:rsid w:val="004909C8"/>
    <w:rsid w:val="00490A4F"/>
    <w:rsid w:val="004911DC"/>
    <w:rsid w:val="004942F1"/>
    <w:rsid w:val="00494D16"/>
    <w:rsid w:val="00494F64"/>
    <w:rsid w:val="004951BE"/>
    <w:rsid w:val="004951D1"/>
    <w:rsid w:val="00495607"/>
    <w:rsid w:val="00495ACB"/>
    <w:rsid w:val="0049692B"/>
    <w:rsid w:val="00496EEC"/>
    <w:rsid w:val="00497122"/>
    <w:rsid w:val="00497A98"/>
    <w:rsid w:val="00497EAE"/>
    <w:rsid w:val="004A03F5"/>
    <w:rsid w:val="004A08B1"/>
    <w:rsid w:val="004A0F44"/>
    <w:rsid w:val="004A0F60"/>
    <w:rsid w:val="004A1997"/>
    <w:rsid w:val="004A1E99"/>
    <w:rsid w:val="004A1F99"/>
    <w:rsid w:val="004A22FF"/>
    <w:rsid w:val="004A30F8"/>
    <w:rsid w:val="004A3DEF"/>
    <w:rsid w:val="004A4D8A"/>
    <w:rsid w:val="004A51E7"/>
    <w:rsid w:val="004A5303"/>
    <w:rsid w:val="004A5B5B"/>
    <w:rsid w:val="004A5CEB"/>
    <w:rsid w:val="004A5F40"/>
    <w:rsid w:val="004A6083"/>
    <w:rsid w:val="004A6B73"/>
    <w:rsid w:val="004A6F37"/>
    <w:rsid w:val="004A7333"/>
    <w:rsid w:val="004A7584"/>
    <w:rsid w:val="004A7B1D"/>
    <w:rsid w:val="004B0D8C"/>
    <w:rsid w:val="004B1640"/>
    <w:rsid w:val="004B1796"/>
    <w:rsid w:val="004B27BA"/>
    <w:rsid w:val="004B3176"/>
    <w:rsid w:val="004B35E2"/>
    <w:rsid w:val="004B3B96"/>
    <w:rsid w:val="004B40AA"/>
    <w:rsid w:val="004B4450"/>
    <w:rsid w:val="004B4653"/>
    <w:rsid w:val="004B4694"/>
    <w:rsid w:val="004B4761"/>
    <w:rsid w:val="004B503E"/>
    <w:rsid w:val="004B6114"/>
    <w:rsid w:val="004B6BE3"/>
    <w:rsid w:val="004B7925"/>
    <w:rsid w:val="004B7E84"/>
    <w:rsid w:val="004C08C1"/>
    <w:rsid w:val="004C20D7"/>
    <w:rsid w:val="004C2515"/>
    <w:rsid w:val="004C3170"/>
    <w:rsid w:val="004C3399"/>
    <w:rsid w:val="004C366F"/>
    <w:rsid w:val="004C463E"/>
    <w:rsid w:val="004C4B42"/>
    <w:rsid w:val="004C5BB4"/>
    <w:rsid w:val="004C5D94"/>
    <w:rsid w:val="004C6683"/>
    <w:rsid w:val="004C68FC"/>
    <w:rsid w:val="004C6DD1"/>
    <w:rsid w:val="004C73EC"/>
    <w:rsid w:val="004C7437"/>
    <w:rsid w:val="004C745B"/>
    <w:rsid w:val="004C7960"/>
    <w:rsid w:val="004C7B91"/>
    <w:rsid w:val="004C7BC3"/>
    <w:rsid w:val="004D03BD"/>
    <w:rsid w:val="004D0559"/>
    <w:rsid w:val="004D08EB"/>
    <w:rsid w:val="004D0CE1"/>
    <w:rsid w:val="004D1061"/>
    <w:rsid w:val="004D1825"/>
    <w:rsid w:val="004D1BCA"/>
    <w:rsid w:val="004D1E7A"/>
    <w:rsid w:val="004D2BE9"/>
    <w:rsid w:val="004D36BB"/>
    <w:rsid w:val="004D3815"/>
    <w:rsid w:val="004D38A5"/>
    <w:rsid w:val="004D3CC1"/>
    <w:rsid w:val="004D44BA"/>
    <w:rsid w:val="004D49A1"/>
    <w:rsid w:val="004D55E7"/>
    <w:rsid w:val="004D56C2"/>
    <w:rsid w:val="004D5E4C"/>
    <w:rsid w:val="004D63E4"/>
    <w:rsid w:val="004D68C7"/>
    <w:rsid w:val="004D7188"/>
    <w:rsid w:val="004D76DA"/>
    <w:rsid w:val="004E0218"/>
    <w:rsid w:val="004E0D48"/>
    <w:rsid w:val="004E0EEB"/>
    <w:rsid w:val="004E121F"/>
    <w:rsid w:val="004E1261"/>
    <w:rsid w:val="004E1297"/>
    <w:rsid w:val="004E129F"/>
    <w:rsid w:val="004E1B06"/>
    <w:rsid w:val="004E1F83"/>
    <w:rsid w:val="004E2268"/>
    <w:rsid w:val="004E2C97"/>
    <w:rsid w:val="004E3450"/>
    <w:rsid w:val="004E38D5"/>
    <w:rsid w:val="004E45E7"/>
    <w:rsid w:val="004E4FB2"/>
    <w:rsid w:val="004E50A3"/>
    <w:rsid w:val="004E56BF"/>
    <w:rsid w:val="004E5BE3"/>
    <w:rsid w:val="004E68C3"/>
    <w:rsid w:val="004E6984"/>
    <w:rsid w:val="004E6C90"/>
    <w:rsid w:val="004E6D42"/>
    <w:rsid w:val="004E72EC"/>
    <w:rsid w:val="004E7D4A"/>
    <w:rsid w:val="004E7E63"/>
    <w:rsid w:val="004F0EF9"/>
    <w:rsid w:val="004F1076"/>
    <w:rsid w:val="004F188F"/>
    <w:rsid w:val="004F1ED0"/>
    <w:rsid w:val="004F3176"/>
    <w:rsid w:val="004F3549"/>
    <w:rsid w:val="004F3B6A"/>
    <w:rsid w:val="004F3FBF"/>
    <w:rsid w:val="004F41DF"/>
    <w:rsid w:val="004F47B9"/>
    <w:rsid w:val="004F4FBF"/>
    <w:rsid w:val="004F59A9"/>
    <w:rsid w:val="004F5DB0"/>
    <w:rsid w:val="004F60CF"/>
    <w:rsid w:val="004F671C"/>
    <w:rsid w:val="004F6B11"/>
    <w:rsid w:val="004F6BB5"/>
    <w:rsid w:val="004F700C"/>
    <w:rsid w:val="004F743D"/>
    <w:rsid w:val="004F7B0B"/>
    <w:rsid w:val="004F7E2C"/>
    <w:rsid w:val="00500021"/>
    <w:rsid w:val="00500F5A"/>
    <w:rsid w:val="00500F97"/>
    <w:rsid w:val="00501A35"/>
    <w:rsid w:val="0050246E"/>
    <w:rsid w:val="00502685"/>
    <w:rsid w:val="00502804"/>
    <w:rsid w:val="00502905"/>
    <w:rsid w:val="00502CB3"/>
    <w:rsid w:val="0050307E"/>
    <w:rsid w:val="00503957"/>
    <w:rsid w:val="00504635"/>
    <w:rsid w:val="00505041"/>
    <w:rsid w:val="00505243"/>
    <w:rsid w:val="0050594E"/>
    <w:rsid w:val="00505F1D"/>
    <w:rsid w:val="00506078"/>
    <w:rsid w:val="0050675A"/>
    <w:rsid w:val="00507437"/>
    <w:rsid w:val="005077E1"/>
    <w:rsid w:val="00507D15"/>
    <w:rsid w:val="0051008C"/>
    <w:rsid w:val="00510A41"/>
    <w:rsid w:val="00510E65"/>
    <w:rsid w:val="00511612"/>
    <w:rsid w:val="005118ED"/>
    <w:rsid w:val="00511935"/>
    <w:rsid w:val="00511EF7"/>
    <w:rsid w:val="0051274C"/>
    <w:rsid w:val="00512CAE"/>
    <w:rsid w:val="005131F1"/>
    <w:rsid w:val="00513211"/>
    <w:rsid w:val="0051417E"/>
    <w:rsid w:val="005146B7"/>
    <w:rsid w:val="00514C67"/>
    <w:rsid w:val="00516A86"/>
    <w:rsid w:val="00516F61"/>
    <w:rsid w:val="005205B1"/>
    <w:rsid w:val="00521197"/>
    <w:rsid w:val="0052142C"/>
    <w:rsid w:val="00521CFA"/>
    <w:rsid w:val="00522266"/>
    <w:rsid w:val="005235BB"/>
    <w:rsid w:val="00523C46"/>
    <w:rsid w:val="00523E5D"/>
    <w:rsid w:val="00524661"/>
    <w:rsid w:val="00524EDC"/>
    <w:rsid w:val="00525906"/>
    <w:rsid w:val="0052592A"/>
    <w:rsid w:val="00525B12"/>
    <w:rsid w:val="005260BB"/>
    <w:rsid w:val="00526366"/>
    <w:rsid w:val="00526626"/>
    <w:rsid w:val="00527290"/>
    <w:rsid w:val="0052735D"/>
    <w:rsid w:val="005273E0"/>
    <w:rsid w:val="00527422"/>
    <w:rsid w:val="005314E1"/>
    <w:rsid w:val="00531F2C"/>
    <w:rsid w:val="00532242"/>
    <w:rsid w:val="0053230D"/>
    <w:rsid w:val="005323B8"/>
    <w:rsid w:val="005326DF"/>
    <w:rsid w:val="00532E57"/>
    <w:rsid w:val="00532EB7"/>
    <w:rsid w:val="00533566"/>
    <w:rsid w:val="00533621"/>
    <w:rsid w:val="005336AA"/>
    <w:rsid w:val="00533AC8"/>
    <w:rsid w:val="00533DF1"/>
    <w:rsid w:val="005342AB"/>
    <w:rsid w:val="00534487"/>
    <w:rsid w:val="00534B56"/>
    <w:rsid w:val="00534C7E"/>
    <w:rsid w:val="00534E41"/>
    <w:rsid w:val="00534F02"/>
    <w:rsid w:val="005353B2"/>
    <w:rsid w:val="0053549B"/>
    <w:rsid w:val="00535930"/>
    <w:rsid w:val="00536705"/>
    <w:rsid w:val="00536933"/>
    <w:rsid w:val="00536937"/>
    <w:rsid w:val="005378A8"/>
    <w:rsid w:val="00537CCD"/>
    <w:rsid w:val="0054074E"/>
    <w:rsid w:val="00540863"/>
    <w:rsid w:val="00540BA7"/>
    <w:rsid w:val="00540C07"/>
    <w:rsid w:val="00540D87"/>
    <w:rsid w:val="00540F90"/>
    <w:rsid w:val="00541011"/>
    <w:rsid w:val="00541236"/>
    <w:rsid w:val="005414B3"/>
    <w:rsid w:val="00541F96"/>
    <w:rsid w:val="0054225A"/>
    <w:rsid w:val="00542865"/>
    <w:rsid w:val="0054298E"/>
    <w:rsid w:val="00543616"/>
    <w:rsid w:val="00543CD5"/>
    <w:rsid w:val="00544552"/>
    <w:rsid w:val="00544705"/>
    <w:rsid w:val="00544824"/>
    <w:rsid w:val="00544C46"/>
    <w:rsid w:val="00544D84"/>
    <w:rsid w:val="00544E46"/>
    <w:rsid w:val="0054551A"/>
    <w:rsid w:val="005455E8"/>
    <w:rsid w:val="00545638"/>
    <w:rsid w:val="00545721"/>
    <w:rsid w:val="005457AD"/>
    <w:rsid w:val="005461B5"/>
    <w:rsid w:val="00546431"/>
    <w:rsid w:val="00546F6B"/>
    <w:rsid w:val="00547609"/>
    <w:rsid w:val="00550384"/>
    <w:rsid w:val="0055143A"/>
    <w:rsid w:val="005517A1"/>
    <w:rsid w:val="00551861"/>
    <w:rsid w:val="00552C01"/>
    <w:rsid w:val="00553B36"/>
    <w:rsid w:val="00553CA6"/>
    <w:rsid w:val="0055495E"/>
    <w:rsid w:val="00554CA8"/>
    <w:rsid w:val="00554F13"/>
    <w:rsid w:val="005554E6"/>
    <w:rsid w:val="00555676"/>
    <w:rsid w:val="00556CC0"/>
    <w:rsid w:val="005573AE"/>
    <w:rsid w:val="0056013B"/>
    <w:rsid w:val="00560885"/>
    <w:rsid w:val="00560987"/>
    <w:rsid w:val="00560AD9"/>
    <w:rsid w:val="0056157D"/>
    <w:rsid w:val="00561768"/>
    <w:rsid w:val="00561B87"/>
    <w:rsid w:val="00561D01"/>
    <w:rsid w:val="00561DE9"/>
    <w:rsid w:val="00562189"/>
    <w:rsid w:val="00562199"/>
    <w:rsid w:val="005627D8"/>
    <w:rsid w:val="005628D0"/>
    <w:rsid w:val="00562B19"/>
    <w:rsid w:val="00562EBF"/>
    <w:rsid w:val="005631B7"/>
    <w:rsid w:val="005646D9"/>
    <w:rsid w:val="005646F7"/>
    <w:rsid w:val="00566132"/>
    <w:rsid w:val="0056615B"/>
    <w:rsid w:val="00566D59"/>
    <w:rsid w:val="005671AB"/>
    <w:rsid w:val="005671DF"/>
    <w:rsid w:val="00567666"/>
    <w:rsid w:val="005677D4"/>
    <w:rsid w:val="00567A4B"/>
    <w:rsid w:val="00567E25"/>
    <w:rsid w:val="0057022D"/>
    <w:rsid w:val="00570B5F"/>
    <w:rsid w:val="005710AD"/>
    <w:rsid w:val="00571B08"/>
    <w:rsid w:val="00571C5F"/>
    <w:rsid w:val="00572219"/>
    <w:rsid w:val="0057270E"/>
    <w:rsid w:val="00572BFC"/>
    <w:rsid w:val="00572F31"/>
    <w:rsid w:val="00573382"/>
    <w:rsid w:val="00573AF4"/>
    <w:rsid w:val="00574242"/>
    <w:rsid w:val="005743FA"/>
    <w:rsid w:val="005747DA"/>
    <w:rsid w:val="00574CAC"/>
    <w:rsid w:val="005750E2"/>
    <w:rsid w:val="00575A7E"/>
    <w:rsid w:val="00575ADD"/>
    <w:rsid w:val="00575DD6"/>
    <w:rsid w:val="0057652F"/>
    <w:rsid w:val="005767F5"/>
    <w:rsid w:val="005773A7"/>
    <w:rsid w:val="005774E0"/>
    <w:rsid w:val="00577A15"/>
    <w:rsid w:val="00577F25"/>
    <w:rsid w:val="00580181"/>
    <w:rsid w:val="005808E9"/>
    <w:rsid w:val="00581932"/>
    <w:rsid w:val="00581B9D"/>
    <w:rsid w:val="00581C4E"/>
    <w:rsid w:val="00583296"/>
    <w:rsid w:val="005832BD"/>
    <w:rsid w:val="00583395"/>
    <w:rsid w:val="00583A11"/>
    <w:rsid w:val="00583C13"/>
    <w:rsid w:val="0058423A"/>
    <w:rsid w:val="00584A65"/>
    <w:rsid w:val="00586023"/>
    <w:rsid w:val="005860C6"/>
    <w:rsid w:val="00586186"/>
    <w:rsid w:val="00586346"/>
    <w:rsid w:val="00586551"/>
    <w:rsid w:val="005872E3"/>
    <w:rsid w:val="00587B91"/>
    <w:rsid w:val="00587CEC"/>
    <w:rsid w:val="00587ECF"/>
    <w:rsid w:val="005905A2"/>
    <w:rsid w:val="00590B70"/>
    <w:rsid w:val="00590C03"/>
    <w:rsid w:val="00590C7E"/>
    <w:rsid w:val="00590E10"/>
    <w:rsid w:val="00590EAD"/>
    <w:rsid w:val="005911D6"/>
    <w:rsid w:val="005919C2"/>
    <w:rsid w:val="00591C4B"/>
    <w:rsid w:val="00592E50"/>
    <w:rsid w:val="005936DA"/>
    <w:rsid w:val="00593A16"/>
    <w:rsid w:val="005951F7"/>
    <w:rsid w:val="00595462"/>
    <w:rsid w:val="00595C76"/>
    <w:rsid w:val="0059613F"/>
    <w:rsid w:val="0059694A"/>
    <w:rsid w:val="00596ABD"/>
    <w:rsid w:val="00596F44"/>
    <w:rsid w:val="00597BBD"/>
    <w:rsid w:val="005A0CE0"/>
    <w:rsid w:val="005A15B0"/>
    <w:rsid w:val="005A1D24"/>
    <w:rsid w:val="005A388A"/>
    <w:rsid w:val="005A3AE2"/>
    <w:rsid w:val="005A3B27"/>
    <w:rsid w:val="005A49C2"/>
    <w:rsid w:val="005A508A"/>
    <w:rsid w:val="005A52FC"/>
    <w:rsid w:val="005A5801"/>
    <w:rsid w:val="005A58A5"/>
    <w:rsid w:val="005A59B5"/>
    <w:rsid w:val="005A600E"/>
    <w:rsid w:val="005A6346"/>
    <w:rsid w:val="005A646B"/>
    <w:rsid w:val="005A69CE"/>
    <w:rsid w:val="005A6E7C"/>
    <w:rsid w:val="005A7240"/>
    <w:rsid w:val="005A7636"/>
    <w:rsid w:val="005B00ED"/>
    <w:rsid w:val="005B04E2"/>
    <w:rsid w:val="005B1561"/>
    <w:rsid w:val="005B20CB"/>
    <w:rsid w:val="005B2613"/>
    <w:rsid w:val="005B2B33"/>
    <w:rsid w:val="005B2CDB"/>
    <w:rsid w:val="005B3D73"/>
    <w:rsid w:val="005B3EBE"/>
    <w:rsid w:val="005B4C76"/>
    <w:rsid w:val="005B5883"/>
    <w:rsid w:val="005B594A"/>
    <w:rsid w:val="005B59AA"/>
    <w:rsid w:val="005B5A51"/>
    <w:rsid w:val="005B6822"/>
    <w:rsid w:val="005B7142"/>
    <w:rsid w:val="005C051F"/>
    <w:rsid w:val="005C0990"/>
    <w:rsid w:val="005C0D07"/>
    <w:rsid w:val="005C0EC6"/>
    <w:rsid w:val="005C1079"/>
    <w:rsid w:val="005C159C"/>
    <w:rsid w:val="005C337B"/>
    <w:rsid w:val="005C39D8"/>
    <w:rsid w:val="005C4B6C"/>
    <w:rsid w:val="005C5C66"/>
    <w:rsid w:val="005C63BA"/>
    <w:rsid w:val="005C6405"/>
    <w:rsid w:val="005C6535"/>
    <w:rsid w:val="005C7D65"/>
    <w:rsid w:val="005D013F"/>
    <w:rsid w:val="005D12D0"/>
    <w:rsid w:val="005D14A5"/>
    <w:rsid w:val="005D1E8B"/>
    <w:rsid w:val="005D249E"/>
    <w:rsid w:val="005D252D"/>
    <w:rsid w:val="005D30B0"/>
    <w:rsid w:val="005D3DA9"/>
    <w:rsid w:val="005D42D1"/>
    <w:rsid w:val="005D439A"/>
    <w:rsid w:val="005D4DD3"/>
    <w:rsid w:val="005D55F0"/>
    <w:rsid w:val="005D56D1"/>
    <w:rsid w:val="005D574A"/>
    <w:rsid w:val="005D5DA5"/>
    <w:rsid w:val="005D5EED"/>
    <w:rsid w:val="005D610F"/>
    <w:rsid w:val="005D6187"/>
    <w:rsid w:val="005D62EA"/>
    <w:rsid w:val="005D6482"/>
    <w:rsid w:val="005D6CCD"/>
    <w:rsid w:val="005D731F"/>
    <w:rsid w:val="005D76D3"/>
    <w:rsid w:val="005D7A97"/>
    <w:rsid w:val="005E02B6"/>
    <w:rsid w:val="005E0A28"/>
    <w:rsid w:val="005E15AF"/>
    <w:rsid w:val="005E1656"/>
    <w:rsid w:val="005E1DFE"/>
    <w:rsid w:val="005E1EF3"/>
    <w:rsid w:val="005E231E"/>
    <w:rsid w:val="005E2553"/>
    <w:rsid w:val="005E26F3"/>
    <w:rsid w:val="005E2AA5"/>
    <w:rsid w:val="005E2B2C"/>
    <w:rsid w:val="005E2ECD"/>
    <w:rsid w:val="005E3260"/>
    <w:rsid w:val="005E36AE"/>
    <w:rsid w:val="005E3FC0"/>
    <w:rsid w:val="005E407C"/>
    <w:rsid w:val="005E49BC"/>
    <w:rsid w:val="005E50FC"/>
    <w:rsid w:val="005E5376"/>
    <w:rsid w:val="005E5B60"/>
    <w:rsid w:val="005E638D"/>
    <w:rsid w:val="005E69E2"/>
    <w:rsid w:val="005E6B8F"/>
    <w:rsid w:val="005E6F75"/>
    <w:rsid w:val="005E7216"/>
    <w:rsid w:val="005E758B"/>
    <w:rsid w:val="005E7936"/>
    <w:rsid w:val="005E7E50"/>
    <w:rsid w:val="005F0063"/>
    <w:rsid w:val="005F01A4"/>
    <w:rsid w:val="005F0A8A"/>
    <w:rsid w:val="005F145F"/>
    <w:rsid w:val="005F19BD"/>
    <w:rsid w:val="005F1DE0"/>
    <w:rsid w:val="005F1E32"/>
    <w:rsid w:val="005F2083"/>
    <w:rsid w:val="005F2ACC"/>
    <w:rsid w:val="005F3215"/>
    <w:rsid w:val="005F3343"/>
    <w:rsid w:val="005F335E"/>
    <w:rsid w:val="005F3A14"/>
    <w:rsid w:val="005F4C23"/>
    <w:rsid w:val="005F627F"/>
    <w:rsid w:val="005F6C7A"/>
    <w:rsid w:val="005F6DD5"/>
    <w:rsid w:val="005F7CE3"/>
    <w:rsid w:val="006000C8"/>
    <w:rsid w:val="00600A7B"/>
    <w:rsid w:val="00600A83"/>
    <w:rsid w:val="00600C42"/>
    <w:rsid w:val="00600F5F"/>
    <w:rsid w:val="00601FCC"/>
    <w:rsid w:val="006027BD"/>
    <w:rsid w:val="006027C7"/>
    <w:rsid w:val="006028BC"/>
    <w:rsid w:val="00602954"/>
    <w:rsid w:val="00602B36"/>
    <w:rsid w:val="00602C9F"/>
    <w:rsid w:val="00602E7E"/>
    <w:rsid w:val="006031A6"/>
    <w:rsid w:val="00604208"/>
    <w:rsid w:val="00604246"/>
    <w:rsid w:val="006044EB"/>
    <w:rsid w:val="00604695"/>
    <w:rsid w:val="006049CC"/>
    <w:rsid w:val="006055A0"/>
    <w:rsid w:val="006063D0"/>
    <w:rsid w:val="00606580"/>
    <w:rsid w:val="006065AE"/>
    <w:rsid w:val="00606A6A"/>
    <w:rsid w:val="006073FE"/>
    <w:rsid w:val="00607473"/>
    <w:rsid w:val="00607E52"/>
    <w:rsid w:val="00607F48"/>
    <w:rsid w:val="006100AA"/>
    <w:rsid w:val="00610CBF"/>
    <w:rsid w:val="006110D6"/>
    <w:rsid w:val="00611101"/>
    <w:rsid w:val="006113D5"/>
    <w:rsid w:val="006113F1"/>
    <w:rsid w:val="006115EF"/>
    <w:rsid w:val="00611CF4"/>
    <w:rsid w:val="00612270"/>
    <w:rsid w:val="00613AD5"/>
    <w:rsid w:val="00613C75"/>
    <w:rsid w:val="00613DBA"/>
    <w:rsid w:val="00614399"/>
    <w:rsid w:val="0061478E"/>
    <w:rsid w:val="00615773"/>
    <w:rsid w:val="0061577E"/>
    <w:rsid w:val="00615C39"/>
    <w:rsid w:val="00615EA1"/>
    <w:rsid w:val="00616615"/>
    <w:rsid w:val="00616DA4"/>
    <w:rsid w:val="006172AC"/>
    <w:rsid w:val="0061758C"/>
    <w:rsid w:val="0061795A"/>
    <w:rsid w:val="00617E07"/>
    <w:rsid w:val="00617F9E"/>
    <w:rsid w:val="00620754"/>
    <w:rsid w:val="006217AC"/>
    <w:rsid w:val="0062181C"/>
    <w:rsid w:val="00621F3C"/>
    <w:rsid w:val="00622002"/>
    <w:rsid w:val="006221F6"/>
    <w:rsid w:val="00622B8F"/>
    <w:rsid w:val="00622F50"/>
    <w:rsid w:val="0062310C"/>
    <w:rsid w:val="006235C4"/>
    <w:rsid w:val="00623904"/>
    <w:rsid w:val="00623AB1"/>
    <w:rsid w:val="00624083"/>
    <w:rsid w:val="00624501"/>
    <w:rsid w:val="006249D0"/>
    <w:rsid w:val="00624CC8"/>
    <w:rsid w:val="006254FE"/>
    <w:rsid w:val="00626575"/>
    <w:rsid w:val="00626A52"/>
    <w:rsid w:val="00626C09"/>
    <w:rsid w:val="006274D0"/>
    <w:rsid w:val="006279FE"/>
    <w:rsid w:val="00627A7A"/>
    <w:rsid w:val="00627F0B"/>
    <w:rsid w:val="00627F65"/>
    <w:rsid w:val="00630200"/>
    <w:rsid w:val="00630894"/>
    <w:rsid w:val="006308A7"/>
    <w:rsid w:val="00630D63"/>
    <w:rsid w:val="00631220"/>
    <w:rsid w:val="00631502"/>
    <w:rsid w:val="0063201C"/>
    <w:rsid w:val="006321D4"/>
    <w:rsid w:val="006326A0"/>
    <w:rsid w:val="006327D5"/>
    <w:rsid w:val="00632899"/>
    <w:rsid w:val="00632A89"/>
    <w:rsid w:val="00632B4E"/>
    <w:rsid w:val="00632C8E"/>
    <w:rsid w:val="006330A7"/>
    <w:rsid w:val="0063331D"/>
    <w:rsid w:val="00633B5D"/>
    <w:rsid w:val="00633E27"/>
    <w:rsid w:val="0063405E"/>
    <w:rsid w:val="0063409A"/>
    <w:rsid w:val="0063498F"/>
    <w:rsid w:val="0063508D"/>
    <w:rsid w:val="00635252"/>
    <w:rsid w:val="00635784"/>
    <w:rsid w:val="00635C9F"/>
    <w:rsid w:val="00636319"/>
    <w:rsid w:val="00636941"/>
    <w:rsid w:val="006370ED"/>
    <w:rsid w:val="0063724F"/>
    <w:rsid w:val="00637320"/>
    <w:rsid w:val="006374A8"/>
    <w:rsid w:val="00637A46"/>
    <w:rsid w:val="00640065"/>
    <w:rsid w:val="0064033E"/>
    <w:rsid w:val="0064073F"/>
    <w:rsid w:val="00640D3F"/>
    <w:rsid w:val="00640F5E"/>
    <w:rsid w:val="0064136B"/>
    <w:rsid w:val="0064146A"/>
    <w:rsid w:val="0064214D"/>
    <w:rsid w:val="00642A38"/>
    <w:rsid w:val="006433CD"/>
    <w:rsid w:val="00643747"/>
    <w:rsid w:val="00643843"/>
    <w:rsid w:val="00644B43"/>
    <w:rsid w:val="00644CE5"/>
    <w:rsid w:val="0064551D"/>
    <w:rsid w:val="00645BDA"/>
    <w:rsid w:val="0064678D"/>
    <w:rsid w:val="0064684F"/>
    <w:rsid w:val="00646987"/>
    <w:rsid w:val="00646E64"/>
    <w:rsid w:val="00647993"/>
    <w:rsid w:val="006500FA"/>
    <w:rsid w:val="00650189"/>
    <w:rsid w:val="006503EC"/>
    <w:rsid w:val="006505CB"/>
    <w:rsid w:val="00650A5B"/>
    <w:rsid w:val="00650DF9"/>
    <w:rsid w:val="0065175B"/>
    <w:rsid w:val="0065202D"/>
    <w:rsid w:val="00652368"/>
    <w:rsid w:val="006530A4"/>
    <w:rsid w:val="0065356A"/>
    <w:rsid w:val="00653D33"/>
    <w:rsid w:val="00654772"/>
    <w:rsid w:val="00654C76"/>
    <w:rsid w:val="00654D19"/>
    <w:rsid w:val="00654E2D"/>
    <w:rsid w:val="00655330"/>
    <w:rsid w:val="006555B5"/>
    <w:rsid w:val="006564FD"/>
    <w:rsid w:val="006569F0"/>
    <w:rsid w:val="006572CA"/>
    <w:rsid w:val="0065759F"/>
    <w:rsid w:val="00657A04"/>
    <w:rsid w:val="00657D92"/>
    <w:rsid w:val="00657DE8"/>
    <w:rsid w:val="00657FBD"/>
    <w:rsid w:val="00660502"/>
    <w:rsid w:val="00660AD0"/>
    <w:rsid w:val="00660BBE"/>
    <w:rsid w:val="00660DE5"/>
    <w:rsid w:val="00660DED"/>
    <w:rsid w:val="00660E8E"/>
    <w:rsid w:val="00660EED"/>
    <w:rsid w:val="006616B0"/>
    <w:rsid w:val="0066288A"/>
    <w:rsid w:val="00662ACA"/>
    <w:rsid w:val="00662AEF"/>
    <w:rsid w:val="00663017"/>
    <w:rsid w:val="0066308B"/>
    <w:rsid w:val="00663427"/>
    <w:rsid w:val="0066376C"/>
    <w:rsid w:val="00663B20"/>
    <w:rsid w:val="00664040"/>
    <w:rsid w:val="006651E4"/>
    <w:rsid w:val="00665718"/>
    <w:rsid w:val="0066602F"/>
    <w:rsid w:val="00666D62"/>
    <w:rsid w:val="00666FD8"/>
    <w:rsid w:val="00667B0F"/>
    <w:rsid w:val="00670279"/>
    <w:rsid w:val="00670F1B"/>
    <w:rsid w:val="00671387"/>
    <w:rsid w:val="0067143C"/>
    <w:rsid w:val="0067197E"/>
    <w:rsid w:val="00672B53"/>
    <w:rsid w:val="00673554"/>
    <w:rsid w:val="0067360A"/>
    <w:rsid w:val="006738CD"/>
    <w:rsid w:val="00674B4F"/>
    <w:rsid w:val="00674F0E"/>
    <w:rsid w:val="0067562B"/>
    <w:rsid w:val="00675886"/>
    <w:rsid w:val="00675BCF"/>
    <w:rsid w:val="00676223"/>
    <w:rsid w:val="006764CD"/>
    <w:rsid w:val="00676C2A"/>
    <w:rsid w:val="00676EC3"/>
    <w:rsid w:val="006771D4"/>
    <w:rsid w:val="0067736A"/>
    <w:rsid w:val="00677628"/>
    <w:rsid w:val="00677650"/>
    <w:rsid w:val="006776AF"/>
    <w:rsid w:val="00677713"/>
    <w:rsid w:val="0067777E"/>
    <w:rsid w:val="00677910"/>
    <w:rsid w:val="00677BFE"/>
    <w:rsid w:val="00677FA8"/>
    <w:rsid w:val="0068016C"/>
    <w:rsid w:val="006803A6"/>
    <w:rsid w:val="00680AFF"/>
    <w:rsid w:val="00680D3D"/>
    <w:rsid w:val="00681AF6"/>
    <w:rsid w:val="006827E6"/>
    <w:rsid w:val="00682871"/>
    <w:rsid w:val="00682B51"/>
    <w:rsid w:val="00682D27"/>
    <w:rsid w:val="00682D37"/>
    <w:rsid w:val="00683233"/>
    <w:rsid w:val="0068388B"/>
    <w:rsid w:val="00683B33"/>
    <w:rsid w:val="00683FF2"/>
    <w:rsid w:val="00684387"/>
    <w:rsid w:val="00684625"/>
    <w:rsid w:val="00684CBB"/>
    <w:rsid w:val="006851AE"/>
    <w:rsid w:val="00685987"/>
    <w:rsid w:val="00685BE7"/>
    <w:rsid w:val="00685BED"/>
    <w:rsid w:val="006860E5"/>
    <w:rsid w:val="0068620F"/>
    <w:rsid w:val="0068665F"/>
    <w:rsid w:val="006869E2"/>
    <w:rsid w:val="00686C93"/>
    <w:rsid w:val="006873D8"/>
    <w:rsid w:val="006875CB"/>
    <w:rsid w:val="0068788E"/>
    <w:rsid w:val="00687E26"/>
    <w:rsid w:val="00687E6E"/>
    <w:rsid w:val="0069031C"/>
    <w:rsid w:val="00690703"/>
    <w:rsid w:val="00690D27"/>
    <w:rsid w:val="00690F02"/>
    <w:rsid w:val="00691285"/>
    <w:rsid w:val="00691817"/>
    <w:rsid w:val="00691F9C"/>
    <w:rsid w:val="00692328"/>
    <w:rsid w:val="00692510"/>
    <w:rsid w:val="00692615"/>
    <w:rsid w:val="00692962"/>
    <w:rsid w:val="00692BEA"/>
    <w:rsid w:val="00692FF7"/>
    <w:rsid w:val="00694282"/>
    <w:rsid w:val="00694BB6"/>
    <w:rsid w:val="00695222"/>
    <w:rsid w:val="006953A0"/>
    <w:rsid w:val="0069568E"/>
    <w:rsid w:val="00695A1B"/>
    <w:rsid w:val="006968C9"/>
    <w:rsid w:val="00697164"/>
    <w:rsid w:val="0069748F"/>
    <w:rsid w:val="006974DB"/>
    <w:rsid w:val="0069774B"/>
    <w:rsid w:val="006A0151"/>
    <w:rsid w:val="006A0748"/>
    <w:rsid w:val="006A093F"/>
    <w:rsid w:val="006A0C53"/>
    <w:rsid w:val="006A0D8B"/>
    <w:rsid w:val="006A1241"/>
    <w:rsid w:val="006A12CF"/>
    <w:rsid w:val="006A15F2"/>
    <w:rsid w:val="006A1EB8"/>
    <w:rsid w:val="006A1F3D"/>
    <w:rsid w:val="006A1F40"/>
    <w:rsid w:val="006A2567"/>
    <w:rsid w:val="006A285F"/>
    <w:rsid w:val="006A2CB9"/>
    <w:rsid w:val="006A3813"/>
    <w:rsid w:val="006A387C"/>
    <w:rsid w:val="006A3CF9"/>
    <w:rsid w:val="006A4154"/>
    <w:rsid w:val="006A47E0"/>
    <w:rsid w:val="006A49CD"/>
    <w:rsid w:val="006A4E21"/>
    <w:rsid w:val="006A5323"/>
    <w:rsid w:val="006A53AD"/>
    <w:rsid w:val="006A6A43"/>
    <w:rsid w:val="006A7073"/>
    <w:rsid w:val="006A74C8"/>
    <w:rsid w:val="006A7E92"/>
    <w:rsid w:val="006B0106"/>
    <w:rsid w:val="006B0772"/>
    <w:rsid w:val="006B0D91"/>
    <w:rsid w:val="006B1002"/>
    <w:rsid w:val="006B1221"/>
    <w:rsid w:val="006B1B69"/>
    <w:rsid w:val="006B1CEA"/>
    <w:rsid w:val="006B2635"/>
    <w:rsid w:val="006B2D33"/>
    <w:rsid w:val="006B2E9C"/>
    <w:rsid w:val="006B3F71"/>
    <w:rsid w:val="006B4216"/>
    <w:rsid w:val="006B4474"/>
    <w:rsid w:val="006B5051"/>
    <w:rsid w:val="006B5059"/>
    <w:rsid w:val="006B5099"/>
    <w:rsid w:val="006B59AA"/>
    <w:rsid w:val="006B59D6"/>
    <w:rsid w:val="006B5E83"/>
    <w:rsid w:val="006B64CF"/>
    <w:rsid w:val="006B67EC"/>
    <w:rsid w:val="006B6CAC"/>
    <w:rsid w:val="006B6CBC"/>
    <w:rsid w:val="006C00C0"/>
    <w:rsid w:val="006C0128"/>
    <w:rsid w:val="006C02E4"/>
    <w:rsid w:val="006C02EC"/>
    <w:rsid w:val="006C0686"/>
    <w:rsid w:val="006C16D4"/>
    <w:rsid w:val="006C1820"/>
    <w:rsid w:val="006C1CCD"/>
    <w:rsid w:val="006C1D5A"/>
    <w:rsid w:val="006C3280"/>
    <w:rsid w:val="006C376C"/>
    <w:rsid w:val="006C3A12"/>
    <w:rsid w:val="006C3E8B"/>
    <w:rsid w:val="006C40FD"/>
    <w:rsid w:val="006C41D3"/>
    <w:rsid w:val="006C4BB2"/>
    <w:rsid w:val="006C575A"/>
    <w:rsid w:val="006C5E27"/>
    <w:rsid w:val="006C66AC"/>
    <w:rsid w:val="006C6B3F"/>
    <w:rsid w:val="006C6CDA"/>
    <w:rsid w:val="006C6E61"/>
    <w:rsid w:val="006C7F13"/>
    <w:rsid w:val="006D005F"/>
    <w:rsid w:val="006D01BD"/>
    <w:rsid w:val="006D08CC"/>
    <w:rsid w:val="006D154D"/>
    <w:rsid w:val="006D15AA"/>
    <w:rsid w:val="006D15EC"/>
    <w:rsid w:val="006D1896"/>
    <w:rsid w:val="006D1BD4"/>
    <w:rsid w:val="006D1C84"/>
    <w:rsid w:val="006D1C8A"/>
    <w:rsid w:val="006D240D"/>
    <w:rsid w:val="006D3AB3"/>
    <w:rsid w:val="006D3DE6"/>
    <w:rsid w:val="006D4CED"/>
    <w:rsid w:val="006D4D8B"/>
    <w:rsid w:val="006D4E70"/>
    <w:rsid w:val="006D55AC"/>
    <w:rsid w:val="006D56DE"/>
    <w:rsid w:val="006D5C22"/>
    <w:rsid w:val="006D5FB0"/>
    <w:rsid w:val="006D634B"/>
    <w:rsid w:val="006D65A7"/>
    <w:rsid w:val="006D71B2"/>
    <w:rsid w:val="006D720F"/>
    <w:rsid w:val="006E03E3"/>
    <w:rsid w:val="006E0649"/>
    <w:rsid w:val="006E0B0E"/>
    <w:rsid w:val="006E1309"/>
    <w:rsid w:val="006E16CF"/>
    <w:rsid w:val="006E1BAD"/>
    <w:rsid w:val="006E1DDD"/>
    <w:rsid w:val="006E20FC"/>
    <w:rsid w:val="006E21CC"/>
    <w:rsid w:val="006E26D4"/>
    <w:rsid w:val="006E2BAF"/>
    <w:rsid w:val="006E3C2D"/>
    <w:rsid w:val="006E5295"/>
    <w:rsid w:val="006E56C2"/>
    <w:rsid w:val="006E65DA"/>
    <w:rsid w:val="006E69B1"/>
    <w:rsid w:val="006E6DF8"/>
    <w:rsid w:val="006E6F33"/>
    <w:rsid w:val="006E7141"/>
    <w:rsid w:val="006E76D4"/>
    <w:rsid w:val="006E76E3"/>
    <w:rsid w:val="006E77BD"/>
    <w:rsid w:val="006E77FF"/>
    <w:rsid w:val="006E7857"/>
    <w:rsid w:val="006E7881"/>
    <w:rsid w:val="006E7D4A"/>
    <w:rsid w:val="006F00FF"/>
    <w:rsid w:val="006F0629"/>
    <w:rsid w:val="006F07E3"/>
    <w:rsid w:val="006F13DD"/>
    <w:rsid w:val="006F1CDD"/>
    <w:rsid w:val="006F2131"/>
    <w:rsid w:val="006F28C2"/>
    <w:rsid w:val="006F2ACA"/>
    <w:rsid w:val="006F2AEE"/>
    <w:rsid w:val="006F318F"/>
    <w:rsid w:val="006F3B1F"/>
    <w:rsid w:val="006F3BA5"/>
    <w:rsid w:val="006F3E4D"/>
    <w:rsid w:val="006F3FEC"/>
    <w:rsid w:val="006F4033"/>
    <w:rsid w:val="006F4BCA"/>
    <w:rsid w:val="006F52D5"/>
    <w:rsid w:val="006F5C08"/>
    <w:rsid w:val="006F5DB6"/>
    <w:rsid w:val="006F6315"/>
    <w:rsid w:val="006F64A2"/>
    <w:rsid w:val="006F6685"/>
    <w:rsid w:val="006F69B4"/>
    <w:rsid w:val="006F6CE1"/>
    <w:rsid w:val="006F70A7"/>
    <w:rsid w:val="006F78F7"/>
    <w:rsid w:val="007010A5"/>
    <w:rsid w:val="00701173"/>
    <w:rsid w:val="007013B6"/>
    <w:rsid w:val="00701629"/>
    <w:rsid w:val="0070199D"/>
    <w:rsid w:val="007023FA"/>
    <w:rsid w:val="007026DA"/>
    <w:rsid w:val="00702FDB"/>
    <w:rsid w:val="00702FE2"/>
    <w:rsid w:val="007035D4"/>
    <w:rsid w:val="007036F8"/>
    <w:rsid w:val="00703A5F"/>
    <w:rsid w:val="00703F7D"/>
    <w:rsid w:val="00704209"/>
    <w:rsid w:val="007047D9"/>
    <w:rsid w:val="00704813"/>
    <w:rsid w:val="00704B49"/>
    <w:rsid w:val="00704FB0"/>
    <w:rsid w:val="00705099"/>
    <w:rsid w:val="00705273"/>
    <w:rsid w:val="007059DE"/>
    <w:rsid w:val="00706879"/>
    <w:rsid w:val="0070701A"/>
    <w:rsid w:val="0070791D"/>
    <w:rsid w:val="00707AC2"/>
    <w:rsid w:val="00707B9A"/>
    <w:rsid w:val="00707E0A"/>
    <w:rsid w:val="007107E9"/>
    <w:rsid w:val="00710C98"/>
    <w:rsid w:val="00710DB4"/>
    <w:rsid w:val="00711381"/>
    <w:rsid w:val="0071141F"/>
    <w:rsid w:val="00711473"/>
    <w:rsid w:val="0071173D"/>
    <w:rsid w:val="00711B22"/>
    <w:rsid w:val="00711BA7"/>
    <w:rsid w:val="00711E75"/>
    <w:rsid w:val="00713745"/>
    <w:rsid w:val="00713D74"/>
    <w:rsid w:val="007140AB"/>
    <w:rsid w:val="0071509B"/>
    <w:rsid w:val="00715264"/>
    <w:rsid w:val="0071563C"/>
    <w:rsid w:val="00715BB1"/>
    <w:rsid w:val="007164AE"/>
    <w:rsid w:val="007167FF"/>
    <w:rsid w:val="00716B40"/>
    <w:rsid w:val="00716E1F"/>
    <w:rsid w:val="00717CD5"/>
    <w:rsid w:val="00717D4D"/>
    <w:rsid w:val="007206FD"/>
    <w:rsid w:val="007214B6"/>
    <w:rsid w:val="007216B0"/>
    <w:rsid w:val="007217E2"/>
    <w:rsid w:val="007219CC"/>
    <w:rsid w:val="00721CF4"/>
    <w:rsid w:val="00722258"/>
    <w:rsid w:val="0072231B"/>
    <w:rsid w:val="00722482"/>
    <w:rsid w:val="007228D6"/>
    <w:rsid w:val="00722DCB"/>
    <w:rsid w:val="00723009"/>
    <w:rsid w:val="00723CBD"/>
    <w:rsid w:val="00723E4F"/>
    <w:rsid w:val="0072411A"/>
    <w:rsid w:val="00724D25"/>
    <w:rsid w:val="007250FC"/>
    <w:rsid w:val="00725770"/>
    <w:rsid w:val="007258D0"/>
    <w:rsid w:val="00725DCA"/>
    <w:rsid w:val="00725E53"/>
    <w:rsid w:val="0072640C"/>
    <w:rsid w:val="007266D0"/>
    <w:rsid w:val="00726DCC"/>
    <w:rsid w:val="00727022"/>
    <w:rsid w:val="007270A4"/>
    <w:rsid w:val="0072720E"/>
    <w:rsid w:val="00727C71"/>
    <w:rsid w:val="00731094"/>
    <w:rsid w:val="0073109F"/>
    <w:rsid w:val="00731278"/>
    <w:rsid w:val="00731772"/>
    <w:rsid w:val="00731AA9"/>
    <w:rsid w:val="00731E69"/>
    <w:rsid w:val="007327DD"/>
    <w:rsid w:val="0073284D"/>
    <w:rsid w:val="00732C5F"/>
    <w:rsid w:val="00732FC6"/>
    <w:rsid w:val="007330B8"/>
    <w:rsid w:val="007337CB"/>
    <w:rsid w:val="007338FA"/>
    <w:rsid w:val="00733F6A"/>
    <w:rsid w:val="0073482E"/>
    <w:rsid w:val="00734BF9"/>
    <w:rsid w:val="00734CFA"/>
    <w:rsid w:val="00734D2B"/>
    <w:rsid w:val="00734D76"/>
    <w:rsid w:val="0073515D"/>
    <w:rsid w:val="00736340"/>
    <w:rsid w:val="007367C9"/>
    <w:rsid w:val="00740151"/>
    <w:rsid w:val="0074041F"/>
    <w:rsid w:val="007404C0"/>
    <w:rsid w:val="00740EF6"/>
    <w:rsid w:val="0074123B"/>
    <w:rsid w:val="007412F6"/>
    <w:rsid w:val="0074234A"/>
    <w:rsid w:val="00742C24"/>
    <w:rsid w:val="00743607"/>
    <w:rsid w:val="00743BCB"/>
    <w:rsid w:val="00743BD8"/>
    <w:rsid w:val="00743DC6"/>
    <w:rsid w:val="007445D1"/>
    <w:rsid w:val="0074460F"/>
    <w:rsid w:val="00744889"/>
    <w:rsid w:val="00744950"/>
    <w:rsid w:val="00744AD8"/>
    <w:rsid w:val="00744DB7"/>
    <w:rsid w:val="00745106"/>
    <w:rsid w:val="0074532E"/>
    <w:rsid w:val="007458DD"/>
    <w:rsid w:val="00745EB0"/>
    <w:rsid w:val="00745F58"/>
    <w:rsid w:val="007463E9"/>
    <w:rsid w:val="00746BB8"/>
    <w:rsid w:val="00746CDC"/>
    <w:rsid w:val="00746D54"/>
    <w:rsid w:val="00746F89"/>
    <w:rsid w:val="007473D6"/>
    <w:rsid w:val="00747CFB"/>
    <w:rsid w:val="00751291"/>
    <w:rsid w:val="007513F5"/>
    <w:rsid w:val="00751415"/>
    <w:rsid w:val="00751AAE"/>
    <w:rsid w:val="0075246A"/>
    <w:rsid w:val="007527F1"/>
    <w:rsid w:val="00753328"/>
    <w:rsid w:val="00753ADA"/>
    <w:rsid w:val="00753AE2"/>
    <w:rsid w:val="00753FDB"/>
    <w:rsid w:val="007544C4"/>
    <w:rsid w:val="00754660"/>
    <w:rsid w:val="00754909"/>
    <w:rsid w:val="00754ACD"/>
    <w:rsid w:val="00755547"/>
    <w:rsid w:val="00755B4D"/>
    <w:rsid w:val="00755CE5"/>
    <w:rsid w:val="00755FEC"/>
    <w:rsid w:val="007568C4"/>
    <w:rsid w:val="00757916"/>
    <w:rsid w:val="00757E83"/>
    <w:rsid w:val="00760089"/>
    <w:rsid w:val="007602CF"/>
    <w:rsid w:val="0076057F"/>
    <w:rsid w:val="007605BC"/>
    <w:rsid w:val="0076145B"/>
    <w:rsid w:val="007625DB"/>
    <w:rsid w:val="007626DA"/>
    <w:rsid w:val="00762C17"/>
    <w:rsid w:val="00763C1C"/>
    <w:rsid w:val="00764014"/>
    <w:rsid w:val="00764693"/>
    <w:rsid w:val="00764C6F"/>
    <w:rsid w:val="007651D3"/>
    <w:rsid w:val="007656AE"/>
    <w:rsid w:val="00765964"/>
    <w:rsid w:val="00765B7B"/>
    <w:rsid w:val="00765FC7"/>
    <w:rsid w:val="0076621A"/>
    <w:rsid w:val="00766482"/>
    <w:rsid w:val="00766E9B"/>
    <w:rsid w:val="00767C33"/>
    <w:rsid w:val="00767DE2"/>
    <w:rsid w:val="00767F88"/>
    <w:rsid w:val="007703D5"/>
    <w:rsid w:val="007709BC"/>
    <w:rsid w:val="00770C39"/>
    <w:rsid w:val="00771A61"/>
    <w:rsid w:val="007724D6"/>
    <w:rsid w:val="0077278B"/>
    <w:rsid w:val="00772BE2"/>
    <w:rsid w:val="007730CB"/>
    <w:rsid w:val="007738C8"/>
    <w:rsid w:val="00773922"/>
    <w:rsid w:val="00773B38"/>
    <w:rsid w:val="00774B3E"/>
    <w:rsid w:val="00774DF1"/>
    <w:rsid w:val="00775148"/>
    <w:rsid w:val="00775678"/>
    <w:rsid w:val="00775BA6"/>
    <w:rsid w:val="00775C3A"/>
    <w:rsid w:val="00775E50"/>
    <w:rsid w:val="00776567"/>
    <w:rsid w:val="00776572"/>
    <w:rsid w:val="007777DA"/>
    <w:rsid w:val="00777ABC"/>
    <w:rsid w:val="0078017F"/>
    <w:rsid w:val="0078019B"/>
    <w:rsid w:val="0078023A"/>
    <w:rsid w:val="007802AB"/>
    <w:rsid w:val="00781458"/>
    <w:rsid w:val="00781607"/>
    <w:rsid w:val="0078163C"/>
    <w:rsid w:val="00781A49"/>
    <w:rsid w:val="00781FFA"/>
    <w:rsid w:val="00783482"/>
    <w:rsid w:val="00783717"/>
    <w:rsid w:val="00783975"/>
    <w:rsid w:val="0078398D"/>
    <w:rsid w:val="00783D11"/>
    <w:rsid w:val="007849C2"/>
    <w:rsid w:val="00784AFB"/>
    <w:rsid w:val="00785145"/>
    <w:rsid w:val="00785254"/>
    <w:rsid w:val="00785415"/>
    <w:rsid w:val="007854B3"/>
    <w:rsid w:val="00785B06"/>
    <w:rsid w:val="00785B1C"/>
    <w:rsid w:val="00786393"/>
    <w:rsid w:val="007866F2"/>
    <w:rsid w:val="007869CD"/>
    <w:rsid w:val="0078702E"/>
    <w:rsid w:val="0078762B"/>
    <w:rsid w:val="00787686"/>
    <w:rsid w:val="00787837"/>
    <w:rsid w:val="00787B02"/>
    <w:rsid w:val="00787EA1"/>
    <w:rsid w:val="00787FC8"/>
    <w:rsid w:val="0079047B"/>
    <w:rsid w:val="007914A5"/>
    <w:rsid w:val="00791E1A"/>
    <w:rsid w:val="00791E2E"/>
    <w:rsid w:val="00792F57"/>
    <w:rsid w:val="0079359A"/>
    <w:rsid w:val="00793EA5"/>
    <w:rsid w:val="00793F99"/>
    <w:rsid w:val="00793FB5"/>
    <w:rsid w:val="0079476A"/>
    <w:rsid w:val="0079487B"/>
    <w:rsid w:val="007948B4"/>
    <w:rsid w:val="00794A94"/>
    <w:rsid w:val="00794CED"/>
    <w:rsid w:val="007950ED"/>
    <w:rsid w:val="0079543A"/>
    <w:rsid w:val="007959E4"/>
    <w:rsid w:val="00795E21"/>
    <w:rsid w:val="0079613C"/>
    <w:rsid w:val="007961FD"/>
    <w:rsid w:val="00797768"/>
    <w:rsid w:val="00797834"/>
    <w:rsid w:val="00797CD4"/>
    <w:rsid w:val="007A0A05"/>
    <w:rsid w:val="007A12D2"/>
    <w:rsid w:val="007A149D"/>
    <w:rsid w:val="007A1624"/>
    <w:rsid w:val="007A2AA3"/>
    <w:rsid w:val="007A2F47"/>
    <w:rsid w:val="007A3B08"/>
    <w:rsid w:val="007A4564"/>
    <w:rsid w:val="007A4959"/>
    <w:rsid w:val="007A4E7E"/>
    <w:rsid w:val="007A55A1"/>
    <w:rsid w:val="007A57DD"/>
    <w:rsid w:val="007A5919"/>
    <w:rsid w:val="007A648C"/>
    <w:rsid w:val="007A6561"/>
    <w:rsid w:val="007A6587"/>
    <w:rsid w:val="007A6D84"/>
    <w:rsid w:val="007A7432"/>
    <w:rsid w:val="007A7A92"/>
    <w:rsid w:val="007A7BDC"/>
    <w:rsid w:val="007A7ECE"/>
    <w:rsid w:val="007B0191"/>
    <w:rsid w:val="007B0756"/>
    <w:rsid w:val="007B120F"/>
    <w:rsid w:val="007B143D"/>
    <w:rsid w:val="007B174E"/>
    <w:rsid w:val="007B18BC"/>
    <w:rsid w:val="007B2033"/>
    <w:rsid w:val="007B318B"/>
    <w:rsid w:val="007B35E4"/>
    <w:rsid w:val="007B3D81"/>
    <w:rsid w:val="007B4F49"/>
    <w:rsid w:val="007B5501"/>
    <w:rsid w:val="007B5D9F"/>
    <w:rsid w:val="007B6009"/>
    <w:rsid w:val="007B6052"/>
    <w:rsid w:val="007B62D2"/>
    <w:rsid w:val="007B666D"/>
    <w:rsid w:val="007B6C46"/>
    <w:rsid w:val="007B6C65"/>
    <w:rsid w:val="007B7649"/>
    <w:rsid w:val="007B772E"/>
    <w:rsid w:val="007B77FF"/>
    <w:rsid w:val="007B7B00"/>
    <w:rsid w:val="007B7B93"/>
    <w:rsid w:val="007C04BE"/>
    <w:rsid w:val="007C0C4E"/>
    <w:rsid w:val="007C0DC6"/>
    <w:rsid w:val="007C1310"/>
    <w:rsid w:val="007C1401"/>
    <w:rsid w:val="007C1455"/>
    <w:rsid w:val="007C15F2"/>
    <w:rsid w:val="007C1D68"/>
    <w:rsid w:val="007C1E9A"/>
    <w:rsid w:val="007C2299"/>
    <w:rsid w:val="007C2A9B"/>
    <w:rsid w:val="007C470B"/>
    <w:rsid w:val="007C4AEA"/>
    <w:rsid w:val="007C4BB4"/>
    <w:rsid w:val="007C4C45"/>
    <w:rsid w:val="007C51CE"/>
    <w:rsid w:val="007C52C0"/>
    <w:rsid w:val="007C553B"/>
    <w:rsid w:val="007C5544"/>
    <w:rsid w:val="007C5653"/>
    <w:rsid w:val="007C56FC"/>
    <w:rsid w:val="007C5DD4"/>
    <w:rsid w:val="007C6441"/>
    <w:rsid w:val="007C64F3"/>
    <w:rsid w:val="007C68C7"/>
    <w:rsid w:val="007C68E2"/>
    <w:rsid w:val="007C6B26"/>
    <w:rsid w:val="007C6DF3"/>
    <w:rsid w:val="007C7738"/>
    <w:rsid w:val="007C7CA7"/>
    <w:rsid w:val="007C7DB6"/>
    <w:rsid w:val="007D042D"/>
    <w:rsid w:val="007D0575"/>
    <w:rsid w:val="007D0E03"/>
    <w:rsid w:val="007D0E32"/>
    <w:rsid w:val="007D0E33"/>
    <w:rsid w:val="007D129D"/>
    <w:rsid w:val="007D12C2"/>
    <w:rsid w:val="007D1876"/>
    <w:rsid w:val="007D1BF4"/>
    <w:rsid w:val="007D1F9D"/>
    <w:rsid w:val="007D2059"/>
    <w:rsid w:val="007D21B4"/>
    <w:rsid w:val="007D2A70"/>
    <w:rsid w:val="007D2CE6"/>
    <w:rsid w:val="007D34B0"/>
    <w:rsid w:val="007D3AC5"/>
    <w:rsid w:val="007D3CA4"/>
    <w:rsid w:val="007D3DED"/>
    <w:rsid w:val="007D42E3"/>
    <w:rsid w:val="007D4306"/>
    <w:rsid w:val="007D4D29"/>
    <w:rsid w:val="007D56D7"/>
    <w:rsid w:val="007D5B07"/>
    <w:rsid w:val="007D5DF5"/>
    <w:rsid w:val="007D5E59"/>
    <w:rsid w:val="007D66F2"/>
    <w:rsid w:val="007D68C5"/>
    <w:rsid w:val="007D7357"/>
    <w:rsid w:val="007D73EE"/>
    <w:rsid w:val="007D76EB"/>
    <w:rsid w:val="007D7A03"/>
    <w:rsid w:val="007D7F33"/>
    <w:rsid w:val="007E022C"/>
    <w:rsid w:val="007E02FC"/>
    <w:rsid w:val="007E0859"/>
    <w:rsid w:val="007E0B7B"/>
    <w:rsid w:val="007E0EBF"/>
    <w:rsid w:val="007E193A"/>
    <w:rsid w:val="007E1E32"/>
    <w:rsid w:val="007E1ECE"/>
    <w:rsid w:val="007E2D37"/>
    <w:rsid w:val="007E32CC"/>
    <w:rsid w:val="007E3C92"/>
    <w:rsid w:val="007E3D14"/>
    <w:rsid w:val="007E47B3"/>
    <w:rsid w:val="007E4AE0"/>
    <w:rsid w:val="007E4EE6"/>
    <w:rsid w:val="007E4FDD"/>
    <w:rsid w:val="007E5351"/>
    <w:rsid w:val="007E573E"/>
    <w:rsid w:val="007E61CD"/>
    <w:rsid w:val="007E628C"/>
    <w:rsid w:val="007E62CB"/>
    <w:rsid w:val="007E64E8"/>
    <w:rsid w:val="007E6E61"/>
    <w:rsid w:val="007E7632"/>
    <w:rsid w:val="007E796E"/>
    <w:rsid w:val="007E7EC9"/>
    <w:rsid w:val="007F00AD"/>
    <w:rsid w:val="007F023B"/>
    <w:rsid w:val="007F1176"/>
    <w:rsid w:val="007F11D9"/>
    <w:rsid w:val="007F1213"/>
    <w:rsid w:val="007F1238"/>
    <w:rsid w:val="007F15A7"/>
    <w:rsid w:val="007F16EF"/>
    <w:rsid w:val="007F1919"/>
    <w:rsid w:val="007F194D"/>
    <w:rsid w:val="007F27EF"/>
    <w:rsid w:val="007F2A8B"/>
    <w:rsid w:val="007F2F58"/>
    <w:rsid w:val="007F333F"/>
    <w:rsid w:val="007F3E48"/>
    <w:rsid w:val="007F3EBA"/>
    <w:rsid w:val="007F47B9"/>
    <w:rsid w:val="007F50A7"/>
    <w:rsid w:val="007F5214"/>
    <w:rsid w:val="007F541C"/>
    <w:rsid w:val="007F54DC"/>
    <w:rsid w:val="007F63ED"/>
    <w:rsid w:val="007F681B"/>
    <w:rsid w:val="007F72C9"/>
    <w:rsid w:val="007F73A3"/>
    <w:rsid w:val="007F76BB"/>
    <w:rsid w:val="007F7732"/>
    <w:rsid w:val="007F7B20"/>
    <w:rsid w:val="00800196"/>
    <w:rsid w:val="008007CB"/>
    <w:rsid w:val="00800C07"/>
    <w:rsid w:val="00800CAA"/>
    <w:rsid w:val="00801299"/>
    <w:rsid w:val="0080145A"/>
    <w:rsid w:val="00801578"/>
    <w:rsid w:val="00801A87"/>
    <w:rsid w:val="00801C21"/>
    <w:rsid w:val="00802786"/>
    <w:rsid w:val="0080298B"/>
    <w:rsid w:val="00802AED"/>
    <w:rsid w:val="00803214"/>
    <w:rsid w:val="00804E3D"/>
    <w:rsid w:val="00804FDA"/>
    <w:rsid w:val="00805608"/>
    <w:rsid w:val="00805AAC"/>
    <w:rsid w:val="00806E2E"/>
    <w:rsid w:val="00807456"/>
    <w:rsid w:val="0080762C"/>
    <w:rsid w:val="00807650"/>
    <w:rsid w:val="008077C0"/>
    <w:rsid w:val="008078FD"/>
    <w:rsid w:val="00807A2B"/>
    <w:rsid w:val="00807E15"/>
    <w:rsid w:val="00810485"/>
    <w:rsid w:val="008104A5"/>
    <w:rsid w:val="008104B5"/>
    <w:rsid w:val="008105A9"/>
    <w:rsid w:val="00810C72"/>
    <w:rsid w:val="0081103D"/>
    <w:rsid w:val="008119AA"/>
    <w:rsid w:val="00811D90"/>
    <w:rsid w:val="0081350E"/>
    <w:rsid w:val="0081357B"/>
    <w:rsid w:val="008138DF"/>
    <w:rsid w:val="00813B01"/>
    <w:rsid w:val="00813D36"/>
    <w:rsid w:val="008143AE"/>
    <w:rsid w:val="00814648"/>
    <w:rsid w:val="00814B26"/>
    <w:rsid w:val="00814B53"/>
    <w:rsid w:val="008154AE"/>
    <w:rsid w:val="00815AD0"/>
    <w:rsid w:val="00815F06"/>
    <w:rsid w:val="008167FB"/>
    <w:rsid w:val="0081695F"/>
    <w:rsid w:val="00817676"/>
    <w:rsid w:val="008177EE"/>
    <w:rsid w:val="008178F9"/>
    <w:rsid w:val="00817AC7"/>
    <w:rsid w:val="00817BF4"/>
    <w:rsid w:val="00817C6B"/>
    <w:rsid w:val="00817E70"/>
    <w:rsid w:val="00817FEE"/>
    <w:rsid w:val="00820380"/>
    <w:rsid w:val="00820A5F"/>
    <w:rsid w:val="00820A6B"/>
    <w:rsid w:val="0082165A"/>
    <w:rsid w:val="00822A98"/>
    <w:rsid w:val="00822CEE"/>
    <w:rsid w:val="00823A91"/>
    <w:rsid w:val="00823CE4"/>
    <w:rsid w:val="00824124"/>
    <w:rsid w:val="00824E42"/>
    <w:rsid w:val="00825505"/>
    <w:rsid w:val="008259B8"/>
    <w:rsid w:val="00825B26"/>
    <w:rsid w:val="008267C2"/>
    <w:rsid w:val="008268B0"/>
    <w:rsid w:val="00827592"/>
    <w:rsid w:val="00830052"/>
    <w:rsid w:val="00830D4D"/>
    <w:rsid w:val="00831156"/>
    <w:rsid w:val="008316A2"/>
    <w:rsid w:val="008320EE"/>
    <w:rsid w:val="00832269"/>
    <w:rsid w:val="00832947"/>
    <w:rsid w:val="00832CB8"/>
    <w:rsid w:val="00832F6A"/>
    <w:rsid w:val="008332AE"/>
    <w:rsid w:val="008337F9"/>
    <w:rsid w:val="0083385D"/>
    <w:rsid w:val="00833A4C"/>
    <w:rsid w:val="008344EE"/>
    <w:rsid w:val="00834DC7"/>
    <w:rsid w:val="00835023"/>
    <w:rsid w:val="0083547E"/>
    <w:rsid w:val="008354CB"/>
    <w:rsid w:val="00835A01"/>
    <w:rsid w:val="00835CC1"/>
    <w:rsid w:val="008365ED"/>
    <w:rsid w:val="00836624"/>
    <w:rsid w:val="008373B9"/>
    <w:rsid w:val="008410FD"/>
    <w:rsid w:val="00841309"/>
    <w:rsid w:val="008417FC"/>
    <w:rsid w:val="00841932"/>
    <w:rsid w:val="00843507"/>
    <w:rsid w:val="0084402B"/>
    <w:rsid w:val="008442D8"/>
    <w:rsid w:val="00845B9C"/>
    <w:rsid w:val="00845D8E"/>
    <w:rsid w:val="00846BD4"/>
    <w:rsid w:val="008500EE"/>
    <w:rsid w:val="0085022F"/>
    <w:rsid w:val="00850CDC"/>
    <w:rsid w:val="00850D97"/>
    <w:rsid w:val="00851AF4"/>
    <w:rsid w:val="00851FF8"/>
    <w:rsid w:val="00852A6C"/>
    <w:rsid w:val="00852EDE"/>
    <w:rsid w:val="00853703"/>
    <w:rsid w:val="00853E3E"/>
    <w:rsid w:val="008543DC"/>
    <w:rsid w:val="00854433"/>
    <w:rsid w:val="008544DC"/>
    <w:rsid w:val="0085454E"/>
    <w:rsid w:val="00854872"/>
    <w:rsid w:val="00854954"/>
    <w:rsid w:val="00854B55"/>
    <w:rsid w:val="00855471"/>
    <w:rsid w:val="00855AB5"/>
    <w:rsid w:val="00855CCE"/>
    <w:rsid w:val="00855D30"/>
    <w:rsid w:val="00856704"/>
    <w:rsid w:val="00856968"/>
    <w:rsid w:val="00856B90"/>
    <w:rsid w:val="00856C09"/>
    <w:rsid w:val="008575A5"/>
    <w:rsid w:val="008604A7"/>
    <w:rsid w:val="008605C6"/>
    <w:rsid w:val="00860CDA"/>
    <w:rsid w:val="00860D88"/>
    <w:rsid w:val="00861193"/>
    <w:rsid w:val="00861711"/>
    <w:rsid w:val="00861E80"/>
    <w:rsid w:val="00861F79"/>
    <w:rsid w:val="008623CB"/>
    <w:rsid w:val="008629BC"/>
    <w:rsid w:val="00863557"/>
    <w:rsid w:val="00863B70"/>
    <w:rsid w:val="00863C2E"/>
    <w:rsid w:val="00863F21"/>
    <w:rsid w:val="0086461D"/>
    <w:rsid w:val="00864C69"/>
    <w:rsid w:val="008651EC"/>
    <w:rsid w:val="0086550E"/>
    <w:rsid w:val="00865C81"/>
    <w:rsid w:val="00866227"/>
    <w:rsid w:val="00866C9C"/>
    <w:rsid w:val="0086724B"/>
    <w:rsid w:val="008679CD"/>
    <w:rsid w:val="00870020"/>
    <w:rsid w:val="008705A7"/>
    <w:rsid w:val="008709AB"/>
    <w:rsid w:val="00871610"/>
    <w:rsid w:val="00871C76"/>
    <w:rsid w:val="00871D8A"/>
    <w:rsid w:val="008725D4"/>
    <w:rsid w:val="00872B2F"/>
    <w:rsid w:val="008730B9"/>
    <w:rsid w:val="0087318E"/>
    <w:rsid w:val="00873597"/>
    <w:rsid w:val="00874236"/>
    <w:rsid w:val="0087428C"/>
    <w:rsid w:val="008746D8"/>
    <w:rsid w:val="00874853"/>
    <w:rsid w:val="0087490C"/>
    <w:rsid w:val="00874C8F"/>
    <w:rsid w:val="00874DFB"/>
    <w:rsid w:val="00875005"/>
    <w:rsid w:val="00875849"/>
    <w:rsid w:val="00875F99"/>
    <w:rsid w:val="008768A3"/>
    <w:rsid w:val="0087696B"/>
    <w:rsid w:val="00876AD1"/>
    <w:rsid w:val="008770E1"/>
    <w:rsid w:val="00877318"/>
    <w:rsid w:val="00877419"/>
    <w:rsid w:val="008775B3"/>
    <w:rsid w:val="00877E34"/>
    <w:rsid w:val="00880355"/>
    <w:rsid w:val="0088047F"/>
    <w:rsid w:val="00880972"/>
    <w:rsid w:val="008809CD"/>
    <w:rsid w:val="00880DE6"/>
    <w:rsid w:val="00881B47"/>
    <w:rsid w:val="00881C2E"/>
    <w:rsid w:val="008831D0"/>
    <w:rsid w:val="00883D2B"/>
    <w:rsid w:val="00883E5A"/>
    <w:rsid w:val="00883F02"/>
    <w:rsid w:val="008848AC"/>
    <w:rsid w:val="00884941"/>
    <w:rsid w:val="008859F0"/>
    <w:rsid w:val="00886037"/>
    <w:rsid w:val="0088673D"/>
    <w:rsid w:val="0088684E"/>
    <w:rsid w:val="00886A8B"/>
    <w:rsid w:val="00886C2F"/>
    <w:rsid w:val="008878C4"/>
    <w:rsid w:val="00887C5D"/>
    <w:rsid w:val="00887F61"/>
    <w:rsid w:val="0089004E"/>
    <w:rsid w:val="00890E21"/>
    <w:rsid w:val="008911D7"/>
    <w:rsid w:val="008911F6"/>
    <w:rsid w:val="00891FCE"/>
    <w:rsid w:val="0089224F"/>
    <w:rsid w:val="008924CB"/>
    <w:rsid w:val="00892F31"/>
    <w:rsid w:val="008933A2"/>
    <w:rsid w:val="00893CA6"/>
    <w:rsid w:val="008941B7"/>
    <w:rsid w:val="008952B5"/>
    <w:rsid w:val="00895CB0"/>
    <w:rsid w:val="008964EB"/>
    <w:rsid w:val="008965AD"/>
    <w:rsid w:val="008968E4"/>
    <w:rsid w:val="00897096"/>
    <w:rsid w:val="008973AC"/>
    <w:rsid w:val="00897B82"/>
    <w:rsid w:val="00897C1D"/>
    <w:rsid w:val="00897CD4"/>
    <w:rsid w:val="00897E56"/>
    <w:rsid w:val="008A0560"/>
    <w:rsid w:val="008A05D1"/>
    <w:rsid w:val="008A0699"/>
    <w:rsid w:val="008A09D1"/>
    <w:rsid w:val="008A122D"/>
    <w:rsid w:val="008A163B"/>
    <w:rsid w:val="008A19BD"/>
    <w:rsid w:val="008A1AAD"/>
    <w:rsid w:val="008A20FE"/>
    <w:rsid w:val="008A21CF"/>
    <w:rsid w:val="008A259F"/>
    <w:rsid w:val="008A26F5"/>
    <w:rsid w:val="008A2E35"/>
    <w:rsid w:val="008A2F70"/>
    <w:rsid w:val="008A3D91"/>
    <w:rsid w:val="008A41FD"/>
    <w:rsid w:val="008A43BA"/>
    <w:rsid w:val="008A46B1"/>
    <w:rsid w:val="008A4807"/>
    <w:rsid w:val="008A5493"/>
    <w:rsid w:val="008A54DE"/>
    <w:rsid w:val="008A55E4"/>
    <w:rsid w:val="008A5A5C"/>
    <w:rsid w:val="008A6953"/>
    <w:rsid w:val="008A6BE8"/>
    <w:rsid w:val="008A73B3"/>
    <w:rsid w:val="008A75B9"/>
    <w:rsid w:val="008A7957"/>
    <w:rsid w:val="008A7CAB"/>
    <w:rsid w:val="008B043C"/>
    <w:rsid w:val="008B074A"/>
    <w:rsid w:val="008B093E"/>
    <w:rsid w:val="008B2D89"/>
    <w:rsid w:val="008B302A"/>
    <w:rsid w:val="008B3EBD"/>
    <w:rsid w:val="008B4324"/>
    <w:rsid w:val="008B4326"/>
    <w:rsid w:val="008B4841"/>
    <w:rsid w:val="008B53C7"/>
    <w:rsid w:val="008B54E8"/>
    <w:rsid w:val="008B583A"/>
    <w:rsid w:val="008B59DA"/>
    <w:rsid w:val="008B59F9"/>
    <w:rsid w:val="008B62C4"/>
    <w:rsid w:val="008B67FA"/>
    <w:rsid w:val="008B680F"/>
    <w:rsid w:val="008B6D0D"/>
    <w:rsid w:val="008B7BA0"/>
    <w:rsid w:val="008C066B"/>
    <w:rsid w:val="008C07F3"/>
    <w:rsid w:val="008C09CF"/>
    <w:rsid w:val="008C1298"/>
    <w:rsid w:val="008C149F"/>
    <w:rsid w:val="008C17C1"/>
    <w:rsid w:val="008C1ECB"/>
    <w:rsid w:val="008C1F12"/>
    <w:rsid w:val="008C20D4"/>
    <w:rsid w:val="008C3A20"/>
    <w:rsid w:val="008C3B3F"/>
    <w:rsid w:val="008C3D3D"/>
    <w:rsid w:val="008C493A"/>
    <w:rsid w:val="008C4A88"/>
    <w:rsid w:val="008C52EA"/>
    <w:rsid w:val="008C52FD"/>
    <w:rsid w:val="008C54EC"/>
    <w:rsid w:val="008C5544"/>
    <w:rsid w:val="008C5863"/>
    <w:rsid w:val="008C616D"/>
    <w:rsid w:val="008C6221"/>
    <w:rsid w:val="008C6377"/>
    <w:rsid w:val="008C65D5"/>
    <w:rsid w:val="008C6919"/>
    <w:rsid w:val="008C6ABE"/>
    <w:rsid w:val="008C6BC2"/>
    <w:rsid w:val="008C749A"/>
    <w:rsid w:val="008C7A06"/>
    <w:rsid w:val="008D01B8"/>
    <w:rsid w:val="008D044E"/>
    <w:rsid w:val="008D0861"/>
    <w:rsid w:val="008D0CEB"/>
    <w:rsid w:val="008D0EE1"/>
    <w:rsid w:val="008D147E"/>
    <w:rsid w:val="008D1881"/>
    <w:rsid w:val="008D1A91"/>
    <w:rsid w:val="008D2965"/>
    <w:rsid w:val="008D2F79"/>
    <w:rsid w:val="008D3038"/>
    <w:rsid w:val="008D3B77"/>
    <w:rsid w:val="008D4878"/>
    <w:rsid w:val="008D57D9"/>
    <w:rsid w:val="008D59E2"/>
    <w:rsid w:val="008D661F"/>
    <w:rsid w:val="008D6C2F"/>
    <w:rsid w:val="008D7740"/>
    <w:rsid w:val="008D79E9"/>
    <w:rsid w:val="008D79F3"/>
    <w:rsid w:val="008D7FCD"/>
    <w:rsid w:val="008E00A4"/>
    <w:rsid w:val="008E0263"/>
    <w:rsid w:val="008E03AB"/>
    <w:rsid w:val="008E0496"/>
    <w:rsid w:val="008E16B0"/>
    <w:rsid w:val="008E279A"/>
    <w:rsid w:val="008E2881"/>
    <w:rsid w:val="008E32EC"/>
    <w:rsid w:val="008E34D9"/>
    <w:rsid w:val="008E3F60"/>
    <w:rsid w:val="008E4545"/>
    <w:rsid w:val="008E503F"/>
    <w:rsid w:val="008E5389"/>
    <w:rsid w:val="008E556B"/>
    <w:rsid w:val="008E61A1"/>
    <w:rsid w:val="008E74D3"/>
    <w:rsid w:val="008E7B20"/>
    <w:rsid w:val="008E7BB2"/>
    <w:rsid w:val="008F0005"/>
    <w:rsid w:val="008F0428"/>
    <w:rsid w:val="008F0B2F"/>
    <w:rsid w:val="008F0D81"/>
    <w:rsid w:val="008F0DF9"/>
    <w:rsid w:val="008F1177"/>
    <w:rsid w:val="008F1353"/>
    <w:rsid w:val="008F169E"/>
    <w:rsid w:val="008F1B7D"/>
    <w:rsid w:val="008F2324"/>
    <w:rsid w:val="008F2662"/>
    <w:rsid w:val="008F2862"/>
    <w:rsid w:val="008F37AC"/>
    <w:rsid w:val="008F3CD9"/>
    <w:rsid w:val="008F3CFF"/>
    <w:rsid w:val="008F45B7"/>
    <w:rsid w:val="008F49D7"/>
    <w:rsid w:val="008F4ECF"/>
    <w:rsid w:val="008F5321"/>
    <w:rsid w:val="008F5A42"/>
    <w:rsid w:val="008F5AEB"/>
    <w:rsid w:val="008F6480"/>
    <w:rsid w:val="008F66BE"/>
    <w:rsid w:val="008F701F"/>
    <w:rsid w:val="008F728C"/>
    <w:rsid w:val="008F766A"/>
    <w:rsid w:val="008F7973"/>
    <w:rsid w:val="0090011A"/>
    <w:rsid w:val="009004BA"/>
    <w:rsid w:val="00901181"/>
    <w:rsid w:val="009013C7"/>
    <w:rsid w:val="00901EE0"/>
    <w:rsid w:val="00902640"/>
    <w:rsid w:val="00902AFF"/>
    <w:rsid w:val="009034F4"/>
    <w:rsid w:val="0090365D"/>
    <w:rsid w:val="009037CB"/>
    <w:rsid w:val="009043B0"/>
    <w:rsid w:val="00904B62"/>
    <w:rsid w:val="00905462"/>
    <w:rsid w:val="0090565A"/>
    <w:rsid w:val="00905C3E"/>
    <w:rsid w:val="0090642F"/>
    <w:rsid w:val="009064D0"/>
    <w:rsid w:val="00906844"/>
    <w:rsid w:val="00907DF2"/>
    <w:rsid w:val="00910F0E"/>
    <w:rsid w:val="0091151C"/>
    <w:rsid w:val="0091152A"/>
    <w:rsid w:val="00912F46"/>
    <w:rsid w:val="00913073"/>
    <w:rsid w:val="009133D7"/>
    <w:rsid w:val="00913B6B"/>
    <w:rsid w:val="009143DC"/>
    <w:rsid w:val="0091505D"/>
    <w:rsid w:val="009151D2"/>
    <w:rsid w:val="0091539C"/>
    <w:rsid w:val="009155D0"/>
    <w:rsid w:val="0091560C"/>
    <w:rsid w:val="009163D5"/>
    <w:rsid w:val="00916C47"/>
    <w:rsid w:val="00916DD3"/>
    <w:rsid w:val="00916E8A"/>
    <w:rsid w:val="00917A7D"/>
    <w:rsid w:val="009206C0"/>
    <w:rsid w:val="00921153"/>
    <w:rsid w:val="009211A5"/>
    <w:rsid w:val="0092138B"/>
    <w:rsid w:val="00921999"/>
    <w:rsid w:val="00922D57"/>
    <w:rsid w:val="0092300E"/>
    <w:rsid w:val="009231DE"/>
    <w:rsid w:val="00924524"/>
    <w:rsid w:val="009245D9"/>
    <w:rsid w:val="00924ED3"/>
    <w:rsid w:val="00925878"/>
    <w:rsid w:val="00925A6E"/>
    <w:rsid w:val="00925E61"/>
    <w:rsid w:val="0092613E"/>
    <w:rsid w:val="00926B1A"/>
    <w:rsid w:val="00927AD9"/>
    <w:rsid w:val="00927E4F"/>
    <w:rsid w:val="009303C7"/>
    <w:rsid w:val="009319F8"/>
    <w:rsid w:val="00931CF8"/>
    <w:rsid w:val="00931ECE"/>
    <w:rsid w:val="0093234D"/>
    <w:rsid w:val="0093267F"/>
    <w:rsid w:val="0093304A"/>
    <w:rsid w:val="00933819"/>
    <w:rsid w:val="00934C19"/>
    <w:rsid w:val="00934D70"/>
    <w:rsid w:val="00934F82"/>
    <w:rsid w:val="00935D81"/>
    <w:rsid w:val="00935F24"/>
    <w:rsid w:val="0093615C"/>
    <w:rsid w:val="009365D9"/>
    <w:rsid w:val="00937752"/>
    <w:rsid w:val="009378DA"/>
    <w:rsid w:val="009378F3"/>
    <w:rsid w:val="00937BA1"/>
    <w:rsid w:val="00940916"/>
    <w:rsid w:val="00940E0F"/>
    <w:rsid w:val="0094139C"/>
    <w:rsid w:val="00941532"/>
    <w:rsid w:val="009415E9"/>
    <w:rsid w:val="00941A2B"/>
    <w:rsid w:val="00941E93"/>
    <w:rsid w:val="00942041"/>
    <w:rsid w:val="0094246D"/>
    <w:rsid w:val="0094285E"/>
    <w:rsid w:val="00942BCA"/>
    <w:rsid w:val="00943108"/>
    <w:rsid w:val="0094403F"/>
    <w:rsid w:val="00944355"/>
    <w:rsid w:val="009448B7"/>
    <w:rsid w:val="00944C5E"/>
    <w:rsid w:val="009455F8"/>
    <w:rsid w:val="00945793"/>
    <w:rsid w:val="00946416"/>
    <w:rsid w:val="00946AA8"/>
    <w:rsid w:val="00946DB9"/>
    <w:rsid w:val="0094736F"/>
    <w:rsid w:val="00947903"/>
    <w:rsid w:val="00947AF9"/>
    <w:rsid w:val="00950A17"/>
    <w:rsid w:val="009512F4"/>
    <w:rsid w:val="009513B2"/>
    <w:rsid w:val="00951B0F"/>
    <w:rsid w:val="00951C10"/>
    <w:rsid w:val="00951E3A"/>
    <w:rsid w:val="00951F77"/>
    <w:rsid w:val="00952157"/>
    <w:rsid w:val="00952EEF"/>
    <w:rsid w:val="00953A96"/>
    <w:rsid w:val="00953C05"/>
    <w:rsid w:val="00954708"/>
    <w:rsid w:val="009556A3"/>
    <w:rsid w:val="00955729"/>
    <w:rsid w:val="009557F0"/>
    <w:rsid w:val="00956172"/>
    <w:rsid w:val="009564ED"/>
    <w:rsid w:val="0095668A"/>
    <w:rsid w:val="009568D5"/>
    <w:rsid w:val="0095746E"/>
    <w:rsid w:val="00957886"/>
    <w:rsid w:val="00957992"/>
    <w:rsid w:val="00957FFA"/>
    <w:rsid w:val="009603E7"/>
    <w:rsid w:val="0096081E"/>
    <w:rsid w:val="00960DD2"/>
    <w:rsid w:val="00961119"/>
    <w:rsid w:val="00961614"/>
    <w:rsid w:val="00961899"/>
    <w:rsid w:val="00961B3B"/>
    <w:rsid w:val="00961EA8"/>
    <w:rsid w:val="00962036"/>
    <w:rsid w:val="00962058"/>
    <w:rsid w:val="00962A29"/>
    <w:rsid w:val="00962B5E"/>
    <w:rsid w:val="00962EDB"/>
    <w:rsid w:val="009633BD"/>
    <w:rsid w:val="009633FC"/>
    <w:rsid w:val="0096440F"/>
    <w:rsid w:val="00964497"/>
    <w:rsid w:val="009646A2"/>
    <w:rsid w:val="0096498C"/>
    <w:rsid w:val="00964A06"/>
    <w:rsid w:val="00965147"/>
    <w:rsid w:val="009653AE"/>
    <w:rsid w:val="00965564"/>
    <w:rsid w:val="00966896"/>
    <w:rsid w:val="0096692C"/>
    <w:rsid w:val="00966B34"/>
    <w:rsid w:val="00966E4A"/>
    <w:rsid w:val="00966F19"/>
    <w:rsid w:val="00967003"/>
    <w:rsid w:val="00967567"/>
    <w:rsid w:val="009679CC"/>
    <w:rsid w:val="00967A8B"/>
    <w:rsid w:val="00970E6A"/>
    <w:rsid w:val="009710F0"/>
    <w:rsid w:val="00971186"/>
    <w:rsid w:val="00971288"/>
    <w:rsid w:val="00972279"/>
    <w:rsid w:val="00972604"/>
    <w:rsid w:val="009729E4"/>
    <w:rsid w:val="00972D61"/>
    <w:rsid w:val="00973AA4"/>
    <w:rsid w:val="00973F2E"/>
    <w:rsid w:val="00973FDD"/>
    <w:rsid w:val="00974C77"/>
    <w:rsid w:val="00974F76"/>
    <w:rsid w:val="00975336"/>
    <w:rsid w:val="00975608"/>
    <w:rsid w:val="00975831"/>
    <w:rsid w:val="00977117"/>
    <w:rsid w:val="00977D01"/>
    <w:rsid w:val="009809D9"/>
    <w:rsid w:val="00980CCF"/>
    <w:rsid w:val="00980FFA"/>
    <w:rsid w:val="0098190C"/>
    <w:rsid w:val="00981E35"/>
    <w:rsid w:val="00981E9B"/>
    <w:rsid w:val="00982122"/>
    <w:rsid w:val="009834A3"/>
    <w:rsid w:val="00983BCE"/>
    <w:rsid w:val="0098483A"/>
    <w:rsid w:val="009852C2"/>
    <w:rsid w:val="00985412"/>
    <w:rsid w:val="00985430"/>
    <w:rsid w:val="00985726"/>
    <w:rsid w:val="00985BF1"/>
    <w:rsid w:val="0098600C"/>
    <w:rsid w:val="009863A7"/>
    <w:rsid w:val="00987AF8"/>
    <w:rsid w:val="0099009B"/>
    <w:rsid w:val="009906BA"/>
    <w:rsid w:val="009915DF"/>
    <w:rsid w:val="00991A2A"/>
    <w:rsid w:val="00991A7C"/>
    <w:rsid w:val="00993687"/>
    <w:rsid w:val="00993A2D"/>
    <w:rsid w:val="009940EF"/>
    <w:rsid w:val="0099419D"/>
    <w:rsid w:val="009946C8"/>
    <w:rsid w:val="00994935"/>
    <w:rsid w:val="00994B2C"/>
    <w:rsid w:val="00994D49"/>
    <w:rsid w:val="00995131"/>
    <w:rsid w:val="009952D7"/>
    <w:rsid w:val="009955A2"/>
    <w:rsid w:val="009957CF"/>
    <w:rsid w:val="00995843"/>
    <w:rsid w:val="009959DC"/>
    <w:rsid w:val="00995E13"/>
    <w:rsid w:val="0099673E"/>
    <w:rsid w:val="00996B4E"/>
    <w:rsid w:val="00997956"/>
    <w:rsid w:val="00997A93"/>
    <w:rsid w:val="00997AE1"/>
    <w:rsid w:val="00997FE5"/>
    <w:rsid w:val="009A023D"/>
    <w:rsid w:val="009A084E"/>
    <w:rsid w:val="009A0D7F"/>
    <w:rsid w:val="009A1277"/>
    <w:rsid w:val="009A16F0"/>
    <w:rsid w:val="009A183A"/>
    <w:rsid w:val="009A19C9"/>
    <w:rsid w:val="009A1D39"/>
    <w:rsid w:val="009A31FD"/>
    <w:rsid w:val="009A3894"/>
    <w:rsid w:val="009A5260"/>
    <w:rsid w:val="009A6A1B"/>
    <w:rsid w:val="009A6E31"/>
    <w:rsid w:val="009A6ED3"/>
    <w:rsid w:val="009A74C8"/>
    <w:rsid w:val="009A7C1B"/>
    <w:rsid w:val="009B0106"/>
    <w:rsid w:val="009B0CC6"/>
    <w:rsid w:val="009B1067"/>
    <w:rsid w:val="009B15A2"/>
    <w:rsid w:val="009B1698"/>
    <w:rsid w:val="009B1ADF"/>
    <w:rsid w:val="009B40DD"/>
    <w:rsid w:val="009B4870"/>
    <w:rsid w:val="009B4881"/>
    <w:rsid w:val="009B4BFA"/>
    <w:rsid w:val="009B5048"/>
    <w:rsid w:val="009B5115"/>
    <w:rsid w:val="009B5D93"/>
    <w:rsid w:val="009B5E84"/>
    <w:rsid w:val="009B62CE"/>
    <w:rsid w:val="009B62E3"/>
    <w:rsid w:val="009B660F"/>
    <w:rsid w:val="009B6AF3"/>
    <w:rsid w:val="009B6C6D"/>
    <w:rsid w:val="009B6D45"/>
    <w:rsid w:val="009B6FBB"/>
    <w:rsid w:val="009C119A"/>
    <w:rsid w:val="009C1211"/>
    <w:rsid w:val="009C1C94"/>
    <w:rsid w:val="009C1CB0"/>
    <w:rsid w:val="009C1FB8"/>
    <w:rsid w:val="009C2391"/>
    <w:rsid w:val="009C25AB"/>
    <w:rsid w:val="009C2B61"/>
    <w:rsid w:val="009C2B74"/>
    <w:rsid w:val="009C2FE3"/>
    <w:rsid w:val="009C378A"/>
    <w:rsid w:val="009C394E"/>
    <w:rsid w:val="009C41AA"/>
    <w:rsid w:val="009C43DA"/>
    <w:rsid w:val="009C4992"/>
    <w:rsid w:val="009C4B18"/>
    <w:rsid w:val="009C55A0"/>
    <w:rsid w:val="009C569C"/>
    <w:rsid w:val="009C5DFB"/>
    <w:rsid w:val="009C6B7C"/>
    <w:rsid w:val="009C720B"/>
    <w:rsid w:val="009C79D8"/>
    <w:rsid w:val="009D09C8"/>
    <w:rsid w:val="009D0B40"/>
    <w:rsid w:val="009D0E62"/>
    <w:rsid w:val="009D0F6E"/>
    <w:rsid w:val="009D0FDC"/>
    <w:rsid w:val="009D1693"/>
    <w:rsid w:val="009D2037"/>
    <w:rsid w:val="009D2D3E"/>
    <w:rsid w:val="009D30DB"/>
    <w:rsid w:val="009D39EC"/>
    <w:rsid w:val="009D3D94"/>
    <w:rsid w:val="009D45B1"/>
    <w:rsid w:val="009D47E2"/>
    <w:rsid w:val="009D4925"/>
    <w:rsid w:val="009D4C80"/>
    <w:rsid w:val="009D4EA9"/>
    <w:rsid w:val="009D5555"/>
    <w:rsid w:val="009D6F80"/>
    <w:rsid w:val="009D702D"/>
    <w:rsid w:val="009D729B"/>
    <w:rsid w:val="009D75C2"/>
    <w:rsid w:val="009D76F8"/>
    <w:rsid w:val="009E07C0"/>
    <w:rsid w:val="009E0F1F"/>
    <w:rsid w:val="009E0F7D"/>
    <w:rsid w:val="009E0FF4"/>
    <w:rsid w:val="009E1107"/>
    <w:rsid w:val="009E161E"/>
    <w:rsid w:val="009E175E"/>
    <w:rsid w:val="009E1782"/>
    <w:rsid w:val="009E1AFF"/>
    <w:rsid w:val="009E1CCD"/>
    <w:rsid w:val="009E256D"/>
    <w:rsid w:val="009E263B"/>
    <w:rsid w:val="009E2BE6"/>
    <w:rsid w:val="009E3806"/>
    <w:rsid w:val="009E3EED"/>
    <w:rsid w:val="009E4308"/>
    <w:rsid w:val="009E4476"/>
    <w:rsid w:val="009E4775"/>
    <w:rsid w:val="009E4900"/>
    <w:rsid w:val="009E5FE5"/>
    <w:rsid w:val="009E601B"/>
    <w:rsid w:val="009E6E75"/>
    <w:rsid w:val="009E6F03"/>
    <w:rsid w:val="009E6FDA"/>
    <w:rsid w:val="009E7669"/>
    <w:rsid w:val="009E76B6"/>
    <w:rsid w:val="009F0025"/>
    <w:rsid w:val="009F0173"/>
    <w:rsid w:val="009F0764"/>
    <w:rsid w:val="009F12F7"/>
    <w:rsid w:val="009F1472"/>
    <w:rsid w:val="009F25DE"/>
    <w:rsid w:val="009F3544"/>
    <w:rsid w:val="009F398D"/>
    <w:rsid w:val="009F3F77"/>
    <w:rsid w:val="009F40AF"/>
    <w:rsid w:val="009F4716"/>
    <w:rsid w:val="009F4BCC"/>
    <w:rsid w:val="009F4DEE"/>
    <w:rsid w:val="009F4E39"/>
    <w:rsid w:val="009F4FB1"/>
    <w:rsid w:val="009F514F"/>
    <w:rsid w:val="009F51BB"/>
    <w:rsid w:val="009F5223"/>
    <w:rsid w:val="009F54B0"/>
    <w:rsid w:val="009F5BD2"/>
    <w:rsid w:val="009F6701"/>
    <w:rsid w:val="009F69D1"/>
    <w:rsid w:val="009F69FA"/>
    <w:rsid w:val="009F6D56"/>
    <w:rsid w:val="009F747E"/>
    <w:rsid w:val="009F7985"/>
    <w:rsid w:val="00A00974"/>
    <w:rsid w:val="00A00B20"/>
    <w:rsid w:val="00A00BA6"/>
    <w:rsid w:val="00A01088"/>
    <w:rsid w:val="00A01F41"/>
    <w:rsid w:val="00A024E6"/>
    <w:rsid w:val="00A026C5"/>
    <w:rsid w:val="00A029CF"/>
    <w:rsid w:val="00A02BC0"/>
    <w:rsid w:val="00A02C9A"/>
    <w:rsid w:val="00A02D50"/>
    <w:rsid w:val="00A0309F"/>
    <w:rsid w:val="00A03377"/>
    <w:rsid w:val="00A040E0"/>
    <w:rsid w:val="00A0519B"/>
    <w:rsid w:val="00A05731"/>
    <w:rsid w:val="00A058A4"/>
    <w:rsid w:val="00A05D40"/>
    <w:rsid w:val="00A061EE"/>
    <w:rsid w:val="00A0629D"/>
    <w:rsid w:val="00A06783"/>
    <w:rsid w:val="00A06B91"/>
    <w:rsid w:val="00A06C6A"/>
    <w:rsid w:val="00A071F1"/>
    <w:rsid w:val="00A07694"/>
    <w:rsid w:val="00A07FC8"/>
    <w:rsid w:val="00A10567"/>
    <w:rsid w:val="00A107E0"/>
    <w:rsid w:val="00A10855"/>
    <w:rsid w:val="00A10E6F"/>
    <w:rsid w:val="00A11319"/>
    <w:rsid w:val="00A11A41"/>
    <w:rsid w:val="00A11F43"/>
    <w:rsid w:val="00A120F1"/>
    <w:rsid w:val="00A125C4"/>
    <w:rsid w:val="00A12926"/>
    <w:rsid w:val="00A1303B"/>
    <w:rsid w:val="00A1316F"/>
    <w:rsid w:val="00A13462"/>
    <w:rsid w:val="00A13E33"/>
    <w:rsid w:val="00A14544"/>
    <w:rsid w:val="00A14CB5"/>
    <w:rsid w:val="00A15850"/>
    <w:rsid w:val="00A1597F"/>
    <w:rsid w:val="00A159C7"/>
    <w:rsid w:val="00A15BEA"/>
    <w:rsid w:val="00A15D5D"/>
    <w:rsid w:val="00A15EA0"/>
    <w:rsid w:val="00A161BA"/>
    <w:rsid w:val="00A16622"/>
    <w:rsid w:val="00A16BB5"/>
    <w:rsid w:val="00A2054D"/>
    <w:rsid w:val="00A20956"/>
    <w:rsid w:val="00A212B6"/>
    <w:rsid w:val="00A21368"/>
    <w:rsid w:val="00A21425"/>
    <w:rsid w:val="00A21455"/>
    <w:rsid w:val="00A2176A"/>
    <w:rsid w:val="00A217D7"/>
    <w:rsid w:val="00A219E4"/>
    <w:rsid w:val="00A221A4"/>
    <w:rsid w:val="00A2256E"/>
    <w:rsid w:val="00A22869"/>
    <w:rsid w:val="00A22883"/>
    <w:rsid w:val="00A22B10"/>
    <w:rsid w:val="00A22D34"/>
    <w:rsid w:val="00A23254"/>
    <w:rsid w:val="00A233AC"/>
    <w:rsid w:val="00A233B6"/>
    <w:rsid w:val="00A243B4"/>
    <w:rsid w:val="00A24D80"/>
    <w:rsid w:val="00A24F09"/>
    <w:rsid w:val="00A25090"/>
    <w:rsid w:val="00A255F8"/>
    <w:rsid w:val="00A257C9"/>
    <w:rsid w:val="00A26519"/>
    <w:rsid w:val="00A267F7"/>
    <w:rsid w:val="00A268F0"/>
    <w:rsid w:val="00A2761B"/>
    <w:rsid w:val="00A27B85"/>
    <w:rsid w:val="00A27F0F"/>
    <w:rsid w:val="00A30373"/>
    <w:rsid w:val="00A303AC"/>
    <w:rsid w:val="00A30427"/>
    <w:rsid w:val="00A30AED"/>
    <w:rsid w:val="00A30BCF"/>
    <w:rsid w:val="00A317E9"/>
    <w:rsid w:val="00A32388"/>
    <w:rsid w:val="00A32BB6"/>
    <w:rsid w:val="00A332A2"/>
    <w:rsid w:val="00A339E3"/>
    <w:rsid w:val="00A3407B"/>
    <w:rsid w:val="00A343C2"/>
    <w:rsid w:val="00A357DE"/>
    <w:rsid w:val="00A35996"/>
    <w:rsid w:val="00A3631D"/>
    <w:rsid w:val="00A364EF"/>
    <w:rsid w:val="00A36EF2"/>
    <w:rsid w:val="00A37259"/>
    <w:rsid w:val="00A3780A"/>
    <w:rsid w:val="00A40500"/>
    <w:rsid w:val="00A411AB"/>
    <w:rsid w:val="00A4191D"/>
    <w:rsid w:val="00A41E3D"/>
    <w:rsid w:val="00A426D1"/>
    <w:rsid w:val="00A4288C"/>
    <w:rsid w:val="00A42A82"/>
    <w:rsid w:val="00A42BF8"/>
    <w:rsid w:val="00A43178"/>
    <w:rsid w:val="00A43F33"/>
    <w:rsid w:val="00A44DCA"/>
    <w:rsid w:val="00A45873"/>
    <w:rsid w:val="00A45F13"/>
    <w:rsid w:val="00A46639"/>
    <w:rsid w:val="00A46767"/>
    <w:rsid w:val="00A467C6"/>
    <w:rsid w:val="00A47132"/>
    <w:rsid w:val="00A47CC0"/>
    <w:rsid w:val="00A47DB1"/>
    <w:rsid w:val="00A501BE"/>
    <w:rsid w:val="00A5086F"/>
    <w:rsid w:val="00A508A1"/>
    <w:rsid w:val="00A509F7"/>
    <w:rsid w:val="00A50AAB"/>
    <w:rsid w:val="00A511A7"/>
    <w:rsid w:val="00A520C5"/>
    <w:rsid w:val="00A5230B"/>
    <w:rsid w:val="00A529F5"/>
    <w:rsid w:val="00A5320F"/>
    <w:rsid w:val="00A53568"/>
    <w:rsid w:val="00A537BC"/>
    <w:rsid w:val="00A53C61"/>
    <w:rsid w:val="00A54470"/>
    <w:rsid w:val="00A553EC"/>
    <w:rsid w:val="00A55B52"/>
    <w:rsid w:val="00A55CD3"/>
    <w:rsid w:val="00A56AAF"/>
    <w:rsid w:val="00A56B6A"/>
    <w:rsid w:val="00A57947"/>
    <w:rsid w:val="00A57998"/>
    <w:rsid w:val="00A579B8"/>
    <w:rsid w:val="00A57E6E"/>
    <w:rsid w:val="00A57EF8"/>
    <w:rsid w:val="00A61DA0"/>
    <w:rsid w:val="00A61F28"/>
    <w:rsid w:val="00A62105"/>
    <w:rsid w:val="00A62AA7"/>
    <w:rsid w:val="00A639E7"/>
    <w:rsid w:val="00A6468E"/>
    <w:rsid w:val="00A648E8"/>
    <w:rsid w:val="00A64E08"/>
    <w:rsid w:val="00A65672"/>
    <w:rsid w:val="00A65748"/>
    <w:rsid w:val="00A657B1"/>
    <w:rsid w:val="00A6667A"/>
    <w:rsid w:val="00A667E7"/>
    <w:rsid w:val="00A66EE1"/>
    <w:rsid w:val="00A67069"/>
    <w:rsid w:val="00A67538"/>
    <w:rsid w:val="00A6756B"/>
    <w:rsid w:val="00A6763E"/>
    <w:rsid w:val="00A67884"/>
    <w:rsid w:val="00A67F28"/>
    <w:rsid w:val="00A70059"/>
    <w:rsid w:val="00A704F6"/>
    <w:rsid w:val="00A70D7B"/>
    <w:rsid w:val="00A7113A"/>
    <w:rsid w:val="00A7131B"/>
    <w:rsid w:val="00A715A9"/>
    <w:rsid w:val="00A7172A"/>
    <w:rsid w:val="00A72B53"/>
    <w:rsid w:val="00A732FE"/>
    <w:rsid w:val="00A73423"/>
    <w:rsid w:val="00A73B3F"/>
    <w:rsid w:val="00A744F1"/>
    <w:rsid w:val="00A74568"/>
    <w:rsid w:val="00A74A5E"/>
    <w:rsid w:val="00A7511F"/>
    <w:rsid w:val="00A75C07"/>
    <w:rsid w:val="00A75D1F"/>
    <w:rsid w:val="00A77212"/>
    <w:rsid w:val="00A779F3"/>
    <w:rsid w:val="00A77D2C"/>
    <w:rsid w:val="00A77E3D"/>
    <w:rsid w:val="00A812A5"/>
    <w:rsid w:val="00A81992"/>
    <w:rsid w:val="00A819F9"/>
    <w:rsid w:val="00A81E8B"/>
    <w:rsid w:val="00A81EAF"/>
    <w:rsid w:val="00A82DB6"/>
    <w:rsid w:val="00A831B3"/>
    <w:rsid w:val="00A832E1"/>
    <w:rsid w:val="00A83628"/>
    <w:rsid w:val="00A83B25"/>
    <w:rsid w:val="00A8441C"/>
    <w:rsid w:val="00A84506"/>
    <w:rsid w:val="00A848D2"/>
    <w:rsid w:val="00A84B47"/>
    <w:rsid w:val="00A84DE9"/>
    <w:rsid w:val="00A856C6"/>
    <w:rsid w:val="00A858D9"/>
    <w:rsid w:val="00A86734"/>
    <w:rsid w:val="00A8683C"/>
    <w:rsid w:val="00A868D0"/>
    <w:rsid w:val="00A86E02"/>
    <w:rsid w:val="00A86EBC"/>
    <w:rsid w:val="00A8742F"/>
    <w:rsid w:val="00A87F84"/>
    <w:rsid w:val="00A902B6"/>
    <w:rsid w:val="00A9092A"/>
    <w:rsid w:val="00A90CCD"/>
    <w:rsid w:val="00A922FD"/>
    <w:rsid w:val="00A92D29"/>
    <w:rsid w:val="00A931ED"/>
    <w:rsid w:val="00A934AF"/>
    <w:rsid w:val="00A9360D"/>
    <w:rsid w:val="00A93C9E"/>
    <w:rsid w:val="00A9405B"/>
    <w:rsid w:val="00A9409B"/>
    <w:rsid w:val="00A9411F"/>
    <w:rsid w:val="00A94F92"/>
    <w:rsid w:val="00A95BEE"/>
    <w:rsid w:val="00A9676D"/>
    <w:rsid w:val="00A97090"/>
    <w:rsid w:val="00A977F7"/>
    <w:rsid w:val="00A97C53"/>
    <w:rsid w:val="00A97C72"/>
    <w:rsid w:val="00AA00C8"/>
    <w:rsid w:val="00AA059E"/>
    <w:rsid w:val="00AA0A75"/>
    <w:rsid w:val="00AA1002"/>
    <w:rsid w:val="00AA1E2F"/>
    <w:rsid w:val="00AA250C"/>
    <w:rsid w:val="00AA2DFD"/>
    <w:rsid w:val="00AA30A0"/>
    <w:rsid w:val="00AA31E1"/>
    <w:rsid w:val="00AA336C"/>
    <w:rsid w:val="00AA3A5C"/>
    <w:rsid w:val="00AA3EE6"/>
    <w:rsid w:val="00AA4521"/>
    <w:rsid w:val="00AA4BDF"/>
    <w:rsid w:val="00AA4F8E"/>
    <w:rsid w:val="00AA50AE"/>
    <w:rsid w:val="00AA524A"/>
    <w:rsid w:val="00AA54C5"/>
    <w:rsid w:val="00AA59C0"/>
    <w:rsid w:val="00AA65D9"/>
    <w:rsid w:val="00AA6967"/>
    <w:rsid w:val="00AA6B09"/>
    <w:rsid w:val="00AA6DAA"/>
    <w:rsid w:val="00AA6E4E"/>
    <w:rsid w:val="00AA712F"/>
    <w:rsid w:val="00AA7333"/>
    <w:rsid w:val="00AA74D5"/>
    <w:rsid w:val="00AA7F94"/>
    <w:rsid w:val="00AB055D"/>
    <w:rsid w:val="00AB06E9"/>
    <w:rsid w:val="00AB1A03"/>
    <w:rsid w:val="00AB1FA3"/>
    <w:rsid w:val="00AB2F30"/>
    <w:rsid w:val="00AB2FD9"/>
    <w:rsid w:val="00AB33D8"/>
    <w:rsid w:val="00AB3F07"/>
    <w:rsid w:val="00AB4501"/>
    <w:rsid w:val="00AB473A"/>
    <w:rsid w:val="00AB476C"/>
    <w:rsid w:val="00AB4FE3"/>
    <w:rsid w:val="00AB5857"/>
    <w:rsid w:val="00AB5B97"/>
    <w:rsid w:val="00AB6235"/>
    <w:rsid w:val="00AB6724"/>
    <w:rsid w:val="00AB72F1"/>
    <w:rsid w:val="00AB7825"/>
    <w:rsid w:val="00AB7B6F"/>
    <w:rsid w:val="00AB7EC6"/>
    <w:rsid w:val="00AC044B"/>
    <w:rsid w:val="00AC06C1"/>
    <w:rsid w:val="00AC0DF9"/>
    <w:rsid w:val="00AC15AE"/>
    <w:rsid w:val="00AC2429"/>
    <w:rsid w:val="00AC34EA"/>
    <w:rsid w:val="00AC378E"/>
    <w:rsid w:val="00AC3860"/>
    <w:rsid w:val="00AC3BA9"/>
    <w:rsid w:val="00AC3F40"/>
    <w:rsid w:val="00AC4EB1"/>
    <w:rsid w:val="00AC50AA"/>
    <w:rsid w:val="00AC51F8"/>
    <w:rsid w:val="00AC53E5"/>
    <w:rsid w:val="00AC5725"/>
    <w:rsid w:val="00AC5B29"/>
    <w:rsid w:val="00AC5D64"/>
    <w:rsid w:val="00AC5FD7"/>
    <w:rsid w:val="00AC614C"/>
    <w:rsid w:val="00AC6AA8"/>
    <w:rsid w:val="00AC6ABF"/>
    <w:rsid w:val="00AC7583"/>
    <w:rsid w:val="00AC7C38"/>
    <w:rsid w:val="00AD0248"/>
    <w:rsid w:val="00AD08E4"/>
    <w:rsid w:val="00AD0D47"/>
    <w:rsid w:val="00AD0E34"/>
    <w:rsid w:val="00AD0F71"/>
    <w:rsid w:val="00AD15D9"/>
    <w:rsid w:val="00AD197C"/>
    <w:rsid w:val="00AD24CC"/>
    <w:rsid w:val="00AD2AD9"/>
    <w:rsid w:val="00AD361E"/>
    <w:rsid w:val="00AD4065"/>
    <w:rsid w:val="00AD411E"/>
    <w:rsid w:val="00AD41AE"/>
    <w:rsid w:val="00AD4E55"/>
    <w:rsid w:val="00AD577C"/>
    <w:rsid w:val="00AD58FE"/>
    <w:rsid w:val="00AD63BF"/>
    <w:rsid w:val="00AD6E98"/>
    <w:rsid w:val="00AD71BD"/>
    <w:rsid w:val="00AE0709"/>
    <w:rsid w:val="00AE072E"/>
    <w:rsid w:val="00AE0A43"/>
    <w:rsid w:val="00AE0B07"/>
    <w:rsid w:val="00AE1422"/>
    <w:rsid w:val="00AE16CF"/>
    <w:rsid w:val="00AE1C2C"/>
    <w:rsid w:val="00AE1E34"/>
    <w:rsid w:val="00AE2280"/>
    <w:rsid w:val="00AE289E"/>
    <w:rsid w:val="00AE2B43"/>
    <w:rsid w:val="00AE39C3"/>
    <w:rsid w:val="00AE5350"/>
    <w:rsid w:val="00AE57F5"/>
    <w:rsid w:val="00AE5B01"/>
    <w:rsid w:val="00AE5CE3"/>
    <w:rsid w:val="00AE7029"/>
    <w:rsid w:val="00AE72A2"/>
    <w:rsid w:val="00AE72F0"/>
    <w:rsid w:val="00AE7462"/>
    <w:rsid w:val="00AE791F"/>
    <w:rsid w:val="00AE7ACE"/>
    <w:rsid w:val="00AE7EFA"/>
    <w:rsid w:val="00AE7FBD"/>
    <w:rsid w:val="00AF01AF"/>
    <w:rsid w:val="00AF04ED"/>
    <w:rsid w:val="00AF06BF"/>
    <w:rsid w:val="00AF09D2"/>
    <w:rsid w:val="00AF1A6B"/>
    <w:rsid w:val="00AF1BC4"/>
    <w:rsid w:val="00AF26DF"/>
    <w:rsid w:val="00AF2DA3"/>
    <w:rsid w:val="00AF2F3C"/>
    <w:rsid w:val="00AF33A0"/>
    <w:rsid w:val="00AF36D2"/>
    <w:rsid w:val="00AF37D3"/>
    <w:rsid w:val="00AF4D2E"/>
    <w:rsid w:val="00AF4F35"/>
    <w:rsid w:val="00AF50EB"/>
    <w:rsid w:val="00AF5301"/>
    <w:rsid w:val="00AF58DC"/>
    <w:rsid w:val="00AF5D1C"/>
    <w:rsid w:val="00AF5D36"/>
    <w:rsid w:val="00AF6107"/>
    <w:rsid w:val="00AF640F"/>
    <w:rsid w:val="00AF64EA"/>
    <w:rsid w:val="00AF6804"/>
    <w:rsid w:val="00AF6C76"/>
    <w:rsid w:val="00AF747E"/>
    <w:rsid w:val="00AF77DC"/>
    <w:rsid w:val="00AF7C43"/>
    <w:rsid w:val="00AF7CEA"/>
    <w:rsid w:val="00B0057B"/>
    <w:rsid w:val="00B0059A"/>
    <w:rsid w:val="00B00A52"/>
    <w:rsid w:val="00B00BE7"/>
    <w:rsid w:val="00B03A5E"/>
    <w:rsid w:val="00B03C64"/>
    <w:rsid w:val="00B04290"/>
    <w:rsid w:val="00B04512"/>
    <w:rsid w:val="00B05364"/>
    <w:rsid w:val="00B0548E"/>
    <w:rsid w:val="00B05865"/>
    <w:rsid w:val="00B0599E"/>
    <w:rsid w:val="00B061E0"/>
    <w:rsid w:val="00B067CB"/>
    <w:rsid w:val="00B06BEF"/>
    <w:rsid w:val="00B06F4F"/>
    <w:rsid w:val="00B07058"/>
    <w:rsid w:val="00B07F75"/>
    <w:rsid w:val="00B10CE1"/>
    <w:rsid w:val="00B10D13"/>
    <w:rsid w:val="00B11020"/>
    <w:rsid w:val="00B11965"/>
    <w:rsid w:val="00B11AA3"/>
    <w:rsid w:val="00B12514"/>
    <w:rsid w:val="00B1297D"/>
    <w:rsid w:val="00B12B78"/>
    <w:rsid w:val="00B131F3"/>
    <w:rsid w:val="00B13F57"/>
    <w:rsid w:val="00B140E9"/>
    <w:rsid w:val="00B14620"/>
    <w:rsid w:val="00B14AF0"/>
    <w:rsid w:val="00B14F2A"/>
    <w:rsid w:val="00B15281"/>
    <w:rsid w:val="00B15883"/>
    <w:rsid w:val="00B15AD8"/>
    <w:rsid w:val="00B16AB8"/>
    <w:rsid w:val="00B17091"/>
    <w:rsid w:val="00B17523"/>
    <w:rsid w:val="00B1799F"/>
    <w:rsid w:val="00B2003D"/>
    <w:rsid w:val="00B20BAA"/>
    <w:rsid w:val="00B21037"/>
    <w:rsid w:val="00B21A5E"/>
    <w:rsid w:val="00B21D2A"/>
    <w:rsid w:val="00B21E42"/>
    <w:rsid w:val="00B22301"/>
    <w:rsid w:val="00B225FD"/>
    <w:rsid w:val="00B229EF"/>
    <w:rsid w:val="00B23045"/>
    <w:rsid w:val="00B2342A"/>
    <w:rsid w:val="00B23B8A"/>
    <w:rsid w:val="00B264BE"/>
    <w:rsid w:val="00B27772"/>
    <w:rsid w:val="00B27E93"/>
    <w:rsid w:val="00B27FC1"/>
    <w:rsid w:val="00B30F10"/>
    <w:rsid w:val="00B31040"/>
    <w:rsid w:val="00B318A0"/>
    <w:rsid w:val="00B327EE"/>
    <w:rsid w:val="00B32973"/>
    <w:rsid w:val="00B32C92"/>
    <w:rsid w:val="00B33E73"/>
    <w:rsid w:val="00B3409C"/>
    <w:rsid w:val="00B3508A"/>
    <w:rsid w:val="00B3529D"/>
    <w:rsid w:val="00B358AB"/>
    <w:rsid w:val="00B35A49"/>
    <w:rsid w:val="00B36052"/>
    <w:rsid w:val="00B36100"/>
    <w:rsid w:val="00B36180"/>
    <w:rsid w:val="00B363D7"/>
    <w:rsid w:val="00B363F1"/>
    <w:rsid w:val="00B3702C"/>
    <w:rsid w:val="00B3726C"/>
    <w:rsid w:val="00B3727D"/>
    <w:rsid w:val="00B40BB1"/>
    <w:rsid w:val="00B41019"/>
    <w:rsid w:val="00B4130E"/>
    <w:rsid w:val="00B41460"/>
    <w:rsid w:val="00B42774"/>
    <w:rsid w:val="00B43054"/>
    <w:rsid w:val="00B43454"/>
    <w:rsid w:val="00B442F5"/>
    <w:rsid w:val="00B445D2"/>
    <w:rsid w:val="00B44902"/>
    <w:rsid w:val="00B44EFB"/>
    <w:rsid w:val="00B450A3"/>
    <w:rsid w:val="00B4528D"/>
    <w:rsid w:val="00B46A62"/>
    <w:rsid w:val="00B471AF"/>
    <w:rsid w:val="00B47A2A"/>
    <w:rsid w:val="00B504E0"/>
    <w:rsid w:val="00B50710"/>
    <w:rsid w:val="00B50A26"/>
    <w:rsid w:val="00B50B60"/>
    <w:rsid w:val="00B50B95"/>
    <w:rsid w:val="00B50EA4"/>
    <w:rsid w:val="00B50F60"/>
    <w:rsid w:val="00B515C7"/>
    <w:rsid w:val="00B51722"/>
    <w:rsid w:val="00B52314"/>
    <w:rsid w:val="00B529ED"/>
    <w:rsid w:val="00B52EAD"/>
    <w:rsid w:val="00B537DB"/>
    <w:rsid w:val="00B53C20"/>
    <w:rsid w:val="00B53D25"/>
    <w:rsid w:val="00B53D7F"/>
    <w:rsid w:val="00B53EA7"/>
    <w:rsid w:val="00B540C8"/>
    <w:rsid w:val="00B54CAF"/>
    <w:rsid w:val="00B54D19"/>
    <w:rsid w:val="00B54EEE"/>
    <w:rsid w:val="00B558A0"/>
    <w:rsid w:val="00B55AE4"/>
    <w:rsid w:val="00B5631D"/>
    <w:rsid w:val="00B56640"/>
    <w:rsid w:val="00B5695D"/>
    <w:rsid w:val="00B56AF1"/>
    <w:rsid w:val="00B56DEF"/>
    <w:rsid w:val="00B56E7B"/>
    <w:rsid w:val="00B57A75"/>
    <w:rsid w:val="00B607F8"/>
    <w:rsid w:val="00B60914"/>
    <w:rsid w:val="00B60984"/>
    <w:rsid w:val="00B61E8B"/>
    <w:rsid w:val="00B62F38"/>
    <w:rsid w:val="00B6368F"/>
    <w:rsid w:val="00B63890"/>
    <w:rsid w:val="00B63B6F"/>
    <w:rsid w:val="00B6474C"/>
    <w:rsid w:val="00B64BD7"/>
    <w:rsid w:val="00B64E87"/>
    <w:rsid w:val="00B64F29"/>
    <w:rsid w:val="00B651FA"/>
    <w:rsid w:val="00B65524"/>
    <w:rsid w:val="00B65825"/>
    <w:rsid w:val="00B65FD0"/>
    <w:rsid w:val="00B66905"/>
    <w:rsid w:val="00B66BC8"/>
    <w:rsid w:val="00B67846"/>
    <w:rsid w:val="00B70B7D"/>
    <w:rsid w:val="00B70F86"/>
    <w:rsid w:val="00B71942"/>
    <w:rsid w:val="00B725F1"/>
    <w:rsid w:val="00B72E24"/>
    <w:rsid w:val="00B73236"/>
    <w:rsid w:val="00B7327C"/>
    <w:rsid w:val="00B739C3"/>
    <w:rsid w:val="00B73EE0"/>
    <w:rsid w:val="00B740E1"/>
    <w:rsid w:val="00B74403"/>
    <w:rsid w:val="00B74B93"/>
    <w:rsid w:val="00B74C72"/>
    <w:rsid w:val="00B74D6D"/>
    <w:rsid w:val="00B74DE6"/>
    <w:rsid w:val="00B750F7"/>
    <w:rsid w:val="00B7537D"/>
    <w:rsid w:val="00B75746"/>
    <w:rsid w:val="00B75CC7"/>
    <w:rsid w:val="00B767C3"/>
    <w:rsid w:val="00B770B0"/>
    <w:rsid w:val="00B77B2A"/>
    <w:rsid w:val="00B77E20"/>
    <w:rsid w:val="00B8016A"/>
    <w:rsid w:val="00B80261"/>
    <w:rsid w:val="00B80316"/>
    <w:rsid w:val="00B806D7"/>
    <w:rsid w:val="00B80852"/>
    <w:rsid w:val="00B81A26"/>
    <w:rsid w:val="00B81BA5"/>
    <w:rsid w:val="00B81E8C"/>
    <w:rsid w:val="00B820B6"/>
    <w:rsid w:val="00B8226B"/>
    <w:rsid w:val="00B8261E"/>
    <w:rsid w:val="00B826E9"/>
    <w:rsid w:val="00B83581"/>
    <w:rsid w:val="00B83F78"/>
    <w:rsid w:val="00B84D1A"/>
    <w:rsid w:val="00B854B7"/>
    <w:rsid w:val="00B8561C"/>
    <w:rsid w:val="00B85E3E"/>
    <w:rsid w:val="00B8604E"/>
    <w:rsid w:val="00B862FC"/>
    <w:rsid w:val="00B86B37"/>
    <w:rsid w:val="00B86F20"/>
    <w:rsid w:val="00B87882"/>
    <w:rsid w:val="00B878A8"/>
    <w:rsid w:val="00B90B10"/>
    <w:rsid w:val="00B90C84"/>
    <w:rsid w:val="00B90F57"/>
    <w:rsid w:val="00B91094"/>
    <w:rsid w:val="00B91AA0"/>
    <w:rsid w:val="00B91FCC"/>
    <w:rsid w:val="00B92081"/>
    <w:rsid w:val="00B920C4"/>
    <w:rsid w:val="00B93459"/>
    <w:rsid w:val="00B937B0"/>
    <w:rsid w:val="00B93A90"/>
    <w:rsid w:val="00B9466B"/>
    <w:rsid w:val="00B947D5"/>
    <w:rsid w:val="00B95701"/>
    <w:rsid w:val="00B95A04"/>
    <w:rsid w:val="00B95B6D"/>
    <w:rsid w:val="00B95E1E"/>
    <w:rsid w:val="00B966BB"/>
    <w:rsid w:val="00B96E2A"/>
    <w:rsid w:val="00B96F6E"/>
    <w:rsid w:val="00B97F24"/>
    <w:rsid w:val="00BA0571"/>
    <w:rsid w:val="00BA05A8"/>
    <w:rsid w:val="00BA0A47"/>
    <w:rsid w:val="00BA13A7"/>
    <w:rsid w:val="00BA1401"/>
    <w:rsid w:val="00BA22C1"/>
    <w:rsid w:val="00BA2691"/>
    <w:rsid w:val="00BA2842"/>
    <w:rsid w:val="00BA2927"/>
    <w:rsid w:val="00BA329C"/>
    <w:rsid w:val="00BA34FE"/>
    <w:rsid w:val="00BA42C3"/>
    <w:rsid w:val="00BA4491"/>
    <w:rsid w:val="00BA4E9A"/>
    <w:rsid w:val="00BA4FD8"/>
    <w:rsid w:val="00BA5229"/>
    <w:rsid w:val="00BA5A3D"/>
    <w:rsid w:val="00BA6094"/>
    <w:rsid w:val="00BA62EB"/>
    <w:rsid w:val="00BA643D"/>
    <w:rsid w:val="00BA68F5"/>
    <w:rsid w:val="00BA6C10"/>
    <w:rsid w:val="00BA772A"/>
    <w:rsid w:val="00BA7AE6"/>
    <w:rsid w:val="00BA7F03"/>
    <w:rsid w:val="00BB0008"/>
    <w:rsid w:val="00BB0721"/>
    <w:rsid w:val="00BB0830"/>
    <w:rsid w:val="00BB0F70"/>
    <w:rsid w:val="00BB143A"/>
    <w:rsid w:val="00BB1E67"/>
    <w:rsid w:val="00BB226A"/>
    <w:rsid w:val="00BB2929"/>
    <w:rsid w:val="00BB2ACE"/>
    <w:rsid w:val="00BB3620"/>
    <w:rsid w:val="00BB39B8"/>
    <w:rsid w:val="00BB3D01"/>
    <w:rsid w:val="00BB3ECA"/>
    <w:rsid w:val="00BB407D"/>
    <w:rsid w:val="00BB4E3A"/>
    <w:rsid w:val="00BB5088"/>
    <w:rsid w:val="00BB5C5A"/>
    <w:rsid w:val="00BB5FDD"/>
    <w:rsid w:val="00BB6180"/>
    <w:rsid w:val="00BB6B43"/>
    <w:rsid w:val="00BB6B60"/>
    <w:rsid w:val="00BB71C5"/>
    <w:rsid w:val="00BC0AF3"/>
    <w:rsid w:val="00BC0B25"/>
    <w:rsid w:val="00BC0BBC"/>
    <w:rsid w:val="00BC11AE"/>
    <w:rsid w:val="00BC159A"/>
    <w:rsid w:val="00BC175C"/>
    <w:rsid w:val="00BC19D6"/>
    <w:rsid w:val="00BC1C70"/>
    <w:rsid w:val="00BC1D3F"/>
    <w:rsid w:val="00BC258F"/>
    <w:rsid w:val="00BC3007"/>
    <w:rsid w:val="00BC3148"/>
    <w:rsid w:val="00BC3D02"/>
    <w:rsid w:val="00BC3D1E"/>
    <w:rsid w:val="00BC4174"/>
    <w:rsid w:val="00BC4B32"/>
    <w:rsid w:val="00BC4EB1"/>
    <w:rsid w:val="00BC4F5F"/>
    <w:rsid w:val="00BC5166"/>
    <w:rsid w:val="00BC555D"/>
    <w:rsid w:val="00BC575D"/>
    <w:rsid w:val="00BC6068"/>
    <w:rsid w:val="00BC625A"/>
    <w:rsid w:val="00BC762D"/>
    <w:rsid w:val="00BD0145"/>
    <w:rsid w:val="00BD0414"/>
    <w:rsid w:val="00BD06DC"/>
    <w:rsid w:val="00BD08DA"/>
    <w:rsid w:val="00BD0AF7"/>
    <w:rsid w:val="00BD0B27"/>
    <w:rsid w:val="00BD1E2F"/>
    <w:rsid w:val="00BD23C8"/>
    <w:rsid w:val="00BD25E2"/>
    <w:rsid w:val="00BD2BA0"/>
    <w:rsid w:val="00BD447B"/>
    <w:rsid w:val="00BD4539"/>
    <w:rsid w:val="00BD453C"/>
    <w:rsid w:val="00BD4BEE"/>
    <w:rsid w:val="00BD4FEB"/>
    <w:rsid w:val="00BD59DD"/>
    <w:rsid w:val="00BD5C5B"/>
    <w:rsid w:val="00BD60F8"/>
    <w:rsid w:val="00BD6390"/>
    <w:rsid w:val="00BD6DEF"/>
    <w:rsid w:val="00BD6FF5"/>
    <w:rsid w:val="00BD7749"/>
    <w:rsid w:val="00BE0BE4"/>
    <w:rsid w:val="00BE0C4C"/>
    <w:rsid w:val="00BE0C4E"/>
    <w:rsid w:val="00BE13E9"/>
    <w:rsid w:val="00BE17E4"/>
    <w:rsid w:val="00BE2388"/>
    <w:rsid w:val="00BE281C"/>
    <w:rsid w:val="00BE36B6"/>
    <w:rsid w:val="00BE3CE0"/>
    <w:rsid w:val="00BE44D7"/>
    <w:rsid w:val="00BE4543"/>
    <w:rsid w:val="00BE55D9"/>
    <w:rsid w:val="00BE622C"/>
    <w:rsid w:val="00BE6BBB"/>
    <w:rsid w:val="00BE6F82"/>
    <w:rsid w:val="00BE7353"/>
    <w:rsid w:val="00BE7361"/>
    <w:rsid w:val="00BE73B4"/>
    <w:rsid w:val="00BE77C6"/>
    <w:rsid w:val="00BE79B1"/>
    <w:rsid w:val="00BF0CC4"/>
    <w:rsid w:val="00BF1522"/>
    <w:rsid w:val="00BF1857"/>
    <w:rsid w:val="00BF1AEF"/>
    <w:rsid w:val="00BF21D5"/>
    <w:rsid w:val="00BF26F0"/>
    <w:rsid w:val="00BF2852"/>
    <w:rsid w:val="00BF2A37"/>
    <w:rsid w:val="00BF398B"/>
    <w:rsid w:val="00BF3B1F"/>
    <w:rsid w:val="00BF4C2A"/>
    <w:rsid w:val="00BF55EF"/>
    <w:rsid w:val="00BF5F20"/>
    <w:rsid w:val="00BF611F"/>
    <w:rsid w:val="00BF6337"/>
    <w:rsid w:val="00BF6596"/>
    <w:rsid w:val="00BF7284"/>
    <w:rsid w:val="00BF7611"/>
    <w:rsid w:val="00BF7700"/>
    <w:rsid w:val="00BF79F9"/>
    <w:rsid w:val="00C0055E"/>
    <w:rsid w:val="00C00A4F"/>
    <w:rsid w:val="00C00BDB"/>
    <w:rsid w:val="00C0144B"/>
    <w:rsid w:val="00C018C1"/>
    <w:rsid w:val="00C01D19"/>
    <w:rsid w:val="00C02005"/>
    <w:rsid w:val="00C0201A"/>
    <w:rsid w:val="00C02885"/>
    <w:rsid w:val="00C028BC"/>
    <w:rsid w:val="00C02D07"/>
    <w:rsid w:val="00C02F75"/>
    <w:rsid w:val="00C03E0D"/>
    <w:rsid w:val="00C042AC"/>
    <w:rsid w:val="00C04969"/>
    <w:rsid w:val="00C04E4A"/>
    <w:rsid w:val="00C051CF"/>
    <w:rsid w:val="00C05886"/>
    <w:rsid w:val="00C062F4"/>
    <w:rsid w:val="00C068A1"/>
    <w:rsid w:val="00C07154"/>
    <w:rsid w:val="00C07F46"/>
    <w:rsid w:val="00C1097E"/>
    <w:rsid w:val="00C10CD0"/>
    <w:rsid w:val="00C10EC3"/>
    <w:rsid w:val="00C11A67"/>
    <w:rsid w:val="00C11ABD"/>
    <w:rsid w:val="00C11C96"/>
    <w:rsid w:val="00C11C9B"/>
    <w:rsid w:val="00C11D34"/>
    <w:rsid w:val="00C11D83"/>
    <w:rsid w:val="00C1232F"/>
    <w:rsid w:val="00C12BE2"/>
    <w:rsid w:val="00C12D02"/>
    <w:rsid w:val="00C12E09"/>
    <w:rsid w:val="00C14C91"/>
    <w:rsid w:val="00C15084"/>
    <w:rsid w:val="00C156E8"/>
    <w:rsid w:val="00C15771"/>
    <w:rsid w:val="00C158C1"/>
    <w:rsid w:val="00C16730"/>
    <w:rsid w:val="00C17019"/>
    <w:rsid w:val="00C176CB"/>
    <w:rsid w:val="00C17BD4"/>
    <w:rsid w:val="00C2058E"/>
    <w:rsid w:val="00C207D2"/>
    <w:rsid w:val="00C207E9"/>
    <w:rsid w:val="00C20EB6"/>
    <w:rsid w:val="00C21359"/>
    <w:rsid w:val="00C218D6"/>
    <w:rsid w:val="00C218E1"/>
    <w:rsid w:val="00C219E6"/>
    <w:rsid w:val="00C21D46"/>
    <w:rsid w:val="00C2243A"/>
    <w:rsid w:val="00C234FD"/>
    <w:rsid w:val="00C23B97"/>
    <w:rsid w:val="00C23E38"/>
    <w:rsid w:val="00C240BB"/>
    <w:rsid w:val="00C24219"/>
    <w:rsid w:val="00C248D3"/>
    <w:rsid w:val="00C2534A"/>
    <w:rsid w:val="00C25376"/>
    <w:rsid w:val="00C254A3"/>
    <w:rsid w:val="00C2567A"/>
    <w:rsid w:val="00C25E54"/>
    <w:rsid w:val="00C25EBC"/>
    <w:rsid w:val="00C269AF"/>
    <w:rsid w:val="00C2710C"/>
    <w:rsid w:val="00C27411"/>
    <w:rsid w:val="00C27A98"/>
    <w:rsid w:val="00C27F5E"/>
    <w:rsid w:val="00C30652"/>
    <w:rsid w:val="00C31083"/>
    <w:rsid w:val="00C3111D"/>
    <w:rsid w:val="00C31DCA"/>
    <w:rsid w:val="00C324A0"/>
    <w:rsid w:val="00C329CC"/>
    <w:rsid w:val="00C32AFE"/>
    <w:rsid w:val="00C32C68"/>
    <w:rsid w:val="00C32CE5"/>
    <w:rsid w:val="00C330C2"/>
    <w:rsid w:val="00C33196"/>
    <w:rsid w:val="00C3326C"/>
    <w:rsid w:val="00C339D9"/>
    <w:rsid w:val="00C33BD5"/>
    <w:rsid w:val="00C33CCF"/>
    <w:rsid w:val="00C3411F"/>
    <w:rsid w:val="00C34266"/>
    <w:rsid w:val="00C34B1A"/>
    <w:rsid w:val="00C34CE3"/>
    <w:rsid w:val="00C356B1"/>
    <w:rsid w:val="00C35A0C"/>
    <w:rsid w:val="00C361E5"/>
    <w:rsid w:val="00C36474"/>
    <w:rsid w:val="00C36535"/>
    <w:rsid w:val="00C36ABE"/>
    <w:rsid w:val="00C36CE7"/>
    <w:rsid w:val="00C36E12"/>
    <w:rsid w:val="00C36F5E"/>
    <w:rsid w:val="00C37830"/>
    <w:rsid w:val="00C402E9"/>
    <w:rsid w:val="00C40EF8"/>
    <w:rsid w:val="00C410EA"/>
    <w:rsid w:val="00C4123B"/>
    <w:rsid w:val="00C412E1"/>
    <w:rsid w:val="00C41AA4"/>
    <w:rsid w:val="00C420C3"/>
    <w:rsid w:val="00C43D6B"/>
    <w:rsid w:val="00C444A7"/>
    <w:rsid w:val="00C447ED"/>
    <w:rsid w:val="00C44CD9"/>
    <w:rsid w:val="00C44F4A"/>
    <w:rsid w:val="00C45B48"/>
    <w:rsid w:val="00C46939"/>
    <w:rsid w:val="00C47BA6"/>
    <w:rsid w:val="00C47D00"/>
    <w:rsid w:val="00C47FA5"/>
    <w:rsid w:val="00C50AAC"/>
    <w:rsid w:val="00C50ADD"/>
    <w:rsid w:val="00C50B1B"/>
    <w:rsid w:val="00C51714"/>
    <w:rsid w:val="00C52254"/>
    <w:rsid w:val="00C526AD"/>
    <w:rsid w:val="00C527CB"/>
    <w:rsid w:val="00C52FEE"/>
    <w:rsid w:val="00C53633"/>
    <w:rsid w:val="00C536E3"/>
    <w:rsid w:val="00C53A7B"/>
    <w:rsid w:val="00C54170"/>
    <w:rsid w:val="00C54530"/>
    <w:rsid w:val="00C5553D"/>
    <w:rsid w:val="00C5578C"/>
    <w:rsid w:val="00C56988"/>
    <w:rsid w:val="00C56989"/>
    <w:rsid w:val="00C56A2B"/>
    <w:rsid w:val="00C56CEB"/>
    <w:rsid w:val="00C57391"/>
    <w:rsid w:val="00C57863"/>
    <w:rsid w:val="00C57929"/>
    <w:rsid w:val="00C605AE"/>
    <w:rsid w:val="00C61A3C"/>
    <w:rsid w:val="00C6240D"/>
    <w:rsid w:val="00C62A65"/>
    <w:rsid w:val="00C630BA"/>
    <w:rsid w:val="00C632D9"/>
    <w:rsid w:val="00C6395A"/>
    <w:rsid w:val="00C6478F"/>
    <w:rsid w:val="00C647C1"/>
    <w:rsid w:val="00C647FC"/>
    <w:rsid w:val="00C64997"/>
    <w:rsid w:val="00C649DB"/>
    <w:rsid w:val="00C64C08"/>
    <w:rsid w:val="00C65910"/>
    <w:rsid w:val="00C65B83"/>
    <w:rsid w:val="00C66D23"/>
    <w:rsid w:val="00C670AE"/>
    <w:rsid w:val="00C674E5"/>
    <w:rsid w:val="00C67A1D"/>
    <w:rsid w:val="00C67B17"/>
    <w:rsid w:val="00C704F2"/>
    <w:rsid w:val="00C707EB"/>
    <w:rsid w:val="00C70EB0"/>
    <w:rsid w:val="00C71212"/>
    <w:rsid w:val="00C712F9"/>
    <w:rsid w:val="00C71AA7"/>
    <w:rsid w:val="00C71C21"/>
    <w:rsid w:val="00C720DD"/>
    <w:rsid w:val="00C73C9B"/>
    <w:rsid w:val="00C745A2"/>
    <w:rsid w:val="00C74658"/>
    <w:rsid w:val="00C74908"/>
    <w:rsid w:val="00C7532D"/>
    <w:rsid w:val="00C75636"/>
    <w:rsid w:val="00C75A83"/>
    <w:rsid w:val="00C76152"/>
    <w:rsid w:val="00C767BB"/>
    <w:rsid w:val="00C76E86"/>
    <w:rsid w:val="00C80E2A"/>
    <w:rsid w:val="00C812EF"/>
    <w:rsid w:val="00C8180E"/>
    <w:rsid w:val="00C81DBC"/>
    <w:rsid w:val="00C8287B"/>
    <w:rsid w:val="00C828AC"/>
    <w:rsid w:val="00C82FE3"/>
    <w:rsid w:val="00C83009"/>
    <w:rsid w:val="00C833C0"/>
    <w:rsid w:val="00C83DB0"/>
    <w:rsid w:val="00C84905"/>
    <w:rsid w:val="00C84EA9"/>
    <w:rsid w:val="00C84F99"/>
    <w:rsid w:val="00C85785"/>
    <w:rsid w:val="00C85CED"/>
    <w:rsid w:val="00C8687C"/>
    <w:rsid w:val="00C86BE1"/>
    <w:rsid w:val="00C871E4"/>
    <w:rsid w:val="00C871EF"/>
    <w:rsid w:val="00C877E1"/>
    <w:rsid w:val="00C87830"/>
    <w:rsid w:val="00C87D96"/>
    <w:rsid w:val="00C9006D"/>
    <w:rsid w:val="00C90452"/>
    <w:rsid w:val="00C928A5"/>
    <w:rsid w:val="00C92C5F"/>
    <w:rsid w:val="00C9304E"/>
    <w:rsid w:val="00C9392E"/>
    <w:rsid w:val="00C94C0A"/>
    <w:rsid w:val="00C95C5F"/>
    <w:rsid w:val="00C95D79"/>
    <w:rsid w:val="00C96820"/>
    <w:rsid w:val="00C96BE8"/>
    <w:rsid w:val="00C97446"/>
    <w:rsid w:val="00C978FB"/>
    <w:rsid w:val="00CA07FD"/>
    <w:rsid w:val="00CA0DD1"/>
    <w:rsid w:val="00CA1C01"/>
    <w:rsid w:val="00CA2F9E"/>
    <w:rsid w:val="00CA35B1"/>
    <w:rsid w:val="00CA35C5"/>
    <w:rsid w:val="00CA3D1C"/>
    <w:rsid w:val="00CA3F58"/>
    <w:rsid w:val="00CA419A"/>
    <w:rsid w:val="00CA4A3B"/>
    <w:rsid w:val="00CA4C18"/>
    <w:rsid w:val="00CA53D4"/>
    <w:rsid w:val="00CA614B"/>
    <w:rsid w:val="00CA670F"/>
    <w:rsid w:val="00CA6CE0"/>
    <w:rsid w:val="00CA6D94"/>
    <w:rsid w:val="00CA73BE"/>
    <w:rsid w:val="00CA7513"/>
    <w:rsid w:val="00CB06EA"/>
    <w:rsid w:val="00CB0DEF"/>
    <w:rsid w:val="00CB1EA8"/>
    <w:rsid w:val="00CB1FA5"/>
    <w:rsid w:val="00CB3087"/>
    <w:rsid w:val="00CB347D"/>
    <w:rsid w:val="00CB4173"/>
    <w:rsid w:val="00CB4177"/>
    <w:rsid w:val="00CB4860"/>
    <w:rsid w:val="00CB4CDE"/>
    <w:rsid w:val="00CB502C"/>
    <w:rsid w:val="00CB50FB"/>
    <w:rsid w:val="00CB5ECF"/>
    <w:rsid w:val="00CB600D"/>
    <w:rsid w:val="00CB60DD"/>
    <w:rsid w:val="00CB7833"/>
    <w:rsid w:val="00CB7942"/>
    <w:rsid w:val="00CC0AAD"/>
    <w:rsid w:val="00CC14F7"/>
    <w:rsid w:val="00CC1B11"/>
    <w:rsid w:val="00CC1D9A"/>
    <w:rsid w:val="00CC1E1B"/>
    <w:rsid w:val="00CC234B"/>
    <w:rsid w:val="00CC3F7B"/>
    <w:rsid w:val="00CC4F9F"/>
    <w:rsid w:val="00CC58CD"/>
    <w:rsid w:val="00CC6159"/>
    <w:rsid w:val="00CC681F"/>
    <w:rsid w:val="00CC6AAF"/>
    <w:rsid w:val="00CC702D"/>
    <w:rsid w:val="00CC743D"/>
    <w:rsid w:val="00CC754A"/>
    <w:rsid w:val="00CD062F"/>
    <w:rsid w:val="00CD09F9"/>
    <w:rsid w:val="00CD0E54"/>
    <w:rsid w:val="00CD1067"/>
    <w:rsid w:val="00CD1692"/>
    <w:rsid w:val="00CD211E"/>
    <w:rsid w:val="00CD2244"/>
    <w:rsid w:val="00CD2329"/>
    <w:rsid w:val="00CD29B8"/>
    <w:rsid w:val="00CD2EF0"/>
    <w:rsid w:val="00CD2FE1"/>
    <w:rsid w:val="00CD30C6"/>
    <w:rsid w:val="00CD3778"/>
    <w:rsid w:val="00CD3802"/>
    <w:rsid w:val="00CD3899"/>
    <w:rsid w:val="00CD3F17"/>
    <w:rsid w:val="00CD4716"/>
    <w:rsid w:val="00CD4C6E"/>
    <w:rsid w:val="00CD522A"/>
    <w:rsid w:val="00CD551C"/>
    <w:rsid w:val="00CD5D00"/>
    <w:rsid w:val="00CD63A8"/>
    <w:rsid w:val="00CD65E0"/>
    <w:rsid w:val="00CD6A03"/>
    <w:rsid w:val="00CD6EFF"/>
    <w:rsid w:val="00CE08F1"/>
    <w:rsid w:val="00CE0CB6"/>
    <w:rsid w:val="00CE0E2F"/>
    <w:rsid w:val="00CE1FE9"/>
    <w:rsid w:val="00CE2507"/>
    <w:rsid w:val="00CE29A6"/>
    <w:rsid w:val="00CE2C46"/>
    <w:rsid w:val="00CE2ED7"/>
    <w:rsid w:val="00CE4E51"/>
    <w:rsid w:val="00CE5736"/>
    <w:rsid w:val="00CE5799"/>
    <w:rsid w:val="00CE5DF8"/>
    <w:rsid w:val="00CE5FA5"/>
    <w:rsid w:val="00CE61D1"/>
    <w:rsid w:val="00CE6415"/>
    <w:rsid w:val="00CE6943"/>
    <w:rsid w:val="00CE6C64"/>
    <w:rsid w:val="00CE7532"/>
    <w:rsid w:val="00CE78F5"/>
    <w:rsid w:val="00CF022B"/>
    <w:rsid w:val="00CF0A27"/>
    <w:rsid w:val="00CF18C2"/>
    <w:rsid w:val="00CF1BB1"/>
    <w:rsid w:val="00CF1C83"/>
    <w:rsid w:val="00CF1DE8"/>
    <w:rsid w:val="00CF2535"/>
    <w:rsid w:val="00CF25A9"/>
    <w:rsid w:val="00CF2CFB"/>
    <w:rsid w:val="00CF32EA"/>
    <w:rsid w:val="00CF3312"/>
    <w:rsid w:val="00CF3F96"/>
    <w:rsid w:val="00CF44C9"/>
    <w:rsid w:val="00CF4848"/>
    <w:rsid w:val="00CF52AC"/>
    <w:rsid w:val="00CF5494"/>
    <w:rsid w:val="00CF56F6"/>
    <w:rsid w:val="00CF5C16"/>
    <w:rsid w:val="00CF5D29"/>
    <w:rsid w:val="00CF607B"/>
    <w:rsid w:val="00CF7BF5"/>
    <w:rsid w:val="00D00C38"/>
    <w:rsid w:val="00D00E0D"/>
    <w:rsid w:val="00D010D0"/>
    <w:rsid w:val="00D02604"/>
    <w:rsid w:val="00D02A33"/>
    <w:rsid w:val="00D03340"/>
    <w:rsid w:val="00D033EC"/>
    <w:rsid w:val="00D04785"/>
    <w:rsid w:val="00D0504A"/>
    <w:rsid w:val="00D05204"/>
    <w:rsid w:val="00D060F2"/>
    <w:rsid w:val="00D0717E"/>
    <w:rsid w:val="00D1047A"/>
    <w:rsid w:val="00D109CA"/>
    <w:rsid w:val="00D10C20"/>
    <w:rsid w:val="00D112B3"/>
    <w:rsid w:val="00D112C0"/>
    <w:rsid w:val="00D11A01"/>
    <w:rsid w:val="00D12861"/>
    <w:rsid w:val="00D12FEF"/>
    <w:rsid w:val="00D1336B"/>
    <w:rsid w:val="00D1384D"/>
    <w:rsid w:val="00D1396F"/>
    <w:rsid w:val="00D139F5"/>
    <w:rsid w:val="00D13AD4"/>
    <w:rsid w:val="00D13FD2"/>
    <w:rsid w:val="00D14198"/>
    <w:rsid w:val="00D1430B"/>
    <w:rsid w:val="00D14462"/>
    <w:rsid w:val="00D146AF"/>
    <w:rsid w:val="00D153F1"/>
    <w:rsid w:val="00D17A80"/>
    <w:rsid w:val="00D17B3D"/>
    <w:rsid w:val="00D2045E"/>
    <w:rsid w:val="00D206B4"/>
    <w:rsid w:val="00D20889"/>
    <w:rsid w:val="00D20CCE"/>
    <w:rsid w:val="00D220C0"/>
    <w:rsid w:val="00D22222"/>
    <w:rsid w:val="00D2293B"/>
    <w:rsid w:val="00D231F0"/>
    <w:rsid w:val="00D239FE"/>
    <w:rsid w:val="00D24E80"/>
    <w:rsid w:val="00D251F5"/>
    <w:rsid w:val="00D26019"/>
    <w:rsid w:val="00D26FF1"/>
    <w:rsid w:val="00D27294"/>
    <w:rsid w:val="00D277DF"/>
    <w:rsid w:val="00D277FF"/>
    <w:rsid w:val="00D27C4C"/>
    <w:rsid w:val="00D3007B"/>
    <w:rsid w:val="00D30133"/>
    <w:rsid w:val="00D3040F"/>
    <w:rsid w:val="00D3095E"/>
    <w:rsid w:val="00D30C1A"/>
    <w:rsid w:val="00D315DD"/>
    <w:rsid w:val="00D31A68"/>
    <w:rsid w:val="00D31A8F"/>
    <w:rsid w:val="00D31BFE"/>
    <w:rsid w:val="00D31D91"/>
    <w:rsid w:val="00D320BA"/>
    <w:rsid w:val="00D32126"/>
    <w:rsid w:val="00D32184"/>
    <w:rsid w:val="00D32240"/>
    <w:rsid w:val="00D330A1"/>
    <w:rsid w:val="00D33A90"/>
    <w:rsid w:val="00D33F5D"/>
    <w:rsid w:val="00D347B8"/>
    <w:rsid w:val="00D34921"/>
    <w:rsid w:val="00D34BD3"/>
    <w:rsid w:val="00D35A47"/>
    <w:rsid w:val="00D365C0"/>
    <w:rsid w:val="00D36D04"/>
    <w:rsid w:val="00D36FA6"/>
    <w:rsid w:val="00D3701B"/>
    <w:rsid w:val="00D375EA"/>
    <w:rsid w:val="00D37612"/>
    <w:rsid w:val="00D376EB"/>
    <w:rsid w:val="00D376F8"/>
    <w:rsid w:val="00D37BA0"/>
    <w:rsid w:val="00D37C8B"/>
    <w:rsid w:val="00D401B3"/>
    <w:rsid w:val="00D403CF"/>
    <w:rsid w:val="00D40537"/>
    <w:rsid w:val="00D41993"/>
    <w:rsid w:val="00D42013"/>
    <w:rsid w:val="00D425FB"/>
    <w:rsid w:val="00D4287C"/>
    <w:rsid w:val="00D434D7"/>
    <w:rsid w:val="00D43510"/>
    <w:rsid w:val="00D43949"/>
    <w:rsid w:val="00D43A05"/>
    <w:rsid w:val="00D44298"/>
    <w:rsid w:val="00D444C3"/>
    <w:rsid w:val="00D45132"/>
    <w:rsid w:val="00D45556"/>
    <w:rsid w:val="00D45617"/>
    <w:rsid w:val="00D457A8"/>
    <w:rsid w:val="00D45C8F"/>
    <w:rsid w:val="00D45DEA"/>
    <w:rsid w:val="00D462DF"/>
    <w:rsid w:val="00D46C57"/>
    <w:rsid w:val="00D5099B"/>
    <w:rsid w:val="00D50B6A"/>
    <w:rsid w:val="00D5173B"/>
    <w:rsid w:val="00D518B7"/>
    <w:rsid w:val="00D519F2"/>
    <w:rsid w:val="00D524CA"/>
    <w:rsid w:val="00D52CB6"/>
    <w:rsid w:val="00D52E36"/>
    <w:rsid w:val="00D53129"/>
    <w:rsid w:val="00D53F67"/>
    <w:rsid w:val="00D5433F"/>
    <w:rsid w:val="00D543A3"/>
    <w:rsid w:val="00D54D1F"/>
    <w:rsid w:val="00D54D5F"/>
    <w:rsid w:val="00D54E06"/>
    <w:rsid w:val="00D55187"/>
    <w:rsid w:val="00D553E0"/>
    <w:rsid w:val="00D553EA"/>
    <w:rsid w:val="00D55D70"/>
    <w:rsid w:val="00D5619F"/>
    <w:rsid w:val="00D56454"/>
    <w:rsid w:val="00D57013"/>
    <w:rsid w:val="00D57CBC"/>
    <w:rsid w:val="00D603CE"/>
    <w:rsid w:val="00D604D3"/>
    <w:rsid w:val="00D61507"/>
    <w:rsid w:val="00D61976"/>
    <w:rsid w:val="00D61E86"/>
    <w:rsid w:val="00D61F63"/>
    <w:rsid w:val="00D6230E"/>
    <w:rsid w:val="00D62483"/>
    <w:rsid w:val="00D624E4"/>
    <w:rsid w:val="00D626D7"/>
    <w:rsid w:val="00D6271A"/>
    <w:rsid w:val="00D634BB"/>
    <w:rsid w:val="00D638D8"/>
    <w:rsid w:val="00D63ED3"/>
    <w:rsid w:val="00D64BC9"/>
    <w:rsid w:val="00D64FCC"/>
    <w:rsid w:val="00D6535E"/>
    <w:rsid w:val="00D660B2"/>
    <w:rsid w:val="00D6682D"/>
    <w:rsid w:val="00D66AA2"/>
    <w:rsid w:val="00D66AD6"/>
    <w:rsid w:val="00D66BF1"/>
    <w:rsid w:val="00D67151"/>
    <w:rsid w:val="00D679FE"/>
    <w:rsid w:val="00D67BC8"/>
    <w:rsid w:val="00D67D10"/>
    <w:rsid w:val="00D67FA6"/>
    <w:rsid w:val="00D70087"/>
    <w:rsid w:val="00D70092"/>
    <w:rsid w:val="00D7015A"/>
    <w:rsid w:val="00D7093C"/>
    <w:rsid w:val="00D70CB0"/>
    <w:rsid w:val="00D70EC6"/>
    <w:rsid w:val="00D7122F"/>
    <w:rsid w:val="00D71660"/>
    <w:rsid w:val="00D716F8"/>
    <w:rsid w:val="00D718F1"/>
    <w:rsid w:val="00D72348"/>
    <w:rsid w:val="00D72BF6"/>
    <w:rsid w:val="00D733D5"/>
    <w:rsid w:val="00D7343E"/>
    <w:rsid w:val="00D739D7"/>
    <w:rsid w:val="00D73E4E"/>
    <w:rsid w:val="00D73F5A"/>
    <w:rsid w:val="00D74113"/>
    <w:rsid w:val="00D741FA"/>
    <w:rsid w:val="00D74532"/>
    <w:rsid w:val="00D7475A"/>
    <w:rsid w:val="00D74BBF"/>
    <w:rsid w:val="00D74DD0"/>
    <w:rsid w:val="00D74E9B"/>
    <w:rsid w:val="00D75354"/>
    <w:rsid w:val="00D7540C"/>
    <w:rsid w:val="00D756C7"/>
    <w:rsid w:val="00D75797"/>
    <w:rsid w:val="00D758A5"/>
    <w:rsid w:val="00D767CD"/>
    <w:rsid w:val="00D77031"/>
    <w:rsid w:val="00D7745C"/>
    <w:rsid w:val="00D774A1"/>
    <w:rsid w:val="00D7767F"/>
    <w:rsid w:val="00D77A8F"/>
    <w:rsid w:val="00D800F6"/>
    <w:rsid w:val="00D8013D"/>
    <w:rsid w:val="00D80B8B"/>
    <w:rsid w:val="00D81540"/>
    <w:rsid w:val="00D81862"/>
    <w:rsid w:val="00D8230D"/>
    <w:rsid w:val="00D826A2"/>
    <w:rsid w:val="00D82F7A"/>
    <w:rsid w:val="00D82FC5"/>
    <w:rsid w:val="00D831F7"/>
    <w:rsid w:val="00D83521"/>
    <w:rsid w:val="00D836F0"/>
    <w:rsid w:val="00D83E0D"/>
    <w:rsid w:val="00D858B9"/>
    <w:rsid w:val="00D85C1C"/>
    <w:rsid w:val="00D85E3B"/>
    <w:rsid w:val="00D8614A"/>
    <w:rsid w:val="00D86711"/>
    <w:rsid w:val="00D8690B"/>
    <w:rsid w:val="00D869E1"/>
    <w:rsid w:val="00D86DF7"/>
    <w:rsid w:val="00D87264"/>
    <w:rsid w:val="00D873F2"/>
    <w:rsid w:val="00D90364"/>
    <w:rsid w:val="00D90832"/>
    <w:rsid w:val="00D90AE4"/>
    <w:rsid w:val="00D910F3"/>
    <w:rsid w:val="00D91132"/>
    <w:rsid w:val="00D91229"/>
    <w:rsid w:val="00D917BB"/>
    <w:rsid w:val="00D9209B"/>
    <w:rsid w:val="00D92117"/>
    <w:rsid w:val="00D923BC"/>
    <w:rsid w:val="00D9250D"/>
    <w:rsid w:val="00D92AE9"/>
    <w:rsid w:val="00D92C8A"/>
    <w:rsid w:val="00D92CC4"/>
    <w:rsid w:val="00D9317B"/>
    <w:rsid w:val="00D9317D"/>
    <w:rsid w:val="00D93347"/>
    <w:rsid w:val="00D93479"/>
    <w:rsid w:val="00D935B3"/>
    <w:rsid w:val="00D94621"/>
    <w:rsid w:val="00D94B62"/>
    <w:rsid w:val="00D953DF"/>
    <w:rsid w:val="00D95C6B"/>
    <w:rsid w:val="00D95FEA"/>
    <w:rsid w:val="00D9603E"/>
    <w:rsid w:val="00D9655E"/>
    <w:rsid w:val="00D97291"/>
    <w:rsid w:val="00D978FA"/>
    <w:rsid w:val="00D97CA4"/>
    <w:rsid w:val="00D97E74"/>
    <w:rsid w:val="00D97F7D"/>
    <w:rsid w:val="00DA0D6B"/>
    <w:rsid w:val="00DA0D8E"/>
    <w:rsid w:val="00DA149F"/>
    <w:rsid w:val="00DA2BD6"/>
    <w:rsid w:val="00DA2F03"/>
    <w:rsid w:val="00DA35D9"/>
    <w:rsid w:val="00DA3C2D"/>
    <w:rsid w:val="00DA3CB9"/>
    <w:rsid w:val="00DA3D53"/>
    <w:rsid w:val="00DA4056"/>
    <w:rsid w:val="00DA6259"/>
    <w:rsid w:val="00DA62AC"/>
    <w:rsid w:val="00DA646E"/>
    <w:rsid w:val="00DA6BC9"/>
    <w:rsid w:val="00DA73D7"/>
    <w:rsid w:val="00DA7840"/>
    <w:rsid w:val="00DA7D23"/>
    <w:rsid w:val="00DB00BC"/>
    <w:rsid w:val="00DB0BA1"/>
    <w:rsid w:val="00DB10E3"/>
    <w:rsid w:val="00DB12C8"/>
    <w:rsid w:val="00DB135E"/>
    <w:rsid w:val="00DB1F7B"/>
    <w:rsid w:val="00DB274B"/>
    <w:rsid w:val="00DB274D"/>
    <w:rsid w:val="00DB2E0C"/>
    <w:rsid w:val="00DB3706"/>
    <w:rsid w:val="00DB384E"/>
    <w:rsid w:val="00DB3C59"/>
    <w:rsid w:val="00DB3ED0"/>
    <w:rsid w:val="00DB41F9"/>
    <w:rsid w:val="00DB4393"/>
    <w:rsid w:val="00DB6CFA"/>
    <w:rsid w:val="00DB75AA"/>
    <w:rsid w:val="00DB7AAC"/>
    <w:rsid w:val="00DC12CF"/>
    <w:rsid w:val="00DC16DF"/>
    <w:rsid w:val="00DC1BFE"/>
    <w:rsid w:val="00DC1D00"/>
    <w:rsid w:val="00DC1EC5"/>
    <w:rsid w:val="00DC28F6"/>
    <w:rsid w:val="00DC2CAD"/>
    <w:rsid w:val="00DC2E49"/>
    <w:rsid w:val="00DC32E9"/>
    <w:rsid w:val="00DC3FDA"/>
    <w:rsid w:val="00DC4B33"/>
    <w:rsid w:val="00DC584E"/>
    <w:rsid w:val="00DC5D7E"/>
    <w:rsid w:val="00DC5ED0"/>
    <w:rsid w:val="00DC5EF9"/>
    <w:rsid w:val="00DC5F79"/>
    <w:rsid w:val="00DC63AB"/>
    <w:rsid w:val="00DC68E9"/>
    <w:rsid w:val="00DC6B84"/>
    <w:rsid w:val="00DC72E5"/>
    <w:rsid w:val="00DC759C"/>
    <w:rsid w:val="00DC76E8"/>
    <w:rsid w:val="00DC7926"/>
    <w:rsid w:val="00DD08B2"/>
    <w:rsid w:val="00DD0B0A"/>
    <w:rsid w:val="00DD15F1"/>
    <w:rsid w:val="00DD1C7A"/>
    <w:rsid w:val="00DD34F6"/>
    <w:rsid w:val="00DD35A3"/>
    <w:rsid w:val="00DD3680"/>
    <w:rsid w:val="00DD37F0"/>
    <w:rsid w:val="00DD3BF4"/>
    <w:rsid w:val="00DD41FE"/>
    <w:rsid w:val="00DD4AFD"/>
    <w:rsid w:val="00DD4BA7"/>
    <w:rsid w:val="00DD60BC"/>
    <w:rsid w:val="00DD6212"/>
    <w:rsid w:val="00DD62C7"/>
    <w:rsid w:val="00DD62E8"/>
    <w:rsid w:val="00DD6320"/>
    <w:rsid w:val="00DD6778"/>
    <w:rsid w:val="00DD6A1F"/>
    <w:rsid w:val="00DD7571"/>
    <w:rsid w:val="00DD76D4"/>
    <w:rsid w:val="00DE0900"/>
    <w:rsid w:val="00DE1321"/>
    <w:rsid w:val="00DE1A00"/>
    <w:rsid w:val="00DE1C9E"/>
    <w:rsid w:val="00DE1E51"/>
    <w:rsid w:val="00DE26DA"/>
    <w:rsid w:val="00DE2E8F"/>
    <w:rsid w:val="00DE2F89"/>
    <w:rsid w:val="00DE317F"/>
    <w:rsid w:val="00DE4476"/>
    <w:rsid w:val="00DE44D8"/>
    <w:rsid w:val="00DE4C60"/>
    <w:rsid w:val="00DE5024"/>
    <w:rsid w:val="00DE5842"/>
    <w:rsid w:val="00DE5F8F"/>
    <w:rsid w:val="00DE63F7"/>
    <w:rsid w:val="00DE6911"/>
    <w:rsid w:val="00DE6BAA"/>
    <w:rsid w:val="00DE7181"/>
    <w:rsid w:val="00DE7997"/>
    <w:rsid w:val="00DF005A"/>
    <w:rsid w:val="00DF0A3B"/>
    <w:rsid w:val="00DF0B5B"/>
    <w:rsid w:val="00DF0D46"/>
    <w:rsid w:val="00DF10C9"/>
    <w:rsid w:val="00DF10EC"/>
    <w:rsid w:val="00DF140C"/>
    <w:rsid w:val="00DF1A03"/>
    <w:rsid w:val="00DF1C8C"/>
    <w:rsid w:val="00DF22D6"/>
    <w:rsid w:val="00DF2611"/>
    <w:rsid w:val="00DF26D8"/>
    <w:rsid w:val="00DF2853"/>
    <w:rsid w:val="00DF2959"/>
    <w:rsid w:val="00DF34DC"/>
    <w:rsid w:val="00DF4379"/>
    <w:rsid w:val="00DF545B"/>
    <w:rsid w:val="00DF5C4E"/>
    <w:rsid w:val="00DF63D2"/>
    <w:rsid w:val="00DF6B4B"/>
    <w:rsid w:val="00DF719A"/>
    <w:rsid w:val="00DF7214"/>
    <w:rsid w:val="00DF74CF"/>
    <w:rsid w:val="00DF7919"/>
    <w:rsid w:val="00DF7C5F"/>
    <w:rsid w:val="00DF7D39"/>
    <w:rsid w:val="00DF7E68"/>
    <w:rsid w:val="00DF7F45"/>
    <w:rsid w:val="00E00054"/>
    <w:rsid w:val="00E00444"/>
    <w:rsid w:val="00E00D62"/>
    <w:rsid w:val="00E01147"/>
    <w:rsid w:val="00E0133B"/>
    <w:rsid w:val="00E01ECA"/>
    <w:rsid w:val="00E02F40"/>
    <w:rsid w:val="00E02FE0"/>
    <w:rsid w:val="00E03758"/>
    <w:rsid w:val="00E03D4C"/>
    <w:rsid w:val="00E04773"/>
    <w:rsid w:val="00E04F38"/>
    <w:rsid w:val="00E05B9F"/>
    <w:rsid w:val="00E062A1"/>
    <w:rsid w:val="00E06B42"/>
    <w:rsid w:val="00E06BDA"/>
    <w:rsid w:val="00E06FBE"/>
    <w:rsid w:val="00E07033"/>
    <w:rsid w:val="00E07783"/>
    <w:rsid w:val="00E102A6"/>
    <w:rsid w:val="00E1039E"/>
    <w:rsid w:val="00E1111D"/>
    <w:rsid w:val="00E115EC"/>
    <w:rsid w:val="00E11898"/>
    <w:rsid w:val="00E124F4"/>
    <w:rsid w:val="00E1277B"/>
    <w:rsid w:val="00E129CC"/>
    <w:rsid w:val="00E12B3C"/>
    <w:rsid w:val="00E12C70"/>
    <w:rsid w:val="00E133B9"/>
    <w:rsid w:val="00E1352E"/>
    <w:rsid w:val="00E138F7"/>
    <w:rsid w:val="00E1392C"/>
    <w:rsid w:val="00E13AC6"/>
    <w:rsid w:val="00E14227"/>
    <w:rsid w:val="00E14291"/>
    <w:rsid w:val="00E143B9"/>
    <w:rsid w:val="00E145FB"/>
    <w:rsid w:val="00E14789"/>
    <w:rsid w:val="00E15007"/>
    <w:rsid w:val="00E1514B"/>
    <w:rsid w:val="00E151BB"/>
    <w:rsid w:val="00E154F1"/>
    <w:rsid w:val="00E1569A"/>
    <w:rsid w:val="00E158F6"/>
    <w:rsid w:val="00E15A0A"/>
    <w:rsid w:val="00E15DE7"/>
    <w:rsid w:val="00E164CF"/>
    <w:rsid w:val="00E17167"/>
    <w:rsid w:val="00E172FF"/>
    <w:rsid w:val="00E1745C"/>
    <w:rsid w:val="00E1759C"/>
    <w:rsid w:val="00E17635"/>
    <w:rsid w:val="00E17A68"/>
    <w:rsid w:val="00E17EF4"/>
    <w:rsid w:val="00E20260"/>
    <w:rsid w:val="00E20270"/>
    <w:rsid w:val="00E20755"/>
    <w:rsid w:val="00E20B79"/>
    <w:rsid w:val="00E21371"/>
    <w:rsid w:val="00E21A7B"/>
    <w:rsid w:val="00E21EA9"/>
    <w:rsid w:val="00E228FB"/>
    <w:rsid w:val="00E22C4C"/>
    <w:rsid w:val="00E22DF5"/>
    <w:rsid w:val="00E23429"/>
    <w:rsid w:val="00E24692"/>
    <w:rsid w:val="00E247C9"/>
    <w:rsid w:val="00E248D0"/>
    <w:rsid w:val="00E249AB"/>
    <w:rsid w:val="00E24A00"/>
    <w:rsid w:val="00E257E9"/>
    <w:rsid w:val="00E25D3A"/>
    <w:rsid w:val="00E25DB0"/>
    <w:rsid w:val="00E25E02"/>
    <w:rsid w:val="00E260C7"/>
    <w:rsid w:val="00E26901"/>
    <w:rsid w:val="00E269F7"/>
    <w:rsid w:val="00E27201"/>
    <w:rsid w:val="00E2746E"/>
    <w:rsid w:val="00E30CF4"/>
    <w:rsid w:val="00E31CE8"/>
    <w:rsid w:val="00E321A8"/>
    <w:rsid w:val="00E324AE"/>
    <w:rsid w:val="00E32CD8"/>
    <w:rsid w:val="00E3396D"/>
    <w:rsid w:val="00E33A62"/>
    <w:rsid w:val="00E33BA5"/>
    <w:rsid w:val="00E33FF8"/>
    <w:rsid w:val="00E35416"/>
    <w:rsid w:val="00E357F9"/>
    <w:rsid w:val="00E36354"/>
    <w:rsid w:val="00E37925"/>
    <w:rsid w:val="00E40480"/>
    <w:rsid w:val="00E4087D"/>
    <w:rsid w:val="00E40A65"/>
    <w:rsid w:val="00E40B66"/>
    <w:rsid w:val="00E40C89"/>
    <w:rsid w:val="00E40D61"/>
    <w:rsid w:val="00E40DAE"/>
    <w:rsid w:val="00E40DE4"/>
    <w:rsid w:val="00E410D3"/>
    <w:rsid w:val="00E4117A"/>
    <w:rsid w:val="00E41A14"/>
    <w:rsid w:val="00E41BDF"/>
    <w:rsid w:val="00E421CD"/>
    <w:rsid w:val="00E42338"/>
    <w:rsid w:val="00E4272F"/>
    <w:rsid w:val="00E427EF"/>
    <w:rsid w:val="00E42B81"/>
    <w:rsid w:val="00E42F91"/>
    <w:rsid w:val="00E43801"/>
    <w:rsid w:val="00E438A3"/>
    <w:rsid w:val="00E43B7F"/>
    <w:rsid w:val="00E43D97"/>
    <w:rsid w:val="00E44480"/>
    <w:rsid w:val="00E44853"/>
    <w:rsid w:val="00E44A73"/>
    <w:rsid w:val="00E44DF7"/>
    <w:rsid w:val="00E45190"/>
    <w:rsid w:val="00E45953"/>
    <w:rsid w:val="00E46266"/>
    <w:rsid w:val="00E463D9"/>
    <w:rsid w:val="00E46B09"/>
    <w:rsid w:val="00E46CE2"/>
    <w:rsid w:val="00E46D9C"/>
    <w:rsid w:val="00E47531"/>
    <w:rsid w:val="00E47BDD"/>
    <w:rsid w:val="00E47DD6"/>
    <w:rsid w:val="00E50473"/>
    <w:rsid w:val="00E506C4"/>
    <w:rsid w:val="00E507E5"/>
    <w:rsid w:val="00E50888"/>
    <w:rsid w:val="00E520B6"/>
    <w:rsid w:val="00E52E62"/>
    <w:rsid w:val="00E53D68"/>
    <w:rsid w:val="00E54093"/>
    <w:rsid w:val="00E545E4"/>
    <w:rsid w:val="00E547EB"/>
    <w:rsid w:val="00E54F29"/>
    <w:rsid w:val="00E551B0"/>
    <w:rsid w:val="00E557B7"/>
    <w:rsid w:val="00E566EB"/>
    <w:rsid w:val="00E56A05"/>
    <w:rsid w:val="00E56F6B"/>
    <w:rsid w:val="00E5725D"/>
    <w:rsid w:val="00E60290"/>
    <w:rsid w:val="00E60576"/>
    <w:rsid w:val="00E60577"/>
    <w:rsid w:val="00E61088"/>
    <w:rsid w:val="00E61220"/>
    <w:rsid w:val="00E61CD9"/>
    <w:rsid w:val="00E62D5F"/>
    <w:rsid w:val="00E62D6E"/>
    <w:rsid w:val="00E6323F"/>
    <w:rsid w:val="00E63370"/>
    <w:rsid w:val="00E63A27"/>
    <w:rsid w:val="00E64CED"/>
    <w:rsid w:val="00E65C3E"/>
    <w:rsid w:val="00E65CD1"/>
    <w:rsid w:val="00E66061"/>
    <w:rsid w:val="00E66BC7"/>
    <w:rsid w:val="00E66CF7"/>
    <w:rsid w:val="00E67163"/>
    <w:rsid w:val="00E67CED"/>
    <w:rsid w:val="00E67D8F"/>
    <w:rsid w:val="00E70944"/>
    <w:rsid w:val="00E70AB4"/>
    <w:rsid w:val="00E716A6"/>
    <w:rsid w:val="00E72312"/>
    <w:rsid w:val="00E724E9"/>
    <w:rsid w:val="00E729BB"/>
    <w:rsid w:val="00E73AEB"/>
    <w:rsid w:val="00E7402B"/>
    <w:rsid w:val="00E7475B"/>
    <w:rsid w:val="00E749B9"/>
    <w:rsid w:val="00E74DC3"/>
    <w:rsid w:val="00E74EC7"/>
    <w:rsid w:val="00E7520D"/>
    <w:rsid w:val="00E75464"/>
    <w:rsid w:val="00E755CA"/>
    <w:rsid w:val="00E75BFE"/>
    <w:rsid w:val="00E76205"/>
    <w:rsid w:val="00E76FB6"/>
    <w:rsid w:val="00E76FCC"/>
    <w:rsid w:val="00E801C3"/>
    <w:rsid w:val="00E80420"/>
    <w:rsid w:val="00E81272"/>
    <w:rsid w:val="00E815AE"/>
    <w:rsid w:val="00E8184D"/>
    <w:rsid w:val="00E81C72"/>
    <w:rsid w:val="00E82DEE"/>
    <w:rsid w:val="00E84513"/>
    <w:rsid w:val="00E858BA"/>
    <w:rsid w:val="00E859D7"/>
    <w:rsid w:val="00E861CC"/>
    <w:rsid w:val="00E86928"/>
    <w:rsid w:val="00E869D3"/>
    <w:rsid w:val="00E86C2B"/>
    <w:rsid w:val="00E86E04"/>
    <w:rsid w:val="00E87576"/>
    <w:rsid w:val="00E87587"/>
    <w:rsid w:val="00E877FB"/>
    <w:rsid w:val="00E87EDE"/>
    <w:rsid w:val="00E87F4E"/>
    <w:rsid w:val="00E9012F"/>
    <w:rsid w:val="00E9026E"/>
    <w:rsid w:val="00E903B7"/>
    <w:rsid w:val="00E90CA6"/>
    <w:rsid w:val="00E91A48"/>
    <w:rsid w:val="00E92B56"/>
    <w:rsid w:val="00E92CB5"/>
    <w:rsid w:val="00E932BD"/>
    <w:rsid w:val="00E93BF1"/>
    <w:rsid w:val="00E947E7"/>
    <w:rsid w:val="00E959C5"/>
    <w:rsid w:val="00E964BF"/>
    <w:rsid w:val="00E97AC6"/>
    <w:rsid w:val="00E97C36"/>
    <w:rsid w:val="00E97F73"/>
    <w:rsid w:val="00EA0000"/>
    <w:rsid w:val="00EA0750"/>
    <w:rsid w:val="00EA0B49"/>
    <w:rsid w:val="00EA0F7B"/>
    <w:rsid w:val="00EA1405"/>
    <w:rsid w:val="00EA187A"/>
    <w:rsid w:val="00EA1D57"/>
    <w:rsid w:val="00EA1D5D"/>
    <w:rsid w:val="00EA1F39"/>
    <w:rsid w:val="00EA26E7"/>
    <w:rsid w:val="00EA27EF"/>
    <w:rsid w:val="00EA2AC6"/>
    <w:rsid w:val="00EA2C44"/>
    <w:rsid w:val="00EA2EC5"/>
    <w:rsid w:val="00EA3A69"/>
    <w:rsid w:val="00EA41CB"/>
    <w:rsid w:val="00EA4477"/>
    <w:rsid w:val="00EA4578"/>
    <w:rsid w:val="00EA46B1"/>
    <w:rsid w:val="00EA5234"/>
    <w:rsid w:val="00EA523B"/>
    <w:rsid w:val="00EA6AB3"/>
    <w:rsid w:val="00EA6B5F"/>
    <w:rsid w:val="00EA6EE2"/>
    <w:rsid w:val="00EA7024"/>
    <w:rsid w:val="00EA70BD"/>
    <w:rsid w:val="00EA7295"/>
    <w:rsid w:val="00EA7F6A"/>
    <w:rsid w:val="00EB0207"/>
    <w:rsid w:val="00EB02C6"/>
    <w:rsid w:val="00EB053E"/>
    <w:rsid w:val="00EB0A05"/>
    <w:rsid w:val="00EB10C5"/>
    <w:rsid w:val="00EB24B4"/>
    <w:rsid w:val="00EB25EB"/>
    <w:rsid w:val="00EB2CCD"/>
    <w:rsid w:val="00EB2DC8"/>
    <w:rsid w:val="00EB30F2"/>
    <w:rsid w:val="00EB41EE"/>
    <w:rsid w:val="00EB4EF3"/>
    <w:rsid w:val="00EB4F7C"/>
    <w:rsid w:val="00EB50D2"/>
    <w:rsid w:val="00EB53C3"/>
    <w:rsid w:val="00EB54C3"/>
    <w:rsid w:val="00EB5645"/>
    <w:rsid w:val="00EB5DFA"/>
    <w:rsid w:val="00EB6453"/>
    <w:rsid w:val="00EB67D3"/>
    <w:rsid w:val="00EB6C11"/>
    <w:rsid w:val="00EB7128"/>
    <w:rsid w:val="00EB7355"/>
    <w:rsid w:val="00EB74C5"/>
    <w:rsid w:val="00EB784D"/>
    <w:rsid w:val="00EC02F8"/>
    <w:rsid w:val="00EC0724"/>
    <w:rsid w:val="00EC08BB"/>
    <w:rsid w:val="00EC14F8"/>
    <w:rsid w:val="00EC1CC6"/>
    <w:rsid w:val="00EC1E46"/>
    <w:rsid w:val="00EC259F"/>
    <w:rsid w:val="00EC2D97"/>
    <w:rsid w:val="00EC2E5E"/>
    <w:rsid w:val="00EC30B9"/>
    <w:rsid w:val="00EC3654"/>
    <w:rsid w:val="00EC3E2B"/>
    <w:rsid w:val="00EC4007"/>
    <w:rsid w:val="00EC5C79"/>
    <w:rsid w:val="00EC5EC2"/>
    <w:rsid w:val="00EC5FCE"/>
    <w:rsid w:val="00EC63AD"/>
    <w:rsid w:val="00EC6F31"/>
    <w:rsid w:val="00EC7226"/>
    <w:rsid w:val="00EC743F"/>
    <w:rsid w:val="00EC7AAB"/>
    <w:rsid w:val="00ED0101"/>
    <w:rsid w:val="00ED048F"/>
    <w:rsid w:val="00ED05AA"/>
    <w:rsid w:val="00ED0A78"/>
    <w:rsid w:val="00ED0E61"/>
    <w:rsid w:val="00ED19E0"/>
    <w:rsid w:val="00ED1C00"/>
    <w:rsid w:val="00ED2381"/>
    <w:rsid w:val="00ED276E"/>
    <w:rsid w:val="00ED2854"/>
    <w:rsid w:val="00ED3208"/>
    <w:rsid w:val="00ED3C3A"/>
    <w:rsid w:val="00ED4665"/>
    <w:rsid w:val="00ED512D"/>
    <w:rsid w:val="00ED5217"/>
    <w:rsid w:val="00ED5FA2"/>
    <w:rsid w:val="00ED6F60"/>
    <w:rsid w:val="00ED732B"/>
    <w:rsid w:val="00ED7688"/>
    <w:rsid w:val="00EE02FD"/>
    <w:rsid w:val="00EE0E0E"/>
    <w:rsid w:val="00EE0EDD"/>
    <w:rsid w:val="00EE1511"/>
    <w:rsid w:val="00EE1D15"/>
    <w:rsid w:val="00EE266D"/>
    <w:rsid w:val="00EE2762"/>
    <w:rsid w:val="00EE2965"/>
    <w:rsid w:val="00EE2AD4"/>
    <w:rsid w:val="00EE3E2D"/>
    <w:rsid w:val="00EE447C"/>
    <w:rsid w:val="00EE535B"/>
    <w:rsid w:val="00EE541A"/>
    <w:rsid w:val="00EE6244"/>
    <w:rsid w:val="00EE6668"/>
    <w:rsid w:val="00EE689D"/>
    <w:rsid w:val="00EE6FAD"/>
    <w:rsid w:val="00EE764A"/>
    <w:rsid w:val="00EF034F"/>
    <w:rsid w:val="00EF0C95"/>
    <w:rsid w:val="00EF0CC1"/>
    <w:rsid w:val="00EF0CF1"/>
    <w:rsid w:val="00EF1576"/>
    <w:rsid w:val="00EF1D18"/>
    <w:rsid w:val="00EF24F8"/>
    <w:rsid w:val="00EF38CE"/>
    <w:rsid w:val="00EF3C98"/>
    <w:rsid w:val="00EF3E96"/>
    <w:rsid w:val="00EF4602"/>
    <w:rsid w:val="00EF4647"/>
    <w:rsid w:val="00EF4673"/>
    <w:rsid w:val="00EF4682"/>
    <w:rsid w:val="00EF4D8C"/>
    <w:rsid w:val="00EF5C07"/>
    <w:rsid w:val="00EF5C5D"/>
    <w:rsid w:val="00EF5DBF"/>
    <w:rsid w:val="00EF608E"/>
    <w:rsid w:val="00EF6A03"/>
    <w:rsid w:val="00EF6C35"/>
    <w:rsid w:val="00EF6E1D"/>
    <w:rsid w:val="00EF7486"/>
    <w:rsid w:val="00EF74A0"/>
    <w:rsid w:val="00EF792C"/>
    <w:rsid w:val="00EF7BAA"/>
    <w:rsid w:val="00EF7D46"/>
    <w:rsid w:val="00F0071E"/>
    <w:rsid w:val="00F0076A"/>
    <w:rsid w:val="00F00949"/>
    <w:rsid w:val="00F00AEB"/>
    <w:rsid w:val="00F00BD2"/>
    <w:rsid w:val="00F0120A"/>
    <w:rsid w:val="00F013E3"/>
    <w:rsid w:val="00F016F5"/>
    <w:rsid w:val="00F01B17"/>
    <w:rsid w:val="00F02589"/>
    <w:rsid w:val="00F02F1D"/>
    <w:rsid w:val="00F030D7"/>
    <w:rsid w:val="00F034A5"/>
    <w:rsid w:val="00F03950"/>
    <w:rsid w:val="00F0396A"/>
    <w:rsid w:val="00F03CE9"/>
    <w:rsid w:val="00F04325"/>
    <w:rsid w:val="00F04CC7"/>
    <w:rsid w:val="00F04DC9"/>
    <w:rsid w:val="00F05D53"/>
    <w:rsid w:val="00F06015"/>
    <w:rsid w:val="00F063DE"/>
    <w:rsid w:val="00F06491"/>
    <w:rsid w:val="00F07179"/>
    <w:rsid w:val="00F0737B"/>
    <w:rsid w:val="00F07478"/>
    <w:rsid w:val="00F07854"/>
    <w:rsid w:val="00F07E3F"/>
    <w:rsid w:val="00F100D2"/>
    <w:rsid w:val="00F104F6"/>
    <w:rsid w:val="00F10653"/>
    <w:rsid w:val="00F106B5"/>
    <w:rsid w:val="00F10B0F"/>
    <w:rsid w:val="00F10BB2"/>
    <w:rsid w:val="00F1132D"/>
    <w:rsid w:val="00F1166B"/>
    <w:rsid w:val="00F1176E"/>
    <w:rsid w:val="00F126C3"/>
    <w:rsid w:val="00F13D9B"/>
    <w:rsid w:val="00F13FD3"/>
    <w:rsid w:val="00F1414A"/>
    <w:rsid w:val="00F144BB"/>
    <w:rsid w:val="00F14833"/>
    <w:rsid w:val="00F14C06"/>
    <w:rsid w:val="00F151DF"/>
    <w:rsid w:val="00F153A2"/>
    <w:rsid w:val="00F15D74"/>
    <w:rsid w:val="00F1675E"/>
    <w:rsid w:val="00F16A51"/>
    <w:rsid w:val="00F16DC2"/>
    <w:rsid w:val="00F177C8"/>
    <w:rsid w:val="00F202E7"/>
    <w:rsid w:val="00F20936"/>
    <w:rsid w:val="00F20996"/>
    <w:rsid w:val="00F20CD2"/>
    <w:rsid w:val="00F20DF9"/>
    <w:rsid w:val="00F210B4"/>
    <w:rsid w:val="00F211B4"/>
    <w:rsid w:val="00F21448"/>
    <w:rsid w:val="00F21F13"/>
    <w:rsid w:val="00F21F67"/>
    <w:rsid w:val="00F220E7"/>
    <w:rsid w:val="00F22692"/>
    <w:rsid w:val="00F22B99"/>
    <w:rsid w:val="00F232F6"/>
    <w:rsid w:val="00F2348F"/>
    <w:rsid w:val="00F2390A"/>
    <w:rsid w:val="00F23A1E"/>
    <w:rsid w:val="00F241B3"/>
    <w:rsid w:val="00F243E1"/>
    <w:rsid w:val="00F243F8"/>
    <w:rsid w:val="00F2443E"/>
    <w:rsid w:val="00F2470C"/>
    <w:rsid w:val="00F24B59"/>
    <w:rsid w:val="00F254BB"/>
    <w:rsid w:val="00F25F2E"/>
    <w:rsid w:val="00F26AF6"/>
    <w:rsid w:val="00F26DA0"/>
    <w:rsid w:val="00F26F50"/>
    <w:rsid w:val="00F271DC"/>
    <w:rsid w:val="00F277D5"/>
    <w:rsid w:val="00F27B53"/>
    <w:rsid w:val="00F27F0E"/>
    <w:rsid w:val="00F3049F"/>
    <w:rsid w:val="00F30650"/>
    <w:rsid w:val="00F30711"/>
    <w:rsid w:val="00F31524"/>
    <w:rsid w:val="00F31D57"/>
    <w:rsid w:val="00F3249D"/>
    <w:rsid w:val="00F32B86"/>
    <w:rsid w:val="00F34045"/>
    <w:rsid w:val="00F34410"/>
    <w:rsid w:val="00F34AAA"/>
    <w:rsid w:val="00F35375"/>
    <w:rsid w:val="00F35AE5"/>
    <w:rsid w:val="00F36359"/>
    <w:rsid w:val="00F36417"/>
    <w:rsid w:val="00F37043"/>
    <w:rsid w:val="00F40752"/>
    <w:rsid w:val="00F40892"/>
    <w:rsid w:val="00F41014"/>
    <w:rsid w:val="00F41337"/>
    <w:rsid w:val="00F4179E"/>
    <w:rsid w:val="00F41B42"/>
    <w:rsid w:val="00F41DC2"/>
    <w:rsid w:val="00F41E6B"/>
    <w:rsid w:val="00F423AD"/>
    <w:rsid w:val="00F424F1"/>
    <w:rsid w:val="00F42590"/>
    <w:rsid w:val="00F42619"/>
    <w:rsid w:val="00F42E88"/>
    <w:rsid w:val="00F433B5"/>
    <w:rsid w:val="00F43A08"/>
    <w:rsid w:val="00F4454E"/>
    <w:rsid w:val="00F44923"/>
    <w:rsid w:val="00F453A4"/>
    <w:rsid w:val="00F45715"/>
    <w:rsid w:val="00F46F69"/>
    <w:rsid w:val="00F47168"/>
    <w:rsid w:val="00F471D1"/>
    <w:rsid w:val="00F479E6"/>
    <w:rsid w:val="00F47D41"/>
    <w:rsid w:val="00F50A2B"/>
    <w:rsid w:val="00F50DAE"/>
    <w:rsid w:val="00F51224"/>
    <w:rsid w:val="00F51255"/>
    <w:rsid w:val="00F521FC"/>
    <w:rsid w:val="00F5297B"/>
    <w:rsid w:val="00F529C5"/>
    <w:rsid w:val="00F529F3"/>
    <w:rsid w:val="00F53042"/>
    <w:rsid w:val="00F53302"/>
    <w:rsid w:val="00F5331D"/>
    <w:rsid w:val="00F535FA"/>
    <w:rsid w:val="00F53C01"/>
    <w:rsid w:val="00F5434B"/>
    <w:rsid w:val="00F55729"/>
    <w:rsid w:val="00F55A5E"/>
    <w:rsid w:val="00F565FC"/>
    <w:rsid w:val="00F5663A"/>
    <w:rsid w:val="00F56B17"/>
    <w:rsid w:val="00F56ED0"/>
    <w:rsid w:val="00F57323"/>
    <w:rsid w:val="00F57969"/>
    <w:rsid w:val="00F6032B"/>
    <w:rsid w:val="00F6108B"/>
    <w:rsid w:val="00F61342"/>
    <w:rsid w:val="00F618CD"/>
    <w:rsid w:val="00F62192"/>
    <w:rsid w:val="00F6297D"/>
    <w:rsid w:val="00F62D36"/>
    <w:rsid w:val="00F63680"/>
    <w:rsid w:val="00F64D4E"/>
    <w:rsid w:val="00F64DE7"/>
    <w:rsid w:val="00F65D39"/>
    <w:rsid w:val="00F6633C"/>
    <w:rsid w:val="00F66CDD"/>
    <w:rsid w:val="00F6748D"/>
    <w:rsid w:val="00F674F9"/>
    <w:rsid w:val="00F677E6"/>
    <w:rsid w:val="00F6791F"/>
    <w:rsid w:val="00F67D05"/>
    <w:rsid w:val="00F67F97"/>
    <w:rsid w:val="00F7029B"/>
    <w:rsid w:val="00F702C1"/>
    <w:rsid w:val="00F70EEF"/>
    <w:rsid w:val="00F71CF9"/>
    <w:rsid w:val="00F71DD2"/>
    <w:rsid w:val="00F71ED9"/>
    <w:rsid w:val="00F7239B"/>
    <w:rsid w:val="00F72948"/>
    <w:rsid w:val="00F72E86"/>
    <w:rsid w:val="00F72F75"/>
    <w:rsid w:val="00F7307B"/>
    <w:rsid w:val="00F73153"/>
    <w:rsid w:val="00F73371"/>
    <w:rsid w:val="00F733E2"/>
    <w:rsid w:val="00F7355F"/>
    <w:rsid w:val="00F73A61"/>
    <w:rsid w:val="00F73E05"/>
    <w:rsid w:val="00F74267"/>
    <w:rsid w:val="00F7446B"/>
    <w:rsid w:val="00F74C42"/>
    <w:rsid w:val="00F75AE4"/>
    <w:rsid w:val="00F75BAA"/>
    <w:rsid w:val="00F75EB1"/>
    <w:rsid w:val="00F767CC"/>
    <w:rsid w:val="00F772E1"/>
    <w:rsid w:val="00F773EB"/>
    <w:rsid w:val="00F778FC"/>
    <w:rsid w:val="00F80620"/>
    <w:rsid w:val="00F80665"/>
    <w:rsid w:val="00F80BC4"/>
    <w:rsid w:val="00F81177"/>
    <w:rsid w:val="00F8148D"/>
    <w:rsid w:val="00F816C8"/>
    <w:rsid w:val="00F816CD"/>
    <w:rsid w:val="00F8170D"/>
    <w:rsid w:val="00F82116"/>
    <w:rsid w:val="00F824A0"/>
    <w:rsid w:val="00F82500"/>
    <w:rsid w:val="00F82718"/>
    <w:rsid w:val="00F82E5B"/>
    <w:rsid w:val="00F83654"/>
    <w:rsid w:val="00F83755"/>
    <w:rsid w:val="00F83A14"/>
    <w:rsid w:val="00F83D18"/>
    <w:rsid w:val="00F85029"/>
    <w:rsid w:val="00F85045"/>
    <w:rsid w:val="00F852BC"/>
    <w:rsid w:val="00F85FB0"/>
    <w:rsid w:val="00F87297"/>
    <w:rsid w:val="00F8737C"/>
    <w:rsid w:val="00F873DA"/>
    <w:rsid w:val="00F87A93"/>
    <w:rsid w:val="00F87CA4"/>
    <w:rsid w:val="00F87D22"/>
    <w:rsid w:val="00F90981"/>
    <w:rsid w:val="00F90EF5"/>
    <w:rsid w:val="00F91C93"/>
    <w:rsid w:val="00F91D3D"/>
    <w:rsid w:val="00F9291D"/>
    <w:rsid w:val="00F92E13"/>
    <w:rsid w:val="00F93568"/>
    <w:rsid w:val="00F9376A"/>
    <w:rsid w:val="00F9392F"/>
    <w:rsid w:val="00F94097"/>
    <w:rsid w:val="00F941FC"/>
    <w:rsid w:val="00F949A9"/>
    <w:rsid w:val="00F95352"/>
    <w:rsid w:val="00F9557E"/>
    <w:rsid w:val="00F961D1"/>
    <w:rsid w:val="00F96C4F"/>
    <w:rsid w:val="00F96D80"/>
    <w:rsid w:val="00FA0051"/>
    <w:rsid w:val="00FA015D"/>
    <w:rsid w:val="00FA12C2"/>
    <w:rsid w:val="00FA1ACA"/>
    <w:rsid w:val="00FA20D0"/>
    <w:rsid w:val="00FA2361"/>
    <w:rsid w:val="00FA263F"/>
    <w:rsid w:val="00FA2931"/>
    <w:rsid w:val="00FA328A"/>
    <w:rsid w:val="00FA3790"/>
    <w:rsid w:val="00FA392F"/>
    <w:rsid w:val="00FA3DC2"/>
    <w:rsid w:val="00FA3F2E"/>
    <w:rsid w:val="00FA4366"/>
    <w:rsid w:val="00FA4530"/>
    <w:rsid w:val="00FA50B3"/>
    <w:rsid w:val="00FA6280"/>
    <w:rsid w:val="00FA6534"/>
    <w:rsid w:val="00FA6719"/>
    <w:rsid w:val="00FA6948"/>
    <w:rsid w:val="00FA7091"/>
    <w:rsid w:val="00FA7307"/>
    <w:rsid w:val="00FA75F5"/>
    <w:rsid w:val="00FA775D"/>
    <w:rsid w:val="00FA7916"/>
    <w:rsid w:val="00FA7CF8"/>
    <w:rsid w:val="00FB05BF"/>
    <w:rsid w:val="00FB0809"/>
    <w:rsid w:val="00FB08AC"/>
    <w:rsid w:val="00FB0B01"/>
    <w:rsid w:val="00FB0FAC"/>
    <w:rsid w:val="00FB0FED"/>
    <w:rsid w:val="00FB12C0"/>
    <w:rsid w:val="00FB1A97"/>
    <w:rsid w:val="00FB23D2"/>
    <w:rsid w:val="00FB2579"/>
    <w:rsid w:val="00FB2EBC"/>
    <w:rsid w:val="00FB3058"/>
    <w:rsid w:val="00FB3095"/>
    <w:rsid w:val="00FB3181"/>
    <w:rsid w:val="00FB3423"/>
    <w:rsid w:val="00FB3A0F"/>
    <w:rsid w:val="00FB42EE"/>
    <w:rsid w:val="00FB4476"/>
    <w:rsid w:val="00FB4570"/>
    <w:rsid w:val="00FB4700"/>
    <w:rsid w:val="00FB494F"/>
    <w:rsid w:val="00FB50FE"/>
    <w:rsid w:val="00FB5160"/>
    <w:rsid w:val="00FB552B"/>
    <w:rsid w:val="00FB5933"/>
    <w:rsid w:val="00FB5A0B"/>
    <w:rsid w:val="00FB5D6B"/>
    <w:rsid w:val="00FB5FDF"/>
    <w:rsid w:val="00FB799E"/>
    <w:rsid w:val="00FB7AD1"/>
    <w:rsid w:val="00FB7D6B"/>
    <w:rsid w:val="00FC0873"/>
    <w:rsid w:val="00FC107A"/>
    <w:rsid w:val="00FC189F"/>
    <w:rsid w:val="00FC1C9C"/>
    <w:rsid w:val="00FC2164"/>
    <w:rsid w:val="00FC24A7"/>
    <w:rsid w:val="00FC2A70"/>
    <w:rsid w:val="00FC332F"/>
    <w:rsid w:val="00FC386C"/>
    <w:rsid w:val="00FC3AB4"/>
    <w:rsid w:val="00FC4513"/>
    <w:rsid w:val="00FC5086"/>
    <w:rsid w:val="00FC5CEA"/>
    <w:rsid w:val="00FC6110"/>
    <w:rsid w:val="00FC6F82"/>
    <w:rsid w:val="00FC7011"/>
    <w:rsid w:val="00FC7918"/>
    <w:rsid w:val="00FD00A0"/>
    <w:rsid w:val="00FD019D"/>
    <w:rsid w:val="00FD03B6"/>
    <w:rsid w:val="00FD0594"/>
    <w:rsid w:val="00FD0722"/>
    <w:rsid w:val="00FD099A"/>
    <w:rsid w:val="00FD0A9A"/>
    <w:rsid w:val="00FD0B6F"/>
    <w:rsid w:val="00FD13B2"/>
    <w:rsid w:val="00FD19C4"/>
    <w:rsid w:val="00FD1ACA"/>
    <w:rsid w:val="00FD1C16"/>
    <w:rsid w:val="00FD2A58"/>
    <w:rsid w:val="00FD39D3"/>
    <w:rsid w:val="00FD3BB1"/>
    <w:rsid w:val="00FD3EE0"/>
    <w:rsid w:val="00FD41D7"/>
    <w:rsid w:val="00FD4E50"/>
    <w:rsid w:val="00FD5056"/>
    <w:rsid w:val="00FD5A86"/>
    <w:rsid w:val="00FD5DA2"/>
    <w:rsid w:val="00FD5FA8"/>
    <w:rsid w:val="00FD654D"/>
    <w:rsid w:val="00FD7282"/>
    <w:rsid w:val="00FD7717"/>
    <w:rsid w:val="00FE02DD"/>
    <w:rsid w:val="00FE0562"/>
    <w:rsid w:val="00FE10F0"/>
    <w:rsid w:val="00FE1568"/>
    <w:rsid w:val="00FE199C"/>
    <w:rsid w:val="00FE1E03"/>
    <w:rsid w:val="00FE285F"/>
    <w:rsid w:val="00FE2D25"/>
    <w:rsid w:val="00FE2D9A"/>
    <w:rsid w:val="00FE37E3"/>
    <w:rsid w:val="00FE3A2B"/>
    <w:rsid w:val="00FE3C6F"/>
    <w:rsid w:val="00FE456B"/>
    <w:rsid w:val="00FE4845"/>
    <w:rsid w:val="00FE4E95"/>
    <w:rsid w:val="00FE5D90"/>
    <w:rsid w:val="00FE663A"/>
    <w:rsid w:val="00FE6CAF"/>
    <w:rsid w:val="00FE6CC4"/>
    <w:rsid w:val="00FE7792"/>
    <w:rsid w:val="00FE77DA"/>
    <w:rsid w:val="00FE7C11"/>
    <w:rsid w:val="00FE7E91"/>
    <w:rsid w:val="00FF1338"/>
    <w:rsid w:val="00FF187F"/>
    <w:rsid w:val="00FF197B"/>
    <w:rsid w:val="00FF35FC"/>
    <w:rsid w:val="00FF36A0"/>
    <w:rsid w:val="00FF3B96"/>
    <w:rsid w:val="00FF3DFF"/>
    <w:rsid w:val="00FF44BA"/>
    <w:rsid w:val="00FF4AD7"/>
    <w:rsid w:val="00FF4FD3"/>
    <w:rsid w:val="00FF546C"/>
    <w:rsid w:val="00FF5DC1"/>
    <w:rsid w:val="00FF6346"/>
    <w:rsid w:val="00FF673B"/>
    <w:rsid w:val="00FF6F88"/>
    <w:rsid w:val="00FF718F"/>
    <w:rsid w:val="00FF7225"/>
    <w:rsid w:val="00FF75B7"/>
    <w:rsid w:val="00FF76AD"/>
    <w:rsid w:val="00FF7711"/>
    <w:rsid w:val="00FF7C8D"/>
    <w:rsid w:val="00FF7F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0EA96A"/>
  <w15:docId w15:val="{79077CF6-ABD7-4743-8C82-226FF2562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C6068"/>
    <w:rPr>
      <w:sz w:val="24"/>
      <w:szCs w:val="24"/>
    </w:rPr>
  </w:style>
  <w:style w:type="paragraph" w:styleId="1">
    <w:name w:val="heading 1"/>
    <w:basedOn w:val="a"/>
    <w:next w:val="a"/>
    <w:link w:val="10"/>
    <w:uiPriority w:val="9"/>
    <w:qFormat/>
    <w:rsid w:val="00A40500"/>
    <w:pPr>
      <w:autoSpaceDE w:val="0"/>
      <w:autoSpaceDN w:val="0"/>
      <w:adjustRightInd w:val="0"/>
      <w:spacing w:before="108" w:after="108"/>
      <w:jc w:val="center"/>
      <w:outlineLvl w:val="0"/>
    </w:pPr>
    <w:rPr>
      <w:rFonts w:ascii="Arial" w:hAnsi="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E64CED"/>
    <w:rPr>
      <w:rFonts w:ascii="Arial" w:hAnsi="Arial" w:cs="Times New Roman"/>
      <w:b/>
      <w:bCs/>
      <w:color w:val="000080"/>
      <w:lang w:val="ru-RU" w:eastAsia="ru-RU" w:bidi="ar-SA"/>
    </w:rPr>
  </w:style>
  <w:style w:type="table" w:styleId="a3">
    <w:name w:val="Table Grid"/>
    <w:basedOn w:val="a1"/>
    <w:uiPriority w:val="59"/>
    <w:rsid w:val="001848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aliases w:val="Основной текст Знак,Òàáë òåêñò"/>
    <w:basedOn w:val="a"/>
    <w:link w:val="11"/>
    <w:uiPriority w:val="99"/>
    <w:rsid w:val="00F63680"/>
    <w:pPr>
      <w:spacing w:after="120"/>
    </w:pPr>
  </w:style>
  <w:style w:type="character" w:customStyle="1" w:styleId="11">
    <w:name w:val="Основной текст Знак1"/>
    <w:aliases w:val="Основной текст Знак Знак,Òàáë òåêñò Знак"/>
    <w:basedOn w:val="a0"/>
    <w:link w:val="a4"/>
    <w:uiPriority w:val="99"/>
    <w:semiHidden/>
    <w:locked/>
    <w:rsid w:val="006C02EC"/>
    <w:rPr>
      <w:rFonts w:cs="Times New Roman"/>
      <w:sz w:val="24"/>
      <w:szCs w:val="24"/>
    </w:rPr>
  </w:style>
  <w:style w:type="paragraph" w:styleId="a5">
    <w:name w:val="Title"/>
    <w:basedOn w:val="a"/>
    <w:link w:val="a6"/>
    <w:uiPriority w:val="10"/>
    <w:qFormat/>
    <w:rsid w:val="00F63680"/>
    <w:pPr>
      <w:jc w:val="center"/>
    </w:pPr>
    <w:rPr>
      <w:b/>
      <w:szCs w:val="20"/>
    </w:rPr>
  </w:style>
  <w:style w:type="character" w:customStyle="1" w:styleId="a6">
    <w:name w:val="Заголовок Знак"/>
    <w:basedOn w:val="a0"/>
    <w:link w:val="a5"/>
    <w:uiPriority w:val="10"/>
    <w:locked/>
    <w:rsid w:val="006C02EC"/>
    <w:rPr>
      <w:rFonts w:asciiTheme="majorHAnsi" w:eastAsiaTheme="majorEastAsia" w:hAnsiTheme="majorHAnsi" w:cstheme="majorBidi"/>
      <w:b/>
      <w:bCs/>
      <w:kern w:val="28"/>
      <w:sz w:val="32"/>
      <w:szCs w:val="32"/>
    </w:rPr>
  </w:style>
  <w:style w:type="paragraph" w:customStyle="1" w:styleId="a7">
    <w:name w:val="Комментарий"/>
    <w:basedOn w:val="a"/>
    <w:next w:val="a"/>
    <w:rsid w:val="004A0F60"/>
    <w:pPr>
      <w:autoSpaceDE w:val="0"/>
      <w:autoSpaceDN w:val="0"/>
      <w:adjustRightInd w:val="0"/>
      <w:ind w:left="170"/>
      <w:jc w:val="both"/>
    </w:pPr>
    <w:rPr>
      <w:rFonts w:ascii="Arial" w:hAnsi="Arial"/>
      <w:i/>
      <w:iCs/>
      <w:color w:val="800080"/>
      <w:sz w:val="20"/>
      <w:szCs w:val="20"/>
    </w:rPr>
  </w:style>
  <w:style w:type="paragraph" w:customStyle="1" w:styleId="12">
    <w:name w:val="1"/>
    <w:rsid w:val="00000356"/>
    <w:rPr>
      <w:sz w:val="24"/>
      <w:szCs w:val="24"/>
    </w:rPr>
  </w:style>
  <w:style w:type="paragraph" w:styleId="a8">
    <w:name w:val="header"/>
    <w:basedOn w:val="a"/>
    <w:link w:val="a9"/>
    <w:uiPriority w:val="99"/>
    <w:rsid w:val="003C5669"/>
    <w:pPr>
      <w:tabs>
        <w:tab w:val="center" w:pos="4677"/>
        <w:tab w:val="right" w:pos="9355"/>
      </w:tabs>
    </w:pPr>
  </w:style>
  <w:style w:type="character" w:customStyle="1" w:styleId="a9">
    <w:name w:val="Верхний колонтитул Знак"/>
    <w:basedOn w:val="a0"/>
    <w:link w:val="a8"/>
    <w:uiPriority w:val="99"/>
    <w:locked/>
    <w:rsid w:val="00A1316F"/>
    <w:rPr>
      <w:rFonts w:cs="Times New Roman"/>
      <w:sz w:val="24"/>
      <w:szCs w:val="24"/>
      <w:lang w:val="ru-RU" w:eastAsia="ru-RU" w:bidi="ar-SA"/>
    </w:rPr>
  </w:style>
  <w:style w:type="character" w:styleId="aa">
    <w:name w:val="page number"/>
    <w:basedOn w:val="a0"/>
    <w:uiPriority w:val="99"/>
    <w:rsid w:val="003C5669"/>
    <w:rPr>
      <w:rFonts w:cs="Times New Roman"/>
    </w:rPr>
  </w:style>
  <w:style w:type="paragraph" w:customStyle="1" w:styleId="ab">
    <w:name w:val="Таблицы (моноширинный)"/>
    <w:basedOn w:val="a"/>
    <w:next w:val="a"/>
    <w:rsid w:val="00807A2B"/>
    <w:pPr>
      <w:autoSpaceDE w:val="0"/>
      <w:autoSpaceDN w:val="0"/>
      <w:adjustRightInd w:val="0"/>
      <w:jc w:val="both"/>
    </w:pPr>
    <w:rPr>
      <w:rFonts w:ascii="Courier New" w:hAnsi="Courier New" w:cs="Courier New"/>
      <w:sz w:val="20"/>
      <w:szCs w:val="20"/>
    </w:rPr>
  </w:style>
  <w:style w:type="paragraph" w:styleId="ac">
    <w:name w:val="footer"/>
    <w:basedOn w:val="a"/>
    <w:link w:val="ad"/>
    <w:uiPriority w:val="99"/>
    <w:rsid w:val="00F3249D"/>
    <w:pPr>
      <w:tabs>
        <w:tab w:val="center" w:pos="4677"/>
        <w:tab w:val="right" w:pos="9355"/>
      </w:tabs>
    </w:pPr>
  </w:style>
  <w:style w:type="character" w:customStyle="1" w:styleId="ad">
    <w:name w:val="Нижний колонтитул Знак"/>
    <w:basedOn w:val="a0"/>
    <w:link w:val="ac"/>
    <w:uiPriority w:val="99"/>
    <w:locked/>
    <w:rsid w:val="00A1316F"/>
    <w:rPr>
      <w:rFonts w:cs="Times New Roman"/>
      <w:sz w:val="24"/>
      <w:szCs w:val="24"/>
      <w:lang w:val="ru-RU" w:eastAsia="ru-RU" w:bidi="ar-SA"/>
    </w:rPr>
  </w:style>
  <w:style w:type="paragraph" w:styleId="ae">
    <w:name w:val="Body Text Indent"/>
    <w:basedOn w:val="a"/>
    <w:link w:val="af"/>
    <w:uiPriority w:val="99"/>
    <w:rsid w:val="00D43949"/>
    <w:pPr>
      <w:spacing w:after="120"/>
      <w:ind w:left="283"/>
    </w:pPr>
  </w:style>
  <w:style w:type="character" w:customStyle="1" w:styleId="af">
    <w:name w:val="Основной текст с отступом Знак"/>
    <w:basedOn w:val="a0"/>
    <w:link w:val="ae"/>
    <w:uiPriority w:val="99"/>
    <w:locked/>
    <w:rsid w:val="00962EDB"/>
    <w:rPr>
      <w:rFonts w:cs="Times New Roman"/>
      <w:sz w:val="24"/>
      <w:szCs w:val="24"/>
    </w:rPr>
  </w:style>
  <w:style w:type="paragraph" w:styleId="2">
    <w:name w:val="Body Text 2"/>
    <w:basedOn w:val="a"/>
    <w:link w:val="20"/>
    <w:uiPriority w:val="99"/>
    <w:rsid w:val="000D4799"/>
    <w:pPr>
      <w:spacing w:after="120" w:line="480" w:lineRule="auto"/>
    </w:pPr>
  </w:style>
  <w:style w:type="character" w:customStyle="1" w:styleId="20">
    <w:name w:val="Основной текст 2 Знак"/>
    <w:basedOn w:val="a0"/>
    <w:link w:val="2"/>
    <w:uiPriority w:val="99"/>
    <w:locked/>
    <w:rsid w:val="00F6108B"/>
    <w:rPr>
      <w:rFonts w:cs="Times New Roman"/>
      <w:sz w:val="24"/>
      <w:szCs w:val="24"/>
    </w:rPr>
  </w:style>
  <w:style w:type="paragraph" w:styleId="af0">
    <w:name w:val="Balloon Text"/>
    <w:basedOn w:val="a"/>
    <w:link w:val="af1"/>
    <w:uiPriority w:val="99"/>
    <w:semiHidden/>
    <w:rsid w:val="00697164"/>
    <w:rPr>
      <w:rFonts w:ascii="Tahoma" w:hAnsi="Tahoma" w:cs="Tahoma"/>
      <w:sz w:val="16"/>
      <w:szCs w:val="16"/>
    </w:rPr>
  </w:style>
  <w:style w:type="character" w:customStyle="1" w:styleId="af1">
    <w:name w:val="Текст выноски Знак"/>
    <w:basedOn w:val="a0"/>
    <w:link w:val="af0"/>
    <w:uiPriority w:val="99"/>
    <w:semiHidden/>
    <w:locked/>
    <w:rsid w:val="006C02EC"/>
    <w:rPr>
      <w:rFonts w:ascii="Tahoma" w:hAnsi="Tahoma" w:cs="Tahoma"/>
      <w:sz w:val="16"/>
      <w:szCs w:val="16"/>
    </w:rPr>
  </w:style>
  <w:style w:type="paragraph" w:styleId="af2">
    <w:name w:val="footnote text"/>
    <w:basedOn w:val="a"/>
    <w:link w:val="af3"/>
    <w:uiPriority w:val="99"/>
    <w:rsid w:val="000D542E"/>
    <w:pPr>
      <w:autoSpaceDE w:val="0"/>
      <w:autoSpaceDN w:val="0"/>
    </w:pPr>
    <w:rPr>
      <w:sz w:val="20"/>
      <w:szCs w:val="20"/>
    </w:rPr>
  </w:style>
  <w:style w:type="character" w:customStyle="1" w:styleId="af3">
    <w:name w:val="Текст сноски Знак"/>
    <w:basedOn w:val="a0"/>
    <w:link w:val="af2"/>
    <w:uiPriority w:val="99"/>
    <w:semiHidden/>
    <w:locked/>
    <w:rsid w:val="006C02EC"/>
    <w:rPr>
      <w:rFonts w:cs="Times New Roman"/>
    </w:rPr>
  </w:style>
  <w:style w:type="character" w:styleId="af4">
    <w:name w:val="footnote reference"/>
    <w:basedOn w:val="a0"/>
    <w:uiPriority w:val="99"/>
    <w:rsid w:val="000D542E"/>
    <w:rPr>
      <w:rFonts w:cs="Times New Roman"/>
      <w:vertAlign w:val="superscript"/>
    </w:rPr>
  </w:style>
  <w:style w:type="paragraph" w:customStyle="1" w:styleId="af5">
    <w:name w:val="Заголовок статьи"/>
    <w:basedOn w:val="a"/>
    <w:next w:val="a"/>
    <w:rsid w:val="00CE5FA5"/>
    <w:pPr>
      <w:autoSpaceDE w:val="0"/>
      <w:autoSpaceDN w:val="0"/>
      <w:adjustRightInd w:val="0"/>
      <w:ind w:left="1612" w:hanging="892"/>
      <w:jc w:val="both"/>
    </w:pPr>
    <w:rPr>
      <w:rFonts w:ascii="Arial" w:hAnsi="Arial"/>
      <w:sz w:val="20"/>
      <w:szCs w:val="20"/>
    </w:rPr>
  </w:style>
  <w:style w:type="paragraph" w:customStyle="1" w:styleId="af6">
    <w:name w:val="Прижатый влево"/>
    <w:basedOn w:val="a"/>
    <w:next w:val="a"/>
    <w:uiPriority w:val="99"/>
    <w:rsid w:val="00543CD5"/>
    <w:pPr>
      <w:autoSpaceDE w:val="0"/>
      <w:autoSpaceDN w:val="0"/>
      <w:adjustRightInd w:val="0"/>
    </w:pPr>
    <w:rPr>
      <w:rFonts w:ascii="Arial" w:hAnsi="Arial"/>
    </w:rPr>
  </w:style>
  <w:style w:type="character" w:customStyle="1" w:styleId="af7">
    <w:name w:val="Гипертекстовая ссылка"/>
    <w:basedOn w:val="a0"/>
    <w:rsid w:val="003522CA"/>
    <w:rPr>
      <w:rFonts w:cs="Times New Roman"/>
      <w:color w:val="008000"/>
    </w:rPr>
  </w:style>
  <w:style w:type="paragraph" w:customStyle="1" w:styleId="ConsPlusNonformat">
    <w:name w:val="ConsPlusNonformat"/>
    <w:uiPriority w:val="99"/>
    <w:rsid w:val="00F10BB2"/>
    <w:pPr>
      <w:autoSpaceDE w:val="0"/>
      <w:autoSpaceDN w:val="0"/>
      <w:adjustRightInd w:val="0"/>
    </w:pPr>
    <w:rPr>
      <w:rFonts w:ascii="Courier New" w:hAnsi="Courier New" w:cs="Courier New"/>
    </w:rPr>
  </w:style>
  <w:style w:type="paragraph" w:customStyle="1" w:styleId="ConsPlusTitle">
    <w:name w:val="ConsPlusTitle"/>
    <w:rsid w:val="00533AC8"/>
    <w:pPr>
      <w:autoSpaceDE w:val="0"/>
      <w:autoSpaceDN w:val="0"/>
      <w:adjustRightInd w:val="0"/>
    </w:pPr>
    <w:rPr>
      <w:b/>
      <w:bCs/>
      <w:sz w:val="24"/>
      <w:szCs w:val="24"/>
    </w:rPr>
  </w:style>
  <w:style w:type="paragraph" w:styleId="af8">
    <w:name w:val="endnote text"/>
    <w:basedOn w:val="a"/>
    <w:link w:val="af9"/>
    <w:uiPriority w:val="99"/>
    <w:rsid w:val="00CF1C83"/>
    <w:rPr>
      <w:sz w:val="20"/>
      <w:szCs w:val="20"/>
    </w:rPr>
  </w:style>
  <w:style w:type="character" w:customStyle="1" w:styleId="af9">
    <w:name w:val="Текст концевой сноски Знак"/>
    <w:basedOn w:val="a0"/>
    <w:link w:val="af8"/>
    <w:uiPriority w:val="99"/>
    <w:locked/>
    <w:rsid w:val="00CF1C83"/>
    <w:rPr>
      <w:rFonts w:eastAsia="Times New Roman" w:cs="Times New Roman"/>
      <w:lang w:val="ru-RU" w:eastAsia="ru-RU" w:bidi="ar-SA"/>
    </w:rPr>
  </w:style>
  <w:style w:type="character" w:styleId="afa">
    <w:name w:val="endnote reference"/>
    <w:basedOn w:val="a0"/>
    <w:uiPriority w:val="99"/>
    <w:semiHidden/>
    <w:rsid w:val="00CF1C83"/>
    <w:rPr>
      <w:rFonts w:cs="Times New Roman"/>
      <w:vertAlign w:val="superscript"/>
    </w:rPr>
  </w:style>
  <w:style w:type="character" w:styleId="afb">
    <w:name w:val="Hyperlink"/>
    <w:basedOn w:val="a0"/>
    <w:uiPriority w:val="99"/>
    <w:rsid w:val="000F291F"/>
    <w:rPr>
      <w:rFonts w:cs="Times New Roman"/>
      <w:color w:val="0000FF"/>
      <w:u w:val="single"/>
    </w:rPr>
  </w:style>
  <w:style w:type="paragraph" w:customStyle="1" w:styleId="ConsPlusNormal">
    <w:name w:val="ConsPlusNormal"/>
    <w:rsid w:val="000F291F"/>
    <w:pPr>
      <w:autoSpaceDE w:val="0"/>
      <w:autoSpaceDN w:val="0"/>
      <w:adjustRightInd w:val="0"/>
      <w:ind w:firstLine="720"/>
    </w:pPr>
    <w:rPr>
      <w:rFonts w:ascii="Arial" w:hAnsi="Arial" w:cs="Arial"/>
    </w:rPr>
  </w:style>
  <w:style w:type="paragraph" w:styleId="21">
    <w:name w:val="Body Text Indent 2"/>
    <w:basedOn w:val="a"/>
    <w:link w:val="22"/>
    <w:uiPriority w:val="99"/>
    <w:rsid w:val="00476430"/>
    <w:pPr>
      <w:spacing w:after="120" w:line="480" w:lineRule="auto"/>
      <w:ind w:left="283"/>
    </w:pPr>
  </w:style>
  <w:style w:type="character" w:customStyle="1" w:styleId="22">
    <w:name w:val="Основной текст с отступом 2 Знак"/>
    <w:basedOn w:val="a0"/>
    <w:link w:val="21"/>
    <w:uiPriority w:val="99"/>
    <w:locked/>
    <w:rsid w:val="00476430"/>
    <w:rPr>
      <w:rFonts w:eastAsia="Times New Roman" w:cs="Times New Roman"/>
      <w:sz w:val="24"/>
      <w:szCs w:val="24"/>
      <w:lang w:val="ru-RU" w:eastAsia="ru-RU" w:bidi="ar-SA"/>
    </w:rPr>
  </w:style>
  <w:style w:type="paragraph" w:styleId="afc">
    <w:name w:val="No Spacing"/>
    <w:uiPriority w:val="1"/>
    <w:rsid w:val="00BD6FF5"/>
    <w:rPr>
      <w:rFonts w:ascii="Calibri" w:hAnsi="Calibri"/>
      <w:sz w:val="22"/>
      <w:szCs w:val="22"/>
      <w:lang w:eastAsia="en-US"/>
    </w:rPr>
  </w:style>
  <w:style w:type="paragraph" w:styleId="afd">
    <w:name w:val="List Paragraph"/>
    <w:basedOn w:val="a"/>
    <w:uiPriority w:val="34"/>
    <w:qFormat/>
    <w:rsid w:val="00E62D6E"/>
    <w:pPr>
      <w:spacing w:after="200" w:line="276" w:lineRule="auto"/>
      <w:ind w:left="720"/>
      <w:contextualSpacing/>
    </w:pPr>
    <w:rPr>
      <w:rFonts w:ascii="Calibri" w:hAnsi="Calibri"/>
      <w:sz w:val="22"/>
      <w:szCs w:val="22"/>
      <w:lang w:eastAsia="en-US"/>
    </w:rPr>
  </w:style>
  <w:style w:type="paragraph" w:styleId="afe">
    <w:name w:val="Document Map"/>
    <w:basedOn w:val="a"/>
    <w:link w:val="aff"/>
    <w:uiPriority w:val="99"/>
    <w:rsid w:val="004852F8"/>
    <w:rPr>
      <w:rFonts w:ascii="Tahoma" w:hAnsi="Tahoma" w:cs="Tahoma"/>
      <w:sz w:val="16"/>
      <w:szCs w:val="16"/>
    </w:rPr>
  </w:style>
  <w:style w:type="character" w:customStyle="1" w:styleId="aff">
    <w:name w:val="Схема документа Знак"/>
    <w:basedOn w:val="a0"/>
    <w:link w:val="afe"/>
    <w:uiPriority w:val="99"/>
    <w:locked/>
    <w:rsid w:val="004852F8"/>
    <w:rPr>
      <w:rFonts w:ascii="Tahoma" w:hAnsi="Tahoma" w:cs="Tahoma"/>
      <w:sz w:val="16"/>
      <w:szCs w:val="16"/>
    </w:rPr>
  </w:style>
  <w:style w:type="paragraph" w:styleId="3">
    <w:name w:val="Body Text Indent 3"/>
    <w:basedOn w:val="a"/>
    <w:link w:val="30"/>
    <w:uiPriority w:val="99"/>
    <w:rsid w:val="007A7ECE"/>
    <w:pPr>
      <w:spacing w:after="120"/>
      <w:ind w:left="283"/>
    </w:pPr>
    <w:rPr>
      <w:sz w:val="16"/>
      <w:szCs w:val="16"/>
    </w:rPr>
  </w:style>
  <w:style w:type="character" w:customStyle="1" w:styleId="30">
    <w:name w:val="Основной текст с отступом 3 Знак"/>
    <w:basedOn w:val="a0"/>
    <w:link w:val="3"/>
    <w:uiPriority w:val="99"/>
    <w:locked/>
    <w:rsid w:val="00A1316F"/>
    <w:rPr>
      <w:rFonts w:cs="Times New Roman"/>
      <w:sz w:val="16"/>
      <w:szCs w:val="16"/>
      <w:lang w:val="ru-RU" w:eastAsia="ru-RU" w:bidi="ar-SA"/>
    </w:rPr>
  </w:style>
  <w:style w:type="character" w:customStyle="1" w:styleId="Heading1Char">
    <w:name w:val="Heading 1 Char"/>
    <w:basedOn w:val="a0"/>
    <w:locked/>
    <w:rsid w:val="00A1316F"/>
    <w:rPr>
      <w:rFonts w:ascii="Arial" w:hAnsi="Arial" w:cs="Times New Roman"/>
      <w:b/>
      <w:bCs/>
      <w:color w:val="000080"/>
      <w:sz w:val="20"/>
      <w:szCs w:val="20"/>
      <w:lang w:eastAsia="ru-RU"/>
    </w:rPr>
  </w:style>
  <w:style w:type="character" w:customStyle="1" w:styleId="EndnoteTextChar">
    <w:name w:val="Endnote Text Char"/>
    <w:basedOn w:val="a0"/>
    <w:locked/>
    <w:rsid w:val="00A1316F"/>
    <w:rPr>
      <w:rFonts w:ascii="Times New Roman" w:hAnsi="Times New Roman" w:cs="Times New Roman"/>
      <w:sz w:val="20"/>
      <w:szCs w:val="20"/>
      <w:lang w:eastAsia="ru-RU"/>
    </w:rPr>
  </w:style>
  <w:style w:type="paragraph" w:styleId="aff0">
    <w:name w:val="Normal (Web)"/>
    <w:basedOn w:val="a"/>
    <w:uiPriority w:val="99"/>
    <w:rsid w:val="00A1316F"/>
    <w:pPr>
      <w:spacing w:before="100" w:beforeAutospacing="1" w:after="115"/>
    </w:pPr>
    <w:rPr>
      <w:color w:val="000000"/>
    </w:rPr>
  </w:style>
  <w:style w:type="paragraph" w:customStyle="1" w:styleId="Default">
    <w:name w:val="Default"/>
    <w:rsid w:val="00A1316F"/>
    <w:pPr>
      <w:autoSpaceDE w:val="0"/>
      <w:autoSpaceDN w:val="0"/>
      <w:adjustRightInd w:val="0"/>
    </w:pPr>
    <w:rPr>
      <w:color w:val="000000"/>
      <w:sz w:val="24"/>
      <w:szCs w:val="24"/>
      <w:lang w:eastAsia="en-US"/>
    </w:rPr>
  </w:style>
  <w:style w:type="paragraph" w:customStyle="1" w:styleId="13">
    <w:name w:val="Абзац списка1"/>
    <w:basedOn w:val="a"/>
    <w:link w:val="ListParagraphChar"/>
    <w:rsid w:val="00A1316F"/>
    <w:pPr>
      <w:spacing w:after="200" w:line="276" w:lineRule="auto"/>
      <w:ind w:left="720"/>
      <w:contextualSpacing/>
    </w:pPr>
    <w:rPr>
      <w:rFonts w:ascii="Calibri" w:hAnsi="Calibri"/>
      <w:sz w:val="22"/>
      <w:szCs w:val="22"/>
      <w:lang w:eastAsia="en-US"/>
    </w:rPr>
  </w:style>
  <w:style w:type="character" w:customStyle="1" w:styleId="ListParagraphChar">
    <w:name w:val="List Paragraph Char"/>
    <w:basedOn w:val="a0"/>
    <w:link w:val="13"/>
    <w:locked/>
    <w:rsid w:val="00A1316F"/>
    <w:rPr>
      <w:rFonts w:ascii="Calibri" w:hAnsi="Calibri" w:cs="Times New Roman"/>
      <w:sz w:val="22"/>
      <w:szCs w:val="22"/>
      <w:lang w:val="ru-RU" w:eastAsia="en-US" w:bidi="ar-SA"/>
    </w:rPr>
  </w:style>
  <w:style w:type="paragraph" w:customStyle="1" w:styleId="14">
    <w:name w:val="Без интервала1"/>
    <w:rsid w:val="00A1316F"/>
    <w:pPr>
      <w:ind w:firstLine="709"/>
      <w:jc w:val="both"/>
    </w:pPr>
    <w:rPr>
      <w:rFonts w:ascii="Calibri" w:hAnsi="Calibri"/>
      <w:sz w:val="22"/>
      <w:szCs w:val="22"/>
    </w:rPr>
  </w:style>
  <w:style w:type="paragraph" w:customStyle="1" w:styleId="23">
    <w:name w:val="Без интервала2"/>
    <w:rsid w:val="00A1316F"/>
    <w:pPr>
      <w:ind w:firstLine="709"/>
      <w:jc w:val="both"/>
    </w:pPr>
    <w:rPr>
      <w:rFonts w:ascii="Calibri" w:hAnsi="Calibri"/>
      <w:sz w:val="22"/>
      <w:szCs w:val="22"/>
    </w:rPr>
  </w:style>
  <w:style w:type="paragraph" w:customStyle="1" w:styleId="24">
    <w:name w:val="Абзац списка2"/>
    <w:basedOn w:val="a"/>
    <w:rsid w:val="00A1316F"/>
    <w:pPr>
      <w:spacing w:after="200" w:line="276" w:lineRule="auto"/>
      <w:ind w:left="720"/>
      <w:contextualSpacing/>
    </w:pPr>
    <w:rPr>
      <w:rFonts w:ascii="Calibri" w:hAnsi="Calibri"/>
      <w:sz w:val="22"/>
      <w:szCs w:val="22"/>
      <w:lang w:eastAsia="en-US"/>
    </w:rPr>
  </w:style>
  <w:style w:type="paragraph" w:customStyle="1" w:styleId="31">
    <w:name w:val="Абзац списка3"/>
    <w:basedOn w:val="a"/>
    <w:rsid w:val="00A1316F"/>
    <w:pPr>
      <w:spacing w:after="200" w:line="276" w:lineRule="auto"/>
      <w:ind w:left="720"/>
      <w:contextualSpacing/>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79912">
      <w:marLeft w:val="0"/>
      <w:marRight w:val="0"/>
      <w:marTop w:val="0"/>
      <w:marBottom w:val="0"/>
      <w:divBdr>
        <w:top w:val="none" w:sz="0" w:space="0" w:color="auto"/>
        <w:left w:val="none" w:sz="0" w:space="0" w:color="auto"/>
        <w:bottom w:val="none" w:sz="0" w:space="0" w:color="auto"/>
        <w:right w:val="none" w:sz="0" w:space="0" w:color="auto"/>
      </w:divBdr>
    </w:div>
    <w:div w:id="205679913">
      <w:marLeft w:val="0"/>
      <w:marRight w:val="0"/>
      <w:marTop w:val="0"/>
      <w:marBottom w:val="0"/>
      <w:divBdr>
        <w:top w:val="none" w:sz="0" w:space="0" w:color="auto"/>
        <w:left w:val="none" w:sz="0" w:space="0" w:color="auto"/>
        <w:bottom w:val="none" w:sz="0" w:space="0" w:color="auto"/>
        <w:right w:val="none" w:sz="0" w:space="0" w:color="auto"/>
      </w:divBdr>
    </w:div>
    <w:div w:id="205679914">
      <w:marLeft w:val="0"/>
      <w:marRight w:val="0"/>
      <w:marTop w:val="0"/>
      <w:marBottom w:val="0"/>
      <w:divBdr>
        <w:top w:val="none" w:sz="0" w:space="0" w:color="auto"/>
        <w:left w:val="none" w:sz="0" w:space="0" w:color="auto"/>
        <w:bottom w:val="none" w:sz="0" w:space="0" w:color="auto"/>
        <w:right w:val="none" w:sz="0" w:space="0" w:color="auto"/>
      </w:divBdr>
    </w:div>
    <w:div w:id="205679915">
      <w:marLeft w:val="0"/>
      <w:marRight w:val="0"/>
      <w:marTop w:val="0"/>
      <w:marBottom w:val="0"/>
      <w:divBdr>
        <w:top w:val="none" w:sz="0" w:space="0" w:color="auto"/>
        <w:left w:val="none" w:sz="0" w:space="0" w:color="auto"/>
        <w:bottom w:val="none" w:sz="0" w:space="0" w:color="auto"/>
        <w:right w:val="none" w:sz="0" w:space="0" w:color="auto"/>
      </w:divBdr>
    </w:div>
    <w:div w:id="205679916">
      <w:marLeft w:val="0"/>
      <w:marRight w:val="0"/>
      <w:marTop w:val="0"/>
      <w:marBottom w:val="0"/>
      <w:divBdr>
        <w:top w:val="none" w:sz="0" w:space="0" w:color="auto"/>
        <w:left w:val="none" w:sz="0" w:space="0" w:color="auto"/>
        <w:bottom w:val="none" w:sz="0" w:space="0" w:color="auto"/>
        <w:right w:val="none" w:sz="0" w:space="0" w:color="auto"/>
      </w:divBdr>
    </w:div>
    <w:div w:id="205679917">
      <w:marLeft w:val="0"/>
      <w:marRight w:val="0"/>
      <w:marTop w:val="0"/>
      <w:marBottom w:val="0"/>
      <w:divBdr>
        <w:top w:val="none" w:sz="0" w:space="0" w:color="auto"/>
        <w:left w:val="none" w:sz="0" w:space="0" w:color="auto"/>
        <w:bottom w:val="none" w:sz="0" w:space="0" w:color="auto"/>
        <w:right w:val="none" w:sz="0" w:space="0" w:color="auto"/>
      </w:divBdr>
    </w:div>
    <w:div w:id="205679918">
      <w:marLeft w:val="0"/>
      <w:marRight w:val="0"/>
      <w:marTop w:val="0"/>
      <w:marBottom w:val="0"/>
      <w:divBdr>
        <w:top w:val="none" w:sz="0" w:space="0" w:color="auto"/>
        <w:left w:val="none" w:sz="0" w:space="0" w:color="auto"/>
        <w:bottom w:val="none" w:sz="0" w:space="0" w:color="auto"/>
        <w:right w:val="none" w:sz="0" w:space="0" w:color="auto"/>
      </w:divBdr>
    </w:div>
    <w:div w:id="205679919">
      <w:marLeft w:val="0"/>
      <w:marRight w:val="0"/>
      <w:marTop w:val="0"/>
      <w:marBottom w:val="0"/>
      <w:divBdr>
        <w:top w:val="none" w:sz="0" w:space="0" w:color="auto"/>
        <w:left w:val="none" w:sz="0" w:space="0" w:color="auto"/>
        <w:bottom w:val="none" w:sz="0" w:space="0" w:color="auto"/>
        <w:right w:val="none" w:sz="0" w:space="0" w:color="auto"/>
      </w:divBdr>
    </w:div>
    <w:div w:id="205679920">
      <w:marLeft w:val="0"/>
      <w:marRight w:val="0"/>
      <w:marTop w:val="0"/>
      <w:marBottom w:val="0"/>
      <w:divBdr>
        <w:top w:val="none" w:sz="0" w:space="0" w:color="auto"/>
        <w:left w:val="none" w:sz="0" w:space="0" w:color="auto"/>
        <w:bottom w:val="none" w:sz="0" w:space="0" w:color="auto"/>
        <w:right w:val="none" w:sz="0" w:space="0" w:color="auto"/>
      </w:divBdr>
    </w:div>
    <w:div w:id="205679921">
      <w:marLeft w:val="0"/>
      <w:marRight w:val="0"/>
      <w:marTop w:val="0"/>
      <w:marBottom w:val="0"/>
      <w:divBdr>
        <w:top w:val="none" w:sz="0" w:space="0" w:color="auto"/>
        <w:left w:val="none" w:sz="0" w:space="0" w:color="auto"/>
        <w:bottom w:val="none" w:sz="0" w:space="0" w:color="auto"/>
        <w:right w:val="none" w:sz="0" w:space="0" w:color="auto"/>
      </w:divBdr>
    </w:div>
    <w:div w:id="205679922">
      <w:marLeft w:val="0"/>
      <w:marRight w:val="0"/>
      <w:marTop w:val="0"/>
      <w:marBottom w:val="0"/>
      <w:divBdr>
        <w:top w:val="none" w:sz="0" w:space="0" w:color="auto"/>
        <w:left w:val="none" w:sz="0" w:space="0" w:color="auto"/>
        <w:bottom w:val="none" w:sz="0" w:space="0" w:color="auto"/>
        <w:right w:val="none" w:sz="0" w:space="0" w:color="auto"/>
      </w:divBdr>
    </w:div>
    <w:div w:id="205679923">
      <w:marLeft w:val="0"/>
      <w:marRight w:val="0"/>
      <w:marTop w:val="0"/>
      <w:marBottom w:val="0"/>
      <w:divBdr>
        <w:top w:val="none" w:sz="0" w:space="0" w:color="auto"/>
        <w:left w:val="none" w:sz="0" w:space="0" w:color="auto"/>
        <w:bottom w:val="none" w:sz="0" w:space="0" w:color="auto"/>
        <w:right w:val="none" w:sz="0" w:space="0" w:color="auto"/>
      </w:divBdr>
    </w:div>
    <w:div w:id="205679924">
      <w:marLeft w:val="0"/>
      <w:marRight w:val="0"/>
      <w:marTop w:val="0"/>
      <w:marBottom w:val="0"/>
      <w:divBdr>
        <w:top w:val="none" w:sz="0" w:space="0" w:color="auto"/>
        <w:left w:val="none" w:sz="0" w:space="0" w:color="auto"/>
        <w:bottom w:val="none" w:sz="0" w:space="0" w:color="auto"/>
        <w:right w:val="none" w:sz="0" w:space="0" w:color="auto"/>
      </w:divBdr>
    </w:div>
    <w:div w:id="205679925">
      <w:marLeft w:val="0"/>
      <w:marRight w:val="0"/>
      <w:marTop w:val="0"/>
      <w:marBottom w:val="0"/>
      <w:divBdr>
        <w:top w:val="none" w:sz="0" w:space="0" w:color="auto"/>
        <w:left w:val="none" w:sz="0" w:space="0" w:color="auto"/>
        <w:bottom w:val="none" w:sz="0" w:space="0" w:color="auto"/>
        <w:right w:val="none" w:sz="0" w:space="0" w:color="auto"/>
      </w:divBdr>
    </w:div>
    <w:div w:id="205679926">
      <w:marLeft w:val="0"/>
      <w:marRight w:val="0"/>
      <w:marTop w:val="0"/>
      <w:marBottom w:val="0"/>
      <w:divBdr>
        <w:top w:val="none" w:sz="0" w:space="0" w:color="auto"/>
        <w:left w:val="none" w:sz="0" w:space="0" w:color="auto"/>
        <w:bottom w:val="none" w:sz="0" w:space="0" w:color="auto"/>
        <w:right w:val="none" w:sz="0" w:space="0" w:color="auto"/>
      </w:divBdr>
    </w:div>
    <w:div w:id="205679927">
      <w:marLeft w:val="0"/>
      <w:marRight w:val="0"/>
      <w:marTop w:val="0"/>
      <w:marBottom w:val="0"/>
      <w:divBdr>
        <w:top w:val="none" w:sz="0" w:space="0" w:color="auto"/>
        <w:left w:val="none" w:sz="0" w:space="0" w:color="auto"/>
        <w:bottom w:val="none" w:sz="0" w:space="0" w:color="auto"/>
        <w:right w:val="none" w:sz="0" w:space="0" w:color="auto"/>
      </w:divBdr>
    </w:div>
    <w:div w:id="205679928">
      <w:marLeft w:val="0"/>
      <w:marRight w:val="0"/>
      <w:marTop w:val="0"/>
      <w:marBottom w:val="0"/>
      <w:divBdr>
        <w:top w:val="none" w:sz="0" w:space="0" w:color="auto"/>
        <w:left w:val="none" w:sz="0" w:space="0" w:color="auto"/>
        <w:bottom w:val="none" w:sz="0" w:space="0" w:color="auto"/>
        <w:right w:val="none" w:sz="0" w:space="0" w:color="auto"/>
      </w:divBdr>
    </w:div>
    <w:div w:id="205679929">
      <w:marLeft w:val="0"/>
      <w:marRight w:val="0"/>
      <w:marTop w:val="0"/>
      <w:marBottom w:val="0"/>
      <w:divBdr>
        <w:top w:val="none" w:sz="0" w:space="0" w:color="auto"/>
        <w:left w:val="none" w:sz="0" w:space="0" w:color="auto"/>
        <w:bottom w:val="none" w:sz="0" w:space="0" w:color="auto"/>
        <w:right w:val="none" w:sz="0" w:space="0" w:color="auto"/>
      </w:divBdr>
    </w:div>
    <w:div w:id="205679930">
      <w:marLeft w:val="0"/>
      <w:marRight w:val="0"/>
      <w:marTop w:val="0"/>
      <w:marBottom w:val="0"/>
      <w:divBdr>
        <w:top w:val="none" w:sz="0" w:space="0" w:color="auto"/>
        <w:left w:val="none" w:sz="0" w:space="0" w:color="auto"/>
        <w:bottom w:val="none" w:sz="0" w:space="0" w:color="auto"/>
        <w:right w:val="none" w:sz="0" w:space="0" w:color="auto"/>
      </w:divBdr>
    </w:div>
    <w:div w:id="205679931">
      <w:marLeft w:val="0"/>
      <w:marRight w:val="0"/>
      <w:marTop w:val="0"/>
      <w:marBottom w:val="0"/>
      <w:divBdr>
        <w:top w:val="none" w:sz="0" w:space="0" w:color="auto"/>
        <w:left w:val="none" w:sz="0" w:space="0" w:color="auto"/>
        <w:bottom w:val="none" w:sz="0" w:space="0" w:color="auto"/>
        <w:right w:val="none" w:sz="0" w:space="0" w:color="auto"/>
      </w:divBdr>
    </w:div>
    <w:div w:id="205679932">
      <w:marLeft w:val="0"/>
      <w:marRight w:val="0"/>
      <w:marTop w:val="0"/>
      <w:marBottom w:val="0"/>
      <w:divBdr>
        <w:top w:val="none" w:sz="0" w:space="0" w:color="auto"/>
        <w:left w:val="none" w:sz="0" w:space="0" w:color="auto"/>
        <w:bottom w:val="none" w:sz="0" w:space="0" w:color="auto"/>
        <w:right w:val="none" w:sz="0" w:space="0" w:color="auto"/>
      </w:divBdr>
    </w:div>
    <w:div w:id="205679933">
      <w:marLeft w:val="0"/>
      <w:marRight w:val="0"/>
      <w:marTop w:val="0"/>
      <w:marBottom w:val="0"/>
      <w:divBdr>
        <w:top w:val="none" w:sz="0" w:space="0" w:color="auto"/>
        <w:left w:val="none" w:sz="0" w:space="0" w:color="auto"/>
        <w:bottom w:val="none" w:sz="0" w:space="0" w:color="auto"/>
        <w:right w:val="none" w:sz="0" w:space="0" w:color="auto"/>
      </w:divBdr>
    </w:div>
    <w:div w:id="205679934">
      <w:marLeft w:val="0"/>
      <w:marRight w:val="0"/>
      <w:marTop w:val="0"/>
      <w:marBottom w:val="0"/>
      <w:divBdr>
        <w:top w:val="none" w:sz="0" w:space="0" w:color="auto"/>
        <w:left w:val="none" w:sz="0" w:space="0" w:color="auto"/>
        <w:bottom w:val="none" w:sz="0" w:space="0" w:color="auto"/>
        <w:right w:val="none" w:sz="0" w:space="0" w:color="auto"/>
      </w:divBdr>
    </w:div>
    <w:div w:id="205679935">
      <w:marLeft w:val="0"/>
      <w:marRight w:val="0"/>
      <w:marTop w:val="0"/>
      <w:marBottom w:val="0"/>
      <w:divBdr>
        <w:top w:val="none" w:sz="0" w:space="0" w:color="auto"/>
        <w:left w:val="none" w:sz="0" w:space="0" w:color="auto"/>
        <w:bottom w:val="none" w:sz="0" w:space="0" w:color="auto"/>
        <w:right w:val="none" w:sz="0" w:space="0" w:color="auto"/>
      </w:divBdr>
    </w:div>
    <w:div w:id="205679936">
      <w:marLeft w:val="0"/>
      <w:marRight w:val="0"/>
      <w:marTop w:val="0"/>
      <w:marBottom w:val="0"/>
      <w:divBdr>
        <w:top w:val="none" w:sz="0" w:space="0" w:color="auto"/>
        <w:left w:val="none" w:sz="0" w:space="0" w:color="auto"/>
        <w:bottom w:val="none" w:sz="0" w:space="0" w:color="auto"/>
        <w:right w:val="none" w:sz="0" w:space="0" w:color="auto"/>
      </w:divBdr>
    </w:div>
    <w:div w:id="205679937">
      <w:marLeft w:val="0"/>
      <w:marRight w:val="0"/>
      <w:marTop w:val="0"/>
      <w:marBottom w:val="0"/>
      <w:divBdr>
        <w:top w:val="none" w:sz="0" w:space="0" w:color="auto"/>
        <w:left w:val="none" w:sz="0" w:space="0" w:color="auto"/>
        <w:bottom w:val="none" w:sz="0" w:space="0" w:color="auto"/>
        <w:right w:val="none" w:sz="0" w:space="0" w:color="auto"/>
      </w:divBdr>
    </w:div>
    <w:div w:id="205679938">
      <w:marLeft w:val="0"/>
      <w:marRight w:val="0"/>
      <w:marTop w:val="0"/>
      <w:marBottom w:val="0"/>
      <w:divBdr>
        <w:top w:val="none" w:sz="0" w:space="0" w:color="auto"/>
        <w:left w:val="none" w:sz="0" w:space="0" w:color="auto"/>
        <w:bottom w:val="none" w:sz="0" w:space="0" w:color="auto"/>
        <w:right w:val="none" w:sz="0" w:space="0" w:color="auto"/>
      </w:divBdr>
    </w:div>
    <w:div w:id="205679939">
      <w:marLeft w:val="0"/>
      <w:marRight w:val="0"/>
      <w:marTop w:val="0"/>
      <w:marBottom w:val="0"/>
      <w:divBdr>
        <w:top w:val="none" w:sz="0" w:space="0" w:color="auto"/>
        <w:left w:val="none" w:sz="0" w:space="0" w:color="auto"/>
        <w:bottom w:val="none" w:sz="0" w:space="0" w:color="auto"/>
        <w:right w:val="none" w:sz="0" w:space="0" w:color="auto"/>
      </w:divBdr>
    </w:div>
    <w:div w:id="205679940">
      <w:marLeft w:val="0"/>
      <w:marRight w:val="0"/>
      <w:marTop w:val="0"/>
      <w:marBottom w:val="0"/>
      <w:divBdr>
        <w:top w:val="none" w:sz="0" w:space="0" w:color="auto"/>
        <w:left w:val="none" w:sz="0" w:space="0" w:color="auto"/>
        <w:bottom w:val="none" w:sz="0" w:space="0" w:color="auto"/>
        <w:right w:val="none" w:sz="0" w:space="0" w:color="auto"/>
      </w:divBdr>
    </w:div>
    <w:div w:id="205679941">
      <w:marLeft w:val="0"/>
      <w:marRight w:val="0"/>
      <w:marTop w:val="0"/>
      <w:marBottom w:val="0"/>
      <w:divBdr>
        <w:top w:val="none" w:sz="0" w:space="0" w:color="auto"/>
        <w:left w:val="none" w:sz="0" w:space="0" w:color="auto"/>
        <w:bottom w:val="none" w:sz="0" w:space="0" w:color="auto"/>
        <w:right w:val="none" w:sz="0" w:space="0" w:color="auto"/>
      </w:divBdr>
    </w:div>
    <w:div w:id="205679942">
      <w:marLeft w:val="0"/>
      <w:marRight w:val="0"/>
      <w:marTop w:val="0"/>
      <w:marBottom w:val="0"/>
      <w:divBdr>
        <w:top w:val="none" w:sz="0" w:space="0" w:color="auto"/>
        <w:left w:val="none" w:sz="0" w:space="0" w:color="auto"/>
        <w:bottom w:val="none" w:sz="0" w:space="0" w:color="auto"/>
        <w:right w:val="none" w:sz="0" w:space="0" w:color="auto"/>
      </w:divBdr>
    </w:div>
    <w:div w:id="205679943">
      <w:marLeft w:val="0"/>
      <w:marRight w:val="0"/>
      <w:marTop w:val="0"/>
      <w:marBottom w:val="0"/>
      <w:divBdr>
        <w:top w:val="none" w:sz="0" w:space="0" w:color="auto"/>
        <w:left w:val="none" w:sz="0" w:space="0" w:color="auto"/>
        <w:bottom w:val="none" w:sz="0" w:space="0" w:color="auto"/>
        <w:right w:val="none" w:sz="0" w:space="0" w:color="auto"/>
      </w:divBdr>
    </w:div>
    <w:div w:id="205679944">
      <w:marLeft w:val="0"/>
      <w:marRight w:val="0"/>
      <w:marTop w:val="0"/>
      <w:marBottom w:val="0"/>
      <w:divBdr>
        <w:top w:val="none" w:sz="0" w:space="0" w:color="auto"/>
        <w:left w:val="none" w:sz="0" w:space="0" w:color="auto"/>
        <w:bottom w:val="none" w:sz="0" w:space="0" w:color="auto"/>
        <w:right w:val="none" w:sz="0" w:space="0" w:color="auto"/>
      </w:divBdr>
    </w:div>
    <w:div w:id="205679945">
      <w:marLeft w:val="0"/>
      <w:marRight w:val="0"/>
      <w:marTop w:val="0"/>
      <w:marBottom w:val="0"/>
      <w:divBdr>
        <w:top w:val="none" w:sz="0" w:space="0" w:color="auto"/>
        <w:left w:val="none" w:sz="0" w:space="0" w:color="auto"/>
        <w:bottom w:val="none" w:sz="0" w:space="0" w:color="auto"/>
        <w:right w:val="none" w:sz="0" w:space="0" w:color="auto"/>
      </w:divBdr>
    </w:div>
    <w:div w:id="205679946">
      <w:marLeft w:val="0"/>
      <w:marRight w:val="0"/>
      <w:marTop w:val="0"/>
      <w:marBottom w:val="0"/>
      <w:divBdr>
        <w:top w:val="none" w:sz="0" w:space="0" w:color="auto"/>
        <w:left w:val="none" w:sz="0" w:space="0" w:color="auto"/>
        <w:bottom w:val="none" w:sz="0" w:space="0" w:color="auto"/>
        <w:right w:val="none" w:sz="0" w:space="0" w:color="auto"/>
      </w:divBdr>
    </w:div>
    <w:div w:id="205679947">
      <w:marLeft w:val="0"/>
      <w:marRight w:val="0"/>
      <w:marTop w:val="0"/>
      <w:marBottom w:val="0"/>
      <w:divBdr>
        <w:top w:val="none" w:sz="0" w:space="0" w:color="auto"/>
        <w:left w:val="none" w:sz="0" w:space="0" w:color="auto"/>
        <w:bottom w:val="none" w:sz="0" w:space="0" w:color="auto"/>
        <w:right w:val="none" w:sz="0" w:space="0" w:color="auto"/>
      </w:divBdr>
    </w:div>
    <w:div w:id="205679948">
      <w:marLeft w:val="0"/>
      <w:marRight w:val="0"/>
      <w:marTop w:val="0"/>
      <w:marBottom w:val="0"/>
      <w:divBdr>
        <w:top w:val="none" w:sz="0" w:space="0" w:color="auto"/>
        <w:left w:val="none" w:sz="0" w:space="0" w:color="auto"/>
        <w:bottom w:val="none" w:sz="0" w:space="0" w:color="auto"/>
        <w:right w:val="none" w:sz="0" w:space="0" w:color="auto"/>
      </w:divBdr>
    </w:div>
    <w:div w:id="205679949">
      <w:marLeft w:val="0"/>
      <w:marRight w:val="0"/>
      <w:marTop w:val="0"/>
      <w:marBottom w:val="0"/>
      <w:divBdr>
        <w:top w:val="none" w:sz="0" w:space="0" w:color="auto"/>
        <w:left w:val="none" w:sz="0" w:space="0" w:color="auto"/>
        <w:bottom w:val="none" w:sz="0" w:space="0" w:color="auto"/>
        <w:right w:val="none" w:sz="0" w:space="0" w:color="auto"/>
      </w:divBdr>
    </w:div>
    <w:div w:id="205679950">
      <w:marLeft w:val="0"/>
      <w:marRight w:val="0"/>
      <w:marTop w:val="0"/>
      <w:marBottom w:val="0"/>
      <w:divBdr>
        <w:top w:val="none" w:sz="0" w:space="0" w:color="auto"/>
        <w:left w:val="none" w:sz="0" w:space="0" w:color="auto"/>
        <w:bottom w:val="none" w:sz="0" w:space="0" w:color="auto"/>
        <w:right w:val="none" w:sz="0" w:space="0" w:color="auto"/>
      </w:divBdr>
    </w:div>
    <w:div w:id="205679951">
      <w:marLeft w:val="0"/>
      <w:marRight w:val="0"/>
      <w:marTop w:val="0"/>
      <w:marBottom w:val="0"/>
      <w:divBdr>
        <w:top w:val="none" w:sz="0" w:space="0" w:color="auto"/>
        <w:left w:val="none" w:sz="0" w:space="0" w:color="auto"/>
        <w:bottom w:val="none" w:sz="0" w:space="0" w:color="auto"/>
        <w:right w:val="none" w:sz="0" w:space="0" w:color="auto"/>
      </w:divBdr>
    </w:div>
    <w:div w:id="205679952">
      <w:marLeft w:val="0"/>
      <w:marRight w:val="0"/>
      <w:marTop w:val="0"/>
      <w:marBottom w:val="0"/>
      <w:divBdr>
        <w:top w:val="none" w:sz="0" w:space="0" w:color="auto"/>
        <w:left w:val="none" w:sz="0" w:space="0" w:color="auto"/>
        <w:bottom w:val="none" w:sz="0" w:space="0" w:color="auto"/>
        <w:right w:val="none" w:sz="0" w:space="0" w:color="auto"/>
      </w:divBdr>
    </w:div>
    <w:div w:id="205679953">
      <w:marLeft w:val="0"/>
      <w:marRight w:val="0"/>
      <w:marTop w:val="0"/>
      <w:marBottom w:val="0"/>
      <w:divBdr>
        <w:top w:val="none" w:sz="0" w:space="0" w:color="auto"/>
        <w:left w:val="none" w:sz="0" w:space="0" w:color="auto"/>
        <w:bottom w:val="none" w:sz="0" w:space="0" w:color="auto"/>
        <w:right w:val="none" w:sz="0" w:space="0" w:color="auto"/>
      </w:divBdr>
    </w:div>
    <w:div w:id="205679954">
      <w:marLeft w:val="0"/>
      <w:marRight w:val="0"/>
      <w:marTop w:val="0"/>
      <w:marBottom w:val="0"/>
      <w:divBdr>
        <w:top w:val="none" w:sz="0" w:space="0" w:color="auto"/>
        <w:left w:val="none" w:sz="0" w:space="0" w:color="auto"/>
        <w:bottom w:val="none" w:sz="0" w:space="0" w:color="auto"/>
        <w:right w:val="none" w:sz="0" w:space="0" w:color="auto"/>
      </w:divBdr>
    </w:div>
    <w:div w:id="205679955">
      <w:marLeft w:val="0"/>
      <w:marRight w:val="0"/>
      <w:marTop w:val="0"/>
      <w:marBottom w:val="0"/>
      <w:divBdr>
        <w:top w:val="none" w:sz="0" w:space="0" w:color="auto"/>
        <w:left w:val="none" w:sz="0" w:space="0" w:color="auto"/>
        <w:bottom w:val="none" w:sz="0" w:space="0" w:color="auto"/>
        <w:right w:val="none" w:sz="0" w:space="0" w:color="auto"/>
      </w:divBdr>
    </w:div>
    <w:div w:id="205679956">
      <w:marLeft w:val="0"/>
      <w:marRight w:val="0"/>
      <w:marTop w:val="0"/>
      <w:marBottom w:val="0"/>
      <w:divBdr>
        <w:top w:val="none" w:sz="0" w:space="0" w:color="auto"/>
        <w:left w:val="none" w:sz="0" w:space="0" w:color="auto"/>
        <w:bottom w:val="none" w:sz="0" w:space="0" w:color="auto"/>
        <w:right w:val="none" w:sz="0" w:space="0" w:color="auto"/>
      </w:divBdr>
    </w:div>
    <w:div w:id="205679957">
      <w:marLeft w:val="0"/>
      <w:marRight w:val="0"/>
      <w:marTop w:val="0"/>
      <w:marBottom w:val="0"/>
      <w:divBdr>
        <w:top w:val="none" w:sz="0" w:space="0" w:color="auto"/>
        <w:left w:val="none" w:sz="0" w:space="0" w:color="auto"/>
        <w:bottom w:val="none" w:sz="0" w:space="0" w:color="auto"/>
        <w:right w:val="none" w:sz="0" w:space="0" w:color="auto"/>
      </w:divBdr>
    </w:div>
    <w:div w:id="205679958">
      <w:marLeft w:val="0"/>
      <w:marRight w:val="0"/>
      <w:marTop w:val="0"/>
      <w:marBottom w:val="0"/>
      <w:divBdr>
        <w:top w:val="none" w:sz="0" w:space="0" w:color="auto"/>
        <w:left w:val="none" w:sz="0" w:space="0" w:color="auto"/>
        <w:bottom w:val="none" w:sz="0" w:space="0" w:color="auto"/>
        <w:right w:val="none" w:sz="0" w:space="0" w:color="auto"/>
      </w:divBdr>
    </w:div>
    <w:div w:id="205679959">
      <w:marLeft w:val="0"/>
      <w:marRight w:val="0"/>
      <w:marTop w:val="0"/>
      <w:marBottom w:val="0"/>
      <w:divBdr>
        <w:top w:val="none" w:sz="0" w:space="0" w:color="auto"/>
        <w:left w:val="none" w:sz="0" w:space="0" w:color="auto"/>
        <w:bottom w:val="none" w:sz="0" w:space="0" w:color="auto"/>
        <w:right w:val="none" w:sz="0" w:space="0" w:color="auto"/>
      </w:divBdr>
    </w:div>
    <w:div w:id="205679960">
      <w:marLeft w:val="0"/>
      <w:marRight w:val="0"/>
      <w:marTop w:val="0"/>
      <w:marBottom w:val="0"/>
      <w:divBdr>
        <w:top w:val="none" w:sz="0" w:space="0" w:color="auto"/>
        <w:left w:val="none" w:sz="0" w:space="0" w:color="auto"/>
        <w:bottom w:val="none" w:sz="0" w:space="0" w:color="auto"/>
        <w:right w:val="none" w:sz="0" w:space="0" w:color="auto"/>
      </w:divBdr>
    </w:div>
    <w:div w:id="205679961">
      <w:marLeft w:val="0"/>
      <w:marRight w:val="0"/>
      <w:marTop w:val="0"/>
      <w:marBottom w:val="0"/>
      <w:divBdr>
        <w:top w:val="none" w:sz="0" w:space="0" w:color="auto"/>
        <w:left w:val="none" w:sz="0" w:space="0" w:color="auto"/>
        <w:bottom w:val="none" w:sz="0" w:space="0" w:color="auto"/>
        <w:right w:val="none" w:sz="0" w:space="0" w:color="auto"/>
      </w:divBdr>
    </w:div>
    <w:div w:id="205679962">
      <w:marLeft w:val="0"/>
      <w:marRight w:val="0"/>
      <w:marTop w:val="0"/>
      <w:marBottom w:val="0"/>
      <w:divBdr>
        <w:top w:val="none" w:sz="0" w:space="0" w:color="auto"/>
        <w:left w:val="none" w:sz="0" w:space="0" w:color="auto"/>
        <w:bottom w:val="none" w:sz="0" w:space="0" w:color="auto"/>
        <w:right w:val="none" w:sz="0" w:space="0" w:color="auto"/>
      </w:divBdr>
    </w:div>
    <w:div w:id="2056799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oblkompriroda.volganet.ru/about/organizations/list/523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garantF1://20098660.1000" TargetMode="External"/><Relationship Id="rId4" Type="http://schemas.openxmlformats.org/officeDocument/2006/relationships/settings" Target="settings.xml"/><Relationship Id="rId9" Type="http://schemas.openxmlformats.org/officeDocument/2006/relationships/hyperlink" Target="http://oblkompriroda.volganet.ru/about/organizations/list/52385/"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FBF555-D7C5-4A7D-9F63-35A788E03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3061</TotalTime>
  <Pages>1</Pages>
  <Words>6586</Words>
  <Characters>37544</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Показатели исполнения расходов КУГИ за 2007 год в разрезе разделов и ‎подразделов областного бюджета приведены в таблице</vt:lpstr>
    </vt:vector>
  </TitlesOfParts>
  <Company>EMPOWERING EXPERIENCE WORLD</Company>
  <LinksUpToDate>false</LinksUpToDate>
  <CharactersWithSpaces>44042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Показатели исполнения расходов КУГИ за 2007 год в разрезе разделов и ‎подразделов областного бюджета приведены в таблице</dc:title>
  <dc:subject/>
  <dc:creator>I_Panina</dc:creator>
  <cp:keywords/>
  <dc:description/>
  <cp:lastModifiedBy>HP Inc.</cp:lastModifiedBy>
  <cp:revision>21</cp:revision>
  <cp:lastPrinted>2019-04-02T09:45:00Z</cp:lastPrinted>
  <dcterms:created xsi:type="dcterms:W3CDTF">2019-03-19T05:27:00Z</dcterms:created>
  <dcterms:modified xsi:type="dcterms:W3CDTF">2020-02-03T07:09:00Z</dcterms:modified>
</cp:coreProperties>
</file>