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19" w:rsidRPr="00195398" w:rsidRDefault="00CD2E19" w:rsidP="00CD2E19">
      <w:pPr>
        <w:pStyle w:val="a3"/>
        <w:tabs>
          <w:tab w:val="left" w:pos="180"/>
          <w:tab w:val="left" w:pos="360"/>
        </w:tabs>
        <w:spacing w:after="0"/>
        <w:ind w:left="6120"/>
        <w:rPr>
          <w:rFonts w:ascii="Times New Roman" w:eastAsia="Times New Roman" w:hAnsi="Times New Roman" w:cs="Times New Roman"/>
          <w:b/>
          <w:sz w:val="24"/>
          <w:szCs w:val="24"/>
        </w:rPr>
      </w:pPr>
      <w:r w:rsidRPr="00195398">
        <w:rPr>
          <w:rFonts w:ascii="Times New Roman" w:eastAsia="Times New Roman" w:hAnsi="Times New Roman" w:cs="Times New Roman"/>
          <w:b/>
          <w:sz w:val="24"/>
          <w:szCs w:val="24"/>
        </w:rPr>
        <w:t xml:space="preserve">УТВЕРЖДЕН </w:t>
      </w:r>
    </w:p>
    <w:p w:rsidR="00CD2E19" w:rsidRPr="00195398" w:rsidRDefault="00CD2E19" w:rsidP="00CD2E19">
      <w:pPr>
        <w:pStyle w:val="a3"/>
        <w:tabs>
          <w:tab w:val="left" w:pos="180"/>
          <w:tab w:val="left" w:pos="360"/>
        </w:tabs>
        <w:spacing w:after="0"/>
        <w:rPr>
          <w:rFonts w:ascii="Times New Roman" w:hAnsi="Times New Roman" w:cs="Times New Roman"/>
          <w:sz w:val="24"/>
          <w:szCs w:val="24"/>
        </w:rPr>
      </w:pPr>
      <w:r w:rsidRPr="002459FF">
        <w:rPr>
          <w:sz w:val="24"/>
          <w:szCs w:val="24"/>
        </w:rPr>
        <w:tab/>
      </w:r>
      <w:r w:rsidRPr="002459FF">
        <w:rPr>
          <w:sz w:val="24"/>
          <w:szCs w:val="24"/>
        </w:rPr>
        <w:tab/>
      </w:r>
      <w:r w:rsidRPr="002459FF">
        <w:rPr>
          <w:sz w:val="24"/>
          <w:szCs w:val="24"/>
        </w:rPr>
        <w:tab/>
      </w:r>
      <w:r w:rsidRPr="002459FF">
        <w:rPr>
          <w:sz w:val="24"/>
          <w:szCs w:val="24"/>
        </w:rPr>
        <w:tab/>
      </w:r>
      <w:r w:rsidRPr="002459FF">
        <w:rPr>
          <w:sz w:val="24"/>
          <w:szCs w:val="24"/>
        </w:rPr>
        <w:tab/>
      </w:r>
      <w:r w:rsidRPr="002459FF">
        <w:rPr>
          <w:sz w:val="24"/>
          <w:szCs w:val="24"/>
        </w:rPr>
        <w:tab/>
      </w:r>
      <w:r w:rsidRPr="002459FF">
        <w:rPr>
          <w:sz w:val="24"/>
          <w:szCs w:val="24"/>
        </w:rPr>
        <w:tab/>
      </w:r>
      <w:r w:rsidRPr="002459FF">
        <w:rPr>
          <w:sz w:val="24"/>
          <w:szCs w:val="24"/>
        </w:rPr>
        <w:tab/>
      </w:r>
      <w:r w:rsidRPr="00195398">
        <w:rPr>
          <w:rFonts w:ascii="Times New Roman" w:hAnsi="Times New Roman" w:cs="Times New Roman"/>
          <w:sz w:val="24"/>
          <w:szCs w:val="24"/>
        </w:rPr>
        <w:t>постановлением Коллегии контрольно-</w:t>
      </w:r>
    </w:p>
    <w:p w:rsidR="00CD2E19" w:rsidRPr="00195398" w:rsidRDefault="00CD2E19" w:rsidP="00CD2E19">
      <w:pPr>
        <w:pStyle w:val="a3"/>
        <w:tabs>
          <w:tab w:val="left" w:pos="180"/>
          <w:tab w:val="left" w:pos="360"/>
        </w:tabs>
        <w:spacing w:after="0" w:line="240" w:lineRule="auto"/>
        <w:rPr>
          <w:rFonts w:ascii="Times New Roman" w:hAnsi="Times New Roman" w:cs="Times New Roman"/>
          <w:sz w:val="24"/>
          <w:szCs w:val="24"/>
        </w:rPr>
      </w:pP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eastAsia="Times New Roman" w:hAnsi="Times New Roman" w:cs="Times New Roman"/>
          <w:sz w:val="24"/>
          <w:szCs w:val="24"/>
        </w:rPr>
        <w:t>счетной</w:t>
      </w:r>
      <w:r w:rsidRPr="00195398">
        <w:rPr>
          <w:rFonts w:ascii="Times New Roman" w:hAnsi="Times New Roman" w:cs="Times New Roman"/>
          <w:sz w:val="24"/>
          <w:szCs w:val="24"/>
        </w:rPr>
        <w:t xml:space="preserve"> палаты Волгоградской области</w:t>
      </w:r>
    </w:p>
    <w:p w:rsidR="00CD2E19" w:rsidRDefault="00CD2E19" w:rsidP="00CD2E19">
      <w:pPr>
        <w:pStyle w:val="a3"/>
        <w:tabs>
          <w:tab w:val="left" w:pos="180"/>
          <w:tab w:val="left" w:pos="360"/>
        </w:tabs>
        <w:spacing w:after="0"/>
        <w:rPr>
          <w:rFonts w:ascii="Times New Roman" w:hAnsi="Times New Roman" w:cs="Times New Roman"/>
          <w:color w:val="FF0000"/>
          <w:sz w:val="24"/>
          <w:szCs w:val="24"/>
        </w:rPr>
      </w:pP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195398">
        <w:rPr>
          <w:rFonts w:ascii="Times New Roman" w:hAnsi="Times New Roman" w:cs="Times New Roman"/>
          <w:sz w:val="24"/>
          <w:szCs w:val="24"/>
        </w:rPr>
        <w:tab/>
      </w:r>
      <w:r w:rsidRPr="00D427F9">
        <w:rPr>
          <w:rFonts w:ascii="Times New Roman" w:hAnsi="Times New Roman" w:cs="Times New Roman"/>
          <w:sz w:val="24"/>
          <w:szCs w:val="24"/>
        </w:rPr>
        <w:t xml:space="preserve">от   </w:t>
      </w:r>
      <w:r w:rsidR="00585A5C">
        <w:rPr>
          <w:rFonts w:ascii="Times New Roman" w:hAnsi="Times New Roman" w:cs="Times New Roman"/>
          <w:sz w:val="24"/>
          <w:szCs w:val="24"/>
        </w:rPr>
        <w:t>17</w:t>
      </w:r>
      <w:r>
        <w:rPr>
          <w:rFonts w:ascii="Times New Roman" w:hAnsi="Times New Roman" w:cs="Times New Roman"/>
          <w:sz w:val="24"/>
          <w:szCs w:val="24"/>
        </w:rPr>
        <w:t xml:space="preserve"> </w:t>
      </w:r>
      <w:r w:rsidRPr="00D427F9">
        <w:rPr>
          <w:rFonts w:ascii="Times New Roman" w:hAnsi="Times New Roman" w:cs="Times New Roman"/>
          <w:sz w:val="24"/>
          <w:szCs w:val="24"/>
        </w:rPr>
        <w:t>декабря</w:t>
      </w:r>
      <w:r w:rsidRPr="00195398">
        <w:rPr>
          <w:rFonts w:ascii="Times New Roman" w:hAnsi="Times New Roman" w:cs="Times New Roman"/>
          <w:sz w:val="24"/>
          <w:szCs w:val="24"/>
        </w:rPr>
        <w:t xml:space="preserve"> 2018 года </w:t>
      </w:r>
      <w:r w:rsidRPr="005C1896">
        <w:rPr>
          <w:rFonts w:ascii="Times New Roman" w:hAnsi="Times New Roman" w:cs="Times New Roman"/>
          <w:sz w:val="24"/>
          <w:szCs w:val="24"/>
        </w:rPr>
        <w:t>№</w:t>
      </w:r>
      <w:r w:rsidRPr="00195398">
        <w:rPr>
          <w:rFonts w:ascii="Times New Roman" w:hAnsi="Times New Roman" w:cs="Times New Roman"/>
          <w:sz w:val="24"/>
          <w:szCs w:val="24"/>
        </w:rPr>
        <w:t xml:space="preserve"> </w:t>
      </w:r>
      <w:r w:rsidR="005C1896">
        <w:rPr>
          <w:rFonts w:ascii="Times New Roman" w:hAnsi="Times New Roman" w:cs="Times New Roman"/>
          <w:sz w:val="24"/>
          <w:szCs w:val="24"/>
        </w:rPr>
        <w:t>23/1</w:t>
      </w:r>
    </w:p>
    <w:p w:rsidR="00CD2E19" w:rsidRPr="00195398" w:rsidRDefault="00CD2E19" w:rsidP="00CD2E19">
      <w:pPr>
        <w:pStyle w:val="a3"/>
        <w:tabs>
          <w:tab w:val="left" w:pos="180"/>
          <w:tab w:val="left" w:pos="360"/>
        </w:tabs>
        <w:spacing w:after="0"/>
        <w:rPr>
          <w:rFonts w:ascii="Times New Roman" w:hAnsi="Times New Roman" w:cs="Times New Roman"/>
          <w:sz w:val="24"/>
          <w:szCs w:val="24"/>
        </w:rPr>
      </w:pPr>
    </w:p>
    <w:p w:rsidR="00CD2E19" w:rsidRPr="00D427F9" w:rsidRDefault="00CD2E19" w:rsidP="00CD2E19">
      <w:pPr>
        <w:spacing w:after="120"/>
        <w:jc w:val="center"/>
        <w:rPr>
          <w:rFonts w:ascii="Times New Roman" w:eastAsia="Times New Roman" w:hAnsi="Times New Roman" w:cs="Times New Roman"/>
          <w:b/>
          <w:sz w:val="24"/>
          <w:szCs w:val="24"/>
        </w:rPr>
      </w:pPr>
      <w:r w:rsidRPr="00D427F9">
        <w:rPr>
          <w:rFonts w:ascii="Times New Roman" w:eastAsia="Times New Roman" w:hAnsi="Times New Roman" w:cs="Times New Roman"/>
          <w:b/>
          <w:sz w:val="24"/>
          <w:szCs w:val="24"/>
        </w:rPr>
        <w:t xml:space="preserve">ОТЧЕТ </w:t>
      </w:r>
    </w:p>
    <w:p w:rsidR="00CD2E19" w:rsidRPr="00D427F9" w:rsidRDefault="00CD2E19" w:rsidP="00CD2E19">
      <w:pPr>
        <w:spacing w:after="0" w:line="240" w:lineRule="auto"/>
        <w:ind w:right="141"/>
        <w:jc w:val="center"/>
        <w:rPr>
          <w:rFonts w:ascii="Times New Roman" w:eastAsia="Times New Roman" w:hAnsi="Times New Roman" w:cs="Times New Roman"/>
          <w:b/>
          <w:sz w:val="24"/>
          <w:szCs w:val="24"/>
        </w:rPr>
      </w:pPr>
      <w:r w:rsidRPr="00D427F9">
        <w:rPr>
          <w:rFonts w:ascii="Times New Roman" w:eastAsia="Times New Roman" w:hAnsi="Times New Roman" w:cs="Times New Roman"/>
          <w:b/>
          <w:sz w:val="24"/>
          <w:szCs w:val="24"/>
        </w:rPr>
        <w:t>о результатах мониторинга Программы подготовки к проведению в 2018 году чемпионата мира по футболу, утвержденной постановлением Правительства Волгоградской области от 28.11.2013 № 679-п, по состоянию на 01 октября 2018 года, проверки исполнения отдельных мероприятий и устранени</w:t>
      </w:r>
      <w:r w:rsidRPr="00D427F9">
        <w:rPr>
          <w:rFonts w:ascii="Times New Roman" w:hAnsi="Times New Roman" w:cs="Times New Roman"/>
          <w:b/>
          <w:sz w:val="24"/>
          <w:szCs w:val="24"/>
        </w:rPr>
        <w:t>я</w:t>
      </w:r>
      <w:r w:rsidRPr="00D427F9">
        <w:rPr>
          <w:rFonts w:ascii="Times New Roman" w:eastAsia="Times New Roman" w:hAnsi="Times New Roman" w:cs="Times New Roman"/>
          <w:b/>
          <w:sz w:val="24"/>
          <w:szCs w:val="24"/>
        </w:rPr>
        <w:t xml:space="preserve"> ранее выявленных нарушений</w:t>
      </w:r>
    </w:p>
    <w:p w:rsidR="00CD2E19" w:rsidRPr="00D427F9" w:rsidRDefault="00CD2E19" w:rsidP="00CD2E19">
      <w:pPr>
        <w:spacing w:after="0" w:line="240" w:lineRule="auto"/>
        <w:ind w:right="141"/>
        <w:jc w:val="center"/>
        <w:rPr>
          <w:rFonts w:ascii="Times New Roman" w:eastAsia="Times New Roman" w:hAnsi="Times New Roman" w:cs="Times New Roman"/>
          <w:b/>
          <w:sz w:val="24"/>
          <w:szCs w:val="24"/>
        </w:rPr>
      </w:pP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b/>
          <w:bCs/>
          <w:sz w:val="24"/>
          <w:szCs w:val="24"/>
        </w:rPr>
        <w:t>Основание для проведения аналитического мероприятия:</w:t>
      </w:r>
      <w:r w:rsidRPr="00D427F9">
        <w:rPr>
          <w:rFonts w:ascii="Times New Roman" w:hAnsi="Times New Roman" w:cs="Times New Roman"/>
          <w:sz w:val="24"/>
          <w:szCs w:val="24"/>
        </w:rPr>
        <w:t xml:space="preserve"> пункт 4.9 Плана работы контрольно-счетной палаты Волгоградской области на 2018 год, утвержденного постановлением коллегии контрольно-счетной палаты Волгоградской области (далее КСП) от 19.12.2017 № 20/2. </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b/>
          <w:sz w:val="24"/>
          <w:szCs w:val="24"/>
        </w:rPr>
        <w:t>Срок проведения аналитического мероприятия:</w:t>
      </w:r>
      <w:r w:rsidRPr="00D427F9">
        <w:rPr>
          <w:rFonts w:ascii="Times New Roman" w:hAnsi="Times New Roman" w:cs="Times New Roman"/>
          <w:sz w:val="24"/>
          <w:szCs w:val="24"/>
        </w:rPr>
        <w:t xml:space="preserve"> с </w:t>
      </w:r>
      <w:r>
        <w:rPr>
          <w:rFonts w:ascii="Times New Roman" w:hAnsi="Times New Roman" w:cs="Times New Roman"/>
          <w:sz w:val="24"/>
          <w:szCs w:val="24"/>
        </w:rPr>
        <w:t>03.10.2</w:t>
      </w:r>
      <w:r w:rsidRPr="00D427F9">
        <w:rPr>
          <w:rFonts w:ascii="Times New Roman" w:hAnsi="Times New Roman" w:cs="Times New Roman"/>
          <w:sz w:val="24"/>
          <w:szCs w:val="24"/>
        </w:rPr>
        <w:t>018 по 23.11.2018.</w:t>
      </w:r>
    </w:p>
    <w:p w:rsidR="00CD2E19" w:rsidRPr="00D427F9" w:rsidRDefault="00CD2E19" w:rsidP="00CD2E19">
      <w:pPr>
        <w:autoSpaceDE w:val="0"/>
        <w:autoSpaceDN w:val="0"/>
        <w:adjustRightInd w:val="0"/>
        <w:spacing w:after="0" w:line="240" w:lineRule="auto"/>
        <w:ind w:firstLine="708"/>
        <w:jc w:val="both"/>
        <w:rPr>
          <w:rFonts w:ascii="Times New Roman" w:hAnsi="Times New Roman" w:cs="Times New Roman"/>
          <w:b/>
          <w:bCs/>
          <w:sz w:val="24"/>
          <w:szCs w:val="24"/>
        </w:rPr>
      </w:pPr>
      <w:r w:rsidRPr="00D427F9">
        <w:rPr>
          <w:rFonts w:ascii="Times New Roman" w:hAnsi="Times New Roman" w:cs="Times New Roman"/>
          <w:b/>
          <w:bCs/>
          <w:sz w:val="24"/>
          <w:szCs w:val="24"/>
        </w:rPr>
        <w:t>Цель аналитического мероприятия:</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sz w:val="24"/>
          <w:szCs w:val="24"/>
        </w:rPr>
        <w:t xml:space="preserve">1. </w:t>
      </w:r>
      <w:proofErr w:type="gramStart"/>
      <w:r w:rsidRPr="00D427F9">
        <w:rPr>
          <w:rFonts w:ascii="Times New Roman" w:hAnsi="Times New Roman" w:cs="Times New Roman"/>
          <w:sz w:val="24"/>
          <w:szCs w:val="24"/>
        </w:rPr>
        <w:t xml:space="preserve">Обобщающая оценка выполнения мероприятий по подготовке к проведению в 2018 году чемпионата мира по футболу, в том числе в рамках реализации Программы подготовки к проведению в 2018 году чемпионата мира по футболу, утвержденной </w:t>
      </w:r>
      <w:hyperlink w:anchor="sub_0" w:history="1">
        <w:r w:rsidRPr="00D427F9">
          <w:rPr>
            <w:rFonts w:ascii="Times New Roman" w:hAnsi="Times New Roman" w:cs="Times New Roman"/>
            <w:sz w:val="24"/>
            <w:szCs w:val="24"/>
          </w:rPr>
          <w:t>постановлением</w:t>
        </w:r>
      </w:hyperlink>
      <w:r w:rsidRPr="00D427F9">
        <w:rPr>
          <w:rFonts w:ascii="Times New Roman" w:hAnsi="Times New Roman" w:cs="Times New Roman"/>
          <w:sz w:val="24"/>
          <w:szCs w:val="24"/>
        </w:rPr>
        <w:t xml:space="preserve"> Правительства Волгоградской области от 28.11.2013 № 679-п, по состоянию на 01.10.2018 (далее Региональная программа ЧМ 2018), проверка исполнения отдельных мероприятий.</w:t>
      </w:r>
      <w:proofErr w:type="gramEnd"/>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sz w:val="24"/>
          <w:szCs w:val="24"/>
        </w:rPr>
        <w:t>2. Проверка устранения ранее выявленных нарушений.</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b/>
          <w:sz w:val="24"/>
          <w:szCs w:val="24"/>
        </w:rPr>
        <w:t>Проверяемый период деятельности:</w:t>
      </w:r>
      <w:r w:rsidRPr="00D427F9">
        <w:rPr>
          <w:rFonts w:ascii="Times New Roman" w:hAnsi="Times New Roman" w:cs="Times New Roman"/>
          <w:sz w:val="24"/>
          <w:szCs w:val="24"/>
        </w:rPr>
        <w:t xml:space="preserve"> 2017 год - истекший период 2018 года.</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427F9">
        <w:rPr>
          <w:rFonts w:ascii="Times New Roman" w:hAnsi="Times New Roman" w:cs="Times New Roman"/>
          <w:b/>
          <w:sz w:val="24"/>
          <w:szCs w:val="24"/>
        </w:rPr>
        <w:t xml:space="preserve">Объекты контрольного мероприятия: </w:t>
      </w:r>
      <w:r w:rsidRPr="00D427F9">
        <w:rPr>
          <w:rFonts w:ascii="Times New Roman" w:eastAsia="Times New Roman" w:hAnsi="Times New Roman" w:cs="Times New Roman"/>
          <w:sz w:val="24"/>
          <w:szCs w:val="24"/>
        </w:rPr>
        <w:t xml:space="preserve">департамент городского хозяйства администрации Волгограда (далее Департамент городского хозяйства); </w:t>
      </w:r>
      <w:r w:rsidRPr="00D427F9">
        <w:rPr>
          <w:rFonts w:ascii="Times New Roman" w:hAnsi="Times New Roman"/>
          <w:spacing w:val="6"/>
          <w:sz w:val="24"/>
          <w:szCs w:val="24"/>
        </w:rPr>
        <w:t xml:space="preserve">департамент жилищно-коммунального хозяйства и топливно-энергетического комплекса администрации Волгограда (далее Департамент ЖКХ и ТЭК); </w:t>
      </w:r>
      <w:r w:rsidRPr="00D427F9">
        <w:rPr>
          <w:rFonts w:ascii="Times New Roman" w:hAnsi="Times New Roman" w:cs="Times New Roman"/>
          <w:sz w:val="24"/>
          <w:szCs w:val="24"/>
        </w:rPr>
        <w:t xml:space="preserve">государственное бюджетное учреждение здравоохранения «Городская клиническая больница скорой медицинской помощи № 25» (далее </w:t>
      </w:r>
      <w:r w:rsidRPr="00D427F9">
        <w:rPr>
          <w:rFonts w:ascii="Times New Roman" w:hAnsi="Times New Roman"/>
          <w:sz w:val="24"/>
          <w:szCs w:val="24"/>
        </w:rPr>
        <w:t>ГУЗ «ГКБСМП №25»</w:t>
      </w:r>
      <w:r w:rsidRPr="00D427F9">
        <w:rPr>
          <w:rFonts w:ascii="Times New Roman" w:hAnsi="Times New Roman" w:cs="Times New Roman"/>
          <w:sz w:val="24"/>
          <w:szCs w:val="24"/>
        </w:rPr>
        <w:t xml:space="preserve">); </w:t>
      </w:r>
      <w:r w:rsidRPr="00D427F9">
        <w:rPr>
          <w:rFonts w:ascii="Times New Roman" w:eastAsia="Times New Roman" w:hAnsi="Times New Roman" w:cs="Times New Roman"/>
          <w:sz w:val="24"/>
          <w:szCs w:val="24"/>
        </w:rPr>
        <w:t>муниципальное казенное учреждение «Служба единого заказчика-застройщика администрации Волгограда» (далее МКУ Служба единого заказчика-застройщика);</w:t>
      </w:r>
      <w:proofErr w:type="gramEnd"/>
      <w:r w:rsidRPr="00D427F9">
        <w:rPr>
          <w:rFonts w:ascii="Times New Roman" w:eastAsia="Times New Roman" w:hAnsi="Times New Roman" w:cs="Times New Roman"/>
          <w:sz w:val="24"/>
          <w:szCs w:val="24"/>
        </w:rPr>
        <w:t xml:space="preserve"> </w:t>
      </w:r>
      <w:r w:rsidRPr="00D427F9">
        <w:rPr>
          <w:rFonts w:ascii="Times New Roman" w:hAnsi="Times New Roman" w:cs="Times New Roman"/>
          <w:sz w:val="24"/>
          <w:szCs w:val="24"/>
        </w:rPr>
        <w:t xml:space="preserve">муниципальное </w:t>
      </w:r>
      <w:r w:rsidRPr="00D427F9">
        <w:rPr>
          <w:rFonts w:ascii="Times New Roman" w:hAnsi="Times New Roman"/>
          <w:spacing w:val="6"/>
          <w:sz w:val="24"/>
          <w:szCs w:val="24"/>
        </w:rPr>
        <w:t xml:space="preserve">унитарное предприятие дорожно-строительных и эксплуатационных работ Советского района </w:t>
      </w:r>
      <w:proofErr w:type="gramStart"/>
      <w:r w:rsidRPr="00D427F9">
        <w:rPr>
          <w:rFonts w:ascii="Times New Roman" w:hAnsi="Times New Roman"/>
          <w:spacing w:val="6"/>
          <w:sz w:val="24"/>
          <w:szCs w:val="24"/>
        </w:rPr>
        <w:t>г</w:t>
      </w:r>
      <w:proofErr w:type="gramEnd"/>
      <w:r w:rsidRPr="00D427F9">
        <w:rPr>
          <w:rFonts w:ascii="Times New Roman" w:hAnsi="Times New Roman"/>
          <w:spacing w:val="6"/>
          <w:sz w:val="24"/>
          <w:szCs w:val="24"/>
        </w:rPr>
        <w:t>. Волгограда (</w:t>
      </w:r>
      <w:r w:rsidRPr="00D427F9">
        <w:rPr>
          <w:rFonts w:ascii="Times New Roman" w:hAnsi="Times New Roman" w:cs="Times New Roman"/>
          <w:sz w:val="24"/>
          <w:szCs w:val="24"/>
        </w:rPr>
        <w:t xml:space="preserve">далее МУП ДСЭР Советского района г. Волгограда). </w:t>
      </w:r>
    </w:p>
    <w:p w:rsidR="00CD2E19" w:rsidRPr="00D427F9" w:rsidRDefault="00CD2E19" w:rsidP="00CD2E19">
      <w:pPr>
        <w:spacing w:after="0" w:line="240" w:lineRule="auto"/>
        <w:ind w:firstLine="709"/>
        <w:jc w:val="both"/>
        <w:rPr>
          <w:rFonts w:ascii="Times New Roman" w:hAnsi="Times New Roman"/>
          <w:spacing w:val="6"/>
          <w:sz w:val="24"/>
          <w:szCs w:val="24"/>
        </w:rPr>
      </w:pPr>
      <w:r w:rsidRPr="00D427F9">
        <w:rPr>
          <w:rFonts w:ascii="Times New Roman" w:hAnsi="Times New Roman"/>
          <w:b/>
          <w:spacing w:val="6"/>
          <w:sz w:val="24"/>
          <w:szCs w:val="24"/>
        </w:rPr>
        <w:t>Перечень оформленных актов контрольных мероприятий:</w:t>
      </w:r>
      <w:r w:rsidRPr="00D427F9">
        <w:rPr>
          <w:rFonts w:ascii="Times New Roman" w:hAnsi="Times New Roman"/>
          <w:spacing w:val="6"/>
          <w:sz w:val="24"/>
          <w:szCs w:val="24"/>
        </w:rPr>
        <w:t xml:space="preserve"> по результатам проверок оформлено 5 актов (Приложение №1), из них </w:t>
      </w:r>
      <w:r>
        <w:rPr>
          <w:rFonts w:ascii="Times New Roman" w:hAnsi="Times New Roman"/>
          <w:spacing w:val="6"/>
          <w:sz w:val="24"/>
          <w:szCs w:val="24"/>
        </w:rPr>
        <w:t>2</w:t>
      </w:r>
      <w:r w:rsidRPr="00D427F9">
        <w:rPr>
          <w:rFonts w:ascii="Times New Roman" w:hAnsi="Times New Roman"/>
          <w:spacing w:val="6"/>
          <w:sz w:val="24"/>
          <w:szCs w:val="24"/>
        </w:rPr>
        <w:t xml:space="preserve"> подписано с комментариями, </w:t>
      </w:r>
      <w:r>
        <w:rPr>
          <w:rFonts w:ascii="Times New Roman" w:hAnsi="Times New Roman" w:cs="Times New Roman"/>
          <w:sz w:val="24"/>
          <w:szCs w:val="24"/>
        </w:rPr>
        <w:t>2</w:t>
      </w:r>
      <w:r w:rsidRPr="00D427F9">
        <w:rPr>
          <w:rFonts w:ascii="Times New Roman" w:hAnsi="Times New Roman" w:cs="Times New Roman"/>
          <w:sz w:val="24"/>
          <w:szCs w:val="24"/>
        </w:rPr>
        <w:t xml:space="preserve"> - с разногласиями,</w:t>
      </w:r>
      <w:r w:rsidRPr="00D427F9">
        <w:rPr>
          <w:rFonts w:ascii="Times New Roman" w:hAnsi="Times New Roman"/>
          <w:spacing w:val="6"/>
          <w:sz w:val="24"/>
          <w:szCs w:val="24"/>
        </w:rPr>
        <w:t xml:space="preserve"> на которые КСП подготовлены заключения.</w:t>
      </w:r>
    </w:p>
    <w:p w:rsidR="00CD2E19" w:rsidRPr="00D427F9" w:rsidRDefault="00CD2E19" w:rsidP="00CD2E19">
      <w:pPr>
        <w:autoSpaceDE w:val="0"/>
        <w:autoSpaceDN w:val="0"/>
        <w:adjustRightInd w:val="0"/>
        <w:spacing w:after="0" w:line="240" w:lineRule="auto"/>
        <w:ind w:firstLine="708"/>
        <w:jc w:val="both"/>
        <w:rPr>
          <w:rFonts w:ascii="Times New Roman" w:hAnsi="Times New Roman" w:cs="Times New Roman"/>
          <w:b/>
          <w:bCs/>
          <w:sz w:val="24"/>
          <w:szCs w:val="24"/>
        </w:rPr>
      </w:pPr>
      <w:r w:rsidRPr="00D427F9">
        <w:rPr>
          <w:rFonts w:ascii="Times New Roman" w:hAnsi="Times New Roman" w:cs="Times New Roman"/>
          <w:b/>
          <w:sz w:val="24"/>
          <w:szCs w:val="24"/>
        </w:rPr>
        <w:t>Результаты аналитического</w:t>
      </w:r>
      <w:r w:rsidRPr="00D427F9">
        <w:rPr>
          <w:rFonts w:ascii="Times New Roman" w:hAnsi="Times New Roman" w:cs="Times New Roman"/>
          <w:b/>
          <w:bCs/>
          <w:sz w:val="24"/>
          <w:szCs w:val="24"/>
        </w:rPr>
        <w:t xml:space="preserve"> мероприятия:</w:t>
      </w:r>
    </w:p>
    <w:p w:rsidR="00CD2E19" w:rsidRPr="00D427F9" w:rsidRDefault="00CD2E19" w:rsidP="00CD2E19">
      <w:pPr>
        <w:pStyle w:val="Default"/>
        <w:jc w:val="center"/>
        <w:rPr>
          <w:b/>
          <w:bCs/>
          <w:i/>
          <w:color w:val="auto"/>
          <w:highlight w:val="green"/>
        </w:rPr>
      </w:pPr>
    </w:p>
    <w:p w:rsidR="00CD2E19" w:rsidRPr="00D427F9" w:rsidRDefault="00CD2E19" w:rsidP="00CD2E19">
      <w:pPr>
        <w:pStyle w:val="Default"/>
        <w:jc w:val="center"/>
        <w:rPr>
          <w:b/>
          <w:bCs/>
          <w:i/>
          <w:color w:val="auto"/>
        </w:rPr>
      </w:pPr>
      <w:r w:rsidRPr="00D427F9">
        <w:rPr>
          <w:b/>
          <w:bCs/>
          <w:i/>
          <w:color w:val="auto"/>
        </w:rPr>
        <w:t xml:space="preserve">Общие сведения об исполнении мероприятий региональной программы подготовки к проведению в 2018 году чемпионата мира по футболу </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sz w:val="24"/>
          <w:szCs w:val="24"/>
        </w:rPr>
        <w:t xml:space="preserve">В Волгоградской области подготовка к проведению ЧМ 2018 осуществлялась в рамках Региональной программы ЧМ 2018. Ответственным исполнителем и координатором программы являлся комитет по подготовке и проведению матчей чемпионата мира по футболу 2018 года Волгоградской области (далее Комитет 2018), исполнителями мероприятий -  федеральные органы исполнительной власти, органы исполнительной власти Волгоградской области, администрация Волгограда и другие организации. </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427F9">
        <w:rPr>
          <w:rFonts w:ascii="Times New Roman" w:hAnsi="Times New Roman" w:cs="Times New Roman"/>
          <w:sz w:val="24"/>
          <w:szCs w:val="24"/>
        </w:rPr>
        <w:t xml:space="preserve">На выполнение программных мероприятий привлечены средства федерального, областного, местного бюджетов и внебюджетных источников на общую сумму 18107,4 млн. руб., из них средства федерального бюджета составляют 6381,1 млн. руб.; </w:t>
      </w:r>
      <w:r w:rsidRPr="00D427F9">
        <w:rPr>
          <w:rFonts w:ascii="Times New Roman" w:hAnsi="Times New Roman" w:cs="Times New Roman"/>
          <w:sz w:val="24"/>
          <w:szCs w:val="24"/>
        </w:rPr>
        <w:lastRenderedPageBreak/>
        <w:t xml:space="preserve">областного бюджета - 6500,4 млн. руб.; местного бюджета - 460,1 млн. руб.; внебюджетных источников - 4765,8 млн. рублей. </w:t>
      </w:r>
      <w:proofErr w:type="gramEnd"/>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sz w:val="24"/>
          <w:szCs w:val="24"/>
        </w:rPr>
        <w:t>В рамках подготовки к чемпионату большинство инвестиций были направлены на спортивную, транспортную, коммунальную и социальную инфраструктуры, которые будут использоваться в дальнейшем.</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 xml:space="preserve">Созданная к чемпионату инфраструктура даст стимул к развитию туризма и экономической активности, а тренировочные базы и стадион будут использоваться как профессиональным футбольным клубом, так и юными спортсменами. Также данная инфраструктура может обеспечить </w:t>
      </w:r>
      <w:proofErr w:type="gramStart"/>
      <w:r w:rsidRPr="00D427F9">
        <w:rPr>
          <w:rFonts w:ascii="Times New Roman" w:hAnsi="Times New Roman" w:cs="Times New Roman"/>
          <w:sz w:val="24"/>
          <w:szCs w:val="24"/>
        </w:rPr>
        <w:t>в будущем дополнительный прирост доходов в областной бюджет в связи с ростом туризма в регионе</w:t>
      </w:r>
      <w:proofErr w:type="gramEnd"/>
      <w:r w:rsidRPr="00D427F9">
        <w:rPr>
          <w:rFonts w:ascii="Times New Roman" w:hAnsi="Times New Roman" w:cs="Times New Roman"/>
          <w:sz w:val="24"/>
          <w:szCs w:val="24"/>
        </w:rPr>
        <w:t xml:space="preserve"> и комплексным развитием территорий.</w:t>
      </w:r>
    </w:p>
    <w:p w:rsidR="00CD2E19" w:rsidRPr="00D427F9" w:rsidRDefault="00CD2E19" w:rsidP="00CD2E19">
      <w:pPr>
        <w:tabs>
          <w:tab w:val="left" w:pos="5103"/>
        </w:tabs>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sz w:val="24"/>
          <w:szCs w:val="24"/>
        </w:rPr>
        <w:t xml:space="preserve">Так, в  ходе реализации программы завершены мероприятия </w:t>
      </w:r>
      <w:proofErr w:type="gramStart"/>
      <w:r w:rsidRPr="00D427F9">
        <w:rPr>
          <w:rFonts w:ascii="Times New Roman" w:hAnsi="Times New Roman" w:cs="Times New Roman"/>
          <w:sz w:val="24"/>
          <w:szCs w:val="24"/>
        </w:rPr>
        <w:t>по</w:t>
      </w:r>
      <w:proofErr w:type="gramEnd"/>
      <w:r w:rsidRPr="00D427F9">
        <w:rPr>
          <w:rFonts w:ascii="Times New Roman" w:hAnsi="Times New Roman" w:cs="Times New Roman"/>
          <w:sz w:val="24"/>
          <w:szCs w:val="24"/>
        </w:rPr>
        <w:t>:</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 строительству и реконструкции спортивных объектов - разработана проектная документация на строительство стадиона на 45000 зрительских мест; обеспечена поставка, монтаж строений и сооружений временного назначения и (или) вспомогательного использования для подготовки и проведения спортивных соревнований; проведена реконструкция и подготовка трех тренировочных площадок;</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w:t>
      </w:r>
      <w:bookmarkStart w:id="0" w:name="bookmark1"/>
      <w:r w:rsidRPr="00D427F9">
        <w:rPr>
          <w:rFonts w:ascii="Times New Roman" w:hAnsi="Times New Roman" w:cs="Times New Roman"/>
          <w:sz w:val="24"/>
          <w:szCs w:val="24"/>
        </w:rPr>
        <w:t xml:space="preserve"> строительству и реконструкции инфраструктуры средств</w:t>
      </w:r>
      <w:bookmarkStart w:id="1" w:name="bookmark2"/>
      <w:bookmarkEnd w:id="0"/>
      <w:r w:rsidRPr="00D427F9">
        <w:rPr>
          <w:rFonts w:ascii="Times New Roman" w:hAnsi="Times New Roman" w:cs="Times New Roman"/>
          <w:sz w:val="24"/>
          <w:szCs w:val="24"/>
        </w:rPr>
        <w:t xml:space="preserve"> размещения</w:t>
      </w:r>
      <w:bookmarkEnd w:id="1"/>
      <w:r w:rsidRPr="00D427F9">
        <w:rPr>
          <w:rFonts w:ascii="Times New Roman" w:hAnsi="Times New Roman" w:cs="Times New Roman"/>
          <w:sz w:val="24"/>
          <w:szCs w:val="24"/>
        </w:rPr>
        <w:t xml:space="preserve"> - введены в эксплуатацию три гостиницы («Парк Инн бай Рэдиссон» категории 4* на 149 номеров, «Хэмптон бай Хилтон» - 4* на 157 номеров, «Хилтон Гарден Инн» - 4* на 157 номеров);</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proofErr w:type="gramStart"/>
      <w:r w:rsidRPr="00D427F9">
        <w:rPr>
          <w:rFonts w:ascii="Times New Roman" w:hAnsi="Times New Roman" w:cs="Times New Roman"/>
          <w:sz w:val="24"/>
          <w:szCs w:val="24"/>
        </w:rPr>
        <w:t>- строительству и реконструкции транспортной инфраструктуры - реконструкция аэропортового комплекса г. Волгоград в части реконструкции объектов комплекса аэропорта, не относящихся к федеральной собственности; реконструкция автомобильной дороги «Шоссе Авиаторов»; строительство 0-й Продольной магистрали (рокадной дороги); ремонт 10 автомобильных дорог; реконструкция посадочного перрона на платформе «Мамаев Курган Нижняя» и пригородного вокзала станции Волгоград-I; строительство остановочной платформы в районе торгового центра «Акварель»;</w:t>
      </w:r>
      <w:proofErr w:type="gramEnd"/>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 подготовке инфраструктуры здравоохранения - реконструкция приемного отделения, текущий и капитальный ремонт ГУЗ «ГКБСМП №25»; строительство вертолетной площадки, приобретение автомобилей скорой медицинской помощи и медицинского оборудования;</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w:t>
      </w:r>
      <w:bookmarkStart w:id="2" w:name="bookmark4"/>
      <w:r w:rsidRPr="00D427F9">
        <w:rPr>
          <w:rFonts w:ascii="Times New Roman" w:hAnsi="Times New Roman" w:cs="Times New Roman"/>
          <w:sz w:val="24"/>
          <w:szCs w:val="24"/>
        </w:rPr>
        <w:t xml:space="preserve"> подготовке инфраструктуры, обеспечивающей функционирование спортивных объектов, и мероприятий по благоустройству</w:t>
      </w:r>
      <w:bookmarkStart w:id="3" w:name="bookmark5"/>
      <w:bookmarkEnd w:id="2"/>
      <w:r w:rsidRPr="00D427F9">
        <w:rPr>
          <w:rFonts w:ascii="Times New Roman" w:hAnsi="Times New Roman" w:cs="Times New Roman"/>
          <w:sz w:val="24"/>
          <w:szCs w:val="24"/>
        </w:rPr>
        <w:t xml:space="preserve"> Волгограда</w:t>
      </w:r>
      <w:bookmarkEnd w:id="3"/>
      <w:r w:rsidRPr="00D427F9">
        <w:rPr>
          <w:rFonts w:ascii="Times New Roman" w:hAnsi="Times New Roman" w:cs="Times New Roman"/>
          <w:sz w:val="24"/>
          <w:szCs w:val="24"/>
        </w:rPr>
        <w:t xml:space="preserve"> - реконструкция резервного электроснабжения канализационно-очистной станции «Станция Аэрации»; строительство водоснабжения пос. Аэропорт; реконструкция водоочистных сооружений Краснооктябрьского района Волгограда; строительство подводного перехода через р. Волга основного и резервного напорных коллекторов в Центральном районе Волгограда;</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 обустройству территории Центральной набережной Волгограда имени 62-й Армии.</w:t>
      </w:r>
    </w:p>
    <w:p w:rsidR="00CD2E19" w:rsidRPr="00D427F9" w:rsidRDefault="00CD2E19" w:rsidP="00CD2E19">
      <w:pPr>
        <w:shd w:val="clear" w:color="auto" w:fill="FFFFFF"/>
        <w:spacing w:after="0" w:line="240" w:lineRule="auto"/>
        <w:jc w:val="both"/>
        <w:textAlignment w:val="baseline"/>
        <w:rPr>
          <w:rFonts w:ascii="Times New Roman" w:hAnsi="Times New Roman" w:cs="Times New Roman"/>
          <w:sz w:val="24"/>
          <w:szCs w:val="24"/>
        </w:rPr>
      </w:pPr>
      <w:r w:rsidRPr="00D427F9">
        <w:rPr>
          <w:rFonts w:ascii="Times New Roman" w:hAnsi="Times New Roman" w:cs="Times New Roman"/>
          <w:sz w:val="24"/>
          <w:szCs w:val="24"/>
        </w:rPr>
        <w:tab/>
        <w:t>Подробная информация о финансировании программных мероприятий, их структуре приведена в приложении №2.</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В ходе проведения мониторинга проведена проверка:</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 исполнения отдельных мероприятий подпрограмм: «Строительство и реконструкция транспортной инфраструктуры» и «Обустройство территории Центральной набережной Волгограда им. 62-й Армии»;</w:t>
      </w:r>
    </w:p>
    <w:p w:rsidR="00CD2E19" w:rsidRPr="00D427F9" w:rsidRDefault="00CD2E19" w:rsidP="00CD2E19">
      <w:pPr>
        <w:shd w:val="clear" w:color="auto" w:fill="FFFFFF"/>
        <w:spacing w:after="0" w:line="240" w:lineRule="auto"/>
        <w:ind w:firstLine="708"/>
        <w:jc w:val="both"/>
        <w:textAlignment w:val="baseline"/>
        <w:rPr>
          <w:rFonts w:ascii="Times New Roman" w:hAnsi="Times New Roman" w:cs="Times New Roman"/>
          <w:sz w:val="24"/>
          <w:szCs w:val="24"/>
        </w:rPr>
      </w:pPr>
      <w:r w:rsidRPr="00D427F9">
        <w:rPr>
          <w:rFonts w:ascii="Times New Roman" w:hAnsi="Times New Roman" w:cs="Times New Roman"/>
          <w:sz w:val="24"/>
          <w:szCs w:val="24"/>
        </w:rPr>
        <w:t>- устранения ранее выявленных нарушений при исполнении отдельных мероприятий подпрограмм: «Строительство и реконструкция спортивных объектов», «Подготовка инфраструктуры здравоохранения» и «Подготовка инженерной инфраструктуры, обеспечивающей функционирование спортивных объектов, и мероприятия по благоустройству Волгограда».</w:t>
      </w:r>
    </w:p>
    <w:p w:rsidR="00CD2E19" w:rsidRPr="00D427F9" w:rsidRDefault="00CD2E19" w:rsidP="00CD2E19">
      <w:pPr>
        <w:autoSpaceDE w:val="0"/>
        <w:autoSpaceDN w:val="0"/>
        <w:adjustRightInd w:val="0"/>
        <w:spacing w:after="0" w:line="240" w:lineRule="auto"/>
        <w:ind w:firstLine="708"/>
        <w:jc w:val="both"/>
        <w:rPr>
          <w:rFonts w:ascii="Times New Roman" w:hAnsi="Times New Roman" w:cs="Times New Roman"/>
          <w:sz w:val="24"/>
          <w:szCs w:val="24"/>
        </w:rPr>
      </w:pPr>
      <w:r w:rsidRPr="00D427F9">
        <w:rPr>
          <w:rFonts w:ascii="Times New Roman" w:hAnsi="Times New Roman" w:cs="Times New Roman"/>
          <w:sz w:val="24"/>
          <w:szCs w:val="24"/>
        </w:rPr>
        <w:t>Мониторинг исполнения мероприятий ответственными исполнителями, а также их подведомственными учреждениями, участвующими в реализации программных мероприятий, приведен в нижеследующих разделах.</w:t>
      </w:r>
    </w:p>
    <w:p w:rsidR="00CD2E19" w:rsidRPr="00D427F9" w:rsidRDefault="00CD2E19" w:rsidP="00CD2E19">
      <w:pPr>
        <w:autoSpaceDE w:val="0"/>
        <w:autoSpaceDN w:val="0"/>
        <w:adjustRightInd w:val="0"/>
        <w:spacing w:after="0" w:line="240" w:lineRule="auto"/>
        <w:ind w:firstLine="708"/>
        <w:jc w:val="both"/>
        <w:rPr>
          <w:rFonts w:ascii="Times New Roman" w:hAnsi="Times New Roman" w:cs="Times New Roman"/>
          <w:sz w:val="24"/>
          <w:szCs w:val="24"/>
        </w:rPr>
      </w:pPr>
    </w:p>
    <w:p w:rsidR="00CD2E19" w:rsidRPr="00D427F9" w:rsidRDefault="00CD2E19" w:rsidP="00CD2E19">
      <w:pPr>
        <w:shd w:val="clear" w:color="auto" w:fill="FFFFFF"/>
        <w:spacing w:after="0" w:line="240" w:lineRule="auto"/>
        <w:jc w:val="center"/>
        <w:textAlignment w:val="baseline"/>
        <w:rPr>
          <w:rFonts w:ascii="Times New Roman" w:hAnsi="Times New Roman" w:cs="Times New Roman"/>
          <w:sz w:val="24"/>
          <w:szCs w:val="24"/>
        </w:rPr>
      </w:pPr>
      <w:r w:rsidRPr="00D427F9">
        <w:rPr>
          <w:rFonts w:ascii="Times New Roman" w:hAnsi="Times New Roman" w:cs="Times New Roman"/>
          <w:b/>
          <w:i/>
          <w:sz w:val="24"/>
          <w:szCs w:val="24"/>
        </w:rPr>
        <w:t>Исполнение отдельных мероприятий Региональной программы ЧМ 2018</w:t>
      </w:r>
    </w:p>
    <w:p w:rsidR="00CD2E19" w:rsidRPr="00D427F9" w:rsidRDefault="00CD2E19" w:rsidP="00CD2E19">
      <w:pPr>
        <w:shd w:val="clear" w:color="auto" w:fill="FFFFFF"/>
        <w:spacing w:after="0" w:line="240" w:lineRule="auto"/>
        <w:jc w:val="center"/>
        <w:textAlignment w:val="baseline"/>
        <w:rPr>
          <w:rFonts w:ascii="Times New Roman" w:hAnsi="Times New Roman" w:cs="Times New Roman"/>
          <w:sz w:val="24"/>
          <w:szCs w:val="24"/>
        </w:rPr>
      </w:pPr>
    </w:p>
    <w:p w:rsidR="00CD2E19" w:rsidRPr="00D427F9" w:rsidRDefault="00CD2E19" w:rsidP="00CD2E19">
      <w:pPr>
        <w:spacing w:after="0" w:line="240" w:lineRule="auto"/>
        <w:jc w:val="center"/>
        <w:rPr>
          <w:rFonts w:ascii="Times New Roman" w:hAnsi="Times New Roman" w:cs="Times New Roman"/>
          <w:i/>
          <w:sz w:val="24"/>
          <w:szCs w:val="24"/>
        </w:rPr>
      </w:pPr>
      <w:r w:rsidRPr="00D427F9">
        <w:rPr>
          <w:rFonts w:ascii="Times New Roman" w:hAnsi="Times New Roman" w:cs="Times New Roman"/>
          <w:i/>
          <w:sz w:val="24"/>
          <w:szCs w:val="24"/>
        </w:rPr>
        <w:t>Подпрограмма «</w:t>
      </w:r>
      <w:r w:rsidRPr="00D427F9">
        <w:rPr>
          <w:rFonts w:ascii="Times New Roman" w:hAnsi="Times New Roman" w:cs="Times New Roman"/>
          <w:bCs/>
          <w:i/>
          <w:sz w:val="24"/>
          <w:szCs w:val="24"/>
        </w:rPr>
        <w:t>Строительство и реконструкция транспортной инфраструктуры</w:t>
      </w:r>
      <w:r w:rsidRPr="00D427F9">
        <w:rPr>
          <w:rFonts w:ascii="Times New Roman" w:hAnsi="Times New Roman" w:cs="Times New Roman"/>
          <w:i/>
          <w:sz w:val="24"/>
          <w:szCs w:val="24"/>
        </w:rPr>
        <w:t>»</w:t>
      </w:r>
    </w:p>
    <w:p w:rsidR="00CD2E19" w:rsidRPr="00D427F9" w:rsidRDefault="00CD2E19" w:rsidP="00CD2E1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27F9">
        <w:rPr>
          <w:rFonts w:ascii="Times New Roman" w:eastAsia="Times New Roman" w:hAnsi="Times New Roman" w:cs="Times New Roman"/>
          <w:sz w:val="24"/>
          <w:szCs w:val="24"/>
        </w:rPr>
        <w:t xml:space="preserve">Подготовка транспортной инфраструктуры Волгоградской области к проведению чемпионата имела комплексный характер, в рамках Региональной программы ЧМ 2018 реализованы 9 мероприятий, в том числе «Комплексная реконструкция маршрутов движения клиентских групп FIFA». </w:t>
      </w:r>
    </w:p>
    <w:p w:rsidR="00CD2E19" w:rsidRPr="00D427F9" w:rsidRDefault="00CD2E19" w:rsidP="00CD2E1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427F9">
        <w:rPr>
          <w:rFonts w:ascii="Times New Roman" w:eastAsia="Times New Roman" w:hAnsi="Times New Roman" w:cs="Times New Roman"/>
          <w:sz w:val="24"/>
          <w:szCs w:val="24"/>
        </w:rPr>
        <w:t xml:space="preserve">Ответственным исполнителем мероприятия являлась администрация Волгограда, исполнителем - Департамент городского хозяйства и </w:t>
      </w:r>
      <w:proofErr w:type="gramStart"/>
      <w:r w:rsidRPr="00D427F9">
        <w:rPr>
          <w:rFonts w:ascii="Times New Roman" w:eastAsia="Times New Roman" w:hAnsi="Times New Roman" w:cs="Times New Roman"/>
          <w:sz w:val="24"/>
          <w:szCs w:val="24"/>
        </w:rPr>
        <w:t>подведомственное</w:t>
      </w:r>
      <w:proofErr w:type="gramEnd"/>
      <w:r w:rsidRPr="00D427F9">
        <w:rPr>
          <w:rFonts w:ascii="Times New Roman" w:eastAsia="Times New Roman" w:hAnsi="Times New Roman" w:cs="Times New Roman"/>
          <w:sz w:val="24"/>
          <w:szCs w:val="24"/>
        </w:rPr>
        <w:t xml:space="preserve"> ему </w:t>
      </w:r>
      <w:r w:rsidRPr="00D427F9">
        <w:rPr>
          <w:rFonts w:ascii="Times New Roman" w:hAnsi="Times New Roman"/>
          <w:spacing w:val="6"/>
          <w:sz w:val="24"/>
          <w:szCs w:val="24"/>
        </w:rPr>
        <w:t xml:space="preserve">МУП ДСЭР Советского района г. </w:t>
      </w:r>
      <w:r w:rsidRPr="00D427F9">
        <w:rPr>
          <w:rFonts w:ascii="Times New Roman" w:hAnsi="Times New Roman" w:cs="Times New Roman"/>
          <w:sz w:val="24"/>
          <w:szCs w:val="24"/>
        </w:rPr>
        <w:t>Волгограда.</w:t>
      </w:r>
      <w:r w:rsidRPr="00D427F9">
        <w:rPr>
          <w:rFonts w:ascii="Times New Roman" w:eastAsia="Times New Roman" w:hAnsi="Times New Roman" w:cs="Times New Roman"/>
          <w:sz w:val="24"/>
          <w:szCs w:val="24"/>
        </w:rPr>
        <w:t xml:space="preserve"> </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Реализация мероприятия осуществлялась в рамках муниципальных программ:</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 Формирование современной городской среды на 2017 год, утвержденной постановлением администрации Волгограда от 28.04.2017 №651 (далее МП Формирование городской среды №651);</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 xml:space="preserve">- Формирование современной городской среды, утвержденной постановлением администрации Волгограда от 06.12.2017 №1855 (далее МП Формирование городской среды №1855). </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Вышеуказанными программами предусмотрено финансирование 4 объектов, из которых в ходе проверки, ввиду отсутствия финансирования и выполнения работ за счет средств городского бюджета, не исследовались два объекта:</w:t>
      </w:r>
    </w:p>
    <w:p w:rsidR="00CD2E19" w:rsidRPr="00D427F9" w:rsidRDefault="00CD2E19" w:rsidP="00CD2E19">
      <w:pPr>
        <w:autoSpaceDE w:val="0"/>
        <w:autoSpaceDN w:val="0"/>
        <w:adjustRightInd w:val="0"/>
        <w:spacing w:after="0" w:line="240" w:lineRule="auto"/>
        <w:ind w:firstLine="720"/>
        <w:jc w:val="both"/>
        <w:rPr>
          <w:rFonts w:ascii="Times New Roman" w:hAnsi="Times New Roman" w:cs="Times New Roman"/>
          <w:spacing w:val="6"/>
          <w:sz w:val="24"/>
          <w:szCs w:val="24"/>
        </w:rPr>
      </w:pPr>
      <w:r w:rsidRPr="00D427F9">
        <w:rPr>
          <w:rFonts w:ascii="Times New Roman" w:hAnsi="Times New Roman" w:cs="Times New Roman"/>
          <w:spacing w:val="6"/>
          <w:sz w:val="24"/>
          <w:szCs w:val="24"/>
        </w:rPr>
        <w:t>- «Реконструкция маршрута движения клиентских групп ФИФА по ул. Исторической (комплексное благоустройство улицы от ул. им. Землячки до указательного знака «граница Волгограда») в Дзержинском районе Волгограда»;</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 xml:space="preserve">- «Реконструкция территорий, прилегающих к </w:t>
      </w:r>
      <w:proofErr w:type="spellStart"/>
      <w:r w:rsidRPr="00D427F9">
        <w:rPr>
          <w:rFonts w:ascii="Times New Roman" w:hAnsi="Times New Roman"/>
          <w:spacing w:val="6"/>
          <w:sz w:val="24"/>
          <w:szCs w:val="24"/>
        </w:rPr>
        <w:t>ш</w:t>
      </w:r>
      <w:proofErr w:type="spellEnd"/>
      <w:r w:rsidRPr="00D427F9">
        <w:rPr>
          <w:rFonts w:ascii="Times New Roman" w:hAnsi="Times New Roman"/>
          <w:spacing w:val="6"/>
          <w:sz w:val="24"/>
          <w:szCs w:val="24"/>
        </w:rPr>
        <w:t xml:space="preserve">. Авиаторов, от нулевого пикета до пикета 4 + 25 (от въезда в аэропорт до путепровода в п. Аэропорт)». По распоряжению департамента муниципального имущества администрации Волгограда (далее ДМИ) от 16.08.2018 №3141р «О внесении изменений в бюджетный и реестровый учет имущества муниципальной имущественной казны Волгограда в связи с передачей вложений, произведенных в результате выполнения работ по реконструкции автомобильных дорог» затраты по объекту (26,4 млн. руб.) переданы в муниципальную казну. </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В этой связи исполнение мероприятия анализировалось по 2 объектам:</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proofErr w:type="gramStart"/>
      <w:r w:rsidRPr="00D427F9">
        <w:rPr>
          <w:rFonts w:ascii="Times New Roman" w:hAnsi="Times New Roman"/>
          <w:spacing w:val="6"/>
          <w:sz w:val="24"/>
          <w:szCs w:val="24"/>
        </w:rPr>
        <w:t>- «Реконструкция маршрута движения клиентских групп ФИФА по Проспекту им. Маршала Советского Союза Г.К. Жукова (комплексное благоустройство улицы от границ автомобильной дороги до границ красных линий, от шоссе Авиаторов до проспекта им. В.И. Ленина), а именно его 1-го этапа - ул. Невской (от ул. Пархоменко до ул. им. Рокоссовского) (далее Объект по ул. Невская);</w:t>
      </w:r>
      <w:proofErr w:type="gramEnd"/>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 «Реконструкция маршрута движения клиентских групп ФИФА по проспекту им. В.И. Ленина (комплексное благоустройство улицы от границ автомобильной дороги до границ красных линий, от ул. Краснознаменской до пл. Возрождения)» (далее Объект на проспекте им. В.И. Ленина).</w:t>
      </w: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В рамках МП Формирование городской среды №651, №1855 осуществлялись мероприятия по благоустройству общественных территорий. Однако Объекты по ул. Невская и на проспекте им. В.И. Ленина, включенные в указанные программы, согласно данным ДМИ и Генерального плана Волгограда (утв. решением Волгоградской городской Думы от 29.06.2007 №47/1112) являются объектами транспортной инфраструктуры и не относятся к общественным территориям.</w:t>
      </w:r>
    </w:p>
    <w:p w:rsidR="00CD2E19" w:rsidRPr="00D427F9" w:rsidRDefault="00CD2E19" w:rsidP="00CD2E19">
      <w:pPr>
        <w:spacing w:after="0" w:line="240" w:lineRule="auto"/>
        <w:ind w:firstLine="709"/>
        <w:jc w:val="both"/>
        <w:rPr>
          <w:rFonts w:ascii="Times New Roman" w:hAnsi="Times New Roman"/>
          <w:sz w:val="24"/>
          <w:szCs w:val="24"/>
        </w:rPr>
      </w:pPr>
    </w:p>
    <w:p w:rsidR="00CD2E19" w:rsidRPr="00D427F9" w:rsidRDefault="00CD2E19" w:rsidP="00CD2E19">
      <w:pPr>
        <w:autoSpaceDE w:val="0"/>
        <w:autoSpaceDN w:val="0"/>
        <w:adjustRightInd w:val="0"/>
        <w:spacing w:after="0" w:line="240" w:lineRule="auto"/>
        <w:ind w:firstLine="720"/>
        <w:jc w:val="both"/>
        <w:rPr>
          <w:rFonts w:ascii="Times New Roman" w:hAnsi="Times New Roman"/>
          <w:spacing w:val="6"/>
          <w:sz w:val="24"/>
          <w:szCs w:val="24"/>
        </w:rPr>
      </w:pPr>
      <w:r w:rsidRPr="00D427F9">
        <w:rPr>
          <w:rFonts w:ascii="Times New Roman" w:hAnsi="Times New Roman"/>
          <w:spacing w:val="6"/>
          <w:sz w:val="24"/>
          <w:szCs w:val="24"/>
        </w:rPr>
        <w:t xml:space="preserve">Постановлением администрации Волгограда от 29.01.2016 №106 «О предоставлении из бюджета Волгограда субсидий на осуществление капитальных вложений в объекты капитального строительства муниципальной собственности </w:t>
      </w:r>
      <w:r w:rsidRPr="00D427F9">
        <w:rPr>
          <w:rFonts w:ascii="Times New Roman" w:hAnsi="Times New Roman"/>
          <w:spacing w:val="6"/>
          <w:sz w:val="24"/>
          <w:szCs w:val="24"/>
        </w:rPr>
        <w:lastRenderedPageBreak/>
        <w:t xml:space="preserve">Волгограда» (далее Постановление №106) МУП ДСЭР Советского района г. Волгограда </w:t>
      </w:r>
      <w:proofErr w:type="gramStart"/>
      <w:r w:rsidRPr="00D427F9">
        <w:rPr>
          <w:rFonts w:ascii="Times New Roman" w:hAnsi="Times New Roman"/>
          <w:spacing w:val="6"/>
          <w:sz w:val="24"/>
          <w:szCs w:val="24"/>
        </w:rPr>
        <w:t>определен</w:t>
      </w:r>
      <w:proofErr w:type="gramEnd"/>
      <w:r w:rsidRPr="00D427F9">
        <w:rPr>
          <w:rFonts w:ascii="Times New Roman" w:hAnsi="Times New Roman"/>
          <w:spacing w:val="6"/>
          <w:sz w:val="24"/>
          <w:szCs w:val="24"/>
        </w:rPr>
        <w:t xml:space="preserve"> муниципальным заказчиком (застройщиком).</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 xml:space="preserve">Финансирование работ осуществлялось в рамках соглашений, заключенных между Департаментом городского хозяйства и  МУП ДСЭР Советского района </w:t>
      </w:r>
      <w:proofErr w:type="gramStart"/>
      <w:r w:rsidRPr="00D427F9">
        <w:rPr>
          <w:rFonts w:ascii="Times New Roman" w:hAnsi="Times New Roman"/>
          <w:sz w:val="24"/>
          <w:szCs w:val="24"/>
        </w:rPr>
        <w:t>г</w:t>
      </w:r>
      <w:proofErr w:type="gramEnd"/>
      <w:r w:rsidRPr="00D427F9">
        <w:rPr>
          <w:rFonts w:ascii="Times New Roman" w:hAnsi="Times New Roman"/>
          <w:sz w:val="24"/>
          <w:szCs w:val="24"/>
        </w:rPr>
        <w:t>. Волгограда,</w:t>
      </w:r>
      <w:r w:rsidRPr="00D427F9">
        <w:rPr>
          <w:rFonts w:ascii="Times New Roman" w:hAnsi="Times New Roman" w:cs="Times New Roman"/>
          <w:sz w:val="24"/>
          <w:szCs w:val="24"/>
        </w:rPr>
        <w:t xml:space="preserve"> на предоставление из бюджета Волгограда субсидий на реконструкцию (строительство) объектов капитального строительства муниципальной собственности Волгограда</w:t>
      </w:r>
      <w:r w:rsidRPr="00D427F9">
        <w:rPr>
          <w:rFonts w:ascii="Times New Roman" w:hAnsi="Times New Roman"/>
          <w:sz w:val="24"/>
          <w:szCs w:val="24"/>
        </w:rPr>
        <w:t>:</w:t>
      </w:r>
    </w:p>
    <w:p w:rsidR="00CD2E19" w:rsidRPr="00D427F9" w:rsidRDefault="00CD2E19" w:rsidP="00CD2E19">
      <w:pPr>
        <w:spacing w:after="0" w:line="240" w:lineRule="auto"/>
        <w:ind w:firstLine="709"/>
        <w:jc w:val="both"/>
        <w:rPr>
          <w:rFonts w:ascii="Times New Roman" w:hAnsi="Times New Roman" w:cs="Times New Roman"/>
          <w:sz w:val="24"/>
          <w:szCs w:val="24"/>
        </w:rPr>
      </w:pPr>
      <w:r w:rsidRPr="00D427F9">
        <w:rPr>
          <w:rFonts w:ascii="Times New Roman" w:hAnsi="Times New Roman"/>
          <w:sz w:val="24"/>
          <w:szCs w:val="24"/>
        </w:rPr>
        <w:t xml:space="preserve">- </w:t>
      </w:r>
      <w:r w:rsidRPr="00D427F9">
        <w:rPr>
          <w:rFonts w:ascii="Times New Roman" w:hAnsi="Times New Roman" w:cs="Times New Roman"/>
          <w:sz w:val="24"/>
          <w:szCs w:val="24"/>
        </w:rPr>
        <w:t>от 21.12.2016 №3-КВ (далее Соглашение №3-КВ)</w:t>
      </w:r>
      <w:r w:rsidRPr="00D427F9">
        <w:rPr>
          <w:rFonts w:ascii="Times New Roman" w:hAnsi="Times New Roman"/>
          <w:sz w:val="24"/>
          <w:szCs w:val="24"/>
        </w:rPr>
        <w:t xml:space="preserve"> - на выполнение работ на Объекте ул. </w:t>
      </w:r>
      <w:proofErr w:type="gramStart"/>
      <w:r w:rsidRPr="00D427F9">
        <w:rPr>
          <w:rFonts w:ascii="Times New Roman" w:hAnsi="Times New Roman"/>
          <w:sz w:val="24"/>
          <w:szCs w:val="24"/>
        </w:rPr>
        <w:t>Невская</w:t>
      </w:r>
      <w:proofErr w:type="gramEnd"/>
      <w:r w:rsidRPr="00D427F9">
        <w:rPr>
          <w:rFonts w:ascii="Times New Roman" w:hAnsi="Times New Roman" w:cs="Times New Roman"/>
          <w:sz w:val="24"/>
          <w:szCs w:val="24"/>
        </w:rPr>
        <w:t xml:space="preserve"> стоимостью 40,2 млн. руб., из них средства федерального бюджета составляют 34,1 млн. руб., городского бюджета - 6,1 млн. руб.;</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cs="Times New Roman"/>
          <w:sz w:val="24"/>
          <w:szCs w:val="24"/>
        </w:rPr>
        <w:t>-</w:t>
      </w:r>
      <w:r w:rsidRPr="00D427F9">
        <w:rPr>
          <w:rFonts w:ascii="Times New Roman" w:hAnsi="Times New Roman"/>
          <w:sz w:val="24"/>
          <w:szCs w:val="24"/>
        </w:rPr>
        <w:t xml:space="preserve"> от 27.04.2018 №КВ-4 (далее Соглашение №КВ-4) на выполнение работ на Объекте по проспекту им. В.И. Ленина (этап от ул. Краснознаменской до ул. </w:t>
      </w:r>
      <w:proofErr w:type="gramStart"/>
      <w:r w:rsidRPr="00D427F9">
        <w:rPr>
          <w:rFonts w:ascii="Times New Roman" w:hAnsi="Times New Roman"/>
          <w:sz w:val="24"/>
          <w:szCs w:val="24"/>
        </w:rPr>
        <w:t>Комсомольской</w:t>
      </w:r>
      <w:proofErr w:type="gramEnd"/>
      <w:r w:rsidRPr="00D427F9">
        <w:rPr>
          <w:rFonts w:ascii="Times New Roman" w:hAnsi="Times New Roman"/>
          <w:sz w:val="24"/>
          <w:szCs w:val="24"/>
        </w:rPr>
        <w:t>) - 58,0 млн. руб., из них средства федерального бюджета составляют 44,9 млн. руб.; областного бюджета - 7,3 млн. руб.; городского бюджета - 5,8 млн. руб.;</w:t>
      </w:r>
    </w:p>
    <w:p w:rsidR="00CD2E19" w:rsidRPr="00D427F9" w:rsidRDefault="00CD2E19" w:rsidP="00CD2E19">
      <w:pPr>
        <w:pStyle w:val="31"/>
        <w:spacing w:after="0" w:line="240" w:lineRule="auto"/>
        <w:ind w:left="0" w:firstLine="708"/>
        <w:jc w:val="both"/>
        <w:rPr>
          <w:rFonts w:ascii="Times New Roman" w:hAnsi="Times New Roman" w:cs="Times New Roman"/>
          <w:sz w:val="24"/>
          <w:szCs w:val="24"/>
        </w:rPr>
      </w:pPr>
      <w:proofErr w:type="gramStart"/>
      <w:r w:rsidRPr="00D427F9">
        <w:rPr>
          <w:rFonts w:ascii="Times New Roman" w:hAnsi="Times New Roman"/>
          <w:sz w:val="24"/>
          <w:szCs w:val="24"/>
        </w:rPr>
        <w:t>- от 27.04.2018 №КВ-5 (далее Соглашение №КВ-5) на выполнение работ на Объекте  по проспекту им. В.И. Ленина (этап - ул. Комсомольская) - 26,9 млн. руб., из них: средства федерального бюджета составляют 20,8 млн. руб.; областного бюджета - 3,4 млн. </w:t>
      </w:r>
      <w:r w:rsidRPr="00D427F9">
        <w:rPr>
          <w:rFonts w:ascii="Times New Roman" w:hAnsi="Times New Roman" w:cs="Times New Roman"/>
          <w:sz w:val="24"/>
          <w:szCs w:val="24"/>
        </w:rPr>
        <w:t>руб.; городского бюджета - 2,7 млн. рублей.</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z w:val="24"/>
          <w:szCs w:val="24"/>
        </w:rPr>
      </w:pPr>
      <w:r w:rsidRPr="00D427F9">
        <w:rPr>
          <w:rFonts w:ascii="Times New Roman" w:hAnsi="Times New Roman" w:cs="Times New Roman"/>
          <w:sz w:val="24"/>
          <w:szCs w:val="24"/>
        </w:rPr>
        <w:t xml:space="preserve">Финансовое обеспечение за счет средств федерального бюджета осуществлялось в рамках соглашений о предоставлении в 2017 и 2018 годах субсидий из областного бюджета бюджету Волгограда, заключенных между Комитетом ЖКХ и ТЭК </w:t>
      </w:r>
      <w:proofErr w:type="gramStart"/>
      <w:r w:rsidRPr="00D427F9">
        <w:rPr>
          <w:rFonts w:ascii="Times New Roman" w:hAnsi="Times New Roman" w:cs="Times New Roman"/>
          <w:sz w:val="24"/>
          <w:szCs w:val="24"/>
        </w:rPr>
        <w:t>ВО</w:t>
      </w:r>
      <w:proofErr w:type="gramEnd"/>
      <w:r w:rsidRPr="00D427F9">
        <w:rPr>
          <w:rFonts w:ascii="Times New Roman" w:hAnsi="Times New Roman" w:cs="Times New Roman"/>
          <w:sz w:val="24"/>
          <w:szCs w:val="24"/>
        </w:rPr>
        <w:t xml:space="preserve"> и </w:t>
      </w:r>
      <w:proofErr w:type="gramStart"/>
      <w:r w:rsidRPr="00D427F9">
        <w:rPr>
          <w:rFonts w:ascii="Times New Roman" w:hAnsi="Times New Roman" w:cs="Times New Roman"/>
          <w:sz w:val="24"/>
          <w:szCs w:val="24"/>
        </w:rPr>
        <w:t>администрацией</w:t>
      </w:r>
      <w:proofErr w:type="gramEnd"/>
      <w:r w:rsidRPr="00D427F9">
        <w:rPr>
          <w:rFonts w:ascii="Times New Roman" w:hAnsi="Times New Roman" w:cs="Times New Roman"/>
          <w:sz w:val="24"/>
          <w:szCs w:val="24"/>
        </w:rPr>
        <w:t xml:space="preserve"> Волгограда от 31.03.2017 №104 (далее Соглашение №104), от 12.04.2018 №18701000-1-2018-002 (далее Соглашение № 002).</w:t>
      </w:r>
    </w:p>
    <w:p w:rsidR="00CD2E19" w:rsidRPr="00D427F9" w:rsidRDefault="00CD2E19" w:rsidP="00CD2E19">
      <w:pPr>
        <w:pStyle w:val="31"/>
        <w:spacing w:after="0" w:line="240" w:lineRule="auto"/>
        <w:ind w:left="0" w:firstLine="708"/>
        <w:jc w:val="both"/>
        <w:rPr>
          <w:rFonts w:ascii="Times New Roman" w:hAnsi="Times New Roman" w:cs="Times New Roman"/>
          <w:sz w:val="24"/>
          <w:szCs w:val="24"/>
        </w:rPr>
      </w:pPr>
      <w:r w:rsidRPr="00D427F9">
        <w:rPr>
          <w:rFonts w:ascii="Times New Roman" w:eastAsiaTheme="minorEastAsia" w:hAnsi="Times New Roman" w:cs="Times New Roman"/>
          <w:sz w:val="24"/>
          <w:szCs w:val="24"/>
          <w:lang w:eastAsia="ru-RU"/>
        </w:rPr>
        <w:t>Вышеуказанные объекты, учтенные в муниципальной имущественной казне Волгограда, не были закреплены на праве хозяйственного ведения за предприятием, и увеличения стоимости основных средств МУП ДСЭР Советского района г</w:t>
      </w:r>
      <w:proofErr w:type="gramStart"/>
      <w:r w:rsidRPr="00D427F9">
        <w:rPr>
          <w:rFonts w:ascii="Times New Roman" w:eastAsiaTheme="minorEastAsia" w:hAnsi="Times New Roman" w:cs="Times New Roman"/>
          <w:sz w:val="24"/>
          <w:szCs w:val="24"/>
          <w:lang w:eastAsia="ru-RU"/>
        </w:rPr>
        <w:t>.В</w:t>
      </w:r>
      <w:proofErr w:type="gramEnd"/>
      <w:r w:rsidRPr="00D427F9">
        <w:rPr>
          <w:rFonts w:ascii="Times New Roman" w:eastAsiaTheme="minorEastAsia" w:hAnsi="Times New Roman" w:cs="Times New Roman"/>
          <w:sz w:val="24"/>
          <w:szCs w:val="24"/>
          <w:lang w:eastAsia="ru-RU"/>
        </w:rPr>
        <w:t>олгограда или его уставного фонда при предоставлении субсидии в сумме 40,2 млн. руб. не произошло</w:t>
      </w:r>
      <w:r w:rsidRPr="00D427F9">
        <w:rPr>
          <w:rFonts w:ascii="Times New Roman" w:hAnsi="Times New Roman" w:cs="Times New Roman"/>
          <w:sz w:val="24"/>
          <w:szCs w:val="24"/>
        </w:rPr>
        <w:t>.</w:t>
      </w:r>
    </w:p>
    <w:p w:rsidR="00CD2E19" w:rsidRPr="00D427F9" w:rsidRDefault="00CD2E19" w:rsidP="00CD2E19">
      <w:pPr>
        <w:pStyle w:val="31"/>
        <w:spacing w:after="0" w:line="240" w:lineRule="auto"/>
        <w:ind w:left="0" w:firstLine="708"/>
        <w:jc w:val="both"/>
        <w:rPr>
          <w:rFonts w:ascii="Times New Roman" w:eastAsiaTheme="minorEastAsia" w:hAnsi="Times New Roman" w:cs="Times New Roman"/>
          <w:sz w:val="24"/>
          <w:szCs w:val="24"/>
          <w:lang w:eastAsia="ru-RU"/>
        </w:rPr>
      </w:pPr>
      <w:proofErr w:type="gramStart"/>
      <w:r w:rsidRPr="00D427F9">
        <w:rPr>
          <w:rFonts w:ascii="Times New Roman" w:eastAsiaTheme="minorEastAsia" w:hAnsi="Times New Roman" w:cs="Times New Roman"/>
          <w:sz w:val="24"/>
          <w:szCs w:val="24"/>
          <w:lang w:eastAsia="ru-RU"/>
        </w:rPr>
        <w:t>Данные факты свидетельствуют о том, что в Постановлении №106 и в соглашениях некорректно указаны ссылки на ст.78.2 БК РФ и на Порядок принятия решений о предоставлении из бюджета Волгограда субсидии на осуществление капитальных вложений в объекты капитального строительства…(утв. постановлением администрации Волгограда от 09.10.2015 № 1409), поскольку изначально не предполагалось, что в ходе реализации программных мероприятий унитарное предприятие увеличит стоимость</w:t>
      </w:r>
      <w:proofErr w:type="gramEnd"/>
      <w:r w:rsidRPr="00D427F9">
        <w:rPr>
          <w:rFonts w:ascii="Times New Roman" w:eastAsiaTheme="minorEastAsia" w:hAnsi="Times New Roman" w:cs="Times New Roman"/>
          <w:sz w:val="24"/>
          <w:szCs w:val="24"/>
          <w:lang w:eastAsia="ru-RU"/>
        </w:rPr>
        <w:t xml:space="preserve"> своих основных средств или уставный капитал на сумму полученных субсидий.</w:t>
      </w:r>
    </w:p>
    <w:p w:rsidR="00CD2E19" w:rsidRPr="00D427F9" w:rsidRDefault="00CD2E19" w:rsidP="00CD2E19">
      <w:pPr>
        <w:pStyle w:val="31"/>
        <w:spacing w:after="0" w:line="240" w:lineRule="auto"/>
        <w:ind w:left="0" w:firstLine="708"/>
        <w:jc w:val="both"/>
        <w:rPr>
          <w:rFonts w:ascii="Times New Roman" w:eastAsiaTheme="minorEastAsia" w:hAnsi="Times New Roman" w:cs="Times New Roman"/>
          <w:sz w:val="24"/>
          <w:szCs w:val="24"/>
          <w:lang w:eastAsia="ru-RU"/>
        </w:rPr>
      </w:pPr>
      <w:r w:rsidRPr="00D427F9">
        <w:rPr>
          <w:rFonts w:ascii="Times New Roman" w:eastAsiaTheme="minorEastAsia" w:hAnsi="Times New Roman" w:cs="Times New Roman"/>
          <w:sz w:val="24"/>
          <w:szCs w:val="24"/>
          <w:lang w:eastAsia="ru-RU"/>
        </w:rPr>
        <w:t xml:space="preserve">МУП ДСЭР Советского района </w:t>
      </w:r>
      <w:proofErr w:type="gramStart"/>
      <w:r w:rsidRPr="00D427F9">
        <w:rPr>
          <w:rFonts w:ascii="Times New Roman" w:eastAsiaTheme="minorEastAsia" w:hAnsi="Times New Roman" w:cs="Times New Roman"/>
          <w:sz w:val="24"/>
          <w:szCs w:val="24"/>
          <w:lang w:eastAsia="ru-RU"/>
        </w:rPr>
        <w:t>г</w:t>
      </w:r>
      <w:proofErr w:type="gramEnd"/>
      <w:r w:rsidRPr="00D427F9">
        <w:rPr>
          <w:rFonts w:ascii="Times New Roman" w:eastAsiaTheme="minorEastAsia" w:hAnsi="Times New Roman" w:cs="Times New Roman"/>
          <w:sz w:val="24"/>
          <w:szCs w:val="24"/>
          <w:lang w:eastAsia="ru-RU"/>
        </w:rPr>
        <w:t>. Волгограда в качестве заказчика выступало организатором мероприятия, не выполняло своими силами и средствами работы, только подбирало исполнителей (подрядчиков) и оплачивало их работу за счет средств поступившей субсидии.</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proofErr w:type="gramStart"/>
      <w:r w:rsidRPr="00D427F9">
        <w:rPr>
          <w:rFonts w:ascii="Times New Roman" w:eastAsia="Times New Roman" w:hAnsi="Times New Roman" w:cs="Times New Roman"/>
          <w:sz w:val="24"/>
          <w:szCs w:val="24"/>
          <w:lang w:eastAsia="zh-CN"/>
        </w:rPr>
        <w:t>Согласно п. 6 ст. 15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 44-ФЗ) в случае, если в соответствии с БК РФ органы местного самоуправления, являющиеся муниципальными заказчиками, при осуществлении бюджетных инвестиций в объекты капитального строительства муниципальной собственности передали на безвозмездной основе свои полномочия муниципального заказчика</w:t>
      </w:r>
      <w:proofErr w:type="gramEnd"/>
      <w:r w:rsidRPr="00D427F9">
        <w:rPr>
          <w:rFonts w:ascii="Times New Roman" w:eastAsia="Times New Roman" w:hAnsi="Times New Roman" w:cs="Times New Roman"/>
          <w:sz w:val="24"/>
          <w:szCs w:val="24"/>
          <w:lang w:eastAsia="zh-CN"/>
        </w:rPr>
        <w:t xml:space="preserve"> муниципальным унитарным предприятиям, такие унитарные предприятия в пределах переданных полномочий осуществляют от лица указанных органов закупки товаров, работ, услуг в соответствии с положениями Закона №44-ФЗ, которые регулируют деятельность муниципального заказчика.</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proofErr w:type="gramStart"/>
      <w:r w:rsidRPr="00D427F9">
        <w:rPr>
          <w:rFonts w:ascii="Times New Roman" w:eastAsia="Times New Roman" w:hAnsi="Times New Roman" w:cs="Times New Roman"/>
          <w:sz w:val="24"/>
          <w:szCs w:val="24"/>
          <w:lang w:eastAsia="zh-CN"/>
        </w:rPr>
        <w:t xml:space="preserve">В нарушение п.6 ст.15 Закона № 44-ФЗ Департамент городского хозяйства в Соглашении №3-КВ предусмотрел право получателя субсидии в ходе исполнения соглашения привлекать иных лиц для поставки товаров, работ, услуг с соблюдением требований Федерального закона от 18.06.2011 №223-ФЗ «О закупках товаров, работ, услуг отдельными видами юридических лиц» (далее Закон №223 - ФЗ), в результате  МУП ДСЭР </w:t>
      </w:r>
      <w:r w:rsidRPr="00D427F9">
        <w:rPr>
          <w:rFonts w:ascii="Times New Roman" w:eastAsia="Times New Roman" w:hAnsi="Times New Roman" w:cs="Times New Roman"/>
          <w:sz w:val="24"/>
          <w:szCs w:val="24"/>
          <w:lang w:eastAsia="zh-CN"/>
        </w:rPr>
        <w:lastRenderedPageBreak/>
        <w:t>Советского района г. Волгограда, являясь</w:t>
      </w:r>
      <w:proofErr w:type="gramEnd"/>
      <w:r w:rsidRPr="00D427F9">
        <w:rPr>
          <w:rFonts w:ascii="Times New Roman" w:eastAsia="Times New Roman" w:hAnsi="Times New Roman" w:cs="Times New Roman"/>
          <w:sz w:val="24"/>
          <w:szCs w:val="24"/>
          <w:lang w:eastAsia="zh-CN"/>
        </w:rPr>
        <w:t xml:space="preserve"> муниципальным заказчиком, осуществлял закупочную деятельность за счет средств субсидий без применения процедур, предусмотренных Законом № 44-ФЗ.</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 xml:space="preserve">При заключении Соглашения №3-КВ не учтено, что ст. 78.2 БК РФ прямо предписывает определять в соглашении условие о соблюдении унитарным предприятием при использовании субсидии применение закона о контрактной </w:t>
      </w:r>
      <w:proofErr w:type="gramStart"/>
      <w:r w:rsidRPr="00D427F9">
        <w:rPr>
          <w:rFonts w:ascii="Times New Roman" w:hAnsi="Times New Roman"/>
          <w:sz w:val="24"/>
          <w:szCs w:val="24"/>
        </w:rPr>
        <w:t>системе</w:t>
      </w:r>
      <w:proofErr w:type="gramEnd"/>
      <w:r w:rsidRPr="00D427F9">
        <w:rPr>
          <w:rFonts w:ascii="Times New Roman" w:hAnsi="Times New Roman"/>
          <w:sz w:val="24"/>
          <w:szCs w:val="24"/>
        </w:rPr>
        <w:t xml:space="preserve"> и не позволяет избирать иной способ осуществления закупки. </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 xml:space="preserve">При этом предприятие уклонилось от определения подрядчика в рамках Закона №44-ФЗ конкурентным способом. Применение Закона № 223-ФЗ позволило в 2017 году не только заключить договор с единственным подрядчиком, но и исполнять его с изменением существенных условий. В результате МУП ДСЭР Советского района </w:t>
      </w:r>
      <w:proofErr w:type="gramStart"/>
      <w:r w:rsidRPr="00D427F9">
        <w:rPr>
          <w:rFonts w:ascii="Times New Roman" w:hAnsi="Times New Roman"/>
          <w:sz w:val="24"/>
          <w:szCs w:val="24"/>
        </w:rPr>
        <w:t>г</w:t>
      </w:r>
      <w:proofErr w:type="gramEnd"/>
      <w:r w:rsidRPr="00D427F9">
        <w:rPr>
          <w:rFonts w:ascii="Times New Roman" w:hAnsi="Times New Roman"/>
          <w:sz w:val="24"/>
          <w:szCs w:val="24"/>
        </w:rPr>
        <w:t>. Волгограда предмет договора изменен более чем на 85% (соотношение первоначальных позиций локальных сметных расчетов к позициям в окончательной редакции), цена договора возросла с 30,0 млн. руб. до 40,2 млн. руб., или на 25,4 процента.</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В п. 3.2.5 Соглашений №КВ-4 и №КВ-5 для МУП ДСЭР Советского района г</w:t>
      </w:r>
      <w:proofErr w:type="gramStart"/>
      <w:r w:rsidRPr="00D427F9">
        <w:rPr>
          <w:rFonts w:ascii="Times New Roman" w:hAnsi="Times New Roman"/>
          <w:sz w:val="24"/>
          <w:szCs w:val="24"/>
        </w:rPr>
        <w:t>.В</w:t>
      </w:r>
      <w:proofErr w:type="gramEnd"/>
      <w:r w:rsidRPr="00D427F9">
        <w:rPr>
          <w:rFonts w:ascii="Times New Roman" w:hAnsi="Times New Roman"/>
          <w:sz w:val="24"/>
          <w:szCs w:val="24"/>
        </w:rPr>
        <w:t xml:space="preserve">олгоград определено применение только закона о контрактной системе. Однако при получении субсидии в 2018 году предприятие в нарушение ст.15 Закона №44-ФЗ осуществило закупки согласно Закону № 223-ФЗ. </w:t>
      </w:r>
    </w:p>
    <w:p w:rsidR="00CD2E19" w:rsidRPr="00D427F9" w:rsidRDefault="00CD2E19" w:rsidP="00CD2E19">
      <w:pPr>
        <w:pStyle w:val="31"/>
        <w:spacing w:after="0" w:line="240" w:lineRule="auto"/>
        <w:ind w:left="0" w:firstLine="708"/>
        <w:jc w:val="both"/>
        <w:rPr>
          <w:rFonts w:ascii="Times New Roman" w:hAnsi="Times New Roman" w:cs="Times New Roman"/>
          <w:sz w:val="24"/>
          <w:szCs w:val="24"/>
        </w:rPr>
      </w:pPr>
      <w:r w:rsidRPr="00D427F9">
        <w:rPr>
          <w:rFonts w:ascii="Times New Roman" w:hAnsi="Times New Roman" w:cs="Times New Roman"/>
          <w:sz w:val="24"/>
          <w:szCs w:val="24"/>
        </w:rPr>
        <w:t>По условиям Региональной программы ЧМ 2018 срок окончания мероприятия «Комплексная реконструкция маршрутов движения клиентских групп FIFA» - 2016 год.</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r w:rsidRPr="00D427F9">
        <w:rPr>
          <w:rFonts w:ascii="Times New Roman" w:eastAsia="Times New Roman" w:hAnsi="Times New Roman" w:cs="Times New Roman"/>
          <w:sz w:val="24"/>
          <w:szCs w:val="24"/>
          <w:lang w:eastAsia="zh-CN"/>
        </w:rPr>
        <w:t>Администрация Волгограда, являющаяся ответственным исполнителем мероприятия «Комплексная реконструкция маршрутов движения клиентских групп FIFA» Региональной программы ЧМ 2018 не обеспечила его исполнение как в сроки, установленные программой и соглашениями о предоставлении субсидии, так и на момент окончания контрольных мероприятий, в частности:</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cs="Times New Roman"/>
          <w:sz w:val="24"/>
          <w:szCs w:val="24"/>
        </w:rPr>
        <w:t>- по двум этапам</w:t>
      </w:r>
      <w:r w:rsidRPr="00D427F9">
        <w:rPr>
          <w:rFonts w:ascii="Times New Roman" w:hAnsi="Times New Roman"/>
          <w:sz w:val="24"/>
          <w:szCs w:val="24"/>
        </w:rPr>
        <w:t xml:space="preserve"> Объекта по проспекту им. В.И. Ленина Соглашениями №КВ-4, №КВ-5 срок завершения реконструкции установлен до 30.10.2018, однако на 01.11.2018 объем выполненных работ составил 25,8 млн. руб., или 44,5% от общей стоимости работ и 16,9 млн. руб., и 62,7% соответственно. В соглашения 29.10.2018 внесены изменения в части уменьшения как объемов финансирования до 47,9 млн. руб. и до 23,3 млн. руб. соответственно, так и продления срока выполнения работ - до 01.12.2018;</w:t>
      </w:r>
    </w:p>
    <w:p w:rsidR="00CD2E19" w:rsidRPr="00D427F9" w:rsidRDefault="00CD2E19" w:rsidP="00CD2E19">
      <w:pPr>
        <w:spacing w:after="0" w:line="240" w:lineRule="auto"/>
        <w:ind w:firstLine="709"/>
        <w:jc w:val="both"/>
        <w:rPr>
          <w:rFonts w:ascii="Times New Roman" w:hAnsi="Times New Roman" w:cs="Times New Roman"/>
          <w:sz w:val="24"/>
          <w:szCs w:val="24"/>
        </w:rPr>
      </w:pPr>
      <w:r w:rsidRPr="00D427F9">
        <w:rPr>
          <w:rFonts w:ascii="Times New Roman" w:hAnsi="Times New Roman"/>
          <w:sz w:val="24"/>
          <w:szCs w:val="24"/>
        </w:rPr>
        <w:t xml:space="preserve">- по Объекту на ул. Невская </w:t>
      </w:r>
      <w:r w:rsidRPr="00D427F9">
        <w:rPr>
          <w:rFonts w:ascii="Times New Roman" w:hAnsi="Times New Roman" w:cs="Times New Roman"/>
          <w:sz w:val="24"/>
          <w:szCs w:val="24"/>
        </w:rPr>
        <w:t>по</w:t>
      </w:r>
      <w:r w:rsidRPr="00D427F9">
        <w:rPr>
          <w:rFonts w:ascii="Times New Roman" w:eastAsia="Times New Roman" w:hAnsi="Times New Roman" w:cs="Times New Roman"/>
          <w:sz w:val="24"/>
          <w:szCs w:val="24"/>
          <w:lang w:eastAsia="zh-CN"/>
        </w:rPr>
        <w:t xml:space="preserve"> </w:t>
      </w:r>
      <w:r w:rsidRPr="00D427F9">
        <w:rPr>
          <w:rFonts w:ascii="Times New Roman" w:hAnsi="Times New Roman" w:cs="Times New Roman"/>
          <w:sz w:val="24"/>
          <w:szCs w:val="24"/>
        </w:rPr>
        <w:t xml:space="preserve">Соглашению №3-КВ срок выполнения работ истек 31.12.2017, однако стоимость работ, выполненных подрядчиком на 01.01.2018, составила 34,1 млн. руб., или 84,8% от цены договора подряда (40,2 млн. рублей). </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МУП ДСЭР Советского района г</w:t>
      </w:r>
      <w:proofErr w:type="gramStart"/>
      <w:r w:rsidRPr="00D427F9">
        <w:rPr>
          <w:rFonts w:ascii="Times New Roman" w:hAnsi="Times New Roman"/>
          <w:sz w:val="24"/>
          <w:szCs w:val="24"/>
        </w:rPr>
        <w:t>.В</w:t>
      </w:r>
      <w:proofErr w:type="gramEnd"/>
      <w:r w:rsidRPr="00D427F9">
        <w:rPr>
          <w:rFonts w:ascii="Times New Roman" w:hAnsi="Times New Roman"/>
          <w:sz w:val="24"/>
          <w:szCs w:val="24"/>
        </w:rPr>
        <w:t>олгограда не обеспечил исполнение обязательств по п. 3.2.3 Соглашения №3-КВ и на 06.11.2018 - с учетом работ, выполненных подрядчиком 06.06.2018 (1,6 млн. руб.), стоимость невыполненных работ на дату подписания акта составила 4,5 млн. рублей.</w:t>
      </w:r>
    </w:p>
    <w:p w:rsidR="00CD2E19" w:rsidRPr="00D427F9" w:rsidRDefault="00CD2E19" w:rsidP="00CD2E19">
      <w:pPr>
        <w:pStyle w:val="ConsPlusNormal"/>
        <w:ind w:firstLine="709"/>
        <w:jc w:val="both"/>
        <w:outlineLvl w:val="0"/>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 xml:space="preserve">Неисполнение МУП ДСЭР Советского района </w:t>
      </w:r>
      <w:proofErr w:type="gramStart"/>
      <w:r w:rsidRPr="00D427F9">
        <w:rPr>
          <w:rFonts w:ascii="Times New Roman" w:eastAsiaTheme="minorEastAsia" w:hAnsi="Times New Roman" w:cs="Times New Roman"/>
          <w:sz w:val="24"/>
          <w:szCs w:val="24"/>
        </w:rPr>
        <w:t>г</w:t>
      </w:r>
      <w:proofErr w:type="gramEnd"/>
      <w:r w:rsidRPr="00D427F9">
        <w:rPr>
          <w:rFonts w:ascii="Times New Roman" w:eastAsiaTheme="minorEastAsia" w:hAnsi="Times New Roman" w:cs="Times New Roman"/>
          <w:sz w:val="24"/>
          <w:szCs w:val="24"/>
        </w:rPr>
        <w:t>. Волгограда обязательств по Соглашению №3-КВ является следствием нарушения подрядчиком - ООО «</w:t>
      </w:r>
      <w:proofErr w:type="spellStart"/>
      <w:r w:rsidRPr="00D427F9">
        <w:rPr>
          <w:rFonts w:ascii="Times New Roman" w:eastAsiaTheme="minorEastAsia" w:hAnsi="Times New Roman" w:cs="Times New Roman"/>
          <w:sz w:val="24"/>
          <w:szCs w:val="24"/>
        </w:rPr>
        <w:t>АльяснСтройКом</w:t>
      </w:r>
      <w:proofErr w:type="spellEnd"/>
      <w:r w:rsidRPr="00D427F9">
        <w:rPr>
          <w:rFonts w:ascii="Times New Roman" w:eastAsiaTheme="minorEastAsia" w:hAnsi="Times New Roman" w:cs="Times New Roman"/>
          <w:sz w:val="24"/>
          <w:szCs w:val="24"/>
        </w:rPr>
        <w:t xml:space="preserve">» условий п. 4.2 договора подряда от 23.12.2016 №3 - КВ/1 (далее Договор №3-КВ/1) на выполнение работ по реконструкции Объекта по ул. Невской в срок - 31.12.2017 (включительно). </w:t>
      </w:r>
    </w:p>
    <w:p w:rsidR="00CD2E19" w:rsidRPr="00D427F9" w:rsidRDefault="00CD2E19" w:rsidP="00CD2E19">
      <w:pPr>
        <w:pStyle w:val="ConsPlusNormal"/>
        <w:ind w:firstLine="709"/>
        <w:jc w:val="both"/>
        <w:outlineLvl w:val="0"/>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МУП ДСЭР Советского района г</w:t>
      </w:r>
      <w:proofErr w:type="gramStart"/>
      <w:r w:rsidRPr="00D427F9">
        <w:rPr>
          <w:rFonts w:ascii="Times New Roman" w:eastAsiaTheme="minorEastAsia" w:hAnsi="Times New Roman" w:cs="Times New Roman"/>
          <w:sz w:val="24"/>
          <w:szCs w:val="24"/>
        </w:rPr>
        <w:t>.В</w:t>
      </w:r>
      <w:proofErr w:type="gramEnd"/>
      <w:r w:rsidRPr="00D427F9">
        <w:rPr>
          <w:rFonts w:ascii="Times New Roman" w:eastAsiaTheme="minorEastAsia" w:hAnsi="Times New Roman" w:cs="Times New Roman"/>
          <w:sz w:val="24"/>
          <w:szCs w:val="24"/>
        </w:rPr>
        <w:t>олгограда не истребовал уплату пени исполнителем за просрочку обязательств по договору. Исходя из количества дней просрочки исполнения обязательств на 06.11.2018 - 310 дней и условий п.10.5 договора</w:t>
      </w:r>
      <w:r w:rsidRPr="00D427F9">
        <w:t xml:space="preserve"> (</w:t>
      </w:r>
      <w:r w:rsidRPr="00D427F9">
        <w:rPr>
          <w:rFonts w:ascii="Times New Roman" w:eastAsiaTheme="minorEastAsia" w:hAnsi="Times New Roman" w:cs="Times New Roman"/>
          <w:sz w:val="24"/>
          <w:szCs w:val="24"/>
        </w:rPr>
        <w:t>пеня устанавливается в размере 1/300 ставки рефинансирования Центрального банка РФ от цены договора), размер пени составил 3,1 млн. руб. (310 дней*1/300*7,5% (ставка рефинансирования ЦБ) * 40,2 млн. рублей).</w:t>
      </w:r>
    </w:p>
    <w:p w:rsidR="00CD2E19" w:rsidRPr="00D427F9" w:rsidRDefault="00CD2E19" w:rsidP="00CD2E19">
      <w:pPr>
        <w:pStyle w:val="ConsPlusNormal"/>
        <w:ind w:firstLine="709"/>
        <w:jc w:val="both"/>
        <w:outlineLvl w:val="0"/>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Из пояснений директор</w:t>
      </w:r>
      <w:proofErr w:type="gramStart"/>
      <w:r w:rsidRPr="00D427F9">
        <w:rPr>
          <w:rFonts w:ascii="Times New Roman" w:eastAsiaTheme="minorEastAsia" w:hAnsi="Times New Roman" w:cs="Times New Roman"/>
          <w:sz w:val="24"/>
          <w:szCs w:val="24"/>
        </w:rPr>
        <w:t>а ООО</w:t>
      </w:r>
      <w:proofErr w:type="gramEnd"/>
      <w:r w:rsidRPr="00D427F9">
        <w:rPr>
          <w:rFonts w:ascii="Times New Roman" w:eastAsiaTheme="minorEastAsia" w:hAnsi="Times New Roman" w:cs="Times New Roman"/>
          <w:sz w:val="24"/>
          <w:szCs w:val="24"/>
        </w:rPr>
        <w:t xml:space="preserve"> «</w:t>
      </w:r>
      <w:proofErr w:type="spellStart"/>
      <w:r w:rsidRPr="00D427F9">
        <w:rPr>
          <w:rFonts w:ascii="Times New Roman" w:eastAsiaTheme="minorEastAsia" w:hAnsi="Times New Roman" w:cs="Times New Roman"/>
          <w:sz w:val="24"/>
          <w:szCs w:val="24"/>
        </w:rPr>
        <w:t>АльянсСтройКом</w:t>
      </w:r>
      <w:proofErr w:type="spellEnd"/>
      <w:r w:rsidRPr="00D427F9">
        <w:rPr>
          <w:rFonts w:ascii="Times New Roman" w:eastAsiaTheme="minorEastAsia" w:hAnsi="Times New Roman" w:cs="Times New Roman"/>
          <w:sz w:val="24"/>
          <w:szCs w:val="24"/>
        </w:rPr>
        <w:t xml:space="preserve">» следует, что основными причинами невыполнения работ в полном объеме является их недофинансирование в 2017 году заказчиком и отсутствие в достаточном количестве собственных оборотных </w:t>
      </w:r>
      <w:r w:rsidRPr="00D427F9">
        <w:rPr>
          <w:rFonts w:ascii="Times New Roman" w:eastAsiaTheme="minorEastAsia" w:hAnsi="Times New Roman" w:cs="Times New Roman"/>
          <w:sz w:val="24"/>
          <w:szCs w:val="24"/>
        </w:rPr>
        <w:lastRenderedPageBreak/>
        <w:t>средств у подрядчика. Однако анализ положений Договора №3-КВ/1 показал, что подрядчик по условиям п. 2.4 договора обязался выполнить работы, предусмотренные договором, иждивением подрядчика, т.е. согласно ст. 704 Гражданского кодекса РФ - из своих материалов, своими силами и средствами.</w:t>
      </w:r>
    </w:p>
    <w:p w:rsidR="00CD2E19" w:rsidRPr="00D427F9" w:rsidRDefault="00CD2E19" w:rsidP="00CD2E19">
      <w:pPr>
        <w:pStyle w:val="ConsPlusNormal"/>
        <w:ind w:firstLine="709"/>
        <w:jc w:val="both"/>
        <w:outlineLvl w:val="0"/>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Приложением №3 к Соглашению №3-КВ утвержден график финансирования объекта: субсидия в размере 1,8 млн. руб. перечисляется получателю до 10.05.2017 (данное условие было соблюдено, платеж осуществлен 05.05.2017), в размере 38,4 млн. руб. - до 31.12.2017. Однако 29.12.2017 Департаментом городского хозяйства профинансировано 34,1 млн. руб., то есть график финансирования департаментом не соблюден. Вместе с тем, учитывая условия п. 2.2 соглашения (для перечисления субсидии получатель предоставляет заявку с приложением документов, подтверждающих возникновение его обязательств), стоимость работ, выполненных подрядчиком на 01.01.2018 (34,1 млн. руб.) и объем полученной субсидии (35,9 млн. руб.) на эту же дату, условия соглашения в этой части следует считать выполненными.</w:t>
      </w:r>
    </w:p>
    <w:p w:rsidR="00CD2E19" w:rsidRPr="00D427F9" w:rsidRDefault="00CD2E19" w:rsidP="00CD2E19">
      <w:pPr>
        <w:spacing w:after="0" w:line="240" w:lineRule="auto"/>
        <w:ind w:firstLine="709"/>
        <w:jc w:val="both"/>
        <w:rPr>
          <w:rFonts w:ascii="Times New Roman" w:hAnsi="Times New Roman"/>
          <w:spacing w:val="6"/>
          <w:sz w:val="24"/>
          <w:szCs w:val="24"/>
        </w:rPr>
      </w:pPr>
      <w:r w:rsidRPr="00D427F9">
        <w:rPr>
          <w:rFonts w:ascii="Times New Roman" w:eastAsia="Times New Roman" w:hAnsi="Times New Roman" w:cs="Times New Roman"/>
          <w:sz w:val="24"/>
          <w:szCs w:val="24"/>
        </w:rPr>
        <w:t>По условиям п. 5.2 Соглашения №3-КВ остаток неиспользованной на начало очередного финансового года субсидии в случае отсутствия решения главного распорядителя бюджетных средств о наличии потребности направления этих средств на цели предоставления субсидии подлежит возврату в доход бюджета Волгограда.</w:t>
      </w:r>
      <w:r w:rsidRPr="00D427F9">
        <w:rPr>
          <w:rFonts w:ascii="Times New Roman" w:hAnsi="Times New Roman" w:cs="Times New Roman"/>
          <w:sz w:val="24"/>
          <w:szCs w:val="24"/>
        </w:rPr>
        <w:t xml:space="preserve"> </w:t>
      </w:r>
      <w:r w:rsidRPr="00D427F9">
        <w:rPr>
          <w:rFonts w:ascii="Times New Roman" w:eastAsia="Times New Roman" w:hAnsi="Times New Roman" w:cs="Times New Roman"/>
          <w:sz w:val="24"/>
          <w:szCs w:val="24"/>
        </w:rPr>
        <w:t xml:space="preserve">Ни в ходе проверки, ни с комментариями к акту проверки Департаментом </w:t>
      </w:r>
      <w:r w:rsidRPr="00D427F9">
        <w:rPr>
          <w:rFonts w:ascii="Times New Roman" w:hAnsi="Times New Roman" w:cs="Times New Roman"/>
          <w:sz w:val="24"/>
          <w:szCs w:val="24"/>
        </w:rPr>
        <w:t>городского хозяйства</w:t>
      </w:r>
      <w:r w:rsidRPr="00D427F9">
        <w:rPr>
          <w:rFonts w:ascii="Times New Roman" w:eastAsia="Times New Roman" w:hAnsi="Times New Roman" w:cs="Times New Roman"/>
          <w:sz w:val="24"/>
          <w:szCs w:val="24"/>
        </w:rPr>
        <w:t xml:space="preserve"> решение главного распорядителя бюджетных средств о наличии потребности в средствах, не представлено. Следовательно, субсидия в сумме 1</w:t>
      </w:r>
      <w:r w:rsidRPr="00D427F9">
        <w:rPr>
          <w:rFonts w:ascii="Times New Roman" w:hAnsi="Times New Roman" w:cs="Times New Roman"/>
          <w:sz w:val="24"/>
          <w:szCs w:val="24"/>
        </w:rPr>
        <w:t>,</w:t>
      </w:r>
      <w:r w:rsidRPr="00D427F9">
        <w:rPr>
          <w:rFonts w:ascii="Times New Roman" w:eastAsia="Times New Roman" w:hAnsi="Times New Roman" w:cs="Times New Roman"/>
          <w:sz w:val="24"/>
          <w:szCs w:val="24"/>
        </w:rPr>
        <w:t>8 </w:t>
      </w:r>
      <w:r w:rsidRPr="00D427F9">
        <w:rPr>
          <w:rFonts w:ascii="Times New Roman" w:hAnsi="Times New Roman" w:cs="Times New Roman"/>
          <w:sz w:val="24"/>
          <w:szCs w:val="24"/>
        </w:rPr>
        <w:t>млн</w:t>
      </w:r>
      <w:r w:rsidRPr="00D427F9">
        <w:rPr>
          <w:rFonts w:ascii="Times New Roman" w:eastAsia="Times New Roman" w:hAnsi="Times New Roman" w:cs="Times New Roman"/>
          <w:sz w:val="24"/>
          <w:szCs w:val="24"/>
        </w:rPr>
        <w:t>. руб. подлежала возврату в бюджет Волгограда</w:t>
      </w:r>
      <w:r w:rsidRPr="00D427F9">
        <w:rPr>
          <w:rFonts w:ascii="Times New Roman" w:hAnsi="Times New Roman" w:cs="Times New Roman"/>
          <w:sz w:val="24"/>
          <w:szCs w:val="24"/>
        </w:rPr>
        <w:t>.</w:t>
      </w:r>
      <w:r w:rsidRPr="00D427F9">
        <w:rPr>
          <w:rFonts w:ascii="Times New Roman" w:hAnsi="Times New Roman"/>
          <w:spacing w:val="6"/>
          <w:sz w:val="24"/>
          <w:szCs w:val="24"/>
        </w:rPr>
        <w:t xml:space="preserve"> </w:t>
      </w:r>
    </w:p>
    <w:p w:rsidR="00CD2E19" w:rsidRPr="00D427F9" w:rsidRDefault="00CD2E19" w:rsidP="00CD2E19">
      <w:pPr>
        <w:pStyle w:val="ConsPlusNormal"/>
        <w:ind w:firstLine="709"/>
        <w:jc w:val="both"/>
        <w:outlineLvl w:val="0"/>
        <w:rPr>
          <w:rFonts w:ascii="Times New Roman" w:hAnsi="Times New Roman" w:cs="Times New Roman"/>
          <w:sz w:val="24"/>
          <w:szCs w:val="24"/>
        </w:rPr>
      </w:pPr>
      <w:proofErr w:type="gramStart"/>
      <w:r w:rsidRPr="00D427F9">
        <w:rPr>
          <w:rFonts w:ascii="Times New Roman" w:hAnsi="Times New Roman" w:cs="Times New Roman"/>
          <w:sz w:val="24"/>
          <w:szCs w:val="24"/>
        </w:rPr>
        <w:t xml:space="preserve">В пункте  4.5 Соглашения №3-КВ указано, что если получателем субсидии на 31 декабря года предоставления субсидии нарушены обязательства, предусмотренные соглашением, и в срок до 1 апреля года, следующего за годом предоставления субсидии, указанные нарушения не устранены, объем средств, соответствующий размеру субсидий, по которому допущено нарушение графика выполнения работ, подлежит возврату в срок до 1 мая. </w:t>
      </w:r>
      <w:proofErr w:type="gramEnd"/>
    </w:p>
    <w:p w:rsidR="00CD2E19" w:rsidRPr="00D427F9" w:rsidRDefault="00CD2E19" w:rsidP="00CD2E19">
      <w:pPr>
        <w:pStyle w:val="ConsPlusNormal"/>
        <w:ind w:firstLine="709"/>
        <w:jc w:val="both"/>
        <w:outlineLvl w:val="0"/>
        <w:rPr>
          <w:rFonts w:ascii="Times New Roman" w:hAnsi="Times New Roman" w:cs="Times New Roman"/>
          <w:sz w:val="24"/>
          <w:szCs w:val="24"/>
        </w:rPr>
      </w:pPr>
      <w:r w:rsidRPr="00D427F9">
        <w:rPr>
          <w:rFonts w:ascii="Times New Roman" w:hAnsi="Times New Roman" w:cs="Times New Roman"/>
          <w:sz w:val="24"/>
          <w:szCs w:val="24"/>
        </w:rPr>
        <w:t>Департамент городского хозяйства направил МУП ДСЭР Советского района г</w:t>
      </w:r>
      <w:proofErr w:type="gramStart"/>
      <w:r w:rsidRPr="00D427F9">
        <w:rPr>
          <w:rFonts w:ascii="Times New Roman" w:hAnsi="Times New Roman" w:cs="Times New Roman"/>
          <w:sz w:val="24"/>
          <w:szCs w:val="24"/>
        </w:rPr>
        <w:t>.В</w:t>
      </w:r>
      <w:proofErr w:type="gramEnd"/>
      <w:r w:rsidRPr="00D427F9">
        <w:rPr>
          <w:rFonts w:ascii="Times New Roman" w:hAnsi="Times New Roman" w:cs="Times New Roman"/>
          <w:sz w:val="24"/>
          <w:szCs w:val="24"/>
        </w:rPr>
        <w:t>олгограда уведомление (от 10.04.2018 №ДХ/04-6723) о необходимости возврата неиспользованного остатка субсидии в размере 1,8 млн. руб. в бюджет Волгограда. Однако, получив от МУП ДСЭР Советского района г</w:t>
      </w:r>
      <w:proofErr w:type="gramStart"/>
      <w:r w:rsidRPr="00D427F9">
        <w:rPr>
          <w:rFonts w:ascii="Times New Roman" w:hAnsi="Times New Roman" w:cs="Times New Roman"/>
          <w:sz w:val="24"/>
          <w:szCs w:val="24"/>
        </w:rPr>
        <w:t>.В</w:t>
      </w:r>
      <w:proofErr w:type="gramEnd"/>
      <w:r w:rsidRPr="00D427F9">
        <w:rPr>
          <w:rFonts w:ascii="Times New Roman" w:hAnsi="Times New Roman" w:cs="Times New Roman"/>
          <w:sz w:val="24"/>
          <w:szCs w:val="24"/>
        </w:rPr>
        <w:t xml:space="preserve">олгограда недостоверную информацию (от 13.04.2018 №324) о том, что работы по объекту  выполнены, дальнейших мер по возврату неиспользованного остатка субсидии департамент не принял.   </w:t>
      </w:r>
    </w:p>
    <w:p w:rsidR="00CD2E19" w:rsidRPr="00D427F9" w:rsidRDefault="00CD2E19" w:rsidP="00CD2E19">
      <w:pPr>
        <w:pStyle w:val="ConsPlusNormal"/>
        <w:ind w:firstLine="709"/>
        <w:jc w:val="both"/>
        <w:outlineLvl w:val="0"/>
        <w:rPr>
          <w:rFonts w:ascii="Times New Roman" w:hAnsi="Times New Roman" w:cs="Times New Roman"/>
          <w:sz w:val="24"/>
          <w:szCs w:val="24"/>
        </w:rPr>
      </w:pPr>
      <w:r w:rsidRPr="00D427F9">
        <w:rPr>
          <w:rFonts w:ascii="Times New Roman" w:hAnsi="Times New Roman" w:cs="Times New Roman"/>
          <w:sz w:val="24"/>
          <w:szCs w:val="24"/>
        </w:rPr>
        <w:t xml:space="preserve">Из неиспользованного на 01.01.2018 остатка субсидии в размере 1,8 млн. руб., подлежащего возврату в бюджет Волгограда, - 1,7 млн. руб. (по оценке КСП)  составляют средства федерального бюджета, подлежащие возврату в областной бюджет по условиям п.5.1 Соглашения №104.  </w:t>
      </w:r>
    </w:p>
    <w:p w:rsidR="00CD2E19" w:rsidRPr="00D427F9" w:rsidRDefault="00CD2E19" w:rsidP="00CD2E19">
      <w:pPr>
        <w:spacing w:after="0" w:line="240" w:lineRule="auto"/>
        <w:ind w:firstLine="709"/>
        <w:jc w:val="both"/>
        <w:rPr>
          <w:rFonts w:ascii="Times New Roman" w:hAnsi="Times New Roman"/>
          <w:spacing w:val="6"/>
          <w:sz w:val="24"/>
          <w:szCs w:val="24"/>
        </w:rPr>
      </w:pPr>
      <w:r w:rsidRPr="00D427F9">
        <w:rPr>
          <w:rFonts w:ascii="Times New Roman" w:hAnsi="Times New Roman"/>
          <w:spacing w:val="6"/>
          <w:sz w:val="24"/>
          <w:szCs w:val="24"/>
        </w:rPr>
        <w:t xml:space="preserve">За неисполнение обязательств по Соглашению №104 предусмотрена ответственность получателя субсидии в виде возврата средств  в областной бюджет в связи с </w:t>
      </w:r>
      <w:proofErr w:type="spellStart"/>
      <w:r w:rsidRPr="00D427F9">
        <w:rPr>
          <w:rFonts w:ascii="Times New Roman" w:hAnsi="Times New Roman"/>
          <w:spacing w:val="6"/>
          <w:sz w:val="24"/>
          <w:szCs w:val="24"/>
        </w:rPr>
        <w:t>недостижением</w:t>
      </w:r>
      <w:proofErr w:type="spellEnd"/>
      <w:r w:rsidRPr="00D427F9">
        <w:rPr>
          <w:rFonts w:ascii="Times New Roman" w:hAnsi="Times New Roman"/>
          <w:spacing w:val="6"/>
          <w:sz w:val="24"/>
          <w:szCs w:val="24"/>
        </w:rPr>
        <w:t xml:space="preserve"> значений показателей результативности предоставления субсидий (п.5.2 соглашения), как и  в случае выявления в результате проведения проверок фактов предоставления муниципальным образованием недостоверных отчетов (п. 5.3 соглашения). </w:t>
      </w:r>
    </w:p>
    <w:p w:rsidR="00CD2E19" w:rsidRPr="00D427F9" w:rsidRDefault="00CD2E19" w:rsidP="00CD2E19">
      <w:pPr>
        <w:spacing w:after="0" w:line="240" w:lineRule="auto"/>
        <w:ind w:firstLine="709"/>
        <w:jc w:val="both"/>
        <w:rPr>
          <w:rFonts w:ascii="Times New Roman" w:hAnsi="Times New Roman"/>
          <w:spacing w:val="6"/>
          <w:sz w:val="24"/>
          <w:szCs w:val="24"/>
        </w:rPr>
      </w:pPr>
      <w:r w:rsidRPr="00D427F9">
        <w:rPr>
          <w:rFonts w:ascii="Times New Roman" w:hAnsi="Times New Roman"/>
          <w:spacing w:val="6"/>
          <w:sz w:val="24"/>
          <w:szCs w:val="24"/>
        </w:rPr>
        <w:t>Неисполнение МУП ДСЭР Советского района г</w:t>
      </w:r>
      <w:proofErr w:type="gramStart"/>
      <w:r w:rsidRPr="00D427F9">
        <w:rPr>
          <w:rFonts w:ascii="Times New Roman" w:hAnsi="Times New Roman"/>
          <w:spacing w:val="6"/>
          <w:sz w:val="24"/>
          <w:szCs w:val="24"/>
        </w:rPr>
        <w:t>.В</w:t>
      </w:r>
      <w:proofErr w:type="gramEnd"/>
      <w:r w:rsidRPr="00D427F9">
        <w:rPr>
          <w:rFonts w:ascii="Times New Roman" w:hAnsi="Times New Roman"/>
          <w:spacing w:val="6"/>
          <w:sz w:val="24"/>
          <w:szCs w:val="24"/>
        </w:rPr>
        <w:t xml:space="preserve">олгограда обязательств по Соглашению № 3-КВ привело к недостижению показателя результативности «Выполнение работ по благоустройству, предусмотренных муниципальными контрактами на 2017 год в срок не позднее 31.12.2017», установленного п. 10.9 Соглашения № 104, заключенного администрацией Волгограда с Комитетом ЖКХ и ТЭК ВО. Однако Департаментом ЖКХ и ТЭК, являющимся исполнителем координатором МП Формирование городской среды №651, в отчете «Выполнение </w:t>
      </w:r>
      <w:r w:rsidRPr="00D427F9">
        <w:rPr>
          <w:rFonts w:ascii="Times New Roman" w:hAnsi="Times New Roman"/>
          <w:spacing w:val="6"/>
          <w:sz w:val="24"/>
          <w:szCs w:val="24"/>
        </w:rPr>
        <w:lastRenderedPageBreak/>
        <w:t xml:space="preserve">индикаторов и показателей» за 2017 год указано, что показатели выполнены в полном объеме. </w:t>
      </w:r>
    </w:p>
    <w:p w:rsidR="00CD2E19" w:rsidRPr="00D427F9" w:rsidRDefault="00CD2E19" w:rsidP="00CD2E19">
      <w:pPr>
        <w:spacing w:after="0" w:line="240" w:lineRule="auto"/>
        <w:ind w:firstLine="709"/>
        <w:jc w:val="both"/>
        <w:rPr>
          <w:rFonts w:ascii="Times New Roman" w:hAnsi="Times New Roman"/>
          <w:spacing w:val="6"/>
          <w:sz w:val="24"/>
          <w:szCs w:val="24"/>
        </w:rPr>
      </w:pPr>
      <w:r w:rsidRPr="00D427F9">
        <w:rPr>
          <w:rFonts w:ascii="Times New Roman" w:hAnsi="Times New Roman"/>
          <w:spacing w:val="6"/>
          <w:sz w:val="24"/>
          <w:szCs w:val="24"/>
        </w:rPr>
        <w:t>В этой связи меры ответственности за неисполнение обязательств по Соглашению №104 к администрации Волгограда не применялись.</w:t>
      </w:r>
    </w:p>
    <w:p w:rsidR="00CD2E19" w:rsidRPr="00D427F9" w:rsidRDefault="00CD2E19" w:rsidP="00CD2E19">
      <w:pPr>
        <w:spacing w:after="0" w:line="240" w:lineRule="auto"/>
        <w:ind w:firstLine="709"/>
        <w:jc w:val="both"/>
        <w:rPr>
          <w:rFonts w:ascii="Times New Roman" w:hAnsi="Times New Roman"/>
          <w:spacing w:val="6"/>
          <w:sz w:val="24"/>
          <w:szCs w:val="24"/>
          <w:highlight w:val="green"/>
        </w:rPr>
      </w:pPr>
    </w:p>
    <w:p w:rsidR="00CD2E19" w:rsidRPr="00D427F9" w:rsidRDefault="00CD2E19" w:rsidP="00CD2E19">
      <w:pPr>
        <w:spacing w:after="0" w:line="240" w:lineRule="auto"/>
        <w:jc w:val="center"/>
        <w:rPr>
          <w:rFonts w:ascii="Times New Roman" w:hAnsi="Times New Roman" w:cs="Times New Roman"/>
          <w:i/>
          <w:sz w:val="24"/>
          <w:szCs w:val="24"/>
        </w:rPr>
      </w:pPr>
      <w:r w:rsidRPr="00D427F9">
        <w:rPr>
          <w:rFonts w:ascii="Times New Roman" w:hAnsi="Times New Roman" w:cs="Times New Roman"/>
          <w:i/>
          <w:sz w:val="24"/>
          <w:szCs w:val="24"/>
        </w:rPr>
        <w:t xml:space="preserve">Подпрограмма «Обустройство территории Центральной набережной Волгограда </w:t>
      </w:r>
    </w:p>
    <w:p w:rsidR="00CD2E19" w:rsidRPr="00D427F9" w:rsidRDefault="00CD2E19" w:rsidP="00CD2E19">
      <w:pPr>
        <w:spacing w:after="0" w:line="240" w:lineRule="auto"/>
        <w:jc w:val="center"/>
        <w:rPr>
          <w:rFonts w:ascii="Times New Roman" w:hAnsi="Times New Roman"/>
          <w:i/>
          <w:spacing w:val="6"/>
          <w:sz w:val="24"/>
          <w:szCs w:val="24"/>
        </w:rPr>
      </w:pPr>
      <w:r w:rsidRPr="00D427F9">
        <w:rPr>
          <w:rFonts w:ascii="Times New Roman" w:hAnsi="Times New Roman" w:cs="Times New Roman"/>
          <w:i/>
          <w:sz w:val="24"/>
          <w:szCs w:val="24"/>
        </w:rPr>
        <w:t>им. 62-й Армии»</w:t>
      </w:r>
    </w:p>
    <w:p w:rsidR="00CD2E19" w:rsidRPr="00D427F9" w:rsidRDefault="00CD2E19" w:rsidP="00CD2E19">
      <w:pPr>
        <w:spacing w:after="0" w:line="240" w:lineRule="auto"/>
        <w:ind w:firstLine="709"/>
        <w:jc w:val="both"/>
        <w:rPr>
          <w:rFonts w:ascii="Times New Roman" w:hAnsi="Times New Roman"/>
          <w:sz w:val="24"/>
          <w:szCs w:val="24"/>
        </w:rPr>
      </w:pPr>
      <w:proofErr w:type="gramStart"/>
      <w:r w:rsidRPr="00D427F9">
        <w:rPr>
          <w:rFonts w:ascii="Times New Roman" w:hAnsi="Times New Roman"/>
          <w:sz w:val="24"/>
          <w:szCs w:val="24"/>
        </w:rPr>
        <w:t>Согласно государственной программе Волгоградской области «Обеспечение доступным и комфортным жильем и коммунальными услугами жителей Волгоградской области», утвержденной постановлением Администрации Волгоградской области от 08.02.2016 №46-п (далее ГП ВО №46-п), финансовое обеспечение мероприятия «Обустройство территории Центральной набережной Волгограда имени 62-й Армии», включающего 4 этапа производства работ, составляет 2219,9 млн. руб., что на 1352,3 млн. руб., или на 37,9% ниже соответствующего объема (3572,2</w:t>
      </w:r>
      <w:proofErr w:type="gramEnd"/>
      <w:r w:rsidRPr="00D427F9">
        <w:rPr>
          <w:rFonts w:ascii="Times New Roman" w:hAnsi="Times New Roman"/>
          <w:sz w:val="24"/>
          <w:szCs w:val="24"/>
        </w:rPr>
        <w:t xml:space="preserve"> млн. руб.), </w:t>
      </w:r>
      <w:proofErr w:type="gramStart"/>
      <w:r w:rsidRPr="00D427F9">
        <w:rPr>
          <w:rFonts w:ascii="Times New Roman" w:hAnsi="Times New Roman"/>
          <w:sz w:val="24"/>
          <w:szCs w:val="24"/>
        </w:rPr>
        <w:t>утвержденного</w:t>
      </w:r>
      <w:proofErr w:type="gramEnd"/>
      <w:r w:rsidRPr="00D427F9">
        <w:rPr>
          <w:rFonts w:ascii="Times New Roman" w:hAnsi="Times New Roman"/>
          <w:sz w:val="24"/>
          <w:szCs w:val="24"/>
        </w:rPr>
        <w:t xml:space="preserve"> Региональной программой ЧМ 2018.</w:t>
      </w:r>
    </w:p>
    <w:p w:rsidR="00CD2E19" w:rsidRPr="00D427F9" w:rsidRDefault="00CD2E19" w:rsidP="00CD2E19">
      <w:pPr>
        <w:pStyle w:val="af6"/>
        <w:ind w:firstLine="709"/>
        <w:jc w:val="both"/>
        <w:rPr>
          <w:b w:val="0"/>
          <w:spacing w:val="6"/>
          <w:szCs w:val="24"/>
        </w:rPr>
      </w:pPr>
      <w:r w:rsidRPr="00D427F9">
        <w:rPr>
          <w:b w:val="0"/>
          <w:spacing w:val="6"/>
          <w:szCs w:val="24"/>
        </w:rPr>
        <w:t>Информация об объемах и источниках финансирования мероприятия по данным ГП ВО № 46-п приведена в нижеследующей таблице № 1.</w:t>
      </w:r>
    </w:p>
    <w:p w:rsidR="00CD2E19" w:rsidRPr="00D427F9" w:rsidRDefault="00CD2E19" w:rsidP="00CD2E19">
      <w:pPr>
        <w:pStyle w:val="af7"/>
        <w:spacing w:after="0" w:line="240" w:lineRule="auto"/>
        <w:jc w:val="right"/>
        <w:rPr>
          <w:rFonts w:ascii="Times New Roman" w:hAnsi="Times New Roman"/>
          <w:spacing w:val="6"/>
          <w:sz w:val="20"/>
          <w:szCs w:val="20"/>
          <w:lang w:eastAsia="zh-CN"/>
        </w:rPr>
      </w:pPr>
      <w:r w:rsidRPr="00D427F9">
        <w:rPr>
          <w:rFonts w:ascii="Times New Roman" w:hAnsi="Times New Roman"/>
          <w:spacing w:val="6"/>
          <w:sz w:val="20"/>
          <w:szCs w:val="20"/>
          <w:lang w:eastAsia="zh-CN"/>
        </w:rPr>
        <w:t>Таблица №1</w:t>
      </w:r>
    </w:p>
    <w:tbl>
      <w:tblPr>
        <w:tblW w:w="9591" w:type="dxa"/>
        <w:tblInd w:w="108" w:type="dxa"/>
        <w:tblLayout w:type="fixed"/>
        <w:tblLook w:val="04A0"/>
      </w:tblPr>
      <w:tblGrid>
        <w:gridCol w:w="540"/>
        <w:gridCol w:w="2012"/>
        <w:gridCol w:w="1134"/>
        <w:gridCol w:w="851"/>
        <w:gridCol w:w="1417"/>
        <w:gridCol w:w="1134"/>
        <w:gridCol w:w="992"/>
        <w:gridCol w:w="1511"/>
      </w:tblGrid>
      <w:tr w:rsidR="00CD2E19" w:rsidRPr="00D427F9" w:rsidTr="00892A8A">
        <w:trPr>
          <w:trHeight w:val="248"/>
        </w:trPr>
        <w:tc>
          <w:tcPr>
            <w:tcW w:w="540" w:type="dxa"/>
            <w:vMerge w:val="restart"/>
            <w:tcBorders>
              <w:top w:val="single" w:sz="4" w:space="0" w:color="auto"/>
              <w:left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w:t>
            </w:r>
          </w:p>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п/п</w:t>
            </w:r>
          </w:p>
          <w:p w:rsidR="00CD2E19" w:rsidRPr="00D427F9" w:rsidRDefault="00CD2E19" w:rsidP="00892A8A">
            <w:pPr>
              <w:spacing w:after="0" w:line="240" w:lineRule="auto"/>
              <w:rPr>
                <w:rFonts w:ascii="Times New Roman" w:hAnsi="Times New Roman"/>
                <w:b/>
                <w:sz w:val="16"/>
                <w:szCs w:val="16"/>
              </w:rPr>
            </w:pPr>
            <w:r w:rsidRPr="00D427F9">
              <w:rPr>
                <w:rFonts w:cs="Calibri"/>
                <w:b/>
                <w:sz w:val="16"/>
                <w:szCs w:val="16"/>
              </w:rPr>
              <w:t> </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Наименование мероприятия</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Год реализации</w:t>
            </w:r>
          </w:p>
        </w:tc>
        <w:tc>
          <w:tcPr>
            <w:tcW w:w="5905" w:type="dxa"/>
            <w:gridSpan w:val="5"/>
            <w:tcBorders>
              <w:top w:val="single" w:sz="8" w:space="0" w:color="auto"/>
              <w:left w:val="nil"/>
              <w:bottom w:val="single" w:sz="8" w:space="0" w:color="auto"/>
              <w:right w:val="single" w:sz="8" w:space="0" w:color="000000"/>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Объемы и источники финансирования (млн. рублей)</w:t>
            </w:r>
          </w:p>
        </w:tc>
      </w:tr>
      <w:tr w:rsidR="00CD2E19" w:rsidRPr="00D427F9" w:rsidTr="00892A8A">
        <w:trPr>
          <w:trHeight w:val="252"/>
        </w:trPr>
        <w:tc>
          <w:tcPr>
            <w:tcW w:w="540" w:type="dxa"/>
            <w:vMerge/>
            <w:tcBorders>
              <w:left w:val="single" w:sz="4" w:space="0" w:color="auto"/>
              <w:right w:val="single" w:sz="4" w:space="0" w:color="auto"/>
            </w:tcBorders>
            <w:shd w:val="clear" w:color="auto" w:fill="auto"/>
            <w:hideMark/>
          </w:tcPr>
          <w:p w:rsidR="00CD2E19" w:rsidRPr="00D427F9" w:rsidRDefault="00CD2E19" w:rsidP="00892A8A">
            <w:pPr>
              <w:spacing w:after="0" w:line="240" w:lineRule="auto"/>
              <w:rPr>
                <w:rFonts w:ascii="Times New Roman" w:hAnsi="Times New Roman"/>
                <w:b/>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sz w:val="16"/>
                <w:szCs w:val="16"/>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CD2E19" w:rsidRPr="00D427F9" w:rsidRDefault="00CD2E19" w:rsidP="00892A8A">
            <w:pPr>
              <w:spacing w:after="0" w:line="240" w:lineRule="auto"/>
              <w:rPr>
                <w:rFonts w:ascii="Times New Roman" w:hAnsi="Times New Roman"/>
                <w:b/>
                <w:sz w:val="16"/>
                <w:szCs w:val="16"/>
              </w:rPr>
            </w:pP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Всего</w:t>
            </w:r>
          </w:p>
        </w:tc>
        <w:tc>
          <w:tcPr>
            <w:tcW w:w="5054" w:type="dxa"/>
            <w:gridSpan w:val="4"/>
            <w:tcBorders>
              <w:top w:val="single" w:sz="8" w:space="0" w:color="auto"/>
              <w:left w:val="nil"/>
              <w:bottom w:val="single" w:sz="8" w:space="0" w:color="auto"/>
              <w:right w:val="single" w:sz="8" w:space="0" w:color="000000"/>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в том числе</w:t>
            </w:r>
          </w:p>
        </w:tc>
      </w:tr>
      <w:tr w:rsidR="00CD2E19" w:rsidRPr="00D427F9" w:rsidTr="00892A8A">
        <w:trPr>
          <w:trHeight w:val="194"/>
        </w:trPr>
        <w:tc>
          <w:tcPr>
            <w:tcW w:w="540" w:type="dxa"/>
            <w:vMerge/>
            <w:tcBorders>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rPr>
                <w:rFonts w:cs="Calibri"/>
                <w:b/>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sz w:val="16"/>
                <w:szCs w:val="16"/>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CD2E19" w:rsidRPr="00D427F9" w:rsidRDefault="00CD2E19" w:rsidP="00892A8A">
            <w:pPr>
              <w:spacing w:after="0" w:line="240" w:lineRule="auto"/>
              <w:rPr>
                <w:rFonts w:ascii="Times New Roman" w:hAnsi="Times New Roman"/>
                <w:b/>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CD2E19" w:rsidRPr="00D427F9" w:rsidRDefault="00CD2E19" w:rsidP="00892A8A">
            <w:pPr>
              <w:spacing w:after="0" w:line="240" w:lineRule="auto"/>
              <w:rPr>
                <w:rFonts w:ascii="Times New Roman" w:hAnsi="Times New Roman"/>
                <w:b/>
                <w:sz w:val="16"/>
                <w:szCs w:val="16"/>
              </w:rPr>
            </w:pPr>
          </w:p>
        </w:tc>
        <w:tc>
          <w:tcPr>
            <w:tcW w:w="1417"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федеральный бюджет</w:t>
            </w:r>
          </w:p>
        </w:tc>
        <w:tc>
          <w:tcPr>
            <w:tcW w:w="1134"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областной бюджет</w:t>
            </w:r>
          </w:p>
        </w:tc>
        <w:tc>
          <w:tcPr>
            <w:tcW w:w="992"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местный бюджет</w:t>
            </w:r>
          </w:p>
        </w:tc>
        <w:tc>
          <w:tcPr>
            <w:tcW w:w="1511"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внебюджетные источники</w:t>
            </w:r>
          </w:p>
        </w:tc>
      </w:tr>
      <w:tr w:rsidR="00CD2E19" w:rsidRPr="00D427F9" w:rsidTr="00892A8A">
        <w:trPr>
          <w:trHeight w:val="17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w:t>
            </w:r>
          </w:p>
        </w:tc>
        <w:tc>
          <w:tcPr>
            <w:tcW w:w="2012"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w:t>
            </w:r>
          </w:p>
        </w:tc>
        <w:tc>
          <w:tcPr>
            <w:tcW w:w="1134" w:type="dxa"/>
            <w:tcBorders>
              <w:top w:val="nil"/>
              <w:left w:val="single" w:sz="4" w:space="0" w:color="auto"/>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3</w:t>
            </w:r>
          </w:p>
        </w:tc>
        <w:tc>
          <w:tcPr>
            <w:tcW w:w="851"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4</w:t>
            </w:r>
          </w:p>
        </w:tc>
        <w:tc>
          <w:tcPr>
            <w:tcW w:w="1417"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5</w:t>
            </w:r>
          </w:p>
        </w:tc>
        <w:tc>
          <w:tcPr>
            <w:tcW w:w="1134"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6</w:t>
            </w:r>
          </w:p>
        </w:tc>
        <w:tc>
          <w:tcPr>
            <w:tcW w:w="992"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7</w:t>
            </w:r>
          </w:p>
        </w:tc>
        <w:tc>
          <w:tcPr>
            <w:tcW w:w="1511" w:type="dxa"/>
            <w:tcBorders>
              <w:top w:val="nil"/>
              <w:left w:val="nil"/>
              <w:bottom w:val="single" w:sz="8" w:space="0" w:color="auto"/>
              <w:right w:val="single" w:sz="8"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8</w:t>
            </w:r>
          </w:p>
        </w:tc>
      </w:tr>
      <w:tr w:rsidR="00CD2E19" w:rsidRPr="00D427F9" w:rsidTr="00892A8A">
        <w:trPr>
          <w:trHeight w:val="254"/>
        </w:trPr>
        <w:tc>
          <w:tcPr>
            <w:tcW w:w="9591"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934747" w:rsidP="00892A8A">
            <w:pPr>
              <w:spacing w:after="0" w:line="240" w:lineRule="auto"/>
              <w:jc w:val="center"/>
              <w:rPr>
                <w:rFonts w:ascii="Times New Roman" w:hAnsi="Times New Roman"/>
                <w:b/>
                <w:sz w:val="16"/>
                <w:szCs w:val="16"/>
              </w:rPr>
            </w:pPr>
            <w:hyperlink r:id="rId7" w:anchor="RANGE!P1164" w:history="1">
              <w:r w:rsidR="00CD2E19" w:rsidRPr="00D427F9">
                <w:rPr>
                  <w:rFonts w:ascii="Times New Roman" w:hAnsi="Times New Roman"/>
                  <w:b/>
                  <w:sz w:val="16"/>
                  <w:szCs w:val="16"/>
                </w:rPr>
                <w:t>Подпрограмма «Стимулирование развития жилищного строительства в Волгоградской области»</w:t>
              </w:r>
            </w:hyperlink>
          </w:p>
        </w:tc>
      </w:tr>
      <w:tr w:rsidR="00CD2E19" w:rsidRPr="00D427F9" w:rsidTr="00892A8A">
        <w:trPr>
          <w:trHeight w:val="18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rPr>
                <w:rFonts w:ascii="Times New Roman" w:hAnsi="Times New Roman"/>
                <w:b/>
                <w:bCs/>
                <w:sz w:val="16"/>
                <w:szCs w:val="16"/>
              </w:rPr>
            </w:pPr>
            <w:r w:rsidRPr="00D427F9">
              <w:rPr>
                <w:rFonts w:ascii="Times New Roman" w:hAnsi="Times New Roman"/>
                <w:b/>
                <w:bCs/>
                <w:sz w:val="16"/>
                <w:szCs w:val="16"/>
              </w:rPr>
              <w:t>Обустройство территории Центральной набережной Волгограда имени 62-й Армии</w:t>
            </w:r>
            <w:proofErr w:type="gramStart"/>
            <w:r w:rsidRPr="00D427F9">
              <w:rPr>
                <w:rFonts w:ascii="Times New Roman" w:hAnsi="Times New Roman"/>
                <w:b/>
                <w:bCs/>
                <w:sz w:val="16"/>
                <w:szCs w:val="16"/>
              </w:rPr>
              <w:t xml:space="preserve">                                                                                                                                                                            В</w:t>
            </w:r>
            <w:proofErr w:type="gramEnd"/>
            <w:r w:rsidRPr="00D427F9">
              <w:rPr>
                <w:rFonts w:ascii="Times New Roman" w:hAnsi="Times New Roman"/>
                <w:b/>
                <w:bCs/>
                <w:sz w:val="16"/>
                <w:szCs w:val="16"/>
              </w:rPr>
              <w:t xml:space="preserve">сего,     из них:                </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2016</w:t>
            </w:r>
          </w:p>
        </w:tc>
        <w:tc>
          <w:tcPr>
            <w:tcW w:w="85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r>
      <w:tr w:rsidR="00CD2E19" w:rsidRPr="00D427F9" w:rsidTr="00892A8A">
        <w:trPr>
          <w:trHeight w:val="22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2017</w:t>
            </w:r>
          </w:p>
        </w:tc>
        <w:tc>
          <w:tcPr>
            <w:tcW w:w="85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332,0</w:t>
            </w:r>
          </w:p>
        </w:tc>
        <w:tc>
          <w:tcPr>
            <w:tcW w:w="1417"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265,6</w:t>
            </w:r>
          </w:p>
        </w:tc>
        <w:tc>
          <w:tcPr>
            <w:tcW w:w="1134"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66,4</w:t>
            </w:r>
          </w:p>
        </w:tc>
        <w:tc>
          <w:tcPr>
            <w:tcW w:w="992"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0,03</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r>
      <w:tr w:rsidR="00CD2E19" w:rsidRPr="00D427F9" w:rsidTr="00892A8A">
        <w:trPr>
          <w:trHeight w:val="13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2018</w:t>
            </w:r>
          </w:p>
        </w:tc>
        <w:tc>
          <w:tcPr>
            <w:tcW w:w="85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126,0</w:t>
            </w:r>
          </w:p>
        </w:tc>
        <w:tc>
          <w:tcPr>
            <w:tcW w:w="1417"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108,4</w:t>
            </w:r>
          </w:p>
        </w:tc>
        <w:tc>
          <w:tcPr>
            <w:tcW w:w="1134"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17,6</w:t>
            </w:r>
          </w:p>
        </w:tc>
        <w:tc>
          <w:tcPr>
            <w:tcW w:w="992"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0,01</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r>
      <w:tr w:rsidR="00CD2E19" w:rsidRPr="00D427F9" w:rsidTr="00892A8A">
        <w:trPr>
          <w:trHeight w:val="17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2019</w:t>
            </w:r>
          </w:p>
        </w:tc>
        <w:tc>
          <w:tcPr>
            <w:tcW w:w="85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1056,9</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118,4</w:t>
            </w:r>
          </w:p>
        </w:tc>
        <w:tc>
          <w:tcPr>
            <w:tcW w:w="992"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29,6</w:t>
            </w:r>
          </w:p>
        </w:tc>
        <w:tc>
          <w:tcPr>
            <w:tcW w:w="151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908,9</w:t>
            </w:r>
          </w:p>
        </w:tc>
      </w:tr>
      <w:tr w:rsidR="00CD2E19" w:rsidRPr="00D427F9" w:rsidTr="00892A8A">
        <w:trPr>
          <w:trHeight w:val="2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2020</w:t>
            </w:r>
          </w:p>
        </w:tc>
        <w:tc>
          <w:tcPr>
            <w:tcW w:w="85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704,8</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78,9</w:t>
            </w:r>
          </w:p>
        </w:tc>
        <w:tc>
          <w:tcPr>
            <w:tcW w:w="992"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19,7</w:t>
            </w:r>
          </w:p>
        </w:tc>
        <w:tc>
          <w:tcPr>
            <w:tcW w:w="151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606,2</w:t>
            </w:r>
          </w:p>
        </w:tc>
      </w:tr>
      <w:tr w:rsidR="00CD2E19" w:rsidRPr="00D427F9" w:rsidTr="00892A8A">
        <w:trPr>
          <w:trHeight w:val="2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CD2E19" w:rsidRPr="00D427F9" w:rsidRDefault="00CD2E19" w:rsidP="00892A8A">
            <w:pPr>
              <w:spacing w:after="0" w:line="240" w:lineRule="auto"/>
              <w:jc w:val="center"/>
              <w:rPr>
                <w:rFonts w:ascii="Times New Roman" w:hAnsi="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b/>
                <w:bCs/>
                <w:sz w:val="16"/>
                <w:szCs w:val="16"/>
              </w:rPr>
            </w:pPr>
            <w:r w:rsidRPr="00D427F9">
              <w:rPr>
                <w:rFonts w:ascii="Times New Roman" w:hAnsi="Times New Roman"/>
                <w:b/>
                <w:bCs/>
                <w:sz w:val="16"/>
                <w:szCs w:val="16"/>
              </w:rPr>
              <w:t>2219,7</w:t>
            </w:r>
          </w:p>
        </w:tc>
        <w:tc>
          <w:tcPr>
            <w:tcW w:w="1417"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b/>
                <w:bCs/>
                <w:sz w:val="16"/>
                <w:szCs w:val="16"/>
              </w:rPr>
            </w:pPr>
            <w:r w:rsidRPr="00D427F9">
              <w:rPr>
                <w:rFonts w:ascii="Times New Roman" w:hAnsi="Times New Roman"/>
                <w:b/>
                <w:bCs/>
                <w:sz w:val="16"/>
                <w:szCs w:val="16"/>
              </w:rPr>
              <w:t>374,0</w:t>
            </w:r>
          </w:p>
        </w:tc>
        <w:tc>
          <w:tcPr>
            <w:tcW w:w="1134"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b/>
                <w:bCs/>
                <w:sz w:val="16"/>
                <w:szCs w:val="16"/>
              </w:rPr>
            </w:pPr>
            <w:r w:rsidRPr="00D427F9">
              <w:rPr>
                <w:rFonts w:ascii="Times New Roman" w:hAnsi="Times New Roman"/>
                <w:b/>
                <w:bCs/>
                <w:sz w:val="16"/>
                <w:szCs w:val="16"/>
              </w:rPr>
              <w:t>281,3</w:t>
            </w:r>
          </w:p>
        </w:tc>
        <w:tc>
          <w:tcPr>
            <w:tcW w:w="992"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b/>
                <w:bCs/>
                <w:sz w:val="16"/>
                <w:szCs w:val="16"/>
              </w:rPr>
            </w:pPr>
            <w:r w:rsidRPr="00D427F9">
              <w:rPr>
                <w:rFonts w:ascii="Times New Roman" w:hAnsi="Times New Roman"/>
                <w:b/>
                <w:bCs/>
                <w:sz w:val="16"/>
                <w:szCs w:val="16"/>
              </w:rPr>
              <w:t>49,3</w:t>
            </w:r>
          </w:p>
        </w:tc>
        <w:tc>
          <w:tcPr>
            <w:tcW w:w="1511" w:type="dxa"/>
            <w:tcBorders>
              <w:top w:val="nil"/>
              <w:left w:val="nil"/>
              <w:bottom w:val="single" w:sz="4" w:space="0" w:color="auto"/>
              <w:right w:val="single" w:sz="4" w:space="0" w:color="auto"/>
            </w:tcBorders>
            <w:shd w:val="clear" w:color="000000" w:fill="FFFFFF"/>
            <w:vAlign w:val="center"/>
            <w:hideMark/>
          </w:tcPr>
          <w:p w:rsidR="00CD2E19" w:rsidRPr="00D427F9" w:rsidRDefault="00CD2E19" w:rsidP="00892A8A">
            <w:pPr>
              <w:spacing w:after="0" w:line="240" w:lineRule="auto"/>
              <w:jc w:val="center"/>
              <w:rPr>
                <w:rFonts w:ascii="Times New Roman" w:hAnsi="Times New Roman"/>
                <w:b/>
                <w:bCs/>
                <w:sz w:val="16"/>
                <w:szCs w:val="16"/>
              </w:rPr>
            </w:pPr>
            <w:r w:rsidRPr="00D427F9">
              <w:rPr>
                <w:rFonts w:ascii="Times New Roman" w:hAnsi="Times New Roman"/>
                <w:b/>
                <w:bCs/>
                <w:sz w:val="16"/>
                <w:szCs w:val="16"/>
              </w:rPr>
              <w:t>1515,1</w:t>
            </w:r>
          </w:p>
        </w:tc>
      </w:tr>
      <w:tr w:rsidR="00CD2E19" w:rsidRPr="00D427F9" w:rsidTr="00892A8A">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w:t>
            </w:r>
          </w:p>
        </w:tc>
        <w:tc>
          <w:tcPr>
            <w:tcW w:w="2012" w:type="dxa"/>
            <w:tcBorders>
              <w:top w:val="single" w:sz="4" w:space="0" w:color="auto"/>
              <w:left w:val="nil"/>
              <w:bottom w:val="single" w:sz="4" w:space="0" w:color="auto"/>
              <w:right w:val="single" w:sz="4" w:space="0" w:color="auto"/>
            </w:tcBorders>
            <w:shd w:val="clear" w:color="auto" w:fill="auto"/>
            <w:hideMark/>
          </w:tcPr>
          <w:p w:rsidR="00CD2E19" w:rsidRPr="00D427F9" w:rsidRDefault="00CD2E19" w:rsidP="00892A8A">
            <w:pPr>
              <w:autoSpaceDE w:val="0"/>
              <w:autoSpaceDN w:val="0"/>
              <w:adjustRightInd w:val="0"/>
              <w:spacing w:after="0" w:line="240" w:lineRule="auto"/>
              <w:rPr>
                <w:rFonts w:ascii="Times New Roman" w:hAnsi="Times New Roman" w:cs="Times New Roman"/>
                <w:sz w:val="16"/>
                <w:szCs w:val="16"/>
              </w:rPr>
            </w:pPr>
            <w:r w:rsidRPr="00D427F9">
              <w:rPr>
                <w:rFonts w:ascii="Times New Roman" w:hAnsi="Times New Roman" w:cs="Times New Roman"/>
                <w:sz w:val="16"/>
                <w:szCs w:val="16"/>
              </w:rPr>
              <w:t>Обустройство территории Центральной набережной Волгограда имени 62-й Армии.</w:t>
            </w:r>
          </w:p>
          <w:p w:rsidR="00CD2E19" w:rsidRPr="00D427F9" w:rsidRDefault="00CD2E19" w:rsidP="00892A8A">
            <w:pPr>
              <w:pStyle w:val="ConsPlusNormal"/>
              <w:rPr>
                <w:rFonts w:ascii="Times New Roman" w:hAnsi="Times New Roman"/>
                <w:sz w:val="16"/>
                <w:szCs w:val="16"/>
              </w:rPr>
            </w:pPr>
            <w:r w:rsidRPr="00D427F9">
              <w:rPr>
                <w:rFonts w:ascii="Times New Roman" w:hAnsi="Times New Roman"/>
                <w:sz w:val="16"/>
                <w:szCs w:val="16"/>
              </w:rPr>
              <w:t>Корректировка 1-й этап. Инженерные сети. Наружное электроснабжение</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2017</w:t>
            </w:r>
          </w:p>
        </w:tc>
        <w:tc>
          <w:tcPr>
            <w:tcW w:w="85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125,0</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25,0</w:t>
            </w:r>
          </w:p>
        </w:tc>
        <w:tc>
          <w:tcPr>
            <w:tcW w:w="992"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0,01</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w:t>
            </w:r>
          </w:p>
        </w:tc>
      </w:tr>
      <w:tr w:rsidR="00CD2E19" w:rsidRPr="00D427F9" w:rsidTr="00892A8A">
        <w:trPr>
          <w:trHeight w:val="13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3.</w:t>
            </w:r>
          </w:p>
        </w:tc>
        <w:tc>
          <w:tcPr>
            <w:tcW w:w="2012" w:type="dxa"/>
            <w:tcBorders>
              <w:top w:val="single" w:sz="4" w:space="0" w:color="auto"/>
              <w:left w:val="nil"/>
              <w:bottom w:val="single" w:sz="4" w:space="0" w:color="auto"/>
              <w:right w:val="single" w:sz="4" w:space="0" w:color="auto"/>
            </w:tcBorders>
            <w:shd w:val="clear" w:color="auto" w:fill="auto"/>
            <w:hideMark/>
          </w:tcPr>
          <w:p w:rsidR="00CD2E19" w:rsidRPr="00D427F9" w:rsidRDefault="00CD2E19" w:rsidP="00892A8A">
            <w:pPr>
              <w:autoSpaceDE w:val="0"/>
              <w:autoSpaceDN w:val="0"/>
              <w:adjustRightInd w:val="0"/>
              <w:spacing w:after="0" w:line="240" w:lineRule="auto"/>
              <w:rPr>
                <w:rFonts w:ascii="Times New Roman" w:hAnsi="Times New Roman" w:cs="Times New Roman"/>
                <w:sz w:val="16"/>
                <w:szCs w:val="16"/>
              </w:rPr>
            </w:pPr>
            <w:r w:rsidRPr="00D427F9">
              <w:rPr>
                <w:rFonts w:ascii="Times New Roman" w:hAnsi="Times New Roman"/>
                <w:sz w:val="16"/>
                <w:szCs w:val="16"/>
              </w:rPr>
              <w:t xml:space="preserve"> </w:t>
            </w:r>
            <w:r w:rsidRPr="00D427F9">
              <w:rPr>
                <w:rFonts w:ascii="Times New Roman" w:hAnsi="Times New Roman" w:cs="Times New Roman"/>
                <w:sz w:val="16"/>
                <w:szCs w:val="16"/>
              </w:rPr>
              <w:t>Обустройство территории Центральной набережной Волгограда имени 62-й Армии.</w:t>
            </w:r>
          </w:p>
          <w:p w:rsidR="00CD2E19" w:rsidRPr="00D427F9" w:rsidRDefault="00CD2E19" w:rsidP="00892A8A">
            <w:pPr>
              <w:pStyle w:val="ConsPlusNormal"/>
              <w:rPr>
                <w:rFonts w:ascii="Times New Roman" w:hAnsi="Times New Roman"/>
                <w:sz w:val="16"/>
                <w:szCs w:val="16"/>
              </w:rPr>
            </w:pPr>
            <w:r w:rsidRPr="00D427F9">
              <w:rPr>
                <w:rFonts w:ascii="Times New Roman" w:hAnsi="Times New Roman"/>
                <w:sz w:val="16"/>
                <w:szCs w:val="16"/>
              </w:rPr>
              <w:t>Корректировка 2-й этап.</w:t>
            </w:r>
            <w:r w:rsidRPr="00D427F9">
              <w:t xml:space="preserve"> </w:t>
            </w:r>
            <w:r w:rsidRPr="00D427F9">
              <w:rPr>
                <w:rFonts w:ascii="Times New Roman" w:hAnsi="Times New Roman"/>
                <w:sz w:val="16"/>
                <w:szCs w:val="16"/>
              </w:rPr>
              <w:t xml:space="preserve">Гидротехнические сооружения. Участок N 1 (в границах речного порта участок причалов 10 - 15 СП "Пассажирский порт" ОАО "ВРП" длиной 825,6 метра). </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2017</w:t>
            </w:r>
          </w:p>
        </w:tc>
        <w:tc>
          <w:tcPr>
            <w:tcW w:w="85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207,0</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165,6</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41,4</w:t>
            </w:r>
          </w:p>
        </w:tc>
        <w:tc>
          <w:tcPr>
            <w:tcW w:w="992"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0,02</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w:t>
            </w:r>
          </w:p>
        </w:tc>
      </w:tr>
      <w:tr w:rsidR="00CD2E19" w:rsidRPr="00D427F9" w:rsidTr="00892A8A">
        <w:trPr>
          <w:trHeight w:val="12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4.</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rPr>
                <w:rFonts w:ascii="Times New Roman" w:hAnsi="Times New Roman" w:cs="Times New Roman"/>
                <w:sz w:val="16"/>
                <w:szCs w:val="16"/>
              </w:rPr>
            </w:pPr>
            <w:r w:rsidRPr="00D427F9">
              <w:rPr>
                <w:rFonts w:ascii="Times New Roman" w:hAnsi="Times New Roman" w:cs="Times New Roman"/>
                <w:sz w:val="16"/>
                <w:szCs w:val="16"/>
              </w:rPr>
              <w:t>Обустройство территории Центральной набережной Волгограда имени 62-й Армии.</w:t>
            </w:r>
          </w:p>
          <w:p w:rsidR="00CD2E19" w:rsidRPr="00D427F9" w:rsidRDefault="00CD2E19" w:rsidP="00892A8A">
            <w:pPr>
              <w:spacing w:after="0" w:line="240" w:lineRule="auto"/>
              <w:rPr>
                <w:rFonts w:ascii="Times New Roman" w:hAnsi="Times New Roman"/>
                <w:sz w:val="16"/>
                <w:szCs w:val="16"/>
              </w:rPr>
            </w:pPr>
            <w:r w:rsidRPr="00D427F9">
              <w:rPr>
                <w:rFonts w:ascii="Times New Roman" w:hAnsi="Times New Roman"/>
                <w:sz w:val="16"/>
                <w:szCs w:val="16"/>
              </w:rPr>
              <w:t>Корректировка 3-й этап</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2018</w:t>
            </w:r>
          </w:p>
        </w:tc>
        <w:tc>
          <w:tcPr>
            <w:tcW w:w="85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126,0</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108,4</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17,6</w:t>
            </w:r>
          </w:p>
        </w:tc>
        <w:tc>
          <w:tcPr>
            <w:tcW w:w="992"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0,01</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w:t>
            </w:r>
          </w:p>
        </w:tc>
      </w:tr>
      <w:tr w:rsidR="00CD2E19" w:rsidRPr="00D427F9" w:rsidTr="00892A8A">
        <w:trPr>
          <w:trHeight w:val="17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2019</w:t>
            </w:r>
          </w:p>
        </w:tc>
        <w:tc>
          <w:tcPr>
            <w:tcW w:w="85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1056,9</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118,4</w:t>
            </w:r>
          </w:p>
        </w:tc>
        <w:tc>
          <w:tcPr>
            <w:tcW w:w="992"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29,6</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908,9</w:t>
            </w:r>
          </w:p>
        </w:tc>
      </w:tr>
      <w:tr w:rsidR="00CD2E19" w:rsidRPr="00D427F9" w:rsidTr="00892A8A">
        <w:trPr>
          <w:trHeight w:val="17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5.</w:t>
            </w:r>
          </w:p>
        </w:tc>
        <w:tc>
          <w:tcPr>
            <w:tcW w:w="2012" w:type="dxa"/>
            <w:tcBorders>
              <w:top w:val="single" w:sz="4" w:space="0" w:color="auto"/>
              <w:left w:val="nil"/>
              <w:bottom w:val="single" w:sz="4" w:space="0" w:color="auto"/>
              <w:right w:val="single" w:sz="4" w:space="0" w:color="auto"/>
            </w:tcBorders>
            <w:shd w:val="clear" w:color="auto" w:fill="auto"/>
            <w:hideMark/>
          </w:tcPr>
          <w:p w:rsidR="00CD2E19" w:rsidRPr="00D427F9" w:rsidRDefault="00CD2E19" w:rsidP="00892A8A">
            <w:pPr>
              <w:spacing w:after="0" w:line="240" w:lineRule="auto"/>
              <w:rPr>
                <w:rFonts w:ascii="Times New Roman" w:hAnsi="Times New Roman"/>
                <w:sz w:val="16"/>
                <w:szCs w:val="16"/>
              </w:rPr>
            </w:pPr>
            <w:r w:rsidRPr="00D427F9">
              <w:rPr>
                <w:rFonts w:ascii="Times New Roman" w:hAnsi="Times New Roman" w:cs="Times New Roman"/>
                <w:sz w:val="16"/>
                <w:szCs w:val="16"/>
              </w:rPr>
              <w:t>Обустройство территории Центральной набережной Волгограда имени 62-й Армии</w:t>
            </w:r>
            <w:r w:rsidRPr="00D427F9">
              <w:rPr>
                <w:rFonts w:ascii="Times New Roman" w:hAnsi="Times New Roman"/>
                <w:sz w:val="16"/>
                <w:szCs w:val="16"/>
              </w:rPr>
              <w:t xml:space="preserve"> </w:t>
            </w:r>
          </w:p>
          <w:p w:rsidR="00CD2E19" w:rsidRPr="00D427F9" w:rsidRDefault="00CD2E19" w:rsidP="00892A8A">
            <w:pPr>
              <w:spacing w:after="0" w:line="240" w:lineRule="auto"/>
              <w:rPr>
                <w:rFonts w:ascii="Times New Roman" w:hAnsi="Times New Roman"/>
                <w:sz w:val="16"/>
                <w:szCs w:val="16"/>
              </w:rPr>
            </w:pPr>
            <w:r w:rsidRPr="00D427F9">
              <w:rPr>
                <w:rFonts w:ascii="Times New Roman" w:hAnsi="Times New Roman"/>
                <w:sz w:val="16"/>
                <w:szCs w:val="16"/>
              </w:rPr>
              <w:t>Корректировка 4-й этап</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2020</w:t>
            </w:r>
          </w:p>
        </w:tc>
        <w:tc>
          <w:tcPr>
            <w:tcW w:w="85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704,8</w:t>
            </w:r>
          </w:p>
        </w:tc>
        <w:tc>
          <w:tcPr>
            <w:tcW w:w="1417"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78,9</w:t>
            </w:r>
          </w:p>
        </w:tc>
        <w:tc>
          <w:tcPr>
            <w:tcW w:w="992"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19,7</w:t>
            </w:r>
          </w:p>
        </w:tc>
        <w:tc>
          <w:tcPr>
            <w:tcW w:w="1511" w:type="dxa"/>
            <w:tcBorders>
              <w:top w:val="nil"/>
              <w:left w:val="nil"/>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606,2</w:t>
            </w:r>
          </w:p>
        </w:tc>
      </w:tr>
    </w:tbl>
    <w:p w:rsidR="00CD2E19" w:rsidRPr="00D427F9" w:rsidRDefault="00CD2E19" w:rsidP="00CD2E19">
      <w:pPr>
        <w:pStyle w:val="af6"/>
        <w:ind w:firstLine="709"/>
        <w:jc w:val="both"/>
        <w:rPr>
          <w:b w:val="0"/>
          <w:spacing w:val="6"/>
          <w:sz w:val="16"/>
          <w:szCs w:val="16"/>
        </w:rPr>
      </w:pPr>
    </w:p>
    <w:p w:rsidR="00CD2E19" w:rsidRPr="00D427F9" w:rsidRDefault="00CD2E19" w:rsidP="00CD2E19">
      <w:pPr>
        <w:pStyle w:val="af6"/>
        <w:ind w:firstLine="709"/>
        <w:jc w:val="both"/>
        <w:rPr>
          <w:b w:val="0"/>
          <w:spacing w:val="6"/>
          <w:szCs w:val="24"/>
        </w:rPr>
      </w:pPr>
      <w:proofErr w:type="gramStart"/>
      <w:r w:rsidRPr="00D427F9">
        <w:rPr>
          <w:b w:val="0"/>
          <w:spacing w:val="6"/>
          <w:szCs w:val="24"/>
        </w:rPr>
        <w:t xml:space="preserve">Администрация Волгограда в муниципальной программе «Создание условий для развития туризма на территории Волгограда», утвержденной постановлением администрации Волгограда от 30.10.2015 №1520 (далее МП №1520), предусмотрела </w:t>
      </w:r>
      <w:r w:rsidRPr="00D427F9">
        <w:rPr>
          <w:b w:val="0"/>
          <w:spacing w:val="6"/>
          <w:szCs w:val="24"/>
        </w:rPr>
        <w:lastRenderedPageBreak/>
        <w:t>финансирование только 3х этапов обустройства набережной (в 2017 году – 1 и 2 этапов, и в 2018 году - 3 этапа), в результате объем финансового обеспечения мероприятия МП №1520 на 1761,0 млн. руб., или на 79,3% ниже соответствующего</w:t>
      </w:r>
      <w:proofErr w:type="gramEnd"/>
      <w:r w:rsidRPr="00D427F9">
        <w:rPr>
          <w:b w:val="0"/>
          <w:spacing w:val="6"/>
          <w:szCs w:val="24"/>
        </w:rPr>
        <w:t xml:space="preserve"> показателя ГП ВО №46-п.</w:t>
      </w:r>
    </w:p>
    <w:p w:rsidR="00CD2E19" w:rsidRPr="00D427F9" w:rsidRDefault="00CD2E19" w:rsidP="00CD2E19">
      <w:pPr>
        <w:pStyle w:val="af6"/>
        <w:ind w:firstLine="709"/>
        <w:jc w:val="both"/>
        <w:rPr>
          <w:b w:val="0"/>
          <w:spacing w:val="6"/>
          <w:szCs w:val="24"/>
        </w:rPr>
      </w:pPr>
      <w:r w:rsidRPr="00D427F9">
        <w:rPr>
          <w:b w:val="0"/>
          <w:spacing w:val="6"/>
          <w:szCs w:val="24"/>
        </w:rPr>
        <w:t>Информация об объемах и источниках финансирования, утвержденных МП №1520, приведена в таблице №2.</w:t>
      </w:r>
    </w:p>
    <w:p w:rsidR="00CD2E19" w:rsidRPr="00D427F9" w:rsidRDefault="00CD2E19" w:rsidP="00CD2E19">
      <w:pPr>
        <w:pStyle w:val="af7"/>
        <w:spacing w:after="0" w:line="240" w:lineRule="auto"/>
        <w:jc w:val="right"/>
        <w:rPr>
          <w:rFonts w:ascii="Times New Roman" w:hAnsi="Times New Roman"/>
          <w:spacing w:val="6"/>
          <w:sz w:val="20"/>
          <w:szCs w:val="20"/>
          <w:lang w:eastAsia="zh-CN"/>
        </w:rPr>
      </w:pPr>
      <w:r w:rsidRPr="00D427F9">
        <w:rPr>
          <w:rFonts w:ascii="Times New Roman" w:hAnsi="Times New Roman"/>
          <w:spacing w:val="6"/>
          <w:sz w:val="20"/>
          <w:szCs w:val="20"/>
          <w:lang w:eastAsia="zh-CN"/>
        </w:rPr>
        <w:t>Таблица №2</w:t>
      </w:r>
    </w:p>
    <w:tbl>
      <w:tblPr>
        <w:tblW w:w="9498" w:type="dxa"/>
        <w:tblInd w:w="108" w:type="dxa"/>
        <w:tblLayout w:type="fixed"/>
        <w:tblLook w:val="04A0"/>
      </w:tblPr>
      <w:tblGrid>
        <w:gridCol w:w="568"/>
        <w:gridCol w:w="2410"/>
        <w:gridCol w:w="1235"/>
        <w:gridCol w:w="1174"/>
        <w:gridCol w:w="1417"/>
        <w:gridCol w:w="1560"/>
        <w:gridCol w:w="1134"/>
      </w:tblGrid>
      <w:tr w:rsidR="00CD2E19" w:rsidRPr="00D427F9" w:rsidTr="00892A8A">
        <w:trPr>
          <w:trHeight w:val="18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w:t>
            </w:r>
          </w:p>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Наименование</w:t>
            </w:r>
          </w:p>
          <w:p w:rsidR="00CD2E19" w:rsidRPr="00D427F9" w:rsidRDefault="00CD2E19" w:rsidP="00892A8A">
            <w:pPr>
              <w:spacing w:after="0" w:line="240" w:lineRule="auto"/>
              <w:ind w:left="-1101" w:firstLine="1101"/>
              <w:jc w:val="center"/>
              <w:rPr>
                <w:rFonts w:ascii="Times New Roman" w:hAnsi="Times New Roman"/>
                <w:sz w:val="16"/>
                <w:szCs w:val="16"/>
              </w:rPr>
            </w:pPr>
            <w:r w:rsidRPr="00D427F9">
              <w:rPr>
                <w:rFonts w:ascii="Times New Roman" w:hAnsi="Times New Roman"/>
                <w:sz w:val="16"/>
                <w:szCs w:val="16"/>
              </w:rPr>
              <w:t>Мероприятия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Срок</w:t>
            </w:r>
          </w:p>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реализации</w:t>
            </w:r>
          </w:p>
        </w:tc>
        <w:tc>
          <w:tcPr>
            <w:tcW w:w="5285" w:type="dxa"/>
            <w:gridSpan w:val="4"/>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Объем финансирования (млн. руб.)</w:t>
            </w:r>
          </w:p>
        </w:tc>
      </w:tr>
      <w:tr w:rsidR="00CD2E19" w:rsidRPr="00D427F9" w:rsidTr="00892A8A">
        <w:trPr>
          <w:trHeight w:val="53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ind w:left="-1101" w:firstLine="1101"/>
              <w:jc w:val="center"/>
              <w:rPr>
                <w:rFonts w:ascii="Times New Roman" w:hAnsi="Times New Roman"/>
                <w:sz w:val="16"/>
                <w:szCs w:val="16"/>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p>
        </w:tc>
        <w:tc>
          <w:tcPr>
            <w:tcW w:w="1174"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бюджет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бюджет Волгоградской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бюджет Волгограда</w:t>
            </w:r>
          </w:p>
        </w:tc>
      </w:tr>
      <w:tr w:rsidR="00CD2E19" w:rsidRPr="00D427F9" w:rsidTr="00892A8A">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3</w:t>
            </w:r>
          </w:p>
        </w:tc>
        <w:tc>
          <w:tcPr>
            <w:tcW w:w="1174"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7</w:t>
            </w:r>
          </w:p>
        </w:tc>
      </w:tr>
      <w:tr w:rsidR="00CD2E19" w:rsidRPr="00D427F9" w:rsidTr="00892A8A">
        <w:trPr>
          <w:trHeight w:val="37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rPr>
                <w:rFonts w:ascii="Times New Roman" w:hAnsi="Times New Roman"/>
                <w:b/>
                <w:sz w:val="16"/>
                <w:szCs w:val="16"/>
              </w:rPr>
            </w:pPr>
            <w:r w:rsidRPr="00D427F9">
              <w:rPr>
                <w:rFonts w:ascii="Times New Roman" w:hAnsi="Times New Roman"/>
                <w:b/>
                <w:sz w:val="16"/>
                <w:szCs w:val="16"/>
              </w:rPr>
              <w:t>Мероприятие: обустройство территории набережной  им. 62-й Армии</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2017 - 2018 годы, в том числе:</w:t>
            </w:r>
          </w:p>
        </w:tc>
        <w:tc>
          <w:tcPr>
            <w:tcW w:w="1174"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458,9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374,0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2E19" w:rsidRPr="00D427F9" w:rsidRDefault="00CD2E19" w:rsidP="00892A8A">
            <w:pPr>
              <w:spacing w:after="0" w:line="240" w:lineRule="auto"/>
              <w:jc w:val="center"/>
              <w:rPr>
                <w:rFonts w:ascii="Times New Roman" w:hAnsi="Times New Roman"/>
                <w:b/>
                <w:sz w:val="16"/>
                <w:szCs w:val="16"/>
              </w:rPr>
            </w:pPr>
            <w:r w:rsidRPr="00D427F9">
              <w:rPr>
                <w:rFonts w:ascii="Times New Roman" w:hAnsi="Times New Roman"/>
                <w:b/>
                <w:sz w:val="16"/>
                <w:szCs w:val="16"/>
              </w:rPr>
              <w:t>0,9</w:t>
            </w:r>
          </w:p>
        </w:tc>
      </w:tr>
      <w:tr w:rsidR="00CD2E19" w:rsidRPr="00D427F9" w:rsidTr="00892A8A">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2017 год</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332,9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265,6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66,4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0,9</w:t>
            </w:r>
          </w:p>
        </w:tc>
      </w:tr>
      <w:tr w:rsidR="00CD2E19" w:rsidRPr="00D427F9" w:rsidTr="00892A8A">
        <w:trPr>
          <w:trHeight w:val="9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2E19" w:rsidRPr="00D427F9" w:rsidRDefault="00CD2E19" w:rsidP="00892A8A">
            <w:pPr>
              <w:spacing w:after="0" w:line="240" w:lineRule="auto"/>
              <w:rPr>
                <w:rFonts w:ascii="Times New Roman" w:hAnsi="Times New Roman"/>
                <w:sz w:val="16"/>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2018 год</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126,0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108,4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E19" w:rsidRPr="00D427F9" w:rsidRDefault="00CD2E19" w:rsidP="00892A8A">
            <w:pPr>
              <w:spacing w:after="0" w:line="240" w:lineRule="auto"/>
              <w:jc w:val="center"/>
              <w:rPr>
                <w:rFonts w:ascii="Times New Roman" w:hAnsi="Times New Roman"/>
                <w:sz w:val="16"/>
                <w:szCs w:val="16"/>
              </w:rPr>
            </w:pPr>
            <w:r w:rsidRPr="00D427F9">
              <w:rPr>
                <w:rFonts w:ascii="Times New Roman" w:hAnsi="Times New Roman"/>
                <w:sz w:val="16"/>
                <w:szCs w:val="16"/>
              </w:rPr>
              <w:t>0,01</w:t>
            </w:r>
          </w:p>
        </w:tc>
      </w:tr>
    </w:tbl>
    <w:p w:rsidR="00CD2E19" w:rsidRPr="00D427F9" w:rsidRDefault="00CD2E19" w:rsidP="00CD2E19">
      <w:pPr>
        <w:pStyle w:val="af6"/>
        <w:ind w:firstLine="709"/>
        <w:jc w:val="both"/>
        <w:rPr>
          <w:b w:val="0"/>
          <w:spacing w:val="6"/>
          <w:szCs w:val="24"/>
        </w:rPr>
      </w:pPr>
      <w:r w:rsidRPr="00D427F9">
        <w:rPr>
          <w:b w:val="0"/>
          <w:spacing w:val="6"/>
          <w:szCs w:val="24"/>
        </w:rPr>
        <w:t xml:space="preserve">Как следует из приведенных данных, объемы и источники финансирования по МП №1520 не соответствуют ГП ВО №46-п - на реализацию 3 этапов работ МП №1520 предусмотрено 458,9 млн. руб., что на 0,8 млн. руб. превышает соответствующее финансирование ГП ВО №46-п (458,1 млн. руб.) за счет  городского бюджета. </w:t>
      </w:r>
    </w:p>
    <w:p w:rsidR="00CD2E19" w:rsidRPr="00D427F9" w:rsidRDefault="00CD2E19" w:rsidP="00CD2E19">
      <w:pPr>
        <w:pStyle w:val="af6"/>
        <w:ind w:firstLine="709"/>
        <w:jc w:val="both"/>
        <w:rPr>
          <w:b w:val="0"/>
          <w:spacing w:val="6"/>
          <w:szCs w:val="24"/>
        </w:rPr>
      </w:pPr>
      <w:r w:rsidRPr="00D427F9">
        <w:rPr>
          <w:b w:val="0"/>
          <w:spacing w:val="6"/>
          <w:szCs w:val="24"/>
        </w:rPr>
        <w:t xml:space="preserve">Согласно МП №1520 комитет по строительству администрации Волгограда, реализует мероприятие по обустройству набережной в части: подготовки проектно-сметной и рабочей документации, ее строительно-технической экспертизы; строительства зданий; осуществления </w:t>
      </w:r>
      <w:proofErr w:type="gramStart"/>
      <w:r w:rsidRPr="00D427F9">
        <w:rPr>
          <w:b w:val="0"/>
          <w:spacing w:val="6"/>
          <w:szCs w:val="24"/>
        </w:rPr>
        <w:t>контроля за</w:t>
      </w:r>
      <w:proofErr w:type="gramEnd"/>
      <w:r w:rsidRPr="00D427F9">
        <w:rPr>
          <w:b w:val="0"/>
          <w:spacing w:val="6"/>
          <w:szCs w:val="24"/>
        </w:rPr>
        <w:t xml:space="preserve"> финансированием объектов строительства из всех источников; осуществления функций распорядителя и получателя бюджетных средств; осуществления контроля за освоением денежных средств.</w:t>
      </w:r>
    </w:p>
    <w:p w:rsidR="00CD2E19" w:rsidRPr="00D427F9" w:rsidRDefault="00CD2E19" w:rsidP="00CD2E19">
      <w:pPr>
        <w:pStyle w:val="af6"/>
        <w:ind w:firstLine="709"/>
        <w:jc w:val="both"/>
        <w:rPr>
          <w:b w:val="0"/>
          <w:spacing w:val="6"/>
          <w:szCs w:val="24"/>
        </w:rPr>
      </w:pPr>
      <w:r w:rsidRPr="00D427F9">
        <w:rPr>
          <w:b w:val="0"/>
          <w:spacing w:val="6"/>
          <w:szCs w:val="24"/>
        </w:rPr>
        <w:t xml:space="preserve">В этой связи </w:t>
      </w:r>
      <w:hyperlink r:id="rId8" w:history="1">
        <w:proofErr w:type="gramStart"/>
        <w:r w:rsidRPr="00D427F9">
          <w:rPr>
            <w:b w:val="0"/>
            <w:spacing w:val="6"/>
            <w:szCs w:val="24"/>
          </w:rPr>
          <w:t>решени</w:t>
        </w:r>
      </w:hyperlink>
      <w:r w:rsidRPr="00D427F9">
        <w:rPr>
          <w:b w:val="0"/>
          <w:spacing w:val="6"/>
          <w:szCs w:val="24"/>
        </w:rPr>
        <w:t>ем</w:t>
      </w:r>
      <w:proofErr w:type="gramEnd"/>
      <w:r w:rsidRPr="00D427F9">
        <w:rPr>
          <w:b w:val="0"/>
          <w:spacing w:val="6"/>
          <w:szCs w:val="24"/>
        </w:rPr>
        <w:t xml:space="preserve"> Волгоградской городской Думы от 23.12.2016 №52/1511 «О бюджете Волгограда на 2017 год и на плановый период 2018 и 2019 годов» (далее Решение о бюджете Волгограда на 2017 год) комитету предусмотрены бюджетные ассигнования по подразделам:</w:t>
      </w:r>
    </w:p>
    <w:p w:rsidR="00CD2E19" w:rsidRPr="00D427F9" w:rsidRDefault="00CD2E19" w:rsidP="00CD2E19">
      <w:pPr>
        <w:pStyle w:val="af6"/>
        <w:ind w:firstLine="709"/>
        <w:jc w:val="both"/>
        <w:rPr>
          <w:b w:val="0"/>
          <w:spacing w:val="6"/>
          <w:szCs w:val="24"/>
        </w:rPr>
      </w:pPr>
      <w:r w:rsidRPr="00D427F9">
        <w:rPr>
          <w:b w:val="0"/>
          <w:spacing w:val="6"/>
          <w:szCs w:val="24"/>
        </w:rPr>
        <w:t xml:space="preserve">- 0412 «Другие вопросы в области национальной экономики» в сумме 207,9 млн. руб.; </w:t>
      </w:r>
    </w:p>
    <w:p w:rsidR="00CD2E19" w:rsidRPr="00D427F9" w:rsidRDefault="00CD2E19" w:rsidP="00CD2E19">
      <w:pPr>
        <w:pStyle w:val="af6"/>
        <w:ind w:firstLine="709"/>
        <w:jc w:val="both"/>
        <w:rPr>
          <w:b w:val="0"/>
          <w:spacing w:val="6"/>
          <w:szCs w:val="24"/>
        </w:rPr>
      </w:pPr>
      <w:r w:rsidRPr="00D427F9">
        <w:rPr>
          <w:b w:val="0"/>
          <w:spacing w:val="6"/>
          <w:szCs w:val="24"/>
        </w:rPr>
        <w:t xml:space="preserve">- 0502 «Коммунальное хозяйство» в сумме 125,0 млн. рублей. </w:t>
      </w:r>
    </w:p>
    <w:p w:rsidR="00CD2E19" w:rsidRPr="00D427F9" w:rsidRDefault="00CD2E19" w:rsidP="00CD2E19">
      <w:pPr>
        <w:pStyle w:val="af6"/>
        <w:ind w:firstLine="709"/>
        <w:jc w:val="both"/>
        <w:rPr>
          <w:b w:val="0"/>
          <w:spacing w:val="6"/>
          <w:szCs w:val="24"/>
        </w:rPr>
      </w:pPr>
      <w:r w:rsidRPr="00D427F9">
        <w:rPr>
          <w:b w:val="0"/>
          <w:spacing w:val="6"/>
          <w:szCs w:val="24"/>
        </w:rPr>
        <w:t>Фактическим исполнителем мероприятия являлось МКУ Служба единого заказчика-застройщика.</w:t>
      </w:r>
    </w:p>
    <w:p w:rsidR="00CD2E19" w:rsidRPr="00D427F9" w:rsidRDefault="00CD2E19" w:rsidP="00CD2E19">
      <w:pPr>
        <w:pStyle w:val="af6"/>
        <w:ind w:firstLine="709"/>
        <w:jc w:val="both"/>
        <w:rPr>
          <w:b w:val="0"/>
          <w:spacing w:val="6"/>
          <w:szCs w:val="24"/>
        </w:rPr>
      </w:pPr>
      <w:r w:rsidRPr="00D427F9">
        <w:rPr>
          <w:b w:val="0"/>
          <w:spacing w:val="6"/>
          <w:szCs w:val="24"/>
        </w:rPr>
        <w:t>В проверяемом периоде мероприятие исполнено только в части 1 и 2 этапов. Бюджетными сметами на 2017 год (в редакции от 30.12.2017), утвержденными председателем комитета строительства администрации Волгограда, МКУ Служба единого заказчика-застройщика на реализацию мероприятия утверждены расходы в сумме 332,9 млн. руб., исполнение составило 259,3 млн. руб., или 77,9% от доведенных лимитов бюджетных обязательств.</w:t>
      </w:r>
    </w:p>
    <w:p w:rsidR="00CD2E19" w:rsidRPr="00D427F9" w:rsidRDefault="00CD2E19" w:rsidP="00CD2E19">
      <w:pPr>
        <w:spacing w:after="0" w:line="240" w:lineRule="auto"/>
        <w:jc w:val="center"/>
        <w:rPr>
          <w:rFonts w:ascii="Times New Roman" w:hAnsi="Times New Roman"/>
          <w:i/>
          <w:sz w:val="24"/>
          <w:szCs w:val="24"/>
        </w:rPr>
      </w:pPr>
    </w:p>
    <w:p w:rsidR="00CD2E19" w:rsidRPr="00D427F9" w:rsidRDefault="00CD2E19" w:rsidP="00CD2E19">
      <w:pPr>
        <w:spacing w:after="0" w:line="240" w:lineRule="auto"/>
        <w:jc w:val="center"/>
        <w:rPr>
          <w:rFonts w:ascii="Times New Roman" w:hAnsi="Times New Roman"/>
          <w:sz w:val="24"/>
          <w:szCs w:val="24"/>
          <w:u w:val="single"/>
        </w:rPr>
      </w:pPr>
      <w:r w:rsidRPr="00D427F9">
        <w:rPr>
          <w:rFonts w:ascii="Times New Roman" w:hAnsi="Times New Roman"/>
          <w:sz w:val="24"/>
          <w:szCs w:val="24"/>
          <w:u w:val="single"/>
        </w:rPr>
        <w:t>Проектная документация</w:t>
      </w:r>
    </w:p>
    <w:p w:rsidR="00CD2E19" w:rsidRPr="00D427F9" w:rsidRDefault="00CD2E19" w:rsidP="00CD2E19">
      <w:pPr>
        <w:pStyle w:val="af6"/>
        <w:ind w:firstLine="709"/>
        <w:jc w:val="both"/>
        <w:rPr>
          <w:b w:val="0"/>
          <w:spacing w:val="6"/>
          <w:szCs w:val="24"/>
        </w:rPr>
      </w:pPr>
      <w:r w:rsidRPr="00D427F9">
        <w:rPr>
          <w:b w:val="0"/>
          <w:spacing w:val="6"/>
          <w:szCs w:val="24"/>
        </w:rPr>
        <w:t xml:space="preserve">В целях реализации мероприятия комитетом строительства администрации Волгограда по акту о приеме - передаче объектов нефинансовых активов от 15.12.2016 №00000019 проектная документация на объект «Обустройство территории Центральной набережной Волгограда имени 62-ой Армии», разработанная в 2013 году Институтом градостроительного планирования Волгограда «Мегаполис» (далее МБУ «Мегаполис»), передана МКУ Служба единого заказчика-застройщика. Стоимость проектной документации составила 34,1 млн. рублей. </w:t>
      </w:r>
    </w:p>
    <w:p w:rsidR="00CD2E19" w:rsidRPr="00D427F9" w:rsidRDefault="00CD2E19" w:rsidP="00CD2E19">
      <w:pPr>
        <w:pStyle w:val="af6"/>
        <w:ind w:firstLine="709"/>
        <w:jc w:val="both"/>
        <w:rPr>
          <w:b w:val="0"/>
          <w:spacing w:val="6"/>
          <w:szCs w:val="24"/>
        </w:rPr>
      </w:pPr>
      <w:r w:rsidRPr="00D427F9">
        <w:rPr>
          <w:b w:val="0"/>
          <w:spacing w:val="6"/>
          <w:szCs w:val="24"/>
        </w:rPr>
        <w:t xml:space="preserve">МКУ Служба единого заказчика-застройщика  в пределах доведенных лимитов заключен муниципальный контракт от 09.01.2017 №206-16 с ГАУ ВО «Облгосэкспертиза» на выполнение экспертных работ стоимостью 0,8 млн. руб. (приняты и оплачены заказчиком в полном объеме). </w:t>
      </w:r>
      <w:proofErr w:type="gramStart"/>
      <w:r w:rsidRPr="00D427F9">
        <w:rPr>
          <w:b w:val="0"/>
          <w:spacing w:val="6"/>
          <w:szCs w:val="24"/>
        </w:rPr>
        <w:t xml:space="preserve">В нарушение ч. 1 ст. 10 </w:t>
      </w:r>
      <w:r w:rsidRPr="00D427F9">
        <w:rPr>
          <w:b w:val="0"/>
          <w:spacing w:val="6"/>
          <w:szCs w:val="24"/>
        </w:rPr>
        <w:lastRenderedPageBreak/>
        <w:t>Федерального закона от  06.12.2011 №402-ФЗ «О бухгалтерском учете» (далее Закон №402-ФЗ), п.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России от 01.12.2010 №157н), МКУ Служба единого заказчика-застройщика отразила на</w:t>
      </w:r>
      <w:proofErr w:type="gramEnd"/>
      <w:r w:rsidRPr="00D427F9">
        <w:rPr>
          <w:b w:val="0"/>
          <w:spacing w:val="6"/>
          <w:szCs w:val="24"/>
        </w:rPr>
        <w:t xml:space="preserve"> </w:t>
      </w:r>
      <w:proofErr w:type="gramStart"/>
      <w:r w:rsidRPr="00D427F9">
        <w:rPr>
          <w:b w:val="0"/>
          <w:spacing w:val="6"/>
          <w:szCs w:val="24"/>
        </w:rPr>
        <w:t>счете</w:t>
      </w:r>
      <w:proofErr w:type="gramEnd"/>
      <w:r w:rsidRPr="00D427F9">
        <w:rPr>
          <w:b w:val="0"/>
          <w:spacing w:val="6"/>
          <w:szCs w:val="24"/>
        </w:rPr>
        <w:t xml:space="preserve"> 302.26 принятие к учету стоимости выполненных работ спустя 8 месяцев после подписания первичного документа, т.е. 30.08.2017.</w:t>
      </w:r>
    </w:p>
    <w:p w:rsidR="00CD2E19" w:rsidRPr="00D427F9" w:rsidRDefault="00CD2E19" w:rsidP="00CD2E19">
      <w:pPr>
        <w:pStyle w:val="af6"/>
        <w:ind w:firstLine="709"/>
        <w:jc w:val="both"/>
        <w:rPr>
          <w:b w:val="0"/>
          <w:spacing w:val="6"/>
          <w:szCs w:val="24"/>
        </w:rPr>
      </w:pPr>
      <w:r w:rsidRPr="00D427F9">
        <w:rPr>
          <w:b w:val="0"/>
          <w:spacing w:val="6"/>
          <w:szCs w:val="24"/>
        </w:rPr>
        <w:t>Согласно положительному заключению ГАУ ВО «</w:t>
      </w:r>
      <w:proofErr w:type="spellStart"/>
      <w:r w:rsidRPr="00D427F9">
        <w:rPr>
          <w:b w:val="0"/>
          <w:spacing w:val="6"/>
          <w:szCs w:val="24"/>
        </w:rPr>
        <w:t>Облэкспертиза</w:t>
      </w:r>
      <w:proofErr w:type="spellEnd"/>
      <w:r w:rsidRPr="00D427F9">
        <w:rPr>
          <w:b w:val="0"/>
          <w:spacing w:val="6"/>
          <w:szCs w:val="24"/>
        </w:rPr>
        <w:t>» по проверке достоверности определения сметной стоимости от 18.01.2017:</w:t>
      </w:r>
    </w:p>
    <w:p w:rsidR="00CD2E19" w:rsidRPr="00D427F9" w:rsidRDefault="00CD2E19" w:rsidP="00CD2E19">
      <w:pPr>
        <w:pStyle w:val="af6"/>
        <w:ind w:firstLine="709"/>
        <w:jc w:val="both"/>
        <w:rPr>
          <w:b w:val="0"/>
          <w:spacing w:val="6"/>
          <w:szCs w:val="24"/>
        </w:rPr>
      </w:pPr>
      <w:r w:rsidRPr="00D427F9">
        <w:rPr>
          <w:b w:val="0"/>
          <w:spacing w:val="6"/>
          <w:szCs w:val="24"/>
        </w:rPr>
        <w:t xml:space="preserve">- № 34-1-6-0206/1-16 стоимость работ 1 этапа составила 124,76 млн. руб., из них стоимость </w:t>
      </w:r>
      <w:proofErr w:type="spellStart"/>
      <w:proofErr w:type="gramStart"/>
      <w:r w:rsidRPr="00D427F9">
        <w:rPr>
          <w:b w:val="0"/>
          <w:spacing w:val="6"/>
          <w:szCs w:val="24"/>
        </w:rPr>
        <w:t>строительно</w:t>
      </w:r>
      <w:proofErr w:type="spellEnd"/>
      <w:r w:rsidRPr="00D427F9">
        <w:rPr>
          <w:b w:val="0"/>
          <w:spacing w:val="6"/>
          <w:szCs w:val="24"/>
        </w:rPr>
        <w:t xml:space="preserve"> - монтажных</w:t>
      </w:r>
      <w:proofErr w:type="gramEnd"/>
      <w:r w:rsidRPr="00D427F9">
        <w:rPr>
          <w:b w:val="0"/>
          <w:spacing w:val="6"/>
          <w:szCs w:val="24"/>
        </w:rPr>
        <w:t xml:space="preserve"> работ (далее СМР) составила 120,88 млн. руб., оборудования - 0,02 млн. руб., прочих затрат -3,86 млн. руб.;</w:t>
      </w:r>
    </w:p>
    <w:p w:rsidR="00CD2E19" w:rsidRPr="00D427F9" w:rsidRDefault="00CD2E19" w:rsidP="00CD2E19">
      <w:pPr>
        <w:pStyle w:val="af6"/>
        <w:ind w:firstLine="709"/>
        <w:jc w:val="both"/>
        <w:rPr>
          <w:b w:val="0"/>
          <w:spacing w:val="6"/>
          <w:szCs w:val="24"/>
        </w:rPr>
      </w:pPr>
      <w:r w:rsidRPr="00D427F9">
        <w:rPr>
          <w:b w:val="0"/>
          <w:spacing w:val="6"/>
          <w:szCs w:val="24"/>
        </w:rPr>
        <w:t>-№ 34-1-6-0206/2-16 стоимость работ 2 этапа составила 206,8 млн. руб., из них СМР - 197,9 млн. руб., прочих затрат – 8,9 млн. рублей.</w:t>
      </w:r>
    </w:p>
    <w:p w:rsidR="00CD2E19" w:rsidRPr="00D427F9" w:rsidRDefault="00CD2E19" w:rsidP="00CD2E19">
      <w:pPr>
        <w:pStyle w:val="3"/>
        <w:spacing w:after="0"/>
        <w:ind w:left="0" w:firstLine="680"/>
        <w:jc w:val="both"/>
        <w:rPr>
          <w:rStyle w:val="af9"/>
          <w:b w:val="0"/>
          <w:sz w:val="24"/>
          <w:szCs w:val="24"/>
          <w:bdr w:val="none" w:sz="0" w:space="0" w:color="auto" w:frame="1"/>
          <w:shd w:val="clear" w:color="auto" w:fill="FFFFFF"/>
        </w:rPr>
      </w:pPr>
    </w:p>
    <w:p w:rsidR="00CD2E19" w:rsidRPr="00D427F9" w:rsidRDefault="00CD2E19" w:rsidP="00CD2E19">
      <w:pPr>
        <w:spacing w:after="0" w:line="240" w:lineRule="auto"/>
        <w:ind w:firstLine="708"/>
        <w:jc w:val="center"/>
        <w:rPr>
          <w:rFonts w:ascii="Times New Roman" w:hAnsi="Times New Roman"/>
          <w:bCs/>
          <w:sz w:val="24"/>
          <w:szCs w:val="24"/>
          <w:u w:val="single"/>
        </w:rPr>
      </w:pPr>
      <w:r w:rsidRPr="00D427F9">
        <w:rPr>
          <w:rFonts w:ascii="Times New Roman" w:hAnsi="Times New Roman"/>
          <w:bCs/>
          <w:sz w:val="24"/>
          <w:szCs w:val="24"/>
          <w:u w:val="single"/>
        </w:rPr>
        <w:t>Формирование документации, проведение конкурентных процедур и заключение муниципальных контрактов</w:t>
      </w:r>
    </w:p>
    <w:p w:rsidR="00CD2E19" w:rsidRPr="00D427F9" w:rsidRDefault="00CD2E19" w:rsidP="00CD2E19">
      <w:pPr>
        <w:pStyle w:val="af6"/>
        <w:ind w:firstLine="709"/>
        <w:jc w:val="both"/>
        <w:rPr>
          <w:b w:val="0"/>
          <w:spacing w:val="6"/>
          <w:szCs w:val="24"/>
        </w:rPr>
      </w:pPr>
      <w:r w:rsidRPr="00D427F9">
        <w:rPr>
          <w:b w:val="0"/>
          <w:spacing w:val="6"/>
          <w:szCs w:val="24"/>
        </w:rPr>
        <w:t xml:space="preserve">В соответствии с п.9 ч.1 ст.22 Закона № 44-ФЗ начальная (максимальная) цена контрактов (далее НМЦК) по 1-му и 2-му этапам была определена проектно-сметным методом с учетом проектной документации. </w:t>
      </w:r>
    </w:p>
    <w:p w:rsidR="00CD2E19" w:rsidRPr="00D427F9" w:rsidRDefault="00CD2E19" w:rsidP="00CD2E19">
      <w:pPr>
        <w:pStyle w:val="af6"/>
        <w:ind w:firstLine="709"/>
        <w:jc w:val="both"/>
        <w:rPr>
          <w:b w:val="0"/>
          <w:spacing w:val="6"/>
          <w:szCs w:val="24"/>
        </w:rPr>
      </w:pPr>
      <w:r w:rsidRPr="00D427F9">
        <w:rPr>
          <w:b w:val="0"/>
          <w:spacing w:val="6"/>
          <w:szCs w:val="24"/>
        </w:rPr>
        <w:t>В сводные сметные расчеты, являющиеся приложениями к проектам контрактов на выполнение работ по 1-му и 2-му этапу, включены расходы на выполнение проектных и изыскательских работ в стадии (РД), в том числе:</w:t>
      </w:r>
    </w:p>
    <w:p w:rsidR="00CD2E19" w:rsidRPr="00D427F9" w:rsidRDefault="00CD2E19" w:rsidP="00CD2E19">
      <w:pPr>
        <w:pStyle w:val="af6"/>
        <w:ind w:firstLine="709"/>
        <w:jc w:val="both"/>
        <w:rPr>
          <w:b w:val="0"/>
          <w:spacing w:val="6"/>
          <w:szCs w:val="24"/>
        </w:rPr>
      </w:pPr>
      <w:r w:rsidRPr="00D427F9">
        <w:rPr>
          <w:b w:val="0"/>
          <w:spacing w:val="6"/>
          <w:szCs w:val="24"/>
        </w:rPr>
        <w:t>- по этапу «Обустройство территории Центральной набережной Волгограда имени 62-ой Армии». Корректировка 1-й этап. Инженерные сети. Наружное электроснабжение» (далее Обустройство набережной 1-й этап) в сумме 1,2 млн. руб.;</w:t>
      </w:r>
    </w:p>
    <w:p w:rsidR="00CD2E19" w:rsidRPr="00D427F9" w:rsidRDefault="00CD2E19" w:rsidP="00CD2E19">
      <w:pPr>
        <w:pStyle w:val="af6"/>
        <w:ind w:firstLine="709"/>
        <w:jc w:val="both"/>
        <w:rPr>
          <w:b w:val="0"/>
          <w:spacing w:val="6"/>
          <w:szCs w:val="24"/>
        </w:rPr>
      </w:pPr>
      <w:r w:rsidRPr="00D427F9">
        <w:rPr>
          <w:b w:val="0"/>
          <w:spacing w:val="6"/>
          <w:szCs w:val="24"/>
        </w:rPr>
        <w:t>- по этапу «Обустройство территории Центральной набережной Волгограда имени 62-ой Армии». Корректировка 2-й этап. Гидротехнические сооружения. Участок № 1 (в границах речного порта участок причалов 10 - 15 СП «Пассажирский порт» ОАО «ВРП» длиной 825,6</w:t>
      </w:r>
      <w:r w:rsidRPr="00D427F9">
        <w:rPr>
          <w:szCs w:val="24"/>
        </w:rPr>
        <w:t> </w:t>
      </w:r>
      <w:r w:rsidRPr="00D427F9">
        <w:rPr>
          <w:b w:val="0"/>
          <w:spacing w:val="6"/>
          <w:szCs w:val="24"/>
        </w:rPr>
        <w:t>м)» (далее Обустройство набережной 2-й этап) в сумме 7,6 млн. рублей.</w:t>
      </w:r>
    </w:p>
    <w:p w:rsidR="00CD2E19" w:rsidRPr="00D427F9" w:rsidRDefault="00CD2E19" w:rsidP="00CD2E19">
      <w:pPr>
        <w:pStyle w:val="af6"/>
        <w:ind w:firstLine="709"/>
        <w:jc w:val="both"/>
        <w:rPr>
          <w:b w:val="0"/>
          <w:spacing w:val="6"/>
          <w:szCs w:val="24"/>
        </w:rPr>
      </w:pPr>
      <w:r w:rsidRPr="00D427F9">
        <w:rPr>
          <w:b w:val="0"/>
          <w:spacing w:val="6"/>
          <w:szCs w:val="24"/>
        </w:rPr>
        <w:t>При этом согласно п. 2.1 проекта контракта на выполнение работ по Обустройству набережной 1-й этап проектная и рабочая документация передается заказчиком-застройщиком подрядчику в течение 5 рабочих дней с момента заключения контракта. Выполнение работ должно осуществляться в строгом соответствии с проектной и рабочей документацией. Идентичные требования были установлены и п. 2.1 проекта контракта на выполнение работ по объекту Обустройство набережной 2-й этап.</w:t>
      </w:r>
    </w:p>
    <w:p w:rsidR="00CD2E19" w:rsidRPr="00D427F9" w:rsidRDefault="00CD2E19" w:rsidP="00CD2E19">
      <w:pPr>
        <w:pStyle w:val="af6"/>
        <w:ind w:firstLine="709"/>
        <w:jc w:val="both"/>
        <w:rPr>
          <w:b w:val="0"/>
          <w:spacing w:val="6"/>
          <w:szCs w:val="24"/>
        </w:rPr>
      </w:pPr>
      <w:r w:rsidRPr="00D427F9">
        <w:rPr>
          <w:b w:val="0"/>
          <w:spacing w:val="6"/>
          <w:szCs w:val="24"/>
        </w:rPr>
        <w:t>Таким образом, включение в сводный сметный расчет расходов на проектные и изыскательские работы в сумме 8,8 млн. руб. по 1-му и 2-му этапам обустройства набережной противоречат условиям заключенных контрактов.</w:t>
      </w:r>
    </w:p>
    <w:p w:rsidR="00CD2E19" w:rsidRPr="00D427F9" w:rsidRDefault="00CD2E19" w:rsidP="00CD2E19">
      <w:pPr>
        <w:pStyle w:val="af6"/>
        <w:ind w:firstLine="709"/>
        <w:jc w:val="both"/>
        <w:rPr>
          <w:b w:val="0"/>
          <w:spacing w:val="6"/>
          <w:szCs w:val="24"/>
        </w:rPr>
      </w:pPr>
      <w:r w:rsidRPr="00D427F9">
        <w:rPr>
          <w:b w:val="0"/>
          <w:spacing w:val="6"/>
          <w:szCs w:val="24"/>
        </w:rPr>
        <w:t>По итогам проведения конкурентных процедур (запрос предложений и электронный аукцион) с АО «Трест Гидромонтаж» как с единственным участником были заключены два муниципальных контракта по стоимости НМЦК:</w:t>
      </w:r>
    </w:p>
    <w:p w:rsidR="00CD2E19" w:rsidRPr="00D427F9" w:rsidRDefault="00CD2E19" w:rsidP="00CD2E19">
      <w:pPr>
        <w:pStyle w:val="af6"/>
        <w:ind w:firstLine="709"/>
        <w:jc w:val="both"/>
        <w:rPr>
          <w:b w:val="0"/>
          <w:spacing w:val="6"/>
          <w:szCs w:val="24"/>
        </w:rPr>
      </w:pPr>
      <w:r w:rsidRPr="00D427F9">
        <w:rPr>
          <w:b w:val="0"/>
          <w:spacing w:val="6"/>
          <w:szCs w:val="24"/>
        </w:rPr>
        <w:t>- муниципальный контракт от 29.08.2017 № 52 - на выполнение работ по Обустройству набережной 1-й этап на сумму 122,6 млн. руб. (далее МК № 52);</w:t>
      </w:r>
    </w:p>
    <w:p w:rsidR="00CD2E19" w:rsidRPr="00D427F9" w:rsidRDefault="00CD2E19" w:rsidP="00CD2E19">
      <w:pPr>
        <w:pStyle w:val="af6"/>
        <w:ind w:firstLine="709"/>
        <w:jc w:val="both"/>
        <w:rPr>
          <w:b w:val="0"/>
          <w:spacing w:val="6"/>
          <w:szCs w:val="24"/>
        </w:rPr>
      </w:pPr>
      <w:r w:rsidRPr="00D427F9">
        <w:rPr>
          <w:b w:val="0"/>
          <w:spacing w:val="6"/>
          <w:szCs w:val="24"/>
        </w:rPr>
        <w:t>- муниципальный контракт от 25.07.2017 №730593 на выполнение работ по Обустройству набережной 2-й этап  на сумму 206,6 млн. руб. (далее МК №730593).</w:t>
      </w:r>
    </w:p>
    <w:p w:rsidR="00CD2E19" w:rsidRPr="00D427F9" w:rsidRDefault="00CD2E19" w:rsidP="00CD2E19">
      <w:pPr>
        <w:pStyle w:val="af6"/>
        <w:ind w:firstLine="709"/>
        <w:jc w:val="both"/>
        <w:rPr>
          <w:b w:val="0"/>
          <w:spacing w:val="6"/>
          <w:szCs w:val="24"/>
        </w:rPr>
      </w:pPr>
      <w:r w:rsidRPr="00D427F9">
        <w:rPr>
          <w:b w:val="0"/>
          <w:spacing w:val="6"/>
          <w:szCs w:val="24"/>
        </w:rPr>
        <w:t xml:space="preserve">Согласно </w:t>
      </w:r>
      <w:proofErr w:type="gramStart"/>
      <w:r w:rsidRPr="00D427F9">
        <w:rPr>
          <w:b w:val="0"/>
          <w:spacing w:val="6"/>
          <w:szCs w:val="24"/>
        </w:rPr>
        <w:t>ч</w:t>
      </w:r>
      <w:proofErr w:type="gramEnd"/>
      <w:r w:rsidRPr="00D427F9">
        <w:rPr>
          <w:b w:val="0"/>
          <w:spacing w:val="6"/>
          <w:szCs w:val="24"/>
        </w:rPr>
        <w:t xml:space="preserve">. 1 ст. 34 Закона № 44-ФЗ контракт заключается на условиях, предусмотренных извещением об осуществлении закупки или приглашением принять </w:t>
      </w:r>
      <w:r w:rsidRPr="00D427F9">
        <w:rPr>
          <w:b w:val="0"/>
          <w:spacing w:val="6"/>
          <w:szCs w:val="24"/>
        </w:rPr>
        <w:lastRenderedPageBreak/>
        <w:t>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В нарушение указанной нормы МК №730593 не предусмотрена обязанность исполнителя выполнить обследование состояния гидротехнических сооружений на объекте и разработать рабочую документацию, в то время как указанные требования были закреплены за исполнителем контракта техническим заданием в составе аукционной документации.</w:t>
      </w:r>
    </w:p>
    <w:p w:rsidR="00CD2E19" w:rsidRPr="00D427F9" w:rsidRDefault="00CD2E19" w:rsidP="00CD2E19">
      <w:pPr>
        <w:pStyle w:val="af6"/>
        <w:ind w:firstLine="709"/>
        <w:jc w:val="both"/>
        <w:rPr>
          <w:b w:val="0"/>
          <w:spacing w:val="6"/>
          <w:szCs w:val="24"/>
        </w:rPr>
      </w:pPr>
      <w:r w:rsidRPr="00D427F9">
        <w:rPr>
          <w:b w:val="0"/>
          <w:spacing w:val="6"/>
          <w:szCs w:val="24"/>
        </w:rPr>
        <w:t xml:space="preserve">Указанные действия заказчика содержат признаки состава административного правонарушения, предусмотренного </w:t>
      </w:r>
      <w:proofErr w:type="gramStart"/>
      <w:r w:rsidRPr="00D427F9">
        <w:rPr>
          <w:b w:val="0"/>
          <w:spacing w:val="6"/>
          <w:szCs w:val="24"/>
        </w:rPr>
        <w:t>ч</w:t>
      </w:r>
      <w:proofErr w:type="gramEnd"/>
      <w:r w:rsidRPr="00D427F9">
        <w:rPr>
          <w:b w:val="0"/>
          <w:spacing w:val="6"/>
          <w:szCs w:val="24"/>
        </w:rPr>
        <w:t>. 1 ст. 7.32 КоАП РФ.</w:t>
      </w:r>
    </w:p>
    <w:p w:rsidR="00CD2E19" w:rsidRPr="00D427F9" w:rsidRDefault="00CD2E19" w:rsidP="00CD2E19">
      <w:pPr>
        <w:spacing w:after="0" w:line="240" w:lineRule="auto"/>
        <w:ind w:left="1416" w:firstLine="708"/>
        <w:jc w:val="center"/>
        <w:rPr>
          <w:rFonts w:ascii="Times New Roman" w:hAnsi="Times New Roman"/>
          <w:bCs/>
          <w:sz w:val="24"/>
          <w:szCs w:val="24"/>
          <w:u w:val="single"/>
        </w:rPr>
      </w:pPr>
      <w:r w:rsidRPr="00D427F9">
        <w:rPr>
          <w:b/>
          <w:spacing w:val="6"/>
          <w:sz w:val="24"/>
          <w:szCs w:val="24"/>
        </w:rPr>
        <w:tab/>
      </w:r>
    </w:p>
    <w:p w:rsidR="00CD2E19" w:rsidRPr="00D427F9" w:rsidRDefault="00CD2E19" w:rsidP="00CD2E19">
      <w:pPr>
        <w:tabs>
          <w:tab w:val="left" w:pos="3423"/>
          <w:tab w:val="center" w:pos="5301"/>
        </w:tabs>
        <w:autoSpaceDE w:val="0"/>
        <w:spacing w:after="0" w:line="240" w:lineRule="auto"/>
        <w:jc w:val="both"/>
        <w:rPr>
          <w:rFonts w:ascii="Times New Roman" w:eastAsia="Calibri" w:hAnsi="Times New Roman"/>
          <w:bCs/>
          <w:sz w:val="24"/>
          <w:szCs w:val="24"/>
          <w:u w:val="single"/>
        </w:rPr>
      </w:pPr>
      <w:r w:rsidRPr="00D427F9">
        <w:rPr>
          <w:rFonts w:ascii="Times New Roman" w:eastAsia="Calibri" w:hAnsi="Times New Roman"/>
          <w:bCs/>
          <w:sz w:val="24"/>
          <w:szCs w:val="24"/>
        </w:rPr>
        <w:tab/>
      </w:r>
      <w:r w:rsidRPr="00D427F9">
        <w:rPr>
          <w:rFonts w:ascii="Times New Roman" w:eastAsia="Calibri" w:hAnsi="Times New Roman"/>
          <w:bCs/>
          <w:sz w:val="24"/>
          <w:szCs w:val="24"/>
          <w:u w:val="single"/>
        </w:rPr>
        <w:t>Исполнение контрактов по объекту</w:t>
      </w:r>
    </w:p>
    <w:p w:rsidR="00CD2E19" w:rsidRPr="00D427F9" w:rsidRDefault="00CD2E19" w:rsidP="00CD2E19">
      <w:pPr>
        <w:tabs>
          <w:tab w:val="left" w:pos="3423"/>
          <w:tab w:val="center" w:pos="5301"/>
        </w:tabs>
        <w:autoSpaceDE w:val="0"/>
        <w:spacing w:after="0" w:line="240" w:lineRule="auto"/>
        <w:jc w:val="center"/>
        <w:rPr>
          <w:rFonts w:ascii="Times New Roman" w:hAnsi="Times New Roman"/>
          <w:sz w:val="24"/>
          <w:szCs w:val="24"/>
          <w:u w:val="single"/>
          <w:shd w:val="clear" w:color="auto" w:fill="FFFFFF"/>
        </w:rPr>
      </w:pPr>
      <w:r w:rsidRPr="00D427F9">
        <w:rPr>
          <w:rFonts w:ascii="Times New Roman" w:hAnsi="Times New Roman"/>
          <w:sz w:val="24"/>
          <w:szCs w:val="24"/>
          <w:u w:val="single"/>
          <w:shd w:val="clear" w:color="auto" w:fill="FFFFFF"/>
        </w:rPr>
        <w:t>«Обустройство территории Центральной набережной Волгограда имени 62-ой Армии». Корректировка 1-й этап. Инженерные сети. Наружное электроснабжение»</w:t>
      </w:r>
    </w:p>
    <w:p w:rsidR="00CD2E19" w:rsidRPr="00D427F9" w:rsidRDefault="00CD2E19" w:rsidP="00CD2E19">
      <w:pPr>
        <w:tabs>
          <w:tab w:val="left" w:pos="3423"/>
          <w:tab w:val="center" w:pos="5301"/>
        </w:tabs>
        <w:autoSpaceDE w:val="0"/>
        <w:spacing w:after="0" w:line="240" w:lineRule="auto"/>
        <w:jc w:val="center"/>
        <w:rPr>
          <w:rFonts w:ascii="Times New Roman" w:eastAsia="Calibri" w:hAnsi="Times New Roman"/>
          <w:bCs/>
          <w:sz w:val="24"/>
          <w:szCs w:val="24"/>
          <w:u w:val="single"/>
        </w:rPr>
      </w:pPr>
    </w:p>
    <w:p w:rsidR="00CD2E19" w:rsidRPr="00D427F9" w:rsidRDefault="00CD2E19" w:rsidP="00CD2E19">
      <w:pPr>
        <w:pStyle w:val="af6"/>
        <w:ind w:firstLine="709"/>
        <w:jc w:val="both"/>
        <w:rPr>
          <w:b w:val="0"/>
          <w:spacing w:val="6"/>
          <w:szCs w:val="24"/>
        </w:rPr>
      </w:pPr>
      <w:r w:rsidRPr="00D427F9">
        <w:rPr>
          <w:b w:val="0"/>
          <w:spacing w:val="6"/>
          <w:szCs w:val="24"/>
        </w:rPr>
        <w:t xml:space="preserve">В соответствии с заключенным муниципальным контрактом и техническим заданием к нему подрядчик должен выполнить </w:t>
      </w:r>
      <w:proofErr w:type="gramStart"/>
      <w:r w:rsidRPr="00D427F9">
        <w:rPr>
          <w:b w:val="0"/>
          <w:spacing w:val="6"/>
          <w:szCs w:val="24"/>
        </w:rPr>
        <w:t>в полном объеме строительные работы на объекте в соответствии с документацией о проведении</w:t>
      </w:r>
      <w:proofErr w:type="gramEnd"/>
      <w:r w:rsidRPr="00D427F9">
        <w:rPr>
          <w:b w:val="0"/>
          <w:spacing w:val="6"/>
          <w:szCs w:val="24"/>
        </w:rPr>
        <w:t xml:space="preserve"> запроса предложения, сдать заказчику выполненные строительные работы и произвести оплату за негативное воздействие на окружающую среду.</w:t>
      </w:r>
    </w:p>
    <w:p w:rsidR="00CD2E19" w:rsidRPr="00D427F9" w:rsidRDefault="00CD2E19" w:rsidP="00CD2E19">
      <w:pPr>
        <w:pStyle w:val="af6"/>
        <w:ind w:firstLine="709"/>
        <w:jc w:val="both"/>
        <w:rPr>
          <w:b w:val="0"/>
          <w:spacing w:val="6"/>
          <w:szCs w:val="24"/>
        </w:rPr>
      </w:pPr>
      <w:proofErr w:type="gramStart"/>
      <w:r w:rsidRPr="00D427F9">
        <w:rPr>
          <w:b w:val="0"/>
          <w:spacing w:val="6"/>
          <w:szCs w:val="24"/>
        </w:rPr>
        <w:t>В сводный сметный расчет стоимости строительства (122,6 млн. руб.) включены затраты на компенсационные выплаты за охрану окружающей среды (0,4 млн. руб.); локальный сметный расчет № 04-02 «Сети электроснабжения» (98,2 млн. руб.); временные здания и сооружения (1,2 млн. руб.); производство работ в зимнее время (1,1  млн. руб.); проектные и изыскательские работы РД (1,0 млн. руб.);</w:t>
      </w:r>
      <w:proofErr w:type="gramEnd"/>
      <w:r w:rsidRPr="00D427F9">
        <w:rPr>
          <w:b w:val="0"/>
          <w:spacing w:val="6"/>
          <w:szCs w:val="24"/>
        </w:rPr>
        <w:t xml:space="preserve"> непредвиденные затраты (2,0 млн. руб.); НДС (18,7 млн. рублей).</w:t>
      </w:r>
    </w:p>
    <w:p w:rsidR="00CD2E19" w:rsidRPr="00D427F9" w:rsidRDefault="00CD2E19" w:rsidP="00CD2E19">
      <w:pPr>
        <w:pStyle w:val="af6"/>
        <w:ind w:firstLine="709"/>
        <w:jc w:val="both"/>
        <w:rPr>
          <w:b w:val="0"/>
          <w:spacing w:val="6"/>
          <w:szCs w:val="24"/>
        </w:rPr>
      </w:pPr>
      <w:proofErr w:type="gramStart"/>
      <w:r w:rsidRPr="00D427F9">
        <w:rPr>
          <w:b w:val="0"/>
          <w:spacing w:val="6"/>
          <w:szCs w:val="24"/>
        </w:rPr>
        <w:t xml:space="preserve">В процессе исполнения МК № 52 заключены два дополнительных соглашения: от 11.09.2017 № 1 (в части изменения банковских реквизитов АО «Трест Гидромонтаж»), от 18.12.2017 № 2 (т.е. за два дня до окончания срока выполнения работ по контракту) в части уменьшения стоимости контракта до 81,6 млн. руб., или  на 41,0 млн. руб. (на 33,4%) и изменения состава работ, изначально предусмотренных контрактом. </w:t>
      </w:r>
      <w:proofErr w:type="gramEnd"/>
    </w:p>
    <w:p w:rsidR="00CD2E19" w:rsidRPr="00D427F9" w:rsidRDefault="00CD2E19" w:rsidP="00CD2E19">
      <w:pPr>
        <w:pStyle w:val="af6"/>
        <w:ind w:firstLine="709"/>
        <w:jc w:val="both"/>
        <w:rPr>
          <w:b w:val="0"/>
          <w:spacing w:val="6"/>
          <w:szCs w:val="24"/>
        </w:rPr>
      </w:pPr>
      <w:r w:rsidRPr="00D427F9">
        <w:rPr>
          <w:b w:val="0"/>
          <w:spacing w:val="6"/>
          <w:szCs w:val="24"/>
        </w:rPr>
        <w:t xml:space="preserve">После заключения контракта вместо исполнения предусмотренных контрактом обязательств подрядчик приступил к корректировке имеющейся проектной документации, а с учетом изменения набора работ более чем на 90 %, - к разработке нового проекта. </w:t>
      </w:r>
    </w:p>
    <w:p w:rsidR="00CD2E19" w:rsidRPr="00D427F9" w:rsidRDefault="00CD2E19" w:rsidP="00CD2E19">
      <w:pPr>
        <w:pStyle w:val="af6"/>
        <w:ind w:firstLine="709"/>
        <w:jc w:val="both"/>
        <w:rPr>
          <w:b w:val="0"/>
          <w:spacing w:val="6"/>
          <w:szCs w:val="24"/>
        </w:rPr>
      </w:pPr>
      <w:r w:rsidRPr="00D427F9">
        <w:rPr>
          <w:b w:val="0"/>
          <w:spacing w:val="6"/>
          <w:szCs w:val="24"/>
        </w:rPr>
        <w:t xml:space="preserve">Первоначально проектной документацией планировалось установить в распределительный пункт №108 распределительный шкаф с предохранителями для подключения потребителей (фонтаны, кафе, канализационная насосная станция и освещение и т.д.). Сети электроснабжения должны были выполняться кабелем в траншее в гибкой двухсторонней гофрированной трубе, общая длинна кабеля составляла 34,9 км. При этом данным проектом не предусматривалась установка </w:t>
      </w:r>
      <w:proofErr w:type="spellStart"/>
      <w:r w:rsidRPr="00D427F9">
        <w:rPr>
          <w:b w:val="0"/>
          <w:spacing w:val="6"/>
          <w:szCs w:val="24"/>
        </w:rPr>
        <w:t>двухтрансформаторной</w:t>
      </w:r>
      <w:proofErr w:type="spellEnd"/>
      <w:r w:rsidRPr="00D427F9">
        <w:rPr>
          <w:b w:val="0"/>
          <w:spacing w:val="6"/>
          <w:szCs w:val="24"/>
        </w:rPr>
        <w:t xml:space="preserve"> подстанции.</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 соответствии с измененной проектной документацией подрядчик осуществил установку </w:t>
      </w:r>
      <w:proofErr w:type="spellStart"/>
      <w:r w:rsidRPr="00D427F9">
        <w:rPr>
          <w:rFonts w:ascii="Times New Roman" w:hAnsi="Times New Roman" w:cs="Times New Roman"/>
          <w:spacing w:val="6"/>
          <w:sz w:val="24"/>
          <w:szCs w:val="24"/>
          <w:lang w:eastAsia="ru-RU"/>
        </w:rPr>
        <w:t>двухтрансформаторной</w:t>
      </w:r>
      <w:proofErr w:type="spellEnd"/>
      <w:r w:rsidRPr="00D427F9">
        <w:rPr>
          <w:rFonts w:ascii="Times New Roman" w:hAnsi="Times New Roman" w:cs="Times New Roman"/>
          <w:spacing w:val="6"/>
          <w:sz w:val="24"/>
          <w:szCs w:val="24"/>
          <w:lang w:eastAsia="ru-RU"/>
        </w:rPr>
        <w:t xml:space="preserve"> подстанции типа 2БКТП и прокладку питающих  кабельных линий до нее и до границы объектов-потребителей, предусматриваемых 3 этапом строительства объекта. Удешевление стоимости строительства осуществлено за счет прокладки части трассы питающим силовым кабелем 6 кВ, в результате чего сократилась общая длина кабеля с 34,9 км до 17,2 км.</w:t>
      </w:r>
    </w:p>
    <w:p w:rsidR="00CD2E19" w:rsidRPr="00D427F9" w:rsidRDefault="00CD2E19" w:rsidP="00CD2E19">
      <w:pPr>
        <w:pStyle w:val="31"/>
        <w:spacing w:after="0" w:line="240" w:lineRule="auto"/>
        <w:ind w:left="0" w:firstLine="708"/>
        <w:jc w:val="both"/>
        <w:rPr>
          <w:rFonts w:ascii="Times New Roman" w:hAnsi="Times New Roman" w:cs="Times New Roman"/>
          <w:sz w:val="24"/>
          <w:szCs w:val="24"/>
        </w:rPr>
      </w:pPr>
      <w:r w:rsidRPr="00D427F9">
        <w:rPr>
          <w:rFonts w:ascii="Times New Roman" w:hAnsi="Times New Roman" w:cs="Times New Roman"/>
          <w:sz w:val="24"/>
          <w:szCs w:val="24"/>
        </w:rPr>
        <w:t>Локальный сметный расчет № 04-02 «Сети электроснабжения</w:t>
      </w:r>
      <w:r w:rsidRPr="00D427F9">
        <w:rPr>
          <w:rFonts w:ascii="Times New Roman" w:hAnsi="Times New Roman" w:cs="Times New Roman"/>
          <w:spacing w:val="6"/>
          <w:sz w:val="24"/>
          <w:szCs w:val="24"/>
        </w:rPr>
        <w:t xml:space="preserve">» стоимостью 98,2 млн. руб. заменен на локальные сметные расчеты № 02-02 «Наружное электроснабжение 0,4 кВ» - 33,1 млн. руб. и № 02-01 «Наружное электроснабжение 6 кВ» - 32,0 млн. руб., в результате стоимость работ уменьшилась на 33,1 млн. руб., </w:t>
      </w:r>
      <w:r w:rsidRPr="00D427F9">
        <w:rPr>
          <w:rFonts w:ascii="Times New Roman" w:hAnsi="Times New Roman" w:cs="Times New Roman"/>
          <w:spacing w:val="6"/>
          <w:sz w:val="24"/>
          <w:szCs w:val="24"/>
        </w:rPr>
        <w:lastRenderedPageBreak/>
        <w:t xml:space="preserve">или на 33,7 процента. В связи с этим уменьшились затраты на производство работ в зимнее время до 0,6 млн. руб., или на 0,5 млн. руб.; непредвиденные затраты до 1,5 млн. руб., или на 0,5 млн. руб.; НДС до 12,5 млн. руб., или </w:t>
      </w:r>
      <w:proofErr w:type="gramStart"/>
      <w:r w:rsidRPr="00D427F9">
        <w:rPr>
          <w:rFonts w:ascii="Times New Roman" w:hAnsi="Times New Roman" w:cs="Times New Roman"/>
          <w:spacing w:val="6"/>
          <w:sz w:val="24"/>
          <w:szCs w:val="24"/>
        </w:rPr>
        <w:t>на</w:t>
      </w:r>
      <w:proofErr w:type="gramEnd"/>
      <w:r w:rsidRPr="00D427F9">
        <w:rPr>
          <w:rFonts w:ascii="Times New Roman" w:hAnsi="Times New Roman" w:cs="Times New Roman"/>
          <w:spacing w:val="6"/>
          <w:sz w:val="24"/>
          <w:szCs w:val="24"/>
        </w:rPr>
        <w:t xml:space="preserve"> 6,3 млн. рублей.</w:t>
      </w:r>
      <w:r w:rsidRPr="00D427F9">
        <w:rPr>
          <w:rFonts w:ascii="Times New Roman" w:hAnsi="Times New Roman" w:cs="Times New Roman"/>
          <w:sz w:val="24"/>
          <w:szCs w:val="24"/>
        </w:rPr>
        <w:t xml:space="preserve"> Из состава сметной стоимости работ исключены компенсационные выплаты за охрану окружающей среды (0,4 млн. руб.) и затраты на временные здания и сооружения (1,2 млн. руб.), при этом включены затраты на пуско-наладочные работы (0,4 млн. руб.) и технологическое присоединение (0,7 млн. руб.).</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Таким образом, в нарушение </w:t>
      </w:r>
      <w:proofErr w:type="gramStart"/>
      <w:r w:rsidRPr="00D427F9">
        <w:rPr>
          <w:rFonts w:ascii="Times New Roman" w:hAnsi="Times New Roman" w:cs="Times New Roman"/>
          <w:spacing w:val="6"/>
          <w:sz w:val="24"/>
          <w:szCs w:val="24"/>
          <w:lang w:eastAsia="ru-RU"/>
        </w:rPr>
        <w:t>ч</w:t>
      </w:r>
      <w:proofErr w:type="gramEnd"/>
      <w:r w:rsidRPr="00D427F9">
        <w:rPr>
          <w:rFonts w:ascii="Times New Roman" w:hAnsi="Times New Roman" w:cs="Times New Roman"/>
          <w:spacing w:val="6"/>
          <w:sz w:val="24"/>
          <w:szCs w:val="24"/>
          <w:lang w:eastAsia="ru-RU"/>
        </w:rPr>
        <w:t xml:space="preserve">. 1 ст. 95 Закона №44-ФЗ  часть работ  и условий исполнения контракта заменена на новые виды работ, не предусмотренные документацией о запросе предложений и заключенным по его результатам контрактом.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Указанные действия заказчика содержат признаки административного правонарушения, предусмотренного </w:t>
      </w:r>
      <w:proofErr w:type="gramStart"/>
      <w:r w:rsidRPr="00D427F9">
        <w:rPr>
          <w:rFonts w:ascii="Times New Roman" w:hAnsi="Times New Roman" w:cs="Times New Roman"/>
          <w:spacing w:val="6"/>
          <w:sz w:val="24"/>
          <w:szCs w:val="24"/>
          <w:lang w:eastAsia="ru-RU"/>
        </w:rPr>
        <w:t>ч</w:t>
      </w:r>
      <w:proofErr w:type="gramEnd"/>
      <w:r w:rsidRPr="00D427F9">
        <w:rPr>
          <w:rFonts w:ascii="Times New Roman" w:hAnsi="Times New Roman" w:cs="Times New Roman"/>
          <w:spacing w:val="6"/>
          <w:sz w:val="24"/>
          <w:szCs w:val="24"/>
          <w:lang w:eastAsia="ru-RU"/>
        </w:rPr>
        <w:t>. 1 ст. 7.32 КоАП РФ.</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Изменения в проектную документацию подготовлены субподрядчиком ООО «</w:t>
      </w:r>
      <w:proofErr w:type="spellStart"/>
      <w:r w:rsidRPr="00D427F9">
        <w:rPr>
          <w:rFonts w:ascii="Times New Roman" w:hAnsi="Times New Roman" w:cs="Times New Roman"/>
          <w:spacing w:val="6"/>
          <w:sz w:val="24"/>
          <w:szCs w:val="24"/>
          <w:lang w:eastAsia="ru-RU"/>
        </w:rPr>
        <w:t>ЮгЭнергоСтройМонтаж</w:t>
      </w:r>
      <w:proofErr w:type="spellEnd"/>
      <w:r w:rsidRPr="00D427F9">
        <w:rPr>
          <w:rFonts w:ascii="Times New Roman" w:hAnsi="Times New Roman" w:cs="Times New Roman"/>
          <w:spacing w:val="6"/>
          <w:sz w:val="24"/>
          <w:szCs w:val="24"/>
          <w:lang w:eastAsia="ru-RU"/>
        </w:rPr>
        <w:t>».</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Раздел 4 измененной проектной документац</w:t>
      </w:r>
      <w:proofErr w:type="gramStart"/>
      <w:r w:rsidRPr="00D427F9">
        <w:rPr>
          <w:rFonts w:ascii="Times New Roman" w:hAnsi="Times New Roman" w:cs="Times New Roman"/>
          <w:spacing w:val="6"/>
          <w:sz w:val="24"/>
          <w:szCs w:val="24"/>
          <w:lang w:eastAsia="ru-RU"/>
        </w:rPr>
        <w:t>ии АО</w:t>
      </w:r>
      <w:proofErr w:type="gramEnd"/>
      <w:r w:rsidRPr="00D427F9">
        <w:rPr>
          <w:rFonts w:ascii="Times New Roman" w:hAnsi="Times New Roman" w:cs="Times New Roman"/>
          <w:spacing w:val="6"/>
          <w:sz w:val="24"/>
          <w:szCs w:val="24"/>
          <w:lang w:eastAsia="ru-RU"/>
        </w:rPr>
        <w:t xml:space="preserve"> «Трест Гидромонтаж» направлялся в ГАУ ВО «Облгосэкспертиза». Согласно писем ГАУ ВО «Облгосэкспертиза» от 15.12.2017 № У123-17.Э</w:t>
      </w:r>
      <w:proofErr w:type="gramStart"/>
      <w:r w:rsidRPr="00D427F9">
        <w:rPr>
          <w:rFonts w:ascii="Times New Roman" w:hAnsi="Times New Roman" w:cs="Times New Roman"/>
          <w:spacing w:val="6"/>
          <w:sz w:val="24"/>
          <w:szCs w:val="24"/>
          <w:lang w:eastAsia="ru-RU"/>
        </w:rPr>
        <w:t>1</w:t>
      </w:r>
      <w:proofErr w:type="gramEnd"/>
      <w:r w:rsidRPr="00D427F9">
        <w:rPr>
          <w:rFonts w:ascii="Times New Roman" w:hAnsi="Times New Roman" w:cs="Times New Roman"/>
          <w:spacing w:val="6"/>
          <w:sz w:val="24"/>
          <w:szCs w:val="24"/>
          <w:lang w:eastAsia="ru-RU"/>
        </w:rPr>
        <w:t>, №У123-17.Э2 раздел 4 «Технологические и конструктивные решения линейного объекта. Искусственные сооружения» соответствует требованиям технических регламентов, а стоимостные показатели по Локальным сметам «Наружное электроснабжение 0,4 кВ» и «Наружное электроснабжение 6 кВ» определены на уровне 33,1 млн. руб. и 32,0 млн. руб. соответственно.</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Согласно сводному сметному расчету АО «Трест Гидромонтаж» должен выполнить пуско-наладочные работы стоимостью 0,4 млн. рублей. МКУ Служба единого заказчика-застройщика по акту о приемке выполненных работ от 20.12.2017 приняло и оплатило пуско-наладочные работы в полном объеме. Однако исходя из данных технического отчета по испытаниям электрооборудования, выполненног</w:t>
      </w:r>
      <w:proofErr w:type="gramStart"/>
      <w:r w:rsidRPr="00D427F9">
        <w:rPr>
          <w:rFonts w:ascii="Times New Roman" w:hAnsi="Times New Roman" w:cs="Times New Roman"/>
          <w:spacing w:val="6"/>
          <w:sz w:val="24"/>
          <w:szCs w:val="24"/>
          <w:lang w:eastAsia="ru-RU"/>
        </w:rPr>
        <w:t>о ООО</w:t>
      </w:r>
      <w:proofErr w:type="gramEnd"/>
      <w:r w:rsidRPr="00D427F9">
        <w:rPr>
          <w:rFonts w:ascii="Times New Roman" w:hAnsi="Times New Roman" w:cs="Times New Roman"/>
          <w:spacing w:val="6"/>
          <w:sz w:val="24"/>
          <w:szCs w:val="24"/>
          <w:lang w:eastAsia="ru-RU"/>
        </w:rPr>
        <w:t xml:space="preserve"> «</w:t>
      </w:r>
      <w:proofErr w:type="spellStart"/>
      <w:r w:rsidRPr="00D427F9">
        <w:rPr>
          <w:rFonts w:ascii="Times New Roman" w:hAnsi="Times New Roman" w:cs="Times New Roman"/>
          <w:spacing w:val="6"/>
          <w:sz w:val="24"/>
          <w:szCs w:val="24"/>
          <w:lang w:eastAsia="ru-RU"/>
        </w:rPr>
        <w:t>Югналадка</w:t>
      </w:r>
      <w:proofErr w:type="spellEnd"/>
      <w:r w:rsidRPr="00D427F9">
        <w:rPr>
          <w:rFonts w:ascii="Times New Roman" w:hAnsi="Times New Roman" w:cs="Times New Roman"/>
          <w:spacing w:val="6"/>
          <w:sz w:val="24"/>
          <w:szCs w:val="24"/>
          <w:lang w:eastAsia="ru-RU"/>
        </w:rPr>
        <w:t>», приемно-сдаточные испытания трансформаторной подстанции 2БКТП проводились с 23 по 25 января 2018 года (отчет утвержден 26.01.2018), т.е. спустя 37 дней после окончания исполнения контракта. Таким образом, в нарушение п.3 ст.9 Закона №402-ФЗ учреждением оплачены пуско-наладочные работы в сумме 0,4 млн. руб. без их фактического подтверждения.</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Кроме того, в нарушение п.3 ст.9 Закона № 402-ФЗ учреждением в декабре 2017 года оплачено технологическое присоединение </w:t>
      </w:r>
      <w:proofErr w:type="spellStart"/>
      <w:r w:rsidRPr="00D427F9">
        <w:rPr>
          <w:rFonts w:ascii="Times New Roman" w:hAnsi="Times New Roman" w:cs="Times New Roman"/>
          <w:spacing w:val="6"/>
          <w:sz w:val="24"/>
          <w:szCs w:val="24"/>
          <w:lang w:eastAsia="ru-RU"/>
        </w:rPr>
        <w:t>энергопринимающих</w:t>
      </w:r>
      <w:proofErr w:type="spellEnd"/>
      <w:r w:rsidRPr="00D427F9">
        <w:rPr>
          <w:rFonts w:ascii="Times New Roman" w:hAnsi="Times New Roman" w:cs="Times New Roman"/>
          <w:spacing w:val="6"/>
          <w:sz w:val="24"/>
          <w:szCs w:val="24"/>
          <w:lang w:eastAsia="ru-RU"/>
        </w:rPr>
        <w:t xml:space="preserve"> устройств к сетям электроснабжения (0,8 млн. руб.) без фактического подтверждения выполненных работ. Фактически технологическое присоединение осуществлено 22.03.2018, т.е. спустя 92 дня после окончания исполнения контракта.</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Согласно п. 4.2. МК № 52 подрядчик обязан закончить выполнение работ и сдать их результат Заказчику не позднее 20.12.2017. В этой связи в соответствии с п. 19.6 МК № 52 за просрочку обязательств подрядчика на 92 дня исчислено пени в сумме 60,0 тыс. рублей. В нарушение п.6 ст. 34 Закона № 44-ФЗ учреждением до настоящего времени штрафные санкц</w:t>
      </w:r>
      <w:proofErr w:type="gramStart"/>
      <w:r w:rsidRPr="00D427F9">
        <w:rPr>
          <w:rFonts w:ascii="Times New Roman" w:hAnsi="Times New Roman" w:cs="Times New Roman"/>
          <w:spacing w:val="6"/>
          <w:sz w:val="24"/>
          <w:szCs w:val="24"/>
          <w:lang w:eastAsia="ru-RU"/>
        </w:rPr>
        <w:t>ии АО</w:t>
      </w:r>
      <w:proofErr w:type="gramEnd"/>
      <w:r w:rsidRPr="00D427F9">
        <w:rPr>
          <w:rFonts w:ascii="Times New Roman" w:hAnsi="Times New Roman" w:cs="Times New Roman"/>
          <w:spacing w:val="6"/>
          <w:sz w:val="24"/>
          <w:szCs w:val="24"/>
          <w:lang w:eastAsia="ru-RU"/>
        </w:rPr>
        <w:t xml:space="preserve"> «Трест Гидромонтаж» не предъявлены.</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
    <w:p w:rsidR="00CD2E19" w:rsidRPr="00D427F9" w:rsidRDefault="00CD2E19" w:rsidP="00CD2E19">
      <w:pPr>
        <w:tabs>
          <w:tab w:val="left" w:pos="3423"/>
          <w:tab w:val="center" w:pos="5301"/>
        </w:tabs>
        <w:autoSpaceDE w:val="0"/>
        <w:spacing w:after="0" w:line="240" w:lineRule="auto"/>
        <w:ind w:left="680"/>
        <w:jc w:val="center"/>
        <w:rPr>
          <w:rFonts w:ascii="Times New Roman" w:eastAsia="Calibri" w:hAnsi="Times New Roman"/>
          <w:bCs/>
          <w:sz w:val="24"/>
          <w:szCs w:val="24"/>
          <w:lang w:eastAsia="en-US"/>
        </w:rPr>
      </w:pPr>
      <w:r w:rsidRPr="00D427F9">
        <w:rPr>
          <w:rFonts w:ascii="Times New Roman" w:eastAsia="Calibri" w:hAnsi="Times New Roman"/>
          <w:bCs/>
          <w:sz w:val="24"/>
          <w:szCs w:val="24"/>
          <w:u w:val="single"/>
        </w:rPr>
        <w:t>Исполнение контрактов по объекту</w:t>
      </w:r>
    </w:p>
    <w:p w:rsidR="00CD2E19" w:rsidRPr="00D427F9" w:rsidRDefault="00CD2E19" w:rsidP="00CD2E19">
      <w:pPr>
        <w:tabs>
          <w:tab w:val="left" w:pos="3423"/>
        </w:tabs>
        <w:autoSpaceDE w:val="0"/>
        <w:spacing w:after="0" w:line="240" w:lineRule="auto"/>
        <w:jc w:val="center"/>
        <w:rPr>
          <w:rFonts w:ascii="Times New Roman" w:hAnsi="Times New Roman"/>
          <w:sz w:val="24"/>
          <w:szCs w:val="24"/>
          <w:u w:val="single"/>
        </w:rPr>
      </w:pPr>
      <w:r w:rsidRPr="00D427F9">
        <w:rPr>
          <w:rFonts w:ascii="Times New Roman" w:hAnsi="Times New Roman"/>
          <w:sz w:val="24"/>
          <w:szCs w:val="24"/>
          <w:u w:val="single"/>
        </w:rPr>
        <w:t>Обустройство территории Центральной набережной Волгограда имени 62-ой Армии». Корректировка 2-й этап. Гидротехнические сооружения. Участок № 1 (в границах речного порта участок причалов 10 – 15 СП «Пассажирский порт» ОАО «ВРП» длиной 825,6 м)</w:t>
      </w:r>
    </w:p>
    <w:p w:rsidR="00CD2E19" w:rsidRPr="00D427F9" w:rsidRDefault="00CD2E19" w:rsidP="00CD2E19">
      <w:pPr>
        <w:tabs>
          <w:tab w:val="left" w:pos="3423"/>
        </w:tabs>
        <w:autoSpaceDE w:val="0"/>
        <w:spacing w:after="0" w:line="240" w:lineRule="auto"/>
        <w:jc w:val="center"/>
        <w:rPr>
          <w:rFonts w:ascii="Times New Roman" w:eastAsia="Calibri" w:hAnsi="Times New Roman" w:cs="Calibri"/>
          <w:sz w:val="24"/>
          <w:szCs w:val="24"/>
          <w:u w:val="single"/>
        </w:rPr>
      </w:pP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 xml:space="preserve">В соответствии с заключенным контрактом, техническим заданием и сводным сметным расчетом к нему, расходы в части гидротехнических сооружений (2-ой этап) составили 206,6 млн. руб., в том числе по элементам затрат: компенсационные выплаты на охрану окружающей среды (0,8 млн. руб.); 2 этап «Гидротехнические </w:t>
      </w:r>
      <w:r w:rsidRPr="00D427F9">
        <w:rPr>
          <w:rFonts w:ascii="Times New Roman" w:hAnsi="Times New Roman" w:cs="Times New Roman"/>
          <w:spacing w:val="6"/>
          <w:sz w:val="24"/>
          <w:szCs w:val="24"/>
          <w:lang w:eastAsia="ru-RU"/>
        </w:rPr>
        <w:lastRenderedPageBreak/>
        <w:t>сооружения» (160,8 млн. руб.); временные здания и сооружения (1,9 млн. руб.);</w:t>
      </w:r>
      <w:proofErr w:type="gramEnd"/>
      <w:r w:rsidRPr="00D427F9">
        <w:rPr>
          <w:rFonts w:ascii="Times New Roman" w:hAnsi="Times New Roman" w:cs="Times New Roman"/>
          <w:spacing w:val="6"/>
          <w:sz w:val="24"/>
          <w:szCs w:val="24"/>
          <w:lang w:eastAsia="ru-RU"/>
        </w:rPr>
        <w:t xml:space="preserve"> производство работ в зимнее время (1,8 млн. руб.); публичный технологический аудит, проектные и изыскательские работы (6,5 млн. руб.); непредвиденные затраты 2% (3,4 млн. руб.); НДС 18% - 31,5 млн. рублей.</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Основной позицией сметного расчета являлся раздел «Гидротехнические сооружения», который состоял из следующих видов работ: ремонт обратного фильтра и наружной грани подпорной стены высотой до 7,9 м и 8 м (погружение и извлечение в речных условиях вибропогружателем стальных шпунтовых свай, ремонт бетонных и железобетонных конструкций наливными материалами); восстановление отсутствующих массивных бетонных камней кладки набережной порта.</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 нарушение </w:t>
      </w:r>
      <w:proofErr w:type="gramStart"/>
      <w:r w:rsidRPr="00D427F9">
        <w:rPr>
          <w:rFonts w:ascii="Times New Roman" w:hAnsi="Times New Roman" w:cs="Times New Roman"/>
          <w:spacing w:val="6"/>
          <w:sz w:val="24"/>
          <w:szCs w:val="24"/>
          <w:lang w:eastAsia="ru-RU"/>
        </w:rPr>
        <w:t>ч</w:t>
      </w:r>
      <w:proofErr w:type="gramEnd"/>
      <w:r w:rsidRPr="00D427F9">
        <w:rPr>
          <w:rFonts w:ascii="Times New Roman" w:hAnsi="Times New Roman" w:cs="Times New Roman"/>
          <w:spacing w:val="6"/>
          <w:sz w:val="24"/>
          <w:szCs w:val="24"/>
          <w:lang w:eastAsia="ru-RU"/>
        </w:rPr>
        <w:t xml:space="preserve">. 1 ст. 95 Закона №44-ФЗ основная часть работ была заменена на новые виды работ, не предусмотренные аукционной документацией и заключенным по результатам проведения аукциона контрактом. В ходе исполнения контракта АО «Трест Гидромонтаж» были выполнены проектно-изыскательские работы, переработана проектная документация и разработана рабочая документация на нее, по которой были произведены фактические работы.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После заключения МК № 730593 комитетом строительства администрации Волгограда был заключен договор с АО «Трест Гидромонтаж» от 08.08.2017 на проведение комплексного обследования берегоукрепительных гидротехнических сооружений правого берега р. Волга на участке «От оврага крутого до устьевой части р. Пионерка» в Центральном районе г. Волгограда (участок в границах речного порта 10-15 причал), которое было предусмотрено техническим заданием в составе закупочной документации к</w:t>
      </w:r>
      <w:proofErr w:type="gramEnd"/>
      <w:r w:rsidRPr="00D427F9">
        <w:rPr>
          <w:rFonts w:ascii="Times New Roman" w:hAnsi="Times New Roman" w:cs="Times New Roman"/>
          <w:spacing w:val="6"/>
          <w:sz w:val="24"/>
          <w:szCs w:val="24"/>
          <w:lang w:eastAsia="ru-RU"/>
        </w:rPr>
        <w:t xml:space="preserve"> аукциону на выполнение работ по Обустройству набережной 2-й этап.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Необходимость указанного обследования была обусловлена решением Центрального районного суда г. Волгограда по Делу от 23.06.2016 №2-4109/16 с учетом проводившегося силами ФГБОУ </w:t>
      </w:r>
      <w:proofErr w:type="gramStart"/>
      <w:r w:rsidRPr="00D427F9">
        <w:rPr>
          <w:rFonts w:ascii="Times New Roman" w:hAnsi="Times New Roman" w:cs="Times New Roman"/>
          <w:spacing w:val="6"/>
          <w:sz w:val="24"/>
          <w:szCs w:val="24"/>
          <w:lang w:eastAsia="ru-RU"/>
        </w:rPr>
        <w:t>ВО</w:t>
      </w:r>
      <w:proofErr w:type="gramEnd"/>
      <w:r w:rsidRPr="00D427F9">
        <w:rPr>
          <w:rFonts w:ascii="Times New Roman" w:hAnsi="Times New Roman" w:cs="Times New Roman"/>
          <w:spacing w:val="6"/>
          <w:sz w:val="24"/>
          <w:szCs w:val="24"/>
          <w:lang w:eastAsia="ru-RU"/>
        </w:rPr>
        <w:t xml:space="preserve"> «Государственный университет морского и речного флота имени адмирала С.О. Макарова» обследования пассажирских причалов, выявившего дефекты. В результате проведенной экспертизы причалы были признаны находящимися в аварийном состоянии, а также сделан вывод о необходимости проведения ремонтно-восстановительных работ и внеочередного обследования их технического состояния.</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Несмотря на вышеуказанные обстоятельства, обследование технического состояния причальной стенки, позволившего скорректировать и определить конкретный перечень необходимых работ для восстановления ее рабочего состояния, не было произведено до заключения МК №730593, предусматривающего ремонт причальной стенки. Вместо этого обязанность по проведению такого обследования была вменена техническим заданием исполнителю контракта.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Приступив к исполнению контракта, АО «Трест Гидромонтаж» в соответствии с требованием технического задания и заключенным договором с комитетом строительства администрации Волгограда от 08.08.2017, заключило договор с АО «НИИЭС» на проведение комплексного обследования берегоукрепительных гидротехнических сооружений правого берега р. Волга на участке «От оврага крутого до устьевой части р. Пионерка» в Центральном районе г. Волгограда (участок в границах речного порта 10-15</w:t>
      </w:r>
      <w:proofErr w:type="gramEnd"/>
      <w:r w:rsidRPr="00D427F9">
        <w:rPr>
          <w:rFonts w:ascii="Times New Roman" w:hAnsi="Times New Roman" w:cs="Times New Roman"/>
          <w:spacing w:val="6"/>
          <w:sz w:val="24"/>
          <w:szCs w:val="24"/>
          <w:lang w:eastAsia="ru-RU"/>
        </w:rPr>
        <w:t xml:space="preserve"> причал).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Техническое задание на обследование, помимо обследования самой причальной стенки, </w:t>
      </w:r>
      <w:proofErr w:type="gramStart"/>
      <w:r w:rsidRPr="00D427F9">
        <w:rPr>
          <w:rFonts w:ascii="Times New Roman" w:hAnsi="Times New Roman" w:cs="Times New Roman"/>
          <w:spacing w:val="6"/>
          <w:sz w:val="24"/>
          <w:szCs w:val="24"/>
          <w:lang w:eastAsia="ru-RU"/>
        </w:rPr>
        <w:t>работы</w:t>
      </w:r>
      <w:proofErr w:type="gramEnd"/>
      <w:r w:rsidRPr="00D427F9">
        <w:rPr>
          <w:rFonts w:ascii="Times New Roman" w:hAnsi="Times New Roman" w:cs="Times New Roman"/>
          <w:spacing w:val="6"/>
          <w:sz w:val="24"/>
          <w:szCs w:val="24"/>
          <w:lang w:eastAsia="ru-RU"/>
        </w:rPr>
        <w:t xml:space="preserve"> по укреплению которой предусматривались заключенным контрактом, содержало требование по обследованию причальной эстакады и металлических конструкций.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Согласно техническому отчету о выполненных АО «НИИЭС» работах (от  15.09.2017) строительные конструкции признаны </w:t>
      </w:r>
      <w:proofErr w:type="spellStart"/>
      <w:r w:rsidRPr="00D427F9">
        <w:rPr>
          <w:rFonts w:ascii="Times New Roman" w:hAnsi="Times New Roman" w:cs="Times New Roman"/>
          <w:spacing w:val="6"/>
          <w:sz w:val="24"/>
          <w:szCs w:val="24"/>
          <w:lang w:eastAsia="ru-RU"/>
        </w:rPr>
        <w:t>ремонтопригодными</w:t>
      </w:r>
      <w:proofErr w:type="spellEnd"/>
      <w:r w:rsidRPr="00D427F9">
        <w:rPr>
          <w:rFonts w:ascii="Times New Roman" w:hAnsi="Times New Roman" w:cs="Times New Roman"/>
          <w:spacing w:val="6"/>
          <w:sz w:val="24"/>
          <w:szCs w:val="24"/>
          <w:lang w:eastAsia="ru-RU"/>
        </w:rPr>
        <w:t xml:space="preserve"> и не снижающими несущую способность причальной стенки, за исключением локального </w:t>
      </w:r>
      <w:r w:rsidRPr="00D427F9">
        <w:rPr>
          <w:rFonts w:ascii="Times New Roman" w:hAnsi="Times New Roman" w:cs="Times New Roman"/>
          <w:spacing w:val="6"/>
          <w:sz w:val="24"/>
          <w:szCs w:val="24"/>
          <w:lang w:eastAsia="ru-RU"/>
        </w:rPr>
        <w:lastRenderedPageBreak/>
        <w:t xml:space="preserve">участка (причал №15), где техническое состояние кордонной плиты оценено как предельное (аварийное). С целью недопущения развития выявленных при обследовании дефектов и повреждений было рекомендовано: разработать проект реконструкции (усиления) строительных конструкций причальной стенки в осях 1В-А/1В-1Б (причал №15); восстановить фильтр в обратной засыпке и асфальтовое покрытие над ним; в бетоне надводной части - восстановить защитный слой и заделать трещины; в подводной части – выполнить ремонт в районе причала № 9 подводным бетонированием в месте, где отсутствуют два монолитных </w:t>
      </w:r>
      <w:proofErr w:type="gramStart"/>
      <w:r w:rsidRPr="00D427F9">
        <w:rPr>
          <w:rFonts w:ascii="Times New Roman" w:hAnsi="Times New Roman" w:cs="Times New Roman"/>
          <w:spacing w:val="6"/>
          <w:sz w:val="24"/>
          <w:szCs w:val="24"/>
          <w:lang w:eastAsia="ru-RU"/>
        </w:rPr>
        <w:t>ж/б</w:t>
      </w:r>
      <w:proofErr w:type="gramEnd"/>
      <w:r w:rsidRPr="00D427F9">
        <w:rPr>
          <w:rFonts w:ascii="Times New Roman" w:hAnsi="Times New Roman" w:cs="Times New Roman"/>
          <w:spacing w:val="6"/>
          <w:sz w:val="24"/>
          <w:szCs w:val="24"/>
          <w:lang w:eastAsia="ru-RU"/>
        </w:rPr>
        <w:t xml:space="preserve"> блока нижнего ряда.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С учетом произведенного обследования, указывающего на аварийное состояние только локального участка в границах причала №15, необходимость предусмотренных контрактом работ по укреплению и ремонту всей причальной стенки от 10 до 15 причалов, потеряла свою актуальность. Ввиду изменения фактической потребности в объемах и видах работ более чем на 90 процентов у заказчика имелись достаточные основания для расторжения контракта и формирования новой проектной документации и новой документации о закупке (т.е. проведение новой закупки).</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Вместо исполнения предусмотренных контрактом обязательств, подрядчик приступил к разработке проектной документации и рабочей документации на нее, корректировке имеющегося проекта, а фактически, с учетом изменения набора работ более чем на 90 %, - к проведению проектно-изыскательских работ и разработке нового проекта. Необходимость изменения проектной документации заказчиком не обоснована (решение заказчика о внесении таких изменений  документально не подтверждено).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Стоимость таких работ во 2 этапе обустройства набережной определена заказчиком в сводном сметном расчете - 7,6 млн. рублей. При этом заказчиком передавалась исполнителю контракта откорректированная в конце 2016 года проектная документация, прошедшая государственную экспертизу и получившая в 2017 году оценку достоверности сметной стоимости (положительное заключение экспертизы от 18.01.2017 № 34-1-1-2-0003-17). Таким образом, включение заказчиком в смету расходов в сумме 7,6 млн. руб. на изготовление фактически нового проекта, изменяющего практически полностью объект планируемой закупки (предусмотренные контрактом работы), привело к неэффективному расходованию средств</w:t>
      </w:r>
      <w:proofErr w:type="gramStart"/>
      <w:r w:rsidRPr="00D427F9">
        <w:rPr>
          <w:rFonts w:ascii="Times New Roman" w:hAnsi="Times New Roman" w:cs="Times New Roman"/>
          <w:spacing w:val="6"/>
          <w:sz w:val="24"/>
          <w:szCs w:val="24"/>
          <w:lang w:eastAsia="ru-RU"/>
        </w:rPr>
        <w:t>..</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Аналогичным образом заказчиком в сводный сметный расчет на выполнение первого этапа включены расходы на проектно-изыскательские работы в сумме 1,2 млн. руб., повлекшие изменение существенных условий исполнения контракта и изменившие </w:t>
      </w:r>
      <w:proofErr w:type="gramStart"/>
      <w:r w:rsidRPr="00D427F9">
        <w:rPr>
          <w:rFonts w:ascii="Times New Roman" w:hAnsi="Times New Roman" w:cs="Times New Roman"/>
          <w:spacing w:val="6"/>
          <w:sz w:val="24"/>
          <w:szCs w:val="24"/>
          <w:lang w:eastAsia="ru-RU"/>
        </w:rPr>
        <w:t>виды</w:t>
      </w:r>
      <w:proofErr w:type="gramEnd"/>
      <w:r w:rsidRPr="00D427F9">
        <w:rPr>
          <w:rFonts w:ascii="Times New Roman" w:hAnsi="Times New Roman" w:cs="Times New Roman"/>
          <w:spacing w:val="6"/>
          <w:sz w:val="24"/>
          <w:szCs w:val="24"/>
          <w:lang w:eastAsia="ru-RU"/>
        </w:rPr>
        <w:t xml:space="preserve"> и объемы работ.</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В ходе исполнения контракта подрядчиком в адрес ГАУ ВО «Облгосэкспертиза» были направлены отдельные разделы новой проектной документации (отражающие фактически выполненные подрядчиком работы). Указанные экспертные работы осуществлялись на основании заключенных между ГАО ВО «Облгосэкспертиза» и АО «Трест Гидромонтаж» договоров №У122-17 и №У123-17 от 12.12.2017. К проверке представлены информационные письма ГАУ ВО «Облгосэкспертиза» в адрес подрядчика от 15.12.2017 №№У122-17.Э3, У123-17.Э</w:t>
      </w:r>
      <w:proofErr w:type="gramStart"/>
      <w:r w:rsidRPr="00D427F9">
        <w:rPr>
          <w:rFonts w:ascii="Times New Roman" w:hAnsi="Times New Roman" w:cs="Times New Roman"/>
          <w:spacing w:val="6"/>
          <w:sz w:val="24"/>
          <w:szCs w:val="24"/>
          <w:lang w:eastAsia="ru-RU"/>
        </w:rPr>
        <w:t>1</w:t>
      </w:r>
      <w:proofErr w:type="gramEnd"/>
      <w:r w:rsidRPr="00D427F9">
        <w:rPr>
          <w:rFonts w:ascii="Times New Roman" w:hAnsi="Times New Roman" w:cs="Times New Roman"/>
          <w:spacing w:val="6"/>
          <w:sz w:val="24"/>
          <w:szCs w:val="24"/>
          <w:lang w:eastAsia="ru-RU"/>
        </w:rPr>
        <w:t>, У123-17.Э2, У122-17.Э4 о соответствии представленных проектных решений требованиям технических регламентов и о результатах проверки сметной стоимости. То есть вышеназванные информационные письма от ГАУ ВО «Облгосэкспертиза» были получены за 5 дней до даты окончания срока исполнения работ по контракту.</w:t>
      </w:r>
    </w:p>
    <w:p w:rsidR="00CD2E19" w:rsidRPr="00D427F9" w:rsidRDefault="00CD2E19" w:rsidP="00CD2E19">
      <w:pPr>
        <w:spacing w:after="0" w:line="240" w:lineRule="auto"/>
        <w:ind w:firstLine="709"/>
        <w:jc w:val="both"/>
        <w:rPr>
          <w:rFonts w:ascii="Times New Roman" w:eastAsia="Times New Roman" w:hAnsi="Times New Roman" w:cs="Times New Roman"/>
          <w:spacing w:val="6"/>
          <w:sz w:val="24"/>
          <w:szCs w:val="24"/>
        </w:rPr>
      </w:pPr>
      <w:r w:rsidRPr="00D427F9">
        <w:rPr>
          <w:rFonts w:ascii="Times New Roman" w:eastAsia="Times New Roman" w:hAnsi="Times New Roman" w:cs="Times New Roman"/>
          <w:spacing w:val="6"/>
          <w:sz w:val="24"/>
          <w:szCs w:val="24"/>
        </w:rPr>
        <w:t xml:space="preserve">Согласно требованиям </w:t>
      </w:r>
      <w:proofErr w:type="gramStart"/>
      <w:r w:rsidRPr="00D427F9">
        <w:rPr>
          <w:rFonts w:ascii="Times New Roman" w:eastAsia="Times New Roman" w:hAnsi="Times New Roman" w:cs="Times New Roman"/>
          <w:spacing w:val="6"/>
          <w:sz w:val="24"/>
          <w:szCs w:val="24"/>
        </w:rPr>
        <w:t>ч</w:t>
      </w:r>
      <w:proofErr w:type="gramEnd"/>
      <w:r w:rsidRPr="00D427F9">
        <w:rPr>
          <w:rFonts w:ascii="Times New Roman" w:eastAsia="Times New Roman" w:hAnsi="Times New Roman" w:cs="Times New Roman"/>
          <w:spacing w:val="6"/>
          <w:sz w:val="24"/>
          <w:szCs w:val="24"/>
        </w:rPr>
        <w:t>.2 ст. 8.3, п. 1 ст. 49 Градостроительного кодекса РФ от 29.12.2004 №190-ФЗ, проектная документация объектов капитального строительства и результатов инженерных изысканий, подлежит государственной экспертизе, а сметная стоимость строительства - проверке на предмет достоверности ее определения в порядке, установленном Правительством Российской Федерации.</w:t>
      </w:r>
    </w:p>
    <w:p w:rsidR="00CD2E19" w:rsidRPr="00D427F9" w:rsidRDefault="00CD2E19" w:rsidP="00CD2E19">
      <w:pPr>
        <w:spacing w:after="0" w:line="240" w:lineRule="auto"/>
        <w:ind w:firstLine="709"/>
        <w:jc w:val="both"/>
        <w:rPr>
          <w:rFonts w:ascii="Times New Roman" w:hAnsi="Times New Roman"/>
          <w:sz w:val="24"/>
          <w:szCs w:val="24"/>
        </w:rPr>
      </w:pPr>
      <w:proofErr w:type="gramStart"/>
      <w:r w:rsidRPr="00D427F9">
        <w:rPr>
          <w:rFonts w:ascii="Times New Roman" w:hAnsi="Times New Roman"/>
          <w:sz w:val="24"/>
          <w:szCs w:val="24"/>
        </w:rPr>
        <w:lastRenderedPageBreak/>
        <w:t>Пунктом 30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w:t>
      </w:r>
      <w:proofErr w:type="gramEnd"/>
      <w:r w:rsidRPr="00D427F9">
        <w:rPr>
          <w:rFonts w:ascii="Times New Roman" w:hAnsi="Times New Roman"/>
          <w:sz w:val="24"/>
          <w:szCs w:val="24"/>
        </w:rPr>
        <w:t>, муниципальных образований в уставных (складочных) капиталах которых составляет более 50 процентов, утвержденного постановлением Правительства Российской Федерации от 18.05.2009 № 427, установлено, что в случае если после получения положительного заключения в проектную документацию были внесены изменения, проверка сметной стоимости проводится повторно.</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 xml:space="preserve">Требования к составу, содержанию и порядку оформления заключения государственной экспертизы проектной документации и результатов инженерных изысканий, а также к </w:t>
      </w:r>
      <w:hyperlink r:id="rId9" w:history="1">
        <w:r w:rsidRPr="00D427F9">
          <w:rPr>
            <w:rFonts w:ascii="Times New Roman" w:hAnsi="Times New Roman"/>
            <w:sz w:val="24"/>
            <w:szCs w:val="24"/>
          </w:rPr>
          <w:t>фор</w:t>
        </w:r>
      </w:hyperlink>
      <w:r w:rsidRPr="00D427F9">
        <w:rPr>
          <w:rFonts w:ascii="Times New Roman" w:hAnsi="Times New Roman"/>
          <w:sz w:val="24"/>
          <w:szCs w:val="24"/>
        </w:rPr>
        <w:t>ме заключения о проверке достоверности определения сметной стоимости строительства определены приказами Министерства строительства и жилищно-коммунального хозяйства Российской Федерации (далее Минстрой России) от 09.12.2015 № 887/</w:t>
      </w:r>
      <w:proofErr w:type="spellStart"/>
      <w:proofErr w:type="gramStart"/>
      <w:r w:rsidRPr="00D427F9">
        <w:rPr>
          <w:rFonts w:ascii="Times New Roman" w:hAnsi="Times New Roman"/>
          <w:sz w:val="24"/>
          <w:szCs w:val="24"/>
        </w:rPr>
        <w:t>пр</w:t>
      </w:r>
      <w:proofErr w:type="spellEnd"/>
      <w:proofErr w:type="gramEnd"/>
      <w:r w:rsidRPr="00D427F9">
        <w:rPr>
          <w:rFonts w:ascii="Times New Roman" w:hAnsi="Times New Roman"/>
          <w:sz w:val="24"/>
          <w:szCs w:val="24"/>
        </w:rP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Приказ от 09.12.2015 № 887/</w:t>
      </w:r>
      <w:proofErr w:type="spellStart"/>
      <w:proofErr w:type="gramStart"/>
      <w:r w:rsidRPr="00D427F9">
        <w:rPr>
          <w:rFonts w:ascii="Times New Roman" w:hAnsi="Times New Roman"/>
          <w:sz w:val="24"/>
          <w:szCs w:val="24"/>
        </w:rPr>
        <w:t>пр</w:t>
      </w:r>
      <w:proofErr w:type="spellEnd"/>
      <w:proofErr w:type="gramEnd"/>
      <w:r w:rsidRPr="00D427F9">
        <w:rPr>
          <w:rFonts w:ascii="Times New Roman" w:hAnsi="Times New Roman"/>
          <w:sz w:val="24"/>
          <w:szCs w:val="24"/>
        </w:rPr>
        <w:t>), от 29.03.2017 № 655/</w:t>
      </w:r>
      <w:proofErr w:type="spellStart"/>
      <w:r w:rsidRPr="00D427F9">
        <w:rPr>
          <w:rFonts w:ascii="Times New Roman" w:hAnsi="Times New Roman"/>
          <w:sz w:val="24"/>
          <w:szCs w:val="24"/>
        </w:rPr>
        <w:t>пр</w:t>
      </w:r>
      <w:proofErr w:type="spellEnd"/>
      <w:r w:rsidRPr="00D427F9">
        <w:rPr>
          <w:rFonts w:ascii="Times New Roman" w:hAnsi="Times New Roman"/>
          <w:sz w:val="24"/>
          <w:szCs w:val="24"/>
        </w:rPr>
        <w:t xml:space="preserve"> «Об утверждении формы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и порядка оформления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(далее Приказ от 29.03.2017 № 655/</w:t>
      </w:r>
      <w:proofErr w:type="spellStart"/>
      <w:r w:rsidRPr="00D427F9">
        <w:rPr>
          <w:rFonts w:ascii="Times New Roman" w:hAnsi="Times New Roman"/>
          <w:sz w:val="24"/>
          <w:szCs w:val="24"/>
        </w:rPr>
        <w:t>пр</w:t>
      </w:r>
      <w:proofErr w:type="spellEnd"/>
      <w:r w:rsidRPr="00D427F9">
        <w:rPr>
          <w:rFonts w:ascii="Times New Roman" w:hAnsi="Times New Roman"/>
          <w:sz w:val="24"/>
          <w:szCs w:val="24"/>
        </w:rPr>
        <w:t>).</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sz w:val="24"/>
          <w:szCs w:val="24"/>
        </w:rPr>
        <w:t>Таким образом, информационные письма ГАУ ВО «Облгосэкспертиза» от 15.12.2017 №№ У123-17.Э1, У123-17.Э2, У122-17.Э3, У122-17.Э4, не соответствующие требованиям приказов от 09.12.2015 № 887/</w:t>
      </w:r>
      <w:proofErr w:type="spellStart"/>
      <w:proofErr w:type="gramStart"/>
      <w:r w:rsidRPr="00D427F9">
        <w:rPr>
          <w:rFonts w:ascii="Times New Roman" w:hAnsi="Times New Roman"/>
          <w:sz w:val="24"/>
          <w:szCs w:val="24"/>
        </w:rPr>
        <w:t>пр</w:t>
      </w:r>
      <w:proofErr w:type="spellEnd"/>
      <w:proofErr w:type="gramEnd"/>
      <w:r w:rsidRPr="00D427F9">
        <w:rPr>
          <w:rFonts w:ascii="Times New Roman" w:hAnsi="Times New Roman"/>
          <w:sz w:val="24"/>
          <w:szCs w:val="24"/>
        </w:rPr>
        <w:t>, от 29.03.2017 № 655/</w:t>
      </w:r>
      <w:proofErr w:type="spellStart"/>
      <w:r w:rsidRPr="00D427F9">
        <w:rPr>
          <w:rFonts w:ascii="Times New Roman" w:hAnsi="Times New Roman"/>
          <w:sz w:val="24"/>
          <w:szCs w:val="24"/>
        </w:rPr>
        <w:t>пр</w:t>
      </w:r>
      <w:proofErr w:type="spellEnd"/>
      <w:r w:rsidRPr="00D427F9">
        <w:rPr>
          <w:rFonts w:ascii="Times New Roman" w:hAnsi="Times New Roman"/>
          <w:sz w:val="24"/>
          <w:szCs w:val="24"/>
        </w:rPr>
        <w:t>, от 02.07.2007 № 186, от 13.06.2017 № 864/</w:t>
      </w:r>
      <w:proofErr w:type="spellStart"/>
      <w:r w:rsidRPr="00D427F9">
        <w:rPr>
          <w:rFonts w:ascii="Times New Roman" w:hAnsi="Times New Roman"/>
          <w:sz w:val="24"/>
          <w:szCs w:val="24"/>
        </w:rPr>
        <w:t>пр</w:t>
      </w:r>
      <w:proofErr w:type="spellEnd"/>
      <w:r w:rsidRPr="00D427F9">
        <w:rPr>
          <w:rFonts w:ascii="Times New Roman" w:hAnsi="Times New Roman"/>
          <w:sz w:val="24"/>
          <w:szCs w:val="24"/>
        </w:rPr>
        <w:t>, не могут являться заключениями государственной экспертизы проектной документации и (или) результатов инженерных изысканий, а также заключениями о проверке достоверности определения сметной стоимости строительства.</w:t>
      </w:r>
    </w:p>
    <w:p w:rsidR="00CD2E19" w:rsidRPr="00D427F9" w:rsidRDefault="00CD2E19" w:rsidP="00CD2E19">
      <w:pPr>
        <w:spacing w:after="0" w:line="240" w:lineRule="auto"/>
        <w:ind w:firstLine="709"/>
        <w:jc w:val="both"/>
        <w:rPr>
          <w:rFonts w:ascii="Times New Roman" w:hAnsi="Times New Roman"/>
          <w:sz w:val="24"/>
          <w:szCs w:val="24"/>
        </w:rPr>
      </w:pPr>
      <w:proofErr w:type="gramStart"/>
      <w:r w:rsidRPr="00D427F9">
        <w:rPr>
          <w:rFonts w:ascii="Times New Roman" w:hAnsi="Times New Roman"/>
          <w:sz w:val="24"/>
          <w:szCs w:val="24"/>
        </w:rPr>
        <w:t>Следовательно, в нарушение требований п.2 ст. 8.3, п. 1 ст. 49 Градостроительного кодекса РФ внесение изменений в контракты и утверждение заказчиком новых локально-сметных расчетов по 1-му и 2-му этапам капитального строительства по объекту «Обустройство территории Центральной набережной Волгограда имени 62-ой Армии» были произведены в отсутствие заключения экспертизы проектной документации и заключения о проверке достоверности определения сметной стоимости.</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В результате внесенных изменений фактические работы по объекту были заменены на следующие виды работ (сметная стоимость без учета НДС и зимнего удорожания): наружное электроосвещение (18,7 млн. руб.); наружное электроснабжение  (2,7 млн. руб.); ремонт эстакады  (85,2 млн. руб.); усиление 15 причала (2,9 млн. руб.); ремонт ограждения  (7,0 млн. руб.); подводные работы (1,3 млн. руб.);</w:t>
      </w:r>
      <w:proofErr w:type="gramEnd"/>
      <w:r w:rsidRPr="00D427F9">
        <w:rPr>
          <w:rFonts w:ascii="Times New Roman" w:hAnsi="Times New Roman" w:cs="Times New Roman"/>
          <w:spacing w:val="6"/>
          <w:sz w:val="24"/>
          <w:szCs w:val="24"/>
          <w:lang w:eastAsia="ru-RU"/>
        </w:rPr>
        <w:t xml:space="preserve"> асфальтобетонное покрытие (15,5 млн. руб.); ремонт нижней части набережной. Ремонт по причалам 7-9, 10-14, участок 53,5 м у причала 7, участок центральная лестница - 10,0 млн. рублей.</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Как видно из приведенной выше структуры локально-сметных расчетов, при исполнении контракта были существенно изменены как виды работ, так и их объемы. Предусматривавшиеся аукционной документацией основные работы по ремонту и укреплению портов в разделе «2 этап «Гидротехнические сооружения»» на сумму 160,8 млн. руб. были уменьшены до 14,2 млн. руб., или на 91,2 % (Усиление 15 причала 2,9 млн. руб. + Ремонт нижней части набережной 10,0 млн. руб. + Подводные работы 1,3 млн. рублей).</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lastRenderedPageBreak/>
        <w:t>Высвободившиеся за счет уменьшения основных работ средства были перенаправлены на работы, не предусмотренные контрактом и аукционной документацией, такие как: электроосвещение и электроснабжение, ремонт ограждения, ремонт эстакады. Указанные работы были определены локально-сметными расчетами, подписанными дополнительным соглашением от 18.12.2017 №2 к МК №730593, то есть за 2 дня до окончания срока исполнения обязательств по контракту.</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Согласно подписанным и оплаченным актам о приемке выполненных работ стоимость фактически произведенных работ составила 176,9 млн. руб., в том числе: ремонт нижней части набережной (11,9 млн. руб.; ремонт эстакады (101,6 млн. руб.); усиление 15 причала (3,4 млн. руб.); ремонт ограждения (8,3 млн. руб.); подводные работы (1,5 млн. руб.); наружное освещение (22,3 млн. руб.);</w:t>
      </w:r>
      <w:proofErr w:type="gramEnd"/>
      <w:r w:rsidRPr="00D427F9">
        <w:rPr>
          <w:rFonts w:ascii="Times New Roman" w:hAnsi="Times New Roman" w:cs="Times New Roman"/>
          <w:spacing w:val="6"/>
          <w:sz w:val="24"/>
          <w:szCs w:val="24"/>
          <w:lang w:eastAsia="ru-RU"/>
        </w:rPr>
        <w:t xml:space="preserve"> </w:t>
      </w:r>
      <w:proofErr w:type="gramStart"/>
      <w:r w:rsidRPr="00D427F9">
        <w:rPr>
          <w:rFonts w:ascii="Times New Roman" w:hAnsi="Times New Roman" w:cs="Times New Roman"/>
          <w:spacing w:val="6"/>
          <w:sz w:val="24"/>
          <w:szCs w:val="24"/>
          <w:lang w:eastAsia="ru-RU"/>
        </w:rPr>
        <w:t>наружное электроснабжение (3,1 млн. руб.); асфальтобетонное покрытие (16,9 млн. руб.); проектно-изыскательские работы (7,6 млн. рублей).</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Таким образом, изменив первоначально предусмотренные контрактом работы по осушению и ремонту причальной стенки набережной более чем на 92%, учреждение фактически уклонилось от проведения конкурентных процедур на выполненные по факту работы, связанные с благоустройством набережной.</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Указанные действия заказчика содержат признаки административного правонарушения, предусмотренного </w:t>
      </w:r>
      <w:proofErr w:type="gramStart"/>
      <w:r w:rsidRPr="00D427F9">
        <w:rPr>
          <w:rFonts w:ascii="Times New Roman" w:hAnsi="Times New Roman" w:cs="Times New Roman"/>
          <w:spacing w:val="6"/>
          <w:sz w:val="24"/>
          <w:szCs w:val="24"/>
          <w:lang w:eastAsia="ru-RU"/>
        </w:rPr>
        <w:t>ч</w:t>
      </w:r>
      <w:proofErr w:type="gramEnd"/>
      <w:r w:rsidRPr="00D427F9">
        <w:rPr>
          <w:rFonts w:ascii="Times New Roman" w:hAnsi="Times New Roman" w:cs="Times New Roman"/>
          <w:spacing w:val="6"/>
          <w:sz w:val="24"/>
          <w:szCs w:val="24"/>
          <w:lang w:eastAsia="ru-RU"/>
        </w:rPr>
        <w:t>. 1 ст. 7.32 КоАП РФ.</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В нарушение п.5.2 МК №730593 все выполненные работы были приняты в последний день срока исполнения работ по контракту - 20.12.2017, в то время как указанный пункт контракта предусматривал обязанность ежемесячно производить сдачу-приемку выполненных работ путем подписания актов выполненных работ и оформленных на их основании справок о стоимости выполненных работ и затратах.</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 ходе проверки были выборочно проверены цены на материалы, использовавшиеся при исполнении контракта. Установлено, что по акту выполненных работ от 20.12.2017 №6, стоимость материалов, использовавшихся для работ по наружному освещению, составила 20,3 млн. руб., из них стоимость светильников - 15,2 млн. руб., в том числе: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 светильник </w:t>
      </w:r>
      <w:proofErr w:type="spellStart"/>
      <w:r w:rsidRPr="00D427F9">
        <w:rPr>
          <w:rFonts w:ascii="Times New Roman" w:hAnsi="Times New Roman" w:cs="Times New Roman"/>
          <w:spacing w:val="6"/>
          <w:sz w:val="24"/>
          <w:szCs w:val="24"/>
          <w:lang w:eastAsia="ru-RU"/>
        </w:rPr>
        <w:t>Garda</w:t>
      </w:r>
      <w:proofErr w:type="spellEnd"/>
      <w:r w:rsidRPr="00D427F9">
        <w:rPr>
          <w:rFonts w:ascii="Times New Roman" w:hAnsi="Times New Roman" w:cs="Times New Roman"/>
          <w:spacing w:val="6"/>
          <w:sz w:val="24"/>
          <w:szCs w:val="24"/>
          <w:lang w:eastAsia="ru-RU"/>
        </w:rPr>
        <w:t xml:space="preserve"> 3353 LED 16*318LM ELL3000K в количестве 45 штук по цене 86,3 тыс. руб. за единицу на сумму 3, 9 млн. руб.;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 светодиодный линейный светильник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9,5W, 220V, 4000K в комплекте с кронштейнами в количестве 325 штук по цене 34,7 тыс. руб. за единицу на сумму 11,3 млн. рублей.</w:t>
      </w:r>
    </w:p>
    <w:p w:rsidR="00CD2E19" w:rsidRPr="00D427F9" w:rsidRDefault="00CD2E19" w:rsidP="00CD2E19">
      <w:pPr>
        <w:pStyle w:val="31"/>
        <w:spacing w:after="0" w:line="240" w:lineRule="auto"/>
        <w:ind w:left="0" w:firstLine="708"/>
        <w:jc w:val="both"/>
        <w:rPr>
          <w:rFonts w:ascii="Times New Roman" w:hAnsi="Times New Roman" w:cs="Times New Roman"/>
          <w:i/>
          <w:spacing w:val="6"/>
          <w:sz w:val="24"/>
          <w:szCs w:val="24"/>
          <w:lang w:eastAsia="ru-RU"/>
        </w:rPr>
      </w:pPr>
      <w:r w:rsidRPr="00D427F9">
        <w:rPr>
          <w:rFonts w:ascii="Times New Roman" w:hAnsi="Times New Roman" w:cs="Times New Roman"/>
          <w:spacing w:val="6"/>
          <w:sz w:val="24"/>
          <w:szCs w:val="24"/>
          <w:lang w:eastAsia="ru-RU"/>
        </w:rPr>
        <w:t xml:space="preserve">Вышеуказанные цены на материалы были включены в локально-сметный расчет на наружное освещение №07-01 в разделе «Материалы, не учтенные в цене монтажа». Для обоснования цен материалов проектировщиком (он же исполнитель контракта) АО «Трест Гидромонтаж» использовались «Прайс-листы» организаций - потенциальных поставщиков данной продукции. В качестве обоснования цены на рассматриваемые светильники </w:t>
      </w:r>
      <w:proofErr w:type="spellStart"/>
      <w:r w:rsidRPr="00D427F9">
        <w:rPr>
          <w:rFonts w:ascii="Times New Roman" w:hAnsi="Times New Roman" w:cs="Times New Roman"/>
          <w:spacing w:val="6"/>
          <w:sz w:val="24"/>
          <w:szCs w:val="24"/>
          <w:lang w:eastAsia="ru-RU"/>
        </w:rPr>
        <w:t>Garda</w:t>
      </w:r>
      <w:proofErr w:type="spellEnd"/>
      <w:r w:rsidRPr="00D427F9">
        <w:rPr>
          <w:rFonts w:ascii="Times New Roman" w:hAnsi="Times New Roman" w:cs="Times New Roman"/>
          <w:spacing w:val="6"/>
          <w:sz w:val="24"/>
          <w:szCs w:val="24"/>
          <w:lang w:eastAsia="ru-RU"/>
        </w:rPr>
        <w:t xml:space="preserve"> 3353 и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в локально-сметном расчете указан «Прайс-лист» без реквизитов. К проверке представлено коммерческое предложение ООО «Управляющая компания </w:t>
      </w:r>
      <w:proofErr w:type="spellStart"/>
      <w:r w:rsidRPr="00D427F9">
        <w:rPr>
          <w:rFonts w:ascii="Times New Roman" w:hAnsi="Times New Roman" w:cs="Times New Roman"/>
          <w:spacing w:val="6"/>
          <w:sz w:val="24"/>
          <w:szCs w:val="24"/>
          <w:lang w:eastAsia="ru-RU"/>
        </w:rPr>
        <w:t>Аркли</w:t>
      </w:r>
      <w:proofErr w:type="spellEnd"/>
      <w:r w:rsidRPr="00D427F9">
        <w:rPr>
          <w:rFonts w:ascii="Times New Roman" w:hAnsi="Times New Roman" w:cs="Times New Roman"/>
          <w:spacing w:val="6"/>
          <w:sz w:val="24"/>
          <w:szCs w:val="24"/>
          <w:lang w:eastAsia="ru-RU"/>
        </w:rPr>
        <w:t xml:space="preserve">» от 20.12.2017 исх. №12/20/14 (без печати), содержащее позиции материалов и оборудования для освещения и энергоснабжения, в том числе светильники </w:t>
      </w:r>
      <w:proofErr w:type="spellStart"/>
      <w:r w:rsidRPr="00D427F9">
        <w:rPr>
          <w:rFonts w:ascii="Times New Roman" w:hAnsi="Times New Roman" w:cs="Times New Roman"/>
          <w:spacing w:val="6"/>
          <w:sz w:val="24"/>
          <w:szCs w:val="24"/>
          <w:lang w:eastAsia="ru-RU"/>
        </w:rPr>
        <w:t>Garda</w:t>
      </w:r>
      <w:proofErr w:type="spellEnd"/>
      <w:r w:rsidRPr="00D427F9">
        <w:rPr>
          <w:rFonts w:ascii="Times New Roman" w:hAnsi="Times New Roman" w:cs="Times New Roman"/>
          <w:spacing w:val="6"/>
          <w:sz w:val="24"/>
          <w:szCs w:val="24"/>
          <w:lang w:eastAsia="ru-RU"/>
        </w:rPr>
        <w:t xml:space="preserve"> и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по ценам, указанным выше. Следовательно, коммерческое предложение с ценой материалов, включенных в состав локально-сметного расчета, было получено позже, чем результат о проверке достоверности сметной стоимости (письмо ГАУ ВО «Облгосэкспертиза» от 15.12.2017 №У122-17.Э</w:t>
      </w:r>
      <w:proofErr w:type="gramStart"/>
      <w:r w:rsidRPr="00D427F9">
        <w:rPr>
          <w:rFonts w:ascii="Times New Roman" w:hAnsi="Times New Roman" w:cs="Times New Roman"/>
          <w:spacing w:val="6"/>
          <w:sz w:val="24"/>
          <w:szCs w:val="24"/>
          <w:lang w:eastAsia="ru-RU"/>
        </w:rPr>
        <w:t>4</w:t>
      </w:r>
      <w:proofErr w:type="gramEnd"/>
      <w:r w:rsidRPr="00D427F9">
        <w:rPr>
          <w:rFonts w:ascii="Times New Roman" w:hAnsi="Times New Roman" w:cs="Times New Roman"/>
          <w:spacing w:val="6"/>
          <w:sz w:val="24"/>
          <w:szCs w:val="24"/>
          <w:lang w:eastAsia="ru-RU"/>
        </w:rPr>
        <w:t>) - в день подписания акта выполненных работ по их монтажу.</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Согласно общедоступным данным выписки из ЕГРЮЛ основным видом деятельност</w:t>
      </w:r>
      <w:proofErr w:type="gramStart"/>
      <w:r w:rsidRPr="00D427F9">
        <w:rPr>
          <w:rFonts w:ascii="Times New Roman" w:hAnsi="Times New Roman" w:cs="Times New Roman"/>
          <w:spacing w:val="6"/>
          <w:sz w:val="24"/>
          <w:szCs w:val="24"/>
          <w:lang w:eastAsia="ru-RU"/>
        </w:rPr>
        <w:t>и ООО</w:t>
      </w:r>
      <w:proofErr w:type="gramEnd"/>
      <w:r w:rsidRPr="00D427F9">
        <w:rPr>
          <w:rFonts w:ascii="Times New Roman" w:hAnsi="Times New Roman" w:cs="Times New Roman"/>
          <w:spacing w:val="6"/>
          <w:sz w:val="24"/>
          <w:szCs w:val="24"/>
          <w:lang w:eastAsia="ru-RU"/>
        </w:rPr>
        <w:t xml:space="preserve"> «Управляющая компания </w:t>
      </w:r>
      <w:proofErr w:type="spellStart"/>
      <w:r w:rsidRPr="00D427F9">
        <w:rPr>
          <w:rFonts w:ascii="Times New Roman" w:hAnsi="Times New Roman" w:cs="Times New Roman"/>
          <w:spacing w:val="6"/>
          <w:sz w:val="24"/>
          <w:szCs w:val="24"/>
          <w:lang w:eastAsia="ru-RU"/>
        </w:rPr>
        <w:t>Аркли</w:t>
      </w:r>
      <w:proofErr w:type="spellEnd"/>
      <w:r w:rsidRPr="00D427F9">
        <w:rPr>
          <w:rFonts w:ascii="Times New Roman" w:hAnsi="Times New Roman" w:cs="Times New Roman"/>
          <w:spacing w:val="6"/>
          <w:sz w:val="24"/>
          <w:szCs w:val="24"/>
          <w:lang w:eastAsia="ru-RU"/>
        </w:rPr>
        <w:t>» (ИНН и адрес регистрации полностью совпадают с реквизитами коммерческого предложения) является «Денежное посредничество прочее».</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lastRenderedPageBreak/>
        <w:t xml:space="preserve">К проверке представлены паспорта на светильники «Гарда» и светильники линейные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Согласно паспортам производителем данных светильников является ООО «Светотехническое производство Сарос» (</w:t>
      </w:r>
      <w:proofErr w:type="spellStart"/>
      <w:r w:rsidRPr="00D427F9">
        <w:rPr>
          <w:rFonts w:ascii="Times New Roman" w:hAnsi="Times New Roman" w:cs="Times New Roman"/>
          <w:spacing w:val="6"/>
          <w:sz w:val="24"/>
          <w:szCs w:val="24"/>
          <w:lang w:eastAsia="ru-RU"/>
        </w:rPr>
        <w:t>СТП-Сарос</w:t>
      </w:r>
      <w:proofErr w:type="spellEnd"/>
      <w:r w:rsidRPr="00D427F9">
        <w:rPr>
          <w:rFonts w:ascii="Times New Roman" w:hAnsi="Times New Roman" w:cs="Times New Roman"/>
          <w:spacing w:val="6"/>
          <w:sz w:val="24"/>
          <w:szCs w:val="24"/>
          <w:lang w:eastAsia="ru-RU"/>
        </w:rPr>
        <w:t xml:space="preserve">, г. Санкт-Петербург). При этом паспорта на светильники содержат ограниченный перечень технических характеристик, не позволяющих сопоставить заявленные в сметной документации параметры с параметрами, указанными в паспортах. Кроме того, к проверке представлен сертификат соответствия светильников Гарда от 09.02.2018 №ТС RU C-RU.МЛ02.В.00791, то есть выданный позже подписания актов выполненных работ по монтажу таких светильников на территории набережной.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Следовательно, в нарушение п.п. «</w:t>
      </w:r>
      <w:proofErr w:type="spellStart"/>
      <w:r w:rsidRPr="00D427F9">
        <w:rPr>
          <w:rFonts w:ascii="Times New Roman" w:hAnsi="Times New Roman" w:cs="Times New Roman"/>
          <w:spacing w:val="6"/>
          <w:sz w:val="24"/>
          <w:szCs w:val="24"/>
          <w:lang w:eastAsia="ru-RU"/>
        </w:rPr>
        <w:t>д</w:t>
      </w:r>
      <w:proofErr w:type="spellEnd"/>
      <w:r w:rsidRPr="00D427F9">
        <w:rPr>
          <w:rFonts w:ascii="Times New Roman" w:hAnsi="Times New Roman" w:cs="Times New Roman"/>
          <w:spacing w:val="6"/>
          <w:sz w:val="24"/>
          <w:szCs w:val="24"/>
          <w:lang w:eastAsia="ru-RU"/>
        </w:rPr>
        <w:t xml:space="preserve">» п.6 приказа </w:t>
      </w:r>
      <w:proofErr w:type="spellStart"/>
      <w:r w:rsidRPr="00D427F9">
        <w:rPr>
          <w:rFonts w:ascii="Times New Roman" w:hAnsi="Times New Roman" w:cs="Times New Roman"/>
          <w:spacing w:val="6"/>
          <w:sz w:val="24"/>
          <w:szCs w:val="24"/>
          <w:lang w:eastAsia="ru-RU"/>
        </w:rPr>
        <w:t>Ростехнадзора</w:t>
      </w:r>
      <w:proofErr w:type="spellEnd"/>
      <w:r w:rsidRPr="00D427F9">
        <w:rPr>
          <w:rFonts w:ascii="Times New Roman" w:hAnsi="Times New Roman" w:cs="Times New Roman"/>
          <w:spacing w:val="6"/>
          <w:sz w:val="24"/>
          <w:szCs w:val="24"/>
          <w:lang w:eastAsia="ru-RU"/>
        </w:rPr>
        <w:t xml:space="preserve"> от 26.12.2006 №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исполнительная документация была передана заказчику  без документов, подтверждающих проведение контроля</w:t>
      </w:r>
      <w:proofErr w:type="gramEnd"/>
      <w:r w:rsidRPr="00D427F9">
        <w:rPr>
          <w:rFonts w:ascii="Times New Roman" w:hAnsi="Times New Roman" w:cs="Times New Roman"/>
          <w:spacing w:val="6"/>
          <w:sz w:val="24"/>
          <w:szCs w:val="24"/>
          <w:lang w:eastAsia="ru-RU"/>
        </w:rPr>
        <w:t xml:space="preserve"> за качеством применяемых строительных материалов (изделий) (сертификата соответствия светильников Гарда).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Сертификат соответствия на линейные светильники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к проверке не представлен.</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Исходя из полученного ответа, светильники Гарда и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произведены на производстве ООО «Светотехническое производство Сарос» (</w:t>
      </w:r>
      <w:proofErr w:type="spellStart"/>
      <w:r w:rsidRPr="00D427F9">
        <w:rPr>
          <w:rFonts w:ascii="Times New Roman" w:hAnsi="Times New Roman" w:cs="Times New Roman"/>
          <w:spacing w:val="6"/>
          <w:sz w:val="24"/>
          <w:szCs w:val="24"/>
          <w:lang w:eastAsia="ru-RU"/>
        </w:rPr>
        <w:t>СТП-Сарос</w:t>
      </w:r>
      <w:proofErr w:type="spellEnd"/>
      <w:r w:rsidRPr="00D427F9">
        <w:rPr>
          <w:rFonts w:ascii="Times New Roman" w:hAnsi="Times New Roman" w:cs="Times New Roman"/>
          <w:spacing w:val="6"/>
          <w:sz w:val="24"/>
          <w:szCs w:val="24"/>
          <w:lang w:eastAsia="ru-RU"/>
        </w:rPr>
        <w:t>, г. Санкт-Петербурге) и поставлены АО «Трест Гидромонтаж» по договору поставки от 21.11.2017 №КПД/1255/</w:t>
      </w:r>
      <w:proofErr w:type="spellStart"/>
      <w:r w:rsidRPr="00D427F9">
        <w:rPr>
          <w:rFonts w:ascii="Times New Roman" w:hAnsi="Times New Roman" w:cs="Times New Roman"/>
          <w:spacing w:val="6"/>
          <w:sz w:val="24"/>
          <w:szCs w:val="24"/>
          <w:lang w:eastAsia="ru-RU"/>
        </w:rPr>
        <w:t>Влгд</w:t>
      </w:r>
      <w:proofErr w:type="spellEnd"/>
      <w:r w:rsidRPr="00D427F9">
        <w:rPr>
          <w:rFonts w:ascii="Times New Roman" w:hAnsi="Times New Roman" w:cs="Times New Roman"/>
          <w:spacing w:val="6"/>
          <w:sz w:val="24"/>
          <w:szCs w:val="24"/>
          <w:lang w:eastAsia="ru-RU"/>
        </w:rPr>
        <w:t xml:space="preserve"> (товарные накладные от 08.12.2017, 13.12.2017,  13.12.2017, 15.12.2017, 19.12.2017).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 соответствии с ценами, указанными в счетах на оплату, стоимость оборудования составила 6,1 млн. руб., в том числе: светильник  </w:t>
      </w:r>
      <w:proofErr w:type="spellStart"/>
      <w:r w:rsidRPr="00D427F9">
        <w:rPr>
          <w:rFonts w:ascii="Times New Roman" w:hAnsi="Times New Roman" w:cs="Times New Roman"/>
          <w:spacing w:val="6"/>
          <w:sz w:val="24"/>
          <w:szCs w:val="24"/>
          <w:lang w:eastAsia="ru-RU"/>
        </w:rPr>
        <w:t>Garda</w:t>
      </w:r>
      <w:proofErr w:type="spellEnd"/>
      <w:r w:rsidRPr="00D427F9">
        <w:rPr>
          <w:rFonts w:ascii="Times New Roman" w:hAnsi="Times New Roman" w:cs="Times New Roman"/>
          <w:spacing w:val="6"/>
          <w:sz w:val="24"/>
          <w:szCs w:val="24"/>
          <w:lang w:eastAsia="ru-RU"/>
        </w:rPr>
        <w:t xml:space="preserve"> 3353 LED 1,4 млн. руб. (45 штук по цене 31,0 тыс. руб.); светодиодный линейный светильник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в комплекте с кронштейнами - 4,7 млн. руб. (325 штук по цене 14,5 тыс. рублей).</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proofErr w:type="gramStart"/>
      <w:r w:rsidRPr="00D427F9">
        <w:rPr>
          <w:rFonts w:ascii="Times New Roman" w:hAnsi="Times New Roman" w:cs="Times New Roman"/>
          <w:spacing w:val="6"/>
          <w:sz w:val="24"/>
          <w:szCs w:val="24"/>
          <w:lang w:eastAsia="ru-RU"/>
        </w:rPr>
        <w:t>В результате включения в локально-сметный расчет стоимости светильников (</w:t>
      </w:r>
      <w:proofErr w:type="spellStart"/>
      <w:r w:rsidRPr="00D427F9">
        <w:rPr>
          <w:rFonts w:ascii="Times New Roman" w:hAnsi="Times New Roman" w:cs="Times New Roman"/>
          <w:spacing w:val="6"/>
          <w:sz w:val="24"/>
          <w:szCs w:val="24"/>
          <w:lang w:eastAsia="ru-RU"/>
        </w:rPr>
        <w:t>Garda</w:t>
      </w:r>
      <w:proofErr w:type="spellEnd"/>
      <w:r w:rsidRPr="00D427F9">
        <w:rPr>
          <w:rFonts w:ascii="Times New Roman" w:hAnsi="Times New Roman" w:cs="Times New Roman"/>
          <w:spacing w:val="6"/>
          <w:sz w:val="24"/>
          <w:szCs w:val="24"/>
          <w:lang w:eastAsia="ru-RU"/>
        </w:rPr>
        <w:t xml:space="preserve"> 3,9 млн. руб.,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11,3 млн. руб.) на основании коммерческого предложения ООО «Управляющая компания </w:t>
      </w:r>
      <w:proofErr w:type="spellStart"/>
      <w:r w:rsidRPr="00D427F9">
        <w:rPr>
          <w:rFonts w:ascii="Times New Roman" w:hAnsi="Times New Roman" w:cs="Times New Roman"/>
          <w:spacing w:val="6"/>
          <w:sz w:val="24"/>
          <w:szCs w:val="24"/>
          <w:lang w:eastAsia="ru-RU"/>
        </w:rPr>
        <w:t>Аркли</w:t>
      </w:r>
      <w:proofErr w:type="spellEnd"/>
      <w:r w:rsidRPr="00D427F9">
        <w:rPr>
          <w:rFonts w:ascii="Times New Roman" w:hAnsi="Times New Roman" w:cs="Times New Roman"/>
          <w:spacing w:val="6"/>
          <w:sz w:val="24"/>
          <w:szCs w:val="24"/>
          <w:lang w:eastAsia="ru-RU"/>
        </w:rPr>
        <w:t xml:space="preserve">», при наличии заключенного с ООО «СП Сарос» договора на поставку данного оборудования на 6,1 млн. руб., подрядчик завысил стоимость материалов на 9,0 млн. руб., что содержит признаки нанесения ущерба в указанной сумме бюджету. </w:t>
      </w:r>
      <w:proofErr w:type="gramEnd"/>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В ходе проверки совместно с представителем МКУ Служба единого заказчика-застройщика администрации Волгограда произведен осмотр выполненных работ и выборочно произведены контрольные замеры их объемов.</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По результатам обследования установлено, что на нижней эстакаде из 325, предусмотренных контрактом и актами выполненных работ линейных светильников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установлены 320 светильников такого типа и 5 светильников неизвестной модификации. Стоимость недостающих линейных светильников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составляет 0,17 млн. руб. (5*34721,27 </w:t>
      </w:r>
      <w:proofErr w:type="spellStart"/>
      <w:r w:rsidRPr="00D427F9">
        <w:rPr>
          <w:rFonts w:ascii="Times New Roman" w:hAnsi="Times New Roman" w:cs="Times New Roman"/>
          <w:spacing w:val="6"/>
          <w:sz w:val="24"/>
          <w:szCs w:val="24"/>
          <w:lang w:eastAsia="ru-RU"/>
        </w:rPr>
        <w:t>руб</w:t>
      </w:r>
      <w:proofErr w:type="spellEnd"/>
      <w:r w:rsidRPr="00D427F9">
        <w:rPr>
          <w:rFonts w:ascii="Times New Roman" w:hAnsi="Times New Roman" w:cs="Times New Roman"/>
          <w:spacing w:val="6"/>
          <w:sz w:val="24"/>
          <w:szCs w:val="24"/>
          <w:lang w:eastAsia="ru-RU"/>
        </w:rPr>
        <w:t>/</w:t>
      </w:r>
      <w:proofErr w:type="spellStart"/>
      <w:proofErr w:type="gramStart"/>
      <w:r w:rsidRPr="00D427F9">
        <w:rPr>
          <w:rFonts w:ascii="Times New Roman" w:hAnsi="Times New Roman" w:cs="Times New Roman"/>
          <w:spacing w:val="6"/>
          <w:sz w:val="24"/>
          <w:szCs w:val="24"/>
          <w:lang w:eastAsia="ru-RU"/>
        </w:rPr>
        <w:t>шт</w:t>
      </w:r>
      <w:proofErr w:type="spellEnd"/>
      <w:proofErr w:type="gramEnd"/>
      <w:r w:rsidRPr="00D427F9">
        <w:rPr>
          <w:rFonts w:ascii="Times New Roman" w:hAnsi="Times New Roman" w:cs="Times New Roman"/>
          <w:spacing w:val="6"/>
          <w:sz w:val="24"/>
          <w:szCs w:val="24"/>
          <w:lang w:eastAsia="ru-RU"/>
        </w:rPr>
        <w:t xml:space="preserve">). Таким образом, в нарушение п.3 ст.9 Закона №402-ФЗ, п. 8.1.1 контракта заказчиком приняты и оплачены работы на 0,17 млн. рублей.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 соответствии с дополнительным соглашением от 18.12.2017 №2 подрядчиком выполнены работы по ремонту эстакады, стоимость которых согласно акту выполненных работ от 20.12.2017 №2 составила 101,6 млн. руб., из них стоимость покрытия эстакады - 50,1 млн. рублей. Данные работы заключались в покрытии верхнего яруса причальной эстакады универсальным ремонтным материалом </w:t>
      </w:r>
      <w:proofErr w:type="spellStart"/>
      <w:r w:rsidRPr="00D427F9">
        <w:rPr>
          <w:rFonts w:ascii="Times New Roman" w:hAnsi="Times New Roman" w:cs="Times New Roman"/>
          <w:spacing w:val="6"/>
          <w:sz w:val="24"/>
          <w:szCs w:val="24"/>
          <w:lang w:eastAsia="ru-RU"/>
        </w:rPr>
        <w:t>Полидабер</w:t>
      </w:r>
      <w:proofErr w:type="spellEnd"/>
      <w:r w:rsidRPr="00D427F9">
        <w:rPr>
          <w:rFonts w:ascii="Times New Roman" w:hAnsi="Times New Roman" w:cs="Times New Roman"/>
          <w:spacing w:val="6"/>
          <w:sz w:val="24"/>
          <w:szCs w:val="24"/>
          <w:lang w:eastAsia="ru-RU"/>
        </w:rPr>
        <w:t xml:space="preserve"> УМП-2П (полимерный материал холодного отверждения). Всего на ремонт эстакады израсходовано 148658,8 кг данного материала на сумму 42,0 млн. руб., площадь покрытия составила 6676 кв. м.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lastRenderedPageBreak/>
        <w:t xml:space="preserve">В ходе визуального осмотра установлено, что значительная площадь покрытия эстакады имеет внешние деформации и неровности, поверхностные трещины. Покрытие пандусов, предназначенных для спуска-подъема лиц с ограниченными возможностями, выполнено волнами без какого-либо выравнивания. В ходе контрольного мероприятия составлен акт обследования от 23.11.2018, а также </w:t>
      </w:r>
      <w:proofErr w:type="spellStart"/>
      <w:r w:rsidRPr="00D427F9">
        <w:rPr>
          <w:rFonts w:ascii="Times New Roman" w:hAnsi="Times New Roman" w:cs="Times New Roman"/>
          <w:spacing w:val="6"/>
          <w:sz w:val="24"/>
          <w:szCs w:val="24"/>
          <w:lang w:eastAsia="ru-RU"/>
        </w:rPr>
        <w:t>фототаблица</w:t>
      </w:r>
      <w:proofErr w:type="spellEnd"/>
      <w:r w:rsidRPr="00D427F9">
        <w:rPr>
          <w:rFonts w:ascii="Times New Roman" w:hAnsi="Times New Roman" w:cs="Times New Roman"/>
          <w:spacing w:val="6"/>
          <w:sz w:val="24"/>
          <w:szCs w:val="24"/>
          <w:lang w:eastAsia="ru-RU"/>
        </w:rPr>
        <w:t xml:space="preserve"> к нему, с занесением данных о площади поверхностей, имеющих визуальные дефекты и трещины. Площадь таких поверхностей составила 578,4 кв. м, или 8,7 % от общей площади покрытия эстакады универсальным ремонтным материалом </w:t>
      </w:r>
      <w:proofErr w:type="spellStart"/>
      <w:r w:rsidRPr="00D427F9">
        <w:rPr>
          <w:rFonts w:ascii="Times New Roman" w:hAnsi="Times New Roman" w:cs="Times New Roman"/>
          <w:spacing w:val="6"/>
          <w:sz w:val="24"/>
          <w:szCs w:val="24"/>
          <w:lang w:eastAsia="ru-RU"/>
        </w:rPr>
        <w:t>Полидабер</w:t>
      </w:r>
      <w:proofErr w:type="spellEnd"/>
      <w:r w:rsidRPr="00D427F9">
        <w:rPr>
          <w:rFonts w:ascii="Times New Roman" w:hAnsi="Times New Roman" w:cs="Times New Roman"/>
          <w:spacing w:val="6"/>
          <w:sz w:val="24"/>
          <w:szCs w:val="24"/>
          <w:lang w:eastAsia="ru-RU"/>
        </w:rPr>
        <w:t xml:space="preserve"> УМП-2П.</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По пояснениям должностных лиц МКУ Служба единого заказчика-застройщика в апреле 2018 года в адрес АО «Трест Гидромонтаж» направлялся протокол о недостатках (дефектах), выявленных в период гарантийного срока в части растрескивания и отслоения нанесенного ремонтного состава </w:t>
      </w:r>
      <w:proofErr w:type="spellStart"/>
      <w:r w:rsidRPr="00D427F9">
        <w:rPr>
          <w:rFonts w:ascii="Times New Roman" w:hAnsi="Times New Roman" w:cs="Times New Roman"/>
          <w:spacing w:val="6"/>
          <w:sz w:val="24"/>
          <w:szCs w:val="24"/>
          <w:lang w:eastAsia="ru-RU"/>
        </w:rPr>
        <w:t>Полидабер</w:t>
      </w:r>
      <w:proofErr w:type="spellEnd"/>
      <w:r w:rsidRPr="00D427F9">
        <w:rPr>
          <w:rFonts w:ascii="Times New Roman" w:hAnsi="Times New Roman" w:cs="Times New Roman"/>
          <w:spacing w:val="6"/>
          <w:sz w:val="24"/>
          <w:szCs w:val="24"/>
          <w:lang w:eastAsia="ru-RU"/>
        </w:rPr>
        <w:t xml:space="preserve"> УРМ -2П в пешеходной зоне причальной эстакад, после чего дефекты были устранены. Однако метод их устранения не указан. На момент обследования эстакады в рамках проверки КСП покрытие по-прежнему имеет множественные дефекты и трещины. Трещины заделаны веществом, визуально отличающимся по цвету от основного материала </w:t>
      </w:r>
      <w:proofErr w:type="spellStart"/>
      <w:r w:rsidRPr="00D427F9">
        <w:rPr>
          <w:rFonts w:ascii="Times New Roman" w:hAnsi="Times New Roman" w:cs="Times New Roman"/>
          <w:spacing w:val="6"/>
          <w:sz w:val="24"/>
          <w:szCs w:val="24"/>
          <w:lang w:eastAsia="ru-RU"/>
        </w:rPr>
        <w:t>Полидабер</w:t>
      </w:r>
      <w:proofErr w:type="spellEnd"/>
      <w:r w:rsidRPr="00D427F9">
        <w:rPr>
          <w:rFonts w:ascii="Times New Roman" w:hAnsi="Times New Roman" w:cs="Times New Roman"/>
          <w:spacing w:val="6"/>
          <w:sz w:val="24"/>
          <w:szCs w:val="24"/>
          <w:lang w:eastAsia="ru-RU"/>
        </w:rPr>
        <w:t xml:space="preserve"> и имеющего более мягкую структуру. Следовательно, принятые решения по устранению дефектов не повлияли на состояние поверхности эстакады и на устранение выявленных дефектов в целом.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Согласно акту выполненных работ от 20.12.2017 № 2 стоимость работ (с учетом материалов) по покрытию эстакады полимерным материалом </w:t>
      </w:r>
      <w:proofErr w:type="spellStart"/>
      <w:r w:rsidRPr="00D427F9">
        <w:rPr>
          <w:rFonts w:ascii="Times New Roman" w:hAnsi="Times New Roman" w:cs="Times New Roman"/>
          <w:spacing w:val="6"/>
          <w:sz w:val="24"/>
          <w:szCs w:val="24"/>
          <w:lang w:eastAsia="ru-RU"/>
        </w:rPr>
        <w:t>Полидабер</w:t>
      </w:r>
      <w:proofErr w:type="spellEnd"/>
      <w:r w:rsidRPr="00D427F9">
        <w:rPr>
          <w:rFonts w:ascii="Times New Roman" w:hAnsi="Times New Roman" w:cs="Times New Roman"/>
          <w:spacing w:val="6"/>
          <w:sz w:val="24"/>
          <w:szCs w:val="24"/>
          <w:lang w:eastAsia="ru-RU"/>
        </w:rPr>
        <w:t xml:space="preserve"> УМП-2П составила 50,1 млн. рублей. По оценке  КСП стоимость неэффективных затрат заказчика на выполнение работ по покрытию указанным материалом поверхности эстакады, имеющей признаки дефектов от деформации и растрескивания, составила 8,7% от общей площади, или 4,4 млн. рублей.</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В соответствии с п. 8.1.33, 8.1.36, 8.1.37, 8.1.38 муниципального контракта подрядчик был обязан предоставить заказчику информацию о заключенных им договорах с субподрядчиками, а также копии документов о приемке выполненных работ и платежных поручений, подтверждающих перечисление денежных средств подрядчиком субподрядчику (для субъектов малого предпринимательства). Проверкой установлено, что в нарушение вышеуказанных пунктов муниципального контракта такие документы подрядчиком не предоставлялись. В адрес заказчика АО «Трест </w:t>
      </w:r>
      <w:proofErr w:type="spellStart"/>
      <w:r w:rsidRPr="00D427F9">
        <w:rPr>
          <w:rFonts w:ascii="Times New Roman" w:hAnsi="Times New Roman" w:cs="Times New Roman"/>
          <w:spacing w:val="6"/>
          <w:sz w:val="24"/>
          <w:szCs w:val="24"/>
          <w:lang w:eastAsia="ru-RU"/>
        </w:rPr>
        <w:t>Гидромантаж</w:t>
      </w:r>
      <w:proofErr w:type="spellEnd"/>
      <w:r w:rsidRPr="00D427F9">
        <w:rPr>
          <w:rFonts w:ascii="Times New Roman" w:hAnsi="Times New Roman" w:cs="Times New Roman"/>
          <w:spacing w:val="6"/>
          <w:sz w:val="24"/>
          <w:szCs w:val="24"/>
          <w:lang w:eastAsia="ru-RU"/>
        </w:rPr>
        <w:t>» направлялись только первые и последние листы, заключенных с субподрядчиками договоров, а также документы об их принадлежности к субъектам малого предпринимательства.</w:t>
      </w:r>
    </w:p>
    <w:p w:rsidR="00CD2E19" w:rsidRPr="00D427F9" w:rsidRDefault="00CD2E19" w:rsidP="00CD2E19">
      <w:pPr>
        <w:pStyle w:val="Style7"/>
        <w:widowControl/>
        <w:spacing w:before="43" w:line="274" w:lineRule="exact"/>
        <w:jc w:val="center"/>
        <w:rPr>
          <w:b/>
          <w:i/>
          <w:iCs/>
          <w:spacing w:val="6"/>
        </w:rPr>
      </w:pPr>
    </w:p>
    <w:p w:rsidR="00CD2E19" w:rsidRPr="00D427F9" w:rsidRDefault="00CD2E19" w:rsidP="00CD2E19">
      <w:pPr>
        <w:pStyle w:val="Style7"/>
        <w:widowControl/>
        <w:spacing w:before="43" w:line="274" w:lineRule="exact"/>
        <w:jc w:val="center"/>
        <w:rPr>
          <w:b/>
          <w:i/>
          <w:iCs/>
          <w:spacing w:val="6"/>
        </w:rPr>
      </w:pPr>
      <w:r w:rsidRPr="00D427F9">
        <w:rPr>
          <w:b/>
          <w:i/>
          <w:iCs/>
          <w:spacing w:val="6"/>
        </w:rPr>
        <w:t>Проверка мер, принятых по устранению нарушений, выявленных ранее</w:t>
      </w:r>
    </w:p>
    <w:p w:rsidR="00CD2E19" w:rsidRPr="00D427F9" w:rsidRDefault="00CD2E19" w:rsidP="00CD2E19">
      <w:pPr>
        <w:pStyle w:val="Style7"/>
        <w:widowControl/>
        <w:spacing w:before="43" w:line="274" w:lineRule="exact"/>
        <w:jc w:val="center"/>
        <w:rPr>
          <w:b/>
          <w:i/>
          <w:iCs/>
          <w:spacing w:val="6"/>
        </w:rPr>
      </w:pPr>
      <w:r w:rsidRPr="00D427F9">
        <w:rPr>
          <w:b/>
          <w:i/>
          <w:iCs/>
          <w:spacing w:val="6"/>
        </w:rPr>
        <w:t>проверками КСП</w:t>
      </w:r>
    </w:p>
    <w:p w:rsidR="00CD2E19" w:rsidRPr="00D427F9" w:rsidRDefault="00CD2E19" w:rsidP="00CD2E19">
      <w:pPr>
        <w:pStyle w:val="Style7"/>
        <w:widowControl/>
        <w:spacing w:before="43" w:line="274" w:lineRule="exact"/>
        <w:jc w:val="center"/>
        <w:rPr>
          <w:i/>
          <w:iCs/>
          <w:spacing w:val="6"/>
        </w:rPr>
      </w:pPr>
      <w:r w:rsidRPr="00D427F9">
        <w:rPr>
          <w:i/>
          <w:spacing w:val="6"/>
        </w:rPr>
        <w:t>МКУ Служба единого заказчика-застройщика</w:t>
      </w:r>
    </w:p>
    <w:p w:rsidR="00CD2E19" w:rsidRPr="00D427F9" w:rsidRDefault="00CD2E19" w:rsidP="00CD2E19">
      <w:pPr>
        <w:pStyle w:val="af6"/>
        <w:ind w:firstLine="709"/>
        <w:jc w:val="both"/>
        <w:rPr>
          <w:b w:val="0"/>
          <w:spacing w:val="6"/>
          <w:szCs w:val="24"/>
        </w:rPr>
      </w:pPr>
      <w:r w:rsidRPr="00D427F9">
        <w:rPr>
          <w:b w:val="0"/>
          <w:spacing w:val="6"/>
          <w:szCs w:val="24"/>
        </w:rPr>
        <w:t>МКУ Служба единого заказчика-застройщика является исполнителем отдельных мероприятий подпрограмм «Строительство и реконструкция спортивных объектов» и «Подготовка инженерной инфраструктуры, обеспечивающей функционирование спортивных объектов, и мероприятия по благоустройству Волгограда».</w:t>
      </w:r>
    </w:p>
    <w:p w:rsidR="00CD2E19" w:rsidRPr="00D427F9" w:rsidRDefault="00CD2E19" w:rsidP="00CD2E1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27F9">
        <w:rPr>
          <w:rFonts w:ascii="Times New Roman" w:eastAsia="Times New Roman" w:hAnsi="Times New Roman" w:cs="Times New Roman"/>
          <w:sz w:val="24"/>
          <w:szCs w:val="24"/>
        </w:rPr>
        <w:t xml:space="preserve">Контрольными мероприятиями КСП неоднократно указывались недостатки и нарушения при исполнении данных мероприятий, в частности обращалось внимание </w:t>
      </w:r>
      <w:proofErr w:type="gramStart"/>
      <w:r w:rsidRPr="00D427F9">
        <w:rPr>
          <w:rFonts w:ascii="Times New Roman" w:eastAsia="Times New Roman" w:hAnsi="Times New Roman" w:cs="Times New Roman"/>
          <w:sz w:val="24"/>
          <w:szCs w:val="24"/>
        </w:rPr>
        <w:t>на</w:t>
      </w:r>
      <w:proofErr w:type="gramEnd"/>
      <w:r w:rsidRPr="00D427F9">
        <w:rPr>
          <w:rFonts w:ascii="Times New Roman" w:eastAsia="Times New Roman" w:hAnsi="Times New Roman" w:cs="Times New Roman"/>
          <w:sz w:val="24"/>
          <w:szCs w:val="24"/>
        </w:rPr>
        <w:t>:</w:t>
      </w:r>
    </w:p>
    <w:p w:rsidR="00CD2E19" w:rsidRPr="00D427F9" w:rsidRDefault="00CD2E19" w:rsidP="00CD2E19">
      <w:pPr>
        <w:pStyle w:val="af6"/>
        <w:ind w:firstLine="709"/>
        <w:jc w:val="both"/>
        <w:rPr>
          <w:b w:val="0"/>
          <w:spacing w:val="6"/>
          <w:szCs w:val="24"/>
        </w:rPr>
      </w:pPr>
      <w:r w:rsidRPr="00D427F9">
        <w:rPr>
          <w:b w:val="0"/>
          <w:spacing w:val="6"/>
          <w:szCs w:val="24"/>
        </w:rPr>
        <w:t xml:space="preserve">- нарушение установленного графика производства работ, что содержало риски срыва их выполнения в плановые сроки по объектам: «Реконструкция тренировочной площадки на стадионе «Зенит», Волгоград, ул. </w:t>
      </w:r>
      <w:proofErr w:type="spellStart"/>
      <w:r w:rsidRPr="00D427F9">
        <w:rPr>
          <w:b w:val="0"/>
          <w:spacing w:val="6"/>
          <w:szCs w:val="24"/>
        </w:rPr>
        <w:t>Таращанцев</w:t>
      </w:r>
      <w:proofErr w:type="spellEnd"/>
      <w:r w:rsidRPr="00D427F9">
        <w:rPr>
          <w:b w:val="0"/>
          <w:spacing w:val="6"/>
          <w:szCs w:val="24"/>
        </w:rPr>
        <w:t xml:space="preserve">, д. 72» (далее Реконструкция на стадионе «Зенит»); «Реконструкция резервного электроснабжения канализационно-очистной станции «Станция Аэрации», о. Голодный»; «Подводный </w:t>
      </w:r>
      <w:r w:rsidRPr="00D427F9">
        <w:rPr>
          <w:b w:val="0"/>
          <w:spacing w:val="6"/>
          <w:szCs w:val="24"/>
        </w:rPr>
        <w:lastRenderedPageBreak/>
        <w:t>переход через р. Волга основного и резервного напорных коллекторов в Центральном районе г</w:t>
      </w:r>
      <w:proofErr w:type="gramStart"/>
      <w:r w:rsidRPr="00D427F9">
        <w:rPr>
          <w:b w:val="0"/>
          <w:spacing w:val="6"/>
          <w:szCs w:val="24"/>
        </w:rPr>
        <w:t>.В</w:t>
      </w:r>
      <w:proofErr w:type="gramEnd"/>
      <w:r w:rsidRPr="00D427F9">
        <w:rPr>
          <w:b w:val="0"/>
          <w:spacing w:val="6"/>
          <w:szCs w:val="24"/>
        </w:rPr>
        <w:t xml:space="preserve">олгограда (строительство)»; </w:t>
      </w:r>
    </w:p>
    <w:p w:rsidR="00CD2E19" w:rsidRPr="00D427F9" w:rsidRDefault="00CD2E19" w:rsidP="00CD2E19">
      <w:pPr>
        <w:pStyle w:val="af6"/>
        <w:ind w:firstLine="709"/>
        <w:jc w:val="both"/>
        <w:rPr>
          <w:b w:val="0"/>
          <w:bCs/>
          <w:iCs/>
          <w:szCs w:val="24"/>
        </w:rPr>
      </w:pPr>
      <w:r w:rsidRPr="00D427F9">
        <w:rPr>
          <w:b w:val="0"/>
          <w:spacing w:val="6"/>
          <w:szCs w:val="24"/>
        </w:rPr>
        <w:t>- низкий уровень технической готовности по объектам Реконструкция на стадионе «Зенит» и «</w:t>
      </w:r>
      <w:r w:rsidRPr="00D427F9">
        <w:rPr>
          <w:b w:val="0"/>
          <w:bCs/>
          <w:iCs/>
          <w:szCs w:val="24"/>
        </w:rPr>
        <w:t xml:space="preserve">Водоочистные сооружения Краснооктябрьского района </w:t>
      </w:r>
      <w:proofErr w:type="gramStart"/>
      <w:r w:rsidRPr="00D427F9">
        <w:rPr>
          <w:b w:val="0"/>
          <w:bCs/>
          <w:iCs/>
          <w:szCs w:val="24"/>
        </w:rPr>
        <w:t>г</w:t>
      </w:r>
      <w:proofErr w:type="gramEnd"/>
      <w:r w:rsidRPr="00D427F9">
        <w:rPr>
          <w:b w:val="0"/>
          <w:bCs/>
          <w:iCs/>
          <w:szCs w:val="24"/>
        </w:rPr>
        <w:t>.</w:t>
      </w:r>
      <w:r w:rsidRPr="00D427F9">
        <w:rPr>
          <w:b w:val="0"/>
          <w:szCs w:val="24"/>
        </w:rPr>
        <w:t> </w:t>
      </w:r>
      <w:r w:rsidRPr="00D427F9">
        <w:rPr>
          <w:b w:val="0"/>
          <w:bCs/>
          <w:iCs/>
          <w:szCs w:val="24"/>
        </w:rPr>
        <w:t>Волгограда» при наличии достаточного финансирования;</w:t>
      </w:r>
    </w:p>
    <w:p w:rsidR="00CD2E19" w:rsidRPr="00D427F9" w:rsidRDefault="00CD2E19" w:rsidP="00CD2E19">
      <w:pPr>
        <w:autoSpaceDE w:val="0"/>
        <w:autoSpaceDN w:val="0"/>
        <w:adjustRightInd w:val="0"/>
        <w:spacing w:after="0" w:line="240" w:lineRule="auto"/>
        <w:ind w:firstLine="708"/>
        <w:jc w:val="both"/>
        <w:rPr>
          <w:rFonts w:ascii="Times New Roman" w:hAnsi="Times New Roman"/>
          <w:sz w:val="24"/>
          <w:szCs w:val="24"/>
        </w:rPr>
      </w:pPr>
      <w:r w:rsidRPr="00D427F9">
        <w:rPr>
          <w:rFonts w:ascii="Times New Roman" w:hAnsi="Times New Roman"/>
          <w:sz w:val="24"/>
          <w:szCs w:val="24"/>
        </w:rPr>
        <w:t>-снижение интегральной оценки возможных коррупционных проявлений и рисков при реализации контракта по Реконструкции стадиона «Зенит» с 71,0 % «риск возможных коррупционных проявлений незначителен» до 64,5 % «риск возможных коррупционных проявлений имеется», что обусловлено ненадлежащим исполнением контракта, как со стороны заказчика, так и со стороны подрядной организации;</w:t>
      </w:r>
    </w:p>
    <w:p w:rsidR="00CD2E19" w:rsidRPr="00D427F9" w:rsidRDefault="00CD2E19" w:rsidP="00CD2E1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27F9">
        <w:rPr>
          <w:rFonts w:ascii="Times New Roman" w:eastAsia="Times New Roman" w:hAnsi="Times New Roman" w:cs="Times New Roman"/>
          <w:sz w:val="24"/>
          <w:szCs w:val="24"/>
        </w:rPr>
        <w:t xml:space="preserve">- нарушение </w:t>
      </w:r>
      <w:proofErr w:type="gramStart"/>
      <w:r w:rsidRPr="00D427F9">
        <w:rPr>
          <w:rFonts w:ascii="Times New Roman" w:eastAsia="Times New Roman" w:hAnsi="Times New Roman" w:cs="Times New Roman"/>
          <w:sz w:val="24"/>
          <w:szCs w:val="24"/>
        </w:rPr>
        <w:t>ч</w:t>
      </w:r>
      <w:proofErr w:type="gramEnd"/>
      <w:r w:rsidRPr="00D427F9">
        <w:rPr>
          <w:rFonts w:ascii="Times New Roman" w:eastAsia="Times New Roman" w:hAnsi="Times New Roman" w:cs="Times New Roman"/>
          <w:sz w:val="24"/>
          <w:szCs w:val="24"/>
        </w:rPr>
        <w:t xml:space="preserve">. 1 ст. 95 Закона №44-ФЗ в части изменения МКУ Служба единого заказчика-застройщика существенных условий контракта, выразившихся в увеличении размера авансирования с 10 до 15 процентов. </w:t>
      </w:r>
    </w:p>
    <w:p w:rsidR="00CD2E19" w:rsidRPr="00D427F9" w:rsidRDefault="00CD2E19" w:rsidP="00CD2E1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27F9">
        <w:rPr>
          <w:rFonts w:ascii="Times New Roman" w:eastAsia="Times New Roman" w:hAnsi="Times New Roman" w:cs="Times New Roman"/>
          <w:sz w:val="24"/>
          <w:szCs w:val="24"/>
        </w:rPr>
        <w:t>Как показала проверка 2018 года, учреждением не приняты в полном объеме меры по устранению нарушений, о чем свидетельствуют нижеизложенные факты.</w:t>
      </w:r>
    </w:p>
    <w:p w:rsidR="00CD2E19" w:rsidRPr="00D427F9" w:rsidRDefault="00CD2E19" w:rsidP="00CD2E19">
      <w:pPr>
        <w:pStyle w:val="af6"/>
        <w:ind w:firstLine="709"/>
        <w:jc w:val="both"/>
        <w:rPr>
          <w:b w:val="0"/>
          <w:spacing w:val="6"/>
          <w:szCs w:val="24"/>
        </w:rPr>
      </w:pPr>
      <w:r w:rsidRPr="00D427F9">
        <w:rPr>
          <w:b w:val="0"/>
          <w:spacing w:val="6"/>
          <w:szCs w:val="24"/>
        </w:rPr>
        <w:t xml:space="preserve">1. Муниципальный контракт от 26.08.2016 №503271 на выполнение работ по Реконструкции на стадионе «Зенит» стоимостью 178,0 млн. руб. исполнен подрядчиком ООО «Универсал Строй» ненадлежащим образом - с нарушением срока выполнения работ на </w:t>
      </w:r>
      <w:r w:rsidRPr="00D427F9">
        <w:rPr>
          <w:rStyle w:val="FontStyle21"/>
          <w:b w:val="0"/>
          <w:sz w:val="24"/>
          <w:szCs w:val="24"/>
        </w:rPr>
        <w:t>89 дней</w:t>
      </w:r>
      <w:r w:rsidRPr="00D427F9">
        <w:rPr>
          <w:b w:val="0"/>
          <w:spacing w:val="6"/>
          <w:szCs w:val="24"/>
        </w:rPr>
        <w:t>.</w:t>
      </w:r>
    </w:p>
    <w:p w:rsidR="00CD2E19" w:rsidRPr="00D427F9" w:rsidRDefault="00CD2E19" w:rsidP="00CD2E19">
      <w:pPr>
        <w:autoSpaceDE w:val="0"/>
        <w:autoSpaceDN w:val="0"/>
        <w:adjustRightInd w:val="0"/>
        <w:spacing w:after="0" w:line="240" w:lineRule="auto"/>
        <w:ind w:firstLine="708"/>
        <w:jc w:val="both"/>
        <w:rPr>
          <w:rFonts w:ascii="Times New Roman" w:eastAsia="Times New Roman" w:hAnsi="Times New Roman" w:cs="Times New Roman"/>
          <w:spacing w:val="6"/>
          <w:sz w:val="24"/>
          <w:szCs w:val="24"/>
        </w:rPr>
      </w:pPr>
      <w:r w:rsidRPr="00D427F9">
        <w:rPr>
          <w:rFonts w:ascii="Times New Roman" w:eastAsia="Times New Roman" w:hAnsi="Times New Roman" w:cs="Times New Roman"/>
          <w:spacing w:val="6"/>
          <w:sz w:val="24"/>
          <w:szCs w:val="24"/>
        </w:rPr>
        <w:t>Учреждением неоднократно направлялось подрядчику предложение о расторжении контракта по фактически выполненным работам, однако подрядчик не согласился. При этом заказчик не воспользовался правом расторжения контракта в одностороннем порядке, установленном п. 20.5 контракта.</w:t>
      </w:r>
    </w:p>
    <w:p w:rsidR="00CD2E19" w:rsidRPr="00D427F9" w:rsidRDefault="00CD2E19" w:rsidP="00CD2E19">
      <w:pPr>
        <w:pStyle w:val="af6"/>
        <w:ind w:firstLine="709"/>
        <w:jc w:val="both"/>
        <w:rPr>
          <w:b w:val="0"/>
          <w:spacing w:val="6"/>
          <w:szCs w:val="24"/>
          <w:lang w:eastAsia="ru-RU"/>
        </w:rPr>
      </w:pPr>
      <w:r w:rsidRPr="00D427F9">
        <w:rPr>
          <w:b w:val="0"/>
          <w:spacing w:val="6"/>
          <w:szCs w:val="24"/>
          <w:lang w:eastAsia="ru-RU"/>
        </w:rPr>
        <w:t>Исходя из условий контракта, расчетная сумма пени за просрочку исполнения обязательств составляет 29,3 тыс. руб., однако указанная неустойка заказчиком ООО «Универсал Строй» не предъявлена.</w:t>
      </w:r>
    </w:p>
    <w:p w:rsidR="00CD2E19" w:rsidRPr="00D427F9" w:rsidRDefault="00CD2E19" w:rsidP="00CD2E19">
      <w:pPr>
        <w:pStyle w:val="af6"/>
        <w:ind w:firstLine="709"/>
        <w:jc w:val="both"/>
        <w:rPr>
          <w:b w:val="0"/>
          <w:spacing w:val="6"/>
          <w:szCs w:val="24"/>
        </w:rPr>
      </w:pPr>
      <w:r w:rsidRPr="00D427F9">
        <w:rPr>
          <w:b w:val="0"/>
          <w:spacing w:val="6"/>
          <w:szCs w:val="24"/>
        </w:rPr>
        <w:t xml:space="preserve">2. Как указано выше, проверкой 2017 года установлено нарушение МКУ Служба единого заказчика-застройщика </w:t>
      </w:r>
      <w:proofErr w:type="gramStart"/>
      <w:r w:rsidRPr="00D427F9">
        <w:rPr>
          <w:b w:val="0"/>
          <w:spacing w:val="6"/>
          <w:szCs w:val="24"/>
        </w:rPr>
        <w:t>ч</w:t>
      </w:r>
      <w:proofErr w:type="gramEnd"/>
      <w:r w:rsidRPr="00D427F9">
        <w:rPr>
          <w:b w:val="0"/>
          <w:spacing w:val="6"/>
          <w:szCs w:val="24"/>
        </w:rPr>
        <w:t>. 1 ст. 95 Закона №44-ФЗ в части изменения существенных условий контракта по Реконструкции на стадионе «Зенит», выразившихся в увеличении размера авансирования с 10 до 15 процентов. Данное замечание КСП учреждением не учтено. Более того в дальнейшем допущено аналогичное нарушение. Так, в июне 2017 года заключено дополнительное соглашение от 16.06.2017 №9 к МК №503271, которым размер аванса увеличен до 19,2% от цены контракта.</w:t>
      </w:r>
    </w:p>
    <w:p w:rsidR="00CD2E19" w:rsidRPr="00D427F9" w:rsidRDefault="00CD2E19" w:rsidP="00CD2E19">
      <w:pPr>
        <w:pStyle w:val="af6"/>
        <w:ind w:firstLine="709"/>
        <w:jc w:val="both"/>
        <w:rPr>
          <w:b w:val="0"/>
          <w:spacing w:val="6"/>
          <w:szCs w:val="24"/>
        </w:rPr>
      </w:pPr>
      <w:r w:rsidRPr="00D427F9">
        <w:rPr>
          <w:b w:val="0"/>
          <w:spacing w:val="6"/>
          <w:szCs w:val="24"/>
        </w:rPr>
        <w:t>3. Муниципальный контракт от 06.07.2015 №2015.04.</w:t>
      </w:r>
      <w:r w:rsidRPr="00D427F9">
        <w:rPr>
          <w:b w:val="0"/>
          <w:spacing w:val="6"/>
          <w:szCs w:val="24"/>
          <w:lang w:eastAsia="ru-RU"/>
        </w:rPr>
        <w:t>ВОС</w:t>
      </w:r>
      <w:r w:rsidRPr="00D427F9">
        <w:rPr>
          <w:b w:val="0"/>
          <w:spacing w:val="6"/>
          <w:szCs w:val="24"/>
        </w:rPr>
        <w:t xml:space="preserve"> на выполнение комплекса работ по строительству Водоочистных сооружений Краснооктябрьского района </w:t>
      </w:r>
      <w:proofErr w:type="gramStart"/>
      <w:r w:rsidRPr="00D427F9">
        <w:rPr>
          <w:b w:val="0"/>
          <w:spacing w:val="6"/>
          <w:szCs w:val="24"/>
        </w:rPr>
        <w:t>г</w:t>
      </w:r>
      <w:proofErr w:type="gramEnd"/>
      <w:r w:rsidRPr="00D427F9">
        <w:rPr>
          <w:b w:val="0"/>
          <w:spacing w:val="6"/>
          <w:szCs w:val="24"/>
        </w:rPr>
        <w:t>. Волгогр</w:t>
      </w:r>
      <w:r w:rsidRPr="00D427F9">
        <w:rPr>
          <w:b w:val="0"/>
          <w:spacing w:val="6"/>
          <w:szCs w:val="24"/>
          <w:lang w:eastAsia="ru-RU"/>
        </w:rPr>
        <w:t>ада</w:t>
      </w:r>
      <w:r w:rsidRPr="00D427F9">
        <w:rPr>
          <w:b w:val="0"/>
          <w:spacing w:val="6"/>
          <w:szCs w:val="24"/>
        </w:rPr>
        <w:t xml:space="preserve"> предусматривал срок исполнения обязательств по нему до 20.12.2017.</w:t>
      </w:r>
    </w:p>
    <w:p w:rsidR="00CD2E19" w:rsidRPr="00D427F9" w:rsidRDefault="00CD2E19" w:rsidP="00CD2E19">
      <w:pPr>
        <w:pStyle w:val="af6"/>
        <w:ind w:firstLine="709"/>
        <w:jc w:val="both"/>
        <w:rPr>
          <w:b w:val="0"/>
          <w:spacing w:val="6"/>
          <w:szCs w:val="24"/>
        </w:rPr>
      </w:pPr>
      <w:r w:rsidRPr="00D427F9">
        <w:rPr>
          <w:b w:val="0"/>
          <w:spacing w:val="6"/>
          <w:szCs w:val="24"/>
        </w:rPr>
        <w:t xml:space="preserve">Однако, на основании постановления администрации Волгограда от 29.01.2018 №92 «О праве муниципального казенного </w:t>
      </w:r>
      <w:proofErr w:type="gramStart"/>
      <w:r w:rsidRPr="00D427F9">
        <w:rPr>
          <w:b w:val="0"/>
          <w:spacing w:val="6"/>
          <w:szCs w:val="24"/>
        </w:rPr>
        <w:t>учреждения Службы единого заказчика-застройщика администрации Волгограда</w:t>
      </w:r>
      <w:proofErr w:type="gramEnd"/>
      <w:r w:rsidRPr="00D427F9">
        <w:rPr>
          <w:b w:val="0"/>
          <w:spacing w:val="6"/>
          <w:szCs w:val="24"/>
        </w:rPr>
        <w:t xml:space="preserve"> осуществлять по соглашению сторон изменение существенных условий муниципального контракта от 06.07.2015 №2015.04.ВОС на выполнение комплекса работ по строительству объекта «Водоочистные сооружения Краснооктябрьского района г. Волгограда. </w:t>
      </w:r>
      <w:proofErr w:type="gramStart"/>
      <w:r w:rsidRPr="00D427F9">
        <w:rPr>
          <w:b w:val="0"/>
          <w:spacing w:val="6"/>
          <w:szCs w:val="24"/>
        </w:rPr>
        <w:t>Проектирование и реконструкция сооружений с увеличением производительности до 200 тыс. куб. м/</w:t>
      </w:r>
      <w:proofErr w:type="spellStart"/>
      <w:r w:rsidRPr="00D427F9">
        <w:rPr>
          <w:b w:val="0"/>
          <w:spacing w:val="6"/>
          <w:szCs w:val="24"/>
        </w:rPr>
        <w:t>сут</w:t>
      </w:r>
      <w:proofErr w:type="spellEnd"/>
      <w:r w:rsidRPr="00D427F9">
        <w:rPr>
          <w:b w:val="0"/>
          <w:spacing w:val="6"/>
          <w:szCs w:val="24"/>
        </w:rPr>
        <w:t xml:space="preserve">. (реконструкция системы обеззараживания и реагентного хозяйства, модернизации технологии водоподготовки)» стороны </w:t>
      </w:r>
      <w:r w:rsidRPr="00D427F9">
        <w:rPr>
          <w:b w:val="0"/>
          <w:spacing w:val="6"/>
          <w:szCs w:val="24"/>
          <w:lang w:eastAsia="ru-RU"/>
        </w:rPr>
        <w:t>установили новый срок исполнения контракта - 01.05.2018 и</w:t>
      </w:r>
      <w:r w:rsidRPr="00D427F9">
        <w:rPr>
          <w:b w:val="0"/>
          <w:spacing w:val="6"/>
          <w:szCs w:val="24"/>
        </w:rPr>
        <w:t xml:space="preserve"> пришли к соглашению увеличить объем работ на 2,01% и </w:t>
      </w:r>
      <w:r w:rsidRPr="00D427F9">
        <w:rPr>
          <w:b w:val="0"/>
          <w:spacing w:val="6"/>
          <w:szCs w:val="24"/>
          <w:lang w:eastAsia="ru-RU"/>
        </w:rPr>
        <w:t>пропорционально стоимость</w:t>
      </w:r>
      <w:r w:rsidRPr="00D427F9">
        <w:rPr>
          <w:b w:val="0"/>
          <w:spacing w:val="6"/>
          <w:szCs w:val="24"/>
        </w:rPr>
        <w:t xml:space="preserve"> контракта - до 2353,2 млн. руб. (дополнительные соглашения от 18.12.2017 и 21.03.2018 соответственно).</w:t>
      </w:r>
      <w:proofErr w:type="gramEnd"/>
    </w:p>
    <w:p w:rsidR="00CD2E19" w:rsidRPr="00D427F9" w:rsidRDefault="00CD2E19" w:rsidP="00CD2E19">
      <w:pPr>
        <w:pStyle w:val="Style5"/>
        <w:widowControl/>
        <w:spacing w:line="274" w:lineRule="exact"/>
        <w:ind w:firstLine="706"/>
        <w:rPr>
          <w:spacing w:val="6"/>
          <w:lang w:eastAsia="zh-CN"/>
        </w:rPr>
      </w:pPr>
      <w:r w:rsidRPr="00D427F9">
        <w:rPr>
          <w:spacing w:val="6"/>
          <w:lang w:eastAsia="zh-CN"/>
        </w:rPr>
        <w:t xml:space="preserve">По данным счета 106.11 «Вложения в нефинансовые активы - недвижимое имущество» стоимость объекта составила 2384,0 млн. руб., что 821,3 раза меньше, чем </w:t>
      </w:r>
      <w:r w:rsidRPr="00D427F9">
        <w:rPr>
          <w:spacing w:val="6"/>
          <w:lang w:eastAsia="zh-CN"/>
        </w:rPr>
        <w:lastRenderedPageBreak/>
        <w:t>указано в разрешении на ввод объекта в эксплуатацию от 28.02.2018 №34-Ru34301000-161</w:t>
      </w:r>
      <w:proofErr w:type="gramStart"/>
      <w:r w:rsidRPr="00D427F9">
        <w:rPr>
          <w:spacing w:val="6"/>
          <w:lang w:eastAsia="zh-CN"/>
        </w:rPr>
        <w:t>/К</w:t>
      </w:r>
      <w:proofErr w:type="gramEnd"/>
      <w:r w:rsidRPr="00D427F9">
        <w:rPr>
          <w:spacing w:val="6"/>
          <w:lang w:eastAsia="zh-CN"/>
        </w:rPr>
        <w:t xml:space="preserve">о/15-2015 </w:t>
      </w:r>
      <w:r w:rsidRPr="00D427F9">
        <w:rPr>
          <w:spacing w:val="6"/>
        </w:rPr>
        <w:t>1957886,5 млн.</w:t>
      </w:r>
      <w:r w:rsidRPr="00D427F9">
        <w:t xml:space="preserve"> </w:t>
      </w:r>
      <w:r w:rsidRPr="00D427F9">
        <w:rPr>
          <w:spacing w:val="6"/>
          <w:lang w:eastAsia="zh-CN"/>
        </w:rPr>
        <w:t>рублей. Таким образом, данные Разрешения на ввод объекта в эксплуатацию искажены более чем на 800% и не соответствуют данным регистров бюджетного учета МКУ Служба единого заказчика-застройщика.</w:t>
      </w:r>
    </w:p>
    <w:p w:rsidR="00CD2E19" w:rsidRPr="00D427F9" w:rsidRDefault="00CD2E19" w:rsidP="00CD2E19">
      <w:pPr>
        <w:pStyle w:val="Style5"/>
        <w:widowControl/>
        <w:spacing w:line="274" w:lineRule="exact"/>
        <w:ind w:firstLine="706"/>
        <w:rPr>
          <w:spacing w:val="6"/>
          <w:lang w:eastAsia="zh-CN"/>
        </w:rPr>
      </w:pPr>
    </w:p>
    <w:p w:rsidR="00CD2E19" w:rsidRPr="00D427F9" w:rsidRDefault="00CD2E19" w:rsidP="00CD2E19">
      <w:pPr>
        <w:pStyle w:val="Style16"/>
        <w:widowControl/>
        <w:spacing w:line="274" w:lineRule="exact"/>
        <w:ind w:firstLine="709"/>
        <w:jc w:val="center"/>
        <w:rPr>
          <w:rFonts w:eastAsiaTheme="minorEastAsia"/>
          <w:i/>
        </w:rPr>
      </w:pPr>
      <w:r w:rsidRPr="00D427F9">
        <w:rPr>
          <w:rFonts w:eastAsiaTheme="minorEastAsia"/>
          <w:i/>
        </w:rPr>
        <w:t>Государственное бюджетное учреждение здравоохранения «Городская клиническая больница скорой медицинской помощи №25»</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ГУЗ «ГКБСМП № 25» является исполнителем 3 мероприятий подпрограммы «Подготовка инфраструктуры здравоохранения»: «Текущий и капитальный ремонт ГУЗ «ГКБСМП № 25», «Приобретение автомобилей скорой медицинской помощи», «Приобретение медицинского оборудования для оказания медицинской помощи»</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r w:rsidRPr="00D427F9">
        <w:rPr>
          <w:rFonts w:ascii="Times New Roman" w:hAnsi="Times New Roman" w:cs="Times New Roman"/>
          <w:sz w:val="24"/>
          <w:szCs w:val="24"/>
        </w:rPr>
        <w:t xml:space="preserve">Результаты мониторинга Региональной </w:t>
      </w:r>
      <w:r w:rsidRPr="00D427F9">
        <w:rPr>
          <w:rFonts w:ascii="Times New Roman" w:eastAsiaTheme="minorEastAsia" w:hAnsi="Times New Roman" w:cs="Times New Roman"/>
          <w:sz w:val="24"/>
          <w:szCs w:val="24"/>
        </w:rPr>
        <w:t>программы ЧМ 2018 за 9 месяцев 2017 года в части исполнения данных мероприятий показали что:</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 учреждением, как заказчиком, проверка достоверности сметной стоимости капитального ремонта помещений общей стоимостью 622,1 млн. руб. не проводилась, в связи с этим достоверность определения НМЦК на выполнение работ по капитальному ремонту, исчисленной на основании сметной документации, не подтверждена;</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 при отсутствии должного контроля при приемке от проектировщика принята проектная документация ненадлежащего качества, что впоследствии стало причиной прекращения действия семи контрактов по фактически выполненным работам (исполнение от 88,0 % до 94,9%) в виду отсутствия потребности в исполнении работ в полном объеме на общую сумму 34,2 млн. руб.;</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 в ходе осуществления ремонтных работ ГУЗ «ГКБСМП № 25» не воспользовалось установленными контрактом гарантийными обязательствами и правом предъявления проектировщику (ООО «Ардини») требования об устранении некачественно выполненных проектных работ;</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r w:rsidRPr="00D427F9">
        <w:rPr>
          <w:rFonts w:ascii="Times New Roman" w:eastAsiaTheme="minorEastAsia" w:hAnsi="Times New Roman" w:cs="Times New Roman"/>
          <w:sz w:val="24"/>
          <w:szCs w:val="24"/>
        </w:rPr>
        <w:t xml:space="preserve">- в нарушение п.1 ст. 711 Гражданского кодекса РФ, п. 4.33 МДС 81-35.2004, п. 8.6 Регионального порядка определения сметной стоимости, условий контрактов о порядке сдачи - приемки выполненных работ (п.п. 6.8-6.9), при отсутствии фактического подтверждения выполнения учреждением приняты и оплачены непредвиденные работы и затраты общей стоимость 8,1 млн. руб.; </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proofErr w:type="gramStart"/>
      <w:r w:rsidRPr="00D427F9">
        <w:rPr>
          <w:rFonts w:ascii="Times New Roman" w:eastAsiaTheme="minorEastAsia" w:hAnsi="Times New Roman" w:cs="Times New Roman"/>
          <w:sz w:val="24"/>
          <w:szCs w:val="24"/>
        </w:rPr>
        <w:t>- в нарушение требований ч.1 ст. 34, ч. 8 ст. 94, ч. 7 ст. 95 Закона № 44-ФЗ контракт на поставку и монтаж резервной дизельной электростанции производства КНР стоимостью 6,8 млн. руб. заключен на условиях, отличающихся от условий, заявленных в извещении и документации электронного аукциона, а также принято и оплачено оборудование, не соответствующее условиям контракта в части гарантийного срока эксплуатации (12</w:t>
      </w:r>
      <w:proofErr w:type="gramEnd"/>
      <w:r w:rsidRPr="00D427F9">
        <w:rPr>
          <w:rFonts w:ascii="Times New Roman" w:eastAsiaTheme="minorEastAsia" w:hAnsi="Times New Roman" w:cs="Times New Roman"/>
          <w:sz w:val="24"/>
          <w:szCs w:val="24"/>
        </w:rPr>
        <w:t xml:space="preserve"> месяцев вместо 36) и </w:t>
      </w:r>
      <w:proofErr w:type="gramStart"/>
      <w:r w:rsidRPr="00D427F9">
        <w:rPr>
          <w:rFonts w:ascii="Times New Roman" w:eastAsiaTheme="minorEastAsia" w:hAnsi="Times New Roman" w:cs="Times New Roman"/>
          <w:sz w:val="24"/>
          <w:szCs w:val="24"/>
        </w:rPr>
        <w:t>гарантированного</w:t>
      </w:r>
      <w:proofErr w:type="gramEnd"/>
      <w:r w:rsidRPr="00D427F9">
        <w:rPr>
          <w:rFonts w:ascii="Times New Roman" w:eastAsiaTheme="minorEastAsia" w:hAnsi="Times New Roman" w:cs="Times New Roman"/>
          <w:sz w:val="24"/>
          <w:szCs w:val="24"/>
        </w:rPr>
        <w:t xml:space="preserve"> </w:t>
      </w:r>
      <w:proofErr w:type="spellStart"/>
      <w:r w:rsidRPr="00D427F9">
        <w:rPr>
          <w:rFonts w:ascii="Times New Roman" w:eastAsiaTheme="minorEastAsia" w:hAnsi="Times New Roman" w:cs="Times New Roman"/>
          <w:sz w:val="24"/>
          <w:szCs w:val="24"/>
        </w:rPr>
        <w:t>моторесурса</w:t>
      </w:r>
      <w:proofErr w:type="spellEnd"/>
      <w:r w:rsidRPr="00D427F9">
        <w:rPr>
          <w:rFonts w:ascii="Times New Roman" w:eastAsiaTheme="minorEastAsia" w:hAnsi="Times New Roman" w:cs="Times New Roman"/>
          <w:sz w:val="24"/>
          <w:szCs w:val="24"/>
        </w:rPr>
        <w:t xml:space="preserve">. </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proofErr w:type="gramStart"/>
      <w:r w:rsidRPr="00D427F9">
        <w:rPr>
          <w:rFonts w:ascii="Times New Roman" w:hAnsi="Times New Roman" w:cs="Times New Roman"/>
          <w:iCs/>
          <w:sz w:val="24"/>
          <w:szCs w:val="24"/>
        </w:rPr>
        <w:t>Аналогичные нарушения ч.1 ст. 34 Закона № 44-ФЗ (в части несоответствия условий контракта условиям, заявленным в извещении и документации электронного аукциона) установлены и по закупкам, осуществленным по контрактам от 18.05.2015 № 1377 (поставка аппаратно-программного комплекса для клинико-диагностических исследований реологических свойств крови), от 30.05.2016 № 936 (поставка аппарата ультразвукового хирургического с принадлежностями), от 20.05.2016 № 932 (поставка микроскопа операционного с принадлежностями), от 24.07.2015 № 2287</w:t>
      </w:r>
      <w:proofErr w:type="gramEnd"/>
      <w:r w:rsidRPr="00D427F9">
        <w:rPr>
          <w:rFonts w:ascii="Times New Roman" w:hAnsi="Times New Roman" w:cs="Times New Roman"/>
          <w:iCs/>
          <w:sz w:val="24"/>
          <w:szCs w:val="24"/>
        </w:rPr>
        <w:t xml:space="preserve"> (</w:t>
      </w:r>
      <w:r w:rsidRPr="00D427F9">
        <w:rPr>
          <w:rFonts w:ascii="Times New Roman" w:eastAsiaTheme="minorEastAsia" w:hAnsi="Times New Roman" w:cs="Times New Roman"/>
          <w:sz w:val="24"/>
          <w:szCs w:val="24"/>
        </w:rPr>
        <w:t>поставка функциональных кроватей и тумб);</w:t>
      </w:r>
    </w:p>
    <w:p w:rsidR="00CD2E19" w:rsidRPr="00D427F9" w:rsidRDefault="00CD2E19" w:rsidP="00CD2E19">
      <w:pPr>
        <w:pStyle w:val="ConsPlusNormal"/>
        <w:ind w:firstLine="708"/>
        <w:jc w:val="both"/>
        <w:rPr>
          <w:rFonts w:ascii="Times New Roman" w:eastAsiaTheme="minorEastAsia" w:hAnsi="Times New Roman" w:cs="Times New Roman"/>
          <w:sz w:val="24"/>
          <w:szCs w:val="24"/>
        </w:rPr>
      </w:pPr>
      <w:proofErr w:type="gramStart"/>
      <w:r w:rsidRPr="00D427F9">
        <w:rPr>
          <w:rFonts w:ascii="Times New Roman" w:eastAsiaTheme="minorEastAsia" w:hAnsi="Times New Roman" w:cs="Times New Roman"/>
          <w:sz w:val="24"/>
          <w:szCs w:val="24"/>
        </w:rPr>
        <w:t xml:space="preserve">- в нарушение ст. 13, ч. 2 ст. 18 Закона № 44-ФЗ закупка реанимационных автомобилей скорой медицинской помощи в сумме 36,9 млн. руб. за счет субсидии на иные цели произведена без учета целей осуществления закупки, а результативность расходования бюджетных средств не обеспечена, так как </w:t>
      </w:r>
      <w:proofErr w:type="spellStart"/>
      <w:r w:rsidRPr="00D427F9">
        <w:rPr>
          <w:rFonts w:ascii="Times New Roman" w:eastAsiaTheme="minorEastAsia" w:hAnsi="Times New Roman" w:cs="Times New Roman"/>
          <w:sz w:val="24"/>
          <w:szCs w:val="24"/>
        </w:rPr>
        <w:t>Облздравом</w:t>
      </w:r>
      <w:proofErr w:type="spellEnd"/>
      <w:r w:rsidRPr="00D427F9">
        <w:rPr>
          <w:rFonts w:ascii="Times New Roman" w:eastAsiaTheme="minorEastAsia" w:hAnsi="Times New Roman" w:cs="Times New Roman"/>
          <w:sz w:val="24"/>
          <w:szCs w:val="24"/>
        </w:rPr>
        <w:t xml:space="preserve"> не представлены организационно-распорядительные документы, определяющие использование автомобилей после проведения чемпионата.</w:t>
      </w:r>
      <w:proofErr w:type="gramEnd"/>
      <w:r w:rsidRPr="00D427F9">
        <w:rPr>
          <w:rFonts w:ascii="Times New Roman" w:eastAsiaTheme="minorEastAsia" w:hAnsi="Times New Roman" w:cs="Times New Roman"/>
          <w:sz w:val="24"/>
          <w:szCs w:val="24"/>
        </w:rPr>
        <w:t xml:space="preserve"> Кроме того, ГУЗ «ГКБСМП № 25» не имеет лицензии на оказание услуг скорой (в том числе скорой специализированной) медицинской помощи вне медицинской организации.</w:t>
      </w:r>
    </w:p>
    <w:p w:rsidR="00CD2E19" w:rsidRPr="00D427F9" w:rsidRDefault="00CD2E19" w:rsidP="00CD2E19">
      <w:pPr>
        <w:spacing w:after="0" w:line="240" w:lineRule="auto"/>
        <w:ind w:firstLine="709"/>
        <w:jc w:val="both"/>
        <w:rPr>
          <w:rFonts w:ascii="Times New Roman" w:hAnsi="Times New Roman" w:cs="Times New Roman"/>
          <w:sz w:val="24"/>
          <w:szCs w:val="24"/>
        </w:rPr>
      </w:pPr>
      <w:r w:rsidRPr="00D427F9">
        <w:rPr>
          <w:rFonts w:ascii="Times New Roman" w:hAnsi="Times New Roman" w:cs="Times New Roman"/>
          <w:sz w:val="24"/>
          <w:szCs w:val="24"/>
        </w:rPr>
        <w:lastRenderedPageBreak/>
        <w:t xml:space="preserve">В целях устранения нарушений Облздраву и учреждению были направлены представления </w:t>
      </w:r>
      <w:r w:rsidRPr="00D427F9">
        <w:rPr>
          <w:rFonts w:ascii="Times New Roman" w:eastAsia="Times New Roman" w:hAnsi="Times New Roman" w:cs="Times New Roman"/>
          <w:sz w:val="24"/>
          <w:szCs w:val="24"/>
        </w:rPr>
        <w:t>для рассмотрения и принятия мер по устранению выявленных нарушений и недостатков</w:t>
      </w:r>
      <w:r w:rsidRPr="00D427F9">
        <w:rPr>
          <w:rFonts w:ascii="Times New Roman" w:hAnsi="Times New Roman" w:cs="Times New Roman"/>
          <w:sz w:val="24"/>
          <w:szCs w:val="24"/>
        </w:rPr>
        <w:t>, по результатам их рассмотрения приняты меры:</w:t>
      </w:r>
    </w:p>
    <w:p w:rsidR="00CD2E19" w:rsidRPr="00D427F9" w:rsidRDefault="00CD2E19" w:rsidP="00CD2E19">
      <w:pPr>
        <w:spacing w:after="0" w:line="240" w:lineRule="auto"/>
        <w:ind w:firstLine="709"/>
        <w:jc w:val="both"/>
        <w:rPr>
          <w:rFonts w:ascii="Times New Roman" w:hAnsi="Times New Roman"/>
          <w:sz w:val="24"/>
          <w:szCs w:val="24"/>
        </w:rPr>
      </w:pPr>
      <w:r w:rsidRPr="00D427F9">
        <w:rPr>
          <w:rFonts w:ascii="Times New Roman" w:hAnsi="Times New Roman" w:cs="Times New Roman"/>
          <w:iCs/>
          <w:sz w:val="24"/>
          <w:szCs w:val="24"/>
        </w:rPr>
        <w:t>- по истребованию у подрядчиков документов, подтверждающих фактически выполненные за счет резерва средств на непредвиденные работы и затраты работы в сумме 8,1 млн. руб. по одиннадцати контрактам.</w:t>
      </w:r>
      <w:r w:rsidRPr="00D427F9">
        <w:rPr>
          <w:rFonts w:ascii="Times New Roman" w:hAnsi="Times New Roman"/>
          <w:sz w:val="24"/>
          <w:szCs w:val="24"/>
        </w:rPr>
        <w:t xml:space="preserve"> Кроме этого, в ходе настоящей проверки представлены документы в обоснование непредвиденных работ и затрат стоимостью 2,5 млн. руб., предъявленных подрядчиком с октября по декабрь 2017 года;</w:t>
      </w:r>
    </w:p>
    <w:p w:rsidR="00CD2E19" w:rsidRPr="00D427F9" w:rsidRDefault="00CD2E19" w:rsidP="00CD2E19">
      <w:pPr>
        <w:spacing w:after="0" w:line="240" w:lineRule="auto"/>
        <w:ind w:firstLine="709"/>
        <w:jc w:val="both"/>
        <w:rPr>
          <w:rFonts w:ascii="Times New Roman" w:hAnsi="Times New Roman"/>
          <w:sz w:val="24"/>
          <w:szCs w:val="24"/>
        </w:rPr>
      </w:pPr>
      <w:proofErr w:type="gramStart"/>
      <w:r w:rsidRPr="00D427F9">
        <w:rPr>
          <w:rFonts w:ascii="Times New Roman" w:hAnsi="Times New Roman"/>
          <w:sz w:val="24"/>
          <w:szCs w:val="24"/>
        </w:rPr>
        <w:t>- от поставщика получены: подтверждение гарантии на дизельную электростанцию до 36 месяцев со дня ввода в эксплуатацию и о распространении гарантии на все составляющие работы, включая оборудование и материалы, поставленные исполнителем контракта; дилерское письмо, согласно которому полномочия на сервисное обслуживание возлагаются на ООО «Урал Транзит»; в качестве сертификата безопасности представлена декларация таможенного союза  «О безопасности машин и оборудования»;</w:t>
      </w:r>
      <w:proofErr w:type="gramEnd"/>
      <w:r w:rsidRPr="00D427F9">
        <w:rPr>
          <w:rFonts w:ascii="Times New Roman" w:hAnsi="Times New Roman"/>
          <w:sz w:val="24"/>
          <w:szCs w:val="24"/>
        </w:rPr>
        <w:t xml:space="preserve"> паспорта на двигатель и генератор. Кроме этого, для определения подлинных параметров дизель - генератора двигателя  SHENDONG SDV 750 лабораторией  ООО «</w:t>
      </w:r>
      <w:proofErr w:type="spellStart"/>
      <w:r w:rsidRPr="00D427F9">
        <w:rPr>
          <w:rFonts w:ascii="Times New Roman" w:hAnsi="Times New Roman"/>
          <w:sz w:val="24"/>
          <w:szCs w:val="24"/>
        </w:rPr>
        <w:t>Энергозавод-сервис</w:t>
      </w:r>
      <w:proofErr w:type="spellEnd"/>
      <w:r w:rsidRPr="00D427F9">
        <w:rPr>
          <w:rFonts w:ascii="Times New Roman" w:hAnsi="Times New Roman"/>
          <w:sz w:val="24"/>
          <w:szCs w:val="24"/>
        </w:rPr>
        <w:t>» по инициативе учреждения проведена экспертиза его параметров и получено соответствующее заключение;</w:t>
      </w:r>
    </w:p>
    <w:p w:rsidR="00CD2E19" w:rsidRPr="00D427F9" w:rsidRDefault="00CD2E19" w:rsidP="00CD2E19">
      <w:pPr>
        <w:spacing w:after="0" w:line="240" w:lineRule="auto"/>
        <w:ind w:firstLine="720"/>
        <w:jc w:val="both"/>
        <w:rPr>
          <w:rFonts w:ascii="Times New Roman" w:hAnsi="Times New Roman"/>
          <w:sz w:val="24"/>
          <w:szCs w:val="24"/>
        </w:rPr>
      </w:pPr>
      <w:r w:rsidRPr="00D427F9">
        <w:rPr>
          <w:rFonts w:ascii="Times New Roman" w:hAnsi="Times New Roman"/>
          <w:sz w:val="24"/>
          <w:szCs w:val="24"/>
        </w:rPr>
        <w:t>- </w:t>
      </w:r>
      <w:proofErr w:type="spellStart"/>
      <w:r w:rsidRPr="00D427F9">
        <w:rPr>
          <w:rFonts w:ascii="Times New Roman" w:hAnsi="Times New Roman"/>
          <w:sz w:val="24"/>
          <w:szCs w:val="24"/>
        </w:rPr>
        <w:t>Облздравом</w:t>
      </w:r>
      <w:proofErr w:type="spellEnd"/>
      <w:r w:rsidRPr="00D427F9">
        <w:rPr>
          <w:rFonts w:ascii="Times New Roman" w:hAnsi="Times New Roman"/>
          <w:sz w:val="24"/>
          <w:szCs w:val="24"/>
        </w:rPr>
        <w:t xml:space="preserve"> принято решение о целесообразности использования 7 реанимационных автомобилей на базе государственного учреждения здравоохранения «Клиническая станция скорой медицинской помощи» (далее ГБУЗ «КССМП»). В этой связи на основании приказа Облздрава от 19.03.2018 №14-04-473 7 автомобилей скорой медицинской помощи реанимационного класса</w:t>
      </w:r>
      <w:proofErr w:type="gramStart"/>
      <w:r w:rsidRPr="00D427F9">
        <w:rPr>
          <w:rFonts w:ascii="Times New Roman" w:hAnsi="Times New Roman"/>
          <w:sz w:val="24"/>
          <w:szCs w:val="24"/>
        </w:rPr>
        <w:t xml:space="preserve"> С</w:t>
      </w:r>
      <w:proofErr w:type="gramEnd"/>
      <w:r w:rsidRPr="00D427F9">
        <w:rPr>
          <w:rFonts w:ascii="Times New Roman" w:hAnsi="Times New Roman"/>
          <w:sz w:val="24"/>
          <w:szCs w:val="24"/>
        </w:rPr>
        <w:t xml:space="preserve"> Mercedes-Benz-2232С0 на сумму 36,9 млн. руб. списаны с бухгалтерского учета ГУЗ «ГКБСМП №25» и переданы по актам приема-передачи от 20.03.2018 №00000027-33 в ГБУЗ «КССМП».</w:t>
      </w:r>
    </w:p>
    <w:p w:rsidR="00CD2E19" w:rsidRPr="00D427F9" w:rsidRDefault="00CD2E19" w:rsidP="00CD2E19">
      <w:pPr>
        <w:spacing w:after="0" w:line="240" w:lineRule="auto"/>
        <w:ind w:firstLine="709"/>
        <w:jc w:val="both"/>
        <w:rPr>
          <w:rFonts w:ascii="Times New Roman" w:eastAsia="Calibri" w:hAnsi="Times New Roman" w:cs="Calibri"/>
          <w:sz w:val="24"/>
          <w:szCs w:val="24"/>
        </w:rPr>
      </w:pPr>
      <w:r w:rsidRPr="00D427F9">
        <w:rPr>
          <w:rFonts w:ascii="Times New Roman" w:hAnsi="Times New Roman"/>
          <w:sz w:val="24"/>
          <w:szCs w:val="24"/>
        </w:rPr>
        <w:t>В ходе проверки исполнения отдельных мероприятий, исполнителем которых является учреждение, проведена выборочная проверка 20 контрактов на поставку медицинского оборудования для приемного отделения и выполнение работ по благоустройству территории, нарушений не установлено</w:t>
      </w:r>
      <w:r w:rsidRPr="00D427F9">
        <w:rPr>
          <w:rFonts w:ascii="Times New Roman" w:eastAsia="Calibri" w:hAnsi="Times New Roman" w:cs="Calibri"/>
          <w:sz w:val="24"/>
          <w:szCs w:val="24"/>
        </w:rPr>
        <w:t>.</w:t>
      </w:r>
    </w:p>
    <w:p w:rsidR="00CD2E19" w:rsidRPr="00D427F9" w:rsidRDefault="00CD2E19" w:rsidP="00CD2E19">
      <w:pPr>
        <w:pStyle w:val="Style5"/>
        <w:widowControl/>
        <w:spacing w:line="274" w:lineRule="exact"/>
        <w:ind w:firstLine="706"/>
        <w:rPr>
          <w:highlight w:val="cyan"/>
        </w:rPr>
      </w:pPr>
    </w:p>
    <w:p w:rsidR="00CD2E19" w:rsidRPr="00D427F9" w:rsidRDefault="00CD2E19" w:rsidP="00CD2E19">
      <w:pPr>
        <w:autoSpaceDE w:val="0"/>
        <w:autoSpaceDN w:val="0"/>
        <w:adjustRightInd w:val="0"/>
        <w:spacing w:after="0" w:line="240" w:lineRule="auto"/>
        <w:jc w:val="center"/>
        <w:rPr>
          <w:rFonts w:ascii="TimesNewRomanPS-BoldMT" w:hAnsi="TimesNewRomanPS-BoldMT" w:cs="TimesNewRomanPS-BoldMT"/>
          <w:b/>
          <w:bCs/>
          <w:sz w:val="24"/>
          <w:szCs w:val="24"/>
        </w:rPr>
      </w:pPr>
      <w:r w:rsidRPr="00D427F9">
        <w:rPr>
          <w:rFonts w:ascii="TimesNewRomanPS-BoldMT" w:hAnsi="TimesNewRomanPS-BoldMT" w:cs="TimesNewRomanPS-BoldMT"/>
          <w:b/>
          <w:bCs/>
          <w:sz w:val="24"/>
          <w:szCs w:val="24"/>
        </w:rPr>
        <w:t>Выводы</w:t>
      </w:r>
    </w:p>
    <w:p w:rsidR="00CD2E19" w:rsidRPr="00D427F9" w:rsidRDefault="00CD2E19" w:rsidP="00CD2E19">
      <w:pPr>
        <w:pStyle w:val="Style5"/>
        <w:spacing w:line="274" w:lineRule="exact"/>
        <w:ind w:firstLine="706"/>
        <w:rPr>
          <w:lang w:eastAsia="zh-CN"/>
        </w:rPr>
      </w:pPr>
      <w:r w:rsidRPr="00D427F9">
        <w:rPr>
          <w:b/>
          <w:lang w:eastAsia="zh-CN"/>
        </w:rPr>
        <w:t>1.</w:t>
      </w:r>
      <w:r w:rsidRPr="00D427F9">
        <w:rPr>
          <w:lang w:eastAsia="zh-CN"/>
        </w:rPr>
        <w:t xml:space="preserve"> Финансирование программных мероприятий в анализируемом периоде составило 18107,4 млн. руб., или 85,9 % от прогнозных расходов (21080,6 млн. руб.), при этом финансирование за счет бюджетных средств составило 13341,6 млн. руб., или 74,5 % от плана, внебюджетных источников - 4765,8 млн. руб., или 150,4 % от плана.</w:t>
      </w:r>
    </w:p>
    <w:p w:rsidR="00CD2E19" w:rsidRPr="00D427F9" w:rsidRDefault="00CD2E19" w:rsidP="00CD2E19">
      <w:pPr>
        <w:pStyle w:val="Style5"/>
        <w:widowControl/>
        <w:spacing w:line="274" w:lineRule="exact"/>
        <w:ind w:firstLine="706"/>
        <w:rPr>
          <w:lang w:eastAsia="zh-CN"/>
        </w:rPr>
      </w:pPr>
      <w:r w:rsidRPr="00D427F9">
        <w:rPr>
          <w:lang w:eastAsia="zh-CN"/>
        </w:rPr>
        <w:t xml:space="preserve">Преимущественная доля инвестиций 15450,1 млн. руб., или 85,3% направлена на спортивную, транспортную, коммунальную и социальную инфраструктуру, которая будет использоваться в дальнейшем. </w:t>
      </w:r>
    </w:p>
    <w:p w:rsidR="00CD2E19" w:rsidRPr="00D427F9" w:rsidRDefault="00CD2E19" w:rsidP="00CD2E19">
      <w:pPr>
        <w:pStyle w:val="Style5"/>
        <w:widowControl/>
        <w:spacing w:line="274" w:lineRule="exact"/>
        <w:ind w:firstLine="706"/>
        <w:rPr>
          <w:lang w:eastAsia="zh-CN"/>
        </w:rPr>
      </w:pPr>
      <w:r w:rsidRPr="00D427F9">
        <w:rPr>
          <w:b/>
        </w:rPr>
        <w:t xml:space="preserve">2. </w:t>
      </w:r>
      <w:r w:rsidRPr="00D427F9">
        <w:rPr>
          <w:lang w:eastAsia="zh-CN"/>
        </w:rPr>
        <w:t>Администрация Волгограда, являющаяся ответственным исполнителем мероприятия «Комплексная реконструкция маршрутов движения клиентских групп FIFA» Региональной программы ЧМ 2018, не обеспечила исполнение мероприятия как в сроки, установленные программой и соглашениями о предоставлении субсидии, так и на момент окончания контрольных мероприятий.</w:t>
      </w:r>
    </w:p>
    <w:p w:rsidR="00CD2E19" w:rsidRPr="00D427F9" w:rsidRDefault="00CD2E19" w:rsidP="00CD2E19">
      <w:pPr>
        <w:pStyle w:val="Style5"/>
        <w:spacing w:line="274" w:lineRule="exact"/>
        <w:ind w:firstLine="706"/>
        <w:rPr>
          <w:lang w:eastAsia="zh-CN"/>
        </w:rPr>
      </w:pPr>
      <w:r w:rsidRPr="00D427F9">
        <w:rPr>
          <w:lang w:eastAsia="zh-CN"/>
        </w:rPr>
        <w:t xml:space="preserve">Заказчиками, подведомственными администрации </w:t>
      </w:r>
      <w:proofErr w:type="gramStart"/>
      <w:r w:rsidRPr="00D427F9">
        <w:rPr>
          <w:lang w:eastAsia="zh-CN"/>
        </w:rPr>
        <w:t>г</w:t>
      </w:r>
      <w:proofErr w:type="gramEnd"/>
      <w:r w:rsidRPr="00D427F9">
        <w:rPr>
          <w:lang w:eastAsia="zh-CN"/>
        </w:rPr>
        <w:t xml:space="preserve">. Волгограда, грубо нарушались требования Закона №44-ФЗ, а также установлены факты его неприменения, что повлекло внесение существенных изменений в заключенные контракты, кардинально изменивших объекты закупки, их стоимость и условия исполнения. Указанные действия привели к целому ряду негативных последствий, таким как необоснованное завышение цен и, как следствие, неэффективным расходам, выполнению работ ненадлежащего качества и риску нанесения ущерба бюджету. </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r w:rsidRPr="00D427F9">
        <w:rPr>
          <w:rFonts w:ascii="Times New Roman" w:eastAsia="Times New Roman" w:hAnsi="Times New Roman" w:cs="Times New Roman"/>
          <w:b/>
          <w:sz w:val="24"/>
          <w:szCs w:val="24"/>
        </w:rPr>
        <w:t>3.</w:t>
      </w:r>
      <w:r w:rsidRPr="00D427F9">
        <w:rPr>
          <w:rFonts w:ascii="Times New Roman" w:eastAsia="Times New Roman" w:hAnsi="Times New Roman" w:cs="Times New Roman"/>
          <w:sz w:val="24"/>
          <w:szCs w:val="24"/>
          <w:lang w:eastAsia="zh-CN"/>
        </w:rPr>
        <w:t xml:space="preserve"> </w:t>
      </w:r>
      <w:proofErr w:type="gramStart"/>
      <w:r w:rsidRPr="00D427F9">
        <w:rPr>
          <w:rFonts w:ascii="Times New Roman" w:eastAsia="Times New Roman" w:hAnsi="Times New Roman" w:cs="Times New Roman"/>
          <w:sz w:val="24"/>
          <w:szCs w:val="24"/>
          <w:lang w:eastAsia="zh-CN"/>
        </w:rPr>
        <w:t xml:space="preserve">Объекты: ул. Невская (стоимостью 40,2 млн. руб.), проспекту им. В.И. Ленина (от ул. Краснознаменской до ул. Комсомольской - 58,0 млн. руб.), по проспекту им. В.И. Ленина (ул. Комсомольская - 26,9 млн. руб.), учтенные в имущественной казне Волгограда, </w:t>
      </w:r>
      <w:r w:rsidRPr="00D427F9">
        <w:rPr>
          <w:rFonts w:ascii="Times New Roman" w:eastAsia="Times New Roman" w:hAnsi="Times New Roman" w:cs="Times New Roman"/>
          <w:sz w:val="24"/>
          <w:szCs w:val="24"/>
          <w:lang w:eastAsia="zh-CN"/>
        </w:rPr>
        <w:lastRenderedPageBreak/>
        <w:t>не закреплены на праве хозяйственного ведения за предприятием, и увеличения стоимости его основных средств или уставного фонда при предоставлении субсидий изначально не предполагалось</w:t>
      </w:r>
      <w:proofErr w:type="gramEnd"/>
      <w:r w:rsidRPr="00D427F9">
        <w:rPr>
          <w:rFonts w:ascii="Times New Roman" w:eastAsia="Times New Roman" w:hAnsi="Times New Roman" w:cs="Times New Roman"/>
          <w:sz w:val="24"/>
          <w:szCs w:val="24"/>
          <w:lang w:eastAsia="zh-CN"/>
        </w:rPr>
        <w:t xml:space="preserve"> и не произошло, что свидетельствуют о том, что в Постановлении №106 и в соглашениях некорректно указана ссылка на ст.78.2 БК РФ.</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r w:rsidRPr="00D427F9">
        <w:rPr>
          <w:rFonts w:ascii="Times New Roman" w:eastAsia="Times New Roman" w:hAnsi="Times New Roman" w:cs="Times New Roman"/>
          <w:sz w:val="24"/>
          <w:szCs w:val="24"/>
          <w:lang w:eastAsia="zh-CN"/>
        </w:rPr>
        <w:t xml:space="preserve">МУП ДСЭР Советского района </w:t>
      </w:r>
      <w:proofErr w:type="gramStart"/>
      <w:r w:rsidRPr="00D427F9">
        <w:rPr>
          <w:rFonts w:ascii="Times New Roman" w:eastAsia="Times New Roman" w:hAnsi="Times New Roman" w:cs="Times New Roman"/>
          <w:sz w:val="24"/>
          <w:szCs w:val="24"/>
          <w:lang w:eastAsia="zh-CN"/>
        </w:rPr>
        <w:t>г</w:t>
      </w:r>
      <w:proofErr w:type="gramEnd"/>
      <w:r w:rsidRPr="00D427F9">
        <w:rPr>
          <w:rFonts w:ascii="Times New Roman" w:eastAsia="Times New Roman" w:hAnsi="Times New Roman" w:cs="Times New Roman"/>
          <w:sz w:val="24"/>
          <w:szCs w:val="24"/>
          <w:lang w:eastAsia="zh-CN"/>
        </w:rPr>
        <w:t>. Волгограда в качестве заказчика выступало организатором мероприятия, работ не выполняло, осуществляло подбор подрядчиков и оплачивало работы за счет средств поступившей субсидии.</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r w:rsidRPr="00D427F9">
        <w:rPr>
          <w:rFonts w:ascii="Times New Roman" w:eastAsia="Times New Roman" w:hAnsi="Times New Roman" w:cs="Times New Roman"/>
          <w:sz w:val="24"/>
          <w:szCs w:val="24"/>
          <w:lang w:eastAsia="zh-CN"/>
        </w:rPr>
        <w:t>В 2017 году в нарушение п.6 ст.15 Закона № 44-ФЗ Департамент городского хозяйства в Соглашении №3-КВ предусмотрел право получателю субсидии привлекать подрядчиков по процедурам Закона №223 - ФЗ, вследствие чего  МУП ДСЭР Советского района г. Волгограда уклонилось от определения подрядчика в рамках Закона №44-ФЗ конкурентным способом. Применение Закона № 223-ФЗ позволило предприятию заключить договор с единственным подрядчиком, изменить его  предмет более чем на 85%  и увеличить цену договора с  30,0 млн. руб. до 40,2 млн. рублей.</w:t>
      </w:r>
    </w:p>
    <w:p w:rsidR="00CD2E19" w:rsidRPr="00D427F9" w:rsidRDefault="00CD2E19" w:rsidP="00CD2E19">
      <w:pPr>
        <w:spacing w:after="0" w:line="240" w:lineRule="auto"/>
        <w:ind w:firstLine="709"/>
        <w:jc w:val="both"/>
        <w:rPr>
          <w:rFonts w:ascii="Times New Roman" w:eastAsia="Times New Roman" w:hAnsi="Times New Roman" w:cs="Times New Roman"/>
          <w:sz w:val="24"/>
          <w:szCs w:val="24"/>
          <w:lang w:eastAsia="zh-CN"/>
        </w:rPr>
      </w:pPr>
      <w:r w:rsidRPr="00D427F9">
        <w:rPr>
          <w:rFonts w:ascii="Times New Roman" w:eastAsia="Times New Roman" w:hAnsi="Times New Roman" w:cs="Times New Roman"/>
          <w:sz w:val="24"/>
          <w:szCs w:val="24"/>
          <w:lang w:eastAsia="zh-CN"/>
        </w:rPr>
        <w:t>В 2018 году МУП ДСЭР Советского района г</w:t>
      </w:r>
      <w:proofErr w:type="gramStart"/>
      <w:r w:rsidRPr="00D427F9">
        <w:rPr>
          <w:rFonts w:ascii="Times New Roman" w:eastAsia="Times New Roman" w:hAnsi="Times New Roman" w:cs="Times New Roman"/>
          <w:sz w:val="24"/>
          <w:szCs w:val="24"/>
          <w:lang w:eastAsia="zh-CN"/>
        </w:rPr>
        <w:t>.В</w:t>
      </w:r>
      <w:proofErr w:type="gramEnd"/>
      <w:r w:rsidRPr="00D427F9">
        <w:rPr>
          <w:rFonts w:ascii="Times New Roman" w:eastAsia="Times New Roman" w:hAnsi="Times New Roman" w:cs="Times New Roman"/>
          <w:sz w:val="24"/>
          <w:szCs w:val="24"/>
          <w:lang w:eastAsia="zh-CN"/>
        </w:rPr>
        <w:t>олгоград в нарушение п. 3.2.5 Соглашений №КВ-4 и №КВ-5 и ст.15 Закона №44-ФЗ осуществило закупки согласно Закону № 223-ФЗ, вновь уклонившись от проведения конкурентных процедур в соответствии с Законом №44-ФЗ.</w:t>
      </w:r>
    </w:p>
    <w:p w:rsidR="00CD2E19" w:rsidRPr="00D427F9" w:rsidRDefault="00CD2E19" w:rsidP="00CD2E19">
      <w:pPr>
        <w:pStyle w:val="ConsPlusNormal"/>
        <w:ind w:firstLine="709"/>
        <w:jc w:val="both"/>
        <w:outlineLvl w:val="0"/>
        <w:rPr>
          <w:rFonts w:ascii="Times New Roman" w:hAnsi="Times New Roman" w:cs="Times New Roman"/>
          <w:sz w:val="24"/>
          <w:szCs w:val="24"/>
        </w:rPr>
      </w:pPr>
      <w:r w:rsidRPr="00D427F9">
        <w:rPr>
          <w:rFonts w:ascii="Times New Roman" w:hAnsi="Times New Roman" w:cs="Times New Roman"/>
          <w:b/>
          <w:sz w:val="24"/>
          <w:szCs w:val="24"/>
        </w:rPr>
        <w:t>4.</w:t>
      </w:r>
      <w:r w:rsidRPr="00D427F9">
        <w:rPr>
          <w:rFonts w:ascii="Times New Roman" w:hAnsi="Times New Roman" w:cs="Times New Roman"/>
          <w:sz w:val="24"/>
          <w:szCs w:val="24"/>
        </w:rPr>
        <w:t xml:space="preserve"> </w:t>
      </w:r>
      <w:proofErr w:type="gramStart"/>
      <w:r w:rsidRPr="00D427F9">
        <w:rPr>
          <w:rFonts w:ascii="Times New Roman" w:hAnsi="Times New Roman" w:cs="Times New Roman"/>
          <w:sz w:val="24"/>
          <w:szCs w:val="24"/>
        </w:rPr>
        <w:t xml:space="preserve">Департамент городского хозяйства не принял должных мер по возврату </w:t>
      </w:r>
      <w:r w:rsidRPr="00D427F9">
        <w:rPr>
          <w:rFonts w:ascii="Times New Roman" w:hAnsi="Times New Roman" w:cs="Times New Roman"/>
          <w:sz w:val="24"/>
          <w:szCs w:val="24"/>
          <w:lang w:eastAsia="zh-CN"/>
        </w:rPr>
        <w:t>МУП ДСЭР Советского района г. Волгограда</w:t>
      </w:r>
      <w:r w:rsidRPr="00D427F9">
        <w:rPr>
          <w:rFonts w:ascii="Times New Roman" w:hAnsi="Times New Roman" w:cs="Times New Roman"/>
          <w:sz w:val="24"/>
          <w:szCs w:val="24"/>
        </w:rPr>
        <w:t xml:space="preserve">  неиспользованного остатка субсидии в размере 1,8 млн. руб. в бюджет Волгограда, из которых 1,7 млн. руб. составляют средства федерального бюджета.</w:t>
      </w:r>
      <w:proofErr w:type="gramEnd"/>
      <w:r w:rsidRPr="00D427F9">
        <w:rPr>
          <w:rFonts w:ascii="Times New Roman" w:hAnsi="Times New Roman" w:cs="Times New Roman"/>
          <w:sz w:val="24"/>
          <w:szCs w:val="24"/>
        </w:rPr>
        <w:t xml:space="preserve"> Согласно п.5.1 Соглашения №104 указанная сумма подлежит возврату в областной бюджет. </w:t>
      </w:r>
    </w:p>
    <w:p w:rsidR="00CD2E19" w:rsidRPr="00D427F9" w:rsidRDefault="00CD2E19" w:rsidP="00CD2E19">
      <w:pPr>
        <w:spacing w:after="0" w:line="240" w:lineRule="auto"/>
        <w:ind w:firstLine="709"/>
        <w:jc w:val="both"/>
        <w:rPr>
          <w:rFonts w:ascii="Times New Roman" w:hAnsi="Times New Roman"/>
          <w:spacing w:val="6"/>
          <w:sz w:val="24"/>
          <w:szCs w:val="24"/>
        </w:rPr>
      </w:pPr>
      <w:r w:rsidRPr="00D427F9">
        <w:rPr>
          <w:rFonts w:ascii="Times New Roman" w:hAnsi="Times New Roman"/>
          <w:spacing w:val="6"/>
          <w:sz w:val="24"/>
          <w:szCs w:val="24"/>
        </w:rPr>
        <w:t>Невыполнение МУП ДСЭР Советского района г</w:t>
      </w:r>
      <w:proofErr w:type="gramStart"/>
      <w:r w:rsidRPr="00D427F9">
        <w:rPr>
          <w:rFonts w:ascii="Times New Roman" w:hAnsi="Times New Roman"/>
          <w:spacing w:val="6"/>
          <w:sz w:val="24"/>
          <w:szCs w:val="24"/>
        </w:rPr>
        <w:t>.В</w:t>
      </w:r>
      <w:proofErr w:type="gramEnd"/>
      <w:r w:rsidRPr="00D427F9">
        <w:rPr>
          <w:rFonts w:ascii="Times New Roman" w:hAnsi="Times New Roman"/>
          <w:spacing w:val="6"/>
          <w:sz w:val="24"/>
          <w:szCs w:val="24"/>
        </w:rPr>
        <w:t xml:space="preserve">олгограда работ по Объекту </w:t>
      </w:r>
      <w:r w:rsidRPr="00D427F9">
        <w:rPr>
          <w:rFonts w:ascii="Times New Roman" w:eastAsia="Times New Roman" w:hAnsi="Times New Roman" w:cs="Times New Roman"/>
          <w:sz w:val="24"/>
          <w:szCs w:val="24"/>
          <w:lang w:eastAsia="zh-CN"/>
        </w:rPr>
        <w:t xml:space="preserve">ул. Невская до 31.12.2017 привело к </w:t>
      </w:r>
      <w:r w:rsidRPr="00D427F9">
        <w:rPr>
          <w:rFonts w:ascii="Times New Roman" w:hAnsi="Times New Roman"/>
          <w:spacing w:val="6"/>
          <w:sz w:val="24"/>
          <w:szCs w:val="24"/>
        </w:rPr>
        <w:t xml:space="preserve">неисполнению обязательств Администрации Волгограда по Соглашению №104, в котором предусмотрена ответственность получателя субсидии в виде возврата средств  в областной бюджет за  </w:t>
      </w:r>
      <w:proofErr w:type="spellStart"/>
      <w:r w:rsidRPr="00D427F9">
        <w:rPr>
          <w:rFonts w:ascii="Times New Roman" w:hAnsi="Times New Roman"/>
          <w:spacing w:val="6"/>
          <w:sz w:val="24"/>
          <w:szCs w:val="24"/>
        </w:rPr>
        <w:t>недостижение</w:t>
      </w:r>
      <w:proofErr w:type="spellEnd"/>
      <w:r w:rsidRPr="00D427F9">
        <w:rPr>
          <w:rFonts w:ascii="Times New Roman" w:hAnsi="Times New Roman"/>
          <w:spacing w:val="6"/>
          <w:sz w:val="24"/>
          <w:szCs w:val="24"/>
        </w:rPr>
        <w:t xml:space="preserve"> значений показателей результативности предоставления субсидий (п.5.2 соглашения), и  предоставление недостоверных отчетов (п. 5.3 соглашения). </w:t>
      </w:r>
    </w:p>
    <w:p w:rsidR="00CD2E19" w:rsidRPr="00D427F9" w:rsidRDefault="00CD2E19" w:rsidP="00CD2E19">
      <w:pPr>
        <w:pStyle w:val="a8"/>
        <w:spacing w:after="0" w:line="240" w:lineRule="auto"/>
        <w:ind w:left="0" w:firstLine="708"/>
        <w:jc w:val="both"/>
        <w:rPr>
          <w:rFonts w:ascii="Times New Roman" w:hAnsi="Times New Roman"/>
          <w:sz w:val="24"/>
          <w:szCs w:val="24"/>
        </w:rPr>
      </w:pPr>
      <w:r w:rsidRPr="00D427F9">
        <w:rPr>
          <w:rFonts w:ascii="Times New Roman" w:hAnsi="Times New Roman"/>
          <w:b/>
          <w:sz w:val="24"/>
          <w:szCs w:val="24"/>
        </w:rPr>
        <w:t>5.</w:t>
      </w:r>
      <w:r w:rsidRPr="00D427F9">
        <w:rPr>
          <w:rFonts w:ascii="Times New Roman" w:hAnsi="Times New Roman"/>
          <w:sz w:val="24"/>
          <w:szCs w:val="24"/>
        </w:rPr>
        <w:t xml:space="preserve"> В рамках подготовки к проведению ЧМ 2018 по подпрограмме «Обустройство территории Центральной набережной Волгограда им. 62-й Армии» предусматривались два этапа капитального строительства стоимостью 332,0 млн. руб., в том числе 1 этап - 207,0 млн. руб., 2 этап - 125,0 млн. рублей. Фактическое исполнение составило 259,3 млн. руб., что обусловлено изменением проектной документации и заменой выполненных работ:</w:t>
      </w:r>
    </w:p>
    <w:p w:rsidR="00CD2E19" w:rsidRPr="00D427F9" w:rsidRDefault="00CD2E19" w:rsidP="00CD2E19">
      <w:pPr>
        <w:pStyle w:val="af6"/>
        <w:ind w:firstLine="709"/>
        <w:jc w:val="both"/>
        <w:rPr>
          <w:spacing w:val="6"/>
          <w:szCs w:val="24"/>
          <w:lang w:eastAsia="ru-RU"/>
        </w:rPr>
      </w:pPr>
      <w:r w:rsidRPr="00D427F9">
        <w:rPr>
          <w:rFonts w:eastAsiaTheme="minorEastAsia" w:cstheme="minorBidi"/>
          <w:b w:val="0"/>
          <w:szCs w:val="24"/>
          <w:lang w:eastAsia="ru-RU"/>
        </w:rPr>
        <w:t xml:space="preserve">5.1. </w:t>
      </w:r>
      <w:r w:rsidRPr="00D427F9">
        <w:rPr>
          <w:b w:val="0"/>
          <w:spacing w:val="6"/>
          <w:szCs w:val="24"/>
          <w:lang w:eastAsia="ru-RU"/>
        </w:rPr>
        <w:t xml:space="preserve">Вместо исполнения предусмотренных контрактами </w:t>
      </w:r>
      <w:r w:rsidRPr="00D427F9">
        <w:rPr>
          <w:b w:val="0"/>
          <w:szCs w:val="24"/>
        </w:rPr>
        <w:t>обязательств подрядчик</w:t>
      </w:r>
      <w:r w:rsidRPr="00D427F9">
        <w:rPr>
          <w:b w:val="0"/>
          <w:spacing w:val="6"/>
          <w:szCs w:val="24"/>
          <w:lang w:eastAsia="ru-RU"/>
        </w:rPr>
        <w:t xml:space="preserve"> приступил к корректировке имеющегося проекта, а фактически, с учетом изменения набора работ более чем на 90%, - к разработке нового проекта. Стоимость таких работ была определена в сводном сметном расчете заказчиком в размере 8,8 млн. рублей. При этом по условиям контрактов заказчиком передавалась исполнителю контракта откорректированная в конце 2016 года проектная документация, прошедшая государственную экспертизу и получившая в 2017 году оценку достоверности сметной стоимости (положительное заключение экспертизы от 18.01.2018 № 34-1-1-2-0003-17).</w:t>
      </w:r>
      <w:r w:rsidRPr="00D427F9">
        <w:rPr>
          <w:spacing w:val="6"/>
          <w:szCs w:val="24"/>
          <w:lang w:eastAsia="ru-RU"/>
        </w:rPr>
        <w:t xml:space="preserve"> </w:t>
      </w:r>
    </w:p>
    <w:p w:rsidR="00CD2E19" w:rsidRPr="00D427F9" w:rsidRDefault="00CD2E19" w:rsidP="00CD2E19">
      <w:pPr>
        <w:pStyle w:val="af6"/>
        <w:ind w:firstLine="709"/>
        <w:jc w:val="both"/>
        <w:rPr>
          <w:b w:val="0"/>
          <w:spacing w:val="6"/>
          <w:szCs w:val="24"/>
          <w:lang w:eastAsia="ru-RU"/>
        </w:rPr>
      </w:pPr>
      <w:r w:rsidRPr="00D427F9">
        <w:rPr>
          <w:b w:val="0"/>
          <w:spacing w:val="6"/>
          <w:szCs w:val="24"/>
          <w:lang w:eastAsia="ru-RU"/>
        </w:rPr>
        <w:t xml:space="preserve">В нарушение требований </w:t>
      </w:r>
      <w:proofErr w:type="gramStart"/>
      <w:r w:rsidRPr="00D427F9">
        <w:rPr>
          <w:b w:val="0"/>
          <w:szCs w:val="24"/>
        </w:rPr>
        <w:t>ч</w:t>
      </w:r>
      <w:proofErr w:type="gramEnd"/>
      <w:r w:rsidRPr="00D427F9">
        <w:rPr>
          <w:b w:val="0"/>
          <w:szCs w:val="24"/>
        </w:rPr>
        <w:t>.2 ст. 8.3</w:t>
      </w:r>
      <w:r w:rsidRPr="00D427F9">
        <w:rPr>
          <w:szCs w:val="24"/>
        </w:rPr>
        <w:t xml:space="preserve">, </w:t>
      </w:r>
      <w:r w:rsidRPr="00D427F9">
        <w:rPr>
          <w:b w:val="0"/>
          <w:spacing w:val="6"/>
          <w:szCs w:val="24"/>
          <w:lang w:eastAsia="ru-RU"/>
        </w:rPr>
        <w:t>ч. 1 ст. 49 Градостроительного кодекса РФ от 29.12.2004 №190-ФЗ измененная проектная документация, предусматривающая новые виды работ и новые объекты реконструкции, не направлялась МКУ Служба единого заказчика-застройщика на проведение государственной экспертизы, включая экспертизу достоверности сметной стоимости.</w:t>
      </w:r>
    </w:p>
    <w:p w:rsidR="00CD2E19" w:rsidRPr="00D427F9" w:rsidRDefault="00CD2E19" w:rsidP="00CD2E19">
      <w:pPr>
        <w:pStyle w:val="af6"/>
        <w:ind w:firstLine="709"/>
        <w:jc w:val="both"/>
        <w:rPr>
          <w:b w:val="0"/>
          <w:spacing w:val="6"/>
          <w:szCs w:val="24"/>
          <w:lang w:eastAsia="ru-RU"/>
        </w:rPr>
      </w:pPr>
      <w:r w:rsidRPr="00D427F9">
        <w:rPr>
          <w:b w:val="0"/>
          <w:spacing w:val="6"/>
          <w:szCs w:val="24"/>
          <w:lang w:eastAsia="ru-RU"/>
        </w:rPr>
        <w:t xml:space="preserve">В результате изменения объемов и </w:t>
      </w:r>
      <w:proofErr w:type="gramStart"/>
      <w:r w:rsidRPr="00D427F9">
        <w:rPr>
          <w:b w:val="0"/>
          <w:spacing w:val="6"/>
          <w:szCs w:val="24"/>
          <w:lang w:eastAsia="ru-RU"/>
        </w:rPr>
        <w:t>видов</w:t>
      </w:r>
      <w:proofErr w:type="gramEnd"/>
      <w:r w:rsidRPr="00D427F9">
        <w:rPr>
          <w:b w:val="0"/>
          <w:spacing w:val="6"/>
          <w:szCs w:val="24"/>
          <w:lang w:eastAsia="ru-RU"/>
        </w:rPr>
        <w:t xml:space="preserve"> фактически выполненных работ заказчик изменил существенные условия исполнения контрактов, что содержит признаки административного правонарушения, предусмотренного ч. 1 ст. 7.32 КоАП РФ.</w:t>
      </w:r>
    </w:p>
    <w:p w:rsidR="00CD2E19" w:rsidRPr="00D427F9" w:rsidRDefault="00CD2E19" w:rsidP="00CD2E19">
      <w:pPr>
        <w:pStyle w:val="af6"/>
        <w:ind w:firstLine="709"/>
        <w:jc w:val="both"/>
        <w:rPr>
          <w:b w:val="0"/>
          <w:spacing w:val="6"/>
          <w:szCs w:val="24"/>
          <w:lang w:eastAsia="ru-RU"/>
        </w:rPr>
      </w:pPr>
      <w:r w:rsidRPr="00D427F9">
        <w:rPr>
          <w:rFonts w:eastAsiaTheme="minorEastAsia" w:cstheme="minorBidi"/>
          <w:b w:val="0"/>
          <w:szCs w:val="24"/>
          <w:lang w:eastAsia="ru-RU"/>
        </w:rPr>
        <w:lastRenderedPageBreak/>
        <w:t xml:space="preserve">5.2. </w:t>
      </w:r>
      <w:r w:rsidRPr="00D427F9">
        <w:rPr>
          <w:b w:val="0"/>
          <w:spacing w:val="6"/>
          <w:szCs w:val="24"/>
          <w:lang w:eastAsia="ru-RU"/>
        </w:rPr>
        <w:t>Включение подрядчиком в локально-сметный расчет наружного освещения светильников по стоимости, завышенной на 9,0 млн. руб., содержит признаки нанесения ущерба бюджету Волгоградской области.</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eastAsiaTheme="minorEastAsia" w:hAnsi="Times New Roman" w:cstheme="minorBidi"/>
          <w:sz w:val="24"/>
          <w:szCs w:val="24"/>
          <w:lang w:eastAsia="ru-RU"/>
        </w:rPr>
        <w:t>5.3.</w:t>
      </w:r>
      <w:r w:rsidRPr="00D427F9">
        <w:rPr>
          <w:rFonts w:eastAsiaTheme="minorEastAsia" w:cstheme="minorBidi"/>
          <w:b/>
          <w:sz w:val="24"/>
          <w:szCs w:val="24"/>
          <w:lang w:eastAsia="ru-RU"/>
        </w:rPr>
        <w:t xml:space="preserve"> </w:t>
      </w:r>
      <w:r w:rsidRPr="00D427F9">
        <w:rPr>
          <w:rFonts w:ascii="Times New Roman" w:hAnsi="Times New Roman" w:cs="Times New Roman"/>
          <w:spacing w:val="6"/>
          <w:sz w:val="24"/>
          <w:szCs w:val="24"/>
          <w:lang w:eastAsia="ru-RU"/>
        </w:rPr>
        <w:t>По результатам контрольного обследования выполненных работ установлено:</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 на нижней эстакаде из 325 линейных светильников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предусмотренных контрактом и актами выполненных работ установлено 320 светильников такого типа и 5 светильников неизвестной модификации. Стоимость недостающих светильников линейных светильников  </w:t>
      </w:r>
      <w:proofErr w:type="spellStart"/>
      <w:r w:rsidRPr="00D427F9">
        <w:rPr>
          <w:rFonts w:ascii="Times New Roman" w:hAnsi="Times New Roman" w:cs="Times New Roman"/>
          <w:spacing w:val="6"/>
          <w:sz w:val="24"/>
          <w:szCs w:val="24"/>
          <w:lang w:eastAsia="ru-RU"/>
        </w:rPr>
        <w:t>Q-Line</w:t>
      </w:r>
      <w:proofErr w:type="spellEnd"/>
      <w:r w:rsidRPr="00D427F9">
        <w:rPr>
          <w:rFonts w:ascii="Times New Roman" w:hAnsi="Times New Roman" w:cs="Times New Roman"/>
          <w:spacing w:val="6"/>
          <w:sz w:val="24"/>
          <w:szCs w:val="24"/>
          <w:lang w:eastAsia="ru-RU"/>
        </w:rPr>
        <w:t xml:space="preserve"> составляет 0,17 млн. руб.; </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значительная площадь покрытия эстакады имеет внешние деформации и неровности, поверхностные трещины. Покрытие пандусов выполнено волнами без какого-либо выравнивания.</w:t>
      </w:r>
    </w:p>
    <w:p w:rsidR="00CD2E19" w:rsidRPr="00D427F9" w:rsidRDefault="00CD2E19" w:rsidP="00CD2E19">
      <w:pPr>
        <w:pStyle w:val="31"/>
        <w:spacing w:after="0" w:line="240" w:lineRule="auto"/>
        <w:ind w:left="0" w:firstLine="708"/>
        <w:jc w:val="both"/>
        <w:rPr>
          <w:rFonts w:ascii="Times New Roman" w:hAnsi="Times New Roman" w:cs="Times New Roman"/>
          <w:spacing w:val="6"/>
          <w:sz w:val="24"/>
          <w:szCs w:val="24"/>
          <w:lang w:eastAsia="ru-RU"/>
        </w:rPr>
      </w:pPr>
      <w:r w:rsidRPr="00D427F9">
        <w:rPr>
          <w:rFonts w:ascii="Times New Roman" w:hAnsi="Times New Roman" w:cs="Times New Roman"/>
          <w:spacing w:val="6"/>
          <w:sz w:val="24"/>
          <w:szCs w:val="24"/>
          <w:lang w:eastAsia="ru-RU"/>
        </w:rPr>
        <w:t xml:space="preserve">Площадь деформированной поверхности составила 578,4 кв. м, или 8,7 % от общей площади покрытия эстакады универсальным ремонтным материалом </w:t>
      </w:r>
      <w:proofErr w:type="spellStart"/>
      <w:r w:rsidRPr="00D427F9">
        <w:rPr>
          <w:rFonts w:ascii="Times New Roman" w:hAnsi="Times New Roman" w:cs="Times New Roman"/>
          <w:spacing w:val="6"/>
          <w:sz w:val="24"/>
          <w:szCs w:val="24"/>
          <w:lang w:eastAsia="ru-RU"/>
        </w:rPr>
        <w:t>Полидабер</w:t>
      </w:r>
      <w:proofErr w:type="spellEnd"/>
      <w:r w:rsidRPr="00D427F9">
        <w:rPr>
          <w:rFonts w:ascii="Times New Roman" w:hAnsi="Times New Roman" w:cs="Times New Roman"/>
          <w:spacing w:val="6"/>
          <w:sz w:val="24"/>
          <w:szCs w:val="24"/>
          <w:lang w:eastAsia="ru-RU"/>
        </w:rPr>
        <w:t xml:space="preserve"> УМП-2П, затраты на покрытие которым по оценке КСП составили 4,4 млн. руб. и являются неэффективными (нерезультативными) расходами. Работы по устранению дефектов и растрескивания покрытия в рамках гарантийных обязательств подрядчиком  не привели к видимым результатам, что может свидетельствовать о некачественном или неверном выборе способе их устранения.</w:t>
      </w:r>
    </w:p>
    <w:p w:rsidR="00CD2E19" w:rsidRPr="00D427F9" w:rsidRDefault="00CD2E19" w:rsidP="00CD2E19">
      <w:pPr>
        <w:autoSpaceDE w:val="0"/>
        <w:autoSpaceDN w:val="0"/>
        <w:adjustRightInd w:val="0"/>
        <w:spacing w:after="0" w:line="240" w:lineRule="auto"/>
        <w:rPr>
          <w:rFonts w:ascii="TimesNewRomanPSMT" w:hAnsi="TimesNewRomanPSMT" w:cs="TimesNewRomanPSMT"/>
          <w:b/>
          <w:sz w:val="24"/>
          <w:szCs w:val="24"/>
        </w:rPr>
      </w:pPr>
    </w:p>
    <w:p w:rsidR="00CD2E19" w:rsidRPr="00D427F9" w:rsidRDefault="00CD2E19" w:rsidP="00CD2E19">
      <w:pPr>
        <w:autoSpaceDE w:val="0"/>
        <w:autoSpaceDN w:val="0"/>
        <w:adjustRightInd w:val="0"/>
        <w:spacing w:after="0" w:line="240" w:lineRule="auto"/>
        <w:rPr>
          <w:rFonts w:ascii="TimesNewRomanPSMT" w:hAnsi="TimesNewRomanPSMT" w:cs="TimesNewRomanPSMT"/>
          <w:b/>
          <w:sz w:val="24"/>
          <w:szCs w:val="24"/>
        </w:rPr>
      </w:pPr>
    </w:p>
    <w:p w:rsidR="00CD2E19" w:rsidRPr="00D427F9" w:rsidRDefault="00CD2E19" w:rsidP="00CD2E19">
      <w:pPr>
        <w:autoSpaceDE w:val="0"/>
        <w:autoSpaceDN w:val="0"/>
        <w:adjustRightInd w:val="0"/>
        <w:spacing w:after="0" w:line="240" w:lineRule="auto"/>
        <w:rPr>
          <w:rFonts w:ascii="TimesNewRomanPSMT" w:hAnsi="TimesNewRomanPSMT" w:cs="TimesNewRomanPSMT"/>
          <w:b/>
          <w:sz w:val="24"/>
          <w:szCs w:val="24"/>
        </w:rPr>
      </w:pPr>
    </w:p>
    <w:p w:rsidR="00CD2E19" w:rsidRPr="00D427F9" w:rsidRDefault="00CD2E19" w:rsidP="00CD2E19">
      <w:pPr>
        <w:autoSpaceDE w:val="0"/>
        <w:autoSpaceDN w:val="0"/>
        <w:adjustRightInd w:val="0"/>
        <w:spacing w:after="0" w:line="240" w:lineRule="auto"/>
        <w:jc w:val="center"/>
        <w:rPr>
          <w:rFonts w:ascii="TimesNewRomanPSMT" w:hAnsi="TimesNewRomanPSMT" w:cs="TimesNewRomanPSMT"/>
          <w:b/>
          <w:sz w:val="24"/>
          <w:szCs w:val="24"/>
        </w:rPr>
      </w:pPr>
      <w:r w:rsidRPr="00D427F9">
        <w:rPr>
          <w:rFonts w:ascii="TimesNewRomanPSMT" w:hAnsi="TimesNewRomanPSMT" w:cs="TimesNewRomanPSMT"/>
          <w:b/>
          <w:sz w:val="24"/>
          <w:szCs w:val="24"/>
        </w:rPr>
        <w:t>Аудитор                                                                                                                В.В.Подгайнов</w:t>
      </w:r>
    </w:p>
    <w:p w:rsidR="00CD2E19" w:rsidRPr="00D427F9" w:rsidRDefault="00CD2E19" w:rsidP="00CD2E19">
      <w:pPr>
        <w:autoSpaceDE w:val="0"/>
        <w:autoSpaceDN w:val="0"/>
        <w:adjustRightInd w:val="0"/>
        <w:spacing w:after="0" w:line="240" w:lineRule="auto"/>
        <w:rPr>
          <w:rFonts w:ascii="TimesNewRomanPSMT" w:hAnsi="TimesNewRomanPSMT" w:cs="TimesNewRomanPSMT"/>
          <w:b/>
          <w:sz w:val="24"/>
          <w:szCs w:val="24"/>
        </w:rPr>
      </w:pPr>
    </w:p>
    <w:p w:rsidR="00CD2E19" w:rsidRPr="00D427F9" w:rsidRDefault="00CD2E19" w:rsidP="00CD2E19">
      <w:pPr>
        <w:pStyle w:val="af6"/>
        <w:ind w:firstLine="709"/>
        <w:jc w:val="both"/>
        <w:rPr>
          <w:b w:val="0"/>
          <w:spacing w:val="6"/>
          <w:szCs w:val="24"/>
        </w:rPr>
      </w:pPr>
      <w:r w:rsidRPr="00D427F9">
        <w:rPr>
          <w:b w:val="0"/>
          <w:spacing w:val="6"/>
          <w:szCs w:val="24"/>
        </w:rPr>
        <w:tab/>
        <w:t xml:space="preserve"> </w:t>
      </w:r>
      <w:r w:rsidRPr="00D427F9">
        <w:rPr>
          <w:b w:val="0"/>
          <w:spacing w:val="6"/>
          <w:szCs w:val="24"/>
        </w:rPr>
        <w:tab/>
      </w:r>
    </w:p>
    <w:p w:rsidR="00E1531C" w:rsidRDefault="00E1531C"/>
    <w:sectPr w:rsidR="00E1531C" w:rsidSect="00362529">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07" w:rsidRDefault="006A2907" w:rsidP="006A2907">
      <w:pPr>
        <w:spacing w:after="0" w:line="240" w:lineRule="auto"/>
      </w:pPr>
      <w:r>
        <w:separator/>
      </w:r>
    </w:p>
  </w:endnote>
  <w:endnote w:type="continuationSeparator" w:id="0">
    <w:p w:rsidR="006A2907" w:rsidRDefault="006A2907" w:rsidP="006A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hitney Book">
    <w:altName w:val="Whitney Book"/>
    <w:panose1 w:val="00000000000000000000"/>
    <w:charset w:val="CC"/>
    <w:family w:val="swiss"/>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7" w:rsidRDefault="005C189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7" w:rsidRDefault="005C189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7" w:rsidRDefault="005C189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07" w:rsidRDefault="006A2907" w:rsidP="006A2907">
      <w:pPr>
        <w:spacing w:after="0" w:line="240" w:lineRule="auto"/>
      </w:pPr>
      <w:r>
        <w:separator/>
      </w:r>
    </w:p>
  </w:footnote>
  <w:footnote w:type="continuationSeparator" w:id="0">
    <w:p w:rsidR="006A2907" w:rsidRDefault="006A2907" w:rsidP="006A2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7" w:rsidRDefault="005C189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7" w:rsidRPr="008D6481" w:rsidRDefault="00934747">
    <w:pPr>
      <w:pStyle w:val="ab"/>
      <w:jc w:val="center"/>
      <w:rPr>
        <w:rFonts w:ascii="Times New Roman" w:hAnsi="Times New Roman" w:cs="Times New Roman"/>
      </w:rPr>
    </w:pPr>
    <w:sdt>
      <w:sdtPr>
        <w:id w:val="4215787"/>
        <w:docPartObj>
          <w:docPartGallery w:val="Page Numbers (Top of Page)"/>
          <w:docPartUnique/>
        </w:docPartObj>
      </w:sdtPr>
      <w:sdtEndPr>
        <w:rPr>
          <w:rFonts w:ascii="Times New Roman" w:hAnsi="Times New Roman" w:cs="Times New Roman"/>
        </w:rPr>
      </w:sdtEndPr>
      <w:sdtContent>
        <w:r w:rsidRPr="008D6481">
          <w:rPr>
            <w:rFonts w:ascii="Times New Roman" w:hAnsi="Times New Roman" w:cs="Times New Roman"/>
          </w:rPr>
          <w:fldChar w:fldCharType="begin"/>
        </w:r>
        <w:r w:rsidR="00CD2E19" w:rsidRPr="008D6481">
          <w:rPr>
            <w:rFonts w:ascii="Times New Roman" w:hAnsi="Times New Roman" w:cs="Times New Roman"/>
          </w:rPr>
          <w:instrText xml:space="preserve"> PAGE   \* MERGEFORMAT </w:instrText>
        </w:r>
        <w:r w:rsidRPr="008D6481">
          <w:rPr>
            <w:rFonts w:ascii="Times New Roman" w:hAnsi="Times New Roman" w:cs="Times New Roman"/>
          </w:rPr>
          <w:fldChar w:fldCharType="separate"/>
        </w:r>
        <w:r w:rsidR="005C1896">
          <w:rPr>
            <w:rFonts w:ascii="Times New Roman" w:hAnsi="Times New Roman" w:cs="Times New Roman"/>
            <w:noProof/>
          </w:rPr>
          <w:t>22</w:t>
        </w:r>
        <w:r w:rsidRPr="008D6481">
          <w:rPr>
            <w:rFonts w:ascii="Times New Roman" w:hAnsi="Times New Roman" w:cs="Times New Roman"/>
          </w:rPr>
          <w:fldChar w:fldCharType="end"/>
        </w:r>
      </w:sdtContent>
    </w:sdt>
  </w:p>
  <w:p w:rsidR="004234B7" w:rsidRDefault="005C189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B7" w:rsidRDefault="005C18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208A26"/>
    <w:lvl w:ilvl="0">
      <w:numFmt w:val="bullet"/>
      <w:lvlText w:val="*"/>
      <w:lvlJc w:val="left"/>
    </w:lvl>
  </w:abstractNum>
  <w:abstractNum w:abstractNumId="1">
    <w:nsid w:val="0065472F"/>
    <w:multiLevelType w:val="hybridMultilevel"/>
    <w:tmpl w:val="9618AD64"/>
    <w:lvl w:ilvl="0" w:tplc="43F0CFC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135571"/>
    <w:multiLevelType w:val="singleLevel"/>
    <w:tmpl w:val="2CF2AF00"/>
    <w:lvl w:ilvl="0">
      <w:start w:val="2015"/>
      <w:numFmt w:val="decimal"/>
      <w:lvlText w:val="11.09.%1"/>
      <w:legacy w:legacy="1" w:legacySpace="0" w:legacyIndent="1239"/>
      <w:lvlJc w:val="left"/>
      <w:rPr>
        <w:rFonts w:ascii="Times New Roman" w:hAnsi="Times New Roman" w:cs="Times New Roman" w:hint="default"/>
      </w:rPr>
    </w:lvl>
  </w:abstractNum>
  <w:abstractNum w:abstractNumId="3">
    <w:nsid w:val="0296615E"/>
    <w:multiLevelType w:val="hybridMultilevel"/>
    <w:tmpl w:val="729AF60C"/>
    <w:lvl w:ilvl="0" w:tplc="937C9E32">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02A76FCD"/>
    <w:multiLevelType w:val="singleLevel"/>
    <w:tmpl w:val="98687CC2"/>
    <w:lvl w:ilvl="0">
      <w:start w:val="2015"/>
      <w:numFmt w:val="decimal"/>
      <w:lvlText w:val="25.09.%1,"/>
      <w:legacy w:legacy="1" w:legacySpace="0" w:legacyIndent="1339"/>
      <w:lvlJc w:val="left"/>
      <w:rPr>
        <w:rFonts w:ascii="Times New Roman" w:hAnsi="Times New Roman" w:cs="Times New Roman" w:hint="default"/>
      </w:rPr>
    </w:lvl>
  </w:abstractNum>
  <w:abstractNum w:abstractNumId="5">
    <w:nsid w:val="05030436"/>
    <w:multiLevelType w:val="singleLevel"/>
    <w:tmpl w:val="6FB86082"/>
    <w:lvl w:ilvl="0">
      <w:start w:val="2016"/>
      <w:numFmt w:val="decimal"/>
      <w:lvlText w:val="22.06.%1"/>
      <w:legacy w:legacy="1" w:legacySpace="0" w:legacyIndent="1267"/>
      <w:lvlJc w:val="left"/>
      <w:rPr>
        <w:rFonts w:ascii="Times New Roman" w:hAnsi="Times New Roman" w:cs="Times New Roman" w:hint="default"/>
      </w:rPr>
    </w:lvl>
  </w:abstractNum>
  <w:abstractNum w:abstractNumId="6">
    <w:nsid w:val="0A3368D2"/>
    <w:multiLevelType w:val="hybridMultilevel"/>
    <w:tmpl w:val="D98A3C22"/>
    <w:lvl w:ilvl="0" w:tplc="CE122F1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
    <w:nsid w:val="0AB211C6"/>
    <w:multiLevelType w:val="singleLevel"/>
    <w:tmpl w:val="3398B0C4"/>
    <w:lvl w:ilvl="0">
      <w:start w:val="2015"/>
      <w:numFmt w:val="decimal"/>
      <w:lvlText w:val="21.10.%1"/>
      <w:legacy w:legacy="1" w:legacySpace="0" w:legacyIndent="1224"/>
      <w:lvlJc w:val="left"/>
      <w:rPr>
        <w:rFonts w:ascii="Times New Roman" w:hAnsi="Times New Roman" w:cs="Times New Roman" w:hint="default"/>
      </w:rPr>
    </w:lvl>
  </w:abstractNum>
  <w:abstractNum w:abstractNumId="8">
    <w:nsid w:val="0DB91816"/>
    <w:multiLevelType w:val="singleLevel"/>
    <w:tmpl w:val="8DB28DE8"/>
    <w:lvl w:ilvl="0">
      <w:start w:val="2015"/>
      <w:numFmt w:val="decimal"/>
      <w:lvlText w:val="11.09.%1"/>
      <w:legacy w:legacy="1" w:legacySpace="0" w:legacyIndent="1246"/>
      <w:lvlJc w:val="left"/>
      <w:rPr>
        <w:rFonts w:ascii="Times New Roman" w:hAnsi="Times New Roman" w:cs="Times New Roman" w:hint="default"/>
      </w:rPr>
    </w:lvl>
  </w:abstractNum>
  <w:abstractNum w:abstractNumId="9">
    <w:nsid w:val="1A87678A"/>
    <w:multiLevelType w:val="singleLevel"/>
    <w:tmpl w:val="CA3E5784"/>
    <w:lvl w:ilvl="0">
      <w:start w:val="2015"/>
      <w:numFmt w:val="decimal"/>
      <w:lvlText w:val="14.10.%1"/>
      <w:legacy w:legacy="1" w:legacySpace="0" w:legacyIndent="1152"/>
      <w:lvlJc w:val="left"/>
      <w:rPr>
        <w:rFonts w:ascii="Times New Roman" w:hAnsi="Times New Roman" w:cs="Times New Roman" w:hint="default"/>
      </w:rPr>
    </w:lvl>
  </w:abstractNum>
  <w:abstractNum w:abstractNumId="10">
    <w:nsid w:val="1DAC1902"/>
    <w:multiLevelType w:val="singleLevel"/>
    <w:tmpl w:val="247E771A"/>
    <w:lvl w:ilvl="0">
      <w:start w:val="2014"/>
      <w:numFmt w:val="decimal"/>
      <w:lvlText w:val="07.12.%1"/>
      <w:legacy w:legacy="1" w:legacySpace="0" w:legacyIndent="1527"/>
      <w:lvlJc w:val="left"/>
      <w:rPr>
        <w:rFonts w:ascii="Times New Roman" w:hAnsi="Times New Roman" w:cs="Times New Roman" w:hint="default"/>
      </w:rPr>
    </w:lvl>
  </w:abstractNum>
  <w:abstractNum w:abstractNumId="11">
    <w:nsid w:val="1E6E1A8E"/>
    <w:multiLevelType w:val="singleLevel"/>
    <w:tmpl w:val="E0CED796"/>
    <w:lvl w:ilvl="0">
      <w:start w:val="2015"/>
      <w:numFmt w:val="decimal"/>
      <w:lvlText w:val="14.04.%1"/>
      <w:legacy w:legacy="1" w:legacySpace="0" w:legacyIndent="1274"/>
      <w:lvlJc w:val="left"/>
      <w:rPr>
        <w:rFonts w:ascii="Times New Roman" w:hAnsi="Times New Roman" w:cs="Times New Roman" w:hint="default"/>
      </w:rPr>
    </w:lvl>
  </w:abstractNum>
  <w:abstractNum w:abstractNumId="12">
    <w:nsid w:val="1F094874"/>
    <w:multiLevelType w:val="singleLevel"/>
    <w:tmpl w:val="A984A6BC"/>
    <w:lvl w:ilvl="0">
      <w:start w:val="2016"/>
      <w:numFmt w:val="decimal"/>
      <w:lvlText w:val="26.05.%1"/>
      <w:legacy w:legacy="1" w:legacySpace="0" w:legacyIndent="1382"/>
      <w:lvlJc w:val="left"/>
      <w:rPr>
        <w:rFonts w:ascii="Times New Roman" w:hAnsi="Times New Roman" w:cs="Times New Roman" w:hint="default"/>
      </w:rPr>
    </w:lvl>
  </w:abstractNum>
  <w:abstractNum w:abstractNumId="13">
    <w:nsid w:val="29A67EBE"/>
    <w:multiLevelType w:val="singleLevel"/>
    <w:tmpl w:val="10C4B2EC"/>
    <w:lvl w:ilvl="0">
      <w:start w:val="1"/>
      <w:numFmt w:val="decimal"/>
      <w:lvlText w:val="%1"/>
      <w:legacy w:legacy="1" w:legacySpace="0" w:legacyIndent="187"/>
      <w:lvlJc w:val="left"/>
      <w:rPr>
        <w:rFonts w:ascii="Times New Roman" w:hAnsi="Times New Roman" w:cs="Times New Roman" w:hint="default"/>
      </w:rPr>
    </w:lvl>
  </w:abstractNum>
  <w:abstractNum w:abstractNumId="14">
    <w:nsid w:val="336450F6"/>
    <w:multiLevelType w:val="multilevel"/>
    <w:tmpl w:val="7164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747E3"/>
    <w:multiLevelType w:val="singleLevel"/>
    <w:tmpl w:val="4008DE46"/>
    <w:lvl w:ilvl="0">
      <w:start w:val="2015"/>
      <w:numFmt w:val="decimal"/>
      <w:lvlText w:val="04.05.%1"/>
      <w:legacy w:legacy="1" w:legacySpace="0" w:legacyIndent="1238"/>
      <w:lvlJc w:val="left"/>
      <w:rPr>
        <w:rFonts w:ascii="Times New Roman" w:hAnsi="Times New Roman" w:cs="Times New Roman" w:hint="default"/>
      </w:rPr>
    </w:lvl>
  </w:abstractNum>
  <w:abstractNum w:abstractNumId="16">
    <w:nsid w:val="3E4A5BE8"/>
    <w:multiLevelType w:val="singleLevel"/>
    <w:tmpl w:val="5B50A7A6"/>
    <w:lvl w:ilvl="0">
      <w:start w:val="2014"/>
      <w:numFmt w:val="decimal"/>
      <w:lvlText w:val="28.05.%1"/>
      <w:legacy w:legacy="1" w:legacySpace="0" w:legacyIndent="1224"/>
      <w:lvlJc w:val="left"/>
      <w:rPr>
        <w:rFonts w:ascii="Times New Roman" w:hAnsi="Times New Roman" w:cs="Times New Roman" w:hint="default"/>
      </w:rPr>
    </w:lvl>
  </w:abstractNum>
  <w:abstractNum w:abstractNumId="17">
    <w:nsid w:val="3E6151AD"/>
    <w:multiLevelType w:val="singleLevel"/>
    <w:tmpl w:val="3DF2DD3E"/>
    <w:lvl w:ilvl="0">
      <w:start w:val="2014"/>
      <w:numFmt w:val="decimal"/>
      <w:lvlText w:val="10.04.%1"/>
      <w:legacy w:legacy="1" w:legacySpace="0" w:legacyIndent="1527"/>
      <w:lvlJc w:val="left"/>
      <w:rPr>
        <w:rFonts w:ascii="Times New Roman" w:hAnsi="Times New Roman" w:cs="Times New Roman" w:hint="default"/>
      </w:rPr>
    </w:lvl>
  </w:abstractNum>
  <w:abstractNum w:abstractNumId="18">
    <w:nsid w:val="4387585A"/>
    <w:multiLevelType w:val="singleLevel"/>
    <w:tmpl w:val="6374AED6"/>
    <w:lvl w:ilvl="0">
      <w:start w:val="2015"/>
      <w:numFmt w:val="decimal"/>
      <w:lvlText w:val="31.01.%1,"/>
      <w:legacy w:legacy="1" w:legacySpace="0" w:legacyIndent="1210"/>
      <w:lvlJc w:val="left"/>
      <w:rPr>
        <w:rFonts w:ascii="Times New Roman" w:hAnsi="Times New Roman" w:cs="Times New Roman" w:hint="default"/>
      </w:rPr>
    </w:lvl>
  </w:abstractNum>
  <w:abstractNum w:abstractNumId="19">
    <w:nsid w:val="46A864BE"/>
    <w:multiLevelType w:val="multilevel"/>
    <w:tmpl w:val="97900A62"/>
    <w:lvl w:ilvl="0">
      <w:start w:val="1"/>
      <w:numFmt w:val="decimal"/>
      <w:lvlText w:val="%1."/>
      <w:lvlJc w:val="left"/>
      <w:pPr>
        <w:ind w:left="1078" w:hanging="495"/>
      </w:pPr>
      <w:rPr>
        <w:rFonts w:eastAsia="Times New Roman" w:hint="default"/>
        <w:b/>
        <w:i/>
      </w:rPr>
    </w:lvl>
    <w:lvl w:ilvl="1">
      <w:start w:val="1"/>
      <w:numFmt w:val="decimal"/>
      <w:isLgl/>
      <w:lvlText w:val="%1.%2."/>
      <w:lvlJc w:val="left"/>
      <w:pPr>
        <w:ind w:left="943" w:hanging="360"/>
      </w:pPr>
      <w:rPr>
        <w:rFonts w:hint="default"/>
      </w:rPr>
    </w:lvl>
    <w:lvl w:ilvl="2">
      <w:start w:val="1"/>
      <w:numFmt w:val="decimal"/>
      <w:isLgl/>
      <w:lvlText w:val="%1.%2.%3."/>
      <w:lvlJc w:val="left"/>
      <w:pPr>
        <w:ind w:left="1303" w:hanging="720"/>
      </w:pPr>
      <w:rPr>
        <w:rFonts w:hint="default"/>
      </w:rPr>
    </w:lvl>
    <w:lvl w:ilvl="3">
      <w:start w:val="1"/>
      <w:numFmt w:val="decimal"/>
      <w:isLgl/>
      <w:lvlText w:val="%1.%2.%3.%4."/>
      <w:lvlJc w:val="left"/>
      <w:pPr>
        <w:ind w:left="1303" w:hanging="720"/>
      </w:pPr>
      <w:rPr>
        <w:rFonts w:hint="default"/>
      </w:rPr>
    </w:lvl>
    <w:lvl w:ilvl="4">
      <w:start w:val="1"/>
      <w:numFmt w:val="decimal"/>
      <w:isLgl/>
      <w:lvlText w:val="%1.%2.%3.%4.%5."/>
      <w:lvlJc w:val="left"/>
      <w:pPr>
        <w:ind w:left="1663" w:hanging="1080"/>
      </w:pPr>
      <w:rPr>
        <w:rFonts w:hint="default"/>
      </w:rPr>
    </w:lvl>
    <w:lvl w:ilvl="5">
      <w:start w:val="1"/>
      <w:numFmt w:val="decimal"/>
      <w:isLgl/>
      <w:lvlText w:val="%1.%2.%3.%4.%5.%6."/>
      <w:lvlJc w:val="left"/>
      <w:pPr>
        <w:ind w:left="1663" w:hanging="1080"/>
      </w:pPr>
      <w:rPr>
        <w:rFonts w:hint="default"/>
      </w:rPr>
    </w:lvl>
    <w:lvl w:ilvl="6">
      <w:start w:val="1"/>
      <w:numFmt w:val="decimal"/>
      <w:isLgl/>
      <w:lvlText w:val="%1.%2.%3.%4.%5.%6.%7."/>
      <w:lvlJc w:val="left"/>
      <w:pPr>
        <w:ind w:left="2023" w:hanging="1440"/>
      </w:pPr>
      <w:rPr>
        <w:rFonts w:hint="default"/>
      </w:rPr>
    </w:lvl>
    <w:lvl w:ilvl="7">
      <w:start w:val="1"/>
      <w:numFmt w:val="decimal"/>
      <w:isLgl/>
      <w:lvlText w:val="%1.%2.%3.%4.%5.%6.%7.%8."/>
      <w:lvlJc w:val="left"/>
      <w:pPr>
        <w:ind w:left="2023" w:hanging="1440"/>
      </w:pPr>
      <w:rPr>
        <w:rFonts w:hint="default"/>
      </w:rPr>
    </w:lvl>
    <w:lvl w:ilvl="8">
      <w:start w:val="1"/>
      <w:numFmt w:val="decimal"/>
      <w:isLgl/>
      <w:lvlText w:val="%1.%2.%3.%4.%5.%6.%7.%8.%9."/>
      <w:lvlJc w:val="left"/>
      <w:pPr>
        <w:ind w:left="2383" w:hanging="1800"/>
      </w:pPr>
      <w:rPr>
        <w:rFonts w:hint="default"/>
      </w:rPr>
    </w:lvl>
  </w:abstractNum>
  <w:abstractNum w:abstractNumId="20">
    <w:nsid w:val="478A2A33"/>
    <w:multiLevelType w:val="singleLevel"/>
    <w:tmpl w:val="F6662DC0"/>
    <w:lvl w:ilvl="0">
      <w:start w:val="2015"/>
      <w:numFmt w:val="decimal"/>
      <w:lvlText w:val="12.05.%1"/>
      <w:legacy w:legacy="1" w:legacySpace="0" w:legacyIndent="1238"/>
      <w:lvlJc w:val="left"/>
      <w:rPr>
        <w:rFonts w:ascii="Times New Roman" w:hAnsi="Times New Roman" w:cs="Times New Roman" w:hint="default"/>
      </w:rPr>
    </w:lvl>
  </w:abstractNum>
  <w:abstractNum w:abstractNumId="21">
    <w:nsid w:val="4F802D78"/>
    <w:multiLevelType w:val="singleLevel"/>
    <w:tmpl w:val="1EB2D5F8"/>
    <w:lvl w:ilvl="0">
      <w:start w:val="2016"/>
      <w:numFmt w:val="decimal"/>
      <w:lvlText w:val="15.06.%1"/>
      <w:legacy w:legacy="1" w:legacySpace="0" w:legacyIndent="1123"/>
      <w:lvlJc w:val="left"/>
      <w:rPr>
        <w:rFonts w:ascii="Times New Roman" w:hAnsi="Times New Roman" w:cs="Times New Roman" w:hint="default"/>
      </w:rPr>
    </w:lvl>
  </w:abstractNum>
  <w:abstractNum w:abstractNumId="22">
    <w:nsid w:val="50AE7A84"/>
    <w:multiLevelType w:val="singleLevel"/>
    <w:tmpl w:val="E842C56C"/>
    <w:lvl w:ilvl="0">
      <w:start w:val="2015"/>
      <w:numFmt w:val="decimal"/>
      <w:lvlText w:val="22.10.%1"/>
      <w:legacy w:legacy="1" w:legacySpace="0" w:legacyIndent="1274"/>
      <w:lvlJc w:val="left"/>
      <w:rPr>
        <w:rFonts w:ascii="Times New Roman" w:hAnsi="Times New Roman" w:cs="Times New Roman" w:hint="default"/>
      </w:rPr>
    </w:lvl>
  </w:abstractNum>
  <w:abstractNum w:abstractNumId="23">
    <w:nsid w:val="52E138CE"/>
    <w:multiLevelType w:val="hybridMultilevel"/>
    <w:tmpl w:val="45E038C8"/>
    <w:lvl w:ilvl="0" w:tplc="53B4A62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57A116EC"/>
    <w:multiLevelType w:val="multilevel"/>
    <w:tmpl w:val="6720A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33C"/>
    <w:multiLevelType w:val="singleLevel"/>
    <w:tmpl w:val="0ECE448C"/>
    <w:lvl w:ilvl="0">
      <w:start w:val="2015"/>
      <w:numFmt w:val="decimal"/>
      <w:lvlText w:val="25.12.%1"/>
      <w:legacy w:legacy="1" w:legacySpace="0" w:legacyIndent="1173"/>
      <w:lvlJc w:val="left"/>
      <w:rPr>
        <w:rFonts w:ascii="Times New Roman" w:hAnsi="Times New Roman" w:cs="Times New Roman" w:hint="default"/>
      </w:rPr>
    </w:lvl>
  </w:abstractNum>
  <w:abstractNum w:abstractNumId="26">
    <w:nsid w:val="5BB5043A"/>
    <w:multiLevelType w:val="singleLevel"/>
    <w:tmpl w:val="895AAB58"/>
    <w:lvl w:ilvl="0">
      <w:start w:val="2015"/>
      <w:numFmt w:val="decimal"/>
      <w:lvlText w:val="30.12.%1"/>
      <w:legacy w:legacy="1" w:legacySpace="0" w:legacyIndent="1397"/>
      <w:lvlJc w:val="left"/>
      <w:rPr>
        <w:rFonts w:ascii="Times New Roman" w:hAnsi="Times New Roman" w:cs="Times New Roman" w:hint="default"/>
      </w:rPr>
    </w:lvl>
  </w:abstractNum>
  <w:abstractNum w:abstractNumId="27">
    <w:nsid w:val="5CE61DF0"/>
    <w:multiLevelType w:val="hybridMultilevel"/>
    <w:tmpl w:val="7B98FEC4"/>
    <w:lvl w:ilvl="0" w:tplc="DDEC27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1E67935"/>
    <w:multiLevelType w:val="singleLevel"/>
    <w:tmpl w:val="6A26C4B2"/>
    <w:lvl w:ilvl="0">
      <w:start w:val="2016"/>
      <w:numFmt w:val="decimal"/>
      <w:lvlText w:val="27.04.%1"/>
      <w:legacy w:legacy="1" w:legacySpace="0" w:legacyIndent="1238"/>
      <w:lvlJc w:val="left"/>
      <w:rPr>
        <w:rFonts w:ascii="Times New Roman" w:hAnsi="Times New Roman" w:cs="Times New Roman" w:hint="default"/>
      </w:rPr>
    </w:lvl>
  </w:abstractNum>
  <w:abstractNum w:abstractNumId="29">
    <w:nsid w:val="68207252"/>
    <w:multiLevelType w:val="hybridMultilevel"/>
    <w:tmpl w:val="B20E60E4"/>
    <w:lvl w:ilvl="0" w:tplc="BD945BC2">
      <w:start w:val="1"/>
      <w:numFmt w:val="decimal"/>
      <w:lvlText w:val="%1."/>
      <w:lvlJc w:val="left"/>
      <w:pPr>
        <w:ind w:left="1695" w:hanging="975"/>
      </w:pPr>
      <w:rPr>
        <w:rFonts w:ascii="Times New Roman" w:hAnsi="Times New Roman" w:cs="Times New Roman"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84423F0"/>
    <w:multiLevelType w:val="hybridMultilevel"/>
    <w:tmpl w:val="BAE0B9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76E4E"/>
    <w:multiLevelType w:val="singleLevel"/>
    <w:tmpl w:val="094E5942"/>
    <w:lvl w:ilvl="0">
      <w:start w:val="2016"/>
      <w:numFmt w:val="decimal"/>
      <w:lvlText w:val="26.05.%1"/>
      <w:legacy w:legacy="1" w:legacySpace="0" w:legacyIndent="1152"/>
      <w:lvlJc w:val="left"/>
      <w:rPr>
        <w:rFonts w:ascii="Times New Roman" w:hAnsi="Times New Roman" w:cs="Times New Roman" w:hint="default"/>
      </w:rPr>
    </w:lvl>
  </w:abstractNum>
  <w:abstractNum w:abstractNumId="32">
    <w:nsid w:val="7EC6381B"/>
    <w:multiLevelType w:val="hybridMultilevel"/>
    <w:tmpl w:val="998E45BA"/>
    <w:lvl w:ilvl="0" w:tplc="13EA6DC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0"/>
  </w:num>
  <w:num w:numId="2">
    <w:abstractNumId w:val="15"/>
  </w:num>
  <w:num w:numId="3">
    <w:abstractNumId w:val="25"/>
  </w:num>
  <w:num w:numId="4">
    <w:abstractNumId w:val="5"/>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9"/>
  </w:num>
  <w:num w:numId="7">
    <w:abstractNumId w:val="31"/>
  </w:num>
  <w:num w:numId="8">
    <w:abstractNumId w:val="26"/>
  </w:num>
  <w:num w:numId="9">
    <w:abstractNumId w:val="28"/>
  </w:num>
  <w:num w:numId="10">
    <w:abstractNumId w:val="17"/>
  </w:num>
  <w:num w:numId="11">
    <w:abstractNumId w:val="10"/>
  </w:num>
  <w:num w:numId="12">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22"/>
  </w:num>
  <w:num w:numId="15">
    <w:abstractNumId w:val="11"/>
  </w:num>
  <w:num w:numId="16">
    <w:abstractNumId w:val="13"/>
  </w:num>
  <w:num w:numId="17">
    <w:abstractNumId w:val="16"/>
  </w:num>
  <w:num w:numId="18">
    <w:abstractNumId w:val="7"/>
  </w:num>
  <w:num w:numId="19">
    <w:abstractNumId w:val="2"/>
  </w:num>
  <w:num w:numId="20">
    <w:abstractNumId w:val="12"/>
  </w:num>
  <w:num w:numId="21">
    <w:abstractNumId w:val="8"/>
  </w:num>
  <w:num w:numId="22">
    <w:abstractNumId w:val="21"/>
  </w:num>
  <w:num w:numId="2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8">
    <w:abstractNumId w:val="4"/>
  </w:num>
  <w:num w:numId="29">
    <w:abstractNumId w:val="18"/>
  </w:num>
  <w:num w:numId="3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2">
    <w:abstractNumId w:val="29"/>
  </w:num>
  <w:num w:numId="33">
    <w:abstractNumId w:val="27"/>
  </w:num>
  <w:num w:numId="34">
    <w:abstractNumId w:val="1"/>
  </w:num>
  <w:num w:numId="35">
    <w:abstractNumId w:val="6"/>
  </w:num>
  <w:num w:numId="36">
    <w:abstractNumId w:val="30"/>
  </w:num>
  <w:num w:numId="37">
    <w:abstractNumId w:val="14"/>
  </w:num>
  <w:num w:numId="38">
    <w:abstractNumId w:val="23"/>
  </w:num>
  <w:num w:numId="39">
    <w:abstractNumId w:val="32"/>
  </w:num>
  <w:num w:numId="40">
    <w:abstractNumId w:val="19"/>
  </w:num>
  <w:num w:numId="41">
    <w:abstractNumId w:val="3"/>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CD2E19"/>
    <w:rsid w:val="000043D6"/>
    <w:rsid w:val="00006E88"/>
    <w:rsid w:val="00010AF1"/>
    <w:rsid w:val="00011D74"/>
    <w:rsid w:val="00012EAF"/>
    <w:rsid w:val="000135E7"/>
    <w:rsid w:val="00013CCE"/>
    <w:rsid w:val="00020826"/>
    <w:rsid w:val="00021FD2"/>
    <w:rsid w:val="00023F0C"/>
    <w:rsid w:val="00023FC9"/>
    <w:rsid w:val="0002401D"/>
    <w:rsid w:val="000247D5"/>
    <w:rsid w:val="0002482B"/>
    <w:rsid w:val="00024EA7"/>
    <w:rsid w:val="00025475"/>
    <w:rsid w:val="0002590C"/>
    <w:rsid w:val="0003746A"/>
    <w:rsid w:val="00044E10"/>
    <w:rsid w:val="00046E93"/>
    <w:rsid w:val="00055EF6"/>
    <w:rsid w:val="00060B4C"/>
    <w:rsid w:val="00062BBB"/>
    <w:rsid w:val="0006434A"/>
    <w:rsid w:val="000649A3"/>
    <w:rsid w:val="00064B50"/>
    <w:rsid w:val="000737BC"/>
    <w:rsid w:val="00076274"/>
    <w:rsid w:val="000804C7"/>
    <w:rsid w:val="000823EB"/>
    <w:rsid w:val="00082EB1"/>
    <w:rsid w:val="00084392"/>
    <w:rsid w:val="0008608D"/>
    <w:rsid w:val="000A3654"/>
    <w:rsid w:val="000A6311"/>
    <w:rsid w:val="000A6E8A"/>
    <w:rsid w:val="000B07A9"/>
    <w:rsid w:val="000B0AA0"/>
    <w:rsid w:val="000B0DD8"/>
    <w:rsid w:val="000B135C"/>
    <w:rsid w:val="000B4133"/>
    <w:rsid w:val="000B50D0"/>
    <w:rsid w:val="000B5184"/>
    <w:rsid w:val="000B6F79"/>
    <w:rsid w:val="000C34A9"/>
    <w:rsid w:val="000C5256"/>
    <w:rsid w:val="000D2A73"/>
    <w:rsid w:val="000D536C"/>
    <w:rsid w:val="000D6BFC"/>
    <w:rsid w:val="000E124D"/>
    <w:rsid w:val="000F1F5A"/>
    <w:rsid w:val="000F2D52"/>
    <w:rsid w:val="000F4118"/>
    <w:rsid w:val="000F52F0"/>
    <w:rsid w:val="000F6EEE"/>
    <w:rsid w:val="000F7D29"/>
    <w:rsid w:val="001002F7"/>
    <w:rsid w:val="00102B42"/>
    <w:rsid w:val="00104BD9"/>
    <w:rsid w:val="00105EE7"/>
    <w:rsid w:val="00113957"/>
    <w:rsid w:val="001145C0"/>
    <w:rsid w:val="00114B6C"/>
    <w:rsid w:val="0011608C"/>
    <w:rsid w:val="001172C9"/>
    <w:rsid w:val="00117C6D"/>
    <w:rsid w:val="001210BE"/>
    <w:rsid w:val="001222B8"/>
    <w:rsid w:val="001248AE"/>
    <w:rsid w:val="001348AC"/>
    <w:rsid w:val="0013740D"/>
    <w:rsid w:val="001404CD"/>
    <w:rsid w:val="001501D1"/>
    <w:rsid w:val="00155DC1"/>
    <w:rsid w:val="001562CF"/>
    <w:rsid w:val="00157467"/>
    <w:rsid w:val="001612EB"/>
    <w:rsid w:val="00161A0C"/>
    <w:rsid w:val="0017021D"/>
    <w:rsid w:val="00172263"/>
    <w:rsid w:val="00173948"/>
    <w:rsid w:val="00173E3F"/>
    <w:rsid w:val="00187783"/>
    <w:rsid w:val="0019029E"/>
    <w:rsid w:val="00190BC1"/>
    <w:rsid w:val="00190CC9"/>
    <w:rsid w:val="00190DA2"/>
    <w:rsid w:val="00191F8D"/>
    <w:rsid w:val="00192298"/>
    <w:rsid w:val="001935E6"/>
    <w:rsid w:val="001943B1"/>
    <w:rsid w:val="00195080"/>
    <w:rsid w:val="001950D2"/>
    <w:rsid w:val="001A3F36"/>
    <w:rsid w:val="001A485C"/>
    <w:rsid w:val="001A59B0"/>
    <w:rsid w:val="001A6412"/>
    <w:rsid w:val="001A73E5"/>
    <w:rsid w:val="001B154D"/>
    <w:rsid w:val="001B19BD"/>
    <w:rsid w:val="001B4B3C"/>
    <w:rsid w:val="001B6572"/>
    <w:rsid w:val="001C105A"/>
    <w:rsid w:val="001C5EE2"/>
    <w:rsid w:val="001C74AB"/>
    <w:rsid w:val="001D1A0E"/>
    <w:rsid w:val="001D26BC"/>
    <w:rsid w:val="001D2858"/>
    <w:rsid w:val="001D3865"/>
    <w:rsid w:val="001D6075"/>
    <w:rsid w:val="001E7B68"/>
    <w:rsid w:val="001F0E6F"/>
    <w:rsid w:val="001F3BCA"/>
    <w:rsid w:val="00200434"/>
    <w:rsid w:val="00201DFF"/>
    <w:rsid w:val="00207152"/>
    <w:rsid w:val="002133BE"/>
    <w:rsid w:val="0021505E"/>
    <w:rsid w:val="002179A4"/>
    <w:rsid w:val="00217DED"/>
    <w:rsid w:val="002209FC"/>
    <w:rsid w:val="00226BB9"/>
    <w:rsid w:val="002303C1"/>
    <w:rsid w:val="00230A1C"/>
    <w:rsid w:val="0023621C"/>
    <w:rsid w:val="002362BF"/>
    <w:rsid w:val="0023686A"/>
    <w:rsid w:val="002369BF"/>
    <w:rsid w:val="00237D82"/>
    <w:rsid w:val="002403D6"/>
    <w:rsid w:val="00245733"/>
    <w:rsid w:val="00246335"/>
    <w:rsid w:val="00251658"/>
    <w:rsid w:val="00253E40"/>
    <w:rsid w:val="00260A1D"/>
    <w:rsid w:val="00262436"/>
    <w:rsid w:val="0026251A"/>
    <w:rsid w:val="00273643"/>
    <w:rsid w:val="00281236"/>
    <w:rsid w:val="0028350F"/>
    <w:rsid w:val="0028670B"/>
    <w:rsid w:val="00294BE0"/>
    <w:rsid w:val="00297323"/>
    <w:rsid w:val="002A1FB4"/>
    <w:rsid w:val="002A377E"/>
    <w:rsid w:val="002A6F89"/>
    <w:rsid w:val="002B42E2"/>
    <w:rsid w:val="002B49F1"/>
    <w:rsid w:val="002B65CA"/>
    <w:rsid w:val="002C082E"/>
    <w:rsid w:val="002C1D23"/>
    <w:rsid w:val="002C2677"/>
    <w:rsid w:val="002C2732"/>
    <w:rsid w:val="002C364B"/>
    <w:rsid w:val="002C3EFC"/>
    <w:rsid w:val="002C6B9E"/>
    <w:rsid w:val="002C7DFB"/>
    <w:rsid w:val="002D4156"/>
    <w:rsid w:val="002D5737"/>
    <w:rsid w:val="002D5CB7"/>
    <w:rsid w:val="002D6002"/>
    <w:rsid w:val="002D626A"/>
    <w:rsid w:val="002E11B1"/>
    <w:rsid w:val="002E1A5D"/>
    <w:rsid w:val="002E2DF7"/>
    <w:rsid w:val="002E6B53"/>
    <w:rsid w:val="003060DB"/>
    <w:rsid w:val="00310C20"/>
    <w:rsid w:val="003111BB"/>
    <w:rsid w:val="00311E22"/>
    <w:rsid w:val="00314ED3"/>
    <w:rsid w:val="00320D7B"/>
    <w:rsid w:val="00320E72"/>
    <w:rsid w:val="00324E13"/>
    <w:rsid w:val="0033606B"/>
    <w:rsid w:val="00344268"/>
    <w:rsid w:val="003447B1"/>
    <w:rsid w:val="00345472"/>
    <w:rsid w:val="003465AF"/>
    <w:rsid w:val="0035015C"/>
    <w:rsid w:val="00352E89"/>
    <w:rsid w:val="00357053"/>
    <w:rsid w:val="003573AE"/>
    <w:rsid w:val="00364DB2"/>
    <w:rsid w:val="00367729"/>
    <w:rsid w:val="003748FD"/>
    <w:rsid w:val="00377D61"/>
    <w:rsid w:val="00390F21"/>
    <w:rsid w:val="00394D51"/>
    <w:rsid w:val="00395FA6"/>
    <w:rsid w:val="003A25CE"/>
    <w:rsid w:val="003A3B52"/>
    <w:rsid w:val="003A3DB3"/>
    <w:rsid w:val="003A5708"/>
    <w:rsid w:val="003B1296"/>
    <w:rsid w:val="003B31AE"/>
    <w:rsid w:val="003B5330"/>
    <w:rsid w:val="003B6E3F"/>
    <w:rsid w:val="003B7043"/>
    <w:rsid w:val="003C0991"/>
    <w:rsid w:val="003C0FB6"/>
    <w:rsid w:val="003C1BDD"/>
    <w:rsid w:val="003C7E9A"/>
    <w:rsid w:val="003D09CC"/>
    <w:rsid w:val="003D11F4"/>
    <w:rsid w:val="003D1E8C"/>
    <w:rsid w:val="003D3051"/>
    <w:rsid w:val="003D5947"/>
    <w:rsid w:val="003E72AB"/>
    <w:rsid w:val="003F512B"/>
    <w:rsid w:val="004039FD"/>
    <w:rsid w:val="00404D8E"/>
    <w:rsid w:val="00404DB2"/>
    <w:rsid w:val="004051FE"/>
    <w:rsid w:val="00410D32"/>
    <w:rsid w:val="00414CA2"/>
    <w:rsid w:val="00414EE5"/>
    <w:rsid w:val="004172E6"/>
    <w:rsid w:val="004177B7"/>
    <w:rsid w:val="00420793"/>
    <w:rsid w:val="00422302"/>
    <w:rsid w:val="00424B8A"/>
    <w:rsid w:val="00425B7A"/>
    <w:rsid w:val="00427B47"/>
    <w:rsid w:val="00427D4F"/>
    <w:rsid w:val="00431C47"/>
    <w:rsid w:val="00431DB0"/>
    <w:rsid w:val="00436A2F"/>
    <w:rsid w:val="00440DD6"/>
    <w:rsid w:val="0044297C"/>
    <w:rsid w:val="00442BAE"/>
    <w:rsid w:val="00442D2B"/>
    <w:rsid w:val="00443570"/>
    <w:rsid w:val="00446CD7"/>
    <w:rsid w:val="00447288"/>
    <w:rsid w:val="00452CDF"/>
    <w:rsid w:val="00455F13"/>
    <w:rsid w:val="00456255"/>
    <w:rsid w:val="00461E7E"/>
    <w:rsid w:val="004620AB"/>
    <w:rsid w:val="00470C83"/>
    <w:rsid w:val="00470FA3"/>
    <w:rsid w:val="0047192B"/>
    <w:rsid w:val="00472994"/>
    <w:rsid w:val="00473911"/>
    <w:rsid w:val="00474075"/>
    <w:rsid w:val="0048220F"/>
    <w:rsid w:val="004823AF"/>
    <w:rsid w:val="004859F5"/>
    <w:rsid w:val="00486895"/>
    <w:rsid w:val="00490E07"/>
    <w:rsid w:val="0049277E"/>
    <w:rsid w:val="00493AC4"/>
    <w:rsid w:val="00494DE6"/>
    <w:rsid w:val="004A4841"/>
    <w:rsid w:val="004A547D"/>
    <w:rsid w:val="004A59D4"/>
    <w:rsid w:val="004A75E6"/>
    <w:rsid w:val="004B0033"/>
    <w:rsid w:val="004B0FB1"/>
    <w:rsid w:val="004B2BC7"/>
    <w:rsid w:val="004B3676"/>
    <w:rsid w:val="004B3E30"/>
    <w:rsid w:val="004C2704"/>
    <w:rsid w:val="004D7C26"/>
    <w:rsid w:val="004E1444"/>
    <w:rsid w:val="004E1F5E"/>
    <w:rsid w:val="004E4088"/>
    <w:rsid w:val="004E7ED7"/>
    <w:rsid w:val="004F1ADB"/>
    <w:rsid w:val="004F540E"/>
    <w:rsid w:val="005001F5"/>
    <w:rsid w:val="0050542F"/>
    <w:rsid w:val="0051077B"/>
    <w:rsid w:val="00510D61"/>
    <w:rsid w:val="00511A76"/>
    <w:rsid w:val="005157D8"/>
    <w:rsid w:val="00515C37"/>
    <w:rsid w:val="00515D75"/>
    <w:rsid w:val="00527214"/>
    <w:rsid w:val="00533CD1"/>
    <w:rsid w:val="00533CED"/>
    <w:rsid w:val="00534CF3"/>
    <w:rsid w:val="005364BC"/>
    <w:rsid w:val="00543082"/>
    <w:rsid w:val="00551D88"/>
    <w:rsid w:val="00553171"/>
    <w:rsid w:val="00554865"/>
    <w:rsid w:val="0055755F"/>
    <w:rsid w:val="005625D9"/>
    <w:rsid w:val="00563940"/>
    <w:rsid w:val="00572A8A"/>
    <w:rsid w:val="00572DCB"/>
    <w:rsid w:val="00575DF3"/>
    <w:rsid w:val="00576564"/>
    <w:rsid w:val="00577135"/>
    <w:rsid w:val="00580E82"/>
    <w:rsid w:val="005826A9"/>
    <w:rsid w:val="00583CB4"/>
    <w:rsid w:val="00585A5C"/>
    <w:rsid w:val="005930A7"/>
    <w:rsid w:val="00594D90"/>
    <w:rsid w:val="00594FA8"/>
    <w:rsid w:val="005A0B0F"/>
    <w:rsid w:val="005A1074"/>
    <w:rsid w:val="005A5694"/>
    <w:rsid w:val="005A6E9E"/>
    <w:rsid w:val="005B6C97"/>
    <w:rsid w:val="005C1896"/>
    <w:rsid w:val="005C342C"/>
    <w:rsid w:val="005C3736"/>
    <w:rsid w:val="005C5B5B"/>
    <w:rsid w:val="005D4B16"/>
    <w:rsid w:val="005D5840"/>
    <w:rsid w:val="005D5DDE"/>
    <w:rsid w:val="005E5194"/>
    <w:rsid w:val="005F0D3C"/>
    <w:rsid w:val="005F2BB1"/>
    <w:rsid w:val="005F661C"/>
    <w:rsid w:val="0060147B"/>
    <w:rsid w:val="00605755"/>
    <w:rsid w:val="006076C8"/>
    <w:rsid w:val="0061602D"/>
    <w:rsid w:val="00617DC3"/>
    <w:rsid w:val="006223B6"/>
    <w:rsid w:val="00623336"/>
    <w:rsid w:val="00630FA0"/>
    <w:rsid w:val="0063183F"/>
    <w:rsid w:val="00633656"/>
    <w:rsid w:val="006343AC"/>
    <w:rsid w:val="00642F64"/>
    <w:rsid w:val="00644E01"/>
    <w:rsid w:val="0064517C"/>
    <w:rsid w:val="00647F7A"/>
    <w:rsid w:val="00647FC1"/>
    <w:rsid w:val="00653BFB"/>
    <w:rsid w:val="00655904"/>
    <w:rsid w:val="00661F03"/>
    <w:rsid w:val="00662AE3"/>
    <w:rsid w:val="0066479E"/>
    <w:rsid w:val="00665066"/>
    <w:rsid w:val="00665386"/>
    <w:rsid w:val="00665EC7"/>
    <w:rsid w:val="00675B4A"/>
    <w:rsid w:val="00677230"/>
    <w:rsid w:val="00677683"/>
    <w:rsid w:val="006777CF"/>
    <w:rsid w:val="00680250"/>
    <w:rsid w:val="00682497"/>
    <w:rsid w:val="0068472A"/>
    <w:rsid w:val="0069069D"/>
    <w:rsid w:val="0069486B"/>
    <w:rsid w:val="006A183F"/>
    <w:rsid w:val="006A2905"/>
    <w:rsid w:val="006A2907"/>
    <w:rsid w:val="006A3FA9"/>
    <w:rsid w:val="006B06A2"/>
    <w:rsid w:val="006B7482"/>
    <w:rsid w:val="006C15CE"/>
    <w:rsid w:val="006C5226"/>
    <w:rsid w:val="006C696E"/>
    <w:rsid w:val="006D1A3D"/>
    <w:rsid w:val="006D7A5A"/>
    <w:rsid w:val="006E0485"/>
    <w:rsid w:val="006E349A"/>
    <w:rsid w:val="006E3B2C"/>
    <w:rsid w:val="00705E44"/>
    <w:rsid w:val="00706A94"/>
    <w:rsid w:val="007101B0"/>
    <w:rsid w:val="00712B38"/>
    <w:rsid w:val="00716873"/>
    <w:rsid w:val="007221F5"/>
    <w:rsid w:val="00722B19"/>
    <w:rsid w:val="00722E0B"/>
    <w:rsid w:val="00723BE0"/>
    <w:rsid w:val="00724C4E"/>
    <w:rsid w:val="00725EFD"/>
    <w:rsid w:val="007316F1"/>
    <w:rsid w:val="0073415F"/>
    <w:rsid w:val="0073484D"/>
    <w:rsid w:val="00736642"/>
    <w:rsid w:val="00740345"/>
    <w:rsid w:val="00741EC4"/>
    <w:rsid w:val="00744087"/>
    <w:rsid w:val="007510F1"/>
    <w:rsid w:val="007656B3"/>
    <w:rsid w:val="007674C9"/>
    <w:rsid w:val="007722A9"/>
    <w:rsid w:val="00772BC5"/>
    <w:rsid w:val="00776313"/>
    <w:rsid w:val="00777AC4"/>
    <w:rsid w:val="00780360"/>
    <w:rsid w:val="00782468"/>
    <w:rsid w:val="00783F91"/>
    <w:rsid w:val="007845C4"/>
    <w:rsid w:val="00785BFD"/>
    <w:rsid w:val="007900A8"/>
    <w:rsid w:val="00792DE5"/>
    <w:rsid w:val="00794FBA"/>
    <w:rsid w:val="007962FD"/>
    <w:rsid w:val="007969D8"/>
    <w:rsid w:val="00797F64"/>
    <w:rsid w:val="007B17FC"/>
    <w:rsid w:val="007B1EF2"/>
    <w:rsid w:val="007C28F0"/>
    <w:rsid w:val="007C4D8E"/>
    <w:rsid w:val="007C55E8"/>
    <w:rsid w:val="007D1190"/>
    <w:rsid w:val="007D3DC1"/>
    <w:rsid w:val="007D7206"/>
    <w:rsid w:val="007E3ED0"/>
    <w:rsid w:val="007E5F38"/>
    <w:rsid w:val="007E66B5"/>
    <w:rsid w:val="007E79F0"/>
    <w:rsid w:val="007F34FD"/>
    <w:rsid w:val="007F3C95"/>
    <w:rsid w:val="00804C1D"/>
    <w:rsid w:val="00805755"/>
    <w:rsid w:val="008067FE"/>
    <w:rsid w:val="00810E3C"/>
    <w:rsid w:val="00811639"/>
    <w:rsid w:val="00811BCB"/>
    <w:rsid w:val="00813741"/>
    <w:rsid w:val="00813B7D"/>
    <w:rsid w:val="00814328"/>
    <w:rsid w:val="008146B7"/>
    <w:rsid w:val="00816253"/>
    <w:rsid w:val="008172FA"/>
    <w:rsid w:val="00822B20"/>
    <w:rsid w:val="0082343E"/>
    <w:rsid w:val="00823F51"/>
    <w:rsid w:val="00824B7D"/>
    <w:rsid w:val="0082522F"/>
    <w:rsid w:val="00825FD4"/>
    <w:rsid w:val="00826F81"/>
    <w:rsid w:val="008319BD"/>
    <w:rsid w:val="0083225E"/>
    <w:rsid w:val="00834E8E"/>
    <w:rsid w:val="0084181B"/>
    <w:rsid w:val="008423E7"/>
    <w:rsid w:val="00844984"/>
    <w:rsid w:val="00844FD6"/>
    <w:rsid w:val="0084505F"/>
    <w:rsid w:val="008454A3"/>
    <w:rsid w:val="00847C39"/>
    <w:rsid w:val="00850107"/>
    <w:rsid w:val="00854C22"/>
    <w:rsid w:val="008565D8"/>
    <w:rsid w:val="00856EF5"/>
    <w:rsid w:val="00863DCF"/>
    <w:rsid w:val="00863F71"/>
    <w:rsid w:val="008643B9"/>
    <w:rsid w:val="00871523"/>
    <w:rsid w:val="00873515"/>
    <w:rsid w:val="008740F9"/>
    <w:rsid w:val="008766B0"/>
    <w:rsid w:val="0088437C"/>
    <w:rsid w:val="00885532"/>
    <w:rsid w:val="00885CB6"/>
    <w:rsid w:val="008875A8"/>
    <w:rsid w:val="00887A20"/>
    <w:rsid w:val="00890FA1"/>
    <w:rsid w:val="008947FC"/>
    <w:rsid w:val="00895B5A"/>
    <w:rsid w:val="00896029"/>
    <w:rsid w:val="008A30F8"/>
    <w:rsid w:val="008A4C01"/>
    <w:rsid w:val="008B00CB"/>
    <w:rsid w:val="008B03FD"/>
    <w:rsid w:val="008B4D41"/>
    <w:rsid w:val="008B605D"/>
    <w:rsid w:val="008B67EE"/>
    <w:rsid w:val="008C128A"/>
    <w:rsid w:val="008C620D"/>
    <w:rsid w:val="008C73E8"/>
    <w:rsid w:val="008D6C06"/>
    <w:rsid w:val="008E24B6"/>
    <w:rsid w:val="008E75BF"/>
    <w:rsid w:val="008F06FD"/>
    <w:rsid w:val="00900378"/>
    <w:rsid w:val="0090330A"/>
    <w:rsid w:val="00905622"/>
    <w:rsid w:val="00905E97"/>
    <w:rsid w:val="00913772"/>
    <w:rsid w:val="0091612A"/>
    <w:rsid w:val="00917B35"/>
    <w:rsid w:val="009207FB"/>
    <w:rsid w:val="00922FB2"/>
    <w:rsid w:val="009238CB"/>
    <w:rsid w:val="00925502"/>
    <w:rsid w:val="00931EE5"/>
    <w:rsid w:val="0093351C"/>
    <w:rsid w:val="00934747"/>
    <w:rsid w:val="00934B5E"/>
    <w:rsid w:val="00937B43"/>
    <w:rsid w:val="00945B43"/>
    <w:rsid w:val="00946F57"/>
    <w:rsid w:val="0095049F"/>
    <w:rsid w:val="00951A41"/>
    <w:rsid w:val="00956CA7"/>
    <w:rsid w:val="0095778F"/>
    <w:rsid w:val="00957966"/>
    <w:rsid w:val="00960ACB"/>
    <w:rsid w:val="00961A76"/>
    <w:rsid w:val="00966C81"/>
    <w:rsid w:val="00970823"/>
    <w:rsid w:val="00971285"/>
    <w:rsid w:val="00971310"/>
    <w:rsid w:val="009751AF"/>
    <w:rsid w:val="00980A7B"/>
    <w:rsid w:val="0098434E"/>
    <w:rsid w:val="00993798"/>
    <w:rsid w:val="009946E9"/>
    <w:rsid w:val="0099772E"/>
    <w:rsid w:val="009A373E"/>
    <w:rsid w:val="009B080C"/>
    <w:rsid w:val="009B16AD"/>
    <w:rsid w:val="009B1C4B"/>
    <w:rsid w:val="009B762A"/>
    <w:rsid w:val="009B7C7A"/>
    <w:rsid w:val="009C3548"/>
    <w:rsid w:val="009C354C"/>
    <w:rsid w:val="009C53EF"/>
    <w:rsid w:val="009C6908"/>
    <w:rsid w:val="009D1130"/>
    <w:rsid w:val="009D138E"/>
    <w:rsid w:val="009D168C"/>
    <w:rsid w:val="009D1956"/>
    <w:rsid w:val="009E187D"/>
    <w:rsid w:val="009E30C8"/>
    <w:rsid w:val="009E4608"/>
    <w:rsid w:val="009E7501"/>
    <w:rsid w:val="009F1F09"/>
    <w:rsid w:val="009F31F0"/>
    <w:rsid w:val="009F3F84"/>
    <w:rsid w:val="00A02374"/>
    <w:rsid w:val="00A03D51"/>
    <w:rsid w:val="00A04D5F"/>
    <w:rsid w:val="00A16F1D"/>
    <w:rsid w:val="00A17587"/>
    <w:rsid w:val="00A17B14"/>
    <w:rsid w:val="00A200B6"/>
    <w:rsid w:val="00A21354"/>
    <w:rsid w:val="00A21DED"/>
    <w:rsid w:val="00A2350A"/>
    <w:rsid w:val="00A23FE8"/>
    <w:rsid w:val="00A25FD8"/>
    <w:rsid w:val="00A32140"/>
    <w:rsid w:val="00A34BA0"/>
    <w:rsid w:val="00A377DC"/>
    <w:rsid w:val="00A413E8"/>
    <w:rsid w:val="00A41E5A"/>
    <w:rsid w:val="00A41FF2"/>
    <w:rsid w:val="00A433B6"/>
    <w:rsid w:val="00A46E3B"/>
    <w:rsid w:val="00A503F8"/>
    <w:rsid w:val="00A52AA3"/>
    <w:rsid w:val="00A571DA"/>
    <w:rsid w:val="00A64DFA"/>
    <w:rsid w:val="00A65439"/>
    <w:rsid w:val="00A65A09"/>
    <w:rsid w:val="00A73D81"/>
    <w:rsid w:val="00A76217"/>
    <w:rsid w:val="00A81965"/>
    <w:rsid w:val="00A81D85"/>
    <w:rsid w:val="00A85C15"/>
    <w:rsid w:val="00A86086"/>
    <w:rsid w:val="00A87CF3"/>
    <w:rsid w:val="00A94DFC"/>
    <w:rsid w:val="00A96004"/>
    <w:rsid w:val="00AA1DA6"/>
    <w:rsid w:val="00AB0B5F"/>
    <w:rsid w:val="00AB33C9"/>
    <w:rsid w:val="00AB3E0B"/>
    <w:rsid w:val="00AB5B00"/>
    <w:rsid w:val="00AB6A42"/>
    <w:rsid w:val="00AB7E60"/>
    <w:rsid w:val="00AC3B82"/>
    <w:rsid w:val="00AD0731"/>
    <w:rsid w:val="00AD0A76"/>
    <w:rsid w:val="00AD79E1"/>
    <w:rsid w:val="00AE4BD7"/>
    <w:rsid w:val="00AE4E5A"/>
    <w:rsid w:val="00AF055B"/>
    <w:rsid w:val="00AF0F55"/>
    <w:rsid w:val="00AF7BE3"/>
    <w:rsid w:val="00B02A07"/>
    <w:rsid w:val="00B039DA"/>
    <w:rsid w:val="00B05925"/>
    <w:rsid w:val="00B06BBD"/>
    <w:rsid w:val="00B10F1F"/>
    <w:rsid w:val="00B13505"/>
    <w:rsid w:val="00B13CD0"/>
    <w:rsid w:val="00B1716F"/>
    <w:rsid w:val="00B21995"/>
    <w:rsid w:val="00B21C5E"/>
    <w:rsid w:val="00B223BD"/>
    <w:rsid w:val="00B24736"/>
    <w:rsid w:val="00B30DAD"/>
    <w:rsid w:val="00B31BF2"/>
    <w:rsid w:val="00B326D7"/>
    <w:rsid w:val="00B32900"/>
    <w:rsid w:val="00B37284"/>
    <w:rsid w:val="00B379BE"/>
    <w:rsid w:val="00B401F9"/>
    <w:rsid w:val="00B43CCE"/>
    <w:rsid w:val="00B441DC"/>
    <w:rsid w:val="00B465CC"/>
    <w:rsid w:val="00B46A52"/>
    <w:rsid w:val="00B5421D"/>
    <w:rsid w:val="00B6094A"/>
    <w:rsid w:val="00B61975"/>
    <w:rsid w:val="00B62972"/>
    <w:rsid w:val="00B64592"/>
    <w:rsid w:val="00B651B0"/>
    <w:rsid w:val="00B65728"/>
    <w:rsid w:val="00B67883"/>
    <w:rsid w:val="00B717B4"/>
    <w:rsid w:val="00B727F7"/>
    <w:rsid w:val="00B742ED"/>
    <w:rsid w:val="00B761C8"/>
    <w:rsid w:val="00B773CC"/>
    <w:rsid w:val="00B773D5"/>
    <w:rsid w:val="00B7743D"/>
    <w:rsid w:val="00B8049B"/>
    <w:rsid w:val="00B80905"/>
    <w:rsid w:val="00B83196"/>
    <w:rsid w:val="00B921BB"/>
    <w:rsid w:val="00B946C1"/>
    <w:rsid w:val="00B94755"/>
    <w:rsid w:val="00BA0C52"/>
    <w:rsid w:val="00BB1612"/>
    <w:rsid w:val="00BB4D57"/>
    <w:rsid w:val="00BB6308"/>
    <w:rsid w:val="00BB7B71"/>
    <w:rsid w:val="00BC00FD"/>
    <w:rsid w:val="00BC2071"/>
    <w:rsid w:val="00BC3572"/>
    <w:rsid w:val="00BC5398"/>
    <w:rsid w:val="00BC5906"/>
    <w:rsid w:val="00BC5FCD"/>
    <w:rsid w:val="00BC741B"/>
    <w:rsid w:val="00BC75BE"/>
    <w:rsid w:val="00BD01E2"/>
    <w:rsid w:val="00BD3D2A"/>
    <w:rsid w:val="00BE1A0E"/>
    <w:rsid w:val="00BE1FD6"/>
    <w:rsid w:val="00BE7186"/>
    <w:rsid w:val="00BE7D6A"/>
    <w:rsid w:val="00BF0C7E"/>
    <w:rsid w:val="00BF13BB"/>
    <w:rsid w:val="00BF1BD7"/>
    <w:rsid w:val="00BF39EC"/>
    <w:rsid w:val="00BF4B1D"/>
    <w:rsid w:val="00BF4BF4"/>
    <w:rsid w:val="00BF6C59"/>
    <w:rsid w:val="00BF7232"/>
    <w:rsid w:val="00C01A48"/>
    <w:rsid w:val="00C0203B"/>
    <w:rsid w:val="00C041C7"/>
    <w:rsid w:val="00C04B2A"/>
    <w:rsid w:val="00C07283"/>
    <w:rsid w:val="00C170FC"/>
    <w:rsid w:val="00C17E44"/>
    <w:rsid w:val="00C2484E"/>
    <w:rsid w:val="00C31010"/>
    <w:rsid w:val="00C311AD"/>
    <w:rsid w:val="00C336E0"/>
    <w:rsid w:val="00C43233"/>
    <w:rsid w:val="00C45B32"/>
    <w:rsid w:val="00C478D0"/>
    <w:rsid w:val="00C60A32"/>
    <w:rsid w:val="00C61E85"/>
    <w:rsid w:val="00C643B7"/>
    <w:rsid w:val="00C65FF8"/>
    <w:rsid w:val="00C72AC4"/>
    <w:rsid w:val="00C76643"/>
    <w:rsid w:val="00C80A12"/>
    <w:rsid w:val="00C837B2"/>
    <w:rsid w:val="00CA32FD"/>
    <w:rsid w:val="00CA3423"/>
    <w:rsid w:val="00CA720A"/>
    <w:rsid w:val="00CB02C8"/>
    <w:rsid w:val="00CB25B3"/>
    <w:rsid w:val="00CB2C83"/>
    <w:rsid w:val="00CB3FE0"/>
    <w:rsid w:val="00CB48F4"/>
    <w:rsid w:val="00CC017B"/>
    <w:rsid w:val="00CC6250"/>
    <w:rsid w:val="00CD18F6"/>
    <w:rsid w:val="00CD2E19"/>
    <w:rsid w:val="00CE0245"/>
    <w:rsid w:val="00CE0975"/>
    <w:rsid w:val="00CE28A9"/>
    <w:rsid w:val="00CF0178"/>
    <w:rsid w:val="00CF1BCC"/>
    <w:rsid w:val="00CF5014"/>
    <w:rsid w:val="00CF5C7D"/>
    <w:rsid w:val="00CF6800"/>
    <w:rsid w:val="00CF6FE2"/>
    <w:rsid w:val="00D002B6"/>
    <w:rsid w:val="00D00481"/>
    <w:rsid w:val="00D00B5D"/>
    <w:rsid w:val="00D00CAA"/>
    <w:rsid w:val="00D04FB1"/>
    <w:rsid w:val="00D1004A"/>
    <w:rsid w:val="00D100B1"/>
    <w:rsid w:val="00D10AF8"/>
    <w:rsid w:val="00D11C25"/>
    <w:rsid w:val="00D13E63"/>
    <w:rsid w:val="00D15635"/>
    <w:rsid w:val="00D16F02"/>
    <w:rsid w:val="00D23418"/>
    <w:rsid w:val="00D2732C"/>
    <w:rsid w:val="00D2749F"/>
    <w:rsid w:val="00D305E3"/>
    <w:rsid w:val="00D3225B"/>
    <w:rsid w:val="00D32706"/>
    <w:rsid w:val="00D34FF4"/>
    <w:rsid w:val="00D356F8"/>
    <w:rsid w:val="00D40473"/>
    <w:rsid w:val="00D45C64"/>
    <w:rsid w:val="00D473A2"/>
    <w:rsid w:val="00D50BA5"/>
    <w:rsid w:val="00D5256F"/>
    <w:rsid w:val="00D54DDC"/>
    <w:rsid w:val="00D5750E"/>
    <w:rsid w:val="00D57ED3"/>
    <w:rsid w:val="00D64242"/>
    <w:rsid w:val="00D7075B"/>
    <w:rsid w:val="00D715DD"/>
    <w:rsid w:val="00D73096"/>
    <w:rsid w:val="00D75433"/>
    <w:rsid w:val="00D75B17"/>
    <w:rsid w:val="00D8466D"/>
    <w:rsid w:val="00D93902"/>
    <w:rsid w:val="00D9408D"/>
    <w:rsid w:val="00D97C89"/>
    <w:rsid w:val="00DA508E"/>
    <w:rsid w:val="00DA75DB"/>
    <w:rsid w:val="00DB0553"/>
    <w:rsid w:val="00DC01CC"/>
    <w:rsid w:val="00DC3C6F"/>
    <w:rsid w:val="00DC49B6"/>
    <w:rsid w:val="00DC55E4"/>
    <w:rsid w:val="00DD07D3"/>
    <w:rsid w:val="00DD65FD"/>
    <w:rsid w:val="00DE1B3D"/>
    <w:rsid w:val="00DE4FEC"/>
    <w:rsid w:val="00DE6E15"/>
    <w:rsid w:val="00DF3F9E"/>
    <w:rsid w:val="00E0246E"/>
    <w:rsid w:val="00E03187"/>
    <w:rsid w:val="00E04AAF"/>
    <w:rsid w:val="00E05357"/>
    <w:rsid w:val="00E06324"/>
    <w:rsid w:val="00E13F3F"/>
    <w:rsid w:val="00E1531C"/>
    <w:rsid w:val="00E17B4D"/>
    <w:rsid w:val="00E21561"/>
    <w:rsid w:val="00E21C3D"/>
    <w:rsid w:val="00E2283E"/>
    <w:rsid w:val="00E23341"/>
    <w:rsid w:val="00E242BC"/>
    <w:rsid w:val="00E2554C"/>
    <w:rsid w:val="00E25ACF"/>
    <w:rsid w:val="00E3202E"/>
    <w:rsid w:val="00E32166"/>
    <w:rsid w:val="00E32A9D"/>
    <w:rsid w:val="00E33B3D"/>
    <w:rsid w:val="00E37621"/>
    <w:rsid w:val="00E408EA"/>
    <w:rsid w:val="00E51957"/>
    <w:rsid w:val="00E53171"/>
    <w:rsid w:val="00E54790"/>
    <w:rsid w:val="00E55133"/>
    <w:rsid w:val="00E5611B"/>
    <w:rsid w:val="00E5698C"/>
    <w:rsid w:val="00E56C9E"/>
    <w:rsid w:val="00E63807"/>
    <w:rsid w:val="00E70D60"/>
    <w:rsid w:val="00E812D1"/>
    <w:rsid w:val="00E8469D"/>
    <w:rsid w:val="00E86A4B"/>
    <w:rsid w:val="00E96BD3"/>
    <w:rsid w:val="00E971F7"/>
    <w:rsid w:val="00EA6097"/>
    <w:rsid w:val="00EA7B35"/>
    <w:rsid w:val="00EB2A0F"/>
    <w:rsid w:val="00EB46B3"/>
    <w:rsid w:val="00EB47AE"/>
    <w:rsid w:val="00EB75B4"/>
    <w:rsid w:val="00EB7623"/>
    <w:rsid w:val="00EB7CB8"/>
    <w:rsid w:val="00EC1035"/>
    <w:rsid w:val="00EC2C4E"/>
    <w:rsid w:val="00EC597D"/>
    <w:rsid w:val="00ED0687"/>
    <w:rsid w:val="00ED27D4"/>
    <w:rsid w:val="00ED4F9F"/>
    <w:rsid w:val="00ED6D70"/>
    <w:rsid w:val="00EE6E25"/>
    <w:rsid w:val="00EF1497"/>
    <w:rsid w:val="00EF536A"/>
    <w:rsid w:val="00EF63EB"/>
    <w:rsid w:val="00F04BF3"/>
    <w:rsid w:val="00F10A5E"/>
    <w:rsid w:val="00F12722"/>
    <w:rsid w:val="00F1484B"/>
    <w:rsid w:val="00F1572A"/>
    <w:rsid w:val="00F16866"/>
    <w:rsid w:val="00F17D7D"/>
    <w:rsid w:val="00F21151"/>
    <w:rsid w:val="00F21556"/>
    <w:rsid w:val="00F31A8B"/>
    <w:rsid w:val="00F342B8"/>
    <w:rsid w:val="00F362B6"/>
    <w:rsid w:val="00F41319"/>
    <w:rsid w:val="00F52238"/>
    <w:rsid w:val="00F56DB0"/>
    <w:rsid w:val="00F61020"/>
    <w:rsid w:val="00F61FA7"/>
    <w:rsid w:val="00F6284A"/>
    <w:rsid w:val="00F63275"/>
    <w:rsid w:val="00F65092"/>
    <w:rsid w:val="00F678F4"/>
    <w:rsid w:val="00F70081"/>
    <w:rsid w:val="00F7183D"/>
    <w:rsid w:val="00F71DB1"/>
    <w:rsid w:val="00F74151"/>
    <w:rsid w:val="00F7651E"/>
    <w:rsid w:val="00F80978"/>
    <w:rsid w:val="00F81B6C"/>
    <w:rsid w:val="00F83B03"/>
    <w:rsid w:val="00F868AE"/>
    <w:rsid w:val="00F91391"/>
    <w:rsid w:val="00FA1E74"/>
    <w:rsid w:val="00FA2A54"/>
    <w:rsid w:val="00FA6CC3"/>
    <w:rsid w:val="00FA7121"/>
    <w:rsid w:val="00FA7135"/>
    <w:rsid w:val="00FA731F"/>
    <w:rsid w:val="00FC05EC"/>
    <w:rsid w:val="00FC0702"/>
    <w:rsid w:val="00FC0C94"/>
    <w:rsid w:val="00FC57D5"/>
    <w:rsid w:val="00FC6B19"/>
    <w:rsid w:val="00FC7542"/>
    <w:rsid w:val="00FD54C8"/>
    <w:rsid w:val="00FE3FC1"/>
    <w:rsid w:val="00FE5A70"/>
    <w:rsid w:val="00FE796F"/>
    <w:rsid w:val="00FF7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19"/>
    <w:pPr>
      <w:spacing w:after="200"/>
      <w:ind w:firstLine="0"/>
      <w:jc w:val="left"/>
    </w:pPr>
    <w:rPr>
      <w:rFonts w:eastAsiaTheme="minorEastAsia"/>
      <w:lang w:eastAsia="ru-RU"/>
    </w:rPr>
  </w:style>
  <w:style w:type="paragraph" w:styleId="1">
    <w:name w:val="heading 1"/>
    <w:basedOn w:val="a"/>
    <w:next w:val="a"/>
    <w:link w:val="10"/>
    <w:qFormat/>
    <w:rsid w:val="00CD2E1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CD2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E19"/>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semiHidden/>
    <w:rsid w:val="00CD2E19"/>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rsid w:val="00CD2E19"/>
    <w:pPr>
      <w:overflowPunct w:val="0"/>
      <w:autoSpaceDE w:val="0"/>
      <w:autoSpaceDN w:val="0"/>
      <w:adjustRightInd w:val="0"/>
      <w:spacing w:after="120" w:line="480" w:lineRule="auto"/>
      <w:ind w:left="284" w:right="-284" w:firstLine="709"/>
      <w:jc w:val="both"/>
      <w:textAlignment w:val="baseline"/>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CD2E19"/>
    <w:rPr>
      <w:rFonts w:ascii="Times New Roman" w:eastAsia="Times New Roman" w:hAnsi="Times New Roman" w:cs="Times New Roman"/>
      <w:sz w:val="28"/>
      <w:szCs w:val="28"/>
      <w:lang w:eastAsia="ru-RU"/>
    </w:rPr>
  </w:style>
  <w:style w:type="paragraph" w:customStyle="1" w:styleId="Default">
    <w:name w:val="Default"/>
    <w:rsid w:val="00CD2E19"/>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3">
    <w:name w:val="Body Text Indent"/>
    <w:aliases w:val="Основной текст 1,Нумерованный список !!,Нумерованный список !! Знак"/>
    <w:basedOn w:val="a"/>
    <w:link w:val="a4"/>
    <w:uiPriority w:val="99"/>
    <w:unhideWhenUsed/>
    <w:rsid w:val="00CD2E19"/>
    <w:pPr>
      <w:spacing w:after="120"/>
      <w:ind w:left="283"/>
    </w:pPr>
  </w:style>
  <w:style w:type="character" w:customStyle="1" w:styleId="a4">
    <w:name w:val="Основной текст с отступом Знак"/>
    <w:aliases w:val="Основной текст 1 Знак,Нумерованный список !! Знак1,Нумерованный список !! Знак Знак"/>
    <w:basedOn w:val="a0"/>
    <w:link w:val="a3"/>
    <w:uiPriority w:val="99"/>
    <w:rsid w:val="00CD2E19"/>
    <w:rPr>
      <w:rFonts w:eastAsiaTheme="minorEastAsia"/>
      <w:lang w:eastAsia="ru-RU"/>
    </w:rPr>
  </w:style>
  <w:style w:type="paragraph" w:customStyle="1" w:styleId="a5">
    <w:name w:val="Нормальный (таблица)"/>
    <w:basedOn w:val="a"/>
    <w:next w:val="a"/>
    <w:uiPriority w:val="99"/>
    <w:rsid w:val="00CD2E19"/>
    <w:pPr>
      <w:autoSpaceDE w:val="0"/>
      <w:autoSpaceDN w:val="0"/>
      <w:adjustRightInd w:val="0"/>
      <w:spacing w:after="0" w:line="240" w:lineRule="auto"/>
      <w:jc w:val="both"/>
    </w:pPr>
    <w:rPr>
      <w:rFonts w:ascii="Arial" w:hAnsi="Arial" w:cs="Arial"/>
      <w:sz w:val="24"/>
      <w:szCs w:val="24"/>
    </w:rPr>
  </w:style>
  <w:style w:type="paragraph" w:customStyle="1" w:styleId="ConsPlusCell">
    <w:name w:val="ConsPlusCell"/>
    <w:rsid w:val="00CD2E19"/>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CD2E19"/>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tyle5">
    <w:name w:val="Style5"/>
    <w:basedOn w:val="a"/>
    <w:uiPriority w:val="99"/>
    <w:rsid w:val="00CD2E19"/>
    <w:pPr>
      <w:widowControl w:val="0"/>
      <w:autoSpaceDE w:val="0"/>
      <w:autoSpaceDN w:val="0"/>
      <w:adjustRightInd w:val="0"/>
      <w:spacing w:after="0" w:line="277" w:lineRule="exact"/>
      <w:ind w:firstLine="734"/>
      <w:jc w:val="both"/>
    </w:pPr>
    <w:rPr>
      <w:rFonts w:ascii="Times New Roman" w:eastAsia="Times New Roman" w:hAnsi="Times New Roman" w:cs="Times New Roman"/>
      <w:sz w:val="24"/>
      <w:szCs w:val="24"/>
    </w:rPr>
  </w:style>
  <w:style w:type="paragraph" w:customStyle="1" w:styleId="Style8">
    <w:name w:val="Style8"/>
    <w:basedOn w:val="a"/>
    <w:uiPriority w:val="99"/>
    <w:rsid w:val="00CD2E19"/>
    <w:pPr>
      <w:widowControl w:val="0"/>
      <w:autoSpaceDE w:val="0"/>
      <w:autoSpaceDN w:val="0"/>
      <w:adjustRightInd w:val="0"/>
      <w:spacing w:after="0" w:line="277" w:lineRule="exact"/>
      <w:ind w:firstLine="713"/>
      <w:jc w:val="both"/>
    </w:pPr>
    <w:rPr>
      <w:rFonts w:ascii="Times New Roman" w:eastAsia="Times New Roman" w:hAnsi="Times New Roman" w:cs="Times New Roman"/>
      <w:sz w:val="24"/>
      <w:szCs w:val="24"/>
    </w:rPr>
  </w:style>
  <w:style w:type="paragraph" w:customStyle="1" w:styleId="Style11">
    <w:name w:val="Style11"/>
    <w:basedOn w:val="a"/>
    <w:uiPriority w:val="99"/>
    <w:rsid w:val="00CD2E19"/>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30">
    <w:name w:val="Font Style30"/>
    <w:basedOn w:val="a0"/>
    <w:uiPriority w:val="99"/>
    <w:rsid w:val="00CD2E19"/>
    <w:rPr>
      <w:rFonts w:ascii="Times New Roman" w:hAnsi="Times New Roman" w:cs="Times New Roman"/>
      <w:sz w:val="22"/>
      <w:szCs w:val="22"/>
    </w:rPr>
  </w:style>
  <w:style w:type="character" w:customStyle="1" w:styleId="FontStyle31">
    <w:name w:val="Font Style31"/>
    <w:basedOn w:val="a0"/>
    <w:uiPriority w:val="99"/>
    <w:rsid w:val="00CD2E19"/>
    <w:rPr>
      <w:rFonts w:ascii="Times New Roman" w:hAnsi="Times New Roman" w:cs="Times New Roman"/>
      <w:i/>
      <w:iCs/>
      <w:sz w:val="22"/>
      <w:szCs w:val="22"/>
    </w:rPr>
  </w:style>
  <w:style w:type="paragraph" w:styleId="a6">
    <w:name w:val="Title"/>
    <w:basedOn w:val="a"/>
    <w:link w:val="a7"/>
    <w:uiPriority w:val="99"/>
    <w:qFormat/>
    <w:rsid w:val="00CD2E19"/>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uiPriority w:val="99"/>
    <w:rsid w:val="00CD2E19"/>
    <w:rPr>
      <w:rFonts w:ascii="Times New Roman" w:eastAsia="Times New Roman" w:hAnsi="Times New Roman" w:cs="Times New Roman"/>
      <w:b/>
      <w:bCs/>
      <w:sz w:val="24"/>
      <w:szCs w:val="24"/>
      <w:lang w:eastAsia="ru-RU"/>
    </w:rPr>
  </w:style>
  <w:style w:type="paragraph" w:customStyle="1" w:styleId="Style14">
    <w:name w:val="Style14"/>
    <w:basedOn w:val="a"/>
    <w:uiPriority w:val="99"/>
    <w:rsid w:val="00CD2E19"/>
    <w:pPr>
      <w:widowControl w:val="0"/>
      <w:autoSpaceDE w:val="0"/>
      <w:autoSpaceDN w:val="0"/>
      <w:adjustRightInd w:val="0"/>
      <w:spacing w:after="0" w:line="276" w:lineRule="exact"/>
      <w:ind w:firstLine="713"/>
      <w:jc w:val="both"/>
    </w:pPr>
    <w:rPr>
      <w:rFonts w:ascii="Times New Roman" w:eastAsia="Times New Roman" w:hAnsi="Times New Roman" w:cs="Times New Roman"/>
      <w:sz w:val="24"/>
      <w:szCs w:val="24"/>
    </w:rPr>
  </w:style>
  <w:style w:type="paragraph" w:styleId="a8">
    <w:name w:val="List Paragraph"/>
    <w:basedOn w:val="a"/>
    <w:uiPriority w:val="34"/>
    <w:qFormat/>
    <w:rsid w:val="00CD2E19"/>
    <w:pPr>
      <w:ind w:left="720"/>
      <w:contextualSpacing/>
    </w:pPr>
  </w:style>
  <w:style w:type="paragraph" w:customStyle="1" w:styleId="Style19">
    <w:name w:val="Style19"/>
    <w:basedOn w:val="a"/>
    <w:uiPriority w:val="99"/>
    <w:rsid w:val="00CD2E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basedOn w:val="a0"/>
    <w:uiPriority w:val="99"/>
    <w:rsid w:val="00CD2E19"/>
    <w:rPr>
      <w:rFonts w:ascii="Franklin Gothic Medium" w:hAnsi="Franklin Gothic Medium" w:cs="Franklin Gothic Medium"/>
      <w:i/>
      <w:iCs/>
      <w:sz w:val="24"/>
      <w:szCs w:val="24"/>
    </w:rPr>
  </w:style>
  <w:style w:type="character" w:customStyle="1" w:styleId="a9">
    <w:name w:val="Гипертекстовая ссылка"/>
    <w:basedOn w:val="a0"/>
    <w:uiPriority w:val="99"/>
    <w:rsid w:val="00CD2E19"/>
    <w:rPr>
      <w:color w:val="106BBE"/>
    </w:rPr>
  </w:style>
  <w:style w:type="paragraph" w:styleId="3">
    <w:name w:val="Body Text Indent 3"/>
    <w:basedOn w:val="a"/>
    <w:link w:val="30"/>
    <w:unhideWhenUsed/>
    <w:rsid w:val="00CD2E19"/>
    <w:pPr>
      <w:spacing w:after="120"/>
      <w:ind w:left="283"/>
    </w:pPr>
    <w:rPr>
      <w:sz w:val="16"/>
      <w:szCs w:val="16"/>
    </w:rPr>
  </w:style>
  <w:style w:type="character" w:customStyle="1" w:styleId="30">
    <w:name w:val="Основной текст с отступом 3 Знак"/>
    <w:basedOn w:val="a0"/>
    <w:link w:val="3"/>
    <w:rsid w:val="00CD2E19"/>
    <w:rPr>
      <w:rFonts w:eastAsiaTheme="minorEastAsia"/>
      <w:sz w:val="16"/>
      <w:szCs w:val="16"/>
      <w:lang w:eastAsia="ru-RU"/>
    </w:rPr>
  </w:style>
  <w:style w:type="paragraph" w:customStyle="1" w:styleId="aa">
    <w:name w:val="Прижатый влево"/>
    <w:basedOn w:val="a"/>
    <w:next w:val="a"/>
    <w:uiPriority w:val="99"/>
    <w:rsid w:val="00CD2E19"/>
    <w:pPr>
      <w:autoSpaceDE w:val="0"/>
      <w:autoSpaceDN w:val="0"/>
      <w:adjustRightInd w:val="0"/>
      <w:spacing w:after="0" w:line="240" w:lineRule="auto"/>
    </w:pPr>
    <w:rPr>
      <w:rFonts w:ascii="Arial" w:hAnsi="Arial" w:cs="Arial"/>
      <w:sz w:val="24"/>
      <w:szCs w:val="24"/>
    </w:rPr>
  </w:style>
  <w:style w:type="paragraph" w:customStyle="1" w:styleId="Style15">
    <w:name w:val="Style15"/>
    <w:basedOn w:val="a"/>
    <w:uiPriority w:val="99"/>
    <w:rsid w:val="00CD2E19"/>
    <w:pPr>
      <w:widowControl w:val="0"/>
      <w:autoSpaceDE w:val="0"/>
      <w:autoSpaceDN w:val="0"/>
      <w:adjustRightInd w:val="0"/>
      <w:spacing w:after="0" w:line="274" w:lineRule="exact"/>
      <w:ind w:firstLine="569"/>
      <w:jc w:val="both"/>
    </w:pPr>
    <w:rPr>
      <w:rFonts w:ascii="Times New Roman" w:eastAsia="Times New Roman" w:hAnsi="Times New Roman" w:cs="Times New Roman"/>
      <w:sz w:val="24"/>
      <w:szCs w:val="24"/>
    </w:rPr>
  </w:style>
  <w:style w:type="paragraph" w:customStyle="1" w:styleId="Style17">
    <w:name w:val="Style17"/>
    <w:basedOn w:val="a"/>
    <w:uiPriority w:val="99"/>
    <w:rsid w:val="00CD2E19"/>
    <w:pPr>
      <w:widowControl w:val="0"/>
      <w:autoSpaceDE w:val="0"/>
      <w:autoSpaceDN w:val="0"/>
      <w:adjustRightInd w:val="0"/>
      <w:spacing w:after="0" w:line="274" w:lineRule="exact"/>
      <w:ind w:firstLine="576"/>
      <w:jc w:val="both"/>
    </w:pPr>
    <w:rPr>
      <w:rFonts w:ascii="Times New Roman" w:eastAsia="Times New Roman" w:hAnsi="Times New Roman" w:cs="Times New Roman"/>
      <w:sz w:val="24"/>
      <w:szCs w:val="24"/>
    </w:rPr>
  </w:style>
  <w:style w:type="paragraph" w:customStyle="1" w:styleId="Style21">
    <w:name w:val="Style21"/>
    <w:basedOn w:val="a"/>
    <w:uiPriority w:val="99"/>
    <w:rsid w:val="00CD2E19"/>
    <w:pPr>
      <w:widowControl w:val="0"/>
      <w:autoSpaceDE w:val="0"/>
      <w:autoSpaceDN w:val="0"/>
      <w:adjustRightInd w:val="0"/>
      <w:spacing w:after="0" w:line="281" w:lineRule="exact"/>
      <w:ind w:firstLine="569"/>
      <w:jc w:val="both"/>
    </w:pPr>
    <w:rPr>
      <w:rFonts w:ascii="Times New Roman" w:eastAsia="Times New Roman" w:hAnsi="Times New Roman" w:cs="Times New Roman"/>
      <w:sz w:val="24"/>
      <w:szCs w:val="24"/>
    </w:rPr>
  </w:style>
  <w:style w:type="paragraph" w:customStyle="1" w:styleId="Style24">
    <w:name w:val="Style24"/>
    <w:basedOn w:val="a"/>
    <w:uiPriority w:val="99"/>
    <w:rsid w:val="00CD2E19"/>
    <w:pPr>
      <w:widowControl w:val="0"/>
      <w:autoSpaceDE w:val="0"/>
      <w:autoSpaceDN w:val="0"/>
      <w:adjustRightInd w:val="0"/>
      <w:spacing w:after="0" w:line="274" w:lineRule="exact"/>
      <w:ind w:firstLine="324"/>
    </w:pPr>
    <w:rPr>
      <w:rFonts w:ascii="Times New Roman" w:eastAsia="Times New Roman" w:hAnsi="Times New Roman" w:cs="Times New Roman"/>
      <w:sz w:val="24"/>
      <w:szCs w:val="24"/>
    </w:rPr>
  </w:style>
  <w:style w:type="character" w:customStyle="1" w:styleId="FontStyle29">
    <w:name w:val="Font Style29"/>
    <w:basedOn w:val="a0"/>
    <w:uiPriority w:val="99"/>
    <w:rsid w:val="00CD2E19"/>
    <w:rPr>
      <w:rFonts w:ascii="Times New Roman" w:hAnsi="Times New Roman" w:cs="Times New Roman"/>
      <w:b/>
      <w:bCs/>
      <w:sz w:val="22"/>
      <w:szCs w:val="22"/>
    </w:rPr>
  </w:style>
  <w:style w:type="paragraph" w:customStyle="1" w:styleId="Style16">
    <w:name w:val="Style16"/>
    <w:basedOn w:val="a"/>
    <w:uiPriority w:val="99"/>
    <w:rsid w:val="00CD2E19"/>
    <w:pPr>
      <w:widowControl w:val="0"/>
      <w:autoSpaceDE w:val="0"/>
      <w:autoSpaceDN w:val="0"/>
      <w:adjustRightInd w:val="0"/>
      <w:spacing w:after="0" w:line="275" w:lineRule="exact"/>
      <w:ind w:firstLine="562"/>
    </w:pPr>
    <w:rPr>
      <w:rFonts w:ascii="Times New Roman" w:eastAsia="Times New Roman" w:hAnsi="Times New Roman" w:cs="Times New Roman"/>
      <w:sz w:val="24"/>
      <w:szCs w:val="24"/>
    </w:rPr>
  </w:style>
  <w:style w:type="paragraph" w:customStyle="1" w:styleId="Style20">
    <w:name w:val="Style20"/>
    <w:basedOn w:val="a"/>
    <w:uiPriority w:val="99"/>
    <w:rsid w:val="00CD2E1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2">
    <w:name w:val="Style22"/>
    <w:basedOn w:val="a"/>
    <w:uiPriority w:val="99"/>
    <w:rsid w:val="00CD2E19"/>
    <w:pPr>
      <w:widowControl w:val="0"/>
      <w:autoSpaceDE w:val="0"/>
      <w:autoSpaceDN w:val="0"/>
      <w:adjustRightInd w:val="0"/>
      <w:spacing w:after="0" w:line="274" w:lineRule="exact"/>
      <w:ind w:firstLine="1087"/>
    </w:pPr>
    <w:rPr>
      <w:rFonts w:ascii="Times New Roman" w:eastAsia="Times New Roman" w:hAnsi="Times New Roman" w:cs="Times New Roman"/>
      <w:sz w:val="24"/>
      <w:szCs w:val="24"/>
    </w:rPr>
  </w:style>
  <w:style w:type="paragraph" w:customStyle="1" w:styleId="Style23">
    <w:name w:val="Style23"/>
    <w:basedOn w:val="a"/>
    <w:uiPriority w:val="99"/>
    <w:rsid w:val="00CD2E1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2">
    <w:name w:val="Font Style32"/>
    <w:basedOn w:val="a0"/>
    <w:uiPriority w:val="99"/>
    <w:rsid w:val="00CD2E19"/>
    <w:rPr>
      <w:rFonts w:ascii="Times New Roman" w:hAnsi="Times New Roman" w:cs="Times New Roman"/>
      <w:b/>
      <w:bCs/>
      <w:sz w:val="22"/>
      <w:szCs w:val="22"/>
    </w:rPr>
  </w:style>
  <w:style w:type="paragraph" w:styleId="ab">
    <w:name w:val="header"/>
    <w:basedOn w:val="a"/>
    <w:link w:val="ac"/>
    <w:uiPriority w:val="99"/>
    <w:unhideWhenUsed/>
    <w:rsid w:val="00CD2E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2E19"/>
    <w:rPr>
      <w:rFonts w:eastAsiaTheme="minorEastAsia"/>
      <w:lang w:eastAsia="ru-RU"/>
    </w:rPr>
  </w:style>
  <w:style w:type="paragraph" w:styleId="ad">
    <w:name w:val="footer"/>
    <w:basedOn w:val="a"/>
    <w:link w:val="ae"/>
    <w:uiPriority w:val="99"/>
    <w:semiHidden/>
    <w:unhideWhenUsed/>
    <w:rsid w:val="00CD2E1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D2E19"/>
    <w:rPr>
      <w:rFonts w:eastAsiaTheme="minorEastAsia"/>
      <w:lang w:eastAsia="ru-RU"/>
    </w:rPr>
  </w:style>
  <w:style w:type="character" w:styleId="af">
    <w:name w:val="Hyperlink"/>
    <w:basedOn w:val="a0"/>
    <w:uiPriority w:val="99"/>
    <w:rsid w:val="00CD2E19"/>
    <w:rPr>
      <w:color w:val="0066CC"/>
      <w:u w:val="single"/>
    </w:rPr>
  </w:style>
  <w:style w:type="paragraph" w:customStyle="1" w:styleId="Style4">
    <w:name w:val="Style4"/>
    <w:basedOn w:val="a"/>
    <w:uiPriority w:val="99"/>
    <w:rsid w:val="00CD2E19"/>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26">
    <w:name w:val="Style26"/>
    <w:basedOn w:val="a"/>
    <w:uiPriority w:val="99"/>
    <w:rsid w:val="00CD2E19"/>
    <w:pPr>
      <w:widowControl w:val="0"/>
      <w:autoSpaceDE w:val="0"/>
      <w:autoSpaceDN w:val="0"/>
      <w:adjustRightInd w:val="0"/>
      <w:spacing w:after="0" w:line="274" w:lineRule="exact"/>
      <w:ind w:firstLine="1570"/>
    </w:pPr>
    <w:rPr>
      <w:rFonts w:ascii="Times New Roman" w:eastAsia="Times New Roman" w:hAnsi="Times New Roman" w:cs="Times New Roman"/>
      <w:sz w:val="24"/>
      <w:szCs w:val="24"/>
    </w:rPr>
  </w:style>
  <w:style w:type="paragraph" w:styleId="af0">
    <w:name w:val="Normal (Web)"/>
    <w:basedOn w:val="a"/>
    <w:uiPriority w:val="99"/>
    <w:unhideWhenUsed/>
    <w:rsid w:val="00CD2E19"/>
    <w:pPr>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CD2E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CD2E19"/>
    <w:pPr>
      <w:widowControl w:val="0"/>
      <w:autoSpaceDE w:val="0"/>
      <w:autoSpaceDN w:val="0"/>
      <w:adjustRightInd w:val="0"/>
      <w:spacing w:after="0" w:line="274" w:lineRule="exact"/>
      <w:ind w:firstLine="2189"/>
    </w:pPr>
    <w:rPr>
      <w:rFonts w:ascii="Times New Roman" w:eastAsia="Times New Roman" w:hAnsi="Times New Roman" w:cs="Times New Roman"/>
      <w:sz w:val="24"/>
      <w:szCs w:val="24"/>
    </w:rPr>
  </w:style>
  <w:style w:type="paragraph" w:customStyle="1" w:styleId="Style18">
    <w:name w:val="Style18"/>
    <w:basedOn w:val="a"/>
    <w:uiPriority w:val="99"/>
    <w:rsid w:val="00CD2E19"/>
    <w:pPr>
      <w:widowControl w:val="0"/>
      <w:autoSpaceDE w:val="0"/>
      <w:autoSpaceDN w:val="0"/>
      <w:adjustRightInd w:val="0"/>
      <w:spacing w:after="0" w:line="275" w:lineRule="exact"/>
      <w:ind w:firstLine="266"/>
      <w:jc w:val="both"/>
    </w:pPr>
    <w:rPr>
      <w:rFonts w:ascii="Times New Roman" w:eastAsia="Times New Roman" w:hAnsi="Times New Roman" w:cs="Times New Roman"/>
      <w:sz w:val="24"/>
      <w:szCs w:val="24"/>
    </w:rPr>
  </w:style>
  <w:style w:type="paragraph" w:customStyle="1" w:styleId="Style25">
    <w:name w:val="Style25"/>
    <w:basedOn w:val="a"/>
    <w:uiPriority w:val="99"/>
    <w:rsid w:val="00CD2E19"/>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0">
    <w:name w:val="Style10"/>
    <w:basedOn w:val="a"/>
    <w:uiPriority w:val="99"/>
    <w:rsid w:val="00CD2E19"/>
    <w:pPr>
      <w:widowControl w:val="0"/>
      <w:autoSpaceDE w:val="0"/>
      <w:autoSpaceDN w:val="0"/>
      <w:adjustRightInd w:val="0"/>
      <w:spacing w:after="0" w:line="274" w:lineRule="exact"/>
      <w:ind w:firstLine="1318"/>
    </w:pPr>
    <w:rPr>
      <w:rFonts w:ascii="Times New Roman" w:eastAsia="Times New Roman" w:hAnsi="Times New Roman" w:cs="Times New Roman"/>
      <w:sz w:val="24"/>
      <w:szCs w:val="24"/>
    </w:rPr>
  </w:style>
  <w:style w:type="paragraph" w:customStyle="1" w:styleId="Style12">
    <w:name w:val="Style12"/>
    <w:basedOn w:val="a"/>
    <w:uiPriority w:val="99"/>
    <w:rsid w:val="00CD2E19"/>
    <w:pPr>
      <w:widowControl w:val="0"/>
      <w:autoSpaceDE w:val="0"/>
      <w:autoSpaceDN w:val="0"/>
      <w:adjustRightInd w:val="0"/>
      <w:spacing w:after="0" w:line="281" w:lineRule="exact"/>
      <w:ind w:hanging="2146"/>
    </w:pPr>
    <w:rPr>
      <w:rFonts w:ascii="Times New Roman" w:eastAsia="Times New Roman" w:hAnsi="Times New Roman" w:cs="Times New Roman"/>
      <w:sz w:val="24"/>
      <w:szCs w:val="24"/>
    </w:rPr>
  </w:style>
  <w:style w:type="paragraph" w:customStyle="1" w:styleId="af1">
    <w:name w:val="Таблицы (моноширинный)"/>
    <w:basedOn w:val="a"/>
    <w:next w:val="a"/>
    <w:uiPriority w:val="99"/>
    <w:rsid w:val="00CD2E19"/>
    <w:pPr>
      <w:autoSpaceDE w:val="0"/>
      <w:autoSpaceDN w:val="0"/>
      <w:adjustRightInd w:val="0"/>
      <w:spacing w:after="0" w:line="240" w:lineRule="auto"/>
    </w:pPr>
    <w:rPr>
      <w:rFonts w:ascii="Courier New" w:eastAsiaTheme="minorHAnsi" w:hAnsi="Courier New" w:cs="Courier New"/>
      <w:sz w:val="24"/>
      <w:szCs w:val="24"/>
      <w:lang w:eastAsia="en-US"/>
    </w:rPr>
  </w:style>
  <w:style w:type="paragraph" w:styleId="af2">
    <w:name w:val="Balloon Text"/>
    <w:basedOn w:val="a"/>
    <w:link w:val="af3"/>
    <w:uiPriority w:val="99"/>
    <w:semiHidden/>
    <w:unhideWhenUsed/>
    <w:rsid w:val="00CD2E1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D2E19"/>
    <w:rPr>
      <w:rFonts w:ascii="Tahoma" w:eastAsiaTheme="minorEastAsia" w:hAnsi="Tahoma" w:cs="Tahoma"/>
      <w:sz w:val="16"/>
      <w:szCs w:val="16"/>
      <w:lang w:eastAsia="ru-RU"/>
    </w:rPr>
  </w:style>
  <w:style w:type="character" w:customStyle="1" w:styleId="apple-converted-space">
    <w:name w:val="apple-converted-space"/>
    <w:basedOn w:val="a0"/>
    <w:rsid w:val="00CD2E19"/>
  </w:style>
  <w:style w:type="character" w:customStyle="1" w:styleId="11">
    <w:name w:val="Слабое выделение1"/>
    <w:rsid w:val="00CD2E19"/>
    <w:rPr>
      <w:i/>
      <w:color w:val="404040"/>
    </w:rPr>
  </w:style>
  <w:style w:type="character" w:customStyle="1" w:styleId="FontStyle25">
    <w:name w:val="Font Style25"/>
    <w:uiPriority w:val="99"/>
    <w:rsid w:val="00CD2E19"/>
    <w:rPr>
      <w:rFonts w:ascii="Times New Roman" w:hAnsi="Times New Roman"/>
      <w:spacing w:val="20"/>
      <w:sz w:val="16"/>
    </w:rPr>
  </w:style>
  <w:style w:type="character" w:customStyle="1" w:styleId="af4">
    <w:name w:val="Заголовок Знак"/>
    <w:rsid w:val="00CD2E19"/>
    <w:rPr>
      <w:b/>
      <w:sz w:val="24"/>
      <w:szCs w:val="24"/>
    </w:rPr>
  </w:style>
  <w:style w:type="paragraph" w:customStyle="1" w:styleId="31">
    <w:name w:val="Основной текст с отступом 31"/>
    <w:basedOn w:val="a"/>
    <w:rsid w:val="00CD2E19"/>
    <w:pPr>
      <w:suppressAutoHyphens/>
      <w:spacing w:after="120"/>
      <w:ind w:left="283"/>
    </w:pPr>
    <w:rPr>
      <w:rFonts w:ascii="Calibri" w:eastAsia="Times New Roman" w:hAnsi="Calibri" w:cs="Calibri"/>
      <w:sz w:val="16"/>
      <w:szCs w:val="16"/>
      <w:lang w:eastAsia="zh-CN"/>
    </w:rPr>
  </w:style>
  <w:style w:type="table" w:styleId="af5">
    <w:name w:val="Table Grid"/>
    <w:basedOn w:val="a1"/>
    <w:uiPriority w:val="39"/>
    <w:rsid w:val="00CD2E1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symb">
    <w:name w:val="quotesymb"/>
    <w:basedOn w:val="a0"/>
    <w:rsid w:val="00CD2E19"/>
  </w:style>
  <w:style w:type="character" w:customStyle="1" w:styleId="Bodytext">
    <w:name w:val="Body text_"/>
    <w:basedOn w:val="a0"/>
    <w:link w:val="Bodytext0"/>
    <w:rsid w:val="00CD2E19"/>
    <w:rPr>
      <w:rFonts w:ascii="Times New Roman" w:eastAsia="Times New Roman" w:hAnsi="Times New Roman" w:cs="Times New Roman"/>
      <w:sz w:val="27"/>
      <w:szCs w:val="27"/>
      <w:shd w:val="clear" w:color="auto" w:fill="FFFFFF"/>
    </w:rPr>
  </w:style>
  <w:style w:type="paragraph" w:customStyle="1" w:styleId="Bodytext0">
    <w:name w:val="Body text"/>
    <w:basedOn w:val="a"/>
    <w:link w:val="Bodytext"/>
    <w:rsid w:val="00CD2E19"/>
    <w:pPr>
      <w:shd w:val="clear" w:color="auto" w:fill="FFFFFF"/>
      <w:spacing w:after="0" w:line="241" w:lineRule="exact"/>
    </w:pPr>
    <w:rPr>
      <w:rFonts w:ascii="Times New Roman" w:eastAsia="Times New Roman" w:hAnsi="Times New Roman" w:cs="Times New Roman"/>
      <w:sz w:val="27"/>
      <w:szCs w:val="27"/>
      <w:lang w:eastAsia="en-US"/>
    </w:rPr>
  </w:style>
  <w:style w:type="character" w:customStyle="1" w:styleId="Bodytext4">
    <w:name w:val="Body text (4)_"/>
    <w:basedOn w:val="a0"/>
    <w:link w:val="Bodytext40"/>
    <w:rsid w:val="00CD2E19"/>
    <w:rPr>
      <w:rFonts w:ascii="Times New Roman" w:eastAsia="Times New Roman" w:hAnsi="Times New Roman" w:cs="Times New Roman"/>
      <w:sz w:val="27"/>
      <w:szCs w:val="27"/>
      <w:shd w:val="clear" w:color="auto" w:fill="FFFFFF"/>
    </w:rPr>
  </w:style>
  <w:style w:type="paragraph" w:customStyle="1" w:styleId="Bodytext40">
    <w:name w:val="Body text (4)"/>
    <w:basedOn w:val="a"/>
    <w:link w:val="Bodytext4"/>
    <w:rsid w:val="00CD2E19"/>
    <w:pPr>
      <w:shd w:val="clear" w:color="auto" w:fill="FFFFFF"/>
      <w:spacing w:after="0" w:line="320" w:lineRule="exact"/>
      <w:ind w:firstLine="600"/>
      <w:jc w:val="both"/>
    </w:pPr>
    <w:rPr>
      <w:rFonts w:ascii="Times New Roman" w:eastAsia="Times New Roman" w:hAnsi="Times New Roman" w:cs="Times New Roman"/>
      <w:sz w:val="27"/>
      <w:szCs w:val="27"/>
      <w:lang w:eastAsia="en-US"/>
    </w:rPr>
  </w:style>
  <w:style w:type="character" w:customStyle="1" w:styleId="Bodytext4NotItalic">
    <w:name w:val="Body text (4) + Not Italic"/>
    <w:basedOn w:val="Bodytext4"/>
    <w:rsid w:val="00CD2E19"/>
    <w:rPr>
      <w:i/>
      <w:iCs/>
    </w:rPr>
  </w:style>
  <w:style w:type="character" w:customStyle="1" w:styleId="BodytextItalic">
    <w:name w:val="Body text + Italic"/>
    <w:basedOn w:val="Bodytext"/>
    <w:rsid w:val="00CD2E19"/>
    <w:rPr>
      <w:i/>
      <w:iCs/>
    </w:rPr>
  </w:style>
  <w:style w:type="paragraph" w:customStyle="1" w:styleId="msonormalmailrucssattributepostfix">
    <w:name w:val="msonormal_mailru_css_attribute_postfix"/>
    <w:basedOn w:val="a"/>
    <w:rsid w:val="00CD2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Bold">
    <w:name w:val="Body text + Bold"/>
    <w:basedOn w:val="Bodytext"/>
    <w:rsid w:val="00CD2E19"/>
    <w:rPr>
      <w:b/>
      <w:bCs/>
      <w:i w:val="0"/>
      <w:iCs w:val="0"/>
      <w:smallCaps w:val="0"/>
      <w:strike w:val="0"/>
      <w:spacing w:val="0"/>
    </w:rPr>
  </w:style>
  <w:style w:type="character" w:customStyle="1" w:styleId="FontStyle52">
    <w:name w:val="Font Style52"/>
    <w:basedOn w:val="a0"/>
    <w:uiPriority w:val="99"/>
    <w:rsid w:val="00CD2E19"/>
    <w:rPr>
      <w:rFonts w:ascii="Times New Roman" w:hAnsi="Times New Roman" w:cs="Times New Roman"/>
      <w:b/>
      <w:bCs/>
      <w:i/>
      <w:iCs/>
      <w:sz w:val="22"/>
      <w:szCs w:val="22"/>
    </w:rPr>
  </w:style>
  <w:style w:type="paragraph" w:customStyle="1" w:styleId="Style49">
    <w:name w:val="Style49"/>
    <w:basedOn w:val="a"/>
    <w:uiPriority w:val="99"/>
    <w:rsid w:val="00CD2E19"/>
    <w:pPr>
      <w:widowControl w:val="0"/>
      <w:autoSpaceDE w:val="0"/>
      <w:autoSpaceDN w:val="0"/>
      <w:adjustRightInd w:val="0"/>
      <w:spacing w:after="0" w:line="278" w:lineRule="exact"/>
      <w:jc w:val="center"/>
    </w:pPr>
    <w:rPr>
      <w:rFonts w:ascii="Times New Roman" w:hAnsi="Times New Roman" w:cs="Times New Roman"/>
      <w:sz w:val="24"/>
      <w:szCs w:val="24"/>
    </w:rPr>
  </w:style>
  <w:style w:type="character" w:customStyle="1" w:styleId="FontStyle51">
    <w:name w:val="Font Style51"/>
    <w:basedOn w:val="a0"/>
    <w:uiPriority w:val="99"/>
    <w:rsid w:val="00CD2E19"/>
    <w:rPr>
      <w:rFonts w:ascii="Times New Roman" w:hAnsi="Times New Roman" w:cs="Times New Roman"/>
      <w:sz w:val="22"/>
      <w:szCs w:val="22"/>
    </w:rPr>
  </w:style>
  <w:style w:type="paragraph" w:customStyle="1" w:styleId="af6">
    <w:name w:val="Заголовок"/>
    <w:basedOn w:val="a"/>
    <w:next w:val="af7"/>
    <w:rsid w:val="00CD2E19"/>
    <w:pPr>
      <w:suppressAutoHyphens/>
      <w:spacing w:after="0" w:line="240" w:lineRule="auto"/>
      <w:jc w:val="center"/>
    </w:pPr>
    <w:rPr>
      <w:rFonts w:ascii="Times New Roman" w:eastAsia="Times New Roman" w:hAnsi="Times New Roman" w:cs="Times New Roman"/>
      <w:b/>
      <w:sz w:val="24"/>
      <w:szCs w:val="20"/>
      <w:lang w:eastAsia="zh-CN"/>
    </w:rPr>
  </w:style>
  <w:style w:type="paragraph" w:styleId="af7">
    <w:name w:val="Body Text"/>
    <w:basedOn w:val="a"/>
    <w:link w:val="af8"/>
    <w:unhideWhenUsed/>
    <w:rsid w:val="00CD2E19"/>
    <w:pPr>
      <w:spacing w:after="120"/>
    </w:pPr>
  </w:style>
  <w:style w:type="character" w:customStyle="1" w:styleId="af8">
    <w:name w:val="Основной текст Знак"/>
    <w:basedOn w:val="a0"/>
    <w:link w:val="af7"/>
    <w:rsid w:val="00CD2E19"/>
    <w:rPr>
      <w:rFonts w:eastAsiaTheme="minorEastAsia"/>
      <w:lang w:eastAsia="ru-RU"/>
    </w:rPr>
  </w:style>
  <w:style w:type="paragraph" w:customStyle="1" w:styleId="Style7">
    <w:name w:val="Style7"/>
    <w:basedOn w:val="a"/>
    <w:uiPriority w:val="99"/>
    <w:rsid w:val="00CD2E19"/>
    <w:pPr>
      <w:widowControl w:val="0"/>
      <w:autoSpaceDE w:val="0"/>
      <w:autoSpaceDN w:val="0"/>
      <w:adjustRightInd w:val="0"/>
      <w:spacing w:after="0" w:line="240" w:lineRule="auto"/>
      <w:jc w:val="right"/>
    </w:pPr>
    <w:rPr>
      <w:rFonts w:ascii="Times New Roman" w:hAnsi="Times New Roman" w:cs="Times New Roman"/>
      <w:sz w:val="24"/>
      <w:szCs w:val="24"/>
    </w:rPr>
  </w:style>
  <w:style w:type="character" w:customStyle="1" w:styleId="FontStyle21">
    <w:name w:val="Font Style21"/>
    <w:basedOn w:val="a0"/>
    <w:uiPriority w:val="99"/>
    <w:rsid w:val="00CD2E19"/>
    <w:rPr>
      <w:rFonts w:ascii="Times New Roman" w:hAnsi="Times New Roman" w:cs="Times New Roman"/>
      <w:sz w:val="22"/>
      <w:szCs w:val="22"/>
    </w:rPr>
  </w:style>
  <w:style w:type="character" w:customStyle="1" w:styleId="FontStyle27">
    <w:name w:val="Font Style27"/>
    <w:basedOn w:val="a0"/>
    <w:uiPriority w:val="99"/>
    <w:rsid w:val="00CD2E19"/>
    <w:rPr>
      <w:rFonts w:ascii="Times New Roman" w:hAnsi="Times New Roman" w:cs="Times New Roman"/>
      <w:i/>
      <w:iCs/>
      <w:sz w:val="22"/>
      <w:szCs w:val="22"/>
    </w:rPr>
  </w:style>
  <w:style w:type="paragraph" w:customStyle="1" w:styleId="Pa5">
    <w:name w:val="Pa5"/>
    <w:basedOn w:val="Default"/>
    <w:next w:val="Default"/>
    <w:uiPriority w:val="99"/>
    <w:rsid w:val="00CD2E19"/>
    <w:pPr>
      <w:spacing w:line="241" w:lineRule="atLeast"/>
    </w:pPr>
    <w:rPr>
      <w:rFonts w:ascii="Whitney Book" w:eastAsiaTheme="minorHAnsi" w:hAnsi="Whitney Book" w:cstheme="minorBidi"/>
      <w:color w:val="auto"/>
    </w:rPr>
  </w:style>
  <w:style w:type="character" w:customStyle="1" w:styleId="Heading3">
    <w:name w:val="Heading #3_"/>
    <w:basedOn w:val="a0"/>
    <w:link w:val="Heading30"/>
    <w:rsid w:val="00CD2E19"/>
    <w:rPr>
      <w:rFonts w:ascii="Times New Roman" w:eastAsia="Times New Roman" w:hAnsi="Times New Roman" w:cs="Times New Roman"/>
      <w:sz w:val="27"/>
      <w:szCs w:val="27"/>
      <w:shd w:val="clear" w:color="auto" w:fill="FFFFFF"/>
    </w:rPr>
  </w:style>
  <w:style w:type="character" w:customStyle="1" w:styleId="Heading3NotBold">
    <w:name w:val="Heading #3 + Not Bold"/>
    <w:basedOn w:val="Heading3"/>
    <w:rsid w:val="00CD2E19"/>
    <w:rPr>
      <w:b/>
      <w:bCs/>
    </w:rPr>
  </w:style>
  <w:style w:type="paragraph" w:customStyle="1" w:styleId="Heading30">
    <w:name w:val="Heading #3"/>
    <w:basedOn w:val="a"/>
    <w:link w:val="Heading3"/>
    <w:rsid w:val="00CD2E19"/>
    <w:pPr>
      <w:shd w:val="clear" w:color="auto" w:fill="FFFFFF"/>
      <w:spacing w:after="0" w:line="320" w:lineRule="exact"/>
      <w:jc w:val="both"/>
      <w:outlineLvl w:val="2"/>
    </w:pPr>
    <w:rPr>
      <w:rFonts w:ascii="Times New Roman" w:eastAsia="Times New Roman" w:hAnsi="Times New Roman" w:cs="Times New Roman"/>
      <w:sz w:val="27"/>
      <w:szCs w:val="27"/>
      <w:lang w:eastAsia="en-US"/>
    </w:rPr>
  </w:style>
  <w:style w:type="character" w:customStyle="1" w:styleId="Bodytext6">
    <w:name w:val="Body text (6)_"/>
    <w:basedOn w:val="a0"/>
    <w:link w:val="Bodytext60"/>
    <w:rsid w:val="00CD2E19"/>
    <w:rPr>
      <w:rFonts w:ascii="Times New Roman" w:eastAsia="Times New Roman" w:hAnsi="Times New Roman" w:cs="Times New Roman"/>
      <w:sz w:val="27"/>
      <w:szCs w:val="27"/>
      <w:shd w:val="clear" w:color="auto" w:fill="FFFFFF"/>
    </w:rPr>
  </w:style>
  <w:style w:type="character" w:customStyle="1" w:styleId="Bodytext6Bold">
    <w:name w:val="Body text (6) + Bold"/>
    <w:basedOn w:val="Bodytext6"/>
    <w:rsid w:val="00CD2E19"/>
    <w:rPr>
      <w:b/>
      <w:bCs/>
    </w:rPr>
  </w:style>
  <w:style w:type="paragraph" w:customStyle="1" w:styleId="Bodytext60">
    <w:name w:val="Body text (6)"/>
    <w:basedOn w:val="a"/>
    <w:link w:val="Bodytext6"/>
    <w:rsid w:val="00CD2E19"/>
    <w:pPr>
      <w:shd w:val="clear" w:color="auto" w:fill="FFFFFF"/>
      <w:spacing w:after="0" w:line="320" w:lineRule="exact"/>
    </w:pPr>
    <w:rPr>
      <w:rFonts w:ascii="Times New Roman" w:eastAsia="Times New Roman" w:hAnsi="Times New Roman" w:cs="Times New Roman"/>
      <w:sz w:val="27"/>
      <w:szCs w:val="27"/>
      <w:lang w:eastAsia="en-US"/>
    </w:rPr>
  </w:style>
  <w:style w:type="paragraph" w:customStyle="1" w:styleId="ConsPlusTitle">
    <w:name w:val="ConsPlusTitle"/>
    <w:rsid w:val="00CD2E19"/>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Style3">
    <w:name w:val="Style3"/>
    <w:basedOn w:val="a"/>
    <w:uiPriority w:val="99"/>
    <w:rsid w:val="00CD2E19"/>
    <w:pPr>
      <w:widowControl w:val="0"/>
      <w:autoSpaceDE w:val="0"/>
      <w:autoSpaceDN w:val="0"/>
      <w:adjustRightInd w:val="0"/>
      <w:spacing w:after="0" w:line="278" w:lineRule="exact"/>
      <w:ind w:firstLine="710"/>
      <w:jc w:val="both"/>
    </w:pPr>
    <w:rPr>
      <w:rFonts w:ascii="Times New Roman" w:hAnsi="Times New Roman" w:cs="Times New Roman"/>
      <w:sz w:val="24"/>
      <w:szCs w:val="24"/>
    </w:rPr>
  </w:style>
  <w:style w:type="character" w:customStyle="1" w:styleId="FontStyle20">
    <w:name w:val="Font Style20"/>
    <w:basedOn w:val="a0"/>
    <w:uiPriority w:val="99"/>
    <w:rsid w:val="00CD2E19"/>
    <w:rPr>
      <w:rFonts w:ascii="Times New Roman" w:hAnsi="Times New Roman" w:cs="Times New Roman"/>
      <w:b/>
      <w:bCs/>
      <w:sz w:val="22"/>
      <w:szCs w:val="22"/>
    </w:rPr>
  </w:style>
  <w:style w:type="character" w:styleId="af9">
    <w:name w:val="Strong"/>
    <w:basedOn w:val="a0"/>
    <w:uiPriority w:val="22"/>
    <w:qFormat/>
    <w:rsid w:val="00CD2E19"/>
    <w:rPr>
      <w:b/>
      <w:bCs/>
    </w:rPr>
  </w:style>
  <w:style w:type="paragraph" w:customStyle="1" w:styleId="210">
    <w:name w:val="Основной текст 21"/>
    <w:basedOn w:val="a"/>
    <w:rsid w:val="00CD2E19"/>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pacing w:val="-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D35F569E9150603CA5D17FA21037ED6616D05653989DB7F8E80E4AFB597D2C0h7Q1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1064;&#1080;&#1096;&#1083;&#1103;&#1085;&#1085;&#1080;&#1082;&#1086;&#1074;&#1072;1\Desktop\&#1043;&#1055;%20&#1042;&#1054;%20&#8470;46-&#1055;.xls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EE303F1DCB2926B6D681C073DBD0647C8E1271BE9581C92838FEF4B4CB7EBD368EA30FE50943E84596FCDD2A387988EFD388D561C8FD0EE7AB7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11407</Words>
  <Characters>65023</Characters>
  <Application>Microsoft Office Word</Application>
  <DocSecurity>0</DocSecurity>
  <Lines>541</Lines>
  <Paragraphs>152</Paragraphs>
  <ScaleCrop>false</ScaleCrop>
  <Company/>
  <LinksUpToDate>false</LinksUpToDate>
  <CharactersWithSpaces>76278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3</cp:revision>
  <cp:lastPrinted>2018-12-17T05:53:00Z</cp:lastPrinted>
  <dcterms:created xsi:type="dcterms:W3CDTF">2018-12-17T09:53:00Z</dcterms:created>
  <dcterms:modified xsi:type="dcterms:W3CDTF">2018-12-20T06:04:00Z</dcterms:modified>
</cp:coreProperties>
</file>