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E9A" w:rsidRPr="009F5F5E" w:rsidRDefault="008F1E9A" w:rsidP="008F1E9A">
      <w:pPr>
        <w:jc w:val="center"/>
        <w:outlineLvl w:val="0"/>
        <w:rPr>
          <w:color w:val="000000" w:themeColor="text1"/>
        </w:rPr>
      </w:pPr>
      <w:r w:rsidRPr="009F5F5E">
        <w:rPr>
          <w:color w:val="000000" w:themeColor="text1"/>
        </w:rPr>
        <w:t>Контрольно-счетная палата Новоаннинского муниципального района</w:t>
      </w:r>
    </w:p>
    <w:p w:rsidR="008F1E9A" w:rsidRPr="009F5F5E" w:rsidRDefault="008F1E9A" w:rsidP="008F1E9A">
      <w:pPr>
        <w:jc w:val="center"/>
        <w:outlineLvl w:val="0"/>
        <w:rPr>
          <w:color w:val="000000" w:themeColor="text1"/>
        </w:rPr>
      </w:pPr>
      <w:r w:rsidRPr="009F5F5E">
        <w:rPr>
          <w:color w:val="000000" w:themeColor="text1"/>
        </w:rPr>
        <w:t>Волгоградской области</w:t>
      </w:r>
    </w:p>
    <w:p w:rsidR="008F1E9A" w:rsidRPr="009F5F5E" w:rsidRDefault="008F1E9A" w:rsidP="008F1E9A">
      <w:pPr>
        <w:jc w:val="center"/>
        <w:outlineLvl w:val="0"/>
        <w:rPr>
          <w:b/>
          <w:color w:val="000000" w:themeColor="text1"/>
        </w:rPr>
      </w:pPr>
    </w:p>
    <w:p w:rsidR="008F1E9A" w:rsidRPr="009F5F5E" w:rsidRDefault="00982B7E" w:rsidP="008F1E9A">
      <w:pPr>
        <w:jc w:val="center"/>
        <w:outlineLvl w:val="0"/>
        <w:rPr>
          <w:b/>
          <w:color w:val="000000" w:themeColor="text1"/>
        </w:rPr>
      </w:pPr>
      <w:r w:rsidRPr="009F5F5E">
        <w:rPr>
          <w:b/>
          <w:color w:val="000000" w:themeColor="text1"/>
        </w:rPr>
        <w:t>ОТЧЕТ № 2</w:t>
      </w:r>
    </w:p>
    <w:p w:rsidR="008F1E9A" w:rsidRPr="009F5F5E" w:rsidRDefault="008F1E9A" w:rsidP="008F1E9A">
      <w:pPr>
        <w:pStyle w:val="a6"/>
        <w:spacing w:before="0" w:after="60"/>
        <w:ind w:firstLine="567"/>
        <w:jc w:val="both"/>
        <w:rPr>
          <w:color w:val="000000" w:themeColor="text1"/>
          <w:sz w:val="16"/>
          <w:szCs w:val="16"/>
        </w:rPr>
      </w:pPr>
    </w:p>
    <w:p w:rsidR="008F1E9A" w:rsidRPr="009F5F5E" w:rsidRDefault="008F1E9A" w:rsidP="008F1E9A">
      <w:pPr>
        <w:pStyle w:val="a7"/>
        <w:spacing w:after="120"/>
        <w:ind w:firstLine="539"/>
        <w:jc w:val="both"/>
        <w:rPr>
          <w:b w:val="0"/>
          <w:color w:val="000000" w:themeColor="text1"/>
        </w:rPr>
      </w:pPr>
      <w:r w:rsidRPr="009F5F5E">
        <w:rPr>
          <w:color w:val="000000" w:themeColor="text1"/>
        </w:rPr>
        <w:t xml:space="preserve">Основание для проведения проверки: </w:t>
      </w:r>
      <w:r w:rsidRPr="009F5F5E">
        <w:rPr>
          <w:b w:val="0"/>
          <w:color w:val="000000" w:themeColor="text1"/>
        </w:rPr>
        <w:t xml:space="preserve">план работы контрольно-счетной палаты Новоаннинского муниципального района Волгоградской области на 2017 год, утвержденным распоряжением КСП </w:t>
      </w:r>
      <w:r w:rsidRPr="009F5F5E">
        <w:rPr>
          <w:b w:val="0"/>
          <w:color w:val="000000" w:themeColor="text1"/>
          <w:szCs w:val="24"/>
        </w:rPr>
        <w:t>от 26.12.2016 г. № 16-д</w:t>
      </w:r>
      <w:r w:rsidRPr="009F5F5E">
        <w:rPr>
          <w:b w:val="0"/>
          <w:color w:val="000000" w:themeColor="text1"/>
        </w:rPr>
        <w:t xml:space="preserve">; </w:t>
      </w:r>
    </w:p>
    <w:p w:rsidR="008F1E9A" w:rsidRPr="009F5F5E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9F5F5E">
        <w:rPr>
          <w:b/>
          <w:color w:val="000000" w:themeColor="text1"/>
        </w:rPr>
        <w:t>Предмет проверки:</w:t>
      </w:r>
      <w:r w:rsidR="000D2616" w:rsidRPr="009F5F5E">
        <w:rPr>
          <w:color w:val="000000" w:themeColor="text1"/>
        </w:rPr>
        <w:t xml:space="preserve"> бюджетная</w:t>
      </w:r>
      <w:r w:rsidRPr="009F5F5E">
        <w:rPr>
          <w:color w:val="000000" w:themeColor="text1"/>
        </w:rPr>
        <w:t xml:space="preserve"> </w:t>
      </w:r>
      <w:r w:rsidR="00982B7E" w:rsidRPr="009F5F5E">
        <w:rPr>
          <w:color w:val="000000" w:themeColor="text1"/>
        </w:rPr>
        <w:t>отчетность местных</w:t>
      </w:r>
      <w:r w:rsidRPr="009F5F5E">
        <w:rPr>
          <w:color w:val="000000" w:themeColor="text1"/>
        </w:rPr>
        <w:t xml:space="preserve"> бюджетов.</w:t>
      </w:r>
    </w:p>
    <w:p w:rsidR="008F1E9A" w:rsidRPr="009F5F5E" w:rsidRDefault="008F1E9A" w:rsidP="000D2616">
      <w:pPr>
        <w:tabs>
          <w:tab w:val="left" w:pos="0"/>
        </w:tabs>
        <w:spacing w:after="120"/>
        <w:ind w:right="96"/>
        <w:jc w:val="both"/>
        <w:rPr>
          <w:color w:val="000000" w:themeColor="text1"/>
          <w:u w:val="single"/>
        </w:rPr>
      </w:pPr>
      <w:r w:rsidRPr="009F5F5E">
        <w:rPr>
          <w:b/>
          <w:color w:val="000000" w:themeColor="text1"/>
        </w:rPr>
        <w:t xml:space="preserve">Цель проведения проверки: </w:t>
      </w:r>
      <w:r w:rsidR="00D86AE6" w:rsidRPr="009F5F5E">
        <w:rPr>
          <w:b/>
          <w:color w:val="000000" w:themeColor="text1"/>
        </w:rPr>
        <w:t>внешняя проверка</w:t>
      </w:r>
      <w:r w:rsidR="00982B7E" w:rsidRPr="009F5F5E">
        <w:rPr>
          <w:b/>
          <w:color w:val="000000" w:themeColor="text1"/>
        </w:rPr>
        <w:t xml:space="preserve"> бюджетной отчетности главного администратора бюджетных средств</w:t>
      </w:r>
      <w:r w:rsidR="00982B7E" w:rsidRPr="009F5F5E">
        <w:rPr>
          <w:color w:val="000000" w:themeColor="text1"/>
        </w:rPr>
        <w:t>;</w:t>
      </w:r>
    </w:p>
    <w:p w:rsidR="008F1E9A" w:rsidRPr="009F5F5E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9F5F5E">
        <w:rPr>
          <w:b/>
          <w:color w:val="000000" w:themeColor="text1"/>
        </w:rPr>
        <w:t>Проверяемый период:</w:t>
      </w:r>
      <w:r w:rsidRPr="009F5F5E">
        <w:rPr>
          <w:color w:val="000000" w:themeColor="text1"/>
        </w:rPr>
        <w:t xml:space="preserve"> 2016 год.</w:t>
      </w:r>
    </w:p>
    <w:p w:rsidR="00982B7E" w:rsidRPr="009F5F5E" w:rsidRDefault="008F1E9A" w:rsidP="000D2616">
      <w:pPr>
        <w:spacing w:after="120"/>
        <w:ind w:firstLine="539"/>
        <w:jc w:val="both"/>
        <w:rPr>
          <w:color w:val="000000" w:themeColor="text1"/>
        </w:rPr>
      </w:pPr>
      <w:r w:rsidRPr="009F5F5E">
        <w:rPr>
          <w:b/>
          <w:color w:val="000000" w:themeColor="text1"/>
        </w:rPr>
        <w:t>Состав проверяющих:</w:t>
      </w:r>
      <w:r w:rsidRPr="009F5F5E">
        <w:rPr>
          <w:color w:val="000000" w:themeColor="text1"/>
        </w:rPr>
        <w:t xml:space="preserve"> </w:t>
      </w:r>
      <w:r w:rsidRPr="009F5F5E">
        <w:rPr>
          <w:color w:val="000000" w:themeColor="text1"/>
        </w:rPr>
        <w:tab/>
        <w:t>главный инспектор</w:t>
      </w:r>
      <w:r w:rsidR="001B3DA7" w:rsidRPr="009F5F5E">
        <w:rPr>
          <w:color w:val="000000" w:themeColor="text1"/>
        </w:rPr>
        <w:t xml:space="preserve"> КСП</w:t>
      </w:r>
      <w:r w:rsidRPr="009F5F5E">
        <w:rPr>
          <w:color w:val="000000" w:themeColor="text1"/>
        </w:rPr>
        <w:t xml:space="preserve"> Сухова Н.А.</w:t>
      </w:r>
      <w:r w:rsidR="00982B7E" w:rsidRPr="009F5F5E">
        <w:rPr>
          <w:color w:val="000000" w:themeColor="text1"/>
        </w:rPr>
        <w:t xml:space="preserve">, при участии </w:t>
      </w:r>
      <w:r w:rsidR="00F62B52" w:rsidRPr="009F5F5E">
        <w:rPr>
          <w:color w:val="000000" w:themeColor="text1"/>
        </w:rPr>
        <w:t>председателя</w:t>
      </w:r>
      <w:r w:rsidR="00982B7E" w:rsidRPr="009F5F5E">
        <w:rPr>
          <w:color w:val="000000" w:themeColor="text1"/>
        </w:rPr>
        <w:t xml:space="preserve"> КСП Самарская О.Ф., </w:t>
      </w:r>
    </w:p>
    <w:p w:rsidR="008F1E9A" w:rsidRPr="009F5F5E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9F5F5E">
        <w:rPr>
          <w:b/>
          <w:color w:val="000000" w:themeColor="text1"/>
        </w:rPr>
        <w:t>Срок проведения проверки:</w:t>
      </w:r>
      <w:r w:rsidRPr="009F5F5E">
        <w:rPr>
          <w:color w:val="000000" w:themeColor="text1"/>
        </w:rPr>
        <w:t xml:space="preserve"> с 1</w:t>
      </w:r>
      <w:r w:rsidR="00982B7E" w:rsidRPr="009F5F5E">
        <w:rPr>
          <w:color w:val="000000" w:themeColor="text1"/>
        </w:rPr>
        <w:t>5</w:t>
      </w:r>
      <w:r w:rsidR="005D0F59">
        <w:rPr>
          <w:color w:val="000000" w:themeColor="text1"/>
        </w:rPr>
        <w:t xml:space="preserve"> февраля по 28</w:t>
      </w:r>
      <w:r w:rsidRPr="009F5F5E">
        <w:rPr>
          <w:color w:val="000000" w:themeColor="text1"/>
        </w:rPr>
        <w:t xml:space="preserve"> апреля 2017 г.</w:t>
      </w:r>
    </w:p>
    <w:p w:rsidR="008F1E9A" w:rsidRPr="009F5F5E" w:rsidRDefault="008F1E9A" w:rsidP="000D2616">
      <w:pPr>
        <w:ind w:firstLine="539"/>
        <w:jc w:val="both"/>
        <w:rPr>
          <w:b/>
          <w:color w:val="000000" w:themeColor="text1"/>
        </w:rPr>
      </w:pPr>
      <w:r w:rsidRPr="009F5F5E">
        <w:rPr>
          <w:b/>
          <w:color w:val="000000" w:themeColor="text1"/>
        </w:rPr>
        <w:t xml:space="preserve">Перечень проверяемых объектов: </w:t>
      </w:r>
    </w:p>
    <w:p w:rsidR="008F1E9A" w:rsidRPr="009F5F5E" w:rsidRDefault="008F1E9A" w:rsidP="000D2616">
      <w:pPr>
        <w:spacing w:after="120"/>
        <w:jc w:val="both"/>
        <w:rPr>
          <w:b/>
          <w:color w:val="000000" w:themeColor="text1"/>
        </w:rPr>
      </w:pPr>
      <w:r w:rsidRPr="009F5F5E">
        <w:rPr>
          <w:color w:val="000000" w:themeColor="text1"/>
        </w:rPr>
        <w:t xml:space="preserve">- </w:t>
      </w:r>
      <w:r w:rsidR="00D86AE6" w:rsidRPr="009F5F5E">
        <w:rPr>
          <w:color w:val="000000" w:themeColor="text1"/>
        </w:rPr>
        <w:t>администрации</w:t>
      </w:r>
      <w:r w:rsidRPr="009F5F5E">
        <w:rPr>
          <w:color w:val="000000" w:themeColor="text1"/>
        </w:rPr>
        <w:t xml:space="preserve"> </w:t>
      </w:r>
      <w:r w:rsidR="00A95E27" w:rsidRPr="009F5F5E">
        <w:rPr>
          <w:color w:val="000000" w:themeColor="text1"/>
        </w:rPr>
        <w:t>п</w:t>
      </w:r>
      <w:r w:rsidRPr="009F5F5E">
        <w:rPr>
          <w:color w:val="000000" w:themeColor="text1"/>
        </w:rPr>
        <w:t>оселений Новоаннинского муниципального района»;</w:t>
      </w:r>
    </w:p>
    <w:p w:rsidR="008F1E9A" w:rsidRPr="009F5F5E" w:rsidRDefault="008F1E9A" w:rsidP="008F1E9A">
      <w:pPr>
        <w:spacing w:after="120"/>
        <w:ind w:firstLine="540"/>
        <w:jc w:val="both"/>
        <w:rPr>
          <w:color w:val="000000" w:themeColor="text1"/>
        </w:rPr>
      </w:pPr>
      <w:r w:rsidRPr="009F5F5E">
        <w:rPr>
          <w:b/>
          <w:color w:val="000000" w:themeColor="text1"/>
        </w:rPr>
        <w:t xml:space="preserve">Ответственные должностные лица </w:t>
      </w:r>
      <w:r w:rsidRPr="009F5F5E">
        <w:rPr>
          <w:color w:val="000000" w:themeColor="text1"/>
        </w:rPr>
        <w:t xml:space="preserve">в проверяемом периоде являлись: главы поселений, главные </w:t>
      </w:r>
      <w:r w:rsidR="00982B7E" w:rsidRPr="009F5F5E">
        <w:rPr>
          <w:color w:val="000000" w:themeColor="text1"/>
        </w:rPr>
        <w:t>специалисты по учету и отчетности</w:t>
      </w:r>
      <w:r w:rsidR="000D2616" w:rsidRPr="009F5F5E">
        <w:rPr>
          <w:color w:val="000000" w:themeColor="text1"/>
        </w:rPr>
        <w:t>.</w:t>
      </w:r>
    </w:p>
    <w:p w:rsidR="001A6F1E" w:rsidRPr="009F5F5E" w:rsidRDefault="001A6F1E" w:rsidP="00B217DA">
      <w:pPr>
        <w:ind w:firstLine="567"/>
        <w:jc w:val="both"/>
        <w:rPr>
          <w:b/>
          <w:color w:val="000000" w:themeColor="text1"/>
        </w:rPr>
      </w:pPr>
    </w:p>
    <w:p w:rsidR="001A6F1E" w:rsidRPr="009F5F5E" w:rsidRDefault="001A6F1E" w:rsidP="00B217DA">
      <w:pPr>
        <w:ind w:firstLine="567"/>
        <w:jc w:val="both"/>
        <w:rPr>
          <w:b/>
          <w:color w:val="000000" w:themeColor="text1"/>
        </w:rPr>
      </w:pPr>
      <w:r w:rsidRPr="009F5F5E">
        <w:rPr>
          <w:b/>
          <w:color w:val="000000" w:themeColor="text1"/>
        </w:rPr>
        <w:t>Основные выводы и предложения:</w:t>
      </w:r>
    </w:p>
    <w:p w:rsidR="001A6F1E" w:rsidRPr="009F5F5E" w:rsidRDefault="001A6F1E" w:rsidP="00B217DA">
      <w:pPr>
        <w:ind w:firstLine="567"/>
        <w:jc w:val="both"/>
        <w:rPr>
          <w:color w:val="000000" w:themeColor="text1"/>
        </w:rPr>
      </w:pPr>
    </w:p>
    <w:p w:rsidR="00B217DA" w:rsidRPr="009F5F5E" w:rsidRDefault="008F1E9A" w:rsidP="00A156E0">
      <w:pPr>
        <w:spacing w:after="120"/>
        <w:ind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В рамках контрольного</w:t>
      </w:r>
      <w:r w:rsidR="00B217DA" w:rsidRPr="009F5F5E">
        <w:rPr>
          <w:color w:val="000000" w:themeColor="text1"/>
        </w:rPr>
        <w:t xml:space="preserve"> мероприяти</w:t>
      </w:r>
      <w:r w:rsidRPr="009F5F5E">
        <w:rPr>
          <w:color w:val="000000" w:themeColor="text1"/>
        </w:rPr>
        <w:t>я</w:t>
      </w:r>
      <w:r w:rsidR="00B217DA" w:rsidRPr="009F5F5E">
        <w:rPr>
          <w:color w:val="000000" w:themeColor="text1"/>
        </w:rPr>
        <w:t xml:space="preserve"> п</w:t>
      </w:r>
      <w:r w:rsidR="00186F9E" w:rsidRPr="009F5F5E">
        <w:rPr>
          <w:color w:val="000000" w:themeColor="text1"/>
        </w:rPr>
        <w:t>роведено</w:t>
      </w:r>
      <w:r w:rsidR="00B217DA" w:rsidRPr="009F5F5E">
        <w:rPr>
          <w:color w:val="000000" w:themeColor="text1"/>
        </w:rPr>
        <w:t xml:space="preserve"> </w:t>
      </w:r>
      <w:r w:rsidR="00186F9E" w:rsidRPr="009F5F5E">
        <w:rPr>
          <w:color w:val="000000" w:themeColor="text1"/>
        </w:rPr>
        <w:t>1</w:t>
      </w:r>
      <w:r w:rsidR="00A95E27" w:rsidRPr="009F5F5E">
        <w:rPr>
          <w:color w:val="000000" w:themeColor="text1"/>
        </w:rPr>
        <w:t>4</w:t>
      </w:r>
      <w:r w:rsidR="00186F9E" w:rsidRPr="009F5F5E">
        <w:rPr>
          <w:color w:val="000000" w:themeColor="text1"/>
        </w:rPr>
        <w:t xml:space="preserve"> </w:t>
      </w:r>
      <w:r w:rsidR="00D86AE6" w:rsidRPr="009F5F5E">
        <w:rPr>
          <w:color w:val="000000" w:themeColor="text1"/>
        </w:rPr>
        <w:t xml:space="preserve">внешних </w:t>
      </w:r>
      <w:r w:rsidR="00186F9E" w:rsidRPr="009F5F5E">
        <w:rPr>
          <w:color w:val="000000" w:themeColor="text1"/>
        </w:rPr>
        <w:t>проверок</w:t>
      </w:r>
      <w:r w:rsidR="00D86AE6" w:rsidRPr="009F5F5E">
        <w:rPr>
          <w:b/>
          <w:color w:val="000000" w:themeColor="text1"/>
        </w:rPr>
        <w:t xml:space="preserve"> бюджетной отчетности главного администратора бюджетных средств поселений</w:t>
      </w:r>
      <w:r w:rsidR="00B217DA" w:rsidRPr="009F5F5E">
        <w:rPr>
          <w:color w:val="000000" w:themeColor="text1"/>
        </w:rPr>
        <w:t xml:space="preserve">. </w:t>
      </w:r>
    </w:p>
    <w:p w:rsidR="00B217DA" w:rsidRPr="009F5F5E" w:rsidRDefault="00B217DA" w:rsidP="00A156E0">
      <w:pPr>
        <w:spacing w:after="120"/>
        <w:ind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Результаты контрол</w:t>
      </w:r>
      <w:r w:rsidR="00D86AE6" w:rsidRPr="009F5F5E">
        <w:rPr>
          <w:color w:val="000000" w:themeColor="text1"/>
        </w:rPr>
        <w:t>ьного мероприятия представлены 12</w:t>
      </w:r>
      <w:r w:rsidR="007849F7" w:rsidRPr="009F5F5E">
        <w:rPr>
          <w:color w:val="000000" w:themeColor="text1"/>
        </w:rPr>
        <w:t xml:space="preserve"> актами</w:t>
      </w:r>
      <w:r w:rsidR="00D86AE6" w:rsidRPr="009F5F5E">
        <w:rPr>
          <w:color w:val="000000" w:themeColor="text1"/>
        </w:rPr>
        <w:t>, подписанными</w:t>
      </w:r>
      <w:r w:rsidR="001A6F1E" w:rsidRPr="009F5F5E">
        <w:rPr>
          <w:color w:val="000000" w:themeColor="text1"/>
        </w:rPr>
        <w:t xml:space="preserve"> без разногласий,</w:t>
      </w:r>
      <w:r w:rsidR="00A95E27" w:rsidRPr="009F5F5E">
        <w:rPr>
          <w:color w:val="000000" w:themeColor="text1"/>
        </w:rPr>
        <w:t xml:space="preserve"> и 2</w:t>
      </w:r>
      <w:r w:rsidRPr="009F5F5E">
        <w:rPr>
          <w:color w:val="000000" w:themeColor="text1"/>
        </w:rPr>
        <w:t xml:space="preserve"> справк</w:t>
      </w:r>
      <w:r w:rsidR="00A95E27" w:rsidRPr="009F5F5E">
        <w:rPr>
          <w:color w:val="000000" w:themeColor="text1"/>
        </w:rPr>
        <w:t>ами</w:t>
      </w:r>
      <w:r w:rsidRPr="009F5F5E">
        <w:rPr>
          <w:color w:val="000000" w:themeColor="text1"/>
        </w:rPr>
        <w:t>.</w:t>
      </w:r>
    </w:p>
    <w:p w:rsidR="001A6F1E" w:rsidRPr="009F5F5E" w:rsidRDefault="00B217DA" w:rsidP="00A156E0">
      <w:pPr>
        <w:spacing w:after="120"/>
        <w:ind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 xml:space="preserve">Общее количество объектов контрольного мероприятия составило </w:t>
      </w:r>
      <w:r w:rsidR="00D86AE6" w:rsidRPr="009F5F5E">
        <w:rPr>
          <w:color w:val="000000" w:themeColor="text1"/>
        </w:rPr>
        <w:t>1</w:t>
      </w:r>
      <w:r w:rsidR="00A95E27" w:rsidRPr="009F5F5E">
        <w:rPr>
          <w:color w:val="000000" w:themeColor="text1"/>
        </w:rPr>
        <w:t>4</w:t>
      </w:r>
      <w:r w:rsidRPr="009F5F5E">
        <w:rPr>
          <w:color w:val="000000" w:themeColor="text1"/>
        </w:rPr>
        <w:t xml:space="preserve"> единиц</w:t>
      </w:r>
      <w:r w:rsidR="001A6F1E" w:rsidRPr="009F5F5E">
        <w:rPr>
          <w:color w:val="000000" w:themeColor="text1"/>
        </w:rPr>
        <w:t>.</w:t>
      </w:r>
    </w:p>
    <w:p w:rsidR="00186F9E" w:rsidRPr="009F5F5E" w:rsidRDefault="00B217DA" w:rsidP="001A6F1E">
      <w:pPr>
        <w:ind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Из проверенных бюджетных средств Новоаннинского муници</w:t>
      </w:r>
      <w:r w:rsidR="00A95E27" w:rsidRPr="009F5F5E">
        <w:rPr>
          <w:color w:val="000000" w:themeColor="text1"/>
        </w:rPr>
        <w:t>пального района в сумме 209 783,5</w:t>
      </w:r>
      <w:r w:rsidRPr="009F5F5E">
        <w:rPr>
          <w:color w:val="000000" w:themeColor="text1"/>
        </w:rPr>
        <w:t xml:space="preserve"> </w:t>
      </w:r>
      <w:proofErr w:type="spellStart"/>
      <w:r w:rsidRPr="009F5F5E">
        <w:rPr>
          <w:color w:val="000000" w:themeColor="text1"/>
        </w:rPr>
        <w:t>тыс.рублей</w:t>
      </w:r>
      <w:proofErr w:type="spellEnd"/>
      <w:r w:rsidRPr="009F5F5E">
        <w:rPr>
          <w:color w:val="000000" w:themeColor="text1"/>
        </w:rPr>
        <w:t xml:space="preserve"> установлены </w:t>
      </w:r>
      <w:r w:rsidR="00186F9E" w:rsidRPr="009F5F5E">
        <w:rPr>
          <w:color w:val="000000" w:themeColor="text1"/>
        </w:rPr>
        <w:t xml:space="preserve">финансовые </w:t>
      </w:r>
      <w:r w:rsidRPr="009F5F5E">
        <w:rPr>
          <w:color w:val="000000" w:themeColor="text1"/>
        </w:rPr>
        <w:t xml:space="preserve">нарушения бюджетного законодательства Российской Федерации на общую сумму </w:t>
      </w:r>
      <w:r w:rsidR="00281415">
        <w:rPr>
          <w:color w:val="000000" w:themeColor="text1"/>
        </w:rPr>
        <w:t xml:space="preserve">5 177,7 </w:t>
      </w:r>
      <w:proofErr w:type="spellStart"/>
      <w:r w:rsidRPr="009F5F5E">
        <w:rPr>
          <w:color w:val="000000" w:themeColor="text1"/>
        </w:rPr>
        <w:t>тыс.рублей</w:t>
      </w:r>
      <w:proofErr w:type="spellEnd"/>
      <w:r w:rsidR="00281415">
        <w:rPr>
          <w:color w:val="000000" w:themeColor="text1"/>
        </w:rPr>
        <w:t xml:space="preserve"> или 2,5</w:t>
      </w:r>
      <w:r w:rsidR="001D4D41" w:rsidRPr="009F5F5E">
        <w:rPr>
          <w:color w:val="000000" w:themeColor="text1"/>
        </w:rPr>
        <w:t xml:space="preserve"> % от общей суммы использованных средств</w:t>
      </w:r>
      <w:r w:rsidR="001151AF" w:rsidRPr="009F5F5E">
        <w:rPr>
          <w:color w:val="000000" w:themeColor="text1"/>
        </w:rPr>
        <w:t>,</w:t>
      </w:r>
      <w:r w:rsidR="00186F9E" w:rsidRPr="009F5F5E">
        <w:rPr>
          <w:color w:val="000000" w:themeColor="text1"/>
        </w:rPr>
        <w:t xml:space="preserve"> которые представлены</w:t>
      </w:r>
      <w:r w:rsidR="001D4D41" w:rsidRPr="009F5F5E">
        <w:rPr>
          <w:color w:val="000000" w:themeColor="text1"/>
        </w:rPr>
        <w:t xml:space="preserve"> </w:t>
      </w:r>
      <w:r w:rsidR="008B1667" w:rsidRPr="009F5F5E">
        <w:rPr>
          <w:color w:val="000000" w:themeColor="text1"/>
        </w:rPr>
        <w:t>в приложении к Отчету, их них</w:t>
      </w:r>
      <w:r w:rsidR="00186F9E" w:rsidRPr="009F5F5E">
        <w:rPr>
          <w:color w:val="000000" w:themeColor="text1"/>
        </w:rPr>
        <w:t>:</w:t>
      </w:r>
    </w:p>
    <w:p w:rsidR="005B249C" w:rsidRPr="009F5F5E" w:rsidRDefault="005B249C" w:rsidP="005B249C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 xml:space="preserve">1. </w:t>
      </w:r>
      <w:r w:rsidRPr="009F5F5E">
        <w:rPr>
          <w:i/>
          <w:color w:val="000000" w:themeColor="text1"/>
        </w:rPr>
        <w:t>Нарушения действующего законодательства</w:t>
      </w:r>
      <w:r w:rsidRPr="009F5F5E">
        <w:rPr>
          <w:color w:val="000000" w:themeColor="text1"/>
        </w:rPr>
        <w:t xml:space="preserve"> </w:t>
      </w:r>
      <w:r w:rsidRPr="009F5F5E">
        <w:rPr>
          <w:i/>
          <w:color w:val="000000" w:themeColor="text1"/>
        </w:rPr>
        <w:t xml:space="preserve">в сумме </w:t>
      </w:r>
      <w:r w:rsidR="00126200">
        <w:rPr>
          <w:color w:val="000000" w:themeColor="text1"/>
          <w:u w:val="single"/>
        </w:rPr>
        <w:t>4870</w:t>
      </w:r>
      <w:r w:rsidR="00BB233A" w:rsidRPr="009F5F5E">
        <w:rPr>
          <w:color w:val="000000" w:themeColor="text1"/>
          <w:u w:val="single"/>
        </w:rPr>
        <w:t>,</w:t>
      </w:r>
      <w:r w:rsidR="00126200">
        <w:rPr>
          <w:color w:val="000000" w:themeColor="text1"/>
          <w:u w:val="single"/>
        </w:rPr>
        <w:t>4</w:t>
      </w:r>
      <w:r w:rsidRPr="009F5F5E">
        <w:rPr>
          <w:color w:val="000000" w:themeColor="text1"/>
          <w:u w:val="single"/>
        </w:rPr>
        <w:t xml:space="preserve"> </w:t>
      </w:r>
      <w:proofErr w:type="spellStart"/>
      <w:r w:rsidRPr="009F5F5E">
        <w:rPr>
          <w:color w:val="000000" w:themeColor="text1"/>
          <w:u w:val="single"/>
        </w:rPr>
        <w:t>тыс.рублей</w:t>
      </w:r>
      <w:proofErr w:type="spellEnd"/>
      <w:r w:rsidRPr="009F5F5E">
        <w:rPr>
          <w:color w:val="000000" w:themeColor="text1"/>
          <w:u w:val="single"/>
        </w:rPr>
        <w:t xml:space="preserve"> </w:t>
      </w:r>
      <w:r w:rsidRPr="009F5F5E">
        <w:rPr>
          <w:color w:val="000000" w:themeColor="text1"/>
        </w:rPr>
        <w:t>- по проверке программной части местных бюджетов – в нарушение пункта 2 статьи 179 БК РФ объемы финансирования программ, предусмотренных муниципальными правовыми актами местной администрации, утвердивших данные программы, не соответствуют объемам, утвержденным решением о бюджете на отчетный год</w:t>
      </w:r>
      <w:r w:rsidRPr="009F5F5E">
        <w:rPr>
          <w:b/>
          <w:color w:val="000000" w:themeColor="text1"/>
        </w:rPr>
        <w:t>,</w:t>
      </w:r>
      <w:r w:rsidRPr="009F5F5E">
        <w:rPr>
          <w:color w:val="000000" w:themeColor="text1"/>
        </w:rPr>
        <w:t xml:space="preserve"> следовательно приняты и исполнены денежные обязательства без распределения указанных средств по мероприятиям.</w:t>
      </w:r>
    </w:p>
    <w:p w:rsidR="005B249C" w:rsidRPr="009F5F5E" w:rsidRDefault="005B249C" w:rsidP="005B249C">
      <w:pPr>
        <w:ind w:right="-28"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 xml:space="preserve">2. </w:t>
      </w:r>
      <w:r w:rsidRPr="009F5F5E">
        <w:rPr>
          <w:i/>
          <w:color w:val="000000" w:themeColor="text1"/>
        </w:rPr>
        <w:t xml:space="preserve">Нарушениями учета и отчетности </w:t>
      </w:r>
      <w:r w:rsidRPr="009F5F5E">
        <w:rPr>
          <w:color w:val="000000" w:themeColor="text1"/>
        </w:rPr>
        <w:t xml:space="preserve">в сумме </w:t>
      </w:r>
      <w:r w:rsidR="00BB233A" w:rsidRPr="009F5F5E">
        <w:rPr>
          <w:color w:val="000000" w:themeColor="text1"/>
          <w:u w:val="single"/>
        </w:rPr>
        <w:t>307,3</w:t>
      </w:r>
      <w:r w:rsidRPr="009F5F5E">
        <w:rPr>
          <w:color w:val="000000" w:themeColor="text1"/>
          <w:u w:val="single"/>
        </w:rPr>
        <w:t xml:space="preserve"> </w:t>
      </w:r>
      <w:proofErr w:type="spellStart"/>
      <w:r w:rsidRPr="009F5F5E">
        <w:rPr>
          <w:color w:val="000000" w:themeColor="text1"/>
          <w:u w:val="single"/>
        </w:rPr>
        <w:t>тыс.рублей</w:t>
      </w:r>
      <w:proofErr w:type="spellEnd"/>
      <w:r w:rsidRPr="009F5F5E">
        <w:rPr>
          <w:color w:val="000000" w:themeColor="text1"/>
        </w:rPr>
        <w:t>, из них:</w:t>
      </w:r>
    </w:p>
    <w:p w:rsidR="00BB233A" w:rsidRPr="009F5F5E" w:rsidRDefault="00BB233A" w:rsidP="00BB233A">
      <w:pPr>
        <w:ind w:right="-28"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- 257,6</w:t>
      </w:r>
      <w:r w:rsidR="005B249C" w:rsidRPr="009F5F5E">
        <w:rPr>
          <w:color w:val="000000" w:themeColor="text1"/>
        </w:rPr>
        <w:t xml:space="preserve"> </w:t>
      </w:r>
      <w:proofErr w:type="spellStart"/>
      <w:r w:rsidR="005B249C" w:rsidRPr="009F5F5E">
        <w:rPr>
          <w:color w:val="000000" w:themeColor="text1"/>
        </w:rPr>
        <w:t>тыс.рублей</w:t>
      </w:r>
      <w:proofErr w:type="spellEnd"/>
      <w:r w:rsidR="005B249C" w:rsidRPr="009F5F5E">
        <w:rPr>
          <w:color w:val="000000" w:themeColor="text1"/>
        </w:rPr>
        <w:t xml:space="preserve"> - расхождение сопоставимых данных, отраженных в бюджетной отчетности взаимосвязанных показателей по кодам бюджетной классификации, повлекшие отклонения задолженности по бухгалтерскому учету</w:t>
      </w:r>
      <w:r w:rsidRPr="009F5F5E">
        <w:rPr>
          <w:color w:val="000000" w:themeColor="text1"/>
        </w:rPr>
        <w:t xml:space="preserve"> (</w:t>
      </w:r>
      <w:proofErr w:type="spellStart"/>
      <w:r w:rsidRPr="009F5F5E">
        <w:rPr>
          <w:color w:val="000000" w:themeColor="text1"/>
        </w:rPr>
        <w:t>Бочаровское</w:t>
      </w:r>
      <w:proofErr w:type="spellEnd"/>
      <w:r w:rsidRPr="009F5F5E">
        <w:rPr>
          <w:color w:val="000000" w:themeColor="text1"/>
        </w:rPr>
        <w:t xml:space="preserve">, </w:t>
      </w:r>
      <w:proofErr w:type="spellStart"/>
      <w:r w:rsidRPr="009F5F5E">
        <w:rPr>
          <w:color w:val="000000" w:themeColor="text1"/>
        </w:rPr>
        <w:t>Деминское</w:t>
      </w:r>
      <w:proofErr w:type="spellEnd"/>
      <w:r w:rsidRPr="009F5F5E">
        <w:rPr>
          <w:color w:val="000000" w:themeColor="text1"/>
        </w:rPr>
        <w:t xml:space="preserve">, </w:t>
      </w:r>
      <w:proofErr w:type="spellStart"/>
      <w:r w:rsidRPr="009F5F5E">
        <w:rPr>
          <w:color w:val="000000" w:themeColor="text1"/>
        </w:rPr>
        <w:t>Краснокоротковское</w:t>
      </w:r>
      <w:proofErr w:type="spellEnd"/>
      <w:r w:rsidRPr="009F5F5E">
        <w:rPr>
          <w:color w:val="000000" w:themeColor="text1"/>
        </w:rPr>
        <w:t>, Полевое сельские поселения);</w:t>
      </w:r>
    </w:p>
    <w:p w:rsidR="005B249C" w:rsidRPr="009F5F5E" w:rsidRDefault="00BB233A" w:rsidP="005B249C">
      <w:pPr>
        <w:ind w:right="-28"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- 49,7</w:t>
      </w:r>
      <w:r w:rsidR="005B249C" w:rsidRPr="009F5F5E">
        <w:rPr>
          <w:color w:val="000000" w:themeColor="text1"/>
        </w:rPr>
        <w:t xml:space="preserve"> </w:t>
      </w:r>
      <w:proofErr w:type="spellStart"/>
      <w:r w:rsidR="005B249C" w:rsidRPr="009F5F5E">
        <w:rPr>
          <w:color w:val="000000" w:themeColor="text1"/>
        </w:rPr>
        <w:t>тыс.рублей</w:t>
      </w:r>
      <w:proofErr w:type="spellEnd"/>
      <w:r w:rsidR="005B249C" w:rsidRPr="009F5F5E">
        <w:rPr>
          <w:color w:val="000000" w:themeColor="text1"/>
        </w:rPr>
        <w:t xml:space="preserve"> - </w:t>
      </w:r>
      <w:r w:rsidR="0077543A" w:rsidRPr="009F5F5E">
        <w:rPr>
          <w:color w:val="000000" w:themeColor="text1"/>
        </w:rPr>
        <w:t xml:space="preserve">принятые бюджетные обязательства </w:t>
      </w:r>
      <w:r w:rsidR="0077543A" w:rsidRPr="009F5F5E">
        <w:rPr>
          <w:color w:val="000000" w:themeColor="text1"/>
          <w:u w:val="single"/>
        </w:rPr>
        <w:t xml:space="preserve">превысили </w:t>
      </w:r>
      <w:r w:rsidR="0077543A" w:rsidRPr="009F5F5E">
        <w:rPr>
          <w:color w:val="000000" w:themeColor="text1"/>
        </w:rPr>
        <w:t>предел доведенных лимитов бюджетных обязательств, утвержденных равными объему ассигнований, с учетом задолженности на начало отчетного периода в нарушение пункта 5 статьи 161, статьи 162, пункта 3 статьи 219 БК РФ (</w:t>
      </w:r>
      <w:proofErr w:type="spellStart"/>
      <w:r w:rsidR="0077543A" w:rsidRPr="009F5F5E">
        <w:rPr>
          <w:color w:val="000000" w:themeColor="text1"/>
        </w:rPr>
        <w:t>Краснокоротковское</w:t>
      </w:r>
      <w:proofErr w:type="spellEnd"/>
      <w:r w:rsidR="0077543A" w:rsidRPr="009F5F5E">
        <w:rPr>
          <w:color w:val="000000" w:themeColor="text1"/>
        </w:rPr>
        <w:t xml:space="preserve">, </w:t>
      </w:r>
      <w:proofErr w:type="spellStart"/>
      <w:r w:rsidR="0077543A" w:rsidRPr="009F5F5E">
        <w:rPr>
          <w:color w:val="000000" w:themeColor="text1"/>
        </w:rPr>
        <w:t>Староаннинское</w:t>
      </w:r>
      <w:proofErr w:type="spellEnd"/>
      <w:r w:rsidR="0077543A" w:rsidRPr="009F5F5E">
        <w:rPr>
          <w:color w:val="000000" w:themeColor="text1"/>
        </w:rPr>
        <w:t xml:space="preserve">, </w:t>
      </w:r>
      <w:proofErr w:type="spellStart"/>
      <w:r w:rsidR="0077543A" w:rsidRPr="009F5F5E">
        <w:rPr>
          <w:color w:val="000000" w:themeColor="text1"/>
        </w:rPr>
        <w:t>Тростянское</w:t>
      </w:r>
      <w:proofErr w:type="spellEnd"/>
      <w:r w:rsidR="008B1667" w:rsidRPr="009F5F5E">
        <w:rPr>
          <w:color w:val="000000" w:themeColor="text1"/>
        </w:rPr>
        <w:t xml:space="preserve"> сельские поселения</w:t>
      </w:r>
      <w:r w:rsidR="0077543A" w:rsidRPr="009F5F5E">
        <w:rPr>
          <w:color w:val="000000" w:themeColor="text1"/>
        </w:rPr>
        <w:t>).</w:t>
      </w:r>
      <w:r w:rsidR="005B249C" w:rsidRPr="009F5F5E">
        <w:rPr>
          <w:color w:val="000000" w:themeColor="text1"/>
        </w:rPr>
        <w:t xml:space="preserve"> </w:t>
      </w:r>
    </w:p>
    <w:p w:rsidR="005B249C" w:rsidRPr="009F5F5E" w:rsidRDefault="005B249C" w:rsidP="001A6F1E">
      <w:pPr>
        <w:ind w:firstLine="567"/>
        <w:jc w:val="both"/>
        <w:rPr>
          <w:color w:val="000000" w:themeColor="text1"/>
        </w:rPr>
      </w:pPr>
    </w:p>
    <w:p w:rsidR="00297783" w:rsidRPr="00001A8C" w:rsidRDefault="007849F7" w:rsidP="00001A8C">
      <w:pPr>
        <w:pStyle w:val="a3"/>
        <w:ind w:left="0" w:right="-28" w:firstLine="567"/>
        <w:jc w:val="both"/>
        <w:rPr>
          <w:b/>
          <w:color w:val="000000" w:themeColor="text1"/>
        </w:rPr>
      </w:pPr>
      <w:r w:rsidRPr="009F5F5E">
        <w:rPr>
          <w:b/>
          <w:color w:val="000000" w:themeColor="text1"/>
        </w:rPr>
        <w:t xml:space="preserve">По установленным фактам </w:t>
      </w:r>
      <w:r w:rsidR="00D86AE6" w:rsidRPr="009F5F5E">
        <w:rPr>
          <w:b/>
          <w:color w:val="000000" w:themeColor="text1"/>
        </w:rPr>
        <w:t>нарушения порядка принятия бюджетных обязательств поселений</w:t>
      </w:r>
      <w:r w:rsidR="00001A8C">
        <w:rPr>
          <w:b/>
          <w:color w:val="000000" w:themeColor="text1"/>
        </w:rPr>
        <w:t xml:space="preserve">, за которые предусмотрена административная ответственность по статье </w:t>
      </w:r>
      <w:r w:rsidR="00D86AE6" w:rsidRPr="009F5F5E">
        <w:rPr>
          <w:b/>
          <w:color w:val="000000" w:themeColor="text1"/>
        </w:rPr>
        <w:t>15.15.10</w:t>
      </w:r>
      <w:r w:rsidRPr="009F5F5E">
        <w:rPr>
          <w:b/>
          <w:color w:val="000000" w:themeColor="text1"/>
        </w:rPr>
        <w:t xml:space="preserve"> </w:t>
      </w:r>
      <w:proofErr w:type="spellStart"/>
      <w:r w:rsidRPr="009F5F5E">
        <w:rPr>
          <w:b/>
          <w:color w:val="000000" w:themeColor="text1"/>
        </w:rPr>
        <w:t>КоаП</w:t>
      </w:r>
      <w:proofErr w:type="spellEnd"/>
      <w:r w:rsidRPr="009F5F5E">
        <w:rPr>
          <w:b/>
          <w:color w:val="000000" w:themeColor="text1"/>
        </w:rPr>
        <w:t xml:space="preserve"> Российской Федерации</w:t>
      </w:r>
      <w:r w:rsidR="00001A8C">
        <w:rPr>
          <w:b/>
          <w:color w:val="000000" w:themeColor="text1"/>
        </w:rPr>
        <w:t>,</w:t>
      </w:r>
      <w:r w:rsidR="00297783" w:rsidRPr="009F5F5E">
        <w:rPr>
          <w:b/>
          <w:color w:val="000000" w:themeColor="text1"/>
        </w:rPr>
        <w:t xml:space="preserve"> составлено 3 протокола об административном правонарушении, </w:t>
      </w:r>
      <w:r w:rsidR="00001A8C" w:rsidRPr="0014740E">
        <w:rPr>
          <w:b/>
          <w:color w:val="000000" w:themeColor="text1"/>
        </w:rPr>
        <w:t xml:space="preserve">по которым </w:t>
      </w:r>
      <w:r w:rsidR="00001A8C" w:rsidRPr="0014740E">
        <w:rPr>
          <w:b/>
          <w:color w:val="000000"/>
        </w:rPr>
        <w:t>вина определена и вынесены решения, вступившие в силу</w:t>
      </w:r>
      <w:r w:rsidR="00001A8C" w:rsidRPr="0014740E">
        <w:rPr>
          <w:b/>
          <w:color w:val="000000" w:themeColor="text1"/>
        </w:rPr>
        <w:t>.</w:t>
      </w:r>
    </w:p>
    <w:p w:rsidR="00A156E0" w:rsidRPr="009F5F5E" w:rsidRDefault="00A156E0" w:rsidP="008D61F8">
      <w:pPr>
        <w:pStyle w:val="a3"/>
        <w:ind w:left="567" w:right="-28"/>
        <w:jc w:val="both"/>
        <w:rPr>
          <w:color w:val="000000" w:themeColor="text1"/>
        </w:rPr>
      </w:pPr>
    </w:p>
    <w:p w:rsidR="008B1667" w:rsidRPr="009F5F5E" w:rsidRDefault="008B1667" w:rsidP="00136BB8">
      <w:pPr>
        <w:pStyle w:val="a3"/>
        <w:ind w:left="0" w:right="-28"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Нефи</w:t>
      </w:r>
      <w:r w:rsidR="00D73DE8" w:rsidRPr="009F5F5E">
        <w:rPr>
          <w:color w:val="000000" w:themeColor="text1"/>
        </w:rPr>
        <w:t>нансовые нарушения бюджетного законода</w:t>
      </w:r>
      <w:r w:rsidR="0030151B" w:rsidRPr="009F5F5E">
        <w:rPr>
          <w:color w:val="000000" w:themeColor="text1"/>
        </w:rPr>
        <w:t>тельства представлены следующим образом</w:t>
      </w:r>
      <w:r w:rsidR="00D73DE8" w:rsidRPr="009F5F5E">
        <w:rPr>
          <w:color w:val="000000" w:themeColor="text1"/>
        </w:rPr>
        <w:t>:</w:t>
      </w:r>
    </w:p>
    <w:p w:rsidR="0030151B" w:rsidRPr="009F5F5E" w:rsidRDefault="0030151B" w:rsidP="0030151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F5E">
        <w:rPr>
          <w:rFonts w:ascii="Times New Roman" w:hAnsi="Times New Roman" w:cs="Times New Roman"/>
          <w:color w:val="000000" w:themeColor="text1"/>
          <w:sz w:val="24"/>
          <w:szCs w:val="24"/>
        </w:rPr>
        <w:t>- в нарушение Федерального закона от 06.12.2011 № 402-ФЗ «О бухгалтерском учете» бухгалтерский учет по получателям бюджетных средств (экономическим субъектам) раздельно не ведется (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Амовское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Бочаровское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Деминское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Новокиевское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Панфиловское, Полевое, 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Староаннинское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>Тростянское</w:t>
      </w:r>
      <w:proofErr w:type="spellEnd"/>
      <w:r w:rsidR="000B2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с/п)</w:t>
      </w:r>
      <w:r w:rsidRPr="009F5F5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620F3" w:rsidRPr="009F5F5E" w:rsidRDefault="0030151B" w:rsidP="009620F3">
      <w:pPr>
        <w:ind w:firstLine="709"/>
        <w:jc w:val="both"/>
        <w:rPr>
          <w:color w:val="000000" w:themeColor="text1"/>
        </w:rPr>
      </w:pPr>
      <w:r w:rsidRPr="009F5F5E">
        <w:rPr>
          <w:color w:val="000000" w:themeColor="text1"/>
        </w:rPr>
        <w:t>- в нарушение пункта 313 Инструкции по применению плана счетов бюджетного учета, утвержденного приказом Минфина РФ от 01.12.2010 № 157н «Об утверждении единого плана счетов бухгалтерского учета для …, органов местного самоуправления, …, государственных (муниципальных учреждений и инструкции по его применению» учет операций по доведению показателей бюджетных ассигнований, лимитов бюджетных обязательств, утвержденных сметных (плановых, прогнозных) назначений и обязательств на счете 50100 «Лимиты бюджетных обязательств» не ведется</w:t>
      </w:r>
      <w:r w:rsidR="000B26BB">
        <w:rPr>
          <w:color w:val="000000" w:themeColor="text1"/>
        </w:rPr>
        <w:t xml:space="preserve"> (</w:t>
      </w:r>
      <w:proofErr w:type="spellStart"/>
      <w:r w:rsidR="000B26BB">
        <w:rPr>
          <w:color w:val="000000" w:themeColor="text1"/>
        </w:rPr>
        <w:t>Амовское</w:t>
      </w:r>
      <w:proofErr w:type="spellEnd"/>
      <w:r w:rsidR="000B26BB">
        <w:rPr>
          <w:color w:val="000000" w:themeColor="text1"/>
        </w:rPr>
        <w:t xml:space="preserve">, Березовское, </w:t>
      </w:r>
      <w:proofErr w:type="spellStart"/>
      <w:r w:rsidR="000B26BB">
        <w:rPr>
          <w:color w:val="000000" w:themeColor="text1"/>
        </w:rPr>
        <w:t>Деминское</w:t>
      </w:r>
      <w:proofErr w:type="spellEnd"/>
      <w:r w:rsidR="000B26BB">
        <w:rPr>
          <w:color w:val="000000" w:themeColor="text1"/>
        </w:rPr>
        <w:t xml:space="preserve">, </w:t>
      </w:r>
      <w:proofErr w:type="spellStart"/>
      <w:r w:rsidR="000B26BB">
        <w:rPr>
          <w:color w:val="000000" w:themeColor="text1"/>
        </w:rPr>
        <w:t>Новокиевское</w:t>
      </w:r>
      <w:proofErr w:type="spellEnd"/>
      <w:r w:rsidR="000B26BB">
        <w:rPr>
          <w:color w:val="000000" w:themeColor="text1"/>
        </w:rPr>
        <w:t xml:space="preserve">, Полевое, </w:t>
      </w:r>
      <w:proofErr w:type="spellStart"/>
      <w:r w:rsidR="000B26BB">
        <w:rPr>
          <w:color w:val="000000" w:themeColor="text1"/>
        </w:rPr>
        <w:t>Староанни</w:t>
      </w:r>
      <w:r w:rsidR="008D32CD">
        <w:rPr>
          <w:color w:val="000000" w:themeColor="text1"/>
        </w:rPr>
        <w:t>н</w:t>
      </w:r>
      <w:r w:rsidR="000B26BB">
        <w:rPr>
          <w:color w:val="000000" w:themeColor="text1"/>
        </w:rPr>
        <w:t>с</w:t>
      </w:r>
      <w:r w:rsidR="008D32CD">
        <w:rPr>
          <w:color w:val="000000" w:themeColor="text1"/>
        </w:rPr>
        <w:t>кое</w:t>
      </w:r>
      <w:proofErr w:type="spellEnd"/>
      <w:r w:rsidR="008D32CD">
        <w:rPr>
          <w:color w:val="000000" w:themeColor="text1"/>
        </w:rPr>
        <w:t xml:space="preserve"> с/п)</w:t>
      </w:r>
      <w:r w:rsidR="000B26BB">
        <w:rPr>
          <w:color w:val="000000" w:themeColor="text1"/>
        </w:rPr>
        <w:t xml:space="preserve"> </w:t>
      </w:r>
      <w:r w:rsidR="009620F3" w:rsidRPr="009F5F5E">
        <w:rPr>
          <w:color w:val="000000" w:themeColor="text1"/>
        </w:rPr>
        <w:t>;</w:t>
      </w:r>
    </w:p>
    <w:p w:rsidR="009620F3" w:rsidRPr="009F5F5E" w:rsidRDefault="009620F3" w:rsidP="009620F3">
      <w:pPr>
        <w:ind w:firstLine="709"/>
        <w:jc w:val="both"/>
        <w:rPr>
          <w:color w:val="000000" w:themeColor="text1"/>
        </w:rPr>
      </w:pPr>
      <w:r w:rsidRPr="009F5F5E">
        <w:rPr>
          <w:color w:val="000000" w:themeColor="text1"/>
        </w:rPr>
        <w:t>- в уточненном Реестре расходных обязательств не отражены ряд принятых муниципальных правовых актов по исполняемым полномочиям поселений.</w:t>
      </w:r>
    </w:p>
    <w:p w:rsidR="0030151B" w:rsidRPr="009F5F5E" w:rsidRDefault="0030151B" w:rsidP="0030151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0564" w:rsidRDefault="004B0564" w:rsidP="00136BB8">
      <w:pPr>
        <w:pStyle w:val="a3"/>
        <w:ind w:left="0" w:right="-28" w:firstLine="567"/>
        <w:jc w:val="both"/>
        <w:rPr>
          <w:color w:val="000000" w:themeColor="text1"/>
        </w:rPr>
      </w:pPr>
      <w:r w:rsidRPr="009F5F5E">
        <w:rPr>
          <w:color w:val="000000" w:themeColor="text1"/>
        </w:rPr>
        <w:t>В адрес гл</w:t>
      </w:r>
      <w:r w:rsidR="00136BB8" w:rsidRPr="009F5F5E">
        <w:rPr>
          <w:color w:val="000000" w:themeColor="text1"/>
        </w:rPr>
        <w:t>ав</w:t>
      </w:r>
      <w:r w:rsidR="00D86AE6" w:rsidRPr="009F5F5E">
        <w:rPr>
          <w:color w:val="000000" w:themeColor="text1"/>
        </w:rPr>
        <w:t xml:space="preserve"> сельских поселений направлено 12</w:t>
      </w:r>
      <w:r w:rsidR="00136BB8" w:rsidRPr="009F5F5E">
        <w:rPr>
          <w:color w:val="000000" w:themeColor="text1"/>
        </w:rPr>
        <w:t xml:space="preserve"> Представлений рекомендательного характера для предотвращения нарушений и </w:t>
      </w:r>
      <w:proofErr w:type="gramStart"/>
      <w:r w:rsidR="00136BB8" w:rsidRPr="009F5F5E">
        <w:rPr>
          <w:color w:val="000000" w:themeColor="text1"/>
        </w:rPr>
        <w:t xml:space="preserve">недостатков </w:t>
      </w:r>
      <w:r w:rsidR="00CB2338" w:rsidRPr="009F5F5E">
        <w:rPr>
          <w:color w:val="000000" w:themeColor="text1"/>
        </w:rPr>
        <w:t>ведения бухгалтерского учета</w:t>
      </w:r>
      <w:proofErr w:type="gramEnd"/>
      <w:r w:rsidR="00CB2338" w:rsidRPr="009F5F5E">
        <w:rPr>
          <w:color w:val="000000" w:themeColor="text1"/>
        </w:rPr>
        <w:t xml:space="preserve"> и составления годовой бухгалтерской отчетности</w:t>
      </w:r>
      <w:r w:rsidR="00136BB8" w:rsidRPr="009F5F5E">
        <w:rPr>
          <w:color w:val="000000" w:themeColor="text1"/>
        </w:rPr>
        <w:t>.</w:t>
      </w:r>
    </w:p>
    <w:p w:rsidR="000B26BB" w:rsidRDefault="000B26BB" w:rsidP="00136BB8">
      <w:pPr>
        <w:pStyle w:val="a3"/>
        <w:ind w:left="0" w:right="-28" w:firstLine="567"/>
        <w:jc w:val="both"/>
        <w:rPr>
          <w:color w:val="000000" w:themeColor="text1"/>
        </w:rPr>
      </w:pPr>
    </w:p>
    <w:p w:rsidR="000B26BB" w:rsidRPr="000B26BB" w:rsidRDefault="000B26BB" w:rsidP="000B26BB">
      <w:pPr>
        <w:pStyle w:val="a3"/>
        <w:ind w:left="0" w:right="-28" w:firstLine="567"/>
        <w:jc w:val="both"/>
        <w:rPr>
          <w:b/>
          <w:i/>
          <w:color w:val="000000" w:themeColor="text1"/>
          <w:u w:val="single"/>
        </w:rPr>
      </w:pPr>
      <w:r w:rsidRPr="000B26BB">
        <w:rPr>
          <w:b/>
          <w:i/>
          <w:color w:val="000000" w:themeColor="text1"/>
          <w:u w:val="single"/>
        </w:rPr>
        <w:t>Для сведения</w:t>
      </w:r>
    </w:p>
    <w:p w:rsidR="000B26BB" w:rsidRDefault="000B26BB" w:rsidP="000B26BB">
      <w:pPr>
        <w:pStyle w:val="a3"/>
        <w:ind w:left="0" w:right="-28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программу проверки по-прежнему включается вопрос планирования и исполнения местного бюджета по программно-целевому принципу. </w:t>
      </w:r>
      <w:r w:rsidRPr="000B26BB">
        <w:rPr>
          <w:color w:val="000000" w:themeColor="text1"/>
        </w:rPr>
        <w:t xml:space="preserve">Установлено, что доля программной части </w:t>
      </w:r>
      <w:r>
        <w:rPr>
          <w:color w:val="000000" w:themeColor="text1"/>
        </w:rPr>
        <w:t xml:space="preserve">бюджетов </w:t>
      </w:r>
      <w:r w:rsidR="008D32CD">
        <w:rPr>
          <w:color w:val="000000" w:themeColor="text1"/>
        </w:rPr>
        <w:t xml:space="preserve">сельских </w:t>
      </w:r>
      <w:r>
        <w:rPr>
          <w:color w:val="000000" w:themeColor="text1"/>
        </w:rPr>
        <w:t>поселений</w:t>
      </w:r>
      <w:r w:rsidR="008D32CD">
        <w:rPr>
          <w:color w:val="000000" w:themeColor="text1"/>
        </w:rPr>
        <w:t xml:space="preserve"> составляет от 30,2 % до 67,7</w:t>
      </w:r>
      <w:r>
        <w:rPr>
          <w:color w:val="000000" w:themeColor="text1"/>
        </w:rPr>
        <w:t xml:space="preserve"> %. Средний процент</w:t>
      </w:r>
      <w:r w:rsidR="008D32CD">
        <w:rPr>
          <w:color w:val="000000" w:themeColor="text1"/>
        </w:rPr>
        <w:t xml:space="preserve"> в размере 49,8 </w:t>
      </w:r>
      <w:r w:rsidR="008D32CD" w:rsidRPr="008D32CD">
        <w:rPr>
          <w:i/>
          <w:color w:val="000000" w:themeColor="text1"/>
        </w:rPr>
        <w:t>свидетельствует о незначительн</w:t>
      </w:r>
      <w:r w:rsidR="00C40FAD">
        <w:rPr>
          <w:i/>
          <w:color w:val="000000" w:themeColor="text1"/>
        </w:rPr>
        <w:t>ом переходе планирования бюджетов</w:t>
      </w:r>
      <w:r w:rsidR="008D32CD" w:rsidRPr="008D32CD">
        <w:rPr>
          <w:i/>
          <w:color w:val="000000" w:themeColor="text1"/>
        </w:rPr>
        <w:t xml:space="preserve"> по программно-целевому принципу</w:t>
      </w:r>
      <w:r w:rsidR="008D32CD">
        <w:rPr>
          <w:color w:val="000000" w:themeColor="text1"/>
        </w:rPr>
        <w:t>.</w:t>
      </w:r>
    </w:p>
    <w:p w:rsidR="008D32CD" w:rsidRPr="000B26BB" w:rsidRDefault="008D32CD" w:rsidP="000B26BB">
      <w:pPr>
        <w:pStyle w:val="a3"/>
        <w:ind w:left="0" w:right="-28"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Следует отметить, что по Березовскому, </w:t>
      </w:r>
      <w:proofErr w:type="spellStart"/>
      <w:r>
        <w:rPr>
          <w:color w:val="000000" w:themeColor="text1"/>
        </w:rPr>
        <w:t>Бочаровскому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Галушкинскому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Деминскому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Новокиевскому</w:t>
      </w:r>
      <w:proofErr w:type="spellEnd"/>
      <w:r>
        <w:rPr>
          <w:color w:val="000000" w:themeColor="text1"/>
        </w:rPr>
        <w:t xml:space="preserve"> сельским поселениям расходы на благоустройство производятся как непрограммные, а их доля в общих расходах бюджета составляет порядка 10 %.</w:t>
      </w:r>
    </w:p>
    <w:p w:rsidR="001A6F1E" w:rsidRPr="009F5F5E" w:rsidRDefault="001A6F1E" w:rsidP="008D61F8">
      <w:pPr>
        <w:pStyle w:val="a3"/>
        <w:ind w:left="567" w:right="-28"/>
        <w:jc w:val="both"/>
        <w:rPr>
          <w:b/>
          <w:color w:val="000000" w:themeColor="text1"/>
        </w:rPr>
      </w:pPr>
    </w:p>
    <w:p w:rsidR="0077543A" w:rsidRPr="009F5F5E" w:rsidRDefault="0077543A" w:rsidP="00277042">
      <w:pPr>
        <w:tabs>
          <w:tab w:val="left" w:pos="0"/>
        </w:tabs>
        <w:ind w:right="97"/>
        <w:jc w:val="both"/>
        <w:rPr>
          <w:color w:val="000000" w:themeColor="text1"/>
        </w:rPr>
      </w:pPr>
    </w:p>
    <w:p w:rsidR="00A156E0" w:rsidRPr="009F5F5E" w:rsidRDefault="00A156E0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Pr="009F5F5E" w:rsidRDefault="00A156E0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Pr="009F5F5E" w:rsidRDefault="004D7751" w:rsidP="0014470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9</w:t>
      </w:r>
      <w:bookmarkStart w:id="0" w:name="_GoBack"/>
      <w:bookmarkEnd w:id="0"/>
      <w:r w:rsidR="005979B2" w:rsidRPr="009F5F5E">
        <w:rPr>
          <w:color w:val="000000" w:themeColor="text1"/>
          <w:shd w:val="clear" w:color="auto" w:fill="FFFFFF"/>
        </w:rPr>
        <w:t xml:space="preserve"> </w:t>
      </w:r>
      <w:r w:rsidR="00144705" w:rsidRPr="009F5F5E">
        <w:rPr>
          <w:color w:val="000000" w:themeColor="text1"/>
          <w:shd w:val="clear" w:color="auto" w:fill="FFFFFF"/>
        </w:rPr>
        <w:t>июня</w:t>
      </w:r>
      <w:r w:rsidR="005979B2" w:rsidRPr="009F5F5E">
        <w:rPr>
          <w:color w:val="000000" w:themeColor="text1"/>
          <w:shd w:val="clear" w:color="auto" w:fill="FFFFFF"/>
        </w:rPr>
        <w:t xml:space="preserve"> 2017 г.</w:t>
      </w:r>
    </w:p>
    <w:p w:rsidR="005979B2" w:rsidRPr="009F5F5E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5979B2" w:rsidRPr="009F5F5E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5979B2" w:rsidRPr="009F5F5E" w:rsidRDefault="005979B2" w:rsidP="00751315">
      <w:pPr>
        <w:pStyle w:val="a3"/>
        <w:ind w:left="0" w:right="-28" w:firstLine="567"/>
        <w:jc w:val="both"/>
        <w:rPr>
          <w:color w:val="000000" w:themeColor="text1"/>
          <w:shd w:val="clear" w:color="auto" w:fill="FFFFFF"/>
        </w:rPr>
      </w:pPr>
    </w:p>
    <w:p w:rsidR="00A156E0" w:rsidRPr="009F5F5E" w:rsidRDefault="00A156E0" w:rsidP="00A156E0">
      <w:pPr>
        <w:pStyle w:val="a3"/>
        <w:ind w:left="0" w:right="-28" w:firstLine="567"/>
        <w:jc w:val="center"/>
        <w:rPr>
          <w:color w:val="000000" w:themeColor="text1"/>
          <w:shd w:val="clear" w:color="auto" w:fill="FFFFFF"/>
        </w:rPr>
      </w:pPr>
      <w:r w:rsidRPr="009F5F5E">
        <w:rPr>
          <w:color w:val="000000" w:themeColor="text1"/>
          <w:shd w:val="clear" w:color="auto" w:fill="FFFFFF"/>
        </w:rPr>
        <w:t>Председатель</w:t>
      </w:r>
      <w:r w:rsidRPr="009F5F5E">
        <w:rPr>
          <w:color w:val="000000" w:themeColor="text1"/>
          <w:shd w:val="clear" w:color="auto" w:fill="FFFFFF"/>
        </w:rPr>
        <w:tab/>
      </w:r>
      <w:r w:rsidRPr="009F5F5E">
        <w:rPr>
          <w:color w:val="000000" w:themeColor="text1"/>
          <w:shd w:val="clear" w:color="auto" w:fill="FFFFFF"/>
        </w:rPr>
        <w:tab/>
      </w:r>
      <w:r w:rsidRPr="009F5F5E">
        <w:rPr>
          <w:color w:val="000000" w:themeColor="text1"/>
          <w:shd w:val="clear" w:color="auto" w:fill="FFFFFF"/>
        </w:rPr>
        <w:tab/>
      </w:r>
      <w:r w:rsidRPr="009F5F5E">
        <w:rPr>
          <w:color w:val="000000" w:themeColor="text1"/>
          <w:shd w:val="clear" w:color="auto" w:fill="FFFFFF"/>
        </w:rPr>
        <w:tab/>
      </w:r>
      <w:r w:rsidRPr="009F5F5E">
        <w:rPr>
          <w:color w:val="000000" w:themeColor="text1"/>
          <w:shd w:val="clear" w:color="auto" w:fill="FFFFFF"/>
        </w:rPr>
        <w:tab/>
        <w:t>О.Ф. Самарская</w:t>
      </w:r>
    </w:p>
    <w:sectPr w:rsidR="00A156E0" w:rsidRPr="009F5F5E" w:rsidSect="007849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44AD1"/>
    <w:multiLevelType w:val="hybridMultilevel"/>
    <w:tmpl w:val="A9E09EEA"/>
    <w:lvl w:ilvl="0" w:tplc="0BC038C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74"/>
    <w:rsid w:val="00001A8C"/>
    <w:rsid w:val="000B26BB"/>
    <w:rsid w:val="000D2616"/>
    <w:rsid w:val="001151AF"/>
    <w:rsid w:val="00126200"/>
    <w:rsid w:val="00136BB8"/>
    <w:rsid w:val="00144705"/>
    <w:rsid w:val="00186F9E"/>
    <w:rsid w:val="001A6F1E"/>
    <w:rsid w:val="001B3DA7"/>
    <w:rsid w:val="001D2247"/>
    <w:rsid w:val="001D4D41"/>
    <w:rsid w:val="001F253A"/>
    <w:rsid w:val="002037BC"/>
    <w:rsid w:val="00277042"/>
    <w:rsid w:val="00281415"/>
    <w:rsid w:val="00297783"/>
    <w:rsid w:val="002F1D7E"/>
    <w:rsid w:val="0030151B"/>
    <w:rsid w:val="00446374"/>
    <w:rsid w:val="004B0564"/>
    <w:rsid w:val="004D7751"/>
    <w:rsid w:val="00516A06"/>
    <w:rsid w:val="005213EC"/>
    <w:rsid w:val="005639A0"/>
    <w:rsid w:val="005979B2"/>
    <w:rsid w:val="005B249C"/>
    <w:rsid w:val="005D0F59"/>
    <w:rsid w:val="00634928"/>
    <w:rsid w:val="006913CB"/>
    <w:rsid w:val="00700FEF"/>
    <w:rsid w:val="00751315"/>
    <w:rsid w:val="0077543A"/>
    <w:rsid w:val="007849F7"/>
    <w:rsid w:val="00853389"/>
    <w:rsid w:val="008B1667"/>
    <w:rsid w:val="008D32CD"/>
    <w:rsid w:val="008D61F8"/>
    <w:rsid w:val="008D79B3"/>
    <w:rsid w:val="008F1E9A"/>
    <w:rsid w:val="00923A09"/>
    <w:rsid w:val="009620F3"/>
    <w:rsid w:val="00982B7E"/>
    <w:rsid w:val="009F5F5E"/>
    <w:rsid w:val="00A10F8A"/>
    <w:rsid w:val="00A156E0"/>
    <w:rsid w:val="00A47875"/>
    <w:rsid w:val="00A95E27"/>
    <w:rsid w:val="00AD3779"/>
    <w:rsid w:val="00B217DA"/>
    <w:rsid w:val="00BB0E21"/>
    <w:rsid w:val="00BB233A"/>
    <w:rsid w:val="00C40FAD"/>
    <w:rsid w:val="00CB2078"/>
    <w:rsid w:val="00CB2338"/>
    <w:rsid w:val="00D21DF6"/>
    <w:rsid w:val="00D64C7B"/>
    <w:rsid w:val="00D73DE8"/>
    <w:rsid w:val="00D86AE6"/>
    <w:rsid w:val="00EB3DAD"/>
    <w:rsid w:val="00F62B52"/>
    <w:rsid w:val="00F64C96"/>
    <w:rsid w:val="00F90FB4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0B226-0C61-4644-B7D6-2ADBC8E3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1AF"/>
    <w:pPr>
      <w:ind w:left="720"/>
      <w:contextualSpacing/>
    </w:pPr>
  </w:style>
  <w:style w:type="paragraph" w:styleId="a4">
    <w:name w:val="Body Text"/>
    <w:basedOn w:val="a"/>
    <w:link w:val="a5"/>
    <w:rsid w:val="001D4D41"/>
    <w:pPr>
      <w:jc w:val="both"/>
    </w:pPr>
  </w:style>
  <w:style w:type="character" w:customStyle="1" w:styleId="a5">
    <w:name w:val="Основной текст Знак"/>
    <w:basedOn w:val="a0"/>
    <w:link w:val="a4"/>
    <w:rsid w:val="001D4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8F1E9A"/>
    <w:pPr>
      <w:spacing w:before="150" w:after="150"/>
    </w:pPr>
  </w:style>
  <w:style w:type="paragraph" w:styleId="a7">
    <w:name w:val="Title"/>
    <w:basedOn w:val="a"/>
    <w:link w:val="a8"/>
    <w:qFormat/>
    <w:rsid w:val="008F1E9A"/>
    <w:pPr>
      <w:jc w:val="center"/>
    </w:pPr>
    <w:rPr>
      <w:b/>
      <w:bCs/>
      <w:szCs w:val="20"/>
    </w:rPr>
  </w:style>
  <w:style w:type="character" w:customStyle="1" w:styleId="a8">
    <w:name w:val="Название Знак"/>
    <w:basedOn w:val="a0"/>
    <w:link w:val="a7"/>
    <w:rsid w:val="008F1E9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16A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6A0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301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3AFFF-4E4D-460C-B027-DCC214DB9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35</cp:revision>
  <cp:lastPrinted>2017-07-13T13:54:00Z</cp:lastPrinted>
  <dcterms:created xsi:type="dcterms:W3CDTF">2017-04-13T20:45:00Z</dcterms:created>
  <dcterms:modified xsi:type="dcterms:W3CDTF">2017-07-13T14:09:00Z</dcterms:modified>
</cp:coreProperties>
</file>