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4C3" w:rsidRPr="00BA78ED" w:rsidRDefault="00473F17" w:rsidP="00406AD9">
      <w:pPr>
        <w:jc w:val="center"/>
        <w:rPr>
          <w:b/>
        </w:rPr>
      </w:pPr>
      <w:bookmarkStart w:id="0" w:name="_GoBack"/>
      <w:bookmarkEnd w:id="0"/>
      <w:r w:rsidRPr="00BA78ED">
        <w:rPr>
          <w:b/>
        </w:rPr>
        <w:t>Решение</w:t>
      </w:r>
    </w:p>
    <w:p w:rsidR="00243F3F" w:rsidRPr="00BA78ED" w:rsidRDefault="006E7E6D" w:rsidP="00406AD9">
      <w:pPr>
        <w:jc w:val="center"/>
        <w:rPr>
          <w:b/>
        </w:rPr>
      </w:pPr>
      <w:r w:rsidRPr="00BA78ED">
        <w:rPr>
          <w:b/>
        </w:rPr>
        <w:t>семинара-совещания руководителей контрольно-счетных органов субъектов Российской Федерации на тему: «Вопросы управления дебиторской задолженностью по доходам»</w:t>
      </w:r>
    </w:p>
    <w:p w:rsidR="00473F17" w:rsidRPr="00BA78ED" w:rsidRDefault="00473F17" w:rsidP="00406AD9">
      <w:pPr>
        <w:spacing w:line="360" w:lineRule="exact"/>
        <w:ind w:left="1418" w:hanging="284"/>
        <w:jc w:val="both"/>
        <w:rPr>
          <w:szCs w:val="28"/>
        </w:rPr>
      </w:pPr>
    </w:p>
    <w:p w:rsidR="0026425D" w:rsidRDefault="00B71F3E" w:rsidP="00406AD9">
      <w:pPr>
        <w:pStyle w:val="ad"/>
        <w:numPr>
          <w:ilvl w:val="0"/>
          <w:numId w:val="1"/>
        </w:numPr>
        <w:spacing w:line="360" w:lineRule="exact"/>
        <w:jc w:val="both"/>
        <w:rPr>
          <w:szCs w:val="28"/>
          <w:u w:val="single"/>
        </w:rPr>
      </w:pPr>
      <w:r w:rsidRPr="008B2183">
        <w:rPr>
          <w:szCs w:val="28"/>
          <w:u w:val="single"/>
        </w:rPr>
        <w:t xml:space="preserve">О </w:t>
      </w:r>
      <w:r w:rsidR="006E7E6D" w:rsidRPr="008B2183">
        <w:rPr>
          <w:szCs w:val="28"/>
          <w:u w:val="single"/>
        </w:rPr>
        <w:t>практик</w:t>
      </w:r>
      <w:r w:rsidR="00652483">
        <w:rPr>
          <w:szCs w:val="28"/>
          <w:u w:val="single"/>
        </w:rPr>
        <w:t>е</w:t>
      </w:r>
      <w:r w:rsidR="006E7E6D" w:rsidRPr="008B2183">
        <w:rPr>
          <w:szCs w:val="28"/>
          <w:u w:val="single"/>
        </w:rPr>
        <w:t xml:space="preserve"> осуществления </w:t>
      </w:r>
      <w:r w:rsidR="00652483" w:rsidRPr="0026425D">
        <w:rPr>
          <w:szCs w:val="28"/>
          <w:u w:val="single"/>
        </w:rPr>
        <w:t>контрольны</w:t>
      </w:r>
      <w:r w:rsidR="00652483">
        <w:rPr>
          <w:szCs w:val="28"/>
          <w:u w:val="single"/>
        </w:rPr>
        <w:t>х</w:t>
      </w:r>
      <w:r w:rsidR="00652483" w:rsidRPr="0026425D">
        <w:rPr>
          <w:szCs w:val="28"/>
          <w:u w:val="single"/>
        </w:rPr>
        <w:t xml:space="preserve"> и экспертно-аналитически</w:t>
      </w:r>
      <w:r w:rsidR="00652483">
        <w:rPr>
          <w:szCs w:val="28"/>
          <w:u w:val="single"/>
        </w:rPr>
        <w:t>х</w:t>
      </w:r>
      <w:r w:rsidR="00652483" w:rsidRPr="0026425D">
        <w:rPr>
          <w:szCs w:val="28"/>
          <w:u w:val="single"/>
        </w:rPr>
        <w:t xml:space="preserve"> мероприяти</w:t>
      </w:r>
      <w:r w:rsidR="00652483">
        <w:rPr>
          <w:szCs w:val="28"/>
          <w:u w:val="single"/>
        </w:rPr>
        <w:t>й</w:t>
      </w:r>
      <w:r w:rsidR="00652483" w:rsidRPr="00652483">
        <w:rPr>
          <w:szCs w:val="28"/>
          <w:u w:val="single"/>
        </w:rPr>
        <w:t xml:space="preserve"> </w:t>
      </w:r>
      <w:r w:rsidR="00652483" w:rsidRPr="0026425D">
        <w:rPr>
          <w:szCs w:val="28"/>
          <w:u w:val="single"/>
        </w:rPr>
        <w:t xml:space="preserve">в отношении администраторов, исполняющих отраслевые функции органов исполнительной </w:t>
      </w:r>
      <w:r w:rsidR="00652483" w:rsidRPr="000569E4">
        <w:rPr>
          <w:spacing w:val="-4"/>
          <w:szCs w:val="28"/>
          <w:u w:val="single"/>
        </w:rPr>
        <w:t>власти</w:t>
      </w:r>
      <w:r w:rsidR="006E7E6D" w:rsidRPr="000569E4">
        <w:rPr>
          <w:spacing w:val="-4"/>
          <w:szCs w:val="28"/>
          <w:u w:val="single"/>
        </w:rPr>
        <w:t>, в том числе с применением методов рекомендованных</w:t>
      </w:r>
      <w:r w:rsidR="006E7E6D" w:rsidRPr="008B2183">
        <w:rPr>
          <w:szCs w:val="28"/>
          <w:u w:val="single"/>
        </w:rPr>
        <w:t xml:space="preserve"> Счетной палатой Росси</w:t>
      </w:r>
      <w:r w:rsidR="000569E4">
        <w:rPr>
          <w:szCs w:val="28"/>
          <w:u w:val="single"/>
        </w:rPr>
        <w:t>йской Федерации</w:t>
      </w:r>
      <w:r w:rsidR="0026425D">
        <w:rPr>
          <w:szCs w:val="28"/>
          <w:u w:val="single"/>
        </w:rPr>
        <w:t xml:space="preserve"> </w:t>
      </w:r>
    </w:p>
    <w:p w:rsidR="00A204C3" w:rsidRDefault="00A204C3" w:rsidP="00406AD9">
      <w:pPr>
        <w:pStyle w:val="ad"/>
        <w:spacing w:line="360" w:lineRule="exact"/>
        <w:ind w:left="1494"/>
        <w:jc w:val="both"/>
        <w:rPr>
          <w:szCs w:val="28"/>
          <w:u w:val="single"/>
        </w:rPr>
      </w:pPr>
    </w:p>
    <w:p w:rsidR="00652483" w:rsidRPr="00652483" w:rsidRDefault="00652483" w:rsidP="00406AD9">
      <w:pPr>
        <w:pStyle w:val="ad"/>
        <w:spacing w:line="360" w:lineRule="exact"/>
        <w:ind w:left="1494"/>
        <w:jc w:val="both"/>
        <w:rPr>
          <w:szCs w:val="28"/>
          <w:u w:val="single"/>
        </w:rPr>
      </w:pPr>
      <w:r w:rsidRPr="00652483">
        <w:rPr>
          <w:szCs w:val="28"/>
          <w:u w:val="single"/>
        </w:rPr>
        <w:t>Приняли решение:</w:t>
      </w:r>
    </w:p>
    <w:p w:rsidR="00652483" w:rsidRPr="00652483" w:rsidRDefault="00652483" w:rsidP="00406AD9">
      <w:pPr>
        <w:pStyle w:val="ad"/>
        <w:spacing w:line="360" w:lineRule="exact"/>
        <w:ind w:left="284" w:firstLine="850"/>
        <w:jc w:val="both"/>
        <w:rPr>
          <w:szCs w:val="28"/>
        </w:rPr>
      </w:pPr>
      <w:r w:rsidRPr="00652483">
        <w:rPr>
          <w:szCs w:val="28"/>
        </w:rPr>
        <w:t>1.1. Рекомендовать контрольно-счетным органам субъектов Российской Федерации, входящи</w:t>
      </w:r>
      <w:r w:rsidR="00BA78ED">
        <w:rPr>
          <w:szCs w:val="28"/>
        </w:rPr>
        <w:t>м</w:t>
      </w:r>
      <w:r w:rsidRPr="00652483">
        <w:rPr>
          <w:szCs w:val="28"/>
        </w:rPr>
        <w:t xml:space="preserve"> в Южный федеральный округ:</w:t>
      </w:r>
    </w:p>
    <w:p w:rsidR="008B2183" w:rsidRDefault="00652483" w:rsidP="00406AD9">
      <w:pPr>
        <w:pStyle w:val="ad"/>
        <w:spacing w:line="360" w:lineRule="exact"/>
        <w:ind w:left="284" w:firstLine="850"/>
        <w:jc w:val="both"/>
        <w:rPr>
          <w:szCs w:val="28"/>
        </w:rPr>
      </w:pPr>
      <w:r w:rsidRPr="00652483">
        <w:rPr>
          <w:szCs w:val="28"/>
        </w:rPr>
        <w:t>- при планировании контрольной деятельности учитывать задачи, поставленные Президентом Российской Федерации перед Правительством Российской Федерации, включая необходимость</w:t>
      </w:r>
      <w:r>
        <w:rPr>
          <w:szCs w:val="28"/>
        </w:rPr>
        <w:t xml:space="preserve"> </w:t>
      </w:r>
      <w:r w:rsidR="008B2183" w:rsidRPr="00652483">
        <w:rPr>
          <w:szCs w:val="28"/>
        </w:rPr>
        <w:t>выявлени</w:t>
      </w:r>
      <w:r>
        <w:rPr>
          <w:szCs w:val="28"/>
        </w:rPr>
        <w:t>я</w:t>
      </w:r>
      <w:r w:rsidR="008B2183" w:rsidRPr="00652483">
        <w:rPr>
          <w:szCs w:val="28"/>
        </w:rPr>
        <w:t xml:space="preserve"> резервов для дополнительных поступлений в доходную часть регионального бюджета</w:t>
      </w:r>
      <w:r w:rsidR="00581AEC">
        <w:rPr>
          <w:szCs w:val="28"/>
        </w:rPr>
        <w:t>;</w:t>
      </w:r>
    </w:p>
    <w:p w:rsidR="00581AEC" w:rsidRDefault="00581AEC" w:rsidP="00406AD9">
      <w:pPr>
        <w:pStyle w:val="ad"/>
        <w:spacing w:line="360" w:lineRule="exact"/>
        <w:ind w:left="284" w:firstLine="850"/>
        <w:jc w:val="both"/>
        <w:rPr>
          <w:szCs w:val="28"/>
        </w:rPr>
      </w:pPr>
      <w:r w:rsidRPr="0046549A">
        <w:rPr>
          <w:szCs w:val="28"/>
        </w:rPr>
        <w:t xml:space="preserve">- продолжить практику взаимодействия со Счетной палатой Российской Федерацией, в том числе в форме участия в совместных </w:t>
      </w:r>
      <w:r w:rsidRPr="00581AEC">
        <w:rPr>
          <w:spacing w:val="-4"/>
          <w:szCs w:val="28"/>
        </w:rPr>
        <w:t>и параллельных контрольных и экспертно-аналитических мероприятиях</w:t>
      </w:r>
      <w:r w:rsidRPr="0046549A">
        <w:rPr>
          <w:szCs w:val="28"/>
        </w:rPr>
        <w:t xml:space="preserve"> исходя из приоритетности</w:t>
      </w:r>
      <w:r>
        <w:rPr>
          <w:szCs w:val="28"/>
        </w:rPr>
        <w:t xml:space="preserve"> </w:t>
      </w:r>
      <w:r w:rsidRPr="0046549A">
        <w:rPr>
          <w:szCs w:val="28"/>
        </w:rPr>
        <w:t>направлений</w:t>
      </w:r>
      <w:r w:rsidRPr="00581AEC">
        <w:rPr>
          <w:szCs w:val="28"/>
        </w:rPr>
        <w:t xml:space="preserve"> по сокращению объемов дебиторской задолженности</w:t>
      </w:r>
      <w:r w:rsidRPr="0046549A">
        <w:rPr>
          <w:szCs w:val="28"/>
        </w:rPr>
        <w:t>;</w:t>
      </w:r>
    </w:p>
    <w:p w:rsidR="00581AEC" w:rsidRPr="0046549A" w:rsidRDefault="00581AEC" w:rsidP="00406AD9">
      <w:pPr>
        <w:spacing w:line="360" w:lineRule="exact"/>
        <w:ind w:left="284" w:firstLine="850"/>
        <w:jc w:val="both"/>
        <w:rPr>
          <w:szCs w:val="28"/>
        </w:rPr>
      </w:pPr>
      <w:r w:rsidRPr="0046549A">
        <w:rPr>
          <w:szCs w:val="28"/>
        </w:rPr>
        <w:t xml:space="preserve">- сконцентрировать работу на контрольной деятельности по тем направлениям </w:t>
      </w:r>
      <w:r>
        <w:rPr>
          <w:szCs w:val="28"/>
        </w:rPr>
        <w:t>доходов</w:t>
      </w:r>
      <w:r w:rsidRPr="0046549A">
        <w:rPr>
          <w:szCs w:val="28"/>
        </w:rPr>
        <w:t>, где задействованы значительные бюджетные ресурсы;</w:t>
      </w:r>
    </w:p>
    <w:p w:rsidR="00581AEC" w:rsidRDefault="00581AEC" w:rsidP="00406AD9">
      <w:pPr>
        <w:pStyle w:val="ad"/>
        <w:spacing w:line="360" w:lineRule="exact"/>
        <w:ind w:left="284" w:firstLine="850"/>
        <w:jc w:val="both"/>
        <w:rPr>
          <w:szCs w:val="28"/>
        </w:rPr>
      </w:pPr>
      <w:r w:rsidRPr="0046549A">
        <w:rPr>
          <w:szCs w:val="28"/>
        </w:rPr>
        <w:t>- активизировать работу по реализации полномочий контрольно-счетных органов в рамках предварительного контроля, обратив особое внимание на финансово-экономическую экспертизу проектов нормативных правовых актов</w:t>
      </w:r>
      <w:r w:rsidRPr="0046549A">
        <w:t xml:space="preserve"> </w:t>
      </w:r>
      <w:r w:rsidRPr="0046549A">
        <w:rPr>
          <w:szCs w:val="28"/>
        </w:rPr>
        <w:t>органов государственной власти субъектов Российской Федерации</w:t>
      </w:r>
      <w:r>
        <w:rPr>
          <w:szCs w:val="28"/>
        </w:rPr>
        <w:t>.</w:t>
      </w:r>
    </w:p>
    <w:p w:rsidR="00B957A1" w:rsidRDefault="00652483" w:rsidP="00406AD9">
      <w:pPr>
        <w:pStyle w:val="ad"/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t xml:space="preserve">1.2. Учесть, что </w:t>
      </w:r>
      <w:r w:rsidRPr="00652483">
        <w:rPr>
          <w:szCs w:val="28"/>
        </w:rPr>
        <w:t>е</w:t>
      </w:r>
      <w:r w:rsidR="00B957A1" w:rsidRPr="00652483">
        <w:rPr>
          <w:szCs w:val="28"/>
        </w:rPr>
        <w:t>жегодное</w:t>
      </w:r>
      <w:r w:rsidR="00B957A1">
        <w:rPr>
          <w:szCs w:val="28"/>
        </w:rPr>
        <w:t xml:space="preserve"> проведение внешних проверок бюджетной отчетности каждого администратора средств </w:t>
      </w:r>
      <w:r>
        <w:rPr>
          <w:szCs w:val="28"/>
        </w:rPr>
        <w:t>регионального</w:t>
      </w:r>
      <w:r w:rsidR="00B957A1">
        <w:rPr>
          <w:szCs w:val="28"/>
        </w:rPr>
        <w:t xml:space="preserve"> бюджета позволяет </w:t>
      </w:r>
      <w:r w:rsidR="00B957A1" w:rsidRPr="00652483">
        <w:rPr>
          <w:szCs w:val="28"/>
        </w:rPr>
        <w:t>своевременно</w:t>
      </w:r>
      <w:r w:rsidR="00B957A1">
        <w:rPr>
          <w:szCs w:val="28"/>
        </w:rPr>
        <w:t xml:space="preserve"> выявлять возможные риски образования недостоверной дебиторской задолженности, проблемы с</w:t>
      </w:r>
      <w:r>
        <w:rPr>
          <w:szCs w:val="28"/>
        </w:rPr>
        <w:t> </w:t>
      </w:r>
      <w:r w:rsidR="00B957A1">
        <w:rPr>
          <w:szCs w:val="28"/>
        </w:rPr>
        <w:t>администрированием доходов, и соответственно вырабатывать пути устранения таких рисков и предупреждения негативных последствий.</w:t>
      </w:r>
    </w:p>
    <w:p w:rsidR="00B957A1" w:rsidRDefault="00B957A1" w:rsidP="00406AD9">
      <w:pPr>
        <w:spacing w:line="360" w:lineRule="exact"/>
        <w:jc w:val="both"/>
        <w:rPr>
          <w:szCs w:val="28"/>
          <w:u w:val="single"/>
        </w:rPr>
      </w:pPr>
    </w:p>
    <w:p w:rsidR="00B957A1" w:rsidRDefault="00B957A1" w:rsidP="00406AD9">
      <w:pPr>
        <w:spacing w:line="360" w:lineRule="exact"/>
        <w:jc w:val="both"/>
        <w:rPr>
          <w:szCs w:val="28"/>
          <w:u w:val="single"/>
        </w:rPr>
      </w:pPr>
    </w:p>
    <w:p w:rsidR="00271945" w:rsidRPr="00367045" w:rsidRDefault="00A204C3" w:rsidP="00406AD9">
      <w:pPr>
        <w:spacing w:line="360" w:lineRule="exact"/>
        <w:ind w:left="1418" w:hanging="284"/>
        <w:jc w:val="both"/>
        <w:rPr>
          <w:szCs w:val="28"/>
          <w:u w:val="single"/>
        </w:rPr>
      </w:pPr>
      <w:r w:rsidRPr="00367045">
        <w:rPr>
          <w:szCs w:val="28"/>
        </w:rPr>
        <w:t>2. </w:t>
      </w:r>
      <w:r w:rsidR="00B71F3E" w:rsidRPr="00367045">
        <w:rPr>
          <w:szCs w:val="28"/>
          <w:u w:val="single"/>
        </w:rPr>
        <w:t xml:space="preserve">Об </w:t>
      </w:r>
      <w:r w:rsidR="00581AEC" w:rsidRPr="00581AEC">
        <w:rPr>
          <w:szCs w:val="28"/>
          <w:u w:val="single"/>
        </w:rPr>
        <w:t>исследовани</w:t>
      </w:r>
      <w:r w:rsidR="00581AEC">
        <w:rPr>
          <w:szCs w:val="28"/>
          <w:u w:val="single"/>
        </w:rPr>
        <w:t>и</w:t>
      </w:r>
      <w:r w:rsidR="00581AEC" w:rsidRPr="00581AEC">
        <w:rPr>
          <w:szCs w:val="28"/>
          <w:u w:val="single"/>
        </w:rPr>
        <w:t xml:space="preserve"> причин формирования дебиторской задолженности</w:t>
      </w:r>
    </w:p>
    <w:p w:rsidR="00A204C3" w:rsidRDefault="00A204C3" w:rsidP="00406AD9">
      <w:pPr>
        <w:ind w:left="1418"/>
        <w:jc w:val="both"/>
        <w:rPr>
          <w:szCs w:val="28"/>
          <w:u w:val="single"/>
        </w:rPr>
      </w:pPr>
    </w:p>
    <w:p w:rsidR="00A204C3" w:rsidRPr="00367045" w:rsidRDefault="00A204C3" w:rsidP="00406AD9">
      <w:pPr>
        <w:spacing w:line="360" w:lineRule="exact"/>
        <w:ind w:firstLine="1418"/>
        <w:jc w:val="both"/>
        <w:rPr>
          <w:szCs w:val="28"/>
          <w:u w:val="single"/>
        </w:rPr>
      </w:pPr>
      <w:r w:rsidRPr="00367045">
        <w:rPr>
          <w:szCs w:val="28"/>
          <w:u w:val="single"/>
        </w:rPr>
        <w:t>Приняли решение:</w:t>
      </w:r>
    </w:p>
    <w:p w:rsidR="007312E1" w:rsidRDefault="00A204C3" w:rsidP="00406AD9">
      <w:pPr>
        <w:spacing w:line="360" w:lineRule="exact"/>
        <w:ind w:left="284" w:firstLine="850"/>
        <w:jc w:val="both"/>
        <w:rPr>
          <w:szCs w:val="28"/>
        </w:rPr>
      </w:pPr>
      <w:r w:rsidRPr="00367045">
        <w:rPr>
          <w:szCs w:val="28"/>
        </w:rPr>
        <w:t>2.</w:t>
      </w:r>
      <w:r w:rsidR="00C316E1" w:rsidRPr="00367045">
        <w:rPr>
          <w:szCs w:val="28"/>
        </w:rPr>
        <w:t>1</w:t>
      </w:r>
      <w:r w:rsidRPr="00367045">
        <w:rPr>
          <w:szCs w:val="28"/>
        </w:rPr>
        <w:t>. </w:t>
      </w:r>
      <w:r w:rsidR="007312E1">
        <w:rPr>
          <w:szCs w:val="28"/>
        </w:rPr>
        <w:t xml:space="preserve">Контрольно-счетным органам субъектов </w:t>
      </w:r>
      <w:r w:rsidR="007312E1" w:rsidRPr="007312E1">
        <w:rPr>
          <w:szCs w:val="28"/>
        </w:rPr>
        <w:t>Российской Федерации, входящи</w:t>
      </w:r>
      <w:r w:rsidR="00BA78ED">
        <w:rPr>
          <w:szCs w:val="28"/>
        </w:rPr>
        <w:t>м</w:t>
      </w:r>
      <w:r w:rsidR="007312E1" w:rsidRPr="007312E1">
        <w:rPr>
          <w:szCs w:val="28"/>
        </w:rPr>
        <w:t xml:space="preserve"> в Южный федеральный округ </w:t>
      </w:r>
      <w:r w:rsidR="007312E1">
        <w:rPr>
          <w:szCs w:val="28"/>
        </w:rPr>
        <w:t>учесть</w:t>
      </w:r>
      <w:r w:rsidR="00696D60">
        <w:rPr>
          <w:szCs w:val="28"/>
        </w:rPr>
        <w:t>, что</w:t>
      </w:r>
      <w:r w:rsidR="007312E1">
        <w:rPr>
          <w:szCs w:val="28"/>
        </w:rPr>
        <w:t>:</w:t>
      </w:r>
    </w:p>
    <w:p w:rsidR="00A204C3" w:rsidRDefault="007312E1" w:rsidP="00406AD9">
      <w:pPr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lastRenderedPageBreak/>
        <w:t>- </w:t>
      </w:r>
      <w:r w:rsidRPr="00581AEC">
        <w:rPr>
          <w:szCs w:val="28"/>
        </w:rPr>
        <w:t>исследование причин формирования дебиторской задолженности, а также принимаемых мер по её истребованию, является одним из важнейших аспектов при проведении контрольных и</w:t>
      </w:r>
      <w:r>
        <w:rPr>
          <w:szCs w:val="28"/>
        </w:rPr>
        <w:t> </w:t>
      </w:r>
      <w:r w:rsidRPr="00581AEC">
        <w:rPr>
          <w:szCs w:val="28"/>
        </w:rPr>
        <w:t>экспертно-аналитических мероприятий</w:t>
      </w:r>
      <w:r>
        <w:rPr>
          <w:szCs w:val="28"/>
        </w:rPr>
        <w:t>;</w:t>
      </w:r>
    </w:p>
    <w:p w:rsidR="00581AEC" w:rsidRDefault="007312E1" w:rsidP="00406AD9">
      <w:pPr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t>- н</w:t>
      </w:r>
      <w:r w:rsidR="00581AEC" w:rsidRPr="00581AEC">
        <w:rPr>
          <w:szCs w:val="28"/>
        </w:rPr>
        <w:t>едостаточность работы по взысканию просроченной дебиторской задолженности влечет за собой переход задолженности в</w:t>
      </w:r>
      <w:r>
        <w:rPr>
          <w:szCs w:val="28"/>
        </w:rPr>
        <w:t> </w:t>
      </w:r>
      <w:r w:rsidR="00581AEC" w:rsidRPr="00581AEC">
        <w:rPr>
          <w:szCs w:val="28"/>
        </w:rPr>
        <w:t>разряд безнадежной к взысканию ввиду пропуска сроков исковой давности, ликвидации должников или инициирования ими процедуры банкрот</w:t>
      </w:r>
      <w:r w:rsidR="000569E4">
        <w:rPr>
          <w:szCs w:val="28"/>
        </w:rPr>
        <w:t>ств</w:t>
      </w:r>
      <w:r w:rsidR="00581AEC" w:rsidRPr="00581AEC">
        <w:rPr>
          <w:szCs w:val="28"/>
        </w:rPr>
        <w:t>а.</w:t>
      </w:r>
    </w:p>
    <w:p w:rsidR="00BB4D26" w:rsidRDefault="00BB4D26" w:rsidP="00406AD9">
      <w:pPr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t>2.2. Рекомендовать к</w:t>
      </w:r>
      <w:r w:rsidRPr="00BB4D26">
        <w:rPr>
          <w:szCs w:val="28"/>
        </w:rPr>
        <w:t>онтрольно-счетным органам субъектов Российской Федерации, входящим в Южный федеральный округ</w:t>
      </w:r>
      <w:r>
        <w:rPr>
          <w:szCs w:val="28"/>
        </w:rPr>
        <w:t xml:space="preserve"> </w:t>
      </w:r>
      <w:r w:rsidRPr="0046549A">
        <w:rPr>
          <w:szCs w:val="28"/>
        </w:rPr>
        <w:t xml:space="preserve">продолжить конструктивное взаимодействие с целью обеспечения методологического единства </w:t>
      </w:r>
      <w:r>
        <w:rPr>
          <w:szCs w:val="28"/>
        </w:rPr>
        <w:t xml:space="preserve">при </w:t>
      </w:r>
      <w:r w:rsidRPr="00BB4D26">
        <w:rPr>
          <w:szCs w:val="28"/>
        </w:rPr>
        <w:t>исследовани</w:t>
      </w:r>
      <w:r>
        <w:rPr>
          <w:szCs w:val="28"/>
        </w:rPr>
        <w:t>и</w:t>
      </w:r>
      <w:r w:rsidRPr="00BB4D26">
        <w:rPr>
          <w:szCs w:val="28"/>
        </w:rPr>
        <w:t xml:space="preserve"> причин формирования дебиторской задолженности </w:t>
      </w:r>
      <w:r w:rsidRPr="0046549A">
        <w:rPr>
          <w:szCs w:val="28"/>
        </w:rPr>
        <w:t>и повышения качества контрольной и</w:t>
      </w:r>
      <w:r>
        <w:rPr>
          <w:szCs w:val="28"/>
        </w:rPr>
        <w:t> </w:t>
      </w:r>
      <w:r w:rsidRPr="0046549A">
        <w:rPr>
          <w:szCs w:val="28"/>
        </w:rPr>
        <w:t>экспертно-аналитической деятельности</w:t>
      </w:r>
      <w:r>
        <w:rPr>
          <w:szCs w:val="28"/>
        </w:rPr>
        <w:t>.</w:t>
      </w:r>
    </w:p>
    <w:p w:rsidR="00696D60" w:rsidRDefault="00696D60" w:rsidP="00406AD9">
      <w:pPr>
        <w:spacing w:line="360" w:lineRule="exact"/>
        <w:ind w:left="284" w:firstLine="850"/>
        <w:jc w:val="both"/>
        <w:rPr>
          <w:szCs w:val="28"/>
        </w:rPr>
      </w:pPr>
    </w:p>
    <w:p w:rsidR="00696D60" w:rsidRPr="00696D60" w:rsidRDefault="00696D60" w:rsidP="00406AD9">
      <w:pPr>
        <w:spacing w:line="360" w:lineRule="exact"/>
        <w:ind w:left="1418" w:hanging="284"/>
        <w:jc w:val="both"/>
        <w:rPr>
          <w:szCs w:val="28"/>
          <w:u w:val="single"/>
        </w:rPr>
      </w:pPr>
      <w:r>
        <w:rPr>
          <w:szCs w:val="28"/>
        </w:rPr>
        <w:t>3</w:t>
      </w:r>
      <w:r w:rsidRPr="00367045">
        <w:rPr>
          <w:szCs w:val="28"/>
        </w:rPr>
        <w:t>. </w:t>
      </w:r>
      <w:r>
        <w:rPr>
          <w:szCs w:val="28"/>
        </w:rPr>
        <w:t xml:space="preserve">О </w:t>
      </w:r>
      <w:r w:rsidRPr="00696D60">
        <w:rPr>
          <w:szCs w:val="28"/>
          <w:u w:val="single"/>
        </w:rPr>
        <w:t>процесс</w:t>
      </w:r>
      <w:r>
        <w:rPr>
          <w:szCs w:val="28"/>
          <w:u w:val="single"/>
        </w:rPr>
        <w:t>ах</w:t>
      </w:r>
      <w:r w:rsidRPr="00696D60">
        <w:rPr>
          <w:szCs w:val="28"/>
          <w:u w:val="single"/>
        </w:rPr>
        <w:t xml:space="preserve"> управления дебиторской задолженностью по доходам </w:t>
      </w:r>
      <w:r>
        <w:rPr>
          <w:szCs w:val="28"/>
          <w:u w:val="single"/>
        </w:rPr>
        <w:t xml:space="preserve">как одном из </w:t>
      </w:r>
      <w:r w:rsidRPr="00696D60">
        <w:rPr>
          <w:szCs w:val="28"/>
          <w:u w:val="single"/>
        </w:rPr>
        <w:t>направлений внешнего государственного финансового контроля</w:t>
      </w:r>
      <w:r>
        <w:rPr>
          <w:szCs w:val="28"/>
          <w:u w:val="single"/>
        </w:rPr>
        <w:t>.</w:t>
      </w:r>
    </w:p>
    <w:p w:rsidR="00696D60" w:rsidRPr="00696D60" w:rsidRDefault="00696D60" w:rsidP="00406AD9">
      <w:pPr>
        <w:spacing w:line="360" w:lineRule="exact"/>
        <w:ind w:left="1418" w:hanging="284"/>
        <w:jc w:val="both"/>
        <w:rPr>
          <w:szCs w:val="28"/>
          <w:u w:val="single"/>
        </w:rPr>
      </w:pPr>
    </w:p>
    <w:p w:rsidR="00696D60" w:rsidRPr="00696D60" w:rsidRDefault="00696D60" w:rsidP="00406AD9">
      <w:pPr>
        <w:spacing w:line="360" w:lineRule="exact"/>
        <w:ind w:left="1418"/>
        <w:jc w:val="both"/>
        <w:rPr>
          <w:szCs w:val="28"/>
          <w:u w:val="single"/>
        </w:rPr>
      </w:pPr>
      <w:r w:rsidRPr="00696D60">
        <w:rPr>
          <w:szCs w:val="28"/>
          <w:u w:val="single"/>
        </w:rPr>
        <w:t>Приняли решение:</w:t>
      </w:r>
    </w:p>
    <w:p w:rsidR="00EB6DD2" w:rsidRDefault="00696D60" w:rsidP="00406AD9">
      <w:pPr>
        <w:spacing w:line="360" w:lineRule="exact"/>
        <w:ind w:left="284" w:firstLine="850"/>
        <w:jc w:val="both"/>
      </w:pPr>
      <w:r w:rsidRPr="00696D60">
        <w:rPr>
          <w:szCs w:val="28"/>
        </w:rPr>
        <w:t>3.1.</w:t>
      </w:r>
      <w:r w:rsidRPr="00696D60">
        <w:t> </w:t>
      </w:r>
      <w:r w:rsidR="00EB6DD2">
        <w:t xml:space="preserve">Определить, что </w:t>
      </w:r>
      <w:r w:rsidR="00EB6DD2">
        <w:rPr>
          <w:szCs w:val="28"/>
        </w:rPr>
        <w:t>е</w:t>
      </w:r>
      <w:r w:rsidR="00EB6DD2" w:rsidRPr="00EB6DD2">
        <w:rPr>
          <w:szCs w:val="28"/>
        </w:rPr>
        <w:t>диные правила, системный подход и</w:t>
      </w:r>
      <w:r w:rsidR="00EB6DD2">
        <w:rPr>
          <w:szCs w:val="28"/>
        </w:rPr>
        <w:t> </w:t>
      </w:r>
      <w:r w:rsidR="00EB6DD2" w:rsidRPr="00EB6DD2">
        <w:rPr>
          <w:szCs w:val="28"/>
        </w:rPr>
        <w:t>постоянный контроль – ключевые условия повышения эффективности работы с дебиторской задолженностью.</w:t>
      </w:r>
    </w:p>
    <w:p w:rsidR="00EB6DD2" w:rsidRDefault="00EB6DD2" w:rsidP="00406AD9">
      <w:pPr>
        <w:spacing w:line="360" w:lineRule="exact"/>
        <w:ind w:left="284" w:firstLine="850"/>
        <w:jc w:val="both"/>
      </w:pPr>
      <w:r w:rsidRPr="008B073E">
        <w:t>3.2. </w:t>
      </w:r>
      <w:r w:rsidR="00A77F95" w:rsidRPr="008B073E">
        <w:t xml:space="preserve">Учесть, что </w:t>
      </w:r>
      <w:r w:rsidR="00621947" w:rsidRPr="008B073E">
        <w:t xml:space="preserve">на сегодняшний день определено </w:t>
      </w:r>
      <w:r w:rsidR="00A77F95" w:rsidRPr="008B073E">
        <w:t xml:space="preserve">перспективное направление, предусматривающие создание </w:t>
      </w:r>
      <w:r w:rsidRPr="008B073E">
        <w:t>единой</w:t>
      </w:r>
      <w:r w:rsidR="004C2FB4" w:rsidRPr="008B073E">
        <w:t xml:space="preserve"> информационной</w:t>
      </w:r>
      <w:r w:rsidRPr="008B073E">
        <w:t xml:space="preserve"> цифровой системы администрирования и прогнозирования доходов бюджетов всех уровней, создание единого информационного пространства о состоянии дебиторской задолженности по неналоговым доходам и формирование единого электронного реестра должников перед бюджетами по неналоговым платежам</w:t>
      </w:r>
      <w:r w:rsidR="00621947" w:rsidRPr="008B073E">
        <w:t>.</w:t>
      </w:r>
    </w:p>
    <w:p w:rsidR="00EB6DD2" w:rsidRDefault="00F0539C" w:rsidP="00406AD9">
      <w:pPr>
        <w:spacing w:line="360" w:lineRule="exact"/>
        <w:ind w:left="284" w:firstLine="850"/>
        <w:jc w:val="both"/>
      </w:pPr>
      <w:r>
        <w:t xml:space="preserve">3.3. Рассмотреть возможность формирования предложений по </w:t>
      </w:r>
      <w:r w:rsidRPr="00F0539C">
        <w:t>совершенствовани</w:t>
      </w:r>
      <w:r>
        <w:t>ю</w:t>
      </w:r>
      <w:r w:rsidRPr="00F0539C">
        <w:t xml:space="preserve"> нормативного регулирования </w:t>
      </w:r>
      <w:r>
        <w:t>в части</w:t>
      </w:r>
      <w:r w:rsidRPr="00F0539C">
        <w:t xml:space="preserve"> целесообразности расширения оснований для списания безнадежной задолженности, не предусмотренных </w:t>
      </w:r>
      <w:r>
        <w:t>нормативными правовыми актами.</w:t>
      </w:r>
    </w:p>
    <w:p w:rsidR="00F0539C" w:rsidRDefault="00F0539C" w:rsidP="00406AD9">
      <w:pPr>
        <w:spacing w:line="360" w:lineRule="exact"/>
        <w:ind w:left="284" w:firstLine="850"/>
        <w:jc w:val="both"/>
      </w:pPr>
      <w:r>
        <w:t>3.4. Определить, что е</w:t>
      </w:r>
      <w:r w:rsidRPr="00F0539C">
        <w:t>диный подход к выработке оценочных критериев эффективности системы управления дебиторской задолженностью, деятельности по ее недопущению и взысканию актуален и для администраторов и для контрольной деятельности.</w:t>
      </w:r>
      <w:r>
        <w:t xml:space="preserve"> При этом результаты </w:t>
      </w:r>
      <w:r w:rsidRPr="00F0539C">
        <w:t>детально</w:t>
      </w:r>
      <w:r>
        <w:t>го</w:t>
      </w:r>
      <w:r w:rsidRPr="00F0539C">
        <w:t xml:space="preserve"> пообъектно</w:t>
      </w:r>
      <w:r>
        <w:t>го</w:t>
      </w:r>
      <w:r w:rsidRPr="00F0539C">
        <w:t xml:space="preserve"> анализ</w:t>
      </w:r>
      <w:r>
        <w:t>а</w:t>
      </w:r>
      <w:r w:rsidRPr="00F0539C">
        <w:t xml:space="preserve"> и мониторинг</w:t>
      </w:r>
      <w:r>
        <w:t>а</w:t>
      </w:r>
      <w:r w:rsidRPr="00F0539C">
        <w:t xml:space="preserve"> должны стать основой для объективной оценки.</w:t>
      </w:r>
    </w:p>
    <w:p w:rsidR="00F0539C" w:rsidRDefault="00731353" w:rsidP="00406AD9">
      <w:pPr>
        <w:spacing w:line="360" w:lineRule="exact"/>
        <w:ind w:left="284" w:firstLine="850"/>
        <w:jc w:val="both"/>
        <w:rPr>
          <w:szCs w:val="28"/>
        </w:rPr>
      </w:pPr>
      <w:r>
        <w:t xml:space="preserve">3.5. Рекомендовать </w:t>
      </w:r>
      <w:r>
        <w:rPr>
          <w:szCs w:val="28"/>
        </w:rPr>
        <w:t>к</w:t>
      </w:r>
      <w:r w:rsidRPr="00696D60">
        <w:rPr>
          <w:szCs w:val="28"/>
        </w:rPr>
        <w:t>онтрольно-счетным органам субъектов Российской Федерации, входящи</w:t>
      </w:r>
      <w:r w:rsidR="00BA78ED">
        <w:rPr>
          <w:szCs w:val="28"/>
        </w:rPr>
        <w:t>м</w:t>
      </w:r>
      <w:r w:rsidRPr="00696D60">
        <w:rPr>
          <w:szCs w:val="28"/>
        </w:rPr>
        <w:t xml:space="preserve"> в Южный федеральный округ</w:t>
      </w:r>
      <w:r>
        <w:rPr>
          <w:szCs w:val="28"/>
        </w:rPr>
        <w:t xml:space="preserve">, </w:t>
      </w:r>
      <w:r w:rsidR="00BA78ED">
        <w:rPr>
          <w:szCs w:val="28"/>
        </w:rPr>
        <w:t xml:space="preserve">по итогам проведенных </w:t>
      </w:r>
      <w:r w:rsidRPr="00731353">
        <w:rPr>
          <w:szCs w:val="28"/>
        </w:rPr>
        <w:t xml:space="preserve">аудитов эффективности, </w:t>
      </w:r>
      <w:r w:rsidR="00BA78ED">
        <w:rPr>
          <w:szCs w:val="28"/>
        </w:rPr>
        <w:t>с учетом выработанных</w:t>
      </w:r>
      <w:r w:rsidRPr="00731353">
        <w:rPr>
          <w:szCs w:val="28"/>
        </w:rPr>
        <w:t xml:space="preserve"> оценочных качественных и </w:t>
      </w:r>
      <w:r w:rsidRPr="00731353">
        <w:rPr>
          <w:szCs w:val="28"/>
        </w:rPr>
        <w:lastRenderedPageBreak/>
        <w:t xml:space="preserve">количественных показателей, </w:t>
      </w:r>
      <w:r w:rsidR="00BA78ED">
        <w:rPr>
          <w:szCs w:val="28"/>
        </w:rPr>
        <w:t>формировать</w:t>
      </w:r>
      <w:r w:rsidRPr="00731353">
        <w:rPr>
          <w:szCs w:val="28"/>
        </w:rPr>
        <w:t xml:space="preserve"> предложения по системе оценок работы администраторов доходов в</w:t>
      </w:r>
      <w:r w:rsidR="00BA78ED">
        <w:rPr>
          <w:szCs w:val="28"/>
        </w:rPr>
        <w:t> </w:t>
      </w:r>
      <w:r w:rsidRPr="00731353">
        <w:rPr>
          <w:szCs w:val="28"/>
        </w:rPr>
        <w:t>целом и по недопущению и снижению дебиторской задолженности по доходам в бюджет в частности.</w:t>
      </w:r>
    </w:p>
    <w:p w:rsidR="00696D60" w:rsidRDefault="00BA78ED" w:rsidP="00406AD9">
      <w:pPr>
        <w:spacing w:line="360" w:lineRule="exact"/>
        <w:ind w:left="284" w:firstLine="850"/>
        <w:jc w:val="both"/>
        <w:rPr>
          <w:szCs w:val="28"/>
        </w:rPr>
      </w:pPr>
      <w:r>
        <w:t>3.6. </w:t>
      </w:r>
      <w:r w:rsidR="00696D60">
        <w:rPr>
          <w:szCs w:val="28"/>
        </w:rPr>
        <w:t>К</w:t>
      </w:r>
      <w:r w:rsidR="00696D60" w:rsidRPr="00696D60">
        <w:rPr>
          <w:szCs w:val="28"/>
        </w:rPr>
        <w:t>онтрольно-счетным органам субъектов Российской Федерации, входящи</w:t>
      </w:r>
      <w:r>
        <w:rPr>
          <w:szCs w:val="28"/>
        </w:rPr>
        <w:t>м</w:t>
      </w:r>
      <w:r w:rsidR="00696D60" w:rsidRPr="00696D60">
        <w:rPr>
          <w:szCs w:val="28"/>
        </w:rPr>
        <w:t xml:space="preserve"> в Южный федеральный округ</w:t>
      </w:r>
      <w:r w:rsidR="000569E4">
        <w:rPr>
          <w:szCs w:val="28"/>
        </w:rPr>
        <w:t>,</w:t>
      </w:r>
      <w:r w:rsidR="00696D60">
        <w:rPr>
          <w:szCs w:val="28"/>
        </w:rPr>
        <w:t xml:space="preserve"> рекомендовать проверяемым </w:t>
      </w:r>
      <w:r w:rsidR="00696D60" w:rsidRPr="00581AEC">
        <w:rPr>
          <w:szCs w:val="28"/>
        </w:rPr>
        <w:t>администраторам доходов для сокращения дебиторской задолженности по неналоговым доходам</w:t>
      </w:r>
      <w:r w:rsidR="00696D60" w:rsidRPr="00696D60">
        <w:rPr>
          <w:szCs w:val="28"/>
        </w:rPr>
        <w:t>:</w:t>
      </w:r>
    </w:p>
    <w:p w:rsidR="00581AEC" w:rsidRPr="00581AEC" w:rsidRDefault="00696D60" w:rsidP="00406AD9">
      <w:pPr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t>- </w:t>
      </w:r>
      <w:r w:rsidR="00581AEC" w:rsidRPr="00581AEC">
        <w:rPr>
          <w:szCs w:val="28"/>
        </w:rPr>
        <w:t>активизировать работу по сокращению задолженности, в том числе по взысканию просроченной дебиторской задолженности в</w:t>
      </w:r>
      <w:r>
        <w:rPr>
          <w:szCs w:val="28"/>
        </w:rPr>
        <w:t> бюджет субъекта</w:t>
      </w:r>
      <w:r w:rsidR="000569E4">
        <w:rPr>
          <w:szCs w:val="28"/>
        </w:rPr>
        <w:t xml:space="preserve"> Российской Федерации</w:t>
      </w:r>
      <w:r>
        <w:rPr>
          <w:szCs w:val="28"/>
        </w:rPr>
        <w:t>;</w:t>
      </w:r>
    </w:p>
    <w:p w:rsidR="00581AEC" w:rsidRPr="00581AEC" w:rsidRDefault="000569E4" w:rsidP="00406AD9">
      <w:pPr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t>- </w:t>
      </w:r>
      <w:r w:rsidR="00581AEC" w:rsidRPr="00581AEC">
        <w:rPr>
          <w:szCs w:val="28"/>
        </w:rPr>
        <w:t xml:space="preserve">привести </w:t>
      </w:r>
      <w:r>
        <w:rPr>
          <w:szCs w:val="28"/>
        </w:rPr>
        <w:t>нормативные правовые акты</w:t>
      </w:r>
      <w:r w:rsidR="00581AEC" w:rsidRPr="00581AEC">
        <w:rPr>
          <w:szCs w:val="28"/>
        </w:rPr>
        <w:t xml:space="preserve"> в соответствие с</w:t>
      </w:r>
      <w:r>
        <w:rPr>
          <w:szCs w:val="28"/>
        </w:rPr>
        <w:t> </w:t>
      </w:r>
      <w:r w:rsidR="00581AEC" w:rsidRPr="00581AEC">
        <w:rPr>
          <w:szCs w:val="28"/>
        </w:rPr>
        <w:t xml:space="preserve">требованиями законодательства; </w:t>
      </w:r>
    </w:p>
    <w:p w:rsidR="00581AEC" w:rsidRPr="00581AEC" w:rsidRDefault="000569E4" w:rsidP="00406AD9">
      <w:pPr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t>- </w:t>
      </w:r>
      <w:r w:rsidR="00581AEC" w:rsidRPr="00581AEC">
        <w:rPr>
          <w:szCs w:val="28"/>
        </w:rPr>
        <w:t>актуализировать данные учета и отчетности об объемах дебиторской задолженности путем проведения ее инвентаризации и</w:t>
      </w:r>
      <w:r w:rsidR="00696D60">
        <w:rPr>
          <w:szCs w:val="28"/>
        </w:rPr>
        <w:t> </w:t>
      </w:r>
      <w:r w:rsidR="00581AEC" w:rsidRPr="00581AEC">
        <w:rPr>
          <w:szCs w:val="28"/>
        </w:rPr>
        <w:t xml:space="preserve">принятии решений, направленных на реализацию предусмотренных федеральными стандартами положений; </w:t>
      </w:r>
    </w:p>
    <w:p w:rsidR="00581AEC" w:rsidRPr="00581AEC" w:rsidRDefault="000569E4" w:rsidP="00406AD9">
      <w:pPr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t>- </w:t>
      </w:r>
      <w:r w:rsidR="00581AEC" w:rsidRPr="00581AEC">
        <w:rPr>
          <w:szCs w:val="28"/>
        </w:rPr>
        <w:t xml:space="preserve">провести мониторинг динамики и оценку исполнения полномочий по администрированию доходов; </w:t>
      </w:r>
    </w:p>
    <w:p w:rsidR="00581AEC" w:rsidRDefault="000569E4" w:rsidP="00406AD9">
      <w:pPr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t>- </w:t>
      </w:r>
      <w:r w:rsidR="00581AEC" w:rsidRPr="00581AEC">
        <w:rPr>
          <w:szCs w:val="28"/>
        </w:rPr>
        <w:t>повысить качество претензионно-исковой работы</w:t>
      </w:r>
      <w:r w:rsidR="00696D60">
        <w:rPr>
          <w:szCs w:val="28"/>
        </w:rPr>
        <w:t>.</w:t>
      </w:r>
    </w:p>
    <w:p w:rsidR="00406AD9" w:rsidRDefault="00406AD9" w:rsidP="00406AD9">
      <w:pPr>
        <w:spacing w:line="360" w:lineRule="exact"/>
        <w:ind w:left="284" w:firstLine="850"/>
        <w:jc w:val="both"/>
        <w:rPr>
          <w:szCs w:val="28"/>
        </w:rPr>
      </w:pPr>
      <w:r>
        <w:rPr>
          <w:szCs w:val="28"/>
        </w:rPr>
        <w:t xml:space="preserve">3.7. Рекомендовать отделению Совета контрольно-счетных органов при Счетной палате России в Южном федеральном округе обратиться в </w:t>
      </w:r>
      <w:r w:rsidRPr="00406AD9">
        <w:rPr>
          <w:szCs w:val="28"/>
        </w:rPr>
        <w:t>Совет по бюджету и налоговой политике Ассоциации экономического взаимодействия субъектов Российской Федерации Южного федерального округа «Юг»  с предложением инициировать проведение совместного семинара с участием контрольно-счетных органов субъектов Российской Федерации, входящих в Южный федеральный округ, представителей Счетной палаты Российской Федерации</w:t>
      </w:r>
      <w:r w:rsidR="00C7512E">
        <w:rPr>
          <w:szCs w:val="28"/>
        </w:rPr>
        <w:t>, Управления Федерального Казначейства России</w:t>
      </w:r>
      <w:r w:rsidRPr="00406AD9">
        <w:rPr>
          <w:szCs w:val="28"/>
        </w:rPr>
        <w:t xml:space="preserve"> и Министерства финансов России на тему методологических подходов и обмена опытом по управлению дебиторской задолженностью по доходам.</w:t>
      </w:r>
    </w:p>
    <w:p w:rsidR="00406AD9" w:rsidRDefault="00406AD9" w:rsidP="00406AD9">
      <w:pPr>
        <w:spacing w:line="360" w:lineRule="exact"/>
        <w:ind w:left="284" w:firstLine="850"/>
        <w:jc w:val="both"/>
        <w:rPr>
          <w:szCs w:val="28"/>
        </w:rPr>
      </w:pPr>
    </w:p>
    <w:p w:rsidR="00406AD9" w:rsidRPr="00367045" w:rsidRDefault="00406AD9" w:rsidP="00406AD9">
      <w:pPr>
        <w:spacing w:line="360" w:lineRule="exact"/>
        <w:ind w:left="284" w:firstLine="850"/>
        <w:jc w:val="both"/>
        <w:rPr>
          <w:szCs w:val="28"/>
        </w:rPr>
      </w:pPr>
    </w:p>
    <w:sectPr w:rsidR="00406AD9" w:rsidRPr="00367045" w:rsidSect="00406AD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50615"/>
    <w:multiLevelType w:val="hybridMultilevel"/>
    <w:tmpl w:val="81FE9176"/>
    <w:lvl w:ilvl="0" w:tplc="20B2C88E">
      <w:start w:val="1"/>
      <w:numFmt w:val="decimal"/>
      <w:lvlText w:val="%1."/>
      <w:lvlJc w:val="left"/>
      <w:pPr>
        <w:ind w:left="149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4C3"/>
    <w:rsid w:val="00011907"/>
    <w:rsid w:val="00044CD5"/>
    <w:rsid w:val="0005389E"/>
    <w:rsid w:val="00055F66"/>
    <w:rsid w:val="000569E4"/>
    <w:rsid w:val="000827E8"/>
    <w:rsid w:val="00137E87"/>
    <w:rsid w:val="00186B29"/>
    <w:rsid w:val="001B6ACD"/>
    <w:rsid w:val="00243F3F"/>
    <w:rsid w:val="00245E03"/>
    <w:rsid w:val="002504EB"/>
    <w:rsid w:val="0026425D"/>
    <w:rsid w:val="00271945"/>
    <w:rsid w:val="002B6E64"/>
    <w:rsid w:val="002C2D74"/>
    <w:rsid w:val="002D2430"/>
    <w:rsid w:val="0033746F"/>
    <w:rsid w:val="00367045"/>
    <w:rsid w:val="00367821"/>
    <w:rsid w:val="003C4F7C"/>
    <w:rsid w:val="00406AD9"/>
    <w:rsid w:val="00412E59"/>
    <w:rsid w:val="0046606E"/>
    <w:rsid w:val="004670C3"/>
    <w:rsid w:val="00473F17"/>
    <w:rsid w:val="004C2FB4"/>
    <w:rsid w:val="004D3837"/>
    <w:rsid w:val="00547468"/>
    <w:rsid w:val="0057789E"/>
    <w:rsid w:val="00581AEC"/>
    <w:rsid w:val="0059757D"/>
    <w:rsid w:val="005A211F"/>
    <w:rsid w:val="005F705A"/>
    <w:rsid w:val="00621947"/>
    <w:rsid w:val="00652483"/>
    <w:rsid w:val="00657048"/>
    <w:rsid w:val="00696D60"/>
    <w:rsid w:val="006E2803"/>
    <w:rsid w:val="006E7E6D"/>
    <w:rsid w:val="006F4AF4"/>
    <w:rsid w:val="0070267C"/>
    <w:rsid w:val="007312E1"/>
    <w:rsid w:val="00731353"/>
    <w:rsid w:val="007B7CED"/>
    <w:rsid w:val="007E4CEA"/>
    <w:rsid w:val="00833ADD"/>
    <w:rsid w:val="008A5EC2"/>
    <w:rsid w:val="008B073E"/>
    <w:rsid w:val="008B2183"/>
    <w:rsid w:val="008B26B5"/>
    <w:rsid w:val="00945015"/>
    <w:rsid w:val="00956B4C"/>
    <w:rsid w:val="009B019E"/>
    <w:rsid w:val="009F37E5"/>
    <w:rsid w:val="00A02BD2"/>
    <w:rsid w:val="00A06EA1"/>
    <w:rsid w:val="00A204C3"/>
    <w:rsid w:val="00A41AE9"/>
    <w:rsid w:val="00A54224"/>
    <w:rsid w:val="00A77F95"/>
    <w:rsid w:val="00A94097"/>
    <w:rsid w:val="00AD0419"/>
    <w:rsid w:val="00B46ADC"/>
    <w:rsid w:val="00B71F3E"/>
    <w:rsid w:val="00B957A1"/>
    <w:rsid w:val="00BA78ED"/>
    <w:rsid w:val="00BB4D26"/>
    <w:rsid w:val="00C1139F"/>
    <w:rsid w:val="00C316E1"/>
    <w:rsid w:val="00C7512E"/>
    <w:rsid w:val="00C82F71"/>
    <w:rsid w:val="00C8452B"/>
    <w:rsid w:val="00CC1DAF"/>
    <w:rsid w:val="00CF6CE5"/>
    <w:rsid w:val="00D330C1"/>
    <w:rsid w:val="00D37E59"/>
    <w:rsid w:val="00D73F9E"/>
    <w:rsid w:val="00D91793"/>
    <w:rsid w:val="00DE3161"/>
    <w:rsid w:val="00E070AA"/>
    <w:rsid w:val="00E35FCF"/>
    <w:rsid w:val="00E614F6"/>
    <w:rsid w:val="00EB1F65"/>
    <w:rsid w:val="00EB6DD2"/>
    <w:rsid w:val="00F031A2"/>
    <w:rsid w:val="00F033B0"/>
    <w:rsid w:val="00F0539C"/>
    <w:rsid w:val="00F732AD"/>
    <w:rsid w:val="00FA4F67"/>
    <w:rsid w:val="00FC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46750-1742-4C3D-9AF5-FB556AA6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90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F031A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A204C3"/>
    <w:pPr>
      <w:tabs>
        <w:tab w:val="center" w:pos="4153"/>
        <w:tab w:val="right" w:pos="8306"/>
      </w:tabs>
    </w:pPr>
    <w:rPr>
      <w:rFonts w:eastAsia="Times New Roman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semiHidden/>
    <w:rsid w:val="00A20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A204C3"/>
    <w:pPr>
      <w:spacing w:before="120" w:line="240" w:lineRule="exact"/>
    </w:pPr>
    <w:rPr>
      <w:rFonts w:eastAsia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204C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A204C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204C3"/>
    <w:rPr>
      <w:rFonts w:ascii="Times New Roman" w:eastAsia="Calibri" w:hAnsi="Times New Roman" w:cs="Times New Roman"/>
      <w:sz w:val="28"/>
    </w:rPr>
  </w:style>
  <w:style w:type="paragraph" w:styleId="a7">
    <w:name w:val="Body Text First Indent"/>
    <w:basedOn w:val="a5"/>
    <w:link w:val="a8"/>
    <w:semiHidden/>
    <w:rsid w:val="00A204C3"/>
    <w:pPr>
      <w:ind w:firstLine="210"/>
    </w:pPr>
    <w:rPr>
      <w:rFonts w:eastAsia="Times New Roman"/>
      <w:sz w:val="24"/>
      <w:szCs w:val="24"/>
      <w:lang w:eastAsia="ru-RU"/>
    </w:rPr>
  </w:style>
  <w:style w:type="character" w:customStyle="1" w:styleId="a8">
    <w:name w:val="Красная строка Знак"/>
    <w:basedOn w:val="a6"/>
    <w:link w:val="a7"/>
    <w:semiHidden/>
    <w:rsid w:val="00A204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"/>
    <w:semiHidden/>
    <w:rsid w:val="00A204C3"/>
    <w:pPr>
      <w:spacing w:line="240" w:lineRule="exact"/>
      <w:ind w:left="1418" w:right="932"/>
      <w:jc w:val="both"/>
    </w:pPr>
    <w:rPr>
      <w:rFonts w:eastAsia="Times New Roman"/>
      <w:snapToGrid w:val="0"/>
      <w:spacing w:val="-2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40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4097"/>
    <w:rPr>
      <w:rFonts w:ascii="Tahoma" w:eastAsia="Calibri" w:hAnsi="Tahoma" w:cs="Tahoma"/>
      <w:sz w:val="16"/>
      <w:szCs w:val="16"/>
    </w:rPr>
  </w:style>
  <w:style w:type="table" w:styleId="ac">
    <w:name w:val="Table Grid"/>
    <w:basedOn w:val="a1"/>
    <w:uiPriority w:val="59"/>
    <w:rsid w:val="0024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B218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31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Хохлова</dc:creator>
  <cp:lastModifiedBy>Самарцева Оксана Геннадьевна</cp:lastModifiedBy>
  <cp:revision>3</cp:revision>
  <cp:lastPrinted>2024-05-03T08:36:00Z</cp:lastPrinted>
  <dcterms:created xsi:type="dcterms:W3CDTF">2024-05-29T14:43:00Z</dcterms:created>
  <dcterms:modified xsi:type="dcterms:W3CDTF">2024-05-29T14:43:00Z</dcterms:modified>
</cp:coreProperties>
</file>