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F7" w:rsidRDefault="00F378F7">
      <w:pPr>
        <w:pStyle w:val="ConsPlusNormal"/>
        <w:jc w:val="right"/>
      </w:pPr>
      <w:r>
        <w:t>Утвержден приказом</w:t>
      </w:r>
    </w:p>
    <w:p w:rsidR="00F378F7" w:rsidRDefault="00F378F7">
      <w:pPr>
        <w:pStyle w:val="ConsPlusNormal"/>
        <w:jc w:val="right"/>
      </w:pPr>
      <w:bookmarkStart w:id="0" w:name="_GoBack"/>
      <w:bookmarkEnd w:id="0"/>
      <w:r>
        <w:t>контрольно-счетной палаты</w:t>
      </w:r>
    </w:p>
    <w:p w:rsidR="00F378F7" w:rsidRDefault="00F378F7">
      <w:pPr>
        <w:pStyle w:val="ConsPlusNormal"/>
        <w:jc w:val="right"/>
      </w:pPr>
      <w:r>
        <w:t>Волгоградской области от</w:t>
      </w:r>
    </w:p>
    <w:p w:rsidR="00F378F7" w:rsidRDefault="00F378F7">
      <w:pPr>
        <w:pStyle w:val="ConsPlusNormal"/>
        <w:jc w:val="right"/>
      </w:pPr>
      <w:r>
        <w:t>24.11.2023 г. № 8ахд</w:t>
      </w:r>
    </w:p>
    <w:p w:rsidR="00F378F7" w:rsidRDefault="00F378F7">
      <w:pPr>
        <w:pStyle w:val="ConsPlusNormal"/>
        <w:jc w:val="right"/>
        <w:outlineLvl w:val="0"/>
      </w:pPr>
    </w:p>
    <w:p w:rsidR="00F378F7" w:rsidRDefault="00F378F7">
      <w:pPr>
        <w:pStyle w:val="ConsPlusNormal"/>
        <w:jc w:val="center"/>
      </w:pPr>
      <w:r>
        <w:t>Порядок</w:t>
      </w:r>
    </w:p>
    <w:p w:rsidR="00F378F7" w:rsidRDefault="00F378F7">
      <w:pPr>
        <w:pStyle w:val="ConsPlusNormal"/>
        <w:jc w:val="center"/>
      </w:pPr>
      <w:r>
        <w:t>организации работы по осуществлению контрольно-счетной палатой Волгоградской области полномочий администратора доходов областного бюджета</w:t>
      </w:r>
    </w:p>
    <w:p w:rsidR="00F378F7" w:rsidRDefault="00F378F7">
      <w:pPr>
        <w:pStyle w:val="ConsPlusNormal"/>
        <w:jc w:val="center"/>
      </w:pPr>
    </w:p>
    <w:p w:rsidR="00F378F7" w:rsidRDefault="00F378F7">
      <w:pPr>
        <w:pStyle w:val="ConsPlusNormal"/>
        <w:jc w:val="center"/>
      </w:pPr>
      <w:r>
        <w:t>1. Общие положения</w:t>
      </w:r>
    </w:p>
    <w:p w:rsidR="00F378F7" w:rsidRDefault="00F378F7">
      <w:pPr>
        <w:pStyle w:val="ConsPlusNormal"/>
        <w:ind w:firstLine="540"/>
        <w:jc w:val="both"/>
      </w:pPr>
      <w:r>
        <w:t>1.1. Настоящий Порядок определяет правила организации работы по осуществлению контрольно-счетной палатой Волгоградской области (далее – палата, КСП) полномочий администратора доходов областного бюджета по главе 831 «Контрольно-счетная палата Волгоградской области».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1.2. КСП осуществляет следующие бюджетные полномочия администратора доходов областного бюджета: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взыскание задолженности по платежам в бюджет, пеней и штрафов;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Волгоградской области (далее УФК ВО) поручений (сообщений) для осуществления возврата в порядке, установленном Министерством финансов Российской Федерации;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принятие решений о зачете (уточнении) платежей в бюджеты бюджетной системы Российской Федерации и представление уведомления в УФК ВО;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заполнение (составление) и отражение в бюджетном учете первичных документов по администрируемым доходам;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сверка данных бюджетного учета администрируемых доходов в соответствии с нормативными правовыми актами Российской Федерации или Волгоградской области;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уточнение невыясненных поступлений в соответствии с нормативными правовыми актами Российской Федерации, Волгоградской области, в том числе нормативными правовыми актами Министерства финансов Российской Федерации, комитета финансов Волгоградской области;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определение порядка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соответствующих платежей в бюджет, пени, штрафа до начала работы по их принудительному взысканию);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принятие решений о возврате денежных средств физическим и юридическим лицам в случаях осуществления ими платежей, являющихся источниками формирования доходов областного бюджета,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определение порядка действий при принудительном взыскании администратором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[в том числе определение перечня необходимой для заполнения платежного документа </w:t>
      </w:r>
      <w:r>
        <w:lastRenderedPageBreak/>
        <w:t>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Федерации];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установление порядка обмена информацией, связанной с осуществлением бюджетных полномочий администратора доходов, между структурными подразделениями КСП;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принятие решений о признании безнадежной к взысканию задолженности по платежам в бюджет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иные бюджетные полномочия, установленные Бюджетным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нормативными правовыми актами, регулирующие бюджетные правоотношения.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1.3. Непосредственное исполнение функций, направленных на реализацию полномочий палаты по администрированию доходов областного бюджета, возложено на финансовый сектор, который: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разрабатывает проекты приказов об исполнении полномочий администратора доходов областного бюджета;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формирует и предоставляет в финансовый орган Волгоградской области: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анализ и прогнозирование поступлений на очередной финансовый год и плановый период;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аналитические материалы по исполнению бюджета в части доходов областного бюджета;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сведения, необходимые для составления и ведения кассового плана исполнения областного бюджета по доходам;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подготавливает пакетов документов на открытие лицевого счета КСП как администратора доходов для представления в УФК ВО;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взаимодействует с УФК ВО по системе электронного документооборота для получения выписок из лицевого счета КСП как администратора доходов бюджета;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 (при необходимости);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готовит предложения о признании безнадежной к взысканию задолженности по платежам в бюджет;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формирует бюджетную отчетность администратора доходов областного бюджета;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информирует должностных лиц палаты, уполномоченных составлять протоколы об административных правонарушениях, об изменении реквизитов КСП (ИНН, КПП, р/счет, БИК, КБК и т.д.), необходимых для заполнения расчетных документов на перечисление сумм административных штрафов.</w:t>
      </w:r>
    </w:p>
    <w:p w:rsidR="00F378F7" w:rsidRDefault="00F378F7">
      <w:pPr>
        <w:pStyle w:val="ConsPlusNormal"/>
        <w:ind w:firstLine="540"/>
        <w:jc w:val="both"/>
      </w:pPr>
    </w:p>
    <w:p w:rsidR="00F378F7" w:rsidRDefault="00F378F7">
      <w:pPr>
        <w:pStyle w:val="ConsPlusNormal"/>
        <w:jc w:val="center"/>
      </w:pPr>
      <w:r>
        <w:t>2. Начисление поступлений</w:t>
      </w:r>
    </w:p>
    <w:p w:rsidR="00F378F7" w:rsidRDefault="00F378F7">
      <w:pPr>
        <w:pStyle w:val="ConsPlusNormal"/>
        <w:ind w:firstLine="540"/>
        <w:jc w:val="both"/>
      </w:pPr>
      <w:r>
        <w:t>2.1. Учет поступлений доходов осуществляется на счете, открытом палате в УФК ВО.</w:t>
      </w:r>
    </w:p>
    <w:p w:rsidR="00F378F7" w:rsidRDefault="00F378F7">
      <w:pPr>
        <w:pStyle w:val="ConsPlusNormal"/>
        <w:spacing w:before="220"/>
        <w:ind w:firstLine="540"/>
      </w:pPr>
      <w:r>
        <w:t>2.2. В процессе начисления доходов финансовый сектор палаты взаимодействует: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со структурными подразделениями КСП - по суммам вынесенных постановлений (решений, определений) по делам о назначении административного наказания;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lastRenderedPageBreak/>
        <w:t>с контрактным управляющим – по суммам неустоек (штрафов, пеней), начисленных в связи с нарушением условий государственных контрактов.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2.3. Финансовый сектор обеспечивает начисление доходов на основании документов, представленных структурными подразделениями КСП, контрактным управляющим.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2.4. При поступлении в КСП постановления (решения)  о назначении административного штрафа, вынесенного судом по результатам рассмотрения дела об административном правонарушении, иных судебных решений и документов в рамках искового производства (далее – решения) структурные подразделения палаты формируют информацию о суммах, предназначенных к зачислению  в бюджет Волгоградской области по форме согласно приложению 1 к настоящему Порядку и передают её в финансовый сектор не позднее 5 рабочих дней.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2.5. Суммы штрафов, санкций, возмещения ущерба начисляются на основании копии претензий, предоставляемых в финансовый сектор контрактным управляющим не позднее дня, следующего за днём предъявления плательщику документа, устанавливающего право требования по уплате предусмотренных контрактом (договором, соглашением) неустоек (штрафов, пеней) и (или) судебных актов.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2.6. Финансовый сектор ведет аналитический учет расчетов по поступлениям в журнале операций расчетов с дебиторами по доходам.</w:t>
      </w:r>
    </w:p>
    <w:p w:rsidR="00F378F7" w:rsidRDefault="00F378F7">
      <w:pPr>
        <w:pStyle w:val="ConsPlusNormal"/>
        <w:jc w:val="center"/>
      </w:pPr>
    </w:p>
    <w:p w:rsidR="00F378F7" w:rsidRDefault="00F378F7">
      <w:pPr>
        <w:pStyle w:val="ConsPlusNormal"/>
        <w:jc w:val="center"/>
      </w:pPr>
      <w:r>
        <w:t>3. Порядок заполнения (составления) и отражения в бюджетном учете первичных документов, являющихся основанием для начисления доходов</w:t>
      </w:r>
    </w:p>
    <w:p w:rsidR="00F378F7" w:rsidRDefault="00F378F7">
      <w:pPr>
        <w:pStyle w:val="ConsPlusNormal"/>
        <w:ind w:firstLine="540"/>
        <w:jc w:val="both"/>
      </w:pPr>
      <w:r>
        <w:t xml:space="preserve">3.1. Бюджетный учет доходов областного бюджета осуществляется 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законом от 6 декабря 2011г. № 402-ФЗ «О бухгалтерском учете», приказами Министерства финансов Российской Федерации, регулирующими данные вопросы.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3.2. Финансовый сектор осуществляет учет операций по поступлениям доходов на лицевой счет администратора доходов на основании документов, полученных от УФК ВО, в соответствии с нормативными документами, утвержденными Министерством финансов Российской Федерации и Федеральным казначейством.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3.3. Финансовый сектор осуществляет начисление доходов текущего финансового года по решениям, вступившим в силу.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Если на момент сдачи бюджетной отчетности имеется решение, которое не вступило в законную силу, но виновное лицо произвело оплату данной задолженности, и имеется информация, размещенная на официальных сайтах судебных органов, либо Федеральной службы судебных приставов о возбуждении исполнительного производства по данному решению, то данные доходы признаются доходами текущего финансового года.</w:t>
      </w:r>
    </w:p>
    <w:p w:rsidR="00F378F7" w:rsidRDefault="00F378F7">
      <w:pPr>
        <w:pStyle w:val="ConsPlusNormal"/>
        <w:ind w:firstLine="540"/>
        <w:jc w:val="both"/>
      </w:pPr>
    </w:p>
    <w:p w:rsidR="00F378F7" w:rsidRDefault="00F378F7">
      <w:pPr>
        <w:pStyle w:val="ConsPlusNormal"/>
        <w:jc w:val="center"/>
      </w:pPr>
      <w:r>
        <w:t>4. Порядок действий при уточнении невыясненных поступлений.</w:t>
      </w:r>
    </w:p>
    <w:p w:rsidR="00F378F7" w:rsidRDefault="00F378F7">
      <w:pPr>
        <w:pStyle w:val="ConsPlusNormal"/>
        <w:ind w:firstLine="540"/>
        <w:jc w:val="both"/>
      </w:pPr>
      <w:r>
        <w:t>4.1. Неклассифицированные поступления в выписке из сводного реестра поступлений и выбытий средств бюджета КСП, получаемой из УФК ВО, отражаются по коду вида доходов областного бюджета 1.17.01020.02.0000.180 «Невыясненные поступления, зачисляемые в бюджеты субъектов Российской Федерации» с указанием кода администратора доходов бюджета 831 в соответствии с ведомственной принадлежностью.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4.2. Финансовый сектор информирует структурные подразделения КСП о суммах поступлений, отраженных в выписке из лицевого счета администратора доходов бюджета как невыясненные поступления.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4.3. Соответствующее структурное подразделение информирует финансовый сектор палаты </w:t>
      </w:r>
      <w:r>
        <w:lastRenderedPageBreak/>
        <w:t>об уточнении вида и принадлежности платежа или о его возврате на основании письменного заявления плательщика.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4.4. Уточнение невыясненных поступлений осуществляется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29.12.2022 №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Запросы на выяснение принадлежности платежа, составляемые УФК ВО в автоматическом режиме, направляются в адрес администратора поступлений в бюджет. Администратор доходов бюджета  в срок, не превышающий двадцати рабочих дней (если законодательством Российской Федерации не установлен иной срок) со дня представления в его адрес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платежа.</w:t>
      </w:r>
    </w:p>
    <w:p w:rsidR="00F378F7" w:rsidRDefault="00F378F7">
      <w:pPr>
        <w:pStyle w:val="ConsPlusNormal"/>
        <w:ind w:firstLine="540"/>
      </w:pPr>
    </w:p>
    <w:p w:rsidR="00F378F7" w:rsidRDefault="00F378F7">
      <w:pPr>
        <w:pStyle w:val="ConsPlusNormal"/>
        <w:jc w:val="center"/>
      </w:pPr>
      <w:r>
        <w:t>5. Контроль за правильностью исчисления, полнотой и своевременностью осуществления платежей в бюджет, порядок действий при принудительном взыскании</w:t>
      </w:r>
    </w:p>
    <w:p w:rsidR="00F378F7" w:rsidRDefault="00F378F7">
      <w:pPr>
        <w:pStyle w:val="ConsPlusNormal"/>
        <w:ind w:firstLine="540"/>
        <w:jc w:val="both"/>
      </w:pPr>
      <w:r>
        <w:t>5.1. Должностные лица КСП, уполномоченные составлять протоколы об административных правонарушениях доводят до суда (мирового судьи) и (или) судебного пристава-исполнителя реквизиты  палаты (ИНН, КПП, р/счет, БИК, КБК и др.), проверяют их соответствие в документах, являющихся основанием для осуществления платежа.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5.2. Инспекторы-юрисконсульты аудиторских направлений обеспечивают своевременное получение и направление в финансовый сектор вступивших в законную силу судебных решений по административным штрафам, а также иным суммам в возмещение ущерба, подлежащим зачислению в бюджет Волгоградской области, по которым контрольно-счетная палата является администратором доходов бюджета.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5.3. В случае неисполнения плательщиком в добровольном порядке частично или в полном объеме обязанности по уплате платежей в бюджет, при отсутствии документа, свидетельствующего об уплате административного штрафа и информации об уплате административного штрафа с ГИС ГМП финансовый сектор информирует инспекторов-юрисконсультов аудиторских направлений о неисполнении плательщиком обязанности по уплате платежей в бюджет.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При получении от финансового сектора информации о неуплаченном в двухмесячный срок с момента вступления в силу судебного решения административном штрафе инспекторы-юрисконсульты аудиторских направлений принимают меры к выяснению причин этого, используя банк данных исполнительных производств на сайте Федеральной службы судебных приставов (www.fssprus.ru).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В случае необходимости, в рамках полномочий КСП, предусмотренных ст.50 Закона РФ от 02.10.2007 № 229 «Об исполнительном производстве» направляют в Службу судебных приставов запросы с целью получения информации, предусмотренной пунктами 3 и 4 ч. 1 ст. 46 указанного Федерального закона, достаточной для принятия решений о признании безнадежной к взысканию задолженности по платежам в бюджет по административным штрафам.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5.4. Взаимодействие с судами, вынесшими судебные акты, со службами судебных приставов по вопросу принудительного взыскания штрафа обеспечивается соответствующими структурными подразделениями палаты.</w:t>
      </w:r>
    </w:p>
    <w:p w:rsidR="00F378F7" w:rsidRDefault="00F378F7">
      <w:pPr>
        <w:pStyle w:val="ConsPlusNormal"/>
        <w:ind w:firstLine="540"/>
        <w:jc w:val="both"/>
      </w:pPr>
    </w:p>
    <w:p w:rsidR="00F378F7" w:rsidRDefault="00F378F7">
      <w:pPr>
        <w:pStyle w:val="ConsPlusNormal"/>
        <w:jc w:val="center"/>
      </w:pPr>
      <w:r>
        <w:t>6. Порядок действий при возврате излишне уплаченных (взысканных) платежей в бюджет</w:t>
      </w:r>
    </w:p>
    <w:p w:rsidR="00F378F7" w:rsidRDefault="00F378F7">
      <w:pPr>
        <w:pStyle w:val="ConsPlusNormal"/>
        <w:ind w:firstLine="540"/>
        <w:jc w:val="both"/>
      </w:pPr>
      <w:r>
        <w:t>6.1. Сумма излишне уплаченного платежа подлежит возврату по письменному заявлению плательщика в течение одного месяца со дня получения палатой такого заявления на банковский счет плательщика, указанный им в заявлении.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lastRenderedPageBreak/>
        <w:t>6.2. Возврат суммы излишне уплаченной суммы производится по предоставлению плательщиком следующих документов: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заявление плательщика в письменной форме, содержащее: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для юридических лиц - полное наименование организации, юридический и почтовый адрес, ИНН, КПП, полные банковские реквизиты, контактный телефон;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для физических лиц- фамилия, имя, отчество, ИНН, паспортные данные, полные банковские реквизиты, адрес проживание, контактный телефон;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причины излишней (ошибочной) уплаты платежа;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сумму возврата цифрами и прописью (в рублях и копейках);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код бюджетной классификации Российской Федерации;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назначение платежа;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- код ОКТМО.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6.3. При принятии решения о возврате излишне уплаченных (взысканных) сумм плательщику, финансовый сектор направляет в УФК ВО по электронным каналам связи заявку на возврат плательщику излишне уплаченных (взысканных) сумм.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6.4. В случае принятия решения об отказе в возврате излишне уплаченных (взысканных) сумм, при наличии оснований, предусмотренных законодательством, соответствующее структурное подразделение уведомляет плательщика в письменном виде с обоснованием причин невозможности возврата платежа в соответствии с законодательством Российской Федерации.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6.5. Заявление о зачете или возврате суммы излишне уплаченного платежа может быть подано в течение трех лет со дня уплаты указанной суммы.</w:t>
      </w:r>
    </w:p>
    <w:p w:rsidR="00F378F7" w:rsidRDefault="00F378F7">
      <w:pPr>
        <w:pStyle w:val="ConsPlusNormal"/>
        <w:ind w:firstLine="540"/>
        <w:jc w:val="both"/>
      </w:pPr>
    </w:p>
    <w:p w:rsidR="00F378F7" w:rsidRDefault="00F378F7">
      <w:pPr>
        <w:pStyle w:val="ConsPlusNormal"/>
        <w:jc w:val="center"/>
      </w:pPr>
      <w:r>
        <w:t>7.Порядок и сроки сверки данных бюджетного учета администрируемых доходов</w:t>
      </w:r>
    </w:p>
    <w:p w:rsidR="00F378F7" w:rsidRDefault="00F378F7">
      <w:pPr>
        <w:pStyle w:val="ConsPlusNormal"/>
        <w:ind w:firstLine="540"/>
        <w:jc w:val="both"/>
      </w:pPr>
      <w:r>
        <w:t>7.1. Сверка данных бюджетного учета с данными УФК ВО о поступлениях, сформированных нарастающим итогом с начала года на первое число текущего месяца проводится финансовым сектором ежемесячно по выпискам со счетов, полученным из УФК ВО по электронным каналам связи.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7.2. Финансовый сектор составляет бюджетную отчетность администратора доходов бюджета Волгоградской области по формам в соответствии с требованиями Министерства финансов Российской Федерации в сроки, установленные для предоставления отчетности.</w:t>
      </w:r>
    </w:p>
    <w:p w:rsidR="00F378F7" w:rsidRDefault="00F378F7">
      <w:pPr>
        <w:pStyle w:val="ConsPlusNormal"/>
        <w:jc w:val="center"/>
      </w:pPr>
    </w:p>
    <w:p w:rsidR="00F378F7" w:rsidRDefault="00F378F7">
      <w:pPr>
        <w:pStyle w:val="ConsPlusNormal"/>
        <w:jc w:val="center"/>
      </w:pPr>
      <w:r>
        <w:t>8. Порядок действий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соответствующих платежей в бюджет, пени, штрафа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</w:t>
      </w:r>
    </w:p>
    <w:p w:rsidR="00F378F7" w:rsidRDefault="00F378F7">
      <w:pPr>
        <w:pStyle w:val="ConsPlusNormal"/>
        <w:ind w:firstLine="540"/>
        <w:jc w:val="both"/>
      </w:pPr>
      <w:r>
        <w:t xml:space="preserve">8.1. Взыскание дебиторской задолженности по платежам в бюджет за административные правонарушения, установленные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осуществляется в соответствии со статьей 32.2 </w:t>
      </w:r>
      <w:hyperlink r:id="rId8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8.2. Взыскание дебиторской задолженности по платежам в бюджет за исключением дебиторской задолженности за административные правонарушения, установленные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осуществляется в следующем </w:t>
      </w:r>
      <w:r>
        <w:lastRenderedPageBreak/>
        <w:t>порядке.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8.3. При наличии просроченной дебиторской задолженности по платежам в бюджет контрольно-счетной палатой Волгоградской области проводится претензионная или иная досудебная работа по взысканию данной задолженности.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Под претензионным или иным досудебным порядком действий администратора доходов областного бюджета по взысканию дебиторской задолженности по платежам в бюджет, пеням и штрафам по ним следует понимать деятельность КСП до обращения в суд, осуществляемую  посредством переговоров с плательщиком, в том числе направления в его адрес соответствующих претензий, заявлений, обращений или иных документов с обоснованным требованием об оплате задолженности.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В случае, если по результатам претензионной работы требования палаты  не удовлетворены или удовлетворены не в полном объеме, КСП организуется исковая работа.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8.4. Принудительное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осуществляется в соответствии с Федеральными </w:t>
      </w:r>
      <w:hyperlink r:id="rId10">
        <w:r>
          <w:rPr>
            <w:color w:val="0000FF"/>
          </w:rPr>
          <w:t>законами</w:t>
        </w:r>
      </w:hyperlink>
      <w:r>
        <w:t xml:space="preserve"> от 21.07.1997 № 118-ФЗ "Об органах принудительного исполнения Российской Федерации", от 02.10.2007 № 229-ФЗ "Об исполнительном производстве",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12.11.2013 №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При направлении КСП в суд искового заявления о взыскании платежей в бюджет, пеней и штрафов с плательщиков, а также при предъявлении исполнительных документов судебному приставу-исполнителю для принудительного взыскания, одновременно направляется информация о реквизитах администратора доходов: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1) реквизит (13) "Банк получателя";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2) реквизит (14) "БИК" банка получателя;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3) реквизит (15) "</w:t>
      </w:r>
      <w:proofErr w:type="spellStart"/>
      <w:r>
        <w:t>Сч</w:t>
      </w:r>
      <w:proofErr w:type="spellEnd"/>
      <w:r>
        <w:t>. №" банка получателя (единый казначейский счет);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4) реквизит (16) "Получатель";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5) реквизит (17) "</w:t>
      </w:r>
      <w:proofErr w:type="spellStart"/>
      <w:r>
        <w:t>Сч</w:t>
      </w:r>
      <w:proofErr w:type="spellEnd"/>
      <w:r>
        <w:t>. №" получателя (казначейский счет);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6) реквизит (61) "ИНН" получателя;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7) реквизит (103) "КПП" получателя;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8) реквизит (104) - соответствующий код классификации доходов бюджетов Российской Федерации (КБК);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9) реквизит (105) код ОКТМО.</w:t>
      </w:r>
    </w:p>
    <w:p w:rsidR="00F378F7" w:rsidRDefault="00F378F7">
      <w:pPr>
        <w:pStyle w:val="ConsPlusNormal"/>
        <w:jc w:val="center"/>
      </w:pPr>
    </w:p>
    <w:p w:rsidR="00F378F7" w:rsidRDefault="00F378F7">
      <w:pPr>
        <w:pStyle w:val="ConsPlusNormal"/>
        <w:jc w:val="center"/>
      </w:pPr>
      <w:r>
        <w:t>9. Порядок принятия решений о признании безнадежной к взысканию задолженности по платежам в бюджет</w:t>
      </w:r>
    </w:p>
    <w:p w:rsidR="00F378F7" w:rsidRDefault="00F378F7">
      <w:pPr>
        <w:pStyle w:val="ConsPlusNormal"/>
        <w:ind w:firstLine="540"/>
        <w:jc w:val="both"/>
      </w:pPr>
      <w:r>
        <w:t>9.1. Решение о признании безнадежной к взысканию задолженности по платежам в бюджет принимается постоянно действующей комиссией КСП по признанию безнадежной к взысканию задолженности по платежам в бюджет (далее - Комиссия).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9.2. Документами, подтверждающими наличие оснований для принятия решений о </w:t>
      </w:r>
      <w:r>
        <w:lastRenderedPageBreak/>
        <w:t>признании безнадежной к взысканию задолженности по платежам в бюджет, являются: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а) выписка из отчетности КСП об учитываемых суммах задолженности по уплате платежей в бюджет;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б) справка КСП как администратора доходов бюджета о принятых мерах по обеспечению взыскания задолженности по платежам в бюджет;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судебный акт, в соответствии с которым администраторы доходов бюджета утрачивают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02.10.2007 № 229-ФЗ «Об исполнительном производстве».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9.3. Помимо случаев, указанных в пункте 2 настоящего Порядка, административные штрафы, не уплаченные в установленный срок, признаются Комиссией безнадежными к взысканию в случае истечения установленного статьей 31.9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9.4. Уполномоченное должностное лицо КСП после поступления документов, указанных в пункте 3 настоящего Порядка по принудительному взысканию задолженности, выносит вопрос о признании задолженности по платежам в бюджет безнадежной к взысканию и о ее списании на рассмотрение Комиссии.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9.5. Срок рассмотрения Комиссией представленных ей документов и подготовки решения о признании безнадежной к взысканию задолженности по платежам в бюджет не должен превышать тридцати дней.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 xml:space="preserve">9.6. Комиссия проводит заседания по мере необходимости и при наличии оснований и документов, указанных в пунктах 2 и 3 </w:t>
      </w:r>
      <w:proofErr w:type="gramStart"/>
      <w:r>
        <w:t>настоящего Порядка</w:t>
      </w:r>
      <w:proofErr w:type="gramEnd"/>
      <w:r>
        <w:t xml:space="preserve"> и принимает одно из следующих решений: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а) признать задолженность по платежам в бюджет безнадежной к взысканию;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признании задолженности по платежам в бюджет безнадежной к взысканию.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9.7. По итогам заседания Комиссии оформляется акт, который подписывается присутствующими членами Комиссии (Приложение 2).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9.8. Акт должен содержать следующую информацию: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а) дата принятия решения о признании безнадежной к взысканию задолженности по платежам в бюджет;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б) сведения о платеже, по которому возникла задолженность;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lastRenderedPageBreak/>
        <w:t>в) сумма задолженности по платежам в бюджет, сумма задолженности по пеням и штрафам по соответствующим платежам в бюджет;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г) дата образования задолженности;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д) полное наименование организации (фамилия, имя, отчество (при наличии) физического лица),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е) основание списания платежа;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ж)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з) подписи членов Комиссии.</w:t>
      </w:r>
    </w:p>
    <w:p w:rsidR="00F378F7" w:rsidRDefault="00F378F7">
      <w:pPr>
        <w:pStyle w:val="ConsPlusNormal"/>
        <w:spacing w:before="220"/>
        <w:ind w:firstLine="540"/>
        <w:jc w:val="both"/>
      </w:pPr>
      <w:r>
        <w:t>9.9. Оформленный Комиссией акт утверждается председателем КСП.</w:t>
      </w:r>
    </w:p>
    <w:p w:rsidR="00F378F7" w:rsidRDefault="00F378F7"/>
    <w:sectPr w:rsidR="00F378F7" w:rsidSect="008C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F7"/>
    <w:rsid w:val="00F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192"/>
  <w15:chartTrackingRefBased/>
  <w15:docId w15:val="{FCB925A5-31B1-4C91-A2CA-C223926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" TargetMode="External"/><Relationship Id="rId13" Type="http://schemas.openxmlformats.org/officeDocument/2006/relationships/hyperlink" Target="https://login.consultant.ru/link/?req=doc&amp;base=LAW&amp;n=4659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69" TargetMode="External"/><Relationship Id="rId12" Type="http://schemas.openxmlformats.org/officeDocument/2006/relationships/hyperlink" Target="https://login.consultant.ru/link/?req=doc&amp;base=LAW&amp;n=4655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602" TargetMode="External"/><Relationship Id="rId11" Type="http://schemas.openxmlformats.org/officeDocument/2006/relationships/hyperlink" Target="https://login.consultant.ru/link/?req=doc&amp;base=LAW&amp;n=451510" TargetMode="External"/><Relationship Id="rId5" Type="http://schemas.openxmlformats.org/officeDocument/2006/relationships/hyperlink" Target="https://login.consultant.ru/link/?req=doc&amp;base=LAW&amp;n=4658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4186" TargetMode="External"/><Relationship Id="rId4" Type="http://schemas.openxmlformats.org/officeDocument/2006/relationships/hyperlink" Target="https://login.consultant.ru/link/?req=doc&amp;base=LAW&amp;n=465808" TargetMode="External"/><Relationship Id="rId9" Type="http://schemas.openxmlformats.org/officeDocument/2006/relationships/hyperlink" Target="https://login.consultant.ru/link/?req=doc&amp;base=LAW&amp;n=4659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Трифонова-Горустович Лана Ивановна</dc:creator>
  <cp:keywords/>
  <dc:description/>
  <cp:lastModifiedBy>Трифонова-Горустович Лана Ивановна</cp:lastModifiedBy>
  <cp:revision>1</cp:revision>
  <dcterms:created xsi:type="dcterms:W3CDTF">2024-04-16T13:32:00Z</dcterms:created>
  <dcterms:modified xsi:type="dcterms:W3CDTF">2024-04-16T13:36:00Z</dcterms:modified>
</cp:coreProperties>
</file>