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0F" w:rsidRPr="00EF52C9" w:rsidRDefault="008E019C" w:rsidP="008E019C">
      <w:pPr>
        <w:autoSpaceDE w:val="0"/>
        <w:autoSpaceDN w:val="0"/>
        <w:adjustRightInd w:val="0"/>
        <w:ind w:left="552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</w:t>
      </w:r>
      <w:r w:rsidR="0076540F" w:rsidRPr="00EF52C9">
        <w:rPr>
          <w:b/>
          <w:color w:val="000000" w:themeColor="text1"/>
        </w:rPr>
        <w:t>УТВЕРЖДАЮ</w:t>
      </w:r>
    </w:p>
    <w:p w:rsidR="0076540F" w:rsidRPr="00EF52C9" w:rsidRDefault="00CD2B51" w:rsidP="00B33C12">
      <w:pPr>
        <w:autoSpaceDE w:val="0"/>
        <w:autoSpaceDN w:val="0"/>
        <w:adjustRightInd w:val="0"/>
        <w:ind w:left="5529"/>
        <w:rPr>
          <w:color w:val="000000" w:themeColor="text1"/>
        </w:rPr>
      </w:pPr>
      <w:r>
        <w:rPr>
          <w:color w:val="000000" w:themeColor="text1"/>
        </w:rPr>
        <w:t xml:space="preserve">Председатель </w:t>
      </w:r>
      <w:proofErr w:type="gramStart"/>
      <w:r>
        <w:rPr>
          <w:color w:val="000000" w:themeColor="text1"/>
        </w:rPr>
        <w:t>контрольно-счетной</w:t>
      </w:r>
      <w:proofErr w:type="gramEnd"/>
    </w:p>
    <w:p w:rsidR="0076540F" w:rsidRPr="00EF52C9" w:rsidRDefault="0076540F" w:rsidP="00B33C12">
      <w:pPr>
        <w:autoSpaceDE w:val="0"/>
        <w:autoSpaceDN w:val="0"/>
        <w:adjustRightInd w:val="0"/>
        <w:ind w:left="5529"/>
        <w:rPr>
          <w:color w:val="000000" w:themeColor="text1"/>
        </w:rPr>
      </w:pPr>
      <w:r w:rsidRPr="00EF52C9">
        <w:rPr>
          <w:color w:val="000000" w:themeColor="text1"/>
        </w:rPr>
        <w:t>палаты Волгоградской области</w:t>
      </w:r>
    </w:p>
    <w:p w:rsidR="0076540F" w:rsidRPr="00EF52C9" w:rsidRDefault="0076540F" w:rsidP="00B33C12">
      <w:pPr>
        <w:autoSpaceDE w:val="0"/>
        <w:autoSpaceDN w:val="0"/>
        <w:adjustRightInd w:val="0"/>
        <w:ind w:left="5529"/>
        <w:rPr>
          <w:color w:val="000000" w:themeColor="text1"/>
        </w:rPr>
      </w:pPr>
    </w:p>
    <w:p w:rsidR="0076540F" w:rsidRPr="00EF52C9" w:rsidRDefault="0076540F" w:rsidP="00B33C12">
      <w:pPr>
        <w:autoSpaceDE w:val="0"/>
        <w:autoSpaceDN w:val="0"/>
        <w:adjustRightInd w:val="0"/>
        <w:ind w:left="5529"/>
        <w:rPr>
          <w:b/>
          <w:color w:val="000000" w:themeColor="text1"/>
        </w:rPr>
      </w:pPr>
      <w:r w:rsidRPr="00EF52C9">
        <w:rPr>
          <w:color w:val="000000" w:themeColor="text1"/>
        </w:rPr>
        <w:t>_______________</w:t>
      </w:r>
      <w:r w:rsidRPr="00EF52C9">
        <w:rPr>
          <w:b/>
          <w:color w:val="000000" w:themeColor="text1"/>
        </w:rPr>
        <w:t>И.А. Дьяченко</w:t>
      </w:r>
    </w:p>
    <w:p w:rsidR="0076540F" w:rsidRPr="00EF52C9" w:rsidRDefault="00B33C12" w:rsidP="00B33C12">
      <w:pPr>
        <w:autoSpaceDE w:val="0"/>
        <w:autoSpaceDN w:val="0"/>
        <w:adjustRightInd w:val="0"/>
        <w:ind w:left="5529"/>
        <w:rPr>
          <w:color w:val="000000" w:themeColor="text1"/>
        </w:rPr>
      </w:pPr>
      <w:r w:rsidRPr="00EF52C9">
        <w:rPr>
          <w:color w:val="000000" w:themeColor="text1"/>
        </w:rPr>
        <w:t>«</w:t>
      </w:r>
      <w:r w:rsidR="0076540F" w:rsidRPr="00EF52C9">
        <w:rPr>
          <w:color w:val="000000" w:themeColor="text1"/>
        </w:rPr>
        <w:t xml:space="preserve">       </w:t>
      </w:r>
      <w:r w:rsidRPr="00EF52C9">
        <w:rPr>
          <w:color w:val="000000" w:themeColor="text1"/>
        </w:rPr>
        <w:t>»</w:t>
      </w:r>
      <w:r w:rsidR="0076540F" w:rsidRPr="00EF52C9">
        <w:rPr>
          <w:color w:val="000000" w:themeColor="text1"/>
        </w:rPr>
        <w:t xml:space="preserve">  </w:t>
      </w:r>
      <w:r w:rsidRPr="00EF52C9">
        <w:rPr>
          <w:color w:val="000000" w:themeColor="text1"/>
        </w:rPr>
        <w:t>мая</w:t>
      </w:r>
      <w:r w:rsidR="0076540F" w:rsidRPr="00EF52C9">
        <w:rPr>
          <w:color w:val="000000" w:themeColor="text1"/>
        </w:rPr>
        <w:t xml:space="preserve"> 201</w:t>
      </w:r>
      <w:r w:rsidR="009A3B7A">
        <w:rPr>
          <w:color w:val="000000" w:themeColor="text1"/>
        </w:rPr>
        <w:t>6</w:t>
      </w:r>
      <w:r w:rsidR="0076540F" w:rsidRPr="00EF52C9">
        <w:rPr>
          <w:color w:val="000000" w:themeColor="text1"/>
        </w:rPr>
        <w:t xml:space="preserve"> года</w:t>
      </w:r>
    </w:p>
    <w:p w:rsidR="0076540F" w:rsidRPr="00EF52C9" w:rsidRDefault="0076540F" w:rsidP="0076540F">
      <w:pPr>
        <w:rPr>
          <w:color w:val="000000" w:themeColor="text1"/>
        </w:rPr>
      </w:pPr>
    </w:p>
    <w:p w:rsidR="008E019C" w:rsidRDefault="008E019C" w:rsidP="00B33C12">
      <w:pPr>
        <w:jc w:val="center"/>
        <w:rPr>
          <w:b/>
          <w:color w:val="000000" w:themeColor="text1"/>
        </w:rPr>
      </w:pPr>
    </w:p>
    <w:p w:rsidR="0076540F" w:rsidRPr="00EF52C9" w:rsidRDefault="0076540F" w:rsidP="00B33C12">
      <w:pPr>
        <w:jc w:val="center"/>
        <w:rPr>
          <w:b/>
          <w:color w:val="000000" w:themeColor="text1"/>
        </w:rPr>
      </w:pPr>
      <w:r w:rsidRPr="00EF52C9">
        <w:rPr>
          <w:b/>
          <w:color w:val="000000" w:themeColor="text1"/>
        </w:rPr>
        <w:t>ЗАКЛЮЧЕНИЕ</w:t>
      </w:r>
    </w:p>
    <w:p w:rsidR="00802829" w:rsidRPr="00802829" w:rsidRDefault="0076540F" w:rsidP="00802829">
      <w:pPr>
        <w:pStyle w:val="2"/>
        <w:ind w:firstLine="0"/>
        <w:jc w:val="center"/>
        <w:rPr>
          <w:color w:val="000000" w:themeColor="text1"/>
          <w:sz w:val="24"/>
          <w:szCs w:val="24"/>
        </w:rPr>
      </w:pPr>
      <w:r w:rsidRPr="00EF52C9">
        <w:rPr>
          <w:color w:val="000000" w:themeColor="text1"/>
          <w:sz w:val="24"/>
          <w:szCs w:val="24"/>
        </w:rPr>
        <w:t xml:space="preserve">по </w:t>
      </w:r>
      <w:r w:rsidRPr="00802829">
        <w:rPr>
          <w:color w:val="000000" w:themeColor="text1"/>
          <w:sz w:val="24"/>
          <w:szCs w:val="24"/>
        </w:rPr>
        <w:t xml:space="preserve">результатам </w:t>
      </w:r>
      <w:r w:rsidR="00802829" w:rsidRPr="00802829">
        <w:rPr>
          <w:bCs/>
          <w:iCs/>
          <w:color w:val="000000" w:themeColor="text1"/>
          <w:sz w:val="24"/>
          <w:szCs w:val="24"/>
        </w:rPr>
        <w:t>внешней проверки бюджетной отчетности и отдельных вопросов исполнения областного бюджета за 2015 год главным администрато</w:t>
      </w:r>
      <w:r w:rsidR="005127C2">
        <w:rPr>
          <w:bCs/>
          <w:iCs/>
          <w:color w:val="000000" w:themeColor="text1"/>
          <w:sz w:val="24"/>
          <w:szCs w:val="24"/>
        </w:rPr>
        <w:t>ром средств областного бюджета -</w:t>
      </w:r>
      <w:r w:rsidR="00802829" w:rsidRPr="00802829">
        <w:rPr>
          <w:bCs/>
          <w:iCs/>
          <w:color w:val="000000" w:themeColor="text1"/>
          <w:sz w:val="24"/>
          <w:szCs w:val="24"/>
        </w:rPr>
        <w:t xml:space="preserve"> комитетом транспорта и дорожного хозяйства Волгоградской области</w:t>
      </w:r>
    </w:p>
    <w:p w:rsidR="00802829" w:rsidRPr="006362AA" w:rsidRDefault="00802829" w:rsidP="00802829">
      <w:pPr>
        <w:pStyle w:val="a4"/>
        <w:ind w:left="142"/>
        <w:rPr>
          <w:color w:val="000000" w:themeColor="text1"/>
          <w:szCs w:val="24"/>
        </w:rPr>
      </w:pPr>
    </w:p>
    <w:p w:rsidR="00802829" w:rsidRPr="000666C7" w:rsidRDefault="00802829" w:rsidP="000666C7">
      <w:pPr>
        <w:ind w:left="142" w:firstLine="720"/>
        <w:jc w:val="both"/>
      </w:pPr>
      <w:r w:rsidRPr="000666C7">
        <w:t xml:space="preserve">В соответствии с планом работы контрольно-счетной палаты Волгоградской области </w:t>
      </w:r>
      <w:r w:rsidR="005127C2">
        <w:t>(далее -</w:t>
      </w:r>
      <w:r w:rsidRPr="00802829">
        <w:t xml:space="preserve"> КСП) на 2016 год, утвержденным постановлен</w:t>
      </w:r>
      <w:r w:rsidR="005127C2">
        <w:t xml:space="preserve">ием коллегии КСП от 29.12.2015 </w:t>
      </w:r>
      <w:r w:rsidR="005E2267">
        <w:t>№</w:t>
      </w:r>
      <w:r w:rsidRPr="00802829">
        <w:t xml:space="preserve">34/1, на основании приказа КСП от </w:t>
      </w:r>
      <w:r w:rsidR="00F02AD6">
        <w:t>27</w:t>
      </w:r>
      <w:r w:rsidRPr="00802829">
        <w:t>.0</w:t>
      </w:r>
      <w:r w:rsidR="00F02AD6">
        <w:t>4.2016 №70</w:t>
      </w:r>
      <w:r w:rsidRPr="000666C7">
        <w:t>, проведена камеральная внешняя проверка бюджетной отчетности и отдельных вопросов исполнения областного бюджета за 2015 год главным администратором средств област</w:t>
      </w:r>
      <w:r w:rsidR="005127C2" w:rsidRPr="000666C7">
        <w:t>ного бюджета -</w:t>
      </w:r>
      <w:r w:rsidRPr="000666C7">
        <w:t xml:space="preserve"> комитетом транспорта и дорожного хозяйства Волгоградской области (далее </w:t>
      </w:r>
      <w:proofErr w:type="spellStart"/>
      <w:r w:rsidR="000666C7" w:rsidRPr="000666C7">
        <w:t>Облкомдортранс</w:t>
      </w:r>
      <w:proofErr w:type="spellEnd"/>
      <w:r w:rsidRPr="000666C7">
        <w:t>).</w:t>
      </w:r>
    </w:p>
    <w:p w:rsidR="00802829" w:rsidRPr="000666C7" w:rsidRDefault="00802829" w:rsidP="000666C7">
      <w:pPr>
        <w:ind w:left="142" w:firstLine="720"/>
        <w:jc w:val="both"/>
      </w:pPr>
      <w:r w:rsidRPr="000666C7">
        <w:t>Проверка проводилась с 27.04.2016 по 29.04.2016.</w:t>
      </w:r>
    </w:p>
    <w:p w:rsidR="00802829" w:rsidRPr="000666C7" w:rsidRDefault="00802829" w:rsidP="000666C7">
      <w:pPr>
        <w:ind w:left="142" w:firstLine="720"/>
        <w:jc w:val="both"/>
      </w:pPr>
      <w:r w:rsidRPr="000666C7">
        <w:t>Целью проверки является подготовка заключения на годовой отчет об исполнении бюджета за 2015 год.</w:t>
      </w:r>
    </w:p>
    <w:p w:rsidR="00802829" w:rsidRPr="00802829" w:rsidRDefault="00802829" w:rsidP="00802829">
      <w:pPr>
        <w:ind w:left="142" w:firstLine="709"/>
        <w:jc w:val="both"/>
        <w:rPr>
          <w:rFonts w:eastAsia="MS Mincho"/>
          <w:color w:val="000000" w:themeColor="text1"/>
          <w:lang w:eastAsia="ja-JP"/>
        </w:rPr>
      </w:pPr>
      <w:r w:rsidRPr="00802829">
        <w:rPr>
          <w:rFonts w:eastAsia="MS Mincho"/>
          <w:color w:val="000000" w:themeColor="text1"/>
          <w:lang w:eastAsia="ja-JP"/>
        </w:rPr>
        <w:t>Проверкой установлено следующее.</w:t>
      </w:r>
    </w:p>
    <w:p w:rsidR="00802829" w:rsidRDefault="00802829" w:rsidP="00802829">
      <w:pPr>
        <w:ind w:left="142"/>
        <w:jc w:val="center"/>
        <w:rPr>
          <w:b/>
        </w:rPr>
      </w:pPr>
    </w:p>
    <w:p w:rsidR="008E019C" w:rsidRDefault="008E019C" w:rsidP="00802829">
      <w:pPr>
        <w:ind w:left="142"/>
        <w:jc w:val="center"/>
        <w:rPr>
          <w:b/>
        </w:rPr>
      </w:pPr>
    </w:p>
    <w:p w:rsidR="00802829" w:rsidRPr="002A4C9A" w:rsidRDefault="00802829" w:rsidP="00802829">
      <w:pPr>
        <w:ind w:left="142"/>
        <w:jc w:val="center"/>
        <w:rPr>
          <w:b/>
        </w:rPr>
      </w:pPr>
      <w:r w:rsidRPr="002A4C9A">
        <w:rPr>
          <w:b/>
        </w:rPr>
        <w:t>Общие сведения</w:t>
      </w:r>
    </w:p>
    <w:p w:rsidR="00802829" w:rsidRDefault="00802829" w:rsidP="00802829">
      <w:pPr>
        <w:ind w:left="142" w:firstLine="720"/>
        <w:jc w:val="both"/>
        <w:rPr>
          <w:snapToGrid w:val="0"/>
        </w:rPr>
      </w:pPr>
      <w:proofErr w:type="gramStart"/>
      <w:r w:rsidRPr="002A4C9A">
        <w:t xml:space="preserve">Камеральная проверка </w:t>
      </w:r>
      <w:r w:rsidRPr="00951458">
        <w:t xml:space="preserve">проведена </w:t>
      </w:r>
      <w:r w:rsidR="002A4C9A" w:rsidRPr="00951458">
        <w:t xml:space="preserve">в соответствии </w:t>
      </w:r>
      <w:r w:rsidR="002A4C9A" w:rsidRPr="00951458">
        <w:rPr>
          <w:snapToGrid w:val="0"/>
        </w:rPr>
        <w:t xml:space="preserve">со Стандартом финансового контроля (утв. постановлением коллегии КСП от 30.09.2008 №37) </w:t>
      </w:r>
      <w:r w:rsidR="000666C7" w:rsidRPr="00951458">
        <w:t>на основе бюджетной отчетности за 2015 год</w:t>
      </w:r>
      <w:r w:rsidR="002A4C9A" w:rsidRPr="00951458">
        <w:t>, представленной</w:t>
      </w:r>
      <w:r w:rsidR="000666C7" w:rsidRPr="00951458">
        <w:t xml:space="preserve"> </w:t>
      </w:r>
      <w:r w:rsidR="00951458" w:rsidRPr="00951458">
        <w:t>комитет</w:t>
      </w:r>
      <w:r w:rsidR="00951458">
        <w:t>ом</w:t>
      </w:r>
      <w:r w:rsidR="00951458" w:rsidRPr="00951458">
        <w:t xml:space="preserve"> </w:t>
      </w:r>
      <w:r w:rsidR="000666C7" w:rsidRPr="00951458">
        <w:t>в составе, определенном Инструкцией о порядке составления и представления годовой, квартальной и месячной</w:t>
      </w:r>
      <w:r w:rsidR="000666C7" w:rsidRPr="002A4C9A">
        <w:t xml:space="preserve"> отчетности об исполнении бюджетов бюджетной системы РФ, утвержденной приказом Минфина РФ от 28.12.2010 №191н (далее Инструкция №191н)</w:t>
      </w:r>
      <w:r w:rsidR="000666C7" w:rsidRPr="002A4C9A">
        <w:rPr>
          <w:snapToGrid w:val="0"/>
        </w:rPr>
        <w:t>.</w:t>
      </w:r>
      <w:proofErr w:type="gramEnd"/>
    </w:p>
    <w:p w:rsidR="002A4C9A" w:rsidRDefault="002A4C9A" w:rsidP="002A4C9A">
      <w:pPr>
        <w:ind w:left="142" w:firstLine="720"/>
        <w:jc w:val="both"/>
      </w:pPr>
      <w:proofErr w:type="spellStart"/>
      <w:r w:rsidRPr="000666C7">
        <w:t>Облкомдортранс</w:t>
      </w:r>
      <w:proofErr w:type="spellEnd"/>
      <w:r w:rsidRPr="00946468">
        <w:rPr>
          <w:color w:val="000000" w:themeColor="text1"/>
        </w:rPr>
        <w:t xml:space="preserve">, согласно положению о </w:t>
      </w:r>
      <w:r>
        <w:rPr>
          <w:color w:val="000000" w:themeColor="text1"/>
        </w:rPr>
        <w:t>комитете</w:t>
      </w:r>
      <w:r w:rsidRPr="00946468">
        <w:rPr>
          <w:color w:val="000000" w:themeColor="text1"/>
        </w:rPr>
        <w:t xml:space="preserve"> (утв. </w:t>
      </w:r>
      <w:r w:rsidRPr="002A4C9A">
        <w:t>постановлением Администрации Волгоградской области от 24.11.2014 №29-п), является органом исполнительной власти Волгоградской области, уполномоченным в сфере транспорта и осуществления единой государственной политики развития сети автомобильных дорог общего пользования регионального или межмуниципального значения, государственного управления автомобильными дорогами и сооружениями на них.</w:t>
      </w:r>
    </w:p>
    <w:p w:rsidR="00802829" w:rsidRPr="002A4C9A" w:rsidRDefault="00802829" w:rsidP="00802829">
      <w:pPr>
        <w:pStyle w:val="Style4"/>
        <w:widowControl/>
        <w:spacing w:line="240" w:lineRule="auto"/>
        <w:ind w:left="142" w:firstLine="720"/>
        <w:rPr>
          <w:rStyle w:val="FontStyle32"/>
          <w:sz w:val="24"/>
          <w:szCs w:val="24"/>
        </w:rPr>
      </w:pPr>
      <w:r w:rsidRPr="002A4C9A">
        <w:rPr>
          <w:rStyle w:val="FontStyle32"/>
          <w:sz w:val="24"/>
          <w:szCs w:val="24"/>
        </w:rPr>
        <w:t>Предельная штатная численность государственных гражданских служащих Волгоградской области</w:t>
      </w:r>
      <w:r w:rsidR="003007DC">
        <w:rPr>
          <w:rStyle w:val="FontStyle32"/>
          <w:sz w:val="24"/>
          <w:szCs w:val="24"/>
        </w:rPr>
        <w:t xml:space="preserve"> </w:t>
      </w:r>
      <w:r w:rsidR="003007DC" w:rsidRPr="002A4C9A">
        <w:rPr>
          <w:rStyle w:val="FontStyle32"/>
          <w:sz w:val="24"/>
          <w:szCs w:val="24"/>
        </w:rPr>
        <w:t xml:space="preserve">комитета </w:t>
      </w:r>
      <w:r w:rsidR="003007DC">
        <w:rPr>
          <w:rStyle w:val="FontStyle32"/>
          <w:sz w:val="24"/>
          <w:szCs w:val="24"/>
        </w:rPr>
        <w:t>(далее ГГС)</w:t>
      </w:r>
      <w:r w:rsidRPr="002A4C9A">
        <w:rPr>
          <w:rStyle w:val="FontStyle32"/>
          <w:sz w:val="24"/>
          <w:szCs w:val="24"/>
        </w:rPr>
        <w:t xml:space="preserve">, утверждена Законом </w:t>
      </w:r>
      <w:r w:rsidR="002A4C9A" w:rsidRPr="002A4C9A">
        <w:rPr>
          <w:rStyle w:val="FontStyle32"/>
          <w:sz w:val="24"/>
          <w:szCs w:val="24"/>
        </w:rPr>
        <w:t xml:space="preserve">Волгоградской области от 20.11.2014 №151-ОД «Об областном бюджете на 2015 год и на плановый период 2016 и 2017 годов» (далее - Закон об областном бюджете на 2015 год) </w:t>
      </w:r>
      <w:r w:rsidRPr="002A4C9A">
        <w:rPr>
          <w:rStyle w:val="FontStyle32"/>
          <w:sz w:val="24"/>
          <w:szCs w:val="24"/>
        </w:rPr>
        <w:t xml:space="preserve">в количестве 75 единиц. По отношению к 2014 году численность </w:t>
      </w:r>
      <w:r w:rsidR="000666C7" w:rsidRPr="002A4C9A">
        <w:rPr>
          <w:rStyle w:val="FontStyle32"/>
          <w:sz w:val="24"/>
          <w:szCs w:val="24"/>
        </w:rPr>
        <w:t>ГГС</w:t>
      </w:r>
      <w:r w:rsidRPr="002A4C9A">
        <w:rPr>
          <w:rStyle w:val="FontStyle32"/>
          <w:sz w:val="24"/>
          <w:szCs w:val="24"/>
        </w:rPr>
        <w:t xml:space="preserve"> не изменилась.</w:t>
      </w:r>
      <w:r w:rsidR="00183543" w:rsidRPr="002A4C9A">
        <w:rPr>
          <w:rStyle w:val="FontStyle32"/>
          <w:sz w:val="24"/>
          <w:szCs w:val="24"/>
        </w:rPr>
        <w:t xml:space="preserve"> На 01.01.2016 численность работающих</w:t>
      </w:r>
      <w:r w:rsidR="002A4C9A" w:rsidRPr="002A4C9A">
        <w:rPr>
          <w:rStyle w:val="FontStyle32"/>
          <w:sz w:val="24"/>
          <w:szCs w:val="24"/>
        </w:rPr>
        <w:t xml:space="preserve"> составляла</w:t>
      </w:r>
      <w:r w:rsidR="00183543" w:rsidRPr="002A4C9A">
        <w:rPr>
          <w:rStyle w:val="FontStyle32"/>
          <w:sz w:val="24"/>
          <w:szCs w:val="24"/>
        </w:rPr>
        <w:t xml:space="preserve"> 71</w:t>
      </w:r>
      <w:r w:rsidR="002A4C9A" w:rsidRPr="002A4C9A">
        <w:rPr>
          <w:rStyle w:val="FontStyle32"/>
          <w:sz w:val="24"/>
          <w:szCs w:val="24"/>
        </w:rPr>
        <w:t xml:space="preserve"> единица</w:t>
      </w:r>
      <w:r w:rsidR="00183543" w:rsidRPr="002A4C9A">
        <w:rPr>
          <w:rStyle w:val="FontStyle32"/>
          <w:sz w:val="24"/>
          <w:szCs w:val="24"/>
        </w:rPr>
        <w:t xml:space="preserve">, </w:t>
      </w:r>
      <w:r w:rsidR="002A4C9A" w:rsidRPr="002A4C9A">
        <w:rPr>
          <w:rStyle w:val="FontStyle32"/>
          <w:sz w:val="24"/>
          <w:szCs w:val="24"/>
        </w:rPr>
        <w:t xml:space="preserve">из них </w:t>
      </w:r>
      <w:r w:rsidR="00951458">
        <w:rPr>
          <w:rStyle w:val="FontStyle32"/>
          <w:sz w:val="24"/>
          <w:szCs w:val="24"/>
        </w:rPr>
        <w:t>вакантных должностей -</w:t>
      </w:r>
      <w:r w:rsidR="00183543" w:rsidRPr="002A4C9A">
        <w:rPr>
          <w:rStyle w:val="FontStyle32"/>
          <w:sz w:val="24"/>
          <w:szCs w:val="24"/>
        </w:rPr>
        <w:t xml:space="preserve"> 4.</w:t>
      </w:r>
    </w:p>
    <w:p w:rsidR="008E019C" w:rsidRDefault="008E019C" w:rsidP="00802829">
      <w:pPr>
        <w:tabs>
          <w:tab w:val="left" w:pos="2505"/>
        </w:tabs>
        <w:ind w:left="142"/>
        <w:rPr>
          <w:color w:val="000000" w:themeColor="text1"/>
          <w:highlight w:val="yellow"/>
        </w:rPr>
      </w:pPr>
    </w:p>
    <w:p w:rsidR="008959DD" w:rsidRPr="002A4C9A" w:rsidRDefault="008959DD" w:rsidP="00802829">
      <w:pPr>
        <w:tabs>
          <w:tab w:val="left" w:pos="2505"/>
        </w:tabs>
        <w:ind w:left="142"/>
        <w:rPr>
          <w:color w:val="000000" w:themeColor="text1"/>
          <w:highlight w:val="yellow"/>
        </w:rPr>
      </w:pPr>
    </w:p>
    <w:p w:rsidR="00802829" w:rsidRDefault="00802829" w:rsidP="00802829">
      <w:pPr>
        <w:tabs>
          <w:tab w:val="left" w:pos="2505"/>
        </w:tabs>
        <w:ind w:left="142"/>
        <w:jc w:val="center"/>
        <w:rPr>
          <w:b/>
          <w:color w:val="000000" w:themeColor="text1"/>
        </w:rPr>
      </w:pPr>
      <w:r w:rsidRPr="00037CFB">
        <w:rPr>
          <w:b/>
          <w:color w:val="000000" w:themeColor="text1"/>
        </w:rPr>
        <w:t>Полнота и достоверность бюджетной отчетности</w:t>
      </w:r>
    </w:p>
    <w:p w:rsidR="00802829" w:rsidRPr="00037CFB" w:rsidRDefault="00802829" w:rsidP="00802829">
      <w:pPr>
        <w:tabs>
          <w:tab w:val="left" w:pos="2505"/>
        </w:tabs>
        <w:ind w:left="142" w:firstLine="709"/>
        <w:jc w:val="both"/>
        <w:rPr>
          <w:color w:val="000000" w:themeColor="text1"/>
        </w:rPr>
      </w:pPr>
      <w:bookmarkStart w:id="0" w:name="OLE_LINK1"/>
      <w:bookmarkStart w:id="1" w:name="OLE_LINK2"/>
      <w:r w:rsidRPr="00037CFB">
        <w:rPr>
          <w:color w:val="000000" w:themeColor="text1"/>
        </w:rPr>
        <w:t xml:space="preserve">Бюджетная отчетность </w:t>
      </w:r>
      <w:proofErr w:type="spellStart"/>
      <w:r w:rsidR="00687E9C" w:rsidRPr="00037CFB">
        <w:t>Облкомдортранса</w:t>
      </w:r>
      <w:proofErr w:type="spellEnd"/>
      <w:r w:rsidR="00687E9C" w:rsidRPr="00037CFB">
        <w:rPr>
          <w:color w:val="000000" w:themeColor="text1"/>
        </w:rPr>
        <w:t xml:space="preserve"> </w:t>
      </w:r>
      <w:r w:rsidRPr="00037CFB">
        <w:rPr>
          <w:color w:val="000000" w:themeColor="text1"/>
        </w:rPr>
        <w:t xml:space="preserve">представлена в комитет финансов Волгоградской области (далее </w:t>
      </w:r>
      <w:proofErr w:type="spellStart"/>
      <w:r w:rsidRPr="00037CFB">
        <w:rPr>
          <w:color w:val="000000" w:themeColor="text1"/>
        </w:rPr>
        <w:t>Облфин</w:t>
      </w:r>
      <w:proofErr w:type="spellEnd"/>
      <w:r w:rsidRPr="00037CFB">
        <w:rPr>
          <w:color w:val="000000" w:themeColor="text1"/>
        </w:rPr>
        <w:t>) 09.02.2016 в соответствии с графиком отчетности, установленным п</w:t>
      </w:r>
      <w:r w:rsidR="005E2267" w:rsidRPr="00037CFB">
        <w:rPr>
          <w:color w:val="000000" w:themeColor="text1"/>
        </w:rPr>
        <w:t xml:space="preserve">риказом </w:t>
      </w:r>
      <w:proofErr w:type="spellStart"/>
      <w:r w:rsidR="005E2267" w:rsidRPr="00037CFB">
        <w:rPr>
          <w:color w:val="000000" w:themeColor="text1"/>
        </w:rPr>
        <w:t>Облфина</w:t>
      </w:r>
      <w:proofErr w:type="spellEnd"/>
      <w:r w:rsidR="005E2267" w:rsidRPr="00037CFB">
        <w:rPr>
          <w:color w:val="000000" w:themeColor="text1"/>
        </w:rPr>
        <w:t xml:space="preserve"> от 12.01.2016 №</w:t>
      </w:r>
      <w:r w:rsidRPr="00037CFB">
        <w:rPr>
          <w:color w:val="000000" w:themeColor="text1"/>
        </w:rPr>
        <w:t>06-05-01-61/50.</w:t>
      </w:r>
    </w:p>
    <w:p w:rsidR="00802829" w:rsidRPr="00037CFB" w:rsidRDefault="00802829" w:rsidP="00037CFB">
      <w:pPr>
        <w:ind w:left="142" w:firstLine="709"/>
        <w:jc w:val="both"/>
        <w:rPr>
          <w:bCs/>
          <w:color w:val="000000" w:themeColor="text1"/>
        </w:rPr>
      </w:pPr>
      <w:r w:rsidRPr="00037CFB">
        <w:rPr>
          <w:color w:val="000000" w:themeColor="text1"/>
        </w:rPr>
        <w:t xml:space="preserve">Визуальным контролем установлено, что бюджетная отчетность </w:t>
      </w:r>
      <w:r w:rsidRPr="00037CFB">
        <w:rPr>
          <w:bCs/>
          <w:color w:val="000000" w:themeColor="text1"/>
        </w:rPr>
        <w:t xml:space="preserve">составлена нарастающим итогом с начала года в рублях с точностью до второго десятичного знака после запятой. Все графы заполнены, строки, где нет числового значения, прочеркнуты. </w:t>
      </w:r>
      <w:r w:rsidRPr="00037CFB">
        <w:rPr>
          <w:color w:val="000000" w:themeColor="text1"/>
        </w:rPr>
        <w:t xml:space="preserve">Вся отчетность подписана руководителем и главным бухгалтером </w:t>
      </w:r>
      <w:r w:rsidR="00687E9C" w:rsidRPr="00037CFB">
        <w:rPr>
          <w:color w:val="000000" w:themeColor="text1"/>
        </w:rPr>
        <w:t>комитета,</w:t>
      </w:r>
      <w:r w:rsidRPr="00037CFB">
        <w:rPr>
          <w:color w:val="000000" w:themeColor="text1"/>
        </w:rPr>
        <w:t xml:space="preserve"> </w:t>
      </w:r>
      <w:r w:rsidR="00687E9C" w:rsidRPr="00037CFB">
        <w:rPr>
          <w:color w:val="000000" w:themeColor="text1"/>
        </w:rPr>
        <w:t>ф</w:t>
      </w:r>
      <w:r w:rsidRPr="00037CFB">
        <w:rPr>
          <w:color w:val="000000" w:themeColor="text1"/>
        </w:rPr>
        <w:t>ормы, имеющие плановые и аналитические показатели, подписаны также руководителем финансово-экономической службы.</w:t>
      </w:r>
    </w:p>
    <w:p w:rsidR="00802829" w:rsidRDefault="00802829" w:rsidP="00802829">
      <w:pPr>
        <w:autoSpaceDE w:val="0"/>
        <w:autoSpaceDN w:val="0"/>
        <w:adjustRightInd w:val="0"/>
        <w:ind w:left="142" w:firstLine="709"/>
        <w:jc w:val="both"/>
        <w:outlineLvl w:val="2"/>
        <w:rPr>
          <w:color w:val="000000" w:themeColor="text1"/>
        </w:rPr>
      </w:pPr>
      <w:r w:rsidRPr="00037CFB">
        <w:rPr>
          <w:color w:val="000000" w:themeColor="text1"/>
        </w:rPr>
        <w:lastRenderedPageBreak/>
        <w:t xml:space="preserve">По информации </w:t>
      </w:r>
      <w:r w:rsidR="00687E9C" w:rsidRPr="00037CFB">
        <w:rPr>
          <w:color w:val="000000" w:themeColor="text1"/>
        </w:rPr>
        <w:t>к</w:t>
      </w:r>
      <w:r w:rsidRPr="00037CFB">
        <w:rPr>
          <w:color w:val="000000" w:themeColor="text1"/>
        </w:rPr>
        <w:t>омитета (Таблица 6 к пояснительной записке (ф.0503160)</w:t>
      </w:r>
      <w:r w:rsidR="00687E9C" w:rsidRPr="00037CFB">
        <w:rPr>
          <w:color w:val="000000" w:themeColor="text1"/>
        </w:rPr>
        <w:t>)</w:t>
      </w:r>
      <w:r w:rsidRPr="00037CFB">
        <w:rPr>
          <w:color w:val="000000" w:themeColor="text1"/>
        </w:rPr>
        <w:t xml:space="preserve"> перед составлением годовой бюджетной отчетности </w:t>
      </w:r>
      <w:r w:rsidR="00687E9C" w:rsidRPr="00037CFB">
        <w:rPr>
          <w:color w:val="000000" w:themeColor="text1"/>
        </w:rPr>
        <w:t>(</w:t>
      </w:r>
      <w:r w:rsidRPr="00037CFB">
        <w:rPr>
          <w:color w:val="000000" w:themeColor="text1"/>
        </w:rPr>
        <w:t>12.01.2016</w:t>
      </w:r>
      <w:r w:rsidR="00687E9C" w:rsidRPr="00037CFB">
        <w:rPr>
          <w:color w:val="000000" w:themeColor="text1"/>
        </w:rPr>
        <w:t>)</w:t>
      </w:r>
      <w:r w:rsidRPr="00037CFB">
        <w:rPr>
          <w:color w:val="000000" w:themeColor="text1"/>
        </w:rPr>
        <w:t xml:space="preserve"> проведена инвентаризация, в результате которой расхождений не установлено.</w:t>
      </w:r>
    </w:p>
    <w:bookmarkEnd w:id="0"/>
    <w:bookmarkEnd w:id="1"/>
    <w:p w:rsidR="00DE08AD" w:rsidRPr="00037CFB" w:rsidRDefault="00DE08AD" w:rsidP="00DE08AD">
      <w:pPr>
        <w:tabs>
          <w:tab w:val="left" w:pos="1590"/>
          <w:tab w:val="center" w:pos="5108"/>
        </w:tabs>
        <w:ind w:left="142" w:firstLine="709"/>
        <w:jc w:val="both"/>
        <w:rPr>
          <w:color w:val="000000" w:themeColor="text1"/>
        </w:rPr>
      </w:pPr>
      <w:r w:rsidRPr="00037CFB">
        <w:rPr>
          <w:color w:val="000000" w:themeColor="text1"/>
        </w:rPr>
        <w:t xml:space="preserve">Нарушений при проверке контрольных соотношений для </w:t>
      </w:r>
      <w:proofErr w:type="spellStart"/>
      <w:r w:rsidRPr="00037CFB">
        <w:rPr>
          <w:color w:val="000000" w:themeColor="text1"/>
        </w:rPr>
        <w:t>внутридокументного</w:t>
      </w:r>
      <w:proofErr w:type="spellEnd"/>
      <w:r w:rsidRPr="00037CFB">
        <w:rPr>
          <w:color w:val="000000" w:themeColor="text1"/>
        </w:rPr>
        <w:t xml:space="preserve"> контроля не выявлено.</w:t>
      </w:r>
    </w:p>
    <w:p w:rsidR="00772571" w:rsidRPr="002A4C9A" w:rsidRDefault="00772571" w:rsidP="00802829">
      <w:pPr>
        <w:ind w:left="142"/>
        <w:rPr>
          <w:color w:val="000000" w:themeColor="text1"/>
          <w:highlight w:val="yellow"/>
        </w:rPr>
      </w:pPr>
    </w:p>
    <w:p w:rsidR="008E019C" w:rsidRPr="002A4C9A" w:rsidRDefault="008E019C" w:rsidP="00802829">
      <w:pPr>
        <w:ind w:left="142"/>
        <w:rPr>
          <w:color w:val="000000" w:themeColor="text1"/>
          <w:highlight w:val="yellow"/>
        </w:rPr>
      </w:pPr>
    </w:p>
    <w:p w:rsidR="00802829" w:rsidRPr="00982940" w:rsidRDefault="00802829" w:rsidP="00802829">
      <w:pPr>
        <w:ind w:left="142"/>
        <w:jc w:val="center"/>
        <w:rPr>
          <w:b/>
          <w:color w:val="000000" w:themeColor="text1"/>
        </w:rPr>
      </w:pPr>
      <w:r w:rsidRPr="00982940">
        <w:rPr>
          <w:b/>
          <w:color w:val="000000" w:themeColor="text1"/>
        </w:rPr>
        <w:t xml:space="preserve">Основные </w:t>
      </w:r>
      <w:r w:rsidR="008E019C" w:rsidRPr="00982940">
        <w:rPr>
          <w:b/>
          <w:color w:val="000000" w:themeColor="text1"/>
        </w:rPr>
        <w:t>показатели бюджетной отчетности</w:t>
      </w:r>
    </w:p>
    <w:p w:rsidR="00802829" w:rsidRPr="00982940" w:rsidRDefault="00802829" w:rsidP="00802829">
      <w:pPr>
        <w:pStyle w:val="Style2"/>
        <w:widowControl/>
        <w:spacing w:line="240" w:lineRule="auto"/>
        <w:ind w:left="142" w:firstLine="709"/>
        <w:jc w:val="left"/>
        <w:rPr>
          <w:rStyle w:val="FontStyle31"/>
          <w:b w:val="0"/>
          <w:color w:val="000000" w:themeColor="text1"/>
          <w:sz w:val="24"/>
          <w:szCs w:val="24"/>
          <w:u w:val="single"/>
        </w:rPr>
      </w:pPr>
      <w:r w:rsidRPr="00982940">
        <w:rPr>
          <w:rStyle w:val="FontStyle31"/>
          <w:b w:val="0"/>
          <w:color w:val="000000" w:themeColor="text1"/>
          <w:sz w:val="24"/>
          <w:szCs w:val="24"/>
          <w:u w:val="single"/>
        </w:rPr>
        <w:t>Исполнение доходов</w:t>
      </w:r>
    </w:p>
    <w:p w:rsidR="00802829" w:rsidRPr="00982940" w:rsidRDefault="00802829" w:rsidP="00982940">
      <w:pPr>
        <w:pStyle w:val="Style4"/>
        <w:widowControl/>
        <w:spacing w:line="240" w:lineRule="auto"/>
        <w:ind w:left="142" w:firstLine="709"/>
        <w:rPr>
          <w:rStyle w:val="FontStyle32"/>
          <w:sz w:val="24"/>
          <w:szCs w:val="24"/>
        </w:rPr>
      </w:pPr>
      <w:r w:rsidRPr="00982940">
        <w:rPr>
          <w:rStyle w:val="FontStyle32"/>
          <w:color w:val="000000" w:themeColor="text1"/>
          <w:sz w:val="24"/>
          <w:szCs w:val="24"/>
        </w:rPr>
        <w:t xml:space="preserve">Законом об областном бюджете на 2015 год (приложение №6 к закону) </w:t>
      </w:r>
      <w:r w:rsidR="007F499B">
        <w:rPr>
          <w:rStyle w:val="FontStyle32"/>
          <w:color w:val="000000" w:themeColor="text1"/>
          <w:sz w:val="24"/>
          <w:szCs w:val="24"/>
        </w:rPr>
        <w:t>к</w:t>
      </w:r>
      <w:r w:rsidRPr="00982940">
        <w:rPr>
          <w:rStyle w:val="FontStyle32"/>
          <w:color w:val="000000" w:themeColor="text1"/>
          <w:sz w:val="24"/>
          <w:szCs w:val="24"/>
        </w:rPr>
        <w:t>омитет определен главным администратором</w:t>
      </w:r>
      <w:r w:rsidRPr="00982940">
        <w:rPr>
          <w:rStyle w:val="FontStyle32"/>
          <w:sz w:val="24"/>
          <w:szCs w:val="24"/>
        </w:rPr>
        <w:t xml:space="preserve"> доходов областного бюджета.</w:t>
      </w:r>
      <w:r w:rsidR="00982940">
        <w:rPr>
          <w:rStyle w:val="FontStyle32"/>
          <w:sz w:val="24"/>
          <w:szCs w:val="24"/>
        </w:rPr>
        <w:t xml:space="preserve"> </w:t>
      </w:r>
      <w:r w:rsidRPr="00982940">
        <w:rPr>
          <w:rStyle w:val="FontStyle32"/>
          <w:sz w:val="24"/>
          <w:szCs w:val="24"/>
        </w:rPr>
        <w:t xml:space="preserve">Данные об </w:t>
      </w:r>
      <w:proofErr w:type="spellStart"/>
      <w:r w:rsidRPr="00982940">
        <w:rPr>
          <w:rStyle w:val="FontStyle32"/>
          <w:sz w:val="24"/>
          <w:szCs w:val="24"/>
        </w:rPr>
        <w:t>администрируемых</w:t>
      </w:r>
      <w:proofErr w:type="spellEnd"/>
      <w:r w:rsidR="004D224E" w:rsidRPr="00982940">
        <w:rPr>
          <w:rStyle w:val="FontStyle32"/>
          <w:sz w:val="24"/>
          <w:szCs w:val="24"/>
        </w:rPr>
        <w:t xml:space="preserve"> </w:t>
      </w:r>
      <w:r w:rsidR="00982940" w:rsidRPr="00982940">
        <w:rPr>
          <w:rStyle w:val="FontStyle32"/>
          <w:sz w:val="24"/>
          <w:szCs w:val="24"/>
        </w:rPr>
        <w:t xml:space="preserve">комитетом </w:t>
      </w:r>
      <w:r w:rsidR="004D224E" w:rsidRPr="00982940">
        <w:rPr>
          <w:rStyle w:val="FontStyle32"/>
          <w:sz w:val="24"/>
          <w:szCs w:val="24"/>
        </w:rPr>
        <w:t>в 2015 году</w:t>
      </w:r>
      <w:r w:rsidRPr="00982940">
        <w:rPr>
          <w:rStyle w:val="FontStyle32"/>
          <w:sz w:val="24"/>
          <w:szCs w:val="24"/>
        </w:rPr>
        <w:t xml:space="preserve"> доходах приведены в таблице 1 на основании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802829" w:rsidRPr="00982940" w:rsidRDefault="00802829" w:rsidP="00802829">
      <w:pPr>
        <w:pStyle w:val="Style13"/>
        <w:widowControl/>
        <w:spacing w:line="240" w:lineRule="auto"/>
        <w:ind w:left="142" w:firstLine="709"/>
        <w:jc w:val="right"/>
        <w:rPr>
          <w:rStyle w:val="FontStyle32"/>
          <w:sz w:val="24"/>
          <w:szCs w:val="24"/>
        </w:rPr>
      </w:pPr>
      <w:r w:rsidRPr="00982940">
        <w:rPr>
          <w:rStyle w:val="FontStyle32"/>
          <w:sz w:val="24"/>
          <w:szCs w:val="24"/>
        </w:rPr>
        <w:t>Таблица 1, тыс.</w:t>
      </w:r>
      <w:r w:rsidR="00982940">
        <w:rPr>
          <w:rStyle w:val="FontStyle32"/>
          <w:sz w:val="24"/>
          <w:szCs w:val="24"/>
        </w:rPr>
        <w:t xml:space="preserve"> </w:t>
      </w:r>
      <w:r w:rsidRPr="00982940">
        <w:rPr>
          <w:rStyle w:val="FontStyle32"/>
          <w:sz w:val="24"/>
          <w:szCs w:val="24"/>
        </w:rPr>
        <w:t>рублей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440"/>
        <w:gridCol w:w="1157"/>
        <w:gridCol w:w="998"/>
        <w:gridCol w:w="940"/>
      </w:tblGrid>
      <w:tr w:rsidR="00C36FB5" w:rsidRPr="00982940" w:rsidTr="007F499B">
        <w:trPr>
          <w:trHeight w:hRule="exact" w:val="908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C36FB5">
            <w:pPr>
              <w:pStyle w:val="Style16"/>
              <w:widowControl/>
              <w:spacing w:line="240" w:lineRule="auto"/>
              <w:ind w:left="1526"/>
              <w:jc w:val="left"/>
              <w:rPr>
                <w:rStyle w:val="FontStyle33"/>
              </w:rPr>
            </w:pPr>
            <w:r w:rsidRPr="00982940">
              <w:rPr>
                <w:rStyle w:val="FontStyle33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982940">
            <w:pPr>
              <w:pStyle w:val="Style16"/>
              <w:widowControl/>
              <w:ind w:right="14"/>
              <w:rPr>
                <w:rStyle w:val="FontStyle33"/>
              </w:rPr>
            </w:pPr>
            <w:r w:rsidRPr="00982940">
              <w:rPr>
                <w:rStyle w:val="FontStyle33"/>
              </w:rPr>
              <w:t>Утвержденные бюджет</w:t>
            </w:r>
            <w:r w:rsidR="00982940" w:rsidRPr="00982940">
              <w:rPr>
                <w:rStyle w:val="FontStyle33"/>
              </w:rPr>
              <w:t>ные</w:t>
            </w:r>
            <w:r w:rsidRPr="00982940">
              <w:rPr>
                <w:rStyle w:val="FontStyle33"/>
              </w:rPr>
              <w:t xml:space="preserve"> назначения ф.0503127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C36FB5">
            <w:pPr>
              <w:pStyle w:val="Style16"/>
              <w:widowControl/>
              <w:spacing w:line="240" w:lineRule="auto"/>
              <w:ind w:left="184" w:hanging="184"/>
              <w:rPr>
                <w:rStyle w:val="FontStyle33"/>
              </w:rPr>
            </w:pPr>
            <w:r w:rsidRPr="00982940">
              <w:rPr>
                <w:rStyle w:val="FontStyle33"/>
              </w:rPr>
              <w:t>Исполнено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C36FB5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982940">
              <w:rPr>
                <w:rStyle w:val="FontStyle33"/>
              </w:rPr>
              <w:t>Отклонение</w:t>
            </w:r>
          </w:p>
        </w:tc>
      </w:tr>
      <w:tr w:rsidR="00C36FB5" w:rsidRPr="00982940" w:rsidTr="007F499B">
        <w:trPr>
          <w:trHeight w:hRule="exact" w:val="576"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9603CA">
            <w:pPr>
              <w:rPr>
                <w:rStyle w:val="FontStyle33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9603CA">
            <w:pPr>
              <w:rPr>
                <w:rStyle w:val="FontStyle33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9603CA">
            <w:pPr>
              <w:rPr>
                <w:rStyle w:val="FontStyle33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C36FB5">
            <w:pPr>
              <w:pStyle w:val="Style16"/>
              <w:widowControl/>
              <w:spacing w:line="240" w:lineRule="auto"/>
              <w:rPr>
                <w:rStyle w:val="FontStyle33"/>
              </w:rPr>
            </w:pPr>
            <w:r w:rsidRPr="00982940">
              <w:rPr>
                <w:rStyle w:val="FontStyle33"/>
              </w:rPr>
              <w:t>тыс. руб.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982940" w:rsidRDefault="00C36FB5" w:rsidP="00C36FB5">
            <w:pPr>
              <w:pStyle w:val="Style17"/>
              <w:widowControl/>
              <w:jc w:val="center"/>
              <w:rPr>
                <w:rStyle w:val="FontStyle35"/>
              </w:rPr>
            </w:pPr>
            <w:r w:rsidRPr="00982940">
              <w:rPr>
                <w:rStyle w:val="FontStyle35"/>
              </w:rPr>
              <w:t>%%</w:t>
            </w:r>
          </w:p>
        </w:tc>
      </w:tr>
      <w:tr w:rsidR="00802829" w:rsidRPr="00982940" w:rsidTr="007F499B">
        <w:trPr>
          <w:trHeight w:hRule="exact" w:val="23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6"/>
              <w:widowControl/>
              <w:spacing w:line="240" w:lineRule="auto"/>
              <w:ind w:left="5"/>
              <w:jc w:val="left"/>
              <w:rPr>
                <w:rStyle w:val="FontStyle33"/>
              </w:rPr>
            </w:pPr>
            <w:r w:rsidRPr="00982940">
              <w:rPr>
                <w:rStyle w:val="FontStyle33"/>
              </w:rPr>
              <w:t>Доходы – всего: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6"/>
              <w:widowControl/>
              <w:spacing w:line="240" w:lineRule="auto"/>
              <w:jc w:val="right"/>
              <w:rPr>
                <w:rStyle w:val="FontStyle33"/>
              </w:rPr>
            </w:pPr>
            <w:r w:rsidRPr="00982940">
              <w:rPr>
                <w:rStyle w:val="FontStyle33"/>
              </w:rPr>
              <w:t>3730772,7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8D0AC2">
            <w:pPr>
              <w:pStyle w:val="Style16"/>
              <w:widowControl/>
              <w:spacing w:line="240" w:lineRule="auto"/>
              <w:ind w:right="6"/>
              <w:jc w:val="right"/>
              <w:rPr>
                <w:rStyle w:val="FontStyle33"/>
              </w:rPr>
            </w:pPr>
            <w:r w:rsidRPr="00982940">
              <w:rPr>
                <w:rStyle w:val="FontStyle33"/>
              </w:rPr>
              <w:t>3733444,</w:t>
            </w:r>
            <w:r w:rsidR="008D0AC2" w:rsidRPr="00982940">
              <w:rPr>
                <w:rStyle w:val="FontStyle33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6"/>
              <w:widowControl/>
              <w:spacing w:line="240" w:lineRule="auto"/>
              <w:jc w:val="right"/>
              <w:rPr>
                <w:rStyle w:val="FontStyle33"/>
              </w:rPr>
            </w:pPr>
            <w:r w:rsidRPr="00982940">
              <w:rPr>
                <w:rStyle w:val="FontStyle33"/>
              </w:rPr>
              <w:t>2671,7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6"/>
              <w:widowControl/>
              <w:spacing w:line="240" w:lineRule="auto"/>
              <w:jc w:val="right"/>
              <w:rPr>
                <w:rStyle w:val="FontStyle33"/>
              </w:rPr>
            </w:pPr>
            <w:r w:rsidRPr="00982940">
              <w:rPr>
                <w:rStyle w:val="FontStyle33"/>
              </w:rPr>
              <w:t>0,1</w:t>
            </w:r>
          </w:p>
        </w:tc>
      </w:tr>
      <w:tr w:rsidR="00802829" w:rsidRPr="00982940" w:rsidTr="007F499B">
        <w:trPr>
          <w:trHeight w:hRule="exact" w:val="101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FB6FA1">
            <w:pPr>
              <w:pStyle w:val="Style18"/>
              <w:widowControl/>
              <w:spacing w:line="206" w:lineRule="exact"/>
              <w:ind w:left="14" w:right="48" w:hanging="5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  <w:r w:rsidR="00FB6FA1" w:rsidRPr="00982940">
              <w:rPr>
                <w:rStyle w:val="FontStyle33"/>
                <w:b w:val="0"/>
                <w:color w:val="000000" w:themeColor="text1"/>
              </w:rPr>
              <w:t xml:space="preserve">  </w:t>
            </w:r>
            <w:r w:rsidRPr="00982940">
              <w:rPr>
                <w:rStyle w:val="FontStyle34"/>
                <w:i w:val="0"/>
                <w:color w:val="000000" w:themeColor="text1"/>
              </w:rPr>
              <w:t>(КБК 830 1 08 07172 01 0000 110)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900,0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808,4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C60450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</w:t>
            </w:r>
            <w:r w:rsidR="00802829" w:rsidRPr="00982940">
              <w:rPr>
                <w:rStyle w:val="FontStyle44"/>
                <w:color w:val="000000" w:themeColor="text1"/>
              </w:rPr>
              <w:t>91,6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C60450" w:rsidP="00C60450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-10,1</w:t>
            </w:r>
          </w:p>
        </w:tc>
      </w:tr>
      <w:tr w:rsidR="00802829" w:rsidRPr="00982940" w:rsidTr="007F499B">
        <w:trPr>
          <w:trHeight w:hRule="exact" w:val="86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FB6FA1">
            <w:pPr>
              <w:pStyle w:val="Style18"/>
              <w:widowControl/>
              <w:spacing w:line="206" w:lineRule="exact"/>
              <w:ind w:left="14" w:right="782" w:hanging="5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РФ</w:t>
            </w:r>
            <w:r w:rsidR="00FB6FA1" w:rsidRPr="00982940">
              <w:rPr>
                <w:rStyle w:val="FontStyle33"/>
                <w:b w:val="0"/>
                <w:color w:val="000000" w:themeColor="text1"/>
              </w:rPr>
              <w:t xml:space="preserve">  </w:t>
            </w:r>
            <w:r w:rsidRPr="00982940">
              <w:rPr>
                <w:rStyle w:val="FontStyle34"/>
                <w:i w:val="0"/>
                <w:color w:val="000000" w:themeColor="text1"/>
              </w:rPr>
              <w:t>(КБК 830 1 13 01520 02 0000 130)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59,4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53,7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770095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</w:t>
            </w:r>
            <w:r w:rsidR="00802829" w:rsidRPr="00982940">
              <w:rPr>
                <w:rStyle w:val="FontStyle44"/>
                <w:color w:val="000000" w:themeColor="text1"/>
              </w:rPr>
              <w:t>5,7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770095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-9,6</w:t>
            </w:r>
          </w:p>
        </w:tc>
      </w:tr>
      <w:tr w:rsidR="00802829" w:rsidRPr="00982940" w:rsidTr="007F499B">
        <w:trPr>
          <w:trHeight w:hRule="exact" w:val="4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FB6FA1">
            <w:pPr>
              <w:pStyle w:val="Style18"/>
              <w:widowControl/>
              <w:spacing w:line="206" w:lineRule="exact"/>
              <w:ind w:left="24" w:right="298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Прочие доходы от компенсации затрат бюджетов субъектов Российской Федерации</w:t>
            </w:r>
            <w:r w:rsidR="00FB6FA1" w:rsidRPr="00982940">
              <w:rPr>
                <w:rStyle w:val="FontStyle33"/>
                <w:b w:val="0"/>
                <w:color w:val="000000" w:themeColor="text1"/>
              </w:rPr>
              <w:t xml:space="preserve">  </w:t>
            </w:r>
            <w:r w:rsidRPr="00982940">
              <w:rPr>
                <w:rStyle w:val="FontStyle34"/>
                <w:i w:val="0"/>
                <w:color w:val="000000" w:themeColor="text1"/>
              </w:rPr>
              <w:t>(КБК 830 1 13 02992 02 0000 130)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1,1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1,1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</w:t>
            </w:r>
          </w:p>
        </w:tc>
      </w:tr>
      <w:tr w:rsidR="00802829" w:rsidRPr="00982940" w:rsidTr="007F499B">
        <w:trPr>
          <w:trHeight w:hRule="exact" w:val="70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FB6FA1">
            <w:pPr>
              <w:pStyle w:val="Style18"/>
              <w:widowControl/>
              <w:spacing w:line="206" w:lineRule="exact"/>
              <w:ind w:left="24" w:right="792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  <w:r w:rsidR="00FB6FA1" w:rsidRPr="00982940">
              <w:rPr>
                <w:rStyle w:val="FontStyle33"/>
                <w:b w:val="0"/>
                <w:color w:val="000000" w:themeColor="text1"/>
              </w:rPr>
              <w:t xml:space="preserve">  </w:t>
            </w:r>
            <w:r w:rsidRPr="00982940">
              <w:rPr>
                <w:rStyle w:val="FontStyle34"/>
                <w:i w:val="0"/>
                <w:color w:val="000000" w:themeColor="text1"/>
              </w:rPr>
              <w:t>(КБК 830 1 15 02020 02 0000 140)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1670,0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1558,8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1F4E96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</w:t>
            </w:r>
            <w:r w:rsidR="00802829" w:rsidRPr="00982940">
              <w:rPr>
                <w:rStyle w:val="FontStyle44"/>
                <w:color w:val="000000" w:themeColor="text1"/>
              </w:rPr>
              <w:t>111,2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1F4E96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-6,7</w:t>
            </w:r>
          </w:p>
        </w:tc>
      </w:tr>
      <w:tr w:rsidR="00802829" w:rsidRPr="00982940" w:rsidTr="007F499B">
        <w:trPr>
          <w:trHeight w:hRule="exact" w:val="11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FB6FA1">
            <w:pPr>
              <w:pStyle w:val="Style18"/>
              <w:widowControl/>
              <w:spacing w:line="206" w:lineRule="exact"/>
              <w:ind w:left="29" w:right="67" w:firstLine="5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  <w:r w:rsidR="00FB6FA1" w:rsidRPr="00982940">
              <w:rPr>
                <w:rStyle w:val="FontStyle33"/>
                <w:b w:val="0"/>
                <w:color w:val="000000" w:themeColor="text1"/>
              </w:rPr>
              <w:t xml:space="preserve"> </w:t>
            </w:r>
            <w:r w:rsidRPr="00982940">
              <w:rPr>
                <w:rStyle w:val="FontStyle34"/>
                <w:i w:val="0"/>
                <w:color w:val="000000" w:themeColor="text1"/>
              </w:rPr>
              <w:t>(КБК 830 1 16 37020 02 0000 140)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7000,0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5522,7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73381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</w:t>
            </w:r>
            <w:r w:rsidR="00802829" w:rsidRPr="00982940">
              <w:rPr>
                <w:rStyle w:val="FontStyle44"/>
                <w:color w:val="000000" w:themeColor="text1"/>
              </w:rPr>
              <w:t>1477,3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73381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-21,1</w:t>
            </w:r>
          </w:p>
        </w:tc>
      </w:tr>
      <w:tr w:rsidR="00802829" w:rsidRPr="00982940" w:rsidTr="007F499B">
        <w:trPr>
          <w:trHeight w:hRule="exact" w:val="7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FB6FA1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  <w:r w:rsidR="00FB6FA1" w:rsidRPr="00982940">
              <w:rPr>
                <w:rStyle w:val="FontStyle33"/>
                <w:b w:val="0"/>
                <w:color w:val="000000" w:themeColor="text1"/>
              </w:rPr>
              <w:t xml:space="preserve">  </w:t>
            </w:r>
            <w:r w:rsidRPr="00982940">
              <w:rPr>
                <w:rStyle w:val="FontStyle34"/>
                <w:bCs/>
                <w:i w:val="0"/>
                <w:iCs w:val="0"/>
                <w:color w:val="000000" w:themeColor="text1"/>
              </w:rPr>
              <w:t>(КБК 8301 16 90020 02 0000 140)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32,0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50,1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18,1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56,6</w:t>
            </w:r>
          </w:p>
        </w:tc>
      </w:tr>
      <w:tr w:rsidR="00802829" w:rsidRPr="00982940" w:rsidTr="007F499B">
        <w:trPr>
          <w:trHeight w:hRule="exact" w:val="11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Субсидии бюджетам субъектов Российской Федерации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  <w:p w:rsidR="00802829" w:rsidRPr="00982940" w:rsidRDefault="00802829" w:rsidP="009603CA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bCs w:val="0"/>
              </w:rPr>
            </w:pPr>
            <w:r w:rsidRPr="00982940">
              <w:rPr>
                <w:rStyle w:val="FontStyle33"/>
                <w:b w:val="0"/>
                <w:bCs w:val="0"/>
              </w:rPr>
              <w:t>(КБК 830 2 02 02077 02 0000 151)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1510602,8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1510602,8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</w:tr>
      <w:tr w:rsidR="00802829" w:rsidRPr="00982940" w:rsidTr="007F499B">
        <w:trPr>
          <w:trHeight w:hRule="exact" w:val="12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367D78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Субсидии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по подпрограмме «Автомобильные дороги» федеральной целевой программы «Развитие транспортной системы России (2010-2020 годы)»</w:t>
            </w:r>
            <w:r w:rsidR="00367D78" w:rsidRPr="00982940">
              <w:rPr>
                <w:rStyle w:val="FontStyle33"/>
                <w:b w:val="0"/>
                <w:color w:val="000000" w:themeColor="text1"/>
              </w:rPr>
              <w:t xml:space="preserve">  </w:t>
            </w:r>
            <w:r w:rsidRPr="00982940">
              <w:rPr>
                <w:rStyle w:val="FontStyle33"/>
                <w:b w:val="0"/>
                <w:bCs w:val="0"/>
              </w:rPr>
              <w:t>(КБК 830 2 02 02218 02 0000 151)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902496,8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902496,8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</w:tr>
      <w:tr w:rsidR="00802829" w:rsidRPr="00982940" w:rsidTr="007F499B">
        <w:trPr>
          <w:trHeight w:hRule="exact" w:val="7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367D78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Субсидии бюджетам субъектов Российской Федерации на закупку автобусов и техники для жилищно-коммунального хозяйства</w:t>
            </w:r>
            <w:proofErr w:type="gramStart"/>
            <w:r w:rsidRPr="00982940">
              <w:rPr>
                <w:rStyle w:val="FontStyle33"/>
                <w:b w:val="0"/>
                <w:color w:val="000000" w:themeColor="text1"/>
              </w:rPr>
              <w:t xml:space="preserve"> ,</w:t>
            </w:r>
            <w:proofErr w:type="gramEnd"/>
            <w:r w:rsidRPr="00982940">
              <w:rPr>
                <w:rStyle w:val="FontStyle33"/>
                <w:b w:val="0"/>
                <w:color w:val="000000" w:themeColor="text1"/>
              </w:rPr>
              <w:t xml:space="preserve"> работающих на газомоторном топливе</w:t>
            </w:r>
            <w:r w:rsidR="00367D78" w:rsidRPr="00982940">
              <w:rPr>
                <w:rStyle w:val="FontStyle33"/>
                <w:b w:val="0"/>
                <w:color w:val="000000" w:themeColor="text1"/>
              </w:rPr>
              <w:t xml:space="preserve">  </w:t>
            </w:r>
            <w:r w:rsidRPr="00982940">
              <w:rPr>
                <w:rStyle w:val="FontStyle34"/>
                <w:bCs/>
                <w:i w:val="0"/>
                <w:iCs w:val="0"/>
                <w:color w:val="000000" w:themeColor="text1"/>
              </w:rPr>
              <w:t>(КБК 830 2 02 02219 02 0000 151)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181170,8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181170,8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</w:tr>
      <w:tr w:rsidR="00802829" w:rsidRPr="00982940" w:rsidTr="007F499B">
        <w:trPr>
          <w:trHeight w:hRule="exact"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  <w:p w:rsidR="00802829" w:rsidRPr="00982940" w:rsidRDefault="00802829" w:rsidP="009603CA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4"/>
                <w:bCs/>
                <w:i w:val="0"/>
                <w:iCs w:val="0"/>
                <w:color w:val="000000" w:themeColor="text1"/>
              </w:rPr>
              <w:t>(КБК 830 2 02 04091 02 0000 151)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369813,4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369813,4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</w:tr>
      <w:tr w:rsidR="00802829" w:rsidRPr="00982940" w:rsidTr="007F499B">
        <w:trPr>
          <w:trHeight w:hRule="exact" w:val="85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367D78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lastRenderedPageBreak/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 в сфере дорожного хозяйства по решениям Правительства Российской Федерации</w:t>
            </w:r>
            <w:r w:rsidR="00367D78" w:rsidRPr="00982940">
              <w:rPr>
                <w:rStyle w:val="FontStyle33"/>
                <w:b w:val="0"/>
                <w:color w:val="000000" w:themeColor="text1"/>
              </w:rPr>
              <w:t xml:space="preserve">  </w:t>
            </w:r>
            <w:r w:rsidRPr="00982940">
              <w:rPr>
                <w:rStyle w:val="FontStyle34"/>
                <w:bCs/>
                <w:i w:val="0"/>
                <w:iCs w:val="0"/>
                <w:color w:val="000000" w:themeColor="text1"/>
              </w:rPr>
              <w:t>(КБК 830 2 02 04095 02 0000 151)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815785,1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815785,1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</w:tr>
      <w:tr w:rsidR="00802829" w:rsidRPr="00982940" w:rsidTr="007F499B">
        <w:trPr>
          <w:trHeight w:hRule="exact" w:val="115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  <w:p w:rsidR="00802829" w:rsidRPr="00982940" w:rsidRDefault="00802829" w:rsidP="009603CA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4"/>
                <w:bCs/>
                <w:i w:val="0"/>
                <w:iCs w:val="0"/>
                <w:color w:val="000000" w:themeColor="text1"/>
              </w:rPr>
              <w:t>(КБК 830 2 07 02010 02 0000 180)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1270,0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1270,0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</w:t>
            </w:r>
          </w:p>
        </w:tc>
      </w:tr>
      <w:tr w:rsidR="00802829" w:rsidRPr="00982940" w:rsidTr="007F499B">
        <w:trPr>
          <w:trHeight w:hRule="exact" w:val="90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802829" w:rsidRPr="00982940" w:rsidRDefault="00802829" w:rsidP="009603CA">
            <w:pPr>
              <w:pStyle w:val="Style18"/>
              <w:spacing w:line="206" w:lineRule="exact"/>
              <w:ind w:left="29" w:right="5" w:firstLine="10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4"/>
                <w:bCs/>
                <w:i w:val="0"/>
                <w:iCs w:val="0"/>
                <w:color w:val="000000" w:themeColor="text1"/>
              </w:rPr>
              <w:t>(КБК 830 2 18 02030 02 0000 151)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479,0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479,0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</w:tr>
      <w:tr w:rsidR="00802829" w:rsidRPr="00982940" w:rsidTr="007F499B">
        <w:trPr>
          <w:trHeight w:hRule="exact" w:val="71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3"/>
                <w:b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  <w:p w:rsidR="00802829" w:rsidRPr="00982940" w:rsidRDefault="00802829" w:rsidP="009603CA">
            <w:pPr>
              <w:pStyle w:val="Style18"/>
              <w:spacing w:line="206" w:lineRule="exact"/>
              <w:ind w:left="29" w:right="5" w:firstLine="10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4"/>
                <w:bCs/>
                <w:i w:val="0"/>
                <w:iCs w:val="0"/>
                <w:color w:val="000000" w:themeColor="text1"/>
              </w:rPr>
              <w:t>(КБК 8302 18 02040 02 0000 180)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3068,3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3068,3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</w:t>
            </w:r>
          </w:p>
        </w:tc>
      </w:tr>
      <w:tr w:rsidR="00802829" w:rsidRPr="00982940" w:rsidTr="007F499B">
        <w:trPr>
          <w:trHeight w:hRule="exact" w:val="62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367D78">
            <w:pPr>
              <w:pStyle w:val="Style18"/>
              <w:widowControl/>
              <w:spacing w:line="206" w:lineRule="exact"/>
              <w:ind w:left="29" w:right="5" w:firstLine="10"/>
              <w:rPr>
                <w:rStyle w:val="FontStyle34"/>
                <w:bCs/>
                <w:i w:val="0"/>
                <w:iCs w:val="0"/>
                <w:color w:val="000000" w:themeColor="text1"/>
              </w:rPr>
            </w:pPr>
            <w:r w:rsidRPr="00982940">
              <w:rPr>
                <w:rStyle w:val="FontStyle33"/>
                <w:b w:val="0"/>
                <w:color w:val="000000" w:themeColor="text1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  <w:r w:rsidR="00367D78" w:rsidRPr="00982940">
              <w:rPr>
                <w:rStyle w:val="FontStyle33"/>
                <w:b w:val="0"/>
                <w:color w:val="000000" w:themeColor="text1"/>
              </w:rPr>
              <w:t xml:space="preserve">   </w:t>
            </w:r>
            <w:r w:rsidRPr="00982940">
              <w:rPr>
                <w:rStyle w:val="FontStyle34"/>
                <w:bCs/>
                <w:i w:val="0"/>
                <w:iCs w:val="0"/>
                <w:color w:val="000000" w:themeColor="text1"/>
              </w:rPr>
              <w:t>(КБК 830 2 19 02000 02 0000 151)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-59236,6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-59236,6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982940" w:rsidRDefault="00802829" w:rsidP="009603CA">
            <w:pPr>
              <w:pStyle w:val="Style19"/>
              <w:widowControl/>
              <w:jc w:val="right"/>
              <w:rPr>
                <w:rStyle w:val="FontStyle44"/>
                <w:color w:val="000000" w:themeColor="text1"/>
              </w:rPr>
            </w:pPr>
            <w:r w:rsidRPr="00982940">
              <w:rPr>
                <w:rStyle w:val="FontStyle44"/>
                <w:color w:val="000000" w:themeColor="text1"/>
              </w:rPr>
              <w:t>0,0</w:t>
            </w:r>
          </w:p>
        </w:tc>
      </w:tr>
    </w:tbl>
    <w:p w:rsidR="009B7183" w:rsidRPr="00982940" w:rsidRDefault="009B7183" w:rsidP="00165AD5">
      <w:pPr>
        <w:ind w:firstLine="709"/>
        <w:jc w:val="both"/>
        <w:rPr>
          <w:color w:val="000000" w:themeColor="text1"/>
        </w:rPr>
      </w:pPr>
    </w:p>
    <w:p w:rsidR="004E0B8D" w:rsidRPr="00982940" w:rsidRDefault="004E0B8D" w:rsidP="00165AD5">
      <w:pPr>
        <w:ind w:firstLine="709"/>
        <w:jc w:val="both"/>
        <w:rPr>
          <w:color w:val="000000" w:themeColor="text1"/>
        </w:rPr>
      </w:pPr>
      <w:r w:rsidRPr="00982940">
        <w:rPr>
          <w:color w:val="000000" w:themeColor="text1"/>
        </w:rPr>
        <w:t xml:space="preserve">Как следует из таблицы, плановые (прогнозные) показатели </w:t>
      </w:r>
      <w:r w:rsidR="007D05F1" w:rsidRPr="00982940">
        <w:rPr>
          <w:color w:val="000000" w:themeColor="text1"/>
        </w:rPr>
        <w:t xml:space="preserve">в основном </w:t>
      </w:r>
      <w:r w:rsidRPr="00982940">
        <w:rPr>
          <w:color w:val="000000" w:themeColor="text1"/>
        </w:rPr>
        <w:t>превышены по источникам доходов:</w:t>
      </w:r>
    </w:p>
    <w:p w:rsidR="009A58A1" w:rsidRPr="00982940" w:rsidRDefault="004E0B8D" w:rsidP="00165AD5">
      <w:pPr>
        <w:ind w:firstLine="709"/>
        <w:jc w:val="both"/>
        <w:rPr>
          <w:color w:val="000000" w:themeColor="text1"/>
        </w:rPr>
      </w:pPr>
      <w:r w:rsidRPr="00982940">
        <w:rPr>
          <w:bCs/>
          <w:color w:val="000000" w:themeColor="text1"/>
        </w:rPr>
        <w:t xml:space="preserve">«Доходы бюджетов субъектов Российской Федерации от возврата иными организациями остатков субсидий прошлых лет» </w:t>
      </w:r>
      <w:r w:rsidR="00982940">
        <w:rPr>
          <w:bCs/>
          <w:color w:val="000000" w:themeColor="text1"/>
        </w:rPr>
        <w:t>(</w:t>
      </w:r>
      <w:r w:rsidRPr="00982940">
        <w:rPr>
          <w:bCs/>
          <w:color w:val="000000" w:themeColor="text1"/>
        </w:rPr>
        <w:t xml:space="preserve">на </w:t>
      </w:r>
      <w:r w:rsidRPr="00982940">
        <w:rPr>
          <w:color w:val="000000" w:themeColor="text1"/>
        </w:rPr>
        <w:t>3068,3 тыс. руб.</w:t>
      </w:r>
      <w:r w:rsidR="00982940">
        <w:rPr>
          <w:color w:val="000000" w:themeColor="text1"/>
        </w:rPr>
        <w:t>)</w:t>
      </w:r>
      <w:r w:rsidR="00982940" w:rsidRPr="00982940">
        <w:rPr>
          <w:color w:val="000000" w:themeColor="text1"/>
        </w:rPr>
        <w:t xml:space="preserve"> </w:t>
      </w:r>
      <w:r w:rsidR="00982940">
        <w:rPr>
          <w:color w:val="000000" w:themeColor="text1"/>
        </w:rPr>
        <w:t>ввиду</w:t>
      </w:r>
      <w:r w:rsidR="00982940" w:rsidRPr="00857BA7">
        <w:t xml:space="preserve"> </w:t>
      </w:r>
      <w:r w:rsidR="00982940" w:rsidRPr="006C22C0">
        <w:t>отсутств</w:t>
      </w:r>
      <w:r w:rsidR="00982940">
        <w:t>ия</w:t>
      </w:r>
      <w:r w:rsidR="00982940" w:rsidRPr="006C22C0">
        <w:t xml:space="preserve"> прогнозны</w:t>
      </w:r>
      <w:r w:rsidR="00982940">
        <w:t>х</w:t>
      </w:r>
      <w:r w:rsidR="00982940" w:rsidRPr="006C22C0">
        <w:t xml:space="preserve"> назначени</w:t>
      </w:r>
      <w:r w:rsidR="00982940">
        <w:t>й</w:t>
      </w:r>
      <w:r w:rsidR="00982940">
        <w:rPr>
          <w:color w:val="000000" w:themeColor="text1"/>
        </w:rPr>
        <w:t xml:space="preserve"> и</w:t>
      </w:r>
      <w:r w:rsidR="00982940" w:rsidRPr="00982940">
        <w:rPr>
          <w:color w:val="000000" w:themeColor="text1"/>
        </w:rPr>
        <w:t xml:space="preserve"> </w:t>
      </w:r>
      <w:r w:rsidR="00982940" w:rsidRPr="00F60B07">
        <w:rPr>
          <w:color w:val="000000" w:themeColor="text1"/>
        </w:rPr>
        <w:t>объясн</w:t>
      </w:r>
      <w:r w:rsidR="00A65104">
        <w:rPr>
          <w:color w:val="000000" w:themeColor="text1"/>
        </w:rPr>
        <w:t>яю</w:t>
      </w:r>
      <w:r w:rsidR="00982940" w:rsidRPr="00F60B07">
        <w:rPr>
          <w:color w:val="000000" w:themeColor="text1"/>
        </w:rPr>
        <w:t>тся</w:t>
      </w:r>
      <w:r w:rsidR="00982940">
        <w:rPr>
          <w:color w:val="000000" w:themeColor="text1"/>
        </w:rPr>
        <w:t xml:space="preserve"> </w:t>
      </w:r>
      <w:r w:rsidR="009A58A1" w:rsidRPr="00982940">
        <w:rPr>
          <w:rStyle w:val="FontStyle33"/>
          <w:b w:val="0"/>
          <w:color w:val="000000" w:themeColor="text1"/>
          <w:sz w:val="24"/>
          <w:szCs w:val="24"/>
        </w:rPr>
        <w:t xml:space="preserve">возвратом </w:t>
      </w:r>
      <w:r w:rsidR="009A58A1" w:rsidRPr="00982940">
        <w:rPr>
          <w:color w:val="000000" w:themeColor="text1"/>
        </w:rPr>
        <w:t xml:space="preserve">МУП </w:t>
      </w:r>
      <w:r w:rsidR="00982940" w:rsidRPr="00982940">
        <w:rPr>
          <w:rFonts w:eastAsia="MS Mincho"/>
          <w:color w:val="000000" w:themeColor="text1"/>
          <w:lang w:eastAsia="ja-JP"/>
        </w:rPr>
        <w:t>«Волжская автомобильная колонна</w:t>
      </w:r>
      <w:r w:rsidR="009A58A1" w:rsidRPr="00982940">
        <w:rPr>
          <w:rFonts w:eastAsia="MS Mincho"/>
          <w:color w:val="000000" w:themeColor="text1"/>
          <w:lang w:eastAsia="ja-JP"/>
        </w:rPr>
        <w:t xml:space="preserve"> №1732»</w:t>
      </w:r>
      <w:r w:rsidR="009A58A1" w:rsidRPr="00982940">
        <w:rPr>
          <w:rStyle w:val="FontStyle33"/>
          <w:b w:val="0"/>
          <w:color w:val="000000" w:themeColor="text1"/>
          <w:sz w:val="24"/>
          <w:szCs w:val="24"/>
        </w:rPr>
        <w:t xml:space="preserve"> неиспользованных остатков</w:t>
      </w:r>
      <w:r w:rsidR="00A65104">
        <w:rPr>
          <w:rStyle w:val="FontStyle33"/>
          <w:b w:val="0"/>
          <w:color w:val="000000" w:themeColor="text1"/>
          <w:sz w:val="24"/>
          <w:szCs w:val="24"/>
        </w:rPr>
        <w:t xml:space="preserve"> за счет</w:t>
      </w:r>
      <w:r w:rsidR="00531E31">
        <w:rPr>
          <w:rStyle w:val="FontStyle33"/>
          <w:b w:val="0"/>
          <w:color w:val="000000" w:themeColor="text1"/>
          <w:sz w:val="24"/>
          <w:szCs w:val="24"/>
        </w:rPr>
        <w:t xml:space="preserve"> перерасчета</w:t>
      </w:r>
      <w:r w:rsidR="009A58A1" w:rsidRPr="00982940">
        <w:rPr>
          <w:rStyle w:val="FontStyle33"/>
          <w:b w:val="0"/>
          <w:color w:val="000000" w:themeColor="text1"/>
          <w:sz w:val="24"/>
          <w:szCs w:val="24"/>
        </w:rPr>
        <w:t xml:space="preserve"> субсидии</w:t>
      </w:r>
      <w:r w:rsidR="00033EE1" w:rsidRPr="00982940">
        <w:rPr>
          <w:rStyle w:val="FontStyle33"/>
          <w:b w:val="0"/>
          <w:color w:val="000000" w:themeColor="text1"/>
          <w:sz w:val="24"/>
          <w:szCs w:val="24"/>
        </w:rPr>
        <w:t>;</w:t>
      </w:r>
    </w:p>
    <w:p w:rsidR="007D05F1" w:rsidRPr="00982940" w:rsidRDefault="007D05F1" w:rsidP="00165AD5">
      <w:pPr>
        <w:pStyle w:val="Style18"/>
        <w:widowControl/>
        <w:spacing w:line="240" w:lineRule="auto"/>
        <w:ind w:firstLine="709"/>
        <w:jc w:val="both"/>
        <w:rPr>
          <w:rStyle w:val="FontStyle33"/>
          <w:b w:val="0"/>
          <w:color w:val="000000" w:themeColor="text1"/>
          <w:sz w:val="24"/>
          <w:szCs w:val="24"/>
        </w:rPr>
      </w:pPr>
      <w:r w:rsidRPr="00982940">
        <w:rPr>
          <w:rStyle w:val="FontStyle32"/>
          <w:color w:val="000000" w:themeColor="text1"/>
          <w:sz w:val="24"/>
          <w:szCs w:val="24"/>
        </w:rPr>
        <w:t>«</w:t>
      </w:r>
      <w:r w:rsidRPr="00982940">
        <w:rPr>
          <w:rStyle w:val="FontStyle33"/>
          <w:b w:val="0"/>
          <w:color w:val="000000" w:themeColor="text1"/>
          <w:sz w:val="24"/>
          <w:szCs w:val="24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значения» </w:t>
      </w:r>
      <w:r w:rsidR="00A65104">
        <w:rPr>
          <w:rStyle w:val="FontStyle33"/>
          <w:b w:val="0"/>
          <w:color w:val="000000" w:themeColor="text1"/>
          <w:sz w:val="24"/>
          <w:szCs w:val="24"/>
        </w:rPr>
        <w:t>(на</w:t>
      </w:r>
      <w:r w:rsidRPr="00982940">
        <w:rPr>
          <w:rStyle w:val="FontStyle33"/>
          <w:b w:val="0"/>
          <w:color w:val="000000" w:themeColor="text1"/>
          <w:sz w:val="24"/>
          <w:szCs w:val="24"/>
        </w:rPr>
        <w:t xml:space="preserve"> </w:t>
      </w:r>
      <w:r w:rsidRPr="00982940">
        <w:rPr>
          <w:rStyle w:val="FontStyle32"/>
          <w:color w:val="000000" w:themeColor="text1"/>
          <w:sz w:val="24"/>
          <w:szCs w:val="24"/>
        </w:rPr>
        <w:t>1270,0 тыс. руб.</w:t>
      </w:r>
      <w:r w:rsidR="00A65104">
        <w:rPr>
          <w:rStyle w:val="FontStyle32"/>
          <w:color w:val="000000" w:themeColor="text1"/>
          <w:sz w:val="24"/>
          <w:szCs w:val="24"/>
        </w:rPr>
        <w:t>)</w:t>
      </w:r>
      <w:r w:rsidRPr="00982940">
        <w:rPr>
          <w:rStyle w:val="FontStyle32"/>
          <w:color w:val="000000" w:themeColor="text1"/>
          <w:sz w:val="24"/>
          <w:szCs w:val="24"/>
        </w:rPr>
        <w:t xml:space="preserve"> в связи с </w:t>
      </w:r>
      <w:r w:rsidRPr="00982940">
        <w:rPr>
          <w:rStyle w:val="FontStyle33"/>
          <w:b w:val="0"/>
          <w:color w:val="000000" w:themeColor="text1"/>
          <w:sz w:val="24"/>
          <w:szCs w:val="24"/>
        </w:rPr>
        <w:t xml:space="preserve">поступлением </w:t>
      </w:r>
      <w:r w:rsidR="00A65104">
        <w:rPr>
          <w:rStyle w:val="FontStyle33"/>
          <w:b w:val="0"/>
          <w:color w:val="000000" w:themeColor="text1"/>
          <w:sz w:val="24"/>
          <w:szCs w:val="24"/>
        </w:rPr>
        <w:t xml:space="preserve">средств </w:t>
      </w:r>
      <w:r w:rsidR="00913C2C">
        <w:rPr>
          <w:rStyle w:val="FontStyle33"/>
          <w:b w:val="0"/>
          <w:color w:val="000000" w:themeColor="text1"/>
          <w:sz w:val="24"/>
          <w:szCs w:val="24"/>
        </w:rPr>
        <w:t>(</w:t>
      </w:r>
      <w:r w:rsidRPr="00982940">
        <w:rPr>
          <w:rStyle w:val="FontStyle33"/>
          <w:b w:val="0"/>
          <w:color w:val="000000" w:themeColor="text1"/>
          <w:sz w:val="24"/>
          <w:szCs w:val="24"/>
        </w:rPr>
        <w:t>ООО</w:t>
      </w:r>
      <w:r w:rsidR="00064545" w:rsidRPr="00982940">
        <w:rPr>
          <w:rStyle w:val="FontStyle33"/>
          <w:b w:val="0"/>
          <w:color w:val="000000" w:themeColor="text1"/>
          <w:sz w:val="24"/>
          <w:szCs w:val="24"/>
        </w:rPr>
        <w:t xml:space="preserve"> </w:t>
      </w:r>
      <w:r w:rsidR="00403720" w:rsidRPr="00982940">
        <w:rPr>
          <w:rStyle w:val="FontStyle33"/>
          <w:b w:val="0"/>
          <w:color w:val="000000" w:themeColor="text1"/>
          <w:sz w:val="24"/>
          <w:szCs w:val="24"/>
        </w:rPr>
        <w:t>«</w:t>
      </w:r>
      <w:proofErr w:type="spellStart"/>
      <w:r w:rsidR="00403720" w:rsidRPr="00982940">
        <w:rPr>
          <w:rStyle w:val="FontStyle33"/>
          <w:b w:val="0"/>
          <w:color w:val="000000" w:themeColor="text1"/>
          <w:sz w:val="24"/>
          <w:szCs w:val="24"/>
        </w:rPr>
        <w:t>Нью-Био</w:t>
      </w:r>
      <w:proofErr w:type="spellEnd"/>
      <w:r w:rsidR="00403720" w:rsidRPr="00982940">
        <w:rPr>
          <w:rStyle w:val="FontStyle33"/>
          <w:b w:val="0"/>
          <w:color w:val="000000" w:themeColor="text1"/>
          <w:sz w:val="24"/>
          <w:szCs w:val="24"/>
        </w:rPr>
        <w:t>»</w:t>
      </w:r>
      <w:r w:rsidR="00913C2C">
        <w:rPr>
          <w:rStyle w:val="FontStyle33"/>
          <w:b w:val="0"/>
          <w:color w:val="000000" w:themeColor="text1"/>
          <w:sz w:val="24"/>
          <w:szCs w:val="24"/>
        </w:rPr>
        <w:t>)</w:t>
      </w:r>
      <w:r w:rsidR="00FF123A" w:rsidRPr="00FF123A">
        <w:rPr>
          <w:color w:val="000000" w:themeColor="text1"/>
        </w:rPr>
        <w:t xml:space="preserve"> </w:t>
      </w:r>
      <w:r w:rsidR="00FF123A" w:rsidRPr="00F60B07">
        <w:rPr>
          <w:color w:val="000000" w:themeColor="text1"/>
        </w:rPr>
        <w:t xml:space="preserve">в период отсутствия поправок </w:t>
      </w:r>
      <w:r w:rsidR="00FF123A" w:rsidRPr="00F60B07">
        <w:t>в Закон о</w:t>
      </w:r>
      <w:r w:rsidR="00FF123A">
        <w:t>б областном бюджете на 2015 год</w:t>
      </w:r>
      <w:r w:rsidR="00A65104">
        <w:rPr>
          <w:rStyle w:val="FontStyle33"/>
          <w:b w:val="0"/>
          <w:color w:val="000000" w:themeColor="text1"/>
          <w:sz w:val="24"/>
          <w:szCs w:val="24"/>
        </w:rPr>
        <w:t>.</w:t>
      </w:r>
    </w:p>
    <w:p w:rsidR="00802829" w:rsidRPr="002A4C9A" w:rsidRDefault="007D05F1" w:rsidP="00165AD5">
      <w:pPr>
        <w:pStyle w:val="Style18"/>
        <w:widowControl/>
        <w:spacing w:line="240" w:lineRule="auto"/>
        <w:ind w:firstLine="709"/>
        <w:jc w:val="both"/>
        <w:rPr>
          <w:rStyle w:val="FontStyle32"/>
          <w:rFonts w:eastAsia="Times New Roman"/>
          <w:bCs/>
          <w:color w:val="000000" w:themeColor="text1"/>
          <w:sz w:val="24"/>
          <w:szCs w:val="24"/>
        </w:rPr>
      </w:pPr>
      <w:r w:rsidRPr="00B97AB0">
        <w:rPr>
          <w:rFonts w:eastAsia="Times New Roman"/>
          <w:bCs/>
        </w:rPr>
        <w:t>При этом</w:t>
      </w:r>
      <w:r w:rsidRPr="00B97AB0">
        <w:rPr>
          <w:rStyle w:val="FontStyle32"/>
          <w:color w:val="000000" w:themeColor="text1"/>
          <w:sz w:val="24"/>
          <w:szCs w:val="24"/>
        </w:rPr>
        <w:t xml:space="preserve"> по виду доходов «Поступления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Федерации» отмечено неисполнение плановых назначений на </w:t>
      </w:r>
      <w:r w:rsidR="00802829" w:rsidRPr="00B97AB0">
        <w:rPr>
          <w:rStyle w:val="FontStyle32"/>
          <w:color w:val="000000" w:themeColor="text1"/>
          <w:sz w:val="24"/>
          <w:szCs w:val="24"/>
        </w:rPr>
        <w:t>1477,3 тыс.</w:t>
      </w:r>
      <w:r w:rsidR="004E0B8D" w:rsidRPr="00B97AB0">
        <w:rPr>
          <w:rStyle w:val="FontStyle32"/>
          <w:color w:val="000000" w:themeColor="text1"/>
          <w:sz w:val="24"/>
          <w:szCs w:val="24"/>
        </w:rPr>
        <w:t xml:space="preserve"> </w:t>
      </w:r>
      <w:r w:rsidR="00802829" w:rsidRPr="00B97AB0">
        <w:rPr>
          <w:rStyle w:val="FontStyle32"/>
          <w:color w:val="000000" w:themeColor="text1"/>
          <w:sz w:val="24"/>
          <w:szCs w:val="24"/>
        </w:rPr>
        <w:t>руб.</w:t>
      </w:r>
      <w:r w:rsidRPr="00B97AB0">
        <w:rPr>
          <w:rStyle w:val="FontStyle32"/>
          <w:color w:val="000000" w:themeColor="text1"/>
          <w:sz w:val="24"/>
          <w:szCs w:val="24"/>
        </w:rPr>
        <w:t>,</w:t>
      </w:r>
      <w:r w:rsidR="00802829" w:rsidRPr="00B97AB0">
        <w:rPr>
          <w:rStyle w:val="FontStyle32"/>
          <w:color w:val="000000" w:themeColor="text1"/>
          <w:sz w:val="24"/>
          <w:szCs w:val="24"/>
        </w:rPr>
        <w:t xml:space="preserve"> что обусловлено уменьшением многоразовых перевозок спецтехники, </w:t>
      </w:r>
      <w:r w:rsidRPr="00B97AB0">
        <w:rPr>
          <w:rStyle w:val="FontStyle32"/>
          <w:color w:val="000000" w:themeColor="text1"/>
          <w:sz w:val="24"/>
          <w:szCs w:val="24"/>
        </w:rPr>
        <w:t>неучтенны</w:t>
      </w:r>
      <w:r w:rsidR="007D3954" w:rsidRPr="00B97AB0">
        <w:rPr>
          <w:rStyle w:val="FontStyle32"/>
          <w:color w:val="000000" w:themeColor="text1"/>
          <w:sz w:val="24"/>
          <w:szCs w:val="24"/>
        </w:rPr>
        <w:t>м</w:t>
      </w:r>
      <w:r w:rsidR="00802829" w:rsidRPr="00B97AB0">
        <w:rPr>
          <w:rStyle w:val="FontStyle32"/>
          <w:color w:val="000000" w:themeColor="text1"/>
          <w:sz w:val="24"/>
          <w:szCs w:val="24"/>
        </w:rPr>
        <w:t xml:space="preserve"> при планировании</w:t>
      </w:r>
      <w:r w:rsidRPr="00B97AB0">
        <w:rPr>
          <w:rStyle w:val="FontStyle32"/>
          <w:color w:val="000000" w:themeColor="text1"/>
          <w:sz w:val="24"/>
          <w:szCs w:val="24"/>
        </w:rPr>
        <w:t>.</w:t>
      </w:r>
    </w:p>
    <w:p w:rsidR="00802829" w:rsidRPr="00156BD7" w:rsidRDefault="00EC6B82" w:rsidP="00165AD5">
      <w:pPr>
        <w:pStyle w:val="Style18"/>
        <w:widowControl/>
        <w:spacing w:line="240" w:lineRule="auto"/>
        <w:ind w:firstLine="709"/>
        <w:jc w:val="both"/>
        <w:rPr>
          <w:rStyle w:val="FontStyle32"/>
          <w:color w:val="000000" w:themeColor="text1"/>
          <w:sz w:val="24"/>
          <w:szCs w:val="24"/>
        </w:rPr>
      </w:pPr>
      <w:r w:rsidRPr="00B97AB0">
        <w:rPr>
          <w:rStyle w:val="FontStyle32"/>
          <w:color w:val="000000" w:themeColor="text1"/>
          <w:sz w:val="24"/>
          <w:szCs w:val="24"/>
        </w:rPr>
        <w:t>Формирование доходов в отчетном периоде осуществлялось в основном за счет поступлений из федерального бю</w:t>
      </w:r>
      <w:r w:rsidR="00064545" w:rsidRPr="00B97AB0">
        <w:rPr>
          <w:rStyle w:val="FontStyle32"/>
          <w:color w:val="000000" w:themeColor="text1"/>
          <w:sz w:val="24"/>
          <w:szCs w:val="24"/>
        </w:rPr>
        <w:t>джета межбюджетных трансфертов -</w:t>
      </w:r>
      <w:r w:rsidRPr="00B97AB0">
        <w:rPr>
          <w:rStyle w:val="FontStyle32"/>
          <w:color w:val="000000" w:themeColor="text1"/>
          <w:sz w:val="24"/>
          <w:szCs w:val="24"/>
        </w:rPr>
        <w:t xml:space="preserve"> 3779868,9 тыс.</w:t>
      </w:r>
      <w:r w:rsidR="00064545" w:rsidRPr="00B97AB0">
        <w:rPr>
          <w:rStyle w:val="FontStyle32"/>
          <w:color w:val="000000" w:themeColor="text1"/>
          <w:sz w:val="24"/>
          <w:szCs w:val="24"/>
        </w:rPr>
        <w:t xml:space="preserve"> </w:t>
      </w:r>
      <w:r w:rsidRPr="00B97AB0">
        <w:rPr>
          <w:rStyle w:val="FontStyle32"/>
          <w:color w:val="000000" w:themeColor="text1"/>
          <w:sz w:val="24"/>
          <w:szCs w:val="24"/>
        </w:rPr>
        <w:t>руб., что составило 99,7% от суммы поступивших доходов без возврата остатков</w:t>
      </w:r>
      <w:r w:rsidR="00064545" w:rsidRPr="00B97AB0">
        <w:rPr>
          <w:rStyle w:val="FontStyle32"/>
          <w:color w:val="000000" w:themeColor="text1"/>
          <w:sz w:val="24"/>
          <w:szCs w:val="24"/>
        </w:rPr>
        <w:t xml:space="preserve"> (</w:t>
      </w:r>
      <w:r w:rsidRPr="00B97AB0">
        <w:rPr>
          <w:rStyle w:val="FontStyle32"/>
          <w:color w:val="000000" w:themeColor="text1"/>
          <w:sz w:val="24"/>
          <w:szCs w:val="24"/>
        </w:rPr>
        <w:t>3792681,0 тыс. руб</w:t>
      </w:r>
      <w:r w:rsidR="0052429B" w:rsidRPr="00B97AB0">
        <w:rPr>
          <w:rStyle w:val="FontStyle32"/>
          <w:color w:val="000000" w:themeColor="text1"/>
          <w:sz w:val="24"/>
          <w:szCs w:val="24"/>
        </w:rPr>
        <w:t>.), и</w:t>
      </w:r>
      <w:r w:rsidR="00064545" w:rsidRPr="00B97AB0">
        <w:rPr>
          <w:rStyle w:val="FontStyle32"/>
          <w:color w:val="000000" w:themeColor="text1"/>
          <w:sz w:val="24"/>
          <w:szCs w:val="24"/>
        </w:rPr>
        <w:t xml:space="preserve">з </w:t>
      </w:r>
      <w:r w:rsidR="0052429B" w:rsidRPr="00B97AB0">
        <w:rPr>
          <w:rStyle w:val="FontStyle32"/>
          <w:color w:val="000000" w:themeColor="text1"/>
          <w:sz w:val="24"/>
          <w:szCs w:val="24"/>
        </w:rPr>
        <w:t>них на развитие дорожной деятельности поступило 3598698,1 тыс. руб., или 95,2 процента.</w:t>
      </w:r>
    </w:p>
    <w:p w:rsidR="00772571" w:rsidRPr="001C1221" w:rsidRDefault="00B97AB0" w:rsidP="00165AD5">
      <w:pPr>
        <w:pStyle w:val="Style18"/>
        <w:widowControl/>
        <w:spacing w:line="240" w:lineRule="auto"/>
        <w:ind w:firstLine="709"/>
        <w:jc w:val="both"/>
        <w:rPr>
          <w:rStyle w:val="FontStyle32"/>
          <w:sz w:val="24"/>
          <w:szCs w:val="24"/>
        </w:rPr>
      </w:pPr>
      <w:r w:rsidRPr="001C1221">
        <w:rPr>
          <w:rStyle w:val="FontStyle32"/>
          <w:sz w:val="24"/>
          <w:szCs w:val="24"/>
        </w:rPr>
        <w:t>Согласно отчету об использовании межбюджетных трансфертов из федерального бюджета</w:t>
      </w:r>
      <w:r w:rsidR="00156BD7" w:rsidRPr="001C1221">
        <w:rPr>
          <w:rStyle w:val="FontStyle32"/>
          <w:sz w:val="24"/>
          <w:szCs w:val="24"/>
        </w:rPr>
        <w:t>…</w:t>
      </w:r>
      <w:r w:rsidRPr="001C1221">
        <w:rPr>
          <w:rStyle w:val="FontStyle32"/>
          <w:sz w:val="24"/>
          <w:szCs w:val="24"/>
        </w:rPr>
        <w:t xml:space="preserve">(ф.0503324) за 2015 год </w:t>
      </w:r>
      <w:r w:rsidR="00156BD7" w:rsidRPr="001C1221">
        <w:rPr>
          <w:rStyle w:val="FontStyle32"/>
          <w:sz w:val="24"/>
          <w:szCs w:val="24"/>
        </w:rPr>
        <w:t xml:space="preserve">межбюджетные трансферты использованы на </w:t>
      </w:r>
      <w:r w:rsidRPr="001C1221">
        <w:rPr>
          <w:rStyle w:val="FontStyle32"/>
          <w:sz w:val="24"/>
          <w:szCs w:val="24"/>
        </w:rPr>
        <w:t>2198117,0 тыс.</w:t>
      </w:r>
      <w:r w:rsidR="00BD509D" w:rsidRPr="001C1221">
        <w:rPr>
          <w:rStyle w:val="FontStyle32"/>
          <w:sz w:val="24"/>
          <w:szCs w:val="24"/>
        </w:rPr>
        <w:t xml:space="preserve"> </w:t>
      </w:r>
      <w:r w:rsidRPr="001C1221">
        <w:rPr>
          <w:rStyle w:val="FontStyle32"/>
          <w:sz w:val="24"/>
          <w:szCs w:val="24"/>
        </w:rPr>
        <w:t xml:space="preserve">руб., остаток неиспользованных трансфертов на конец года </w:t>
      </w:r>
      <w:r w:rsidR="00BD509D" w:rsidRPr="001C1221">
        <w:rPr>
          <w:rStyle w:val="FontStyle32"/>
          <w:sz w:val="24"/>
          <w:szCs w:val="24"/>
        </w:rPr>
        <w:t xml:space="preserve">(с учетом подтвержденного остатка </w:t>
      </w:r>
      <w:r w:rsidR="00E5342E" w:rsidRPr="001C1221">
        <w:rPr>
          <w:rStyle w:val="FontStyle32"/>
          <w:sz w:val="24"/>
          <w:szCs w:val="24"/>
        </w:rPr>
        <w:t>-</w:t>
      </w:r>
      <w:r w:rsidR="00BD509D" w:rsidRPr="001C1221">
        <w:rPr>
          <w:rStyle w:val="FontStyle32"/>
          <w:sz w:val="24"/>
          <w:szCs w:val="24"/>
        </w:rPr>
        <w:t xml:space="preserve"> 468694,7 тыс. руб.) </w:t>
      </w:r>
      <w:r w:rsidRPr="001C1221">
        <w:rPr>
          <w:rStyle w:val="FontStyle32"/>
          <w:sz w:val="24"/>
          <w:szCs w:val="24"/>
        </w:rPr>
        <w:t>составил 2050446,</w:t>
      </w:r>
      <w:r w:rsidR="00BD509D" w:rsidRPr="001C1221">
        <w:rPr>
          <w:rStyle w:val="FontStyle32"/>
          <w:sz w:val="24"/>
          <w:szCs w:val="24"/>
        </w:rPr>
        <w:t>6</w:t>
      </w:r>
      <w:r w:rsidRPr="001C1221">
        <w:rPr>
          <w:rStyle w:val="FontStyle32"/>
          <w:sz w:val="24"/>
          <w:szCs w:val="24"/>
        </w:rPr>
        <w:t xml:space="preserve"> тыс.</w:t>
      </w:r>
      <w:r w:rsidR="00BD509D" w:rsidRPr="001C1221">
        <w:rPr>
          <w:rStyle w:val="FontStyle32"/>
          <w:sz w:val="24"/>
          <w:szCs w:val="24"/>
        </w:rPr>
        <w:t xml:space="preserve"> </w:t>
      </w:r>
      <w:r w:rsidRPr="001C1221">
        <w:rPr>
          <w:rStyle w:val="FontStyle32"/>
          <w:sz w:val="24"/>
          <w:szCs w:val="24"/>
        </w:rPr>
        <w:t>руб. и был возвращен в федеральный бюджет в начале 2016 года.</w:t>
      </w:r>
      <w:r w:rsidR="003069BB" w:rsidRPr="001C1221">
        <w:t xml:space="preserve"> Анализ причин образования на 01.01.2016 остатков межбюджетных трансфертов приведен в нижеследующем разделе.</w:t>
      </w:r>
    </w:p>
    <w:p w:rsidR="00772571" w:rsidRPr="00156BD7" w:rsidRDefault="00772571" w:rsidP="00165AD5">
      <w:pPr>
        <w:pStyle w:val="Style18"/>
        <w:widowControl/>
        <w:spacing w:line="240" w:lineRule="auto"/>
        <w:ind w:firstLine="709"/>
        <w:jc w:val="both"/>
        <w:rPr>
          <w:rStyle w:val="FontStyle32"/>
          <w:b/>
          <w:bCs/>
          <w:sz w:val="24"/>
          <w:szCs w:val="24"/>
        </w:rPr>
      </w:pPr>
    </w:p>
    <w:p w:rsidR="00802829" w:rsidRPr="00E5342E" w:rsidRDefault="00802829" w:rsidP="00165AD5">
      <w:pPr>
        <w:pStyle w:val="Style2"/>
        <w:widowControl/>
        <w:spacing w:line="240" w:lineRule="auto"/>
        <w:ind w:firstLine="709"/>
        <w:jc w:val="left"/>
        <w:rPr>
          <w:rStyle w:val="FontStyle31"/>
          <w:b w:val="0"/>
          <w:color w:val="000000" w:themeColor="text1"/>
          <w:sz w:val="24"/>
          <w:szCs w:val="24"/>
          <w:u w:val="single"/>
        </w:rPr>
      </w:pPr>
      <w:r w:rsidRPr="00E5342E">
        <w:rPr>
          <w:rStyle w:val="FontStyle31"/>
          <w:b w:val="0"/>
          <w:color w:val="000000" w:themeColor="text1"/>
          <w:sz w:val="24"/>
          <w:szCs w:val="24"/>
          <w:u w:val="single"/>
        </w:rPr>
        <w:t>Исполнение расходов</w:t>
      </w:r>
    </w:p>
    <w:p w:rsidR="00812C7B" w:rsidRPr="00191536" w:rsidRDefault="00802829" w:rsidP="00165AD5">
      <w:pPr>
        <w:ind w:firstLine="709"/>
        <w:jc w:val="both"/>
        <w:rPr>
          <w:rStyle w:val="FontStyle32"/>
          <w:rFonts w:eastAsiaTheme="minorEastAsia"/>
          <w:sz w:val="24"/>
          <w:szCs w:val="24"/>
        </w:rPr>
      </w:pPr>
      <w:r w:rsidRPr="00E5342E">
        <w:rPr>
          <w:rStyle w:val="FontStyle32"/>
          <w:color w:val="000000" w:themeColor="text1"/>
          <w:sz w:val="24"/>
          <w:szCs w:val="24"/>
        </w:rPr>
        <w:t xml:space="preserve">Законом об областном бюджете на 2015 год </w:t>
      </w:r>
      <w:proofErr w:type="spellStart"/>
      <w:r w:rsidR="00DD5B08" w:rsidRPr="00E5342E">
        <w:rPr>
          <w:color w:val="000000" w:themeColor="text1"/>
        </w:rPr>
        <w:t>Облкомдортранс</w:t>
      </w:r>
      <w:r w:rsidRPr="00E5342E">
        <w:rPr>
          <w:rStyle w:val="FontStyle32"/>
          <w:color w:val="000000" w:themeColor="text1"/>
          <w:sz w:val="24"/>
          <w:szCs w:val="24"/>
        </w:rPr>
        <w:t>у</w:t>
      </w:r>
      <w:proofErr w:type="spellEnd"/>
      <w:r w:rsidRPr="00E5342E">
        <w:rPr>
          <w:rStyle w:val="FontStyle32"/>
          <w:color w:val="000000" w:themeColor="text1"/>
          <w:sz w:val="24"/>
          <w:szCs w:val="24"/>
        </w:rPr>
        <w:t xml:space="preserve"> предусмотрены бюджетные ассигнования в размере 10270612,5 тыс.</w:t>
      </w:r>
      <w:r w:rsidR="00064545" w:rsidRPr="00E5342E">
        <w:rPr>
          <w:rStyle w:val="FontStyle32"/>
          <w:color w:val="000000" w:themeColor="text1"/>
          <w:sz w:val="24"/>
          <w:szCs w:val="24"/>
        </w:rPr>
        <w:t xml:space="preserve"> </w:t>
      </w:r>
      <w:r w:rsidRPr="00E5342E">
        <w:rPr>
          <w:rStyle w:val="FontStyle32"/>
          <w:color w:val="000000" w:themeColor="text1"/>
          <w:sz w:val="24"/>
          <w:szCs w:val="24"/>
        </w:rPr>
        <w:t>рублей. Утвержденный объем бюджетных назначений согласно отчету об исполнении бюджета (ф. 0503127) составил 10365664,9 тыс. руб., что превышает соответствующий показатель, утвержденный Законом об областном бюджете на 2015 год на 95052,4 тыс.</w:t>
      </w:r>
      <w:r w:rsidR="00064545" w:rsidRPr="00E5342E">
        <w:rPr>
          <w:rStyle w:val="FontStyle32"/>
          <w:color w:val="000000" w:themeColor="text1"/>
          <w:sz w:val="24"/>
          <w:szCs w:val="24"/>
        </w:rPr>
        <w:t xml:space="preserve"> </w:t>
      </w:r>
      <w:r w:rsidRPr="00E5342E">
        <w:rPr>
          <w:rStyle w:val="FontStyle32"/>
          <w:color w:val="000000" w:themeColor="text1"/>
          <w:sz w:val="24"/>
          <w:szCs w:val="24"/>
        </w:rPr>
        <w:t>рублей</w:t>
      </w:r>
      <w:r w:rsidRPr="00191536">
        <w:rPr>
          <w:rStyle w:val="FontStyle32"/>
          <w:rFonts w:eastAsiaTheme="minorEastAsia"/>
          <w:sz w:val="24"/>
          <w:szCs w:val="24"/>
        </w:rPr>
        <w:t xml:space="preserve">. </w:t>
      </w:r>
      <w:r w:rsidR="00812C7B" w:rsidRPr="00191536">
        <w:rPr>
          <w:rStyle w:val="FontStyle32"/>
          <w:rFonts w:eastAsiaTheme="minorEastAsia"/>
          <w:sz w:val="24"/>
          <w:szCs w:val="24"/>
        </w:rPr>
        <w:t>Причиной отклонения явилось внесение изменений в бюджетные ассигнования путём внесения изменений в сводную бюджетную роспись (без внесения изменений в закон о бюджете) в соответствии с решениями руководителя финансового органа в рамках полномочий, определенных п. 3 ст. 217 БК РФ, ст. 25 Закона об областном бюджете на 2015 год.</w:t>
      </w:r>
    </w:p>
    <w:p w:rsidR="00802829" w:rsidRPr="007756AB" w:rsidRDefault="00802829" w:rsidP="00165AD5">
      <w:pPr>
        <w:pStyle w:val="Style13"/>
        <w:widowControl/>
        <w:spacing w:line="240" w:lineRule="auto"/>
        <w:ind w:firstLine="709"/>
        <w:rPr>
          <w:rStyle w:val="FontStyle32"/>
          <w:color w:val="000000" w:themeColor="text1"/>
          <w:sz w:val="24"/>
          <w:szCs w:val="24"/>
        </w:rPr>
      </w:pPr>
      <w:r w:rsidRPr="007756AB">
        <w:rPr>
          <w:rStyle w:val="FontStyle32"/>
          <w:color w:val="000000" w:themeColor="text1"/>
          <w:sz w:val="24"/>
          <w:szCs w:val="24"/>
        </w:rPr>
        <w:lastRenderedPageBreak/>
        <w:t xml:space="preserve">Выполнение плановых показателей по расходам </w:t>
      </w:r>
      <w:r w:rsidR="00772571" w:rsidRPr="007756AB">
        <w:rPr>
          <w:rStyle w:val="FontStyle32"/>
          <w:color w:val="000000" w:themeColor="text1"/>
          <w:sz w:val="24"/>
          <w:szCs w:val="24"/>
        </w:rPr>
        <w:t xml:space="preserve">комитета </w:t>
      </w:r>
      <w:r w:rsidRPr="007756AB">
        <w:rPr>
          <w:rStyle w:val="FontStyle32"/>
          <w:color w:val="000000" w:themeColor="text1"/>
          <w:sz w:val="24"/>
          <w:szCs w:val="24"/>
        </w:rPr>
        <w:t>за 2015 год в разрезе целевых статей расходов приведено в таблице 2.</w:t>
      </w:r>
    </w:p>
    <w:p w:rsidR="00802829" w:rsidRPr="007756AB" w:rsidRDefault="00802829" w:rsidP="00802829">
      <w:pPr>
        <w:tabs>
          <w:tab w:val="left" w:pos="2505"/>
        </w:tabs>
        <w:jc w:val="right"/>
        <w:rPr>
          <w:color w:val="000000" w:themeColor="text1"/>
        </w:rPr>
      </w:pPr>
      <w:r w:rsidRPr="007756AB">
        <w:rPr>
          <w:color w:val="000000" w:themeColor="text1"/>
        </w:rPr>
        <w:t>Таблица 2, тыс.</w:t>
      </w:r>
      <w:r w:rsidR="00742646">
        <w:rPr>
          <w:color w:val="000000" w:themeColor="text1"/>
        </w:rPr>
        <w:t xml:space="preserve"> </w:t>
      </w:r>
      <w:r w:rsidRPr="007756AB">
        <w:rPr>
          <w:color w:val="000000" w:themeColor="text1"/>
        </w:rPr>
        <w:t>рублей</w:t>
      </w:r>
    </w:p>
    <w:tbl>
      <w:tblPr>
        <w:tblW w:w="10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76"/>
        <w:gridCol w:w="1134"/>
        <w:gridCol w:w="1134"/>
        <w:gridCol w:w="1000"/>
        <w:gridCol w:w="1126"/>
        <w:gridCol w:w="7"/>
        <w:gridCol w:w="1135"/>
      </w:tblGrid>
      <w:tr w:rsidR="00BE7527" w:rsidRPr="002A4C9A" w:rsidTr="00BE7527">
        <w:trPr>
          <w:trHeight w:hRule="exact" w:val="482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527" w:rsidRPr="007756AB" w:rsidRDefault="00BE7527" w:rsidP="00C36FB5">
            <w:pPr>
              <w:pStyle w:val="Style11"/>
              <w:widowControl/>
              <w:spacing w:line="240" w:lineRule="auto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527" w:rsidRPr="007756AB" w:rsidRDefault="00BE7527" w:rsidP="00C36FB5">
            <w:pPr>
              <w:pStyle w:val="Style11"/>
              <w:widowControl/>
              <w:spacing w:line="182" w:lineRule="exact"/>
              <w:ind w:left="29" w:right="4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527" w:rsidRPr="007756AB" w:rsidRDefault="00BE7527" w:rsidP="00C36FB5">
            <w:pPr>
              <w:pStyle w:val="Style11"/>
              <w:widowControl/>
              <w:spacing w:line="182" w:lineRule="exact"/>
              <w:ind w:left="14" w:right="3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527" w:rsidRPr="007756AB" w:rsidRDefault="00BE7527" w:rsidP="00C36FB5">
            <w:pPr>
              <w:pStyle w:val="Style11"/>
              <w:widowControl/>
              <w:ind w:left="24" w:right="3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Исп</w:t>
            </w:r>
            <w:r>
              <w:rPr>
                <w:rStyle w:val="FontStyle38"/>
                <w:b/>
                <w:color w:val="000000" w:themeColor="text1"/>
                <w:sz w:val="16"/>
                <w:szCs w:val="16"/>
              </w:rPr>
              <w:t>олне</w:t>
            </w: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527" w:rsidRPr="007756AB" w:rsidRDefault="00BE7527" w:rsidP="00C36FB5">
            <w:pPr>
              <w:pStyle w:val="Style11"/>
              <w:widowControl/>
              <w:spacing w:line="240" w:lineRule="auto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527" w:rsidRPr="007756AB" w:rsidRDefault="00BE7527" w:rsidP="00C36FB5">
            <w:pPr>
              <w:pStyle w:val="Style11"/>
              <w:widowControl/>
              <w:spacing w:line="240" w:lineRule="auto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</w:p>
        </w:tc>
      </w:tr>
      <w:tr w:rsidR="00C36FB5" w:rsidRPr="002A4C9A" w:rsidTr="00BE7527">
        <w:trPr>
          <w:trHeight w:hRule="exact" w:val="985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7756AB" w:rsidRDefault="00C36FB5" w:rsidP="00C36FB5">
            <w:pPr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7756AB" w:rsidRDefault="00C36FB5" w:rsidP="00C36FB5">
            <w:pPr>
              <w:ind w:left="29" w:right="4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7756AB" w:rsidRDefault="00C36FB5" w:rsidP="00C36FB5">
            <w:pPr>
              <w:ind w:left="14" w:right="3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7756AB" w:rsidRDefault="00C36FB5" w:rsidP="00C36FB5">
            <w:pPr>
              <w:ind w:left="24" w:right="3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FB5" w:rsidRPr="007756AB" w:rsidRDefault="007C4B69" w:rsidP="007C4B69">
            <w:pPr>
              <w:pStyle w:val="Style11"/>
              <w:widowControl/>
              <w:spacing w:line="182" w:lineRule="exact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Style w:val="FontStyle38"/>
                <w:b/>
                <w:color w:val="000000" w:themeColor="text1"/>
                <w:sz w:val="16"/>
                <w:szCs w:val="16"/>
              </w:rPr>
              <w:t>бюджетных</w:t>
            </w:r>
            <w:r w:rsidR="00C36FB5"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ассигнова</w:t>
            </w:r>
            <w:proofErr w:type="spellEnd"/>
            <w:r w:rsidR="0027500B"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36FB5"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ни</w:t>
            </w:r>
            <w:r>
              <w:rPr>
                <w:rStyle w:val="FontStyle38"/>
                <w:b/>
                <w:color w:val="000000" w:themeColor="text1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FB5" w:rsidRPr="007756AB" w:rsidRDefault="00C36FB5" w:rsidP="007C4B69">
            <w:pPr>
              <w:pStyle w:val="Style11"/>
              <w:widowControl/>
              <w:spacing w:line="182" w:lineRule="exact"/>
              <w:ind w:left="14" w:right="29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лимит</w:t>
            </w:r>
            <w:r w:rsidR="007C4B69">
              <w:rPr>
                <w:rStyle w:val="FontStyle38"/>
                <w:b/>
                <w:color w:val="000000" w:themeColor="text1"/>
                <w:sz w:val="16"/>
                <w:szCs w:val="16"/>
              </w:rPr>
              <w:t>ов</w:t>
            </w: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 xml:space="preserve"> бюджетных обязательств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9" w:rsidRDefault="00C36FB5" w:rsidP="00C36FB5">
            <w:pPr>
              <w:pStyle w:val="Style11"/>
              <w:widowControl/>
              <w:spacing w:line="182" w:lineRule="exact"/>
              <w:ind w:right="3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 xml:space="preserve">% </w:t>
            </w:r>
          </w:p>
          <w:p w:rsidR="00FB60DA" w:rsidRDefault="00FB60DA" w:rsidP="00C36FB5">
            <w:pPr>
              <w:pStyle w:val="Style11"/>
              <w:widowControl/>
              <w:spacing w:line="182" w:lineRule="exact"/>
              <w:ind w:right="3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>
              <w:rPr>
                <w:rStyle w:val="FontStyle38"/>
                <w:b/>
                <w:color w:val="000000" w:themeColor="text1"/>
                <w:sz w:val="16"/>
                <w:szCs w:val="16"/>
              </w:rPr>
              <w:t>исполнения</w:t>
            </w:r>
          </w:p>
          <w:p w:rsidR="00C36FB5" w:rsidRPr="007756AB" w:rsidRDefault="007C4B69" w:rsidP="00C36FB5">
            <w:pPr>
              <w:pStyle w:val="Style11"/>
              <w:widowControl/>
              <w:spacing w:line="182" w:lineRule="exact"/>
              <w:ind w:right="38"/>
              <w:jc w:val="center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лимит</w:t>
            </w:r>
            <w:r>
              <w:rPr>
                <w:rStyle w:val="FontStyle38"/>
                <w:b/>
                <w:color w:val="000000" w:themeColor="text1"/>
                <w:sz w:val="16"/>
                <w:szCs w:val="16"/>
              </w:rPr>
              <w:t>ов</w:t>
            </w: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 xml:space="preserve"> бюджетных обязательств</w:t>
            </w:r>
          </w:p>
        </w:tc>
      </w:tr>
      <w:tr w:rsidR="00802829" w:rsidRPr="002A4C9A" w:rsidTr="00BE7527">
        <w:trPr>
          <w:trHeight w:hRule="exact" w:val="254"/>
        </w:trPr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1435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color w:val="000000" w:themeColor="text1"/>
                <w:sz w:val="16"/>
                <w:szCs w:val="16"/>
              </w:rPr>
              <w:t>Расходы бюджета - всего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left="29" w:right="48"/>
              <w:jc w:val="right"/>
              <w:rPr>
                <w:rStyle w:val="FontStyle36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color w:val="000000" w:themeColor="text1"/>
                <w:sz w:val="16"/>
                <w:szCs w:val="16"/>
              </w:rPr>
              <w:t>10365664,9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left="14" w:right="38"/>
              <w:jc w:val="right"/>
              <w:rPr>
                <w:rStyle w:val="FontStyle36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color w:val="000000" w:themeColor="text1"/>
                <w:sz w:val="16"/>
                <w:szCs w:val="16"/>
              </w:rPr>
              <w:t>10347743,8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left="24" w:right="38"/>
              <w:jc w:val="right"/>
              <w:rPr>
                <w:rStyle w:val="FontStyle36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color w:val="000000" w:themeColor="text1"/>
                <w:sz w:val="16"/>
                <w:szCs w:val="16"/>
              </w:rPr>
              <w:t>7384827,9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jc w:val="right"/>
              <w:rPr>
                <w:rStyle w:val="FontStyle36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color w:val="000000" w:themeColor="text1"/>
                <w:sz w:val="16"/>
                <w:szCs w:val="16"/>
              </w:rPr>
              <w:t>2980837,0</w:t>
            </w:r>
          </w:p>
        </w:tc>
        <w:tc>
          <w:tcPr>
            <w:tcW w:w="113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left="14" w:right="29"/>
              <w:jc w:val="right"/>
              <w:rPr>
                <w:rStyle w:val="FontStyle36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color w:val="000000" w:themeColor="text1"/>
                <w:sz w:val="16"/>
                <w:szCs w:val="16"/>
              </w:rPr>
              <w:t>2962915,9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right="38"/>
              <w:jc w:val="right"/>
              <w:rPr>
                <w:rStyle w:val="FontStyle36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color w:val="000000" w:themeColor="text1"/>
                <w:sz w:val="16"/>
                <w:szCs w:val="16"/>
              </w:rPr>
              <w:t>71,4</w:t>
            </w:r>
          </w:p>
        </w:tc>
      </w:tr>
      <w:tr w:rsidR="00802829" w:rsidRPr="002A4C9A" w:rsidTr="001131B6">
        <w:trPr>
          <w:trHeight w:hRule="exact" w:val="23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429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5"/>
              <w:widowControl/>
              <w:ind w:left="29" w:right="48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5"/>
              <w:widowControl/>
              <w:ind w:left="14" w:right="38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5"/>
              <w:widowControl/>
              <w:ind w:left="24" w:right="38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5"/>
              <w:widowControl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5"/>
              <w:widowControl/>
              <w:ind w:left="14" w:right="29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5"/>
              <w:widowControl/>
              <w:ind w:right="38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802829" w:rsidRPr="002A4C9A" w:rsidTr="00F248F7">
        <w:trPr>
          <w:trHeight w:hRule="exact" w:val="2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82" w:lineRule="exact"/>
              <w:ind w:left="19" w:hanging="5"/>
              <w:rPr>
                <w:rStyle w:val="FontStyle38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 xml:space="preserve">0204 </w:t>
            </w:r>
            <w:r w:rsidRPr="007756AB">
              <w:rPr>
                <w:rStyle w:val="FontStyle38"/>
                <w:i/>
                <w:color w:val="000000" w:themeColor="text1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  <w:t>164,9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  <w:t>133,5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  <w:t>62,0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  <w:t>30,5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right="38"/>
              <w:jc w:val="right"/>
              <w:rPr>
                <w:rStyle w:val="FontStyle36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>77,2</w:t>
            </w:r>
          </w:p>
        </w:tc>
      </w:tr>
      <w:tr w:rsidR="00802829" w:rsidRPr="002A4C9A" w:rsidTr="00F248F7">
        <w:trPr>
          <w:trHeight w:hRule="exact" w:val="42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82" w:lineRule="exact"/>
              <w:ind w:left="19" w:firstLine="5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Мероприятия по обеспечению мобилизационной готовности экономики (9908004)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164,9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62,0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77,2</w:t>
            </w:r>
          </w:p>
        </w:tc>
      </w:tr>
      <w:tr w:rsidR="00802829" w:rsidRPr="002A4C9A" w:rsidTr="001131B6">
        <w:trPr>
          <w:trHeight w:hRule="exact" w:val="21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9" w:right="2107"/>
              <w:rPr>
                <w:rStyle w:val="FontStyle38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 xml:space="preserve">0408 </w:t>
            </w:r>
            <w:r w:rsidRPr="007756AB">
              <w:rPr>
                <w:rStyle w:val="FontStyle38"/>
                <w:i/>
                <w:color w:val="000000" w:themeColor="text1"/>
                <w:sz w:val="16"/>
                <w:szCs w:val="16"/>
              </w:rPr>
              <w:t>Транспорт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left="29" w:right="48"/>
              <w:jc w:val="right"/>
              <w:rPr>
                <w:rStyle w:val="FontStyle36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>1433079,4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left="14" w:right="38"/>
              <w:jc w:val="right"/>
              <w:rPr>
                <w:rStyle w:val="FontStyle36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>1429680,1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left="24" w:right="38"/>
              <w:jc w:val="right"/>
              <w:rPr>
                <w:rStyle w:val="FontStyle36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>1426823,1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jc w:val="right"/>
              <w:rPr>
                <w:rStyle w:val="FontStyle36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>6256,3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left="14" w:right="29"/>
              <w:jc w:val="right"/>
              <w:rPr>
                <w:rStyle w:val="FontStyle36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>2857,0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22"/>
              <w:widowControl/>
              <w:ind w:right="38"/>
              <w:jc w:val="right"/>
              <w:rPr>
                <w:rStyle w:val="FontStyle36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i/>
                <w:color w:val="000000" w:themeColor="text1"/>
                <w:sz w:val="16"/>
                <w:szCs w:val="16"/>
              </w:rPr>
              <w:t>99,8</w:t>
            </w:r>
          </w:p>
        </w:tc>
      </w:tr>
      <w:tr w:rsidR="00802829" w:rsidRPr="002A4C9A" w:rsidTr="001131B6">
        <w:trPr>
          <w:trHeight w:hRule="exact" w:val="3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ind w:left="24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Модернизация и приобретение подвижного состава(0622067)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141722,0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141722,0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141722,0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CD2B51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CD2B51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802829" w:rsidRPr="002A4C9A" w:rsidTr="001131B6">
        <w:trPr>
          <w:trHeight w:hRule="exact" w:val="4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82" w:lineRule="exact"/>
              <w:ind w:left="24" w:firstLine="5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Приобретение автобусов, работающих на газомоторном топливе (0622106)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126300,5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126300,5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126300,0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802829" w:rsidRPr="002A4C9A" w:rsidTr="001131B6">
        <w:trPr>
          <w:trHeight w:hRule="exact" w:val="4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Расходы на обеспечение деятельности (оказание    услуг)    казенных учреждений (2310059)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2209,1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2193,4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2174,8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34,2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18,6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99,2</w:t>
            </w:r>
          </w:p>
        </w:tc>
      </w:tr>
      <w:tr w:rsidR="00802829" w:rsidRPr="002A4C9A" w:rsidTr="001131B6">
        <w:trPr>
          <w:trHeight w:hRule="exact" w:val="7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Субсидии организациям водного транспорта на возмещение недополученных доходов, возникающих в результате </w:t>
            </w:r>
            <w:proofErr w:type="spellStart"/>
            <w:proofErr w:type="gramStart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гос</w:t>
            </w:r>
            <w:proofErr w:type="spell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. регулирования</w:t>
            </w:r>
            <w:proofErr w:type="gram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 тарифов на перевозку пассажиров (2318081)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13065,4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13065,4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13065,4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CD2B51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</w:t>
            </w:r>
            <w:r w:rsidR="00802829" w:rsidRPr="007756AB">
              <w:rPr>
                <w:rStyle w:val="FontStyle38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CD2B51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</w:t>
            </w:r>
            <w:r w:rsidR="00802829" w:rsidRPr="007756AB">
              <w:rPr>
                <w:rStyle w:val="FontStyle38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802829" w:rsidRPr="002A4C9A" w:rsidTr="001131B6">
        <w:trPr>
          <w:trHeight w:hRule="exact" w:val="98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Субсидии организациям автомобильного транспорта на возмещение недополученных доходов, возникающих в результате </w:t>
            </w:r>
            <w:proofErr w:type="spellStart"/>
            <w:proofErr w:type="gramStart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гос</w:t>
            </w:r>
            <w:proofErr w:type="spell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. регулирования</w:t>
            </w:r>
            <w:proofErr w:type="gram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 тарифов на перевозку пассажиров (2318082)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285200,0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285200,0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285166,0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34,0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802829" w:rsidRPr="002A4C9A" w:rsidTr="00F248F7">
        <w:trPr>
          <w:trHeight w:hRule="exact" w:val="97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Субсидии организациям ж/</w:t>
            </w:r>
            <w:proofErr w:type="spellStart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д</w:t>
            </w:r>
            <w:proofErr w:type="spell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 транспорта на компенсацию потерь в доходах, возникающих в результате </w:t>
            </w:r>
            <w:proofErr w:type="spellStart"/>
            <w:proofErr w:type="gramStart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гос</w:t>
            </w:r>
            <w:proofErr w:type="spell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. регулирования</w:t>
            </w:r>
            <w:proofErr w:type="gram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 тарифов на перевозку пассажиров в поездах пригородного сообщения (2318083)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345660,3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345660,3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345660,3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CD2B51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</w:t>
            </w:r>
            <w:r w:rsidR="00802829" w:rsidRPr="007756AB">
              <w:rPr>
                <w:rStyle w:val="FontStyle38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CD2B51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</w:t>
            </w:r>
            <w:r w:rsidR="00802829" w:rsidRPr="007756AB">
              <w:rPr>
                <w:rStyle w:val="FontStyle38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802829" w:rsidRPr="002A4C9A" w:rsidTr="00F248F7">
        <w:trPr>
          <w:trHeight w:hRule="exact" w:val="19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proofErr w:type="gramStart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Компенсация части потерь в доходах организациям ж/</w:t>
            </w:r>
            <w:proofErr w:type="spellStart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д</w:t>
            </w:r>
            <w:proofErr w:type="spell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 транспорта в связи с принятием субъектами РФ решений об установлении льгот по тарифам на проезд 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ж.д. транспортом в пригородном сообщении за счет средств областного бюджета (2318084)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7420,0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7420,0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7420,0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802829" w:rsidRPr="002A4C9A" w:rsidTr="001131B6">
        <w:trPr>
          <w:trHeight w:hRule="exact" w:val="2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Исполнение судебных актов (2318087)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133030,0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133030,0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133030,0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802829" w:rsidRPr="002A4C9A" w:rsidTr="00F248F7">
        <w:trPr>
          <w:trHeight w:hRule="exact" w:val="7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Субсидии организациям общественного транспорта на возмещение недополученных доходов, возникающих в результате перевозки пассажиров по социальным проездным билетам (2318123)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291287,8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ind w:left="14" w:right="38"/>
              <w:jc w:val="right"/>
              <w:rPr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291287,8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ind w:left="24" w:right="38"/>
              <w:jc w:val="right"/>
              <w:rPr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291287,8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802829" w:rsidRPr="002A4C9A" w:rsidTr="00F248F7">
        <w:trPr>
          <w:trHeight w:hRule="exact" w:val="12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Субсидии организациям общественного транспорта на возмещение недополученных доходов, возникающих в результате предоставления бесплатного проезда участникам, инвалидам великой отечественной войны и </w:t>
            </w:r>
            <w:proofErr w:type="gramStart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лицам</w:t>
            </w:r>
            <w:proofErr w:type="gram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 награжденным медалью «За оборону Сталинграда» (2318124)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12778,8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9482,3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9474,1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3304,7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8,2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802829" w:rsidRPr="002A4C9A" w:rsidTr="001131B6">
        <w:trPr>
          <w:trHeight w:hRule="exact" w:val="4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Обеспечение деятельности государственных органов Волгоградской области (9000001)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59962,5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59897,8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58215,1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1747,4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1682,7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97,1</w:t>
            </w:r>
          </w:p>
        </w:tc>
      </w:tr>
      <w:tr w:rsidR="00802829" w:rsidRPr="002A4C9A" w:rsidTr="001131B6">
        <w:trPr>
          <w:trHeight w:hRule="exact" w:val="5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Уплата налогов и сборов органами государственной власти и казенными учреждениями (9908014)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2849,3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2831,8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1718,4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1131,0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1113,5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60,7</w:t>
            </w:r>
          </w:p>
        </w:tc>
      </w:tr>
      <w:tr w:rsidR="00802829" w:rsidRPr="002A4C9A" w:rsidTr="001131B6">
        <w:trPr>
          <w:trHeight w:hRule="exact" w:val="2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Исполнение судебных актов (9908087)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11594,2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11589,4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11589,4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4,9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CD2B51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0,</w:t>
            </w:r>
            <w:r w:rsidR="00802829" w:rsidRPr="007756AB">
              <w:rPr>
                <w:rStyle w:val="FontStyle38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802829" w:rsidRPr="002A4C9A" w:rsidTr="00F248F7">
        <w:trPr>
          <w:trHeight w:hRule="exact" w:val="3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 xml:space="preserve">0409 </w:t>
            </w:r>
            <w:r w:rsidRPr="007756AB">
              <w:rPr>
                <w:rStyle w:val="FontStyle38"/>
                <w:b/>
                <w:i/>
                <w:color w:val="000000" w:themeColor="text1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29" w:right="48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8751249,7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14" w:right="38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8736759,4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24" w:right="38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5777901,7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2973348,0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14" w:right="29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2958857,7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right="38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66,1</w:t>
            </w:r>
          </w:p>
        </w:tc>
      </w:tr>
      <w:tr w:rsidR="00802829" w:rsidRPr="002A4C9A" w:rsidTr="001131B6">
        <w:trPr>
          <w:trHeight w:hRule="exact" w:val="58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Строительство и реконструкция автомобильных дорог общего пользования и искусственных сооружений на них (1604010)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279918,9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279918,9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196370,7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83548,3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83548,3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70,1</w:t>
            </w:r>
          </w:p>
        </w:tc>
      </w:tr>
      <w:tr w:rsidR="00802829" w:rsidRPr="002A4C9A" w:rsidTr="00F248F7">
        <w:trPr>
          <w:trHeight w:hRule="exact" w:val="8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 (1605018)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160602,8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160602,8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46500,9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114101,9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114101,9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28,9</w:t>
            </w:r>
          </w:p>
        </w:tc>
      </w:tr>
    </w:tbl>
    <w:p w:rsidR="00165AD5" w:rsidRDefault="00165AD5">
      <w:r>
        <w:br w:type="page"/>
      </w:r>
    </w:p>
    <w:tbl>
      <w:tblPr>
        <w:tblW w:w="10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76"/>
        <w:gridCol w:w="1134"/>
        <w:gridCol w:w="1134"/>
        <w:gridCol w:w="1000"/>
        <w:gridCol w:w="1133"/>
        <w:gridCol w:w="1135"/>
      </w:tblGrid>
      <w:tr w:rsidR="00802829" w:rsidRPr="002A4C9A" w:rsidTr="00165AD5">
        <w:trPr>
          <w:trHeight w:hRule="exact" w:val="3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lastRenderedPageBreak/>
              <w:t>Исполнение судебных актов (1608087)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395,5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395,5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395,5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100,0</w:t>
            </w:r>
          </w:p>
        </w:tc>
      </w:tr>
      <w:tr w:rsidR="00802829" w:rsidRPr="002A4C9A" w:rsidTr="001131B6">
        <w:trPr>
          <w:trHeight w:hRule="exact" w:val="4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казенных учреждений (2320059)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56610,2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47025,5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44528,8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12081,3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2496,6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94,7</w:t>
            </w:r>
          </w:p>
        </w:tc>
      </w:tr>
      <w:tr w:rsidR="00802829" w:rsidRPr="002A4C9A" w:rsidTr="001131B6">
        <w:trPr>
          <w:trHeight w:hRule="exact" w:val="4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Ремонт и содержание автомобильных дорог общего пользования (2322068)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119118,0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119118,0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118617,3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500,7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500,7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99,6</w:t>
            </w:r>
          </w:p>
        </w:tc>
      </w:tr>
      <w:tr w:rsidR="00802829" w:rsidRPr="002A4C9A" w:rsidTr="001131B6">
        <w:trPr>
          <w:trHeight w:hRule="exact" w:val="4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Содержание автомобильных дорог общего пользования (2322101)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1923034,0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1918149,4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1399656,3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523377,8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518493,2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73,0</w:t>
            </w:r>
          </w:p>
        </w:tc>
      </w:tr>
      <w:tr w:rsidR="00802829" w:rsidRPr="002A4C9A" w:rsidTr="001131B6">
        <w:trPr>
          <w:trHeight w:hRule="exact" w:val="59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Строительство и реконструкция автомобильных дорог общего пользования и искусственных сооружений на них (2324010)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688458,9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688458,9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568546,7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119912,2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119912,2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82,6</w:t>
            </w:r>
          </w:p>
        </w:tc>
      </w:tr>
      <w:tr w:rsidR="00802829" w:rsidRPr="002A4C9A" w:rsidTr="001131B6">
        <w:trPr>
          <w:trHeight w:hRule="exact" w:val="9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Проектирование, строительство и реконструкция автомобильных дорог общего пользования в связи с подготовкой к проведению чемпионата мира по футболу в 2018 году в Волгоградской области (2324016)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12500,0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12500,0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100,0</w:t>
            </w:r>
          </w:p>
        </w:tc>
      </w:tr>
      <w:tr w:rsidR="00802829" w:rsidRPr="002A4C9A" w:rsidTr="001131B6">
        <w:trPr>
          <w:trHeight w:hRule="exact" w:val="85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852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Строительство и реконструкция автомобильных дорог общего пользования регионального или межмуниципального и местного значения</w:t>
            </w:r>
            <w:r w:rsidR="00910486"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 </w:t>
            </w:r>
          </w:p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(2325115)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1547944,7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1547944,7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700371,9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847572,8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847572,8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45,2</w:t>
            </w:r>
          </w:p>
        </w:tc>
      </w:tr>
      <w:tr w:rsidR="00802829" w:rsidRPr="002A4C9A" w:rsidTr="001131B6">
        <w:trPr>
          <w:trHeight w:hRule="exact" w:val="9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Строительство и реконструкция автомобильных дорог общего пользования регионального или межмуниципального и местного значения в рамках подготовки и проведения чемпионата мира по футболу в 2018 году в РФ (2325195)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1173246,8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1173246,8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226345,1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946901,7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946901,7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19,3</w:t>
            </w:r>
          </w:p>
        </w:tc>
      </w:tr>
      <w:tr w:rsidR="00802829" w:rsidRPr="002A4C9A" w:rsidTr="001131B6">
        <w:trPr>
          <w:trHeight w:hRule="exact" w:val="4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Финансовое обеспечение дорожной деятельности (2325390)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369813,4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36981304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361778,9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8034,5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8034,5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97,8</w:t>
            </w:r>
          </w:p>
        </w:tc>
      </w:tr>
      <w:tr w:rsidR="00802829" w:rsidRPr="002A4C9A" w:rsidTr="00F248F7">
        <w:trPr>
          <w:trHeight w:hRule="exact" w:val="3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Реализация мероприятий региональных программ в сфере дорожного хозяйства (2325420)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815785,1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815785,1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683120,2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132664,9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132664,9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83,7</w:t>
            </w:r>
          </w:p>
        </w:tc>
      </w:tr>
      <w:tr w:rsidR="00802829" w:rsidRPr="002A4C9A" w:rsidTr="001131B6">
        <w:trPr>
          <w:trHeight w:hRule="exact" w:val="85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Субсидии на строительство и реконструкцию автомобильных дорог общего пользования местного значения и искусственных сооружений на них (2327046)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403678,6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403678,6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374683,1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28995,5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28995,5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92,8</w:t>
            </w:r>
          </w:p>
        </w:tc>
      </w:tr>
      <w:tr w:rsidR="00802829" w:rsidRPr="002A4C9A" w:rsidTr="00F248F7">
        <w:trPr>
          <w:trHeight w:hRule="exact" w:val="107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Субсидии за счет средств дорожного фонда Волгоградской области на капитальный ремонт и ремонт автомобильных дорог общего пользования местного значения в связи с подготовкой к проведению чемпионата мира по футболу в 2018 году в Волгоградской области (2327081)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640072,4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640072,4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499181,6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140890,8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140890,8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78,0</w:t>
            </w:r>
          </w:p>
        </w:tc>
      </w:tr>
      <w:tr w:rsidR="00802829" w:rsidRPr="002A4C9A" w:rsidTr="00F248F7">
        <w:trPr>
          <w:trHeight w:hRule="exact" w:val="20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Субсидии за счет средств дорожного фонда Волгоградской области в целях </w:t>
            </w:r>
            <w:proofErr w:type="spellStart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софинансирования</w:t>
            </w:r>
            <w:proofErr w:type="spellEnd"/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 xml:space="preserve"> расходных обязательств муниципальных образований на реализацию мероприятий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 населенных пунктов по муниципальным контрактам, заключенным в 2013-2014 годах (2327085)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259067,0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259067,0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258718,3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348,7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348,7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99,9</w:t>
            </w:r>
          </w:p>
        </w:tc>
      </w:tr>
      <w:tr w:rsidR="00802829" w:rsidRPr="002A4C9A" w:rsidTr="00F248F7">
        <w:trPr>
          <w:trHeight w:hRule="exact" w:val="5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Уплата налогов и сборов органами государственной власти и казенными учреждениями (2328014)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13,6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26,4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71,6</w:t>
            </w:r>
          </w:p>
        </w:tc>
      </w:tr>
      <w:tr w:rsidR="00802829" w:rsidRPr="002A4C9A" w:rsidTr="00F248F7">
        <w:trPr>
          <w:trHeight w:hRule="exact" w:val="2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Исполнение судебных актов (2328087)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237652,9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237652,9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237652,9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100,0</w:t>
            </w:r>
          </w:p>
        </w:tc>
      </w:tr>
      <w:tr w:rsidR="00802829" w:rsidRPr="002A4C9A" w:rsidTr="00F248F7">
        <w:trPr>
          <w:trHeight w:hRule="exact" w:val="57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Развитие системы организации движения транспортных средств и пешеходов и повышение безопасности дорожных условий (2402085)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9" w:right="4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63310,3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63310,3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24" w:right="3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48920,0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14390,3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left="14" w:right="29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14390,3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240" w:lineRule="auto"/>
              <w:ind w:right="38"/>
              <w:jc w:val="right"/>
              <w:rPr>
                <w:rStyle w:val="FontStyle38"/>
                <w:sz w:val="16"/>
                <w:szCs w:val="16"/>
              </w:rPr>
            </w:pPr>
            <w:r w:rsidRPr="007756AB">
              <w:rPr>
                <w:rStyle w:val="FontStyle38"/>
                <w:sz w:val="16"/>
                <w:szCs w:val="16"/>
              </w:rPr>
              <w:t>77,7</w:t>
            </w:r>
          </w:p>
        </w:tc>
      </w:tr>
      <w:tr w:rsidR="00802829" w:rsidRPr="002A4C9A" w:rsidTr="001131B6">
        <w:trPr>
          <w:trHeight w:hRule="exact" w:val="4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spacing w:line="178" w:lineRule="exact"/>
              <w:ind w:left="29" w:firstLine="10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29" w:right="48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181170,8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14" w:right="38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181170,8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24" w:right="38"/>
              <w:jc w:val="right"/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color w:val="000000" w:themeColor="text1"/>
                <w:sz w:val="16"/>
                <w:szCs w:val="16"/>
              </w:rPr>
              <w:t>180000,0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jc w:val="right"/>
              <w:rPr>
                <w:rStyle w:val="FontStyle36"/>
                <w:bCs w:val="0"/>
                <w:i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sz w:val="16"/>
                <w:szCs w:val="16"/>
              </w:rPr>
              <w:t>1170,8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14" w:right="29"/>
              <w:jc w:val="right"/>
              <w:rPr>
                <w:rStyle w:val="FontStyle36"/>
                <w:bCs w:val="0"/>
                <w:i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sz w:val="16"/>
                <w:szCs w:val="16"/>
              </w:rPr>
              <w:t>1170,8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right="38"/>
              <w:jc w:val="right"/>
              <w:rPr>
                <w:rStyle w:val="FontStyle36"/>
                <w:bCs w:val="0"/>
                <w:i/>
                <w:sz w:val="16"/>
                <w:szCs w:val="16"/>
              </w:rPr>
            </w:pPr>
            <w:r w:rsidRPr="007756AB">
              <w:rPr>
                <w:rStyle w:val="FontStyle36"/>
                <w:bCs w:val="0"/>
                <w:i/>
                <w:sz w:val="16"/>
                <w:szCs w:val="16"/>
              </w:rPr>
              <w:t>99,3</w:t>
            </w:r>
          </w:p>
        </w:tc>
      </w:tr>
      <w:tr w:rsidR="00802829" w:rsidRPr="002A4C9A" w:rsidTr="001131B6">
        <w:trPr>
          <w:trHeight w:hRule="exact" w:val="13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widowControl/>
              <w:spacing w:line="178" w:lineRule="exact"/>
              <w:ind w:left="29" w:firstLine="10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8"/>
                <w:color w:val="000000" w:themeColor="text1"/>
                <w:sz w:val="16"/>
                <w:szCs w:val="16"/>
              </w:rPr>
              <w:t>Закупка автобусов и техники для жилищно-коммунального хозяйства, работающих на газомоторном топливе, в рамках подпрограммы «Автомобильная промышленность" государственной программы РФ "Развитие промышленности и повышение ее конкурентоспособности» (0625173)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29" w:right="48"/>
              <w:jc w:val="right"/>
              <w:rPr>
                <w:rStyle w:val="FontStyle36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 w:val="0"/>
                <w:bCs w:val="0"/>
                <w:color w:val="000000" w:themeColor="text1"/>
                <w:sz w:val="16"/>
                <w:szCs w:val="16"/>
              </w:rPr>
              <w:t>181170,8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14" w:right="38"/>
              <w:jc w:val="right"/>
              <w:rPr>
                <w:rStyle w:val="FontStyle36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 w:val="0"/>
                <w:bCs w:val="0"/>
                <w:color w:val="000000" w:themeColor="text1"/>
                <w:sz w:val="16"/>
                <w:szCs w:val="16"/>
              </w:rPr>
              <w:t>181170,8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24" w:right="38"/>
              <w:jc w:val="right"/>
              <w:rPr>
                <w:rStyle w:val="FontStyle36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756AB">
              <w:rPr>
                <w:rStyle w:val="FontStyle36"/>
                <w:b w:val="0"/>
                <w:bCs w:val="0"/>
                <w:color w:val="000000" w:themeColor="text1"/>
                <w:sz w:val="16"/>
                <w:szCs w:val="16"/>
              </w:rPr>
              <w:t>180000,0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jc w:val="right"/>
              <w:rPr>
                <w:rStyle w:val="FontStyle36"/>
                <w:b w:val="0"/>
                <w:bCs w:val="0"/>
                <w:sz w:val="16"/>
                <w:szCs w:val="16"/>
              </w:rPr>
            </w:pPr>
            <w:r w:rsidRPr="007756AB">
              <w:rPr>
                <w:rStyle w:val="FontStyle36"/>
                <w:b w:val="0"/>
                <w:bCs w:val="0"/>
                <w:sz w:val="16"/>
                <w:szCs w:val="16"/>
              </w:rPr>
              <w:t>1170,8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left="14" w:right="29"/>
              <w:jc w:val="right"/>
              <w:rPr>
                <w:rStyle w:val="FontStyle36"/>
                <w:b w:val="0"/>
                <w:bCs w:val="0"/>
                <w:sz w:val="16"/>
                <w:szCs w:val="16"/>
              </w:rPr>
            </w:pPr>
            <w:r w:rsidRPr="007756AB">
              <w:rPr>
                <w:rStyle w:val="FontStyle36"/>
                <w:b w:val="0"/>
                <w:bCs w:val="0"/>
                <w:sz w:val="16"/>
                <w:szCs w:val="16"/>
              </w:rPr>
              <w:t>1170,8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7756AB" w:rsidRDefault="00802829" w:rsidP="009603CA">
            <w:pPr>
              <w:pStyle w:val="Style11"/>
              <w:ind w:right="38"/>
              <w:jc w:val="right"/>
              <w:rPr>
                <w:rStyle w:val="FontStyle36"/>
                <w:b w:val="0"/>
                <w:bCs w:val="0"/>
                <w:sz w:val="16"/>
                <w:szCs w:val="16"/>
              </w:rPr>
            </w:pPr>
            <w:r w:rsidRPr="007756AB">
              <w:rPr>
                <w:rStyle w:val="FontStyle36"/>
                <w:b w:val="0"/>
                <w:bCs w:val="0"/>
                <w:sz w:val="16"/>
                <w:szCs w:val="16"/>
              </w:rPr>
              <w:t>99,3</w:t>
            </w:r>
          </w:p>
        </w:tc>
      </w:tr>
    </w:tbl>
    <w:p w:rsidR="00165AD5" w:rsidRDefault="00165AD5" w:rsidP="00165AD5">
      <w:pPr>
        <w:pStyle w:val="Style4"/>
        <w:widowControl/>
        <w:spacing w:line="274" w:lineRule="exact"/>
        <w:ind w:right="14" w:firstLine="701"/>
        <w:rPr>
          <w:rStyle w:val="FontStyle32"/>
          <w:sz w:val="24"/>
          <w:szCs w:val="24"/>
        </w:rPr>
      </w:pPr>
    </w:p>
    <w:p w:rsidR="00742646" w:rsidRPr="008370A8" w:rsidRDefault="00742646" w:rsidP="00165AD5">
      <w:pPr>
        <w:pStyle w:val="Style4"/>
        <w:widowControl/>
        <w:spacing w:line="274" w:lineRule="exact"/>
        <w:ind w:right="14" w:firstLine="701"/>
        <w:rPr>
          <w:rStyle w:val="FontStyle32"/>
          <w:sz w:val="24"/>
          <w:szCs w:val="24"/>
        </w:rPr>
      </w:pPr>
      <w:r w:rsidRPr="008370A8">
        <w:rPr>
          <w:rStyle w:val="FontStyle32"/>
          <w:sz w:val="24"/>
          <w:szCs w:val="24"/>
        </w:rPr>
        <w:t xml:space="preserve">В 2015 году комитетом исполнены расходы на </w:t>
      </w:r>
      <w:r w:rsidRPr="008370A8">
        <w:rPr>
          <w:rStyle w:val="FontStyle32"/>
          <w:bCs/>
          <w:sz w:val="24"/>
          <w:szCs w:val="24"/>
        </w:rPr>
        <w:t>7384827,9 тыс</w:t>
      </w:r>
      <w:r w:rsidRPr="008370A8">
        <w:rPr>
          <w:rStyle w:val="FontStyle32"/>
          <w:sz w:val="24"/>
          <w:szCs w:val="24"/>
        </w:rPr>
        <w:t xml:space="preserve">. руб., или на 71,2% к назначениям, утвержденным бюджетной росписью, и на </w:t>
      </w:r>
      <w:r w:rsidR="008370A8" w:rsidRPr="008370A8">
        <w:rPr>
          <w:rStyle w:val="FontStyle32"/>
          <w:sz w:val="24"/>
          <w:szCs w:val="24"/>
        </w:rPr>
        <w:t xml:space="preserve">71,4% к </w:t>
      </w:r>
      <w:r w:rsidRPr="008370A8">
        <w:rPr>
          <w:rStyle w:val="FontStyle32"/>
          <w:sz w:val="24"/>
          <w:szCs w:val="24"/>
        </w:rPr>
        <w:t>доведенным лимитам бюджетных обязательств.</w:t>
      </w:r>
    </w:p>
    <w:p w:rsidR="00C20C3F" w:rsidRPr="00191536" w:rsidRDefault="006D096A" w:rsidP="00165AD5">
      <w:pPr>
        <w:pStyle w:val="Style4"/>
        <w:widowControl/>
        <w:spacing w:line="274" w:lineRule="exact"/>
        <w:ind w:right="14" w:firstLine="701"/>
        <w:rPr>
          <w:rStyle w:val="FontStyle32"/>
          <w:sz w:val="24"/>
          <w:szCs w:val="24"/>
        </w:rPr>
      </w:pPr>
      <w:proofErr w:type="gramStart"/>
      <w:r w:rsidRPr="00191536">
        <w:rPr>
          <w:rStyle w:val="FontStyle32"/>
          <w:sz w:val="24"/>
          <w:szCs w:val="24"/>
        </w:rPr>
        <w:t xml:space="preserve">Неисполнение бюджетных назначений от утвержденного объема </w:t>
      </w:r>
      <w:r w:rsidR="00742646" w:rsidRPr="00191536">
        <w:rPr>
          <w:rStyle w:val="FontStyle32"/>
          <w:sz w:val="24"/>
          <w:szCs w:val="24"/>
        </w:rPr>
        <w:t xml:space="preserve">бюджетных </w:t>
      </w:r>
      <w:r w:rsidRPr="00191536">
        <w:rPr>
          <w:rStyle w:val="FontStyle32"/>
          <w:sz w:val="24"/>
          <w:szCs w:val="24"/>
        </w:rPr>
        <w:t>ассигнований</w:t>
      </w:r>
      <w:r w:rsidR="008370A8" w:rsidRPr="00191536">
        <w:rPr>
          <w:rStyle w:val="FontStyle32"/>
          <w:sz w:val="24"/>
          <w:szCs w:val="24"/>
        </w:rPr>
        <w:t xml:space="preserve"> (на 2980837,0 тыс. руб., или на 28,8%) и </w:t>
      </w:r>
      <w:r w:rsidR="00AE6131" w:rsidRPr="00191536">
        <w:rPr>
          <w:rStyle w:val="FontStyle32"/>
          <w:sz w:val="24"/>
          <w:szCs w:val="24"/>
        </w:rPr>
        <w:t>от лимитов бюджетных обязательств</w:t>
      </w:r>
      <w:r w:rsidR="008370A8" w:rsidRPr="00191536">
        <w:rPr>
          <w:rStyle w:val="FontStyle32"/>
          <w:sz w:val="24"/>
          <w:szCs w:val="24"/>
        </w:rPr>
        <w:t xml:space="preserve"> (на 2962915,9, или 28,6%) </w:t>
      </w:r>
      <w:r w:rsidRPr="00191536">
        <w:rPr>
          <w:rStyle w:val="FontStyle32"/>
          <w:sz w:val="24"/>
          <w:szCs w:val="24"/>
        </w:rPr>
        <w:t xml:space="preserve">в основном </w:t>
      </w:r>
      <w:r w:rsidR="00C20705" w:rsidRPr="00191536">
        <w:rPr>
          <w:rStyle w:val="FontStyle32"/>
          <w:sz w:val="24"/>
          <w:szCs w:val="24"/>
        </w:rPr>
        <w:t>объясняется</w:t>
      </w:r>
      <w:r w:rsidR="008370A8" w:rsidRPr="00191536">
        <w:rPr>
          <w:rStyle w:val="FontStyle32"/>
          <w:sz w:val="24"/>
          <w:szCs w:val="24"/>
        </w:rPr>
        <w:t xml:space="preserve"> </w:t>
      </w:r>
      <w:r w:rsidR="000C6193" w:rsidRPr="00191536">
        <w:rPr>
          <w:rStyle w:val="FontStyle32"/>
          <w:sz w:val="24"/>
          <w:szCs w:val="24"/>
        </w:rPr>
        <w:t>недостаточными</w:t>
      </w:r>
      <w:r w:rsidR="004576FB" w:rsidRPr="00191536">
        <w:rPr>
          <w:rStyle w:val="FontStyle32"/>
          <w:sz w:val="24"/>
          <w:szCs w:val="24"/>
        </w:rPr>
        <w:t xml:space="preserve"> темпами</w:t>
      </w:r>
      <w:r w:rsidR="000C6193" w:rsidRPr="00191536">
        <w:rPr>
          <w:rStyle w:val="FontStyle32"/>
          <w:sz w:val="24"/>
          <w:szCs w:val="24"/>
        </w:rPr>
        <w:t xml:space="preserve"> освоения средств подрядными органи</w:t>
      </w:r>
      <w:r w:rsidR="004576FB" w:rsidRPr="00191536">
        <w:rPr>
          <w:rStyle w:val="FontStyle32"/>
          <w:sz w:val="24"/>
          <w:szCs w:val="24"/>
        </w:rPr>
        <w:t>зациями</w:t>
      </w:r>
      <w:r w:rsidR="000C6193" w:rsidRPr="00191536">
        <w:rPr>
          <w:rStyle w:val="FontStyle32"/>
          <w:sz w:val="24"/>
          <w:szCs w:val="24"/>
        </w:rPr>
        <w:t xml:space="preserve"> </w:t>
      </w:r>
      <w:r w:rsidR="008370A8" w:rsidRPr="00191536">
        <w:rPr>
          <w:rStyle w:val="FontStyle32"/>
          <w:sz w:val="24"/>
          <w:szCs w:val="24"/>
        </w:rPr>
        <w:t xml:space="preserve">в рамках </w:t>
      </w:r>
      <w:r w:rsidR="00C20705" w:rsidRPr="00191536">
        <w:rPr>
          <w:rStyle w:val="FontStyle32"/>
          <w:sz w:val="24"/>
          <w:szCs w:val="24"/>
        </w:rPr>
        <w:t>исполнения государственных</w:t>
      </w:r>
      <w:r w:rsidR="000C6193" w:rsidRPr="00191536">
        <w:rPr>
          <w:rStyle w:val="FontStyle32"/>
          <w:sz w:val="24"/>
          <w:szCs w:val="24"/>
        </w:rPr>
        <w:t xml:space="preserve"> контрактов на строительство и </w:t>
      </w:r>
      <w:r w:rsidR="000C6193" w:rsidRPr="00191536">
        <w:rPr>
          <w:rStyle w:val="FontStyle32"/>
          <w:sz w:val="24"/>
          <w:szCs w:val="24"/>
        </w:rPr>
        <w:lastRenderedPageBreak/>
        <w:t>реконструкцию автомобильных дорог,</w:t>
      </w:r>
      <w:r w:rsidR="00C20705" w:rsidRPr="00191536">
        <w:rPr>
          <w:rStyle w:val="FontStyle32"/>
          <w:sz w:val="24"/>
          <w:szCs w:val="24"/>
        </w:rPr>
        <w:t xml:space="preserve"> а также</w:t>
      </w:r>
      <w:r w:rsidR="00C20C3F" w:rsidRPr="00191536">
        <w:rPr>
          <w:rStyle w:val="FontStyle32"/>
          <w:sz w:val="24"/>
          <w:szCs w:val="24"/>
        </w:rPr>
        <w:t xml:space="preserve"> </w:t>
      </w:r>
      <w:r w:rsidR="00C20705" w:rsidRPr="00191536">
        <w:rPr>
          <w:rStyle w:val="FontStyle32"/>
          <w:sz w:val="24"/>
          <w:szCs w:val="24"/>
        </w:rPr>
        <w:t>поздним представлением документов муниципальными образованиями (на субсидирование) и подрядными орган</w:t>
      </w:r>
      <w:r w:rsidR="00F52EB9">
        <w:rPr>
          <w:rStyle w:val="FontStyle32"/>
          <w:sz w:val="24"/>
          <w:szCs w:val="24"/>
        </w:rPr>
        <w:t>изациями</w:t>
      </w:r>
      <w:r w:rsidR="00C20705" w:rsidRPr="00191536">
        <w:rPr>
          <w:rStyle w:val="FontStyle32"/>
          <w:sz w:val="24"/>
          <w:szCs w:val="24"/>
        </w:rPr>
        <w:t xml:space="preserve">. </w:t>
      </w:r>
      <w:proofErr w:type="gramEnd"/>
    </w:p>
    <w:p w:rsidR="00CD7852" w:rsidRPr="00F52EB9" w:rsidRDefault="003865E6" w:rsidP="00165AD5">
      <w:pPr>
        <w:pStyle w:val="Style4"/>
        <w:widowControl/>
        <w:spacing w:line="274" w:lineRule="exact"/>
        <w:ind w:right="14" w:firstLine="701"/>
        <w:rPr>
          <w:rStyle w:val="FontStyle32"/>
          <w:sz w:val="24"/>
          <w:szCs w:val="24"/>
        </w:rPr>
      </w:pPr>
      <w:r w:rsidRPr="00F52EB9">
        <w:rPr>
          <w:rStyle w:val="FontStyle32"/>
          <w:sz w:val="24"/>
          <w:szCs w:val="24"/>
        </w:rPr>
        <w:t>Н</w:t>
      </w:r>
      <w:r w:rsidR="00D1528C" w:rsidRPr="00F52EB9">
        <w:rPr>
          <w:rStyle w:val="FontStyle32"/>
          <w:sz w:val="24"/>
          <w:szCs w:val="24"/>
        </w:rPr>
        <w:t xml:space="preserve">аибольший </w:t>
      </w:r>
      <w:r w:rsidR="005E45F7" w:rsidRPr="00F52EB9">
        <w:rPr>
          <w:rStyle w:val="FontStyle32"/>
          <w:sz w:val="24"/>
          <w:szCs w:val="24"/>
        </w:rPr>
        <w:t>процент</w:t>
      </w:r>
      <w:r w:rsidR="00D1528C" w:rsidRPr="00F52EB9">
        <w:rPr>
          <w:rStyle w:val="FontStyle32"/>
          <w:sz w:val="24"/>
          <w:szCs w:val="24"/>
        </w:rPr>
        <w:t xml:space="preserve"> неисполнения </w:t>
      </w:r>
      <w:r w:rsidR="00F52EB9" w:rsidRPr="00F52EB9">
        <w:rPr>
          <w:rStyle w:val="FontStyle32"/>
          <w:sz w:val="24"/>
          <w:szCs w:val="24"/>
        </w:rPr>
        <w:t xml:space="preserve">бюджетных назначений </w:t>
      </w:r>
      <w:r w:rsidRPr="00F52EB9">
        <w:rPr>
          <w:rStyle w:val="FontStyle32"/>
          <w:sz w:val="24"/>
          <w:szCs w:val="24"/>
        </w:rPr>
        <w:t>отмечен</w:t>
      </w:r>
      <w:r w:rsidR="00D1528C" w:rsidRPr="00F52EB9">
        <w:rPr>
          <w:rStyle w:val="FontStyle32"/>
          <w:sz w:val="24"/>
          <w:szCs w:val="24"/>
        </w:rPr>
        <w:t xml:space="preserve"> по</w:t>
      </w:r>
      <w:r w:rsidR="00D051BE" w:rsidRPr="00F52EB9">
        <w:rPr>
          <w:rStyle w:val="FontStyle32"/>
          <w:sz w:val="24"/>
          <w:szCs w:val="24"/>
        </w:rPr>
        <w:t xml:space="preserve"> подразделу </w:t>
      </w:r>
      <w:r w:rsidR="00BD3E99" w:rsidRPr="00F52EB9">
        <w:rPr>
          <w:rStyle w:val="FontStyle32"/>
          <w:sz w:val="24"/>
          <w:szCs w:val="24"/>
        </w:rPr>
        <w:t xml:space="preserve">0409 </w:t>
      </w:r>
      <w:r w:rsidR="00D051BE" w:rsidRPr="00F52EB9">
        <w:rPr>
          <w:rStyle w:val="FontStyle32"/>
          <w:sz w:val="24"/>
          <w:szCs w:val="24"/>
        </w:rPr>
        <w:t xml:space="preserve">«Дорожное хозяйство» </w:t>
      </w:r>
      <w:r w:rsidRPr="00F52EB9">
        <w:rPr>
          <w:rStyle w:val="FontStyle32"/>
          <w:sz w:val="24"/>
          <w:szCs w:val="24"/>
        </w:rPr>
        <w:t>при реализации мероприятий:</w:t>
      </w:r>
    </w:p>
    <w:p w:rsidR="003865E6" w:rsidRPr="00F52EB9" w:rsidRDefault="003865E6" w:rsidP="00165AD5">
      <w:pPr>
        <w:pStyle w:val="Style4"/>
        <w:widowControl/>
        <w:spacing w:line="274" w:lineRule="exact"/>
        <w:ind w:right="14" w:firstLine="701"/>
        <w:rPr>
          <w:rStyle w:val="FontStyle67"/>
          <w:sz w:val="24"/>
          <w:szCs w:val="24"/>
        </w:rPr>
      </w:pPr>
      <w:r w:rsidRPr="00F52EB9">
        <w:rPr>
          <w:rStyle w:val="FontStyle38"/>
          <w:sz w:val="24"/>
          <w:szCs w:val="24"/>
        </w:rPr>
        <w:t xml:space="preserve">1. </w:t>
      </w:r>
      <w:proofErr w:type="gramStart"/>
      <w:r w:rsidRPr="00F52EB9">
        <w:rPr>
          <w:rStyle w:val="FontStyle38"/>
          <w:sz w:val="24"/>
          <w:szCs w:val="24"/>
        </w:rPr>
        <w:t>Ф</w:t>
      </w:r>
      <w:r w:rsidR="007D3E85" w:rsidRPr="00F52EB9">
        <w:rPr>
          <w:rStyle w:val="FontStyle38"/>
          <w:sz w:val="24"/>
          <w:szCs w:val="24"/>
        </w:rPr>
        <w:t>едеральной целевой программы «Устойчивое развитие сельских территорий на 2014-2017 годы и на период до</w:t>
      </w:r>
      <w:r w:rsidR="007D3E85" w:rsidRPr="003865E6">
        <w:rPr>
          <w:rStyle w:val="FontStyle38"/>
          <w:sz w:val="24"/>
          <w:szCs w:val="24"/>
        </w:rPr>
        <w:t xml:space="preserve"> 2020 года»</w:t>
      </w:r>
      <w:r w:rsidRPr="003865E6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 xml:space="preserve">- </w:t>
      </w:r>
      <w:r w:rsidRPr="003865E6">
        <w:rPr>
          <w:rStyle w:val="FontStyle38"/>
          <w:sz w:val="24"/>
          <w:szCs w:val="24"/>
        </w:rPr>
        <w:t xml:space="preserve">на </w:t>
      </w:r>
      <w:r w:rsidR="00891864" w:rsidRPr="003865E6">
        <w:rPr>
          <w:rStyle w:val="FontStyle38"/>
          <w:sz w:val="24"/>
          <w:szCs w:val="24"/>
        </w:rPr>
        <w:t>114101,9</w:t>
      </w:r>
      <w:r w:rsidR="00A73D13" w:rsidRPr="003865E6">
        <w:rPr>
          <w:rStyle w:val="FontStyle38"/>
          <w:sz w:val="24"/>
          <w:szCs w:val="24"/>
        </w:rPr>
        <w:t xml:space="preserve"> тыс.</w:t>
      </w:r>
      <w:r w:rsidRPr="003865E6">
        <w:rPr>
          <w:rStyle w:val="FontStyle38"/>
          <w:sz w:val="24"/>
          <w:szCs w:val="24"/>
        </w:rPr>
        <w:t xml:space="preserve"> </w:t>
      </w:r>
      <w:r w:rsidR="00A73D13" w:rsidRPr="003865E6">
        <w:rPr>
          <w:rStyle w:val="FontStyle38"/>
          <w:sz w:val="24"/>
          <w:szCs w:val="24"/>
        </w:rPr>
        <w:t>руб.</w:t>
      </w:r>
      <w:r w:rsidRPr="003865E6">
        <w:rPr>
          <w:rStyle w:val="FontStyle38"/>
          <w:sz w:val="24"/>
          <w:szCs w:val="24"/>
        </w:rPr>
        <w:t xml:space="preserve">, или на </w:t>
      </w:r>
      <w:r w:rsidR="00D051BE" w:rsidRPr="003865E6">
        <w:rPr>
          <w:rStyle w:val="FontStyle38"/>
          <w:sz w:val="24"/>
          <w:szCs w:val="24"/>
        </w:rPr>
        <w:t>71,</w:t>
      </w:r>
      <w:r w:rsidR="00AD1E58" w:rsidRPr="003865E6">
        <w:rPr>
          <w:rStyle w:val="FontStyle38"/>
          <w:sz w:val="24"/>
          <w:szCs w:val="24"/>
        </w:rPr>
        <w:t>1</w:t>
      </w:r>
      <w:r w:rsidRPr="003865E6">
        <w:rPr>
          <w:rStyle w:val="FontStyle38"/>
          <w:sz w:val="24"/>
          <w:szCs w:val="24"/>
        </w:rPr>
        <w:t>%, что объясняется</w:t>
      </w:r>
      <w:r w:rsidR="00FD3F77" w:rsidRPr="003865E6">
        <w:rPr>
          <w:rStyle w:val="FontStyle38"/>
          <w:sz w:val="24"/>
          <w:szCs w:val="24"/>
        </w:rPr>
        <w:t xml:space="preserve"> </w:t>
      </w:r>
      <w:r w:rsidRPr="003865E6">
        <w:rPr>
          <w:rStyle w:val="FontStyle67"/>
          <w:sz w:val="24"/>
          <w:szCs w:val="24"/>
        </w:rPr>
        <w:t xml:space="preserve">возникшими </w:t>
      </w:r>
      <w:r w:rsidR="00FD3F77" w:rsidRPr="003865E6">
        <w:rPr>
          <w:rStyle w:val="FontStyle67"/>
          <w:sz w:val="24"/>
          <w:szCs w:val="24"/>
        </w:rPr>
        <w:t>сложност</w:t>
      </w:r>
      <w:r w:rsidRPr="003865E6">
        <w:rPr>
          <w:rStyle w:val="FontStyle67"/>
          <w:sz w:val="24"/>
          <w:szCs w:val="24"/>
        </w:rPr>
        <w:t xml:space="preserve">ями </w:t>
      </w:r>
      <w:r w:rsidR="00FD3F77" w:rsidRPr="003865E6">
        <w:rPr>
          <w:rStyle w:val="FontStyle67"/>
          <w:sz w:val="24"/>
          <w:szCs w:val="24"/>
        </w:rPr>
        <w:t>с заключением договоров с собственниками инженерных коммуникаций (ПАО «МРСК Юга», АО «Газпром газораспределение Волгоград») на переустройство высоковольтных линий электропередач и газопроводов</w:t>
      </w:r>
      <w:r w:rsidRPr="003865E6">
        <w:rPr>
          <w:rStyle w:val="FontStyle67"/>
          <w:sz w:val="24"/>
          <w:szCs w:val="24"/>
        </w:rPr>
        <w:t xml:space="preserve">, а также </w:t>
      </w:r>
      <w:r w:rsidR="00FD3F77" w:rsidRPr="003865E6">
        <w:rPr>
          <w:rStyle w:val="FontStyle67"/>
          <w:sz w:val="24"/>
          <w:szCs w:val="24"/>
        </w:rPr>
        <w:t>поздн</w:t>
      </w:r>
      <w:r w:rsidRPr="003865E6">
        <w:rPr>
          <w:rStyle w:val="FontStyle67"/>
          <w:sz w:val="24"/>
          <w:szCs w:val="24"/>
        </w:rPr>
        <w:t>им</w:t>
      </w:r>
      <w:r w:rsidR="00FD3F77" w:rsidRPr="003865E6">
        <w:rPr>
          <w:rStyle w:val="FontStyle67"/>
          <w:sz w:val="24"/>
          <w:szCs w:val="24"/>
        </w:rPr>
        <w:t xml:space="preserve"> принятие</w:t>
      </w:r>
      <w:r w:rsidRPr="003865E6">
        <w:rPr>
          <w:rStyle w:val="FontStyle67"/>
          <w:sz w:val="24"/>
          <w:szCs w:val="24"/>
        </w:rPr>
        <w:t>м</w:t>
      </w:r>
      <w:r w:rsidR="00FD3F77" w:rsidRPr="003865E6">
        <w:rPr>
          <w:rStyle w:val="FontStyle67"/>
          <w:sz w:val="24"/>
          <w:szCs w:val="24"/>
        </w:rPr>
        <w:t xml:space="preserve"> распоряжения о распределении субсидий (23.07.2015 №1429-р)</w:t>
      </w:r>
      <w:r w:rsidR="00302765">
        <w:rPr>
          <w:rStyle w:val="FontStyle67"/>
          <w:sz w:val="24"/>
          <w:szCs w:val="24"/>
        </w:rPr>
        <w:t xml:space="preserve"> </w:t>
      </w:r>
      <w:r w:rsidRPr="003865E6">
        <w:rPr>
          <w:rStyle w:val="FontStyle67"/>
          <w:sz w:val="24"/>
          <w:szCs w:val="24"/>
        </w:rPr>
        <w:t>и как</w:t>
      </w:r>
      <w:proofErr w:type="gramEnd"/>
      <w:r w:rsidRPr="003865E6">
        <w:rPr>
          <w:rStyle w:val="FontStyle67"/>
          <w:sz w:val="24"/>
          <w:szCs w:val="24"/>
        </w:rPr>
        <w:t xml:space="preserve"> следствие</w:t>
      </w:r>
      <w:r w:rsidR="00FD3F77" w:rsidRPr="003865E6">
        <w:rPr>
          <w:rStyle w:val="FontStyle67"/>
          <w:sz w:val="24"/>
          <w:szCs w:val="24"/>
        </w:rPr>
        <w:t xml:space="preserve"> </w:t>
      </w:r>
      <w:r w:rsidR="00FD3F77" w:rsidRPr="00F52EB9">
        <w:rPr>
          <w:rStyle w:val="FontStyle67"/>
          <w:sz w:val="24"/>
          <w:szCs w:val="24"/>
        </w:rPr>
        <w:t>поздн</w:t>
      </w:r>
      <w:r w:rsidRPr="00F52EB9">
        <w:rPr>
          <w:rStyle w:val="FontStyle67"/>
          <w:sz w:val="24"/>
          <w:szCs w:val="24"/>
        </w:rPr>
        <w:t>им</w:t>
      </w:r>
      <w:r w:rsidR="00FD3F77" w:rsidRPr="00F52EB9">
        <w:rPr>
          <w:rStyle w:val="FontStyle67"/>
          <w:sz w:val="24"/>
          <w:szCs w:val="24"/>
        </w:rPr>
        <w:t xml:space="preserve"> заключение</w:t>
      </w:r>
      <w:r w:rsidRPr="00F52EB9">
        <w:rPr>
          <w:rStyle w:val="FontStyle67"/>
          <w:sz w:val="24"/>
          <w:szCs w:val="24"/>
        </w:rPr>
        <w:t>м</w:t>
      </w:r>
      <w:r w:rsidR="00FD3F77" w:rsidRPr="00F52EB9">
        <w:rPr>
          <w:rStyle w:val="FontStyle67"/>
          <w:sz w:val="24"/>
          <w:szCs w:val="24"/>
        </w:rPr>
        <w:t xml:space="preserve"> (07.08.2015) соглашения о предоставлении субсидии</w:t>
      </w:r>
      <w:r w:rsidR="00302765" w:rsidRPr="00F52EB9">
        <w:rPr>
          <w:rStyle w:val="FontStyle67"/>
          <w:sz w:val="24"/>
          <w:szCs w:val="24"/>
        </w:rPr>
        <w:t>.</w:t>
      </w:r>
      <w:r w:rsidR="00FD3F77" w:rsidRPr="00F52EB9">
        <w:rPr>
          <w:rStyle w:val="FontStyle67"/>
          <w:sz w:val="24"/>
          <w:szCs w:val="24"/>
        </w:rPr>
        <w:t xml:space="preserve"> </w:t>
      </w:r>
    </w:p>
    <w:p w:rsidR="00302765" w:rsidRPr="00F52EB9" w:rsidRDefault="00302765" w:rsidP="00165AD5">
      <w:pPr>
        <w:pStyle w:val="Style4"/>
        <w:widowControl/>
        <w:spacing w:line="274" w:lineRule="exact"/>
        <w:ind w:right="14" w:firstLine="701"/>
        <w:rPr>
          <w:rStyle w:val="FontStyle67"/>
          <w:sz w:val="24"/>
          <w:szCs w:val="24"/>
        </w:rPr>
      </w:pPr>
      <w:r w:rsidRPr="00F52EB9">
        <w:rPr>
          <w:rStyle w:val="FontStyle67"/>
          <w:sz w:val="24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заключение государственного контракта на закупку товаров, работ, услуг возможно не ранее 43 дней с момента внесения изменений в план-график закупок.</w:t>
      </w:r>
    </w:p>
    <w:p w:rsidR="00302765" w:rsidRPr="00F52EB9" w:rsidRDefault="00302765" w:rsidP="00165AD5">
      <w:pPr>
        <w:pStyle w:val="Style4"/>
        <w:widowControl/>
        <w:spacing w:line="274" w:lineRule="exact"/>
        <w:ind w:right="14" w:firstLine="701"/>
        <w:rPr>
          <w:rStyle w:val="FontStyle67"/>
          <w:sz w:val="24"/>
          <w:szCs w:val="24"/>
        </w:rPr>
      </w:pPr>
      <w:r w:rsidRPr="00F52EB9">
        <w:rPr>
          <w:rStyle w:val="FontStyle67"/>
          <w:sz w:val="24"/>
          <w:szCs w:val="24"/>
        </w:rPr>
        <w:t>Таким образом, несвоевременное распределение средств с учетом длительности конкурсных процедур не позволило своевременно заключить контракты, а подрядчикам выполнить запланированные контрактами объемы работ ввиду наступления неблагоприятных погодных условий для производства работ. В итоге ввод объектов в эксплуатацию запланирован в первом полугодии 2016 года, а в 2015 году не обеспечена результативность бюджетных расходов.</w:t>
      </w:r>
      <w:r w:rsidR="00824484" w:rsidRPr="00F52EB9">
        <w:rPr>
          <w:rStyle w:val="FontStyle67"/>
          <w:sz w:val="24"/>
          <w:szCs w:val="24"/>
        </w:rPr>
        <w:t xml:space="preserve"> И как следствие неиспользованный межбюджетный трансферт (114101,9 тыс. руб.) возвращен в федеральный бюджет.</w:t>
      </w:r>
    </w:p>
    <w:p w:rsidR="00FD3F77" w:rsidRPr="00824484" w:rsidRDefault="00CD3A35" w:rsidP="00165AD5">
      <w:pPr>
        <w:pStyle w:val="Style11"/>
        <w:widowControl/>
        <w:spacing w:line="240" w:lineRule="auto"/>
        <w:ind w:firstLine="701"/>
        <w:rPr>
          <w:rStyle w:val="FontStyle67"/>
          <w:sz w:val="24"/>
          <w:szCs w:val="24"/>
        </w:rPr>
      </w:pPr>
      <w:r w:rsidRPr="00824484">
        <w:rPr>
          <w:rStyle w:val="FontStyle38"/>
          <w:sz w:val="24"/>
          <w:szCs w:val="24"/>
        </w:rPr>
        <w:t xml:space="preserve">2. </w:t>
      </w:r>
      <w:r w:rsidR="00824484" w:rsidRPr="00F52EB9">
        <w:rPr>
          <w:rStyle w:val="FontStyle38"/>
          <w:sz w:val="24"/>
          <w:szCs w:val="24"/>
        </w:rPr>
        <w:t>По с</w:t>
      </w:r>
      <w:r w:rsidR="004E1E03" w:rsidRPr="00F52EB9">
        <w:rPr>
          <w:rStyle w:val="FontStyle38"/>
          <w:sz w:val="24"/>
          <w:szCs w:val="24"/>
        </w:rPr>
        <w:t>троительств</w:t>
      </w:r>
      <w:r w:rsidR="00824484" w:rsidRPr="00F52EB9">
        <w:rPr>
          <w:rStyle w:val="FontStyle38"/>
          <w:sz w:val="24"/>
          <w:szCs w:val="24"/>
        </w:rPr>
        <w:t>у</w:t>
      </w:r>
      <w:r w:rsidR="004E1E03" w:rsidRPr="00F52EB9">
        <w:rPr>
          <w:rStyle w:val="FontStyle38"/>
          <w:sz w:val="24"/>
          <w:szCs w:val="24"/>
        </w:rPr>
        <w:t xml:space="preserve"> и реконструкци</w:t>
      </w:r>
      <w:r w:rsidR="00824484" w:rsidRPr="00F52EB9">
        <w:rPr>
          <w:rStyle w:val="FontStyle38"/>
          <w:sz w:val="24"/>
          <w:szCs w:val="24"/>
        </w:rPr>
        <w:t>и</w:t>
      </w:r>
      <w:r w:rsidR="004E1E03" w:rsidRPr="00F52EB9">
        <w:rPr>
          <w:rStyle w:val="FontStyle38"/>
          <w:sz w:val="24"/>
          <w:szCs w:val="24"/>
        </w:rPr>
        <w:t xml:space="preserve"> автомобильных дорог общего пользования регионального или межмуниципального</w:t>
      </w:r>
      <w:r w:rsidR="004E1E03" w:rsidRPr="00824484">
        <w:rPr>
          <w:rStyle w:val="FontStyle38"/>
          <w:sz w:val="24"/>
          <w:szCs w:val="24"/>
        </w:rPr>
        <w:t xml:space="preserve"> и местного значения</w:t>
      </w:r>
      <w:r w:rsidR="00335D41" w:rsidRPr="00824484">
        <w:rPr>
          <w:rStyle w:val="FontStyle38"/>
          <w:sz w:val="24"/>
          <w:szCs w:val="24"/>
        </w:rPr>
        <w:t xml:space="preserve"> -</w:t>
      </w:r>
      <w:r w:rsidR="00D051BE" w:rsidRPr="00824484">
        <w:rPr>
          <w:rStyle w:val="FontStyle38"/>
          <w:sz w:val="24"/>
          <w:szCs w:val="24"/>
        </w:rPr>
        <w:t xml:space="preserve"> </w:t>
      </w:r>
      <w:r w:rsidR="00335D41" w:rsidRPr="00824484">
        <w:rPr>
          <w:rStyle w:val="FontStyle38"/>
          <w:sz w:val="24"/>
          <w:szCs w:val="24"/>
        </w:rPr>
        <w:t>на</w:t>
      </w:r>
      <w:r w:rsidR="00891864" w:rsidRPr="00824484">
        <w:rPr>
          <w:rStyle w:val="FontStyle38"/>
          <w:sz w:val="24"/>
          <w:szCs w:val="24"/>
        </w:rPr>
        <w:t xml:space="preserve"> 847572,8</w:t>
      </w:r>
      <w:r w:rsidR="00A73D13" w:rsidRPr="00824484">
        <w:rPr>
          <w:rStyle w:val="FontStyle38"/>
          <w:sz w:val="24"/>
          <w:szCs w:val="24"/>
        </w:rPr>
        <w:t xml:space="preserve"> тыс</w:t>
      </w:r>
      <w:proofErr w:type="gramStart"/>
      <w:r w:rsidR="00A73D13" w:rsidRPr="00824484">
        <w:rPr>
          <w:rStyle w:val="FontStyle38"/>
          <w:sz w:val="24"/>
          <w:szCs w:val="24"/>
        </w:rPr>
        <w:t>.р</w:t>
      </w:r>
      <w:proofErr w:type="gramEnd"/>
      <w:r w:rsidR="00A73D13" w:rsidRPr="00824484">
        <w:rPr>
          <w:rStyle w:val="FontStyle38"/>
          <w:sz w:val="24"/>
          <w:szCs w:val="24"/>
        </w:rPr>
        <w:t>уб.</w:t>
      </w:r>
      <w:r w:rsidR="00824484" w:rsidRPr="00824484">
        <w:rPr>
          <w:rStyle w:val="FontStyle38"/>
          <w:sz w:val="24"/>
          <w:szCs w:val="24"/>
        </w:rPr>
        <w:t xml:space="preserve">, или на </w:t>
      </w:r>
      <w:r w:rsidR="00D051BE" w:rsidRPr="00824484">
        <w:rPr>
          <w:rStyle w:val="FontStyle38"/>
          <w:sz w:val="24"/>
          <w:szCs w:val="24"/>
        </w:rPr>
        <w:t>54,8</w:t>
      </w:r>
      <w:r w:rsidR="00824484" w:rsidRPr="00824484">
        <w:rPr>
          <w:rStyle w:val="FontStyle38"/>
          <w:sz w:val="24"/>
          <w:szCs w:val="24"/>
        </w:rPr>
        <w:t xml:space="preserve"> процента. В рамках данного мероприятия расходы </w:t>
      </w:r>
      <w:r w:rsidR="005E45F7" w:rsidRPr="00824484">
        <w:rPr>
          <w:rStyle w:val="FontStyle38"/>
          <w:sz w:val="24"/>
          <w:szCs w:val="24"/>
        </w:rPr>
        <w:t xml:space="preserve">в основном </w:t>
      </w:r>
      <w:r w:rsidR="00824484" w:rsidRPr="00824484">
        <w:rPr>
          <w:rStyle w:val="FontStyle38"/>
          <w:sz w:val="24"/>
          <w:szCs w:val="24"/>
        </w:rPr>
        <w:t xml:space="preserve">направлены </w:t>
      </w:r>
      <w:r w:rsidR="005E45F7" w:rsidRPr="00824484">
        <w:rPr>
          <w:rStyle w:val="FontStyle38"/>
          <w:sz w:val="24"/>
          <w:szCs w:val="24"/>
        </w:rPr>
        <w:t>на</w:t>
      </w:r>
      <w:r w:rsidR="00FD3F77" w:rsidRPr="00824484">
        <w:rPr>
          <w:rStyle w:val="FontStyle38"/>
          <w:sz w:val="24"/>
          <w:szCs w:val="24"/>
        </w:rPr>
        <w:t xml:space="preserve"> софинансирование строительства</w:t>
      </w:r>
      <w:proofErr w:type="gramStart"/>
      <w:r w:rsidR="00FD3F77" w:rsidRPr="00824484">
        <w:rPr>
          <w:rStyle w:val="FontStyle38"/>
          <w:sz w:val="24"/>
          <w:szCs w:val="24"/>
        </w:rPr>
        <w:t xml:space="preserve"> В</w:t>
      </w:r>
      <w:proofErr w:type="gramEnd"/>
      <w:r w:rsidR="00FD3F77" w:rsidRPr="00824484">
        <w:rPr>
          <w:rStyle w:val="FontStyle38"/>
          <w:sz w:val="24"/>
          <w:szCs w:val="24"/>
        </w:rPr>
        <w:t>торого пускового комплекса мостового перехода через реку Волга</w:t>
      </w:r>
      <w:r w:rsidR="005E45F7" w:rsidRPr="00824484">
        <w:rPr>
          <w:rStyle w:val="FontStyle38"/>
          <w:sz w:val="24"/>
          <w:szCs w:val="24"/>
        </w:rPr>
        <w:t>.</w:t>
      </w:r>
      <w:r w:rsidR="005E45F7" w:rsidRPr="00824484">
        <w:rPr>
          <w:rStyle w:val="FontStyle67"/>
          <w:sz w:val="24"/>
          <w:szCs w:val="24"/>
        </w:rPr>
        <w:t xml:space="preserve"> </w:t>
      </w:r>
      <w:r w:rsidR="00FD3F77" w:rsidRPr="00824484">
        <w:rPr>
          <w:rStyle w:val="FontStyle67"/>
          <w:sz w:val="24"/>
          <w:szCs w:val="24"/>
        </w:rPr>
        <w:t xml:space="preserve">Невыполнение в 2015 году </w:t>
      </w:r>
      <w:r w:rsidR="00824484" w:rsidRPr="00824484">
        <w:rPr>
          <w:rStyle w:val="FontStyle67"/>
          <w:sz w:val="24"/>
          <w:szCs w:val="24"/>
        </w:rPr>
        <w:t>бюджетных назначений</w:t>
      </w:r>
      <w:r w:rsidR="00FD3F77" w:rsidRPr="00824484">
        <w:rPr>
          <w:rStyle w:val="FontStyle67"/>
          <w:sz w:val="24"/>
          <w:szCs w:val="24"/>
        </w:rPr>
        <w:t xml:space="preserve"> в полном объеме </w:t>
      </w:r>
      <w:r w:rsidR="00F52EB9">
        <w:rPr>
          <w:rStyle w:val="FontStyle67"/>
          <w:sz w:val="24"/>
          <w:szCs w:val="24"/>
        </w:rPr>
        <w:t xml:space="preserve">комитетом </w:t>
      </w:r>
      <w:r w:rsidR="00824484" w:rsidRPr="00824484">
        <w:rPr>
          <w:rStyle w:val="FontStyle67"/>
          <w:sz w:val="24"/>
          <w:szCs w:val="24"/>
        </w:rPr>
        <w:t>объясняется</w:t>
      </w:r>
      <w:r w:rsidR="00FD3F77" w:rsidRPr="00824484">
        <w:rPr>
          <w:rStyle w:val="FontStyle67"/>
          <w:sz w:val="24"/>
          <w:szCs w:val="24"/>
        </w:rPr>
        <w:t>:</w:t>
      </w:r>
    </w:p>
    <w:p w:rsidR="00FD3F77" w:rsidRPr="00824484" w:rsidRDefault="00FD3F77" w:rsidP="00165AD5">
      <w:pPr>
        <w:pStyle w:val="Style8"/>
        <w:widowControl/>
        <w:spacing w:line="240" w:lineRule="auto"/>
        <w:ind w:right="38" w:firstLine="701"/>
        <w:rPr>
          <w:rStyle w:val="FontStyle67"/>
          <w:sz w:val="24"/>
          <w:szCs w:val="24"/>
        </w:rPr>
      </w:pPr>
      <w:r w:rsidRPr="00824484">
        <w:rPr>
          <w:rStyle w:val="FontStyle67"/>
          <w:sz w:val="24"/>
          <w:szCs w:val="24"/>
        </w:rPr>
        <w:t>сложност</w:t>
      </w:r>
      <w:r w:rsidR="00824484" w:rsidRPr="00824484">
        <w:rPr>
          <w:rStyle w:val="FontStyle67"/>
          <w:sz w:val="24"/>
          <w:szCs w:val="24"/>
        </w:rPr>
        <w:t>ями</w:t>
      </w:r>
      <w:r w:rsidRPr="00824484">
        <w:rPr>
          <w:rStyle w:val="FontStyle67"/>
          <w:sz w:val="24"/>
          <w:szCs w:val="24"/>
        </w:rPr>
        <w:t xml:space="preserve"> согласования с АО «Газпром газораспределение Волгоград» переноса сетей газораспределения и согласования с ОАО «МРСК Юга» переноса высоковольтных лин</w:t>
      </w:r>
      <w:r w:rsidR="00AD1E58" w:rsidRPr="00824484">
        <w:rPr>
          <w:rStyle w:val="FontStyle67"/>
          <w:sz w:val="24"/>
          <w:szCs w:val="24"/>
        </w:rPr>
        <w:t>ий из зоны строительства, а так</w:t>
      </w:r>
      <w:r w:rsidRPr="00824484">
        <w:rPr>
          <w:rStyle w:val="FontStyle67"/>
          <w:sz w:val="24"/>
          <w:szCs w:val="24"/>
        </w:rPr>
        <w:t>же получением новых земельных участков с дальнейшим их оформлением;</w:t>
      </w:r>
    </w:p>
    <w:p w:rsidR="001B4C3C" w:rsidRPr="007E599E" w:rsidRDefault="00824484" w:rsidP="00165AD5">
      <w:pPr>
        <w:pStyle w:val="Style4"/>
        <w:widowControl/>
        <w:spacing w:line="274" w:lineRule="exact"/>
        <w:ind w:right="14" w:firstLine="701"/>
        <w:rPr>
          <w:rStyle w:val="FontStyle32"/>
          <w:sz w:val="24"/>
          <w:szCs w:val="24"/>
        </w:rPr>
      </w:pPr>
      <w:r w:rsidRPr="00824484">
        <w:rPr>
          <w:rStyle w:val="FontStyle67"/>
          <w:sz w:val="24"/>
          <w:szCs w:val="24"/>
        </w:rPr>
        <w:t>неисполнение</w:t>
      </w:r>
      <w:r w:rsidR="00892027">
        <w:rPr>
          <w:rStyle w:val="FontStyle67"/>
          <w:sz w:val="24"/>
          <w:szCs w:val="24"/>
        </w:rPr>
        <w:t>м</w:t>
      </w:r>
      <w:r w:rsidR="00FD3F77" w:rsidRPr="00824484">
        <w:rPr>
          <w:rStyle w:val="FontStyle67"/>
          <w:sz w:val="24"/>
          <w:szCs w:val="24"/>
        </w:rPr>
        <w:t xml:space="preserve"> </w:t>
      </w:r>
      <w:r w:rsidRPr="00824484">
        <w:rPr>
          <w:rStyle w:val="FontStyle67"/>
          <w:sz w:val="24"/>
          <w:szCs w:val="24"/>
        </w:rPr>
        <w:t xml:space="preserve">генеральной подрядной организацией договорных обязательств </w:t>
      </w:r>
      <w:r w:rsidR="00FD3F77" w:rsidRPr="00824484">
        <w:rPr>
          <w:rStyle w:val="FontStyle67"/>
          <w:sz w:val="24"/>
          <w:szCs w:val="24"/>
        </w:rPr>
        <w:t>по оплате выполненны</w:t>
      </w:r>
      <w:r w:rsidRPr="00824484">
        <w:rPr>
          <w:rStyle w:val="FontStyle67"/>
          <w:sz w:val="24"/>
          <w:szCs w:val="24"/>
        </w:rPr>
        <w:t>х</w:t>
      </w:r>
      <w:r w:rsidR="00FD3F77" w:rsidRPr="00824484">
        <w:rPr>
          <w:rStyle w:val="FontStyle67"/>
          <w:sz w:val="24"/>
          <w:szCs w:val="24"/>
        </w:rPr>
        <w:t xml:space="preserve"> </w:t>
      </w:r>
      <w:r w:rsidRPr="00824484">
        <w:rPr>
          <w:rStyle w:val="FontStyle67"/>
          <w:sz w:val="24"/>
          <w:szCs w:val="24"/>
        </w:rPr>
        <w:t>субподрядными организациями</w:t>
      </w:r>
      <w:r w:rsidR="00FD3F77" w:rsidRPr="00824484">
        <w:rPr>
          <w:rStyle w:val="FontStyle67"/>
          <w:sz w:val="24"/>
          <w:szCs w:val="24"/>
        </w:rPr>
        <w:t xml:space="preserve"> работ (</w:t>
      </w:r>
      <w:r w:rsidRPr="00824484">
        <w:rPr>
          <w:rStyle w:val="FontStyle67"/>
          <w:sz w:val="24"/>
          <w:szCs w:val="24"/>
        </w:rPr>
        <w:t xml:space="preserve">по </w:t>
      </w:r>
      <w:r w:rsidR="00FD3F77" w:rsidRPr="00824484">
        <w:rPr>
          <w:rStyle w:val="FontStyle67"/>
          <w:sz w:val="24"/>
          <w:szCs w:val="24"/>
        </w:rPr>
        <w:t>устройств</w:t>
      </w:r>
      <w:r w:rsidRPr="00824484">
        <w:rPr>
          <w:rStyle w:val="FontStyle67"/>
          <w:sz w:val="24"/>
          <w:szCs w:val="24"/>
        </w:rPr>
        <w:t xml:space="preserve">у </w:t>
      </w:r>
      <w:r w:rsidR="00FD3F77" w:rsidRPr="00824484">
        <w:rPr>
          <w:rStyle w:val="FontStyle67"/>
          <w:sz w:val="24"/>
          <w:szCs w:val="24"/>
        </w:rPr>
        <w:t xml:space="preserve">дорожной одежды на мосту, транспортных развязках), что привело к </w:t>
      </w:r>
      <w:r w:rsidRPr="00824484">
        <w:rPr>
          <w:rStyle w:val="FontStyle67"/>
          <w:sz w:val="24"/>
          <w:szCs w:val="24"/>
        </w:rPr>
        <w:t xml:space="preserve">их </w:t>
      </w:r>
      <w:r w:rsidR="00FD3F77" w:rsidRPr="00824484">
        <w:rPr>
          <w:rStyle w:val="FontStyle67"/>
          <w:sz w:val="24"/>
          <w:szCs w:val="24"/>
        </w:rPr>
        <w:t xml:space="preserve">невыполнению </w:t>
      </w:r>
      <w:r w:rsidRPr="00824484">
        <w:rPr>
          <w:rStyle w:val="FontStyle67"/>
          <w:sz w:val="24"/>
          <w:szCs w:val="24"/>
        </w:rPr>
        <w:t>в запланированном объеме</w:t>
      </w:r>
      <w:r w:rsidR="00FD3F77" w:rsidRPr="00824484">
        <w:rPr>
          <w:rStyle w:val="FontStyle67"/>
          <w:sz w:val="24"/>
          <w:szCs w:val="24"/>
        </w:rPr>
        <w:t>.</w:t>
      </w:r>
      <w:r w:rsidR="001B4C3C" w:rsidRPr="001B4C3C">
        <w:rPr>
          <w:rStyle w:val="FontStyle32"/>
          <w:color w:val="0070C0"/>
          <w:sz w:val="24"/>
          <w:szCs w:val="24"/>
        </w:rPr>
        <w:t xml:space="preserve"> </w:t>
      </w:r>
      <w:r w:rsidR="001B4C3C" w:rsidRPr="007E599E">
        <w:rPr>
          <w:rStyle w:val="FontStyle32"/>
          <w:sz w:val="24"/>
          <w:szCs w:val="24"/>
        </w:rPr>
        <w:t>Неиспользованный ме</w:t>
      </w:r>
      <w:r w:rsidR="000639D9">
        <w:rPr>
          <w:rStyle w:val="FontStyle32"/>
          <w:sz w:val="24"/>
          <w:szCs w:val="24"/>
        </w:rPr>
        <w:t xml:space="preserve">жбюджетный трансферт (847572,8 </w:t>
      </w:r>
      <w:r w:rsidR="001B4C3C" w:rsidRPr="007E599E">
        <w:rPr>
          <w:rStyle w:val="FontStyle32"/>
          <w:sz w:val="24"/>
          <w:szCs w:val="24"/>
        </w:rPr>
        <w:t>тыс. руб.) возвращен в федеральный бюджет.</w:t>
      </w:r>
    </w:p>
    <w:p w:rsidR="00FD3F77" w:rsidRPr="00824484" w:rsidRDefault="00824484" w:rsidP="00165AD5">
      <w:pPr>
        <w:pStyle w:val="Style4"/>
        <w:widowControl/>
        <w:spacing w:line="240" w:lineRule="auto"/>
        <w:ind w:right="14" w:firstLine="701"/>
        <w:rPr>
          <w:rStyle w:val="FontStyle38"/>
          <w:sz w:val="24"/>
          <w:szCs w:val="24"/>
        </w:rPr>
      </w:pPr>
      <w:r w:rsidRPr="00824484">
        <w:rPr>
          <w:rStyle w:val="FontStyle38"/>
          <w:sz w:val="24"/>
          <w:szCs w:val="24"/>
        </w:rPr>
        <w:t xml:space="preserve">3. </w:t>
      </w:r>
      <w:r>
        <w:rPr>
          <w:rStyle w:val="FontStyle38"/>
          <w:sz w:val="24"/>
          <w:szCs w:val="24"/>
        </w:rPr>
        <w:t>По строительству и реконструкции</w:t>
      </w:r>
      <w:r w:rsidR="004E1E03" w:rsidRPr="00824484">
        <w:rPr>
          <w:rStyle w:val="FontStyle38"/>
          <w:sz w:val="24"/>
          <w:szCs w:val="24"/>
        </w:rPr>
        <w:t xml:space="preserve"> автомобильных дорог общего пользования регионального или межмуниципального и местного значения в рамках подготовки и проведения чемпионата мира по фут</w:t>
      </w:r>
      <w:r w:rsidRPr="00824484">
        <w:rPr>
          <w:rStyle w:val="FontStyle38"/>
          <w:sz w:val="24"/>
          <w:szCs w:val="24"/>
        </w:rPr>
        <w:t>болу в 2018 году в РФ - на</w:t>
      </w:r>
      <w:r w:rsidR="00891864" w:rsidRPr="00824484">
        <w:rPr>
          <w:rStyle w:val="FontStyle38"/>
          <w:sz w:val="24"/>
          <w:szCs w:val="24"/>
        </w:rPr>
        <w:t xml:space="preserve"> 946901,7</w:t>
      </w:r>
      <w:r w:rsidR="00A73D13" w:rsidRPr="00824484">
        <w:rPr>
          <w:rStyle w:val="FontStyle38"/>
          <w:sz w:val="24"/>
          <w:szCs w:val="24"/>
        </w:rPr>
        <w:t xml:space="preserve"> тыс.</w:t>
      </w:r>
      <w:r>
        <w:rPr>
          <w:rStyle w:val="FontStyle38"/>
          <w:sz w:val="24"/>
          <w:szCs w:val="24"/>
        </w:rPr>
        <w:t xml:space="preserve"> </w:t>
      </w:r>
      <w:r w:rsidR="00A73D13" w:rsidRPr="00824484">
        <w:rPr>
          <w:rStyle w:val="FontStyle38"/>
          <w:sz w:val="24"/>
          <w:szCs w:val="24"/>
        </w:rPr>
        <w:t>руб.</w:t>
      </w:r>
      <w:r w:rsidRPr="00824484">
        <w:rPr>
          <w:rStyle w:val="FontStyle38"/>
          <w:sz w:val="24"/>
          <w:szCs w:val="24"/>
        </w:rPr>
        <w:t>, или на 80,7 процента</w:t>
      </w:r>
      <w:r w:rsidR="005E45F7" w:rsidRPr="00824484">
        <w:rPr>
          <w:rStyle w:val="FontStyle38"/>
          <w:sz w:val="24"/>
          <w:szCs w:val="24"/>
        </w:rPr>
        <w:t>.</w:t>
      </w:r>
    </w:p>
    <w:p w:rsidR="00474341" w:rsidRPr="00655E86" w:rsidRDefault="00655E86" w:rsidP="00165AD5">
      <w:pPr>
        <w:pStyle w:val="Style5"/>
        <w:widowControl/>
        <w:spacing w:line="240" w:lineRule="auto"/>
        <w:ind w:right="10" w:firstLine="701"/>
        <w:rPr>
          <w:rStyle w:val="FontStyle38"/>
          <w:sz w:val="24"/>
          <w:szCs w:val="24"/>
        </w:rPr>
      </w:pPr>
      <w:r w:rsidRPr="00655E86">
        <w:rPr>
          <w:rStyle w:val="FontStyle38"/>
          <w:sz w:val="24"/>
          <w:szCs w:val="24"/>
        </w:rPr>
        <w:t xml:space="preserve">Неисполнение бюджетных назначений объясняется поздним заключением (26.06.2015) государственного контракта, по причине обжалования результатов аукциона на </w:t>
      </w:r>
      <w:r w:rsidR="00FD3F77" w:rsidRPr="00655E86">
        <w:rPr>
          <w:rStyle w:val="FontStyle38"/>
          <w:sz w:val="24"/>
          <w:szCs w:val="24"/>
        </w:rPr>
        <w:t xml:space="preserve">выполнение работ по реконструкции Шоссе Авиаторов. В </w:t>
      </w:r>
      <w:r w:rsidRPr="00655E86">
        <w:rPr>
          <w:rStyle w:val="FontStyle38"/>
          <w:sz w:val="24"/>
          <w:szCs w:val="24"/>
        </w:rPr>
        <w:t xml:space="preserve">этой связи в </w:t>
      </w:r>
      <w:r w:rsidR="00FD3F77" w:rsidRPr="00655E86">
        <w:rPr>
          <w:rStyle w:val="FontStyle38"/>
          <w:sz w:val="24"/>
          <w:szCs w:val="24"/>
        </w:rPr>
        <w:t>2015 году выполн</w:t>
      </w:r>
      <w:r w:rsidRPr="00655E86">
        <w:rPr>
          <w:rStyle w:val="FontStyle38"/>
          <w:sz w:val="24"/>
          <w:szCs w:val="24"/>
        </w:rPr>
        <w:t>ены</w:t>
      </w:r>
      <w:r w:rsidR="00FD3F77" w:rsidRPr="00655E86">
        <w:rPr>
          <w:rStyle w:val="FontStyle38"/>
          <w:sz w:val="24"/>
          <w:szCs w:val="24"/>
        </w:rPr>
        <w:t xml:space="preserve"> </w:t>
      </w:r>
      <w:r w:rsidRPr="00655E86">
        <w:rPr>
          <w:rStyle w:val="FontStyle38"/>
          <w:sz w:val="24"/>
          <w:szCs w:val="24"/>
        </w:rPr>
        <w:t xml:space="preserve">только </w:t>
      </w:r>
      <w:r w:rsidR="00FD3F77" w:rsidRPr="00655E86">
        <w:rPr>
          <w:rStyle w:val="FontStyle38"/>
          <w:sz w:val="24"/>
          <w:szCs w:val="24"/>
        </w:rPr>
        <w:t>работы по разработке рабочей документации</w:t>
      </w:r>
      <w:r w:rsidRPr="00655E86">
        <w:rPr>
          <w:rStyle w:val="FontStyle38"/>
          <w:sz w:val="24"/>
          <w:szCs w:val="24"/>
        </w:rPr>
        <w:t>,</w:t>
      </w:r>
      <w:r w:rsidR="00FD3F77" w:rsidRPr="00655E86">
        <w:rPr>
          <w:rStyle w:val="FontStyle38"/>
          <w:sz w:val="24"/>
          <w:szCs w:val="24"/>
        </w:rPr>
        <w:t xml:space="preserve"> обследованию территории на наличие взрывоопасных объектов, устройству земляного полотна и асфальтобетонного покрытия, переустройств</w:t>
      </w:r>
      <w:r w:rsidRPr="00655E86">
        <w:rPr>
          <w:rStyle w:val="FontStyle38"/>
          <w:sz w:val="24"/>
          <w:szCs w:val="24"/>
        </w:rPr>
        <w:t>у</w:t>
      </w:r>
      <w:r w:rsidR="00FD3F77" w:rsidRPr="00655E86">
        <w:rPr>
          <w:rStyle w:val="FontStyle38"/>
          <w:sz w:val="24"/>
          <w:szCs w:val="24"/>
        </w:rPr>
        <w:t xml:space="preserve"> инженерных коммуникаций - сетей связи, снос зеленых насаждений, п</w:t>
      </w:r>
      <w:r w:rsidR="000639D9">
        <w:rPr>
          <w:rStyle w:val="FontStyle38"/>
          <w:sz w:val="24"/>
          <w:szCs w:val="24"/>
        </w:rPr>
        <w:t>ереустройство воздушных линий</w:t>
      </w:r>
      <w:r w:rsidR="00FD3F77" w:rsidRPr="00655E86">
        <w:rPr>
          <w:rStyle w:val="FontStyle38"/>
          <w:sz w:val="24"/>
          <w:szCs w:val="24"/>
        </w:rPr>
        <w:t>, дождевой канализации, водопровода и наружных сетей хозяйственно-бытовой канализации.</w:t>
      </w:r>
      <w:r w:rsidR="007E599E">
        <w:rPr>
          <w:rStyle w:val="FontStyle38"/>
          <w:sz w:val="24"/>
          <w:szCs w:val="24"/>
        </w:rPr>
        <w:t xml:space="preserve"> </w:t>
      </w:r>
      <w:r w:rsidR="00474341" w:rsidRPr="00655E86">
        <w:rPr>
          <w:rStyle w:val="FontStyle38"/>
          <w:sz w:val="24"/>
          <w:szCs w:val="24"/>
        </w:rPr>
        <w:t>Неиспользованный межбюджетный трансферт (946901,7 тыс. руб.) возвращен в федеральный бюджет.</w:t>
      </w:r>
    </w:p>
    <w:p w:rsidR="007E599E" w:rsidRDefault="007E599E" w:rsidP="00165AD5">
      <w:pPr>
        <w:pStyle w:val="Style5"/>
        <w:widowControl/>
        <w:spacing w:line="240" w:lineRule="auto"/>
        <w:ind w:right="10" w:firstLine="701"/>
        <w:rPr>
          <w:rStyle w:val="FontStyle67"/>
          <w:color w:val="FF0000"/>
          <w:sz w:val="24"/>
          <w:szCs w:val="24"/>
        </w:rPr>
      </w:pPr>
    </w:p>
    <w:p w:rsidR="00331DD2" w:rsidRPr="00BE76D1" w:rsidRDefault="007E599E" w:rsidP="00165AD5">
      <w:pPr>
        <w:pStyle w:val="Style5"/>
        <w:widowControl/>
        <w:spacing w:line="240" w:lineRule="auto"/>
        <w:ind w:right="10" w:firstLine="701"/>
        <w:rPr>
          <w:rStyle w:val="FontStyle38"/>
          <w:sz w:val="24"/>
          <w:szCs w:val="24"/>
        </w:rPr>
      </w:pPr>
      <w:r w:rsidRPr="00BE76D1">
        <w:rPr>
          <w:rStyle w:val="FontStyle67"/>
          <w:sz w:val="24"/>
          <w:szCs w:val="24"/>
        </w:rPr>
        <w:t>Анализ расходов п</w:t>
      </w:r>
      <w:r w:rsidR="00331DD2" w:rsidRPr="00BE76D1">
        <w:rPr>
          <w:rStyle w:val="FontStyle67"/>
          <w:sz w:val="24"/>
          <w:szCs w:val="24"/>
        </w:rPr>
        <w:t xml:space="preserve">о подразделам </w:t>
      </w:r>
      <w:r w:rsidR="00331DD2" w:rsidRPr="00BE76D1">
        <w:rPr>
          <w:rStyle w:val="FontStyle36"/>
          <w:b w:val="0"/>
          <w:sz w:val="24"/>
          <w:szCs w:val="24"/>
        </w:rPr>
        <w:t>0408</w:t>
      </w:r>
      <w:r w:rsidR="00331DD2" w:rsidRPr="00BE76D1">
        <w:rPr>
          <w:rStyle w:val="FontStyle36"/>
          <w:sz w:val="24"/>
          <w:szCs w:val="24"/>
        </w:rPr>
        <w:t xml:space="preserve"> </w:t>
      </w:r>
      <w:r w:rsidR="00C50252" w:rsidRPr="00BE76D1">
        <w:rPr>
          <w:rStyle w:val="FontStyle36"/>
          <w:sz w:val="24"/>
          <w:szCs w:val="24"/>
        </w:rPr>
        <w:t>«</w:t>
      </w:r>
      <w:r w:rsidR="00331DD2" w:rsidRPr="00BE76D1">
        <w:rPr>
          <w:rStyle w:val="FontStyle38"/>
          <w:sz w:val="24"/>
          <w:szCs w:val="24"/>
        </w:rPr>
        <w:t>Транспорт</w:t>
      </w:r>
      <w:r w:rsidR="00C50252" w:rsidRPr="00BE76D1">
        <w:rPr>
          <w:rStyle w:val="FontStyle38"/>
          <w:sz w:val="24"/>
          <w:szCs w:val="24"/>
        </w:rPr>
        <w:t>»</w:t>
      </w:r>
      <w:r w:rsidR="00331DD2" w:rsidRPr="00BE76D1">
        <w:rPr>
          <w:rStyle w:val="FontStyle38"/>
          <w:sz w:val="24"/>
          <w:szCs w:val="24"/>
        </w:rPr>
        <w:t xml:space="preserve"> и </w:t>
      </w:r>
      <w:r w:rsidR="00331DD2" w:rsidRPr="00BE76D1">
        <w:rPr>
          <w:rStyle w:val="FontStyle36"/>
          <w:b w:val="0"/>
          <w:bCs w:val="0"/>
          <w:sz w:val="24"/>
          <w:szCs w:val="24"/>
        </w:rPr>
        <w:t>0409</w:t>
      </w:r>
      <w:r w:rsidR="00331DD2" w:rsidRPr="00BE76D1">
        <w:rPr>
          <w:rStyle w:val="FontStyle36"/>
          <w:bCs w:val="0"/>
          <w:sz w:val="24"/>
          <w:szCs w:val="24"/>
        </w:rPr>
        <w:t xml:space="preserve"> </w:t>
      </w:r>
      <w:r w:rsidR="00C50252" w:rsidRPr="00BE76D1">
        <w:rPr>
          <w:rStyle w:val="FontStyle36"/>
          <w:bCs w:val="0"/>
          <w:sz w:val="24"/>
          <w:szCs w:val="24"/>
        </w:rPr>
        <w:t>«</w:t>
      </w:r>
      <w:r w:rsidR="00331DD2" w:rsidRPr="00BE76D1">
        <w:rPr>
          <w:rStyle w:val="FontStyle38"/>
          <w:sz w:val="24"/>
          <w:szCs w:val="24"/>
        </w:rPr>
        <w:t>Дорожное хозяйство</w:t>
      </w:r>
      <w:r w:rsidR="00C50252" w:rsidRPr="00BE76D1">
        <w:rPr>
          <w:rStyle w:val="FontStyle38"/>
          <w:sz w:val="24"/>
          <w:szCs w:val="24"/>
        </w:rPr>
        <w:t>»</w:t>
      </w:r>
      <w:r w:rsidR="00331DD2" w:rsidRPr="00BE76D1">
        <w:rPr>
          <w:rStyle w:val="FontStyle38"/>
          <w:sz w:val="24"/>
          <w:szCs w:val="24"/>
        </w:rPr>
        <w:t xml:space="preserve"> </w:t>
      </w:r>
      <w:r w:rsidRPr="00BE76D1">
        <w:rPr>
          <w:rStyle w:val="FontStyle38"/>
          <w:sz w:val="24"/>
          <w:szCs w:val="24"/>
        </w:rPr>
        <w:t>показал, что в отчетном периоде</w:t>
      </w:r>
      <w:r w:rsidR="00331DD2" w:rsidRPr="00BE76D1">
        <w:rPr>
          <w:rStyle w:val="FontStyle38"/>
          <w:sz w:val="24"/>
          <w:szCs w:val="24"/>
        </w:rPr>
        <w:t xml:space="preserve"> на исполнение исполнительных листов</w:t>
      </w:r>
      <w:r w:rsidR="00B85BCC" w:rsidRPr="00BE76D1">
        <w:rPr>
          <w:rStyle w:val="FontStyle38"/>
          <w:sz w:val="24"/>
          <w:szCs w:val="24"/>
        </w:rPr>
        <w:t xml:space="preserve"> </w:t>
      </w:r>
      <w:r w:rsidRPr="00BE76D1">
        <w:rPr>
          <w:rStyle w:val="FontStyle38"/>
          <w:sz w:val="24"/>
          <w:szCs w:val="24"/>
        </w:rPr>
        <w:t>направлено</w:t>
      </w:r>
      <w:r w:rsidR="00B85BCC" w:rsidRPr="00BE76D1">
        <w:rPr>
          <w:rStyle w:val="FontStyle38"/>
          <w:sz w:val="24"/>
          <w:szCs w:val="24"/>
        </w:rPr>
        <w:t xml:space="preserve"> </w:t>
      </w:r>
      <w:r w:rsidR="00B85BCC" w:rsidRPr="00BE76D1">
        <w:rPr>
          <w:rStyle w:val="FontStyle32"/>
          <w:sz w:val="24"/>
          <w:szCs w:val="24"/>
        </w:rPr>
        <w:t>382667,8 тыс.</w:t>
      </w:r>
      <w:r w:rsidRPr="00BE76D1">
        <w:rPr>
          <w:rStyle w:val="FontStyle32"/>
          <w:sz w:val="24"/>
          <w:szCs w:val="24"/>
        </w:rPr>
        <w:t xml:space="preserve"> </w:t>
      </w:r>
      <w:r w:rsidR="00B85BCC" w:rsidRPr="00BE76D1">
        <w:rPr>
          <w:rStyle w:val="FontStyle32"/>
          <w:sz w:val="24"/>
          <w:szCs w:val="24"/>
        </w:rPr>
        <w:t>руб</w:t>
      </w:r>
      <w:r w:rsidRPr="00BE76D1">
        <w:rPr>
          <w:rStyle w:val="FontStyle32"/>
          <w:sz w:val="24"/>
          <w:szCs w:val="24"/>
        </w:rPr>
        <w:t xml:space="preserve">., из них по </w:t>
      </w:r>
      <w:r w:rsidRPr="00BE76D1">
        <w:rPr>
          <w:rStyle w:val="FontStyle67"/>
          <w:sz w:val="24"/>
          <w:szCs w:val="24"/>
        </w:rPr>
        <w:t xml:space="preserve">подразделу </w:t>
      </w:r>
      <w:r w:rsidRPr="00BE76D1">
        <w:rPr>
          <w:rStyle w:val="FontStyle36"/>
          <w:b w:val="0"/>
          <w:sz w:val="24"/>
          <w:szCs w:val="24"/>
        </w:rPr>
        <w:t>0408</w:t>
      </w:r>
      <w:r w:rsidRPr="00BE76D1">
        <w:rPr>
          <w:rStyle w:val="FontStyle36"/>
          <w:sz w:val="24"/>
          <w:szCs w:val="24"/>
        </w:rPr>
        <w:t xml:space="preserve"> «</w:t>
      </w:r>
      <w:r w:rsidRPr="00BE76D1">
        <w:rPr>
          <w:rStyle w:val="FontStyle38"/>
          <w:sz w:val="24"/>
          <w:szCs w:val="24"/>
        </w:rPr>
        <w:t xml:space="preserve">Транспорт» - </w:t>
      </w:r>
      <w:r w:rsidR="00BE76D1" w:rsidRPr="00BE76D1">
        <w:rPr>
          <w:rStyle w:val="FontStyle38"/>
          <w:sz w:val="24"/>
          <w:szCs w:val="24"/>
        </w:rPr>
        <w:t xml:space="preserve">144619,4 </w:t>
      </w:r>
      <w:r w:rsidR="00BE76D1">
        <w:rPr>
          <w:rStyle w:val="FontStyle38"/>
          <w:sz w:val="24"/>
          <w:szCs w:val="24"/>
        </w:rPr>
        <w:t xml:space="preserve">тыс. руб. </w:t>
      </w:r>
      <w:r w:rsidRPr="00BE76D1">
        <w:rPr>
          <w:rStyle w:val="FontStyle38"/>
          <w:sz w:val="24"/>
          <w:szCs w:val="24"/>
        </w:rPr>
        <w:t xml:space="preserve">и подразделу </w:t>
      </w:r>
      <w:r w:rsidRPr="00BE76D1">
        <w:rPr>
          <w:rStyle w:val="FontStyle36"/>
          <w:b w:val="0"/>
          <w:bCs w:val="0"/>
          <w:sz w:val="24"/>
          <w:szCs w:val="24"/>
        </w:rPr>
        <w:t>0409</w:t>
      </w:r>
      <w:r w:rsidRPr="00BE76D1">
        <w:rPr>
          <w:rStyle w:val="FontStyle36"/>
          <w:bCs w:val="0"/>
          <w:sz w:val="24"/>
          <w:szCs w:val="24"/>
        </w:rPr>
        <w:t xml:space="preserve"> «</w:t>
      </w:r>
      <w:r w:rsidRPr="00BE76D1">
        <w:rPr>
          <w:rStyle w:val="FontStyle38"/>
          <w:sz w:val="24"/>
          <w:szCs w:val="24"/>
        </w:rPr>
        <w:t xml:space="preserve">Дорожное хозяйство» - </w:t>
      </w:r>
      <w:r w:rsidR="00BE76D1" w:rsidRPr="00BE76D1">
        <w:rPr>
          <w:rStyle w:val="FontStyle38"/>
          <w:sz w:val="24"/>
          <w:szCs w:val="24"/>
        </w:rPr>
        <w:t xml:space="preserve">238048,4 </w:t>
      </w:r>
      <w:r w:rsidRPr="00BE76D1">
        <w:rPr>
          <w:rStyle w:val="FontStyle38"/>
          <w:sz w:val="24"/>
          <w:szCs w:val="24"/>
        </w:rPr>
        <w:t>тыс. рублей.</w:t>
      </w:r>
      <w:r w:rsidR="00BE76D1">
        <w:rPr>
          <w:rStyle w:val="FontStyle38"/>
          <w:sz w:val="24"/>
          <w:szCs w:val="24"/>
        </w:rPr>
        <w:t xml:space="preserve"> Из них на погашение задолженности </w:t>
      </w:r>
      <w:r w:rsidR="006C2D23">
        <w:rPr>
          <w:rStyle w:val="FontStyle38"/>
          <w:sz w:val="24"/>
          <w:szCs w:val="24"/>
        </w:rPr>
        <w:t xml:space="preserve">по </w:t>
      </w:r>
      <w:r w:rsidR="00BE76D1" w:rsidRPr="00BE76D1">
        <w:rPr>
          <w:rStyle w:val="FontStyle67"/>
          <w:sz w:val="24"/>
          <w:szCs w:val="24"/>
        </w:rPr>
        <w:t xml:space="preserve">подразделу </w:t>
      </w:r>
      <w:r w:rsidR="00BE76D1" w:rsidRPr="00BE76D1">
        <w:rPr>
          <w:rStyle w:val="FontStyle36"/>
          <w:b w:val="0"/>
          <w:sz w:val="24"/>
          <w:szCs w:val="24"/>
        </w:rPr>
        <w:t>0408</w:t>
      </w:r>
      <w:r w:rsidR="00BE76D1" w:rsidRPr="00BE76D1">
        <w:rPr>
          <w:rStyle w:val="FontStyle36"/>
          <w:sz w:val="24"/>
          <w:szCs w:val="24"/>
        </w:rPr>
        <w:t xml:space="preserve"> «</w:t>
      </w:r>
      <w:r w:rsidR="00BE76D1" w:rsidRPr="00BE76D1">
        <w:rPr>
          <w:rStyle w:val="FontStyle38"/>
          <w:sz w:val="24"/>
          <w:szCs w:val="24"/>
        </w:rPr>
        <w:t xml:space="preserve">Транспорт» - </w:t>
      </w:r>
      <w:r w:rsidR="00BE76D1">
        <w:rPr>
          <w:rStyle w:val="FontStyle38"/>
          <w:sz w:val="24"/>
          <w:szCs w:val="24"/>
        </w:rPr>
        <w:t>133029,9</w:t>
      </w:r>
      <w:r w:rsidR="00BE76D1" w:rsidRPr="00BE76D1">
        <w:rPr>
          <w:rStyle w:val="FontStyle38"/>
          <w:sz w:val="24"/>
          <w:szCs w:val="24"/>
        </w:rPr>
        <w:t xml:space="preserve"> </w:t>
      </w:r>
      <w:r w:rsidR="00BE76D1">
        <w:rPr>
          <w:rStyle w:val="FontStyle38"/>
          <w:sz w:val="24"/>
          <w:szCs w:val="24"/>
        </w:rPr>
        <w:t xml:space="preserve">тыс. руб. </w:t>
      </w:r>
      <w:r w:rsidR="00BE76D1" w:rsidRPr="00BE76D1">
        <w:rPr>
          <w:rStyle w:val="FontStyle38"/>
          <w:sz w:val="24"/>
          <w:szCs w:val="24"/>
        </w:rPr>
        <w:t xml:space="preserve">и подразделу </w:t>
      </w:r>
      <w:r w:rsidR="00BE76D1" w:rsidRPr="00BE76D1">
        <w:rPr>
          <w:rStyle w:val="FontStyle36"/>
          <w:b w:val="0"/>
          <w:bCs w:val="0"/>
          <w:sz w:val="24"/>
          <w:szCs w:val="24"/>
        </w:rPr>
        <w:t>0409</w:t>
      </w:r>
      <w:r w:rsidR="00BE76D1" w:rsidRPr="00BE76D1">
        <w:rPr>
          <w:rStyle w:val="FontStyle36"/>
          <w:bCs w:val="0"/>
          <w:sz w:val="24"/>
          <w:szCs w:val="24"/>
        </w:rPr>
        <w:t xml:space="preserve"> «</w:t>
      </w:r>
      <w:r w:rsidR="00BE76D1" w:rsidRPr="00BE76D1">
        <w:rPr>
          <w:rStyle w:val="FontStyle38"/>
          <w:sz w:val="24"/>
          <w:szCs w:val="24"/>
        </w:rPr>
        <w:t xml:space="preserve">Дорожное хозяйство» - </w:t>
      </w:r>
      <w:r w:rsidR="00BE76D1">
        <w:rPr>
          <w:rStyle w:val="FontStyle38"/>
          <w:sz w:val="24"/>
          <w:szCs w:val="24"/>
        </w:rPr>
        <w:t>237652,9</w:t>
      </w:r>
      <w:r w:rsidR="00BE76D1" w:rsidRPr="00BE76D1">
        <w:rPr>
          <w:rStyle w:val="FontStyle38"/>
          <w:sz w:val="24"/>
          <w:szCs w:val="24"/>
        </w:rPr>
        <w:t xml:space="preserve"> тыс. рублей</w:t>
      </w:r>
    </w:p>
    <w:p w:rsidR="008959DD" w:rsidRDefault="008959DD">
      <w:pPr>
        <w:spacing w:after="200" w:line="276" w:lineRule="auto"/>
        <w:rPr>
          <w:rStyle w:val="FontStyle67"/>
          <w:rFonts w:eastAsiaTheme="minorEastAsia"/>
          <w:color w:val="FF0000"/>
          <w:sz w:val="24"/>
          <w:szCs w:val="24"/>
        </w:rPr>
      </w:pPr>
      <w:r>
        <w:rPr>
          <w:rStyle w:val="FontStyle67"/>
          <w:color w:val="FF0000"/>
          <w:sz w:val="24"/>
          <w:szCs w:val="24"/>
        </w:rPr>
        <w:br w:type="page"/>
      </w:r>
    </w:p>
    <w:p w:rsidR="00802829" w:rsidRPr="002A4C9A" w:rsidRDefault="00802829" w:rsidP="00165AD5">
      <w:pPr>
        <w:pStyle w:val="Style2"/>
        <w:widowControl/>
        <w:spacing w:before="38" w:line="274" w:lineRule="exact"/>
        <w:ind w:firstLine="701"/>
        <w:jc w:val="left"/>
        <w:rPr>
          <w:rStyle w:val="FontStyle31"/>
          <w:sz w:val="24"/>
          <w:szCs w:val="24"/>
        </w:rPr>
      </w:pPr>
      <w:r w:rsidRPr="002A4C9A">
        <w:rPr>
          <w:rStyle w:val="FontStyle31"/>
          <w:sz w:val="24"/>
          <w:szCs w:val="24"/>
        </w:rPr>
        <w:lastRenderedPageBreak/>
        <w:t>Сравнительный анализ показателей исполнения расходов</w:t>
      </w:r>
    </w:p>
    <w:p w:rsidR="00802829" w:rsidRPr="002A4C9A" w:rsidRDefault="00802829" w:rsidP="00165AD5">
      <w:pPr>
        <w:pStyle w:val="Style4"/>
        <w:widowControl/>
        <w:spacing w:line="274" w:lineRule="exact"/>
        <w:ind w:firstLine="701"/>
        <w:rPr>
          <w:rStyle w:val="FontStyle32"/>
          <w:sz w:val="24"/>
          <w:szCs w:val="24"/>
        </w:rPr>
      </w:pPr>
      <w:r w:rsidRPr="002A4C9A">
        <w:rPr>
          <w:rStyle w:val="FontStyle32"/>
          <w:sz w:val="24"/>
          <w:szCs w:val="24"/>
        </w:rPr>
        <w:t>Сравнительный анализ показателей исполнения расходов областного бюджета по подразделам за 2015 год и 2014 год представлен в таблице 3.</w:t>
      </w:r>
    </w:p>
    <w:p w:rsidR="00802829" w:rsidRPr="002A4C9A" w:rsidRDefault="00802829" w:rsidP="00802829">
      <w:pPr>
        <w:pStyle w:val="Style4"/>
        <w:widowControl/>
        <w:spacing w:line="274" w:lineRule="exact"/>
        <w:ind w:left="43" w:right="10"/>
        <w:jc w:val="right"/>
        <w:rPr>
          <w:rStyle w:val="FontStyle32"/>
          <w:sz w:val="24"/>
          <w:szCs w:val="24"/>
        </w:rPr>
      </w:pPr>
      <w:r w:rsidRPr="002A4C9A">
        <w:rPr>
          <w:rStyle w:val="FontStyle32"/>
          <w:sz w:val="24"/>
          <w:szCs w:val="24"/>
        </w:rPr>
        <w:t>Таблица 3, тыс</w:t>
      </w:r>
      <w:proofErr w:type="gramStart"/>
      <w:r w:rsidRPr="002A4C9A">
        <w:rPr>
          <w:rStyle w:val="FontStyle32"/>
          <w:sz w:val="24"/>
          <w:szCs w:val="24"/>
        </w:rPr>
        <w:t>.р</w:t>
      </w:r>
      <w:proofErr w:type="gramEnd"/>
      <w:r w:rsidRPr="002A4C9A">
        <w:rPr>
          <w:rStyle w:val="FontStyle32"/>
          <w:sz w:val="24"/>
          <w:szCs w:val="24"/>
        </w:rPr>
        <w:t>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418"/>
        <w:gridCol w:w="1276"/>
        <w:gridCol w:w="1171"/>
        <w:gridCol w:w="1118"/>
      </w:tblGrid>
      <w:tr w:rsidR="000E0945" w:rsidRPr="002A4C9A" w:rsidTr="000E0945">
        <w:trPr>
          <w:trHeight w:hRule="exact" w:val="221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pStyle w:val="Style11"/>
              <w:widowControl/>
              <w:spacing w:line="240" w:lineRule="auto"/>
              <w:jc w:val="center"/>
              <w:rPr>
                <w:rStyle w:val="FontStyle38"/>
                <w:b/>
                <w:sz w:val="16"/>
                <w:szCs w:val="16"/>
              </w:rPr>
            </w:pPr>
            <w:r w:rsidRPr="002A4C9A">
              <w:rPr>
                <w:rStyle w:val="FontStyle38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pStyle w:val="Style11"/>
              <w:widowControl/>
              <w:spacing w:line="240" w:lineRule="auto"/>
              <w:ind w:left="355"/>
              <w:jc w:val="center"/>
              <w:rPr>
                <w:rStyle w:val="FontStyle36"/>
                <w:b w:val="0"/>
                <w:sz w:val="16"/>
                <w:szCs w:val="16"/>
              </w:rPr>
            </w:pPr>
            <w:r w:rsidRPr="002A4C9A">
              <w:rPr>
                <w:rStyle w:val="FontStyle38"/>
                <w:b/>
                <w:sz w:val="16"/>
                <w:szCs w:val="16"/>
              </w:rPr>
              <w:t xml:space="preserve">Исполнено, тыс. </w:t>
            </w:r>
            <w:r w:rsidRPr="002A4C9A">
              <w:rPr>
                <w:rStyle w:val="FontStyle36"/>
                <w:sz w:val="16"/>
                <w:szCs w:val="16"/>
              </w:rPr>
              <w:t>руб.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pStyle w:val="Style11"/>
              <w:widowControl/>
              <w:spacing w:line="240" w:lineRule="auto"/>
              <w:jc w:val="center"/>
              <w:rPr>
                <w:rStyle w:val="FontStyle38"/>
                <w:b/>
                <w:sz w:val="16"/>
                <w:szCs w:val="16"/>
              </w:rPr>
            </w:pPr>
            <w:r w:rsidRPr="002A4C9A">
              <w:rPr>
                <w:rStyle w:val="FontStyle38"/>
                <w:b/>
                <w:sz w:val="16"/>
                <w:szCs w:val="16"/>
              </w:rPr>
              <w:t>Отклонение</w:t>
            </w:r>
          </w:p>
        </w:tc>
      </w:tr>
      <w:tr w:rsidR="000E0945" w:rsidRPr="002A4C9A" w:rsidTr="000E0945">
        <w:trPr>
          <w:trHeight w:hRule="exact" w:val="206"/>
        </w:trPr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jc w:val="center"/>
              <w:rPr>
                <w:rStyle w:val="FontStyle38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pStyle w:val="Style22"/>
              <w:widowControl/>
              <w:ind w:left="178"/>
              <w:jc w:val="center"/>
              <w:rPr>
                <w:rStyle w:val="FontStyle38"/>
                <w:b/>
                <w:sz w:val="16"/>
                <w:szCs w:val="16"/>
              </w:rPr>
            </w:pPr>
            <w:r w:rsidRPr="002A4C9A">
              <w:rPr>
                <w:rStyle w:val="FontStyle36"/>
                <w:sz w:val="16"/>
                <w:szCs w:val="16"/>
              </w:rPr>
              <w:t xml:space="preserve">2014 </w:t>
            </w:r>
            <w:r w:rsidRPr="002A4C9A">
              <w:rPr>
                <w:rStyle w:val="FontStyle38"/>
                <w:b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pStyle w:val="Style22"/>
              <w:widowControl/>
              <w:ind w:left="178"/>
              <w:jc w:val="center"/>
              <w:rPr>
                <w:rStyle w:val="FontStyle38"/>
                <w:b/>
                <w:sz w:val="16"/>
                <w:szCs w:val="16"/>
              </w:rPr>
            </w:pPr>
            <w:r w:rsidRPr="002A4C9A">
              <w:rPr>
                <w:rStyle w:val="FontStyle36"/>
                <w:sz w:val="16"/>
                <w:szCs w:val="16"/>
              </w:rPr>
              <w:t xml:space="preserve">2015 </w:t>
            </w:r>
            <w:r w:rsidRPr="002A4C9A">
              <w:rPr>
                <w:rStyle w:val="FontStyle38"/>
                <w:b/>
                <w:sz w:val="16"/>
                <w:szCs w:val="16"/>
              </w:rPr>
              <w:t>год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pStyle w:val="Style22"/>
              <w:widowControl/>
              <w:jc w:val="center"/>
              <w:rPr>
                <w:rStyle w:val="FontStyle36"/>
                <w:sz w:val="16"/>
                <w:szCs w:val="16"/>
              </w:rPr>
            </w:pPr>
            <w:r w:rsidRPr="002A4C9A">
              <w:rPr>
                <w:rStyle w:val="FontStyle36"/>
                <w:sz w:val="16"/>
                <w:szCs w:val="16"/>
              </w:rPr>
              <w:t>2015/2014</w:t>
            </w:r>
          </w:p>
        </w:tc>
      </w:tr>
      <w:tr w:rsidR="000E0945" w:rsidRPr="002A4C9A" w:rsidTr="000E0945">
        <w:trPr>
          <w:trHeight w:hRule="exact" w:val="197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jc w:val="center"/>
              <w:rPr>
                <w:rStyle w:val="FontStyle36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jc w:val="center"/>
              <w:rPr>
                <w:rStyle w:val="FontStyle36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jc w:val="center"/>
              <w:rPr>
                <w:rStyle w:val="FontStyle36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0E0945">
            <w:pPr>
              <w:pStyle w:val="Style11"/>
              <w:widowControl/>
              <w:spacing w:line="240" w:lineRule="auto"/>
              <w:ind w:left="144"/>
              <w:jc w:val="center"/>
              <w:rPr>
                <w:rStyle w:val="FontStyle36"/>
                <w:sz w:val="16"/>
                <w:szCs w:val="16"/>
              </w:rPr>
            </w:pPr>
            <w:r w:rsidRPr="002A4C9A">
              <w:rPr>
                <w:rStyle w:val="FontStyle38"/>
                <w:b/>
                <w:sz w:val="16"/>
                <w:szCs w:val="16"/>
              </w:rPr>
              <w:t xml:space="preserve">тыс. </w:t>
            </w:r>
            <w:r w:rsidRPr="002A4C9A">
              <w:rPr>
                <w:rStyle w:val="FontStyle36"/>
                <w:sz w:val="16"/>
                <w:szCs w:val="16"/>
              </w:rPr>
              <w:t>руб.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2A4C9A" w:rsidRDefault="000E0945" w:rsidP="0027500B">
            <w:pPr>
              <w:pStyle w:val="Style9"/>
              <w:widowControl/>
              <w:jc w:val="center"/>
              <w:rPr>
                <w:rStyle w:val="FontStyle40"/>
                <w:b/>
                <w:sz w:val="16"/>
                <w:szCs w:val="16"/>
              </w:rPr>
            </w:pPr>
            <w:r w:rsidRPr="002A4C9A">
              <w:rPr>
                <w:rStyle w:val="FontStyle40"/>
                <w:b/>
                <w:sz w:val="16"/>
                <w:szCs w:val="16"/>
              </w:rPr>
              <w:t>%%</w:t>
            </w:r>
          </w:p>
        </w:tc>
      </w:tr>
      <w:tr w:rsidR="00802829" w:rsidRPr="00BE76D1" w:rsidTr="002A518A">
        <w:trPr>
          <w:trHeight w:hRule="exact" w:val="2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4"/>
              <w:jc w:val="left"/>
              <w:rPr>
                <w:rStyle w:val="FontStyle38"/>
                <w:b/>
                <w:sz w:val="16"/>
                <w:szCs w:val="16"/>
              </w:rPr>
            </w:pPr>
            <w:r w:rsidRPr="002A4C9A">
              <w:rPr>
                <w:rStyle w:val="FontStyle38"/>
                <w:b/>
                <w:sz w:val="16"/>
                <w:szCs w:val="16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22"/>
              <w:widowControl/>
              <w:ind w:left="197"/>
              <w:jc w:val="right"/>
              <w:rPr>
                <w:rStyle w:val="FontStyle36"/>
                <w:sz w:val="16"/>
                <w:szCs w:val="16"/>
              </w:rPr>
            </w:pPr>
            <w:r w:rsidRPr="002A4C9A">
              <w:rPr>
                <w:rStyle w:val="FontStyle36"/>
                <w:sz w:val="16"/>
                <w:szCs w:val="16"/>
              </w:rPr>
              <w:t>6 033 825,7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22"/>
              <w:widowControl/>
              <w:ind w:left="197"/>
              <w:jc w:val="right"/>
              <w:rPr>
                <w:rStyle w:val="FontStyle36"/>
                <w:sz w:val="16"/>
                <w:szCs w:val="16"/>
              </w:rPr>
            </w:pPr>
            <w:r w:rsidRPr="002A4C9A">
              <w:rPr>
                <w:rStyle w:val="FontStyle36"/>
                <w:sz w:val="16"/>
                <w:szCs w:val="16"/>
              </w:rPr>
              <w:t>7384827,9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E76D1">
              <w:rPr>
                <w:b/>
                <w:color w:val="000000"/>
                <w:sz w:val="16"/>
                <w:szCs w:val="16"/>
              </w:rPr>
              <w:t>1 351 002,2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4D224E" w:rsidP="009603CA">
            <w:pPr>
              <w:jc w:val="right"/>
              <w:rPr>
                <w:b/>
                <w:sz w:val="16"/>
                <w:szCs w:val="16"/>
              </w:rPr>
            </w:pPr>
            <w:r w:rsidRPr="00BE76D1">
              <w:rPr>
                <w:b/>
                <w:sz w:val="16"/>
                <w:szCs w:val="16"/>
              </w:rPr>
              <w:t>22,4</w:t>
            </w:r>
          </w:p>
        </w:tc>
      </w:tr>
      <w:tr w:rsidR="00802829" w:rsidRPr="00BE76D1" w:rsidTr="002A518A">
        <w:trPr>
          <w:trHeight w:hRule="exact" w:val="21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4"/>
              <w:jc w:val="lef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25"/>
              <w:widowControl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25"/>
              <w:widowControl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sz w:val="16"/>
                <w:szCs w:val="16"/>
              </w:rPr>
            </w:pPr>
          </w:p>
        </w:tc>
      </w:tr>
      <w:tr w:rsidR="00802829" w:rsidRPr="00BE76D1" w:rsidTr="002A518A">
        <w:trPr>
          <w:trHeight w:hRule="exact" w:val="20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0"/>
              <w:jc w:val="lef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0113 Резервный фонд Правительства Волгоградской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51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2299,0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518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BE76D1">
              <w:rPr>
                <w:color w:val="000000" w:themeColor="text1"/>
                <w:sz w:val="16"/>
                <w:szCs w:val="16"/>
              </w:rPr>
              <w:t>-2 299,0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sz w:val="16"/>
                <w:szCs w:val="16"/>
              </w:rPr>
            </w:pPr>
            <w:r w:rsidRPr="00BE76D1">
              <w:rPr>
                <w:sz w:val="16"/>
                <w:szCs w:val="16"/>
              </w:rPr>
              <w:t>-</w:t>
            </w:r>
          </w:p>
        </w:tc>
      </w:tr>
      <w:tr w:rsidR="00802829" w:rsidRPr="00BE76D1" w:rsidTr="002A518A">
        <w:trPr>
          <w:trHeight w:hRule="exact" w:val="2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4"/>
              <w:jc w:val="lef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 xml:space="preserve">0204 Мобилизационная </w:t>
            </w:r>
            <w:r w:rsidRPr="002A4C9A">
              <w:rPr>
                <w:rStyle w:val="FontStyle39"/>
                <w:b w:val="0"/>
                <w:color w:val="000000" w:themeColor="text1"/>
                <w:sz w:val="16"/>
                <w:szCs w:val="16"/>
              </w:rPr>
              <w:t xml:space="preserve">подготовка </w:t>
            </w:r>
            <w:r w:rsidRPr="002A4C9A">
              <w:rPr>
                <w:rStyle w:val="FontStyle38"/>
                <w:b/>
                <w:color w:val="000000" w:themeColor="text1"/>
                <w:sz w:val="16"/>
                <w:szCs w:val="16"/>
              </w:rPr>
              <w:t>э</w:t>
            </w: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кономики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677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677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BE76D1">
              <w:rPr>
                <w:color w:val="000000" w:themeColor="text1"/>
                <w:sz w:val="16"/>
                <w:szCs w:val="16"/>
              </w:rPr>
              <w:t>4,7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4D224E" w:rsidP="009603CA">
            <w:pPr>
              <w:jc w:val="right"/>
              <w:rPr>
                <w:sz w:val="16"/>
                <w:szCs w:val="16"/>
              </w:rPr>
            </w:pPr>
            <w:r w:rsidRPr="00BE76D1">
              <w:rPr>
                <w:sz w:val="16"/>
                <w:szCs w:val="16"/>
              </w:rPr>
              <w:t>4,8</w:t>
            </w:r>
          </w:p>
        </w:tc>
      </w:tr>
      <w:tr w:rsidR="00802829" w:rsidRPr="00BE76D1" w:rsidTr="002A518A">
        <w:trPr>
          <w:trHeight w:hRule="exact" w:val="20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4"/>
              <w:jc w:val="lef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0408 Транспорт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322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736 537,3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322"/>
              <w:jc w:val="right"/>
              <w:rPr>
                <w:rStyle w:val="FontStyle38"/>
                <w:b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6"/>
                <w:b w:val="0"/>
                <w:color w:val="000000" w:themeColor="text1"/>
                <w:sz w:val="16"/>
                <w:szCs w:val="16"/>
              </w:rPr>
              <w:t>1426823,1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BE76D1">
              <w:rPr>
                <w:color w:val="000000" w:themeColor="text1"/>
                <w:sz w:val="16"/>
                <w:szCs w:val="16"/>
              </w:rPr>
              <w:t>690 285,0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4D224E" w:rsidP="009603CA">
            <w:pPr>
              <w:jc w:val="right"/>
              <w:rPr>
                <w:sz w:val="16"/>
                <w:szCs w:val="16"/>
              </w:rPr>
            </w:pPr>
            <w:r w:rsidRPr="00BE76D1">
              <w:rPr>
                <w:sz w:val="16"/>
                <w:szCs w:val="16"/>
              </w:rPr>
              <w:t>93,7</w:t>
            </w:r>
          </w:p>
        </w:tc>
      </w:tr>
      <w:tr w:rsidR="00802829" w:rsidRPr="00BE76D1" w:rsidTr="002A518A">
        <w:trPr>
          <w:trHeight w:hRule="exact" w:val="2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4"/>
              <w:jc w:val="lef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97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4 978 868,7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97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6"/>
                <w:b w:val="0"/>
                <w:bCs w:val="0"/>
                <w:color w:val="000000" w:themeColor="text1"/>
                <w:sz w:val="16"/>
                <w:szCs w:val="16"/>
              </w:rPr>
              <w:t>5777901,7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BE76D1">
              <w:rPr>
                <w:color w:val="000000" w:themeColor="text1"/>
                <w:sz w:val="16"/>
                <w:szCs w:val="16"/>
              </w:rPr>
              <w:t>799 033,0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4D224E" w:rsidP="009603CA">
            <w:pPr>
              <w:jc w:val="right"/>
              <w:rPr>
                <w:sz w:val="16"/>
                <w:szCs w:val="16"/>
              </w:rPr>
            </w:pPr>
            <w:r w:rsidRPr="00BE76D1">
              <w:rPr>
                <w:sz w:val="16"/>
                <w:szCs w:val="16"/>
              </w:rPr>
              <w:t>16,0</w:t>
            </w:r>
          </w:p>
        </w:tc>
      </w:tr>
      <w:tr w:rsidR="00802829" w:rsidRPr="00BE76D1" w:rsidTr="002A518A">
        <w:trPr>
          <w:trHeight w:hRule="exact" w:val="20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14"/>
              <w:jc w:val="lef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0412 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336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125 533,5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336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6"/>
                <w:b w:val="0"/>
                <w:bCs w:val="0"/>
                <w:color w:val="000000" w:themeColor="text1"/>
                <w:sz w:val="16"/>
                <w:szCs w:val="16"/>
              </w:rPr>
              <w:t>180000,0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BE76D1">
              <w:rPr>
                <w:color w:val="000000" w:themeColor="text1"/>
                <w:sz w:val="16"/>
                <w:szCs w:val="16"/>
              </w:rPr>
              <w:t>54 466,5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4D224E" w:rsidP="009603CA">
            <w:pPr>
              <w:jc w:val="right"/>
              <w:rPr>
                <w:sz w:val="16"/>
                <w:szCs w:val="16"/>
              </w:rPr>
            </w:pPr>
            <w:r w:rsidRPr="00BE76D1">
              <w:rPr>
                <w:sz w:val="16"/>
                <w:szCs w:val="16"/>
              </w:rPr>
              <w:t>43,4</w:t>
            </w:r>
          </w:p>
        </w:tc>
      </w:tr>
      <w:tr w:rsidR="00802829" w:rsidRPr="00BE76D1" w:rsidTr="002A518A">
        <w:trPr>
          <w:trHeight w:hRule="exact" w:val="22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34"/>
              <w:jc w:val="lef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1000 Социальная 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341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190 488,9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2A4C9A" w:rsidRDefault="00802829" w:rsidP="009603CA">
            <w:pPr>
              <w:pStyle w:val="Style11"/>
              <w:widowControl/>
              <w:spacing w:line="240" w:lineRule="auto"/>
              <w:ind w:left="341"/>
              <w:jc w:val="right"/>
              <w:rPr>
                <w:rStyle w:val="FontStyle38"/>
                <w:color w:val="000000" w:themeColor="text1"/>
                <w:sz w:val="16"/>
                <w:szCs w:val="16"/>
              </w:rPr>
            </w:pPr>
            <w:r w:rsidRPr="002A4C9A">
              <w:rPr>
                <w:rStyle w:val="FontStyle38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BE76D1">
              <w:rPr>
                <w:color w:val="000000" w:themeColor="text1"/>
                <w:sz w:val="16"/>
                <w:szCs w:val="16"/>
              </w:rPr>
              <w:t>-190 488,9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BE76D1" w:rsidRDefault="00802829" w:rsidP="009603CA">
            <w:pPr>
              <w:jc w:val="right"/>
              <w:rPr>
                <w:sz w:val="16"/>
                <w:szCs w:val="16"/>
              </w:rPr>
            </w:pPr>
            <w:r w:rsidRPr="00BE76D1">
              <w:rPr>
                <w:sz w:val="16"/>
                <w:szCs w:val="16"/>
              </w:rPr>
              <w:t>-</w:t>
            </w:r>
          </w:p>
        </w:tc>
      </w:tr>
    </w:tbl>
    <w:p w:rsidR="00802829" w:rsidRPr="002A4C9A" w:rsidRDefault="00802829" w:rsidP="00165AD5">
      <w:pPr>
        <w:pStyle w:val="Style4"/>
        <w:widowControl/>
        <w:spacing w:line="274" w:lineRule="exact"/>
        <w:ind w:right="10" w:firstLine="686"/>
        <w:rPr>
          <w:rStyle w:val="FontStyle32"/>
          <w:color w:val="000000" w:themeColor="text1"/>
          <w:sz w:val="24"/>
          <w:szCs w:val="24"/>
        </w:rPr>
      </w:pPr>
    </w:p>
    <w:p w:rsidR="00580442" w:rsidRPr="00580442" w:rsidRDefault="00802829" w:rsidP="00165AD5">
      <w:pPr>
        <w:pStyle w:val="Style4"/>
        <w:widowControl/>
        <w:spacing w:line="240" w:lineRule="auto"/>
        <w:ind w:right="10" w:firstLine="686"/>
        <w:rPr>
          <w:rStyle w:val="FontStyle32"/>
          <w:color w:val="000000" w:themeColor="text1"/>
          <w:sz w:val="24"/>
          <w:szCs w:val="24"/>
        </w:rPr>
      </w:pPr>
      <w:proofErr w:type="gramStart"/>
      <w:r w:rsidRPr="002A4C9A">
        <w:rPr>
          <w:rStyle w:val="FontStyle32"/>
          <w:color w:val="000000" w:themeColor="text1"/>
          <w:sz w:val="24"/>
          <w:szCs w:val="24"/>
        </w:rPr>
        <w:t xml:space="preserve">Расходы </w:t>
      </w:r>
      <w:proofErr w:type="spellStart"/>
      <w:r w:rsidR="00033EE1" w:rsidRPr="00580442">
        <w:rPr>
          <w:rStyle w:val="FontStyle32"/>
          <w:color w:val="000000" w:themeColor="text1"/>
          <w:sz w:val="24"/>
          <w:szCs w:val="24"/>
        </w:rPr>
        <w:t>Облкомдортранса</w:t>
      </w:r>
      <w:proofErr w:type="spellEnd"/>
      <w:r w:rsidRPr="002A4C9A">
        <w:rPr>
          <w:rStyle w:val="FontStyle32"/>
          <w:color w:val="000000" w:themeColor="text1"/>
          <w:sz w:val="24"/>
          <w:szCs w:val="24"/>
        </w:rPr>
        <w:t xml:space="preserve"> в 2015 году в сравнении с 2014 годом увеличились на 1351002</w:t>
      </w:r>
      <w:r w:rsidR="002A518A" w:rsidRPr="002A4C9A">
        <w:rPr>
          <w:rStyle w:val="FontStyle32"/>
          <w:color w:val="000000" w:themeColor="text1"/>
          <w:sz w:val="24"/>
          <w:szCs w:val="24"/>
        </w:rPr>
        <w:t>,2 тыс.</w:t>
      </w:r>
      <w:r w:rsidR="00BE76D1">
        <w:rPr>
          <w:rStyle w:val="FontStyle32"/>
          <w:color w:val="000000" w:themeColor="text1"/>
          <w:sz w:val="24"/>
          <w:szCs w:val="24"/>
        </w:rPr>
        <w:t xml:space="preserve"> </w:t>
      </w:r>
      <w:r w:rsidR="002A518A" w:rsidRPr="002A4C9A">
        <w:rPr>
          <w:rStyle w:val="FontStyle32"/>
          <w:color w:val="000000" w:themeColor="text1"/>
          <w:sz w:val="24"/>
          <w:szCs w:val="24"/>
        </w:rPr>
        <w:t xml:space="preserve">руб., или на </w:t>
      </w:r>
      <w:r w:rsidR="004D224E" w:rsidRPr="00BE76D1">
        <w:rPr>
          <w:rStyle w:val="FontStyle32"/>
          <w:color w:val="000000" w:themeColor="text1"/>
          <w:sz w:val="24"/>
          <w:szCs w:val="24"/>
        </w:rPr>
        <w:t>22,4</w:t>
      </w:r>
      <w:r w:rsidR="002A518A" w:rsidRPr="00BE76D1">
        <w:rPr>
          <w:rStyle w:val="FontStyle32"/>
          <w:color w:val="000000" w:themeColor="text1"/>
          <w:sz w:val="24"/>
          <w:szCs w:val="24"/>
        </w:rPr>
        <w:t>%</w:t>
      </w:r>
      <w:r w:rsidR="002A518A" w:rsidRPr="002A4C9A">
        <w:rPr>
          <w:rStyle w:val="FontStyle32"/>
          <w:color w:val="000000" w:themeColor="text1"/>
          <w:sz w:val="24"/>
          <w:szCs w:val="24"/>
        </w:rPr>
        <w:t xml:space="preserve"> в основном за счет роста расходов на дорожное хозяйство (на </w:t>
      </w:r>
      <w:r w:rsidR="002A518A" w:rsidRPr="00580442">
        <w:rPr>
          <w:rStyle w:val="FontStyle32"/>
          <w:color w:val="000000" w:themeColor="text1"/>
          <w:sz w:val="24"/>
          <w:szCs w:val="24"/>
        </w:rPr>
        <w:t>799033,0</w:t>
      </w:r>
      <w:r w:rsidR="002A518A" w:rsidRPr="002A4C9A">
        <w:rPr>
          <w:rStyle w:val="FontStyle32"/>
          <w:color w:val="000000" w:themeColor="text1"/>
          <w:sz w:val="24"/>
          <w:szCs w:val="24"/>
        </w:rPr>
        <w:t xml:space="preserve"> тыс. руб., или на </w:t>
      </w:r>
      <w:r w:rsidR="004D224E" w:rsidRPr="00BE76D1">
        <w:rPr>
          <w:rStyle w:val="FontStyle32"/>
          <w:color w:val="000000" w:themeColor="text1"/>
          <w:sz w:val="24"/>
          <w:szCs w:val="24"/>
        </w:rPr>
        <w:t>16</w:t>
      </w:r>
      <w:r w:rsidR="002A518A" w:rsidRPr="00BE76D1">
        <w:rPr>
          <w:rStyle w:val="FontStyle32"/>
          <w:color w:val="000000" w:themeColor="text1"/>
          <w:sz w:val="24"/>
          <w:szCs w:val="24"/>
        </w:rPr>
        <w:t>,</w:t>
      </w:r>
      <w:r w:rsidR="004D224E" w:rsidRPr="00BE76D1">
        <w:rPr>
          <w:rStyle w:val="FontStyle32"/>
          <w:color w:val="000000" w:themeColor="text1"/>
          <w:sz w:val="24"/>
          <w:szCs w:val="24"/>
        </w:rPr>
        <w:t>0</w:t>
      </w:r>
      <w:r w:rsidR="002A518A" w:rsidRPr="00BE76D1">
        <w:rPr>
          <w:rStyle w:val="FontStyle32"/>
          <w:color w:val="000000" w:themeColor="text1"/>
          <w:sz w:val="24"/>
          <w:szCs w:val="24"/>
        </w:rPr>
        <w:t>%</w:t>
      </w:r>
      <w:r w:rsidR="002A518A" w:rsidRPr="002A4C9A">
        <w:rPr>
          <w:rStyle w:val="FontStyle32"/>
          <w:color w:val="000000" w:themeColor="text1"/>
          <w:sz w:val="24"/>
          <w:szCs w:val="24"/>
        </w:rPr>
        <w:t xml:space="preserve">), </w:t>
      </w:r>
      <w:r w:rsidR="00C20C3F" w:rsidRPr="002A4C9A">
        <w:rPr>
          <w:rStyle w:val="FontStyle32"/>
          <w:color w:val="000000" w:themeColor="text1"/>
          <w:sz w:val="24"/>
          <w:szCs w:val="24"/>
        </w:rPr>
        <w:t xml:space="preserve">и </w:t>
      </w:r>
      <w:r w:rsidR="002A518A" w:rsidRPr="002A4C9A">
        <w:rPr>
          <w:rStyle w:val="FontStyle32"/>
          <w:color w:val="000000" w:themeColor="text1"/>
          <w:sz w:val="24"/>
          <w:szCs w:val="24"/>
        </w:rPr>
        <w:t xml:space="preserve">на транспорт (на 690385,0 тыс. руб., или на </w:t>
      </w:r>
      <w:r w:rsidR="004D224E" w:rsidRPr="00BE76D1">
        <w:rPr>
          <w:rStyle w:val="FontStyle32"/>
          <w:color w:val="000000" w:themeColor="text1"/>
          <w:sz w:val="24"/>
          <w:szCs w:val="24"/>
        </w:rPr>
        <w:t>93,7</w:t>
      </w:r>
      <w:r w:rsidR="00C20C3F" w:rsidRPr="00BE76D1">
        <w:rPr>
          <w:rStyle w:val="FontStyle32"/>
          <w:color w:val="000000" w:themeColor="text1"/>
          <w:sz w:val="24"/>
          <w:szCs w:val="24"/>
        </w:rPr>
        <w:t xml:space="preserve"> процентов)</w:t>
      </w:r>
      <w:r w:rsidR="00E10779">
        <w:rPr>
          <w:rStyle w:val="FontStyle32"/>
          <w:color w:val="000000" w:themeColor="text1"/>
          <w:sz w:val="24"/>
          <w:szCs w:val="24"/>
        </w:rPr>
        <w:t xml:space="preserve">, что в основном обусловлено возросшим объемом субсидирования организаций, осуществляющих перевозки </w:t>
      </w:r>
      <w:r w:rsidR="00E10779" w:rsidRPr="00580442">
        <w:rPr>
          <w:rStyle w:val="FontStyle32"/>
          <w:color w:val="000000" w:themeColor="text1"/>
          <w:sz w:val="24"/>
          <w:szCs w:val="24"/>
        </w:rPr>
        <w:t>пассажиров и</w:t>
      </w:r>
      <w:r w:rsidR="000639D9" w:rsidRPr="00580442">
        <w:rPr>
          <w:rStyle w:val="FontStyle32"/>
          <w:color w:val="000000" w:themeColor="text1"/>
          <w:sz w:val="24"/>
          <w:szCs w:val="24"/>
        </w:rPr>
        <w:t xml:space="preserve"> </w:t>
      </w:r>
      <w:r w:rsidR="00580442" w:rsidRPr="00580442">
        <w:rPr>
          <w:rStyle w:val="FontStyle32"/>
          <w:color w:val="000000" w:themeColor="text1"/>
          <w:sz w:val="24"/>
          <w:szCs w:val="24"/>
        </w:rPr>
        <w:t>ростом расходов на</w:t>
      </w:r>
      <w:proofErr w:type="gramEnd"/>
      <w:r w:rsidR="00580442" w:rsidRPr="00580442">
        <w:rPr>
          <w:rStyle w:val="FontStyle32"/>
          <w:color w:val="000000" w:themeColor="text1"/>
          <w:sz w:val="24"/>
          <w:szCs w:val="24"/>
        </w:rPr>
        <w:t xml:space="preserve"> строительство и реконструкцию автомобильных дорог.</w:t>
      </w:r>
    </w:p>
    <w:p w:rsidR="00E10779" w:rsidRPr="00AB00D1" w:rsidRDefault="00E10779" w:rsidP="00165AD5">
      <w:pPr>
        <w:pStyle w:val="Default"/>
        <w:ind w:firstLine="686"/>
        <w:jc w:val="both"/>
        <w:rPr>
          <w:rStyle w:val="FontStyle32"/>
          <w:color w:val="000000" w:themeColor="text1"/>
          <w:sz w:val="24"/>
          <w:szCs w:val="24"/>
        </w:rPr>
      </w:pPr>
      <w:r w:rsidRPr="00580442">
        <w:rPr>
          <w:rStyle w:val="FontStyle32"/>
          <w:color w:val="000000" w:themeColor="text1"/>
          <w:sz w:val="24"/>
          <w:szCs w:val="24"/>
        </w:rPr>
        <w:t>Н</w:t>
      </w:r>
      <w:r w:rsidR="00C20C3F" w:rsidRPr="00580442">
        <w:rPr>
          <w:rStyle w:val="FontStyle32"/>
          <w:color w:val="000000" w:themeColor="text1"/>
          <w:sz w:val="24"/>
          <w:szCs w:val="24"/>
        </w:rPr>
        <w:t>еобходимо отметить, что рост расходов на транспорт в значительной степени обусловлен</w:t>
      </w:r>
      <w:r w:rsidR="000223CC" w:rsidRPr="00580442">
        <w:rPr>
          <w:rStyle w:val="FontStyle32"/>
          <w:color w:val="000000" w:themeColor="text1"/>
          <w:sz w:val="24"/>
          <w:szCs w:val="24"/>
        </w:rPr>
        <w:t xml:space="preserve"> </w:t>
      </w:r>
      <w:r w:rsidR="00C20C3F" w:rsidRPr="00580442">
        <w:rPr>
          <w:rStyle w:val="FontStyle32"/>
          <w:color w:val="000000" w:themeColor="text1"/>
          <w:sz w:val="24"/>
          <w:szCs w:val="24"/>
        </w:rPr>
        <w:t>включением в этот подраздел</w:t>
      </w:r>
      <w:r w:rsidR="000223CC" w:rsidRPr="00580442">
        <w:rPr>
          <w:rStyle w:val="FontStyle32"/>
          <w:color w:val="000000" w:themeColor="text1"/>
          <w:sz w:val="24"/>
          <w:szCs w:val="24"/>
        </w:rPr>
        <w:t xml:space="preserve"> расходов на обеспечение равной доступности услуг общественного транспорта в</w:t>
      </w:r>
      <w:r w:rsidR="000223CC" w:rsidRPr="00E10779">
        <w:rPr>
          <w:rStyle w:val="FontStyle32"/>
          <w:color w:val="000000" w:themeColor="text1"/>
          <w:sz w:val="24"/>
          <w:szCs w:val="24"/>
        </w:rPr>
        <w:t xml:space="preserve"> размере 300761,9 тыс.</w:t>
      </w:r>
      <w:r w:rsidR="005B39FC" w:rsidRPr="00E10779">
        <w:rPr>
          <w:rStyle w:val="FontStyle32"/>
          <w:color w:val="000000" w:themeColor="text1"/>
          <w:sz w:val="24"/>
          <w:szCs w:val="24"/>
        </w:rPr>
        <w:t xml:space="preserve"> </w:t>
      </w:r>
      <w:r w:rsidR="000223CC" w:rsidRPr="00E10779">
        <w:rPr>
          <w:rStyle w:val="FontStyle32"/>
          <w:color w:val="000000" w:themeColor="text1"/>
          <w:sz w:val="24"/>
          <w:szCs w:val="24"/>
        </w:rPr>
        <w:t>руб.</w:t>
      </w:r>
      <w:r w:rsidR="00F446C5" w:rsidRPr="00E10779">
        <w:rPr>
          <w:rStyle w:val="FontStyle32"/>
          <w:color w:val="000000" w:themeColor="text1"/>
          <w:sz w:val="24"/>
          <w:szCs w:val="24"/>
        </w:rPr>
        <w:t>, в 2014 проходивших по раз</w:t>
      </w:r>
      <w:r w:rsidRPr="00E10779">
        <w:rPr>
          <w:rStyle w:val="FontStyle32"/>
          <w:color w:val="000000" w:themeColor="text1"/>
          <w:sz w:val="24"/>
          <w:szCs w:val="24"/>
        </w:rPr>
        <w:t>делу 1000 «Социальная политика» -</w:t>
      </w:r>
      <w:r w:rsidR="00580442">
        <w:rPr>
          <w:rStyle w:val="FontStyle32"/>
          <w:color w:val="000000" w:themeColor="text1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190</w:t>
      </w:r>
      <w:r w:rsidRPr="00E10779">
        <w:rPr>
          <w:rStyle w:val="FontStyle32"/>
          <w:sz w:val="24"/>
          <w:szCs w:val="24"/>
        </w:rPr>
        <w:t>488,9 тыс</w:t>
      </w:r>
      <w:r>
        <w:rPr>
          <w:rStyle w:val="FontStyle32"/>
          <w:sz w:val="24"/>
          <w:szCs w:val="24"/>
        </w:rPr>
        <w:t>.</w:t>
      </w:r>
      <w:r w:rsidRPr="00E10779">
        <w:rPr>
          <w:rStyle w:val="FontStyle32"/>
          <w:sz w:val="24"/>
          <w:szCs w:val="24"/>
        </w:rPr>
        <w:t>, рублей</w:t>
      </w:r>
      <w:r w:rsidR="00C20C3F" w:rsidRPr="00E10779">
        <w:rPr>
          <w:rStyle w:val="FontStyle32"/>
          <w:color w:val="000000" w:themeColor="text1"/>
          <w:sz w:val="24"/>
          <w:szCs w:val="24"/>
        </w:rPr>
        <w:t>.</w:t>
      </w:r>
      <w:r>
        <w:rPr>
          <w:rStyle w:val="FontStyle32"/>
          <w:color w:val="000000" w:themeColor="text1"/>
          <w:sz w:val="24"/>
          <w:szCs w:val="24"/>
        </w:rPr>
        <w:t xml:space="preserve"> </w:t>
      </w:r>
      <w:proofErr w:type="gramStart"/>
      <w:r w:rsidRPr="00AB00D1">
        <w:rPr>
          <w:rStyle w:val="FontStyle32"/>
          <w:color w:val="000000" w:themeColor="text1"/>
          <w:sz w:val="24"/>
          <w:szCs w:val="24"/>
        </w:rPr>
        <w:t>Рост расходов</w:t>
      </w:r>
      <w:r w:rsidR="00AB00D1" w:rsidRPr="00AB00D1">
        <w:rPr>
          <w:rStyle w:val="FontStyle32"/>
          <w:color w:val="000000" w:themeColor="text1"/>
          <w:sz w:val="24"/>
          <w:szCs w:val="24"/>
        </w:rPr>
        <w:t>,</w:t>
      </w:r>
      <w:r w:rsidRPr="00AB00D1">
        <w:rPr>
          <w:rStyle w:val="FontStyle32"/>
          <w:color w:val="000000" w:themeColor="text1"/>
          <w:sz w:val="24"/>
          <w:szCs w:val="24"/>
        </w:rPr>
        <w:t xml:space="preserve"> согласно пояснениям </w:t>
      </w:r>
      <w:proofErr w:type="spellStart"/>
      <w:r w:rsidRPr="00AB00D1">
        <w:rPr>
          <w:rStyle w:val="FontStyle32"/>
          <w:color w:val="000000" w:themeColor="text1"/>
          <w:sz w:val="24"/>
          <w:szCs w:val="24"/>
        </w:rPr>
        <w:t>Облкомдортранса</w:t>
      </w:r>
      <w:proofErr w:type="spellEnd"/>
      <w:r w:rsidR="00AB00D1" w:rsidRPr="00AB00D1">
        <w:rPr>
          <w:rStyle w:val="FontStyle32"/>
          <w:color w:val="000000" w:themeColor="text1"/>
          <w:sz w:val="24"/>
          <w:szCs w:val="24"/>
        </w:rPr>
        <w:t>,</w:t>
      </w:r>
      <w:r w:rsidRPr="00AB00D1">
        <w:rPr>
          <w:rStyle w:val="FontStyle32"/>
          <w:color w:val="000000" w:themeColor="text1"/>
          <w:sz w:val="24"/>
          <w:szCs w:val="24"/>
        </w:rPr>
        <w:t xml:space="preserve"> обусловлен изменением порядка формирования размера возмещения недополученных доходов по постановлению Администрации Волгоградской области от 26.01.2009 №8-п «Об обеспечении равной доступности транспортных услуг для отдельных категорий граждан на территории Волгоградской области», в соответствии с которым стоимост</w:t>
      </w:r>
      <w:r w:rsidR="00AB00D1" w:rsidRPr="00AB00D1">
        <w:rPr>
          <w:rStyle w:val="FontStyle32"/>
          <w:color w:val="000000" w:themeColor="text1"/>
          <w:sz w:val="24"/>
          <w:szCs w:val="24"/>
        </w:rPr>
        <w:t>ь</w:t>
      </w:r>
      <w:r w:rsidRPr="00AB00D1">
        <w:rPr>
          <w:rStyle w:val="FontStyle32"/>
          <w:color w:val="000000" w:themeColor="text1"/>
          <w:sz w:val="24"/>
          <w:szCs w:val="24"/>
        </w:rPr>
        <w:t xml:space="preserve"> социальных проездных билетов был</w:t>
      </w:r>
      <w:r w:rsidR="00AB00D1" w:rsidRPr="00AB00D1">
        <w:rPr>
          <w:rStyle w:val="FontStyle32"/>
          <w:color w:val="000000" w:themeColor="text1"/>
          <w:sz w:val="24"/>
          <w:szCs w:val="24"/>
        </w:rPr>
        <w:t>а</w:t>
      </w:r>
      <w:r w:rsidRPr="00AB00D1">
        <w:rPr>
          <w:rStyle w:val="FontStyle32"/>
          <w:color w:val="000000" w:themeColor="text1"/>
          <w:sz w:val="24"/>
          <w:szCs w:val="24"/>
        </w:rPr>
        <w:t xml:space="preserve"> уменьшен</w:t>
      </w:r>
      <w:r w:rsidR="00AB00D1" w:rsidRPr="00AB00D1">
        <w:rPr>
          <w:rStyle w:val="FontStyle32"/>
          <w:color w:val="000000" w:themeColor="text1"/>
          <w:sz w:val="24"/>
          <w:szCs w:val="24"/>
        </w:rPr>
        <w:t>а</w:t>
      </w:r>
      <w:r w:rsidRPr="00AB00D1">
        <w:rPr>
          <w:rStyle w:val="FontStyle32"/>
          <w:color w:val="000000" w:themeColor="text1"/>
          <w:sz w:val="24"/>
          <w:szCs w:val="24"/>
        </w:rPr>
        <w:t xml:space="preserve">, а </w:t>
      </w:r>
      <w:r w:rsidR="00AB00D1" w:rsidRPr="00AB00D1">
        <w:rPr>
          <w:rStyle w:val="FontStyle32"/>
          <w:color w:val="000000" w:themeColor="text1"/>
          <w:sz w:val="24"/>
          <w:szCs w:val="24"/>
        </w:rPr>
        <w:t xml:space="preserve">размер </w:t>
      </w:r>
      <w:r w:rsidRPr="00AB00D1">
        <w:rPr>
          <w:rStyle w:val="FontStyle32"/>
          <w:color w:val="000000" w:themeColor="text1"/>
          <w:sz w:val="24"/>
          <w:szCs w:val="24"/>
        </w:rPr>
        <w:t xml:space="preserve">возмещения </w:t>
      </w:r>
      <w:r w:rsidR="00AB00D1" w:rsidRPr="00AB00D1">
        <w:rPr>
          <w:rStyle w:val="FontStyle32"/>
          <w:color w:val="000000" w:themeColor="text1"/>
          <w:sz w:val="24"/>
          <w:szCs w:val="24"/>
        </w:rPr>
        <w:t>из</w:t>
      </w:r>
      <w:r w:rsidRPr="00AB00D1">
        <w:rPr>
          <w:rStyle w:val="FontStyle32"/>
          <w:color w:val="000000" w:themeColor="text1"/>
          <w:sz w:val="24"/>
          <w:szCs w:val="24"/>
        </w:rPr>
        <w:t xml:space="preserve"> областного бюджета за проданные билеты увеличены.</w:t>
      </w:r>
      <w:r w:rsidR="00580442">
        <w:rPr>
          <w:rStyle w:val="FontStyle32"/>
          <w:color w:val="000000" w:themeColor="text1"/>
          <w:sz w:val="24"/>
          <w:szCs w:val="24"/>
        </w:rPr>
        <w:t xml:space="preserve"> </w:t>
      </w:r>
      <w:proofErr w:type="gramEnd"/>
    </w:p>
    <w:p w:rsidR="00FC0D8C" w:rsidRDefault="00AB00D1" w:rsidP="00165AD5">
      <w:pPr>
        <w:pStyle w:val="Style5"/>
        <w:widowControl/>
        <w:spacing w:line="240" w:lineRule="auto"/>
        <w:ind w:right="10" w:firstLine="686"/>
        <w:rPr>
          <w:rStyle w:val="FontStyle38"/>
          <w:sz w:val="24"/>
          <w:szCs w:val="24"/>
        </w:rPr>
      </w:pPr>
      <w:r>
        <w:rPr>
          <w:rStyle w:val="FontStyle32"/>
          <w:color w:val="000000" w:themeColor="text1"/>
          <w:sz w:val="24"/>
          <w:szCs w:val="24"/>
        </w:rPr>
        <w:t xml:space="preserve">Кроме этого </w:t>
      </w:r>
      <w:r w:rsidR="00C20C3F" w:rsidRPr="00E10779">
        <w:rPr>
          <w:rStyle w:val="FontStyle32"/>
          <w:color w:val="000000" w:themeColor="text1"/>
          <w:sz w:val="24"/>
          <w:szCs w:val="24"/>
        </w:rPr>
        <w:t xml:space="preserve">расходы на транспорт увеличились </w:t>
      </w:r>
      <w:r w:rsidR="00F446C5" w:rsidRPr="00E10779">
        <w:rPr>
          <w:rStyle w:val="FontStyle32"/>
          <w:color w:val="000000" w:themeColor="text1"/>
          <w:sz w:val="24"/>
          <w:szCs w:val="24"/>
        </w:rPr>
        <w:t>на</w:t>
      </w:r>
      <w:r w:rsidR="000223CC" w:rsidRPr="00E10779">
        <w:rPr>
          <w:rStyle w:val="FontStyle32"/>
          <w:color w:val="000000" w:themeColor="text1"/>
          <w:sz w:val="24"/>
          <w:szCs w:val="24"/>
        </w:rPr>
        <w:t xml:space="preserve"> 389623,1 тыс.</w:t>
      </w:r>
      <w:r w:rsidR="00E10779" w:rsidRPr="00E10779">
        <w:rPr>
          <w:rStyle w:val="FontStyle32"/>
          <w:color w:val="000000" w:themeColor="text1"/>
          <w:sz w:val="24"/>
          <w:szCs w:val="24"/>
        </w:rPr>
        <w:t xml:space="preserve"> </w:t>
      </w:r>
      <w:r w:rsidR="000223CC" w:rsidRPr="00E10779">
        <w:rPr>
          <w:rStyle w:val="FontStyle32"/>
          <w:color w:val="000000" w:themeColor="text1"/>
          <w:sz w:val="24"/>
          <w:szCs w:val="24"/>
        </w:rPr>
        <w:t>руб., или на 52,9</w:t>
      </w:r>
      <w:r w:rsidR="005D142D" w:rsidRPr="00E10779">
        <w:rPr>
          <w:rStyle w:val="FontStyle32"/>
          <w:color w:val="000000" w:themeColor="text1"/>
          <w:sz w:val="24"/>
          <w:szCs w:val="24"/>
        </w:rPr>
        <w:t>%</w:t>
      </w:r>
      <w:r w:rsidR="00E27FC1" w:rsidRPr="00E10779">
        <w:rPr>
          <w:rStyle w:val="FontStyle32"/>
          <w:color w:val="000000" w:themeColor="text1"/>
          <w:sz w:val="24"/>
          <w:szCs w:val="24"/>
        </w:rPr>
        <w:t xml:space="preserve"> </w:t>
      </w:r>
      <w:r>
        <w:rPr>
          <w:rStyle w:val="FontStyle32"/>
          <w:color w:val="000000" w:themeColor="text1"/>
          <w:sz w:val="24"/>
          <w:szCs w:val="24"/>
        </w:rPr>
        <w:t>за счет</w:t>
      </w:r>
      <w:r w:rsidR="00E27FC1" w:rsidRPr="00E10779">
        <w:rPr>
          <w:rStyle w:val="FontStyle32"/>
          <w:color w:val="000000" w:themeColor="text1"/>
          <w:sz w:val="24"/>
          <w:szCs w:val="24"/>
        </w:rPr>
        <w:t xml:space="preserve"> возросши</w:t>
      </w:r>
      <w:r>
        <w:rPr>
          <w:rStyle w:val="FontStyle32"/>
          <w:color w:val="000000" w:themeColor="text1"/>
          <w:sz w:val="24"/>
          <w:szCs w:val="24"/>
        </w:rPr>
        <w:t>х</w:t>
      </w:r>
      <w:r w:rsidR="00E27FC1" w:rsidRPr="00E10779">
        <w:rPr>
          <w:rStyle w:val="FontStyle32"/>
          <w:color w:val="000000" w:themeColor="text1"/>
          <w:sz w:val="24"/>
          <w:szCs w:val="24"/>
        </w:rPr>
        <w:t xml:space="preserve"> объемо</w:t>
      </w:r>
      <w:r>
        <w:rPr>
          <w:rStyle w:val="FontStyle32"/>
          <w:color w:val="000000" w:themeColor="text1"/>
          <w:sz w:val="24"/>
          <w:szCs w:val="24"/>
        </w:rPr>
        <w:t>в</w:t>
      </w:r>
      <w:r w:rsidR="00E27FC1" w:rsidRPr="00E10779">
        <w:rPr>
          <w:rStyle w:val="FontStyle32"/>
          <w:color w:val="000000" w:themeColor="text1"/>
          <w:sz w:val="24"/>
          <w:szCs w:val="24"/>
        </w:rPr>
        <w:t xml:space="preserve"> субсидирования выпадающих доходов организаций, осуществляющих перевозки пассажиров</w:t>
      </w:r>
      <w:r w:rsidR="000223CC" w:rsidRPr="00E10779">
        <w:rPr>
          <w:rStyle w:val="FontStyle32"/>
          <w:color w:val="000000" w:themeColor="text1"/>
          <w:sz w:val="24"/>
          <w:szCs w:val="24"/>
        </w:rPr>
        <w:t xml:space="preserve"> автомобильн</w:t>
      </w:r>
      <w:r w:rsidR="00E10779" w:rsidRPr="00E10779">
        <w:rPr>
          <w:rStyle w:val="FontStyle32"/>
          <w:color w:val="000000" w:themeColor="text1"/>
          <w:sz w:val="24"/>
          <w:szCs w:val="24"/>
        </w:rPr>
        <w:t>ым</w:t>
      </w:r>
      <w:r w:rsidR="000223CC" w:rsidRPr="00E10779">
        <w:rPr>
          <w:rStyle w:val="FontStyle32"/>
          <w:color w:val="000000" w:themeColor="text1"/>
          <w:sz w:val="24"/>
          <w:szCs w:val="24"/>
        </w:rPr>
        <w:t xml:space="preserve"> транспорт</w:t>
      </w:r>
      <w:r w:rsidR="00E10779" w:rsidRPr="00E10779">
        <w:rPr>
          <w:rStyle w:val="FontStyle32"/>
          <w:color w:val="000000" w:themeColor="text1"/>
          <w:sz w:val="24"/>
          <w:szCs w:val="24"/>
        </w:rPr>
        <w:t>ом</w:t>
      </w:r>
      <w:r w:rsidR="000223CC" w:rsidRPr="00E10779">
        <w:rPr>
          <w:rStyle w:val="FontStyle32"/>
          <w:color w:val="000000" w:themeColor="text1"/>
          <w:sz w:val="24"/>
          <w:szCs w:val="24"/>
        </w:rPr>
        <w:t xml:space="preserve"> </w:t>
      </w:r>
      <w:r w:rsidR="00E10779" w:rsidRPr="00E10779">
        <w:rPr>
          <w:rStyle w:val="FontStyle32"/>
          <w:color w:val="000000" w:themeColor="text1"/>
          <w:sz w:val="24"/>
          <w:szCs w:val="24"/>
        </w:rPr>
        <w:t xml:space="preserve">- </w:t>
      </w:r>
      <w:r w:rsidR="000223CC" w:rsidRPr="00E10779">
        <w:rPr>
          <w:rStyle w:val="FontStyle32"/>
          <w:color w:val="000000" w:themeColor="text1"/>
          <w:sz w:val="24"/>
          <w:szCs w:val="24"/>
        </w:rPr>
        <w:t>на 56099,6 тыс.</w:t>
      </w:r>
      <w:r w:rsidR="00E10779">
        <w:rPr>
          <w:rStyle w:val="FontStyle32"/>
          <w:color w:val="000000" w:themeColor="text1"/>
          <w:sz w:val="24"/>
          <w:szCs w:val="24"/>
        </w:rPr>
        <w:t xml:space="preserve"> </w:t>
      </w:r>
      <w:r w:rsidR="000223CC" w:rsidRPr="00E10779">
        <w:rPr>
          <w:rStyle w:val="FontStyle32"/>
          <w:color w:val="000000" w:themeColor="text1"/>
          <w:sz w:val="24"/>
          <w:szCs w:val="24"/>
        </w:rPr>
        <w:t>руб.</w:t>
      </w:r>
      <w:r w:rsidR="00F446C5" w:rsidRPr="00E10779">
        <w:rPr>
          <w:rStyle w:val="FontStyle32"/>
          <w:color w:val="000000" w:themeColor="text1"/>
          <w:sz w:val="24"/>
          <w:szCs w:val="24"/>
        </w:rPr>
        <w:t>,</w:t>
      </w:r>
      <w:r w:rsidR="000223CC" w:rsidRPr="00E10779">
        <w:rPr>
          <w:rStyle w:val="FontStyle32"/>
          <w:color w:val="000000" w:themeColor="text1"/>
          <w:sz w:val="24"/>
          <w:szCs w:val="24"/>
        </w:rPr>
        <w:t xml:space="preserve"> или на 24,5%, ж/</w:t>
      </w:r>
      <w:proofErr w:type="spellStart"/>
      <w:r w:rsidR="000223CC" w:rsidRPr="00E10779">
        <w:rPr>
          <w:rStyle w:val="FontStyle32"/>
          <w:color w:val="000000" w:themeColor="text1"/>
          <w:sz w:val="24"/>
          <w:szCs w:val="24"/>
        </w:rPr>
        <w:t>д</w:t>
      </w:r>
      <w:proofErr w:type="spellEnd"/>
      <w:r w:rsidR="000223CC" w:rsidRPr="00E10779">
        <w:rPr>
          <w:rStyle w:val="FontStyle32"/>
          <w:color w:val="000000" w:themeColor="text1"/>
          <w:sz w:val="24"/>
          <w:szCs w:val="24"/>
        </w:rPr>
        <w:t xml:space="preserve"> транспорт</w:t>
      </w:r>
      <w:r w:rsidR="00E10779" w:rsidRPr="00E10779">
        <w:rPr>
          <w:rStyle w:val="FontStyle32"/>
          <w:color w:val="000000" w:themeColor="text1"/>
          <w:sz w:val="24"/>
          <w:szCs w:val="24"/>
        </w:rPr>
        <w:t>ом</w:t>
      </w:r>
      <w:r w:rsidR="000223CC" w:rsidRPr="00E10779">
        <w:rPr>
          <w:rStyle w:val="FontStyle32"/>
          <w:color w:val="000000" w:themeColor="text1"/>
          <w:sz w:val="24"/>
          <w:szCs w:val="24"/>
        </w:rPr>
        <w:t xml:space="preserve"> </w:t>
      </w:r>
      <w:r w:rsidR="00E10779" w:rsidRPr="00E10779">
        <w:rPr>
          <w:rStyle w:val="FontStyle32"/>
          <w:color w:val="000000" w:themeColor="text1"/>
          <w:sz w:val="24"/>
          <w:szCs w:val="24"/>
        </w:rPr>
        <w:t xml:space="preserve">- </w:t>
      </w:r>
      <w:r w:rsidR="000223CC" w:rsidRPr="00E10779">
        <w:rPr>
          <w:rStyle w:val="FontStyle32"/>
          <w:color w:val="000000" w:themeColor="text1"/>
          <w:sz w:val="24"/>
          <w:szCs w:val="24"/>
        </w:rPr>
        <w:t>на 167793,5 тыс.</w:t>
      </w:r>
      <w:r w:rsidR="00E10779">
        <w:rPr>
          <w:rStyle w:val="FontStyle32"/>
          <w:color w:val="000000" w:themeColor="text1"/>
          <w:sz w:val="24"/>
          <w:szCs w:val="24"/>
        </w:rPr>
        <w:t xml:space="preserve"> </w:t>
      </w:r>
      <w:r w:rsidR="000223CC" w:rsidRPr="00E10779">
        <w:rPr>
          <w:rStyle w:val="FontStyle32"/>
          <w:color w:val="000000" w:themeColor="text1"/>
          <w:sz w:val="24"/>
          <w:szCs w:val="24"/>
        </w:rPr>
        <w:t>руб.</w:t>
      </w:r>
      <w:r w:rsidR="00F446C5" w:rsidRPr="00E10779">
        <w:rPr>
          <w:rStyle w:val="FontStyle32"/>
          <w:color w:val="000000" w:themeColor="text1"/>
          <w:sz w:val="24"/>
          <w:szCs w:val="24"/>
        </w:rPr>
        <w:t>,</w:t>
      </w:r>
      <w:r w:rsidR="00E10779" w:rsidRPr="00E10779">
        <w:rPr>
          <w:rStyle w:val="FontStyle32"/>
          <w:color w:val="000000" w:themeColor="text1"/>
          <w:sz w:val="24"/>
          <w:szCs w:val="24"/>
        </w:rPr>
        <w:t xml:space="preserve"> или </w:t>
      </w:r>
      <w:proofErr w:type="gramStart"/>
      <w:r w:rsidR="00E10779" w:rsidRPr="00E10779">
        <w:rPr>
          <w:rStyle w:val="FontStyle32"/>
          <w:color w:val="000000" w:themeColor="text1"/>
          <w:sz w:val="24"/>
          <w:szCs w:val="24"/>
        </w:rPr>
        <w:t>на</w:t>
      </w:r>
      <w:proofErr w:type="gramEnd"/>
      <w:r w:rsidR="00E10779" w:rsidRPr="00E10779">
        <w:rPr>
          <w:rStyle w:val="FontStyle32"/>
          <w:color w:val="000000" w:themeColor="text1"/>
          <w:sz w:val="24"/>
          <w:szCs w:val="24"/>
        </w:rPr>
        <w:t xml:space="preserve"> 94,3 процента</w:t>
      </w:r>
      <w:r w:rsidR="00E27FC1" w:rsidRPr="00E10779">
        <w:rPr>
          <w:rStyle w:val="FontStyle32"/>
          <w:color w:val="000000" w:themeColor="text1"/>
          <w:sz w:val="24"/>
          <w:szCs w:val="24"/>
        </w:rPr>
        <w:t>.</w:t>
      </w:r>
      <w:r w:rsidR="00FC0D8C" w:rsidRPr="00E10779">
        <w:rPr>
          <w:rStyle w:val="FontStyle32"/>
          <w:color w:val="000000" w:themeColor="text1"/>
          <w:sz w:val="24"/>
          <w:szCs w:val="24"/>
        </w:rPr>
        <w:t xml:space="preserve"> </w:t>
      </w:r>
      <w:r>
        <w:rPr>
          <w:rStyle w:val="FontStyle32"/>
          <w:color w:val="000000" w:themeColor="text1"/>
          <w:sz w:val="24"/>
          <w:szCs w:val="24"/>
        </w:rPr>
        <w:t>Данное увеличение</w:t>
      </w:r>
      <w:r w:rsidR="00FC0D8C" w:rsidRPr="00E10779">
        <w:rPr>
          <w:rStyle w:val="FontStyle32"/>
          <w:color w:val="000000" w:themeColor="text1"/>
          <w:sz w:val="24"/>
          <w:szCs w:val="24"/>
        </w:rPr>
        <w:t xml:space="preserve"> в основном объясняется погашением</w:t>
      </w:r>
      <w:r w:rsidR="00FC0D8C" w:rsidRPr="00AB00D1">
        <w:rPr>
          <w:rStyle w:val="FontStyle32"/>
          <w:color w:val="000000" w:themeColor="text1"/>
          <w:sz w:val="24"/>
          <w:szCs w:val="24"/>
        </w:rPr>
        <w:t xml:space="preserve"> </w:t>
      </w:r>
      <w:r w:rsidR="00E10779" w:rsidRPr="00AB00D1">
        <w:rPr>
          <w:rStyle w:val="FontStyle32"/>
          <w:color w:val="000000" w:themeColor="text1"/>
          <w:sz w:val="24"/>
          <w:szCs w:val="24"/>
        </w:rPr>
        <w:t xml:space="preserve">кредиторской </w:t>
      </w:r>
      <w:r w:rsidR="00FC0D8C" w:rsidRPr="00AB00D1">
        <w:rPr>
          <w:rStyle w:val="FontStyle32"/>
          <w:color w:val="000000" w:themeColor="text1"/>
          <w:sz w:val="24"/>
          <w:szCs w:val="24"/>
        </w:rPr>
        <w:t>задолженности по субсидированию за ноябрь-декабрь 2014 года, а также возросшими объемами арендных платежей ОА</w:t>
      </w:r>
      <w:proofErr w:type="gramStart"/>
      <w:r w:rsidR="00FC0D8C" w:rsidRPr="00AB00D1">
        <w:rPr>
          <w:rStyle w:val="FontStyle32"/>
          <w:color w:val="000000" w:themeColor="text1"/>
          <w:sz w:val="24"/>
          <w:szCs w:val="24"/>
        </w:rPr>
        <w:t>О«</w:t>
      </w:r>
      <w:proofErr w:type="spellStart"/>
      <w:proofErr w:type="gramEnd"/>
      <w:r w:rsidR="00FC0D8C" w:rsidRPr="00AB00D1">
        <w:rPr>
          <w:rStyle w:val="FontStyle32"/>
          <w:color w:val="000000" w:themeColor="text1"/>
          <w:sz w:val="24"/>
          <w:szCs w:val="24"/>
        </w:rPr>
        <w:t>Волгоградтранспригород</w:t>
      </w:r>
      <w:proofErr w:type="spellEnd"/>
      <w:r w:rsidR="00FC0D8C" w:rsidRPr="00AB00D1">
        <w:rPr>
          <w:rStyle w:val="FontStyle32"/>
          <w:color w:val="000000" w:themeColor="text1"/>
          <w:sz w:val="24"/>
          <w:szCs w:val="24"/>
        </w:rPr>
        <w:t xml:space="preserve">» за </w:t>
      </w:r>
      <w:r w:rsidR="00FC0D8C" w:rsidRPr="00580442">
        <w:rPr>
          <w:rStyle w:val="FontStyle38"/>
          <w:sz w:val="24"/>
          <w:szCs w:val="24"/>
        </w:rPr>
        <w:t>подвижной состав, ввиду его обновления.</w:t>
      </w:r>
    </w:p>
    <w:p w:rsidR="00580442" w:rsidRPr="002A4C9A" w:rsidRDefault="00580442" w:rsidP="00165AD5">
      <w:pPr>
        <w:pStyle w:val="a3"/>
        <w:widowControl w:val="0"/>
        <w:autoSpaceDE w:val="0"/>
        <w:autoSpaceDN w:val="0"/>
        <w:adjustRightInd w:val="0"/>
        <w:ind w:left="0" w:firstLine="686"/>
        <w:jc w:val="both"/>
        <w:rPr>
          <w:color w:val="000000" w:themeColor="text1"/>
          <w:highlight w:val="yellow"/>
        </w:rPr>
      </w:pPr>
      <w:proofErr w:type="gramStart"/>
      <w:r>
        <w:rPr>
          <w:color w:val="000000" w:themeColor="text1"/>
        </w:rPr>
        <w:t xml:space="preserve">По мнению КСП в </w:t>
      </w:r>
      <w:r w:rsidRPr="009B7FA7">
        <w:rPr>
          <w:color w:val="000000" w:themeColor="text1"/>
        </w:rPr>
        <w:t xml:space="preserve">целях оптимизации расходов средств областного бюджета ускорить проводимую </w:t>
      </w:r>
      <w:proofErr w:type="spellStart"/>
      <w:r w:rsidRPr="009B7FA7">
        <w:rPr>
          <w:color w:val="000000" w:themeColor="text1"/>
        </w:rPr>
        <w:t>Облкомдортрансом</w:t>
      </w:r>
      <w:proofErr w:type="spellEnd"/>
      <w:r w:rsidRPr="009B7FA7">
        <w:rPr>
          <w:color w:val="000000" w:themeColor="text1"/>
        </w:rPr>
        <w:t xml:space="preserve"> работу по исполнению положений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части проведения необходимых процедур и заключения государственных контрактов на право</w:t>
      </w:r>
      <w:proofErr w:type="gramEnd"/>
      <w:r w:rsidRPr="009B7FA7">
        <w:rPr>
          <w:color w:val="000000" w:themeColor="text1"/>
        </w:rPr>
        <w:t xml:space="preserve"> осуществления регулярных перевозок по регулируемым тарифам.</w:t>
      </w:r>
    </w:p>
    <w:p w:rsidR="00E27FC1" w:rsidRPr="00580442" w:rsidRDefault="00AB00D1" w:rsidP="00165AD5">
      <w:pPr>
        <w:pStyle w:val="Style5"/>
        <w:widowControl/>
        <w:spacing w:line="240" w:lineRule="auto"/>
        <w:ind w:right="10" w:firstLine="686"/>
        <w:rPr>
          <w:rStyle w:val="FontStyle32"/>
          <w:color w:val="000000" w:themeColor="text1"/>
          <w:sz w:val="24"/>
          <w:szCs w:val="24"/>
        </w:rPr>
      </w:pPr>
      <w:proofErr w:type="gramStart"/>
      <w:r w:rsidRPr="00580442">
        <w:rPr>
          <w:rStyle w:val="FontStyle38"/>
          <w:sz w:val="24"/>
          <w:szCs w:val="24"/>
        </w:rPr>
        <w:t xml:space="preserve">Кроме этого, </w:t>
      </w:r>
      <w:r w:rsidR="00B1553F" w:rsidRPr="00580442">
        <w:rPr>
          <w:rStyle w:val="FontStyle38"/>
          <w:sz w:val="24"/>
          <w:szCs w:val="24"/>
        </w:rPr>
        <w:t>в</w:t>
      </w:r>
      <w:r w:rsidR="00802829" w:rsidRPr="00580442">
        <w:rPr>
          <w:rStyle w:val="FontStyle38"/>
          <w:sz w:val="24"/>
          <w:szCs w:val="24"/>
        </w:rPr>
        <w:t xml:space="preserve"> 2014 году</w:t>
      </w:r>
      <w:r w:rsidR="00E27FC1" w:rsidRPr="00580442">
        <w:rPr>
          <w:rStyle w:val="FontStyle38"/>
          <w:sz w:val="24"/>
          <w:szCs w:val="24"/>
        </w:rPr>
        <w:t xml:space="preserve"> </w:t>
      </w:r>
      <w:proofErr w:type="spellStart"/>
      <w:r w:rsidR="00033EE1" w:rsidRPr="00580442">
        <w:rPr>
          <w:rStyle w:val="FontStyle38"/>
          <w:sz w:val="24"/>
          <w:szCs w:val="24"/>
        </w:rPr>
        <w:t>Облкомдортрансом</w:t>
      </w:r>
      <w:proofErr w:type="spellEnd"/>
      <w:r w:rsidR="00E27FC1" w:rsidRPr="00580442">
        <w:rPr>
          <w:rStyle w:val="FontStyle38"/>
          <w:sz w:val="24"/>
          <w:szCs w:val="24"/>
        </w:rPr>
        <w:t xml:space="preserve"> </w:t>
      </w:r>
      <w:r w:rsidRPr="00580442">
        <w:rPr>
          <w:rStyle w:val="FontStyle38"/>
          <w:sz w:val="24"/>
          <w:szCs w:val="24"/>
        </w:rPr>
        <w:t>произве</w:t>
      </w:r>
      <w:r w:rsidR="00B1553F" w:rsidRPr="00580442">
        <w:rPr>
          <w:rStyle w:val="FontStyle38"/>
          <w:sz w:val="24"/>
          <w:szCs w:val="24"/>
        </w:rPr>
        <w:t>д</w:t>
      </w:r>
      <w:r w:rsidRPr="00580442">
        <w:rPr>
          <w:rStyle w:val="FontStyle38"/>
          <w:sz w:val="24"/>
          <w:szCs w:val="24"/>
        </w:rPr>
        <w:t>ены</w:t>
      </w:r>
      <w:r w:rsidR="00E27FC1" w:rsidRPr="00580442">
        <w:rPr>
          <w:rStyle w:val="FontStyle38"/>
          <w:sz w:val="24"/>
          <w:szCs w:val="24"/>
        </w:rPr>
        <w:t xml:space="preserve"> расходы,</w:t>
      </w:r>
      <w:r w:rsidR="00802829" w:rsidRPr="00580442">
        <w:rPr>
          <w:rStyle w:val="FontStyle38"/>
          <w:sz w:val="24"/>
          <w:szCs w:val="24"/>
        </w:rPr>
        <w:t xml:space="preserve"> </w:t>
      </w:r>
      <w:r w:rsidR="00E27FC1" w:rsidRPr="00580442">
        <w:rPr>
          <w:rStyle w:val="FontStyle38"/>
          <w:sz w:val="24"/>
          <w:szCs w:val="24"/>
        </w:rPr>
        <w:t>необходимость финансирования которых в 2015 году отсутствовала</w:t>
      </w:r>
      <w:r w:rsidRPr="00580442">
        <w:rPr>
          <w:rStyle w:val="FontStyle38"/>
          <w:sz w:val="24"/>
          <w:szCs w:val="24"/>
        </w:rPr>
        <w:t>, в частности</w:t>
      </w:r>
      <w:r w:rsidR="0045762F" w:rsidRPr="00580442">
        <w:rPr>
          <w:rStyle w:val="FontStyle38"/>
          <w:sz w:val="24"/>
          <w:szCs w:val="24"/>
        </w:rPr>
        <w:t xml:space="preserve">, </w:t>
      </w:r>
      <w:r w:rsidR="00802829" w:rsidRPr="00580442">
        <w:rPr>
          <w:rStyle w:val="FontStyle32"/>
          <w:color w:val="000000" w:themeColor="text1"/>
          <w:sz w:val="24"/>
          <w:szCs w:val="24"/>
        </w:rPr>
        <w:t xml:space="preserve">по подразделу 0113 «Резервный фонд Правительства Волгоградской области» </w:t>
      </w:r>
      <w:r w:rsidR="0045762F" w:rsidRPr="00580442">
        <w:rPr>
          <w:rStyle w:val="FontStyle32"/>
          <w:color w:val="000000" w:themeColor="text1"/>
          <w:sz w:val="24"/>
          <w:szCs w:val="24"/>
        </w:rPr>
        <w:t xml:space="preserve">на исполнение </w:t>
      </w:r>
      <w:r w:rsidR="00E27FC1" w:rsidRPr="00580442">
        <w:rPr>
          <w:rStyle w:val="FontStyle32"/>
          <w:color w:val="000000" w:themeColor="text1"/>
          <w:sz w:val="24"/>
          <w:szCs w:val="24"/>
        </w:rPr>
        <w:t>постановления Правительства Волгоградской области от 14.10.2014 №574-п «Об утверждении Порядка предоставления субсидий юридическим лицам и индивидуальным предпринимателям в целях возмещения затрат в связи с оказанием услуг, связанных с транспортировкой граждан, прибывших из Украины</w:t>
      </w:r>
      <w:proofErr w:type="gramEnd"/>
      <w:r w:rsidR="00E27FC1" w:rsidRPr="00580442">
        <w:rPr>
          <w:rStyle w:val="FontStyle32"/>
          <w:color w:val="000000" w:themeColor="text1"/>
          <w:sz w:val="24"/>
          <w:szCs w:val="24"/>
        </w:rPr>
        <w:t xml:space="preserve"> на территорию Волгоградской области, за счет средств, выделяемых из резервного фонда Правительства Волгоградской области»</w:t>
      </w:r>
      <w:r w:rsidR="0045762F" w:rsidRPr="00580442">
        <w:rPr>
          <w:rStyle w:val="FontStyle32"/>
          <w:color w:val="000000" w:themeColor="text1"/>
          <w:sz w:val="24"/>
          <w:szCs w:val="24"/>
        </w:rPr>
        <w:t xml:space="preserve"> направлено 2299,1 тыс. рублей.</w:t>
      </w:r>
    </w:p>
    <w:p w:rsidR="008E019C" w:rsidRDefault="008E019C" w:rsidP="00165AD5">
      <w:pPr>
        <w:ind w:right="10" w:firstLine="686"/>
        <w:rPr>
          <w:color w:val="000000" w:themeColor="text1"/>
          <w:highlight w:val="yellow"/>
        </w:rPr>
      </w:pPr>
    </w:p>
    <w:p w:rsidR="008959DD" w:rsidRPr="002A4C9A" w:rsidRDefault="008959DD" w:rsidP="00165AD5">
      <w:pPr>
        <w:ind w:right="10" w:firstLine="686"/>
        <w:rPr>
          <w:color w:val="000000" w:themeColor="text1"/>
          <w:highlight w:val="yellow"/>
        </w:rPr>
      </w:pPr>
    </w:p>
    <w:p w:rsidR="00802829" w:rsidRPr="001C064E" w:rsidRDefault="00802829" w:rsidP="00165AD5">
      <w:pPr>
        <w:ind w:right="10" w:firstLine="686"/>
        <w:rPr>
          <w:b/>
          <w:color w:val="000000" w:themeColor="text1"/>
        </w:rPr>
      </w:pPr>
      <w:r w:rsidRPr="001C064E">
        <w:rPr>
          <w:b/>
          <w:color w:val="000000" w:themeColor="text1"/>
        </w:rPr>
        <w:t>Динамика изменения дебиторской и кредиторской задолженностей</w:t>
      </w:r>
    </w:p>
    <w:p w:rsidR="00802829" w:rsidRDefault="00802829" w:rsidP="00165AD5">
      <w:pPr>
        <w:ind w:right="10" w:firstLine="686"/>
        <w:jc w:val="both"/>
        <w:rPr>
          <w:color w:val="000000" w:themeColor="text1"/>
        </w:rPr>
      </w:pPr>
      <w:r w:rsidRPr="001C064E">
        <w:rPr>
          <w:color w:val="000000" w:themeColor="text1"/>
        </w:rPr>
        <w:t>Информация об объемах дебиторской и кредиторской задолженностей по состоянию на конец года представлена в таблице 4.</w:t>
      </w:r>
    </w:p>
    <w:p w:rsidR="008959DD" w:rsidRDefault="008959DD" w:rsidP="00165AD5">
      <w:pPr>
        <w:ind w:right="10" w:firstLine="686"/>
        <w:jc w:val="both"/>
        <w:rPr>
          <w:color w:val="000000" w:themeColor="text1"/>
        </w:rPr>
      </w:pPr>
    </w:p>
    <w:p w:rsidR="00802829" w:rsidRPr="001C064E" w:rsidRDefault="00802829" w:rsidP="00165AD5">
      <w:pPr>
        <w:ind w:firstLine="686"/>
        <w:jc w:val="right"/>
      </w:pPr>
      <w:r w:rsidRPr="001C064E">
        <w:t>Таблица 4, тыс</w:t>
      </w:r>
      <w:proofErr w:type="gramStart"/>
      <w:r w:rsidRPr="001C064E">
        <w:t>.р</w:t>
      </w:r>
      <w:proofErr w:type="gramEnd"/>
      <w:r w:rsidRPr="001C064E">
        <w:t>ублей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99"/>
        <w:gridCol w:w="1680"/>
        <w:gridCol w:w="1418"/>
        <w:gridCol w:w="1293"/>
        <w:gridCol w:w="1116"/>
      </w:tblGrid>
      <w:tr w:rsidR="000E0945" w:rsidRPr="001C064E" w:rsidTr="000E0945">
        <w:trPr>
          <w:trHeight w:hRule="exact" w:val="245"/>
        </w:trPr>
        <w:tc>
          <w:tcPr>
            <w:tcW w:w="4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945" w:rsidRPr="001C064E" w:rsidRDefault="000E0945" w:rsidP="000E0945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1C064E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45" w:rsidRPr="001C064E" w:rsidRDefault="000E0945" w:rsidP="00904D37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1C064E">
              <w:rPr>
                <w:b/>
                <w:sz w:val="16"/>
                <w:szCs w:val="16"/>
              </w:rPr>
              <w:t>Бюджетная деятельность</w:t>
            </w:r>
          </w:p>
        </w:tc>
      </w:tr>
      <w:tr w:rsidR="000E0945" w:rsidRPr="001C064E" w:rsidTr="000E0945">
        <w:trPr>
          <w:trHeight w:hRule="exact" w:val="226"/>
        </w:trPr>
        <w:tc>
          <w:tcPr>
            <w:tcW w:w="4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945" w:rsidRPr="001C064E" w:rsidRDefault="000E0945" w:rsidP="00904D37">
            <w:pPr>
              <w:ind w:lef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945" w:rsidRPr="001C064E" w:rsidRDefault="000E0945" w:rsidP="000E0945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1C064E">
              <w:rPr>
                <w:b/>
                <w:sz w:val="16"/>
                <w:szCs w:val="16"/>
              </w:rPr>
              <w:t>на 01.01.2015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945" w:rsidRPr="001C064E" w:rsidRDefault="000E0945" w:rsidP="000E0945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1C064E">
              <w:rPr>
                <w:b/>
                <w:sz w:val="16"/>
                <w:szCs w:val="16"/>
              </w:rPr>
              <w:t>на 01.01.2016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45" w:rsidRPr="001C064E" w:rsidRDefault="000E0945" w:rsidP="00904D37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1C064E">
              <w:rPr>
                <w:b/>
                <w:sz w:val="16"/>
                <w:szCs w:val="16"/>
              </w:rPr>
              <w:t>Отклонение</w:t>
            </w:r>
          </w:p>
        </w:tc>
      </w:tr>
      <w:tr w:rsidR="000E0945" w:rsidRPr="001C064E" w:rsidTr="000E0945">
        <w:trPr>
          <w:trHeight w:hRule="exact" w:val="250"/>
        </w:trPr>
        <w:tc>
          <w:tcPr>
            <w:tcW w:w="4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45" w:rsidRPr="001C064E" w:rsidRDefault="000E0945" w:rsidP="00904D37">
            <w:pPr>
              <w:ind w:lef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1C064E" w:rsidRDefault="000E0945" w:rsidP="00904D37">
            <w:pPr>
              <w:ind w:lef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945" w:rsidRPr="001C064E" w:rsidRDefault="000E0945" w:rsidP="00904D37">
            <w:pPr>
              <w:ind w:lef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45" w:rsidRPr="001C064E" w:rsidRDefault="000E0945" w:rsidP="00904D37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1C064E">
              <w:rPr>
                <w:b/>
                <w:sz w:val="16"/>
                <w:szCs w:val="16"/>
              </w:rPr>
              <w:t>тыс. руб.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45" w:rsidRPr="001C064E" w:rsidRDefault="000E0945" w:rsidP="00904D37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1C064E">
              <w:rPr>
                <w:b/>
                <w:sz w:val="16"/>
                <w:szCs w:val="16"/>
              </w:rPr>
              <w:t>%</w:t>
            </w:r>
          </w:p>
        </w:tc>
      </w:tr>
      <w:tr w:rsidR="009B7183" w:rsidRPr="001C064E" w:rsidTr="00904D37">
        <w:trPr>
          <w:trHeight w:hRule="exact" w:val="230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603CA">
            <w:pPr>
              <w:ind w:left="142"/>
              <w:rPr>
                <w:b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color w:val="000000" w:themeColor="text1"/>
                <w:sz w:val="16"/>
                <w:szCs w:val="16"/>
              </w:rPr>
              <w:t>Дебиторская задолженность ИТОГО: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color w:val="000000" w:themeColor="text1"/>
                <w:sz w:val="16"/>
                <w:szCs w:val="16"/>
              </w:rPr>
              <w:t>214754,3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firstLineChars="100" w:firstLine="161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bCs/>
                <w:color w:val="000000" w:themeColor="text1"/>
                <w:sz w:val="16"/>
                <w:szCs w:val="16"/>
              </w:rPr>
              <w:t>510534,3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bCs/>
                <w:color w:val="000000" w:themeColor="text1"/>
                <w:sz w:val="16"/>
                <w:szCs w:val="16"/>
              </w:rPr>
              <w:t>295780,1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color w:val="000000" w:themeColor="text1"/>
                <w:sz w:val="16"/>
                <w:szCs w:val="16"/>
              </w:rPr>
              <w:t>в 2,4 раза</w:t>
            </w:r>
          </w:p>
        </w:tc>
      </w:tr>
      <w:tr w:rsidR="009B7183" w:rsidRPr="001C064E" w:rsidTr="00904D37">
        <w:trPr>
          <w:trHeight w:hRule="exact" w:val="226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603CA">
            <w:pPr>
              <w:ind w:left="142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B7183" w:rsidRPr="001C064E" w:rsidTr="00904D37">
        <w:trPr>
          <w:trHeight w:hRule="exact" w:val="226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603CA">
            <w:pPr>
              <w:ind w:left="142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расчеты по доходам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54051,1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1293,2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-52757,9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-97,6%</w:t>
            </w:r>
          </w:p>
        </w:tc>
      </w:tr>
      <w:tr w:rsidR="009B7183" w:rsidRPr="001C064E" w:rsidTr="00904D37">
        <w:trPr>
          <w:trHeight w:hRule="exact" w:val="230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603CA">
            <w:pPr>
              <w:ind w:left="142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расчеты по выданным авансам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160601,7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509190,8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348589,1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 xml:space="preserve">в 2,2раза </w:t>
            </w:r>
          </w:p>
        </w:tc>
      </w:tr>
      <w:tr w:rsidR="009B7183" w:rsidRPr="001C064E" w:rsidTr="00904D37">
        <w:trPr>
          <w:trHeight w:hRule="exact" w:val="226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603CA">
            <w:pPr>
              <w:ind w:left="142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-47,0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-100%</w:t>
            </w:r>
          </w:p>
        </w:tc>
      </w:tr>
      <w:tr w:rsidR="009B7183" w:rsidRPr="001C064E" w:rsidTr="00904D37">
        <w:trPr>
          <w:trHeight w:hRule="exact" w:val="230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603CA">
            <w:pPr>
              <w:ind w:left="142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54,4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83" w:rsidRPr="001C064E" w:rsidRDefault="009B7183" w:rsidP="009D32C1">
            <w:pPr>
              <w:ind w:left="142"/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50,3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-4,1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7183" w:rsidRPr="001C064E" w:rsidRDefault="009B7183" w:rsidP="009D32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C064E">
              <w:rPr>
                <w:color w:val="000000" w:themeColor="text1"/>
                <w:sz w:val="16"/>
                <w:szCs w:val="16"/>
              </w:rPr>
              <w:t>-7,5%</w:t>
            </w:r>
          </w:p>
        </w:tc>
      </w:tr>
      <w:tr w:rsidR="00802829" w:rsidRPr="001C064E" w:rsidTr="00904D37">
        <w:trPr>
          <w:trHeight w:hRule="exact" w:val="230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9603CA">
            <w:pPr>
              <w:ind w:left="142"/>
              <w:rPr>
                <w:b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color w:val="000000" w:themeColor="text1"/>
                <w:sz w:val="16"/>
                <w:szCs w:val="16"/>
              </w:rPr>
              <w:t>Кредиторская задолженность ИТОГО: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bCs/>
                <w:color w:val="000000" w:themeColor="text1"/>
                <w:sz w:val="16"/>
                <w:szCs w:val="16"/>
              </w:rPr>
              <w:t>2479824,9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bCs/>
                <w:color w:val="000000" w:themeColor="text1"/>
                <w:sz w:val="16"/>
                <w:szCs w:val="16"/>
              </w:rPr>
              <w:t>2855441,3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color w:val="000000" w:themeColor="text1"/>
                <w:sz w:val="16"/>
                <w:szCs w:val="16"/>
              </w:rPr>
              <w:t>375616,4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1C064E">
              <w:rPr>
                <w:b/>
                <w:color w:val="000000" w:themeColor="text1"/>
                <w:sz w:val="16"/>
                <w:szCs w:val="16"/>
              </w:rPr>
              <w:t>15,1%</w:t>
            </w:r>
          </w:p>
        </w:tc>
      </w:tr>
      <w:tr w:rsidR="00802829" w:rsidRPr="001C064E" w:rsidTr="00904D37">
        <w:trPr>
          <w:trHeight w:hRule="exact" w:val="226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9603CA">
            <w:pPr>
              <w:ind w:left="142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в том числе: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9603CA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9603CA">
            <w:pPr>
              <w:ind w:left="142"/>
              <w:rPr>
                <w:sz w:val="16"/>
                <w:szCs w:val="16"/>
              </w:rPr>
            </w:pPr>
          </w:p>
        </w:tc>
      </w:tr>
      <w:tr w:rsidR="00802829" w:rsidRPr="001C064E" w:rsidTr="00904D37">
        <w:trPr>
          <w:trHeight w:hRule="exact" w:val="226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9603CA">
            <w:pPr>
              <w:ind w:left="142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расчеты по принятым обязательствам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1950521,3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803254,3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color w:val="000000"/>
                <w:sz w:val="16"/>
                <w:szCs w:val="16"/>
              </w:rPr>
            </w:pPr>
            <w:r w:rsidRPr="001C064E">
              <w:rPr>
                <w:color w:val="000000"/>
                <w:sz w:val="16"/>
                <w:szCs w:val="16"/>
              </w:rPr>
              <w:t>-1147267,0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color w:val="000000"/>
                <w:sz w:val="16"/>
                <w:szCs w:val="16"/>
              </w:rPr>
            </w:pPr>
            <w:r w:rsidRPr="001C064E">
              <w:rPr>
                <w:color w:val="000000"/>
                <w:sz w:val="16"/>
                <w:szCs w:val="16"/>
              </w:rPr>
              <w:t>-58,8%</w:t>
            </w:r>
          </w:p>
        </w:tc>
      </w:tr>
      <w:tr w:rsidR="00802829" w:rsidRPr="001C064E" w:rsidTr="00904D37">
        <w:trPr>
          <w:trHeight w:hRule="exact" w:val="250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9603CA">
            <w:pPr>
              <w:ind w:left="142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1049,6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1609,7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color w:val="000000"/>
                <w:sz w:val="16"/>
                <w:szCs w:val="16"/>
              </w:rPr>
            </w:pPr>
            <w:r w:rsidRPr="001C064E">
              <w:rPr>
                <w:color w:val="000000"/>
                <w:sz w:val="16"/>
                <w:szCs w:val="16"/>
              </w:rPr>
              <w:t>560,1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color w:val="000000"/>
                <w:sz w:val="16"/>
                <w:szCs w:val="16"/>
              </w:rPr>
            </w:pPr>
            <w:r w:rsidRPr="001C064E">
              <w:rPr>
                <w:color w:val="000000"/>
                <w:sz w:val="16"/>
                <w:szCs w:val="16"/>
              </w:rPr>
              <w:t>53,4%</w:t>
            </w:r>
          </w:p>
        </w:tc>
      </w:tr>
      <w:tr w:rsidR="00802829" w:rsidRPr="001C064E" w:rsidTr="00904D37">
        <w:trPr>
          <w:trHeight w:hRule="exact" w:val="250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9603CA">
            <w:pPr>
              <w:ind w:left="142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113,3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47,1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color w:val="000000"/>
                <w:sz w:val="16"/>
                <w:szCs w:val="16"/>
              </w:rPr>
            </w:pPr>
            <w:r w:rsidRPr="001C064E">
              <w:rPr>
                <w:color w:val="000000"/>
                <w:sz w:val="16"/>
                <w:szCs w:val="16"/>
              </w:rPr>
              <w:t>-66,2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color w:val="000000"/>
                <w:sz w:val="16"/>
                <w:szCs w:val="16"/>
              </w:rPr>
            </w:pPr>
            <w:r w:rsidRPr="001C064E">
              <w:rPr>
                <w:color w:val="000000"/>
                <w:sz w:val="16"/>
                <w:szCs w:val="16"/>
              </w:rPr>
              <w:t>-58,4%</w:t>
            </w:r>
          </w:p>
        </w:tc>
      </w:tr>
      <w:tr w:rsidR="00802829" w:rsidRPr="001C064E" w:rsidTr="00904D37">
        <w:trPr>
          <w:trHeight w:hRule="exact" w:val="250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9603CA">
            <w:pPr>
              <w:ind w:left="142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расчеты по доходам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528140,7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29" w:rsidRPr="001C064E" w:rsidRDefault="00802829" w:rsidP="00802829">
            <w:pPr>
              <w:ind w:left="142"/>
              <w:jc w:val="right"/>
              <w:rPr>
                <w:sz w:val="16"/>
                <w:szCs w:val="16"/>
              </w:rPr>
            </w:pPr>
            <w:r w:rsidRPr="001C064E">
              <w:rPr>
                <w:sz w:val="16"/>
                <w:szCs w:val="16"/>
              </w:rPr>
              <w:t>2050530,2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color w:val="000000"/>
                <w:sz w:val="16"/>
                <w:szCs w:val="16"/>
              </w:rPr>
            </w:pPr>
            <w:r w:rsidRPr="001C064E">
              <w:rPr>
                <w:color w:val="000000"/>
                <w:sz w:val="16"/>
                <w:szCs w:val="16"/>
              </w:rPr>
              <w:t>1522389,5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829" w:rsidRPr="001C064E" w:rsidRDefault="00802829" w:rsidP="009603CA">
            <w:pPr>
              <w:jc w:val="right"/>
              <w:rPr>
                <w:color w:val="000000"/>
                <w:sz w:val="16"/>
                <w:szCs w:val="16"/>
              </w:rPr>
            </w:pPr>
            <w:r w:rsidRPr="001C064E">
              <w:rPr>
                <w:color w:val="000000"/>
                <w:sz w:val="16"/>
                <w:szCs w:val="16"/>
              </w:rPr>
              <w:t>в 2,9 раза</w:t>
            </w:r>
          </w:p>
        </w:tc>
      </w:tr>
    </w:tbl>
    <w:p w:rsidR="008959DD" w:rsidRDefault="008959DD" w:rsidP="00165AD5">
      <w:pPr>
        <w:ind w:left="142" w:firstLine="709"/>
        <w:jc w:val="both"/>
        <w:rPr>
          <w:u w:val="single"/>
        </w:rPr>
      </w:pPr>
    </w:p>
    <w:p w:rsidR="00802829" w:rsidRPr="001C064E" w:rsidRDefault="00802829" w:rsidP="00165AD5">
      <w:pPr>
        <w:ind w:left="142" w:firstLine="709"/>
        <w:jc w:val="both"/>
        <w:rPr>
          <w:u w:val="single"/>
        </w:rPr>
      </w:pPr>
      <w:r w:rsidRPr="001C064E">
        <w:rPr>
          <w:u w:val="single"/>
        </w:rPr>
        <w:t>Состояние дебиторской задолженности</w:t>
      </w:r>
    </w:p>
    <w:p w:rsidR="00426AB0" w:rsidRPr="001C064E" w:rsidRDefault="00802829" w:rsidP="00165AD5">
      <w:pPr>
        <w:ind w:left="142" w:firstLine="709"/>
        <w:jc w:val="both"/>
      </w:pPr>
      <w:r w:rsidRPr="001C064E">
        <w:t>По сравнению с 2014 годом значительно возросл</w:t>
      </w:r>
      <w:r w:rsidR="00904D37" w:rsidRPr="001C064E">
        <w:t>а</w:t>
      </w:r>
      <w:r w:rsidRPr="001C064E">
        <w:t xml:space="preserve"> (в 2,2 раза) дебиторск</w:t>
      </w:r>
      <w:r w:rsidR="00904D37" w:rsidRPr="001C064E">
        <w:t>ая</w:t>
      </w:r>
      <w:r w:rsidRPr="001C064E">
        <w:t xml:space="preserve"> задолженност</w:t>
      </w:r>
      <w:r w:rsidR="00904D37" w:rsidRPr="001C064E">
        <w:t>ь в расчетах</w:t>
      </w:r>
      <w:r w:rsidRPr="001C064E">
        <w:t xml:space="preserve"> </w:t>
      </w:r>
      <w:r w:rsidR="00737FBF" w:rsidRPr="001C064E">
        <w:t>по</w:t>
      </w:r>
      <w:r w:rsidRPr="001C064E">
        <w:t xml:space="preserve"> выданны</w:t>
      </w:r>
      <w:r w:rsidR="00737FBF" w:rsidRPr="001C064E">
        <w:t>м</w:t>
      </w:r>
      <w:r w:rsidRPr="001C064E">
        <w:t xml:space="preserve"> ав</w:t>
      </w:r>
      <w:r w:rsidR="00904D37" w:rsidRPr="001C064E">
        <w:t>анс</w:t>
      </w:r>
      <w:r w:rsidR="00737FBF" w:rsidRPr="001C064E">
        <w:t>ам</w:t>
      </w:r>
      <w:r w:rsidR="00426AB0" w:rsidRPr="001C064E">
        <w:t>. Основной причиной</w:t>
      </w:r>
      <w:r w:rsidR="00737FBF" w:rsidRPr="001C064E">
        <w:t xml:space="preserve"> ее</w:t>
      </w:r>
      <w:r w:rsidR="00426AB0" w:rsidRPr="001C064E">
        <w:t xml:space="preserve"> возникновения, является выплата </w:t>
      </w:r>
      <w:proofErr w:type="spellStart"/>
      <w:r w:rsidR="006C0988" w:rsidRPr="001C064E">
        <w:t>Облкомдортрансом</w:t>
      </w:r>
      <w:proofErr w:type="spellEnd"/>
      <w:r w:rsidR="006C0988" w:rsidRPr="001C064E">
        <w:t xml:space="preserve"> </w:t>
      </w:r>
      <w:r w:rsidR="00426AB0" w:rsidRPr="001C064E">
        <w:t>аванс</w:t>
      </w:r>
      <w:r w:rsidR="00737FBF" w:rsidRPr="001C064E">
        <w:t>ов</w:t>
      </w:r>
      <w:r w:rsidR="00426AB0" w:rsidRPr="001C064E">
        <w:t xml:space="preserve"> в соответствии с действующим законодательством и условиями заключенных государственных контрактов</w:t>
      </w:r>
      <w:r w:rsidR="005D142D" w:rsidRPr="001C064E">
        <w:t xml:space="preserve"> на строительство (реконструкцию) автомобильных дорог и закупку автобусов в лизинг</w:t>
      </w:r>
      <w:r w:rsidR="00426AB0" w:rsidRPr="001C064E">
        <w:t>, а также нарушение контрагентом сроков выполненных работ, согласно график</w:t>
      </w:r>
      <w:r w:rsidR="001C064E" w:rsidRPr="001C064E">
        <w:t>у</w:t>
      </w:r>
      <w:r w:rsidR="00426AB0" w:rsidRPr="001C064E">
        <w:t xml:space="preserve"> производств</w:t>
      </w:r>
      <w:r w:rsidR="001C064E" w:rsidRPr="001C064E">
        <w:t xml:space="preserve">а </w:t>
      </w:r>
      <w:r w:rsidR="00426AB0" w:rsidRPr="001C064E">
        <w:t>работ.</w:t>
      </w:r>
    </w:p>
    <w:p w:rsidR="00802829" w:rsidRPr="001C064E" w:rsidRDefault="00802829" w:rsidP="00165AD5">
      <w:pPr>
        <w:ind w:left="142" w:firstLine="709"/>
        <w:jc w:val="both"/>
        <w:rPr>
          <w:u w:val="single"/>
        </w:rPr>
      </w:pPr>
      <w:r w:rsidRPr="001C064E">
        <w:rPr>
          <w:u w:val="single"/>
        </w:rPr>
        <w:t>Состояние кредиторской задолженности</w:t>
      </w:r>
    </w:p>
    <w:p w:rsidR="007C2894" w:rsidRPr="001C064E" w:rsidRDefault="00802829" w:rsidP="00165AD5">
      <w:pPr>
        <w:ind w:left="142" w:firstLine="709"/>
        <w:jc w:val="both"/>
      </w:pPr>
      <w:r w:rsidRPr="001C064E">
        <w:t>В 2015 году кредиторская задолженность увеличилась на 375616,4 тыс. руб. и по сост</w:t>
      </w:r>
      <w:r w:rsidR="00904D37" w:rsidRPr="001C064E">
        <w:t xml:space="preserve">оянию на 01.01.2016 составила </w:t>
      </w:r>
      <w:r w:rsidRPr="001C064E">
        <w:t xml:space="preserve">2855441,3 тыс. руб., что на 15,1% превышает уровень 2014 года. </w:t>
      </w:r>
      <w:r w:rsidR="00A93C0B" w:rsidRPr="001C064E">
        <w:t>Увеличение кредиторской задолженности в основном является следствием недофинанс</w:t>
      </w:r>
      <w:r w:rsidR="001C064E" w:rsidRPr="001C064E">
        <w:t>ирования денежных обязательств к</w:t>
      </w:r>
      <w:r w:rsidR="00A93C0B" w:rsidRPr="001C064E">
        <w:t xml:space="preserve">омитета, а также следствием неполного расходования </w:t>
      </w:r>
      <w:proofErr w:type="spellStart"/>
      <w:r w:rsidR="00033EE1" w:rsidRPr="001C064E">
        <w:t>Облкомдортрансом</w:t>
      </w:r>
      <w:proofErr w:type="spellEnd"/>
      <w:r w:rsidR="00665DE1" w:rsidRPr="001C064E">
        <w:t xml:space="preserve"> межбюджетных трансфертов</w:t>
      </w:r>
      <w:r w:rsidR="005E45F7" w:rsidRPr="001C064E">
        <w:t xml:space="preserve">. </w:t>
      </w:r>
      <w:r w:rsidR="00665DE1" w:rsidRPr="001C064E">
        <w:t>Неиспользованные остатки трансфертов в начале 2016 годы б</w:t>
      </w:r>
      <w:r w:rsidR="00331DD2" w:rsidRPr="001C064E">
        <w:t>ы</w:t>
      </w:r>
      <w:r w:rsidR="00665DE1" w:rsidRPr="001C064E">
        <w:t xml:space="preserve">ли возвращены </w:t>
      </w:r>
      <w:proofErr w:type="spellStart"/>
      <w:r w:rsidR="00665DE1" w:rsidRPr="001C064E">
        <w:t>Облкомдортрансом</w:t>
      </w:r>
      <w:proofErr w:type="spellEnd"/>
      <w:r w:rsidR="00665DE1" w:rsidRPr="001C064E">
        <w:t xml:space="preserve"> в федеральное дорожное агентство Министерства транспорта РФ с подтверждением потребности в них в 2016 году.</w:t>
      </w:r>
    </w:p>
    <w:p w:rsidR="00802829" w:rsidRDefault="00802829" w:rsidP="00165AD5">
      <w:pPr>
        <w:ind w:left="142" w:firstLine="709"/>
        <w:jc w:val="both"/>
        <w:rPr>
          <w:color w:val="000000" w:themeColor="text1"/>
          <w:highlight w:val="yellow"/>
        </w:rPr>
      </w:pPr>
    </w:p>
    <w:p w:rsidR="008959DD" w:rsidRPr="002A4C9A" w:rsidRDefault="008959DD" w:rsidP="00165AD5">
      <w:pPr>
        <w:ind w:left="142" w:firstLine="709"/>
        <w:jc w:val="both"/>
        <w:rPr>
          <w:color w:val="000000" w:themeColor="text1"/>
          <w:highlight w:val="yellow"/>
        </w:rPr>
      </w:pPr>
    </w:p>
    <w:p w:rsidR="00802829" w:rsidRPr="001C064E" w:rsidRDefault="00802829" w:rsidP="00165AD5">
      <w:pPr>
        <w:ind w:left="142" w:firstLine="709"/>
        <w:jc w:val="both"/>
        <w:rPr>
          <w:b/>
        </w:rPr>
      </w:pPr>
      <w:r w:rsidRPr="001C064E">
        <w:rPr>
          <w:b/>
        </w:rPr>
        <w:t>Расходы на оплату труда</w:t>
      </w:r>
    </w:p>
    <w:p w:rsidR="00802829" w:rsidRPr="002A4C9A" w:rsidRDefault="00802829" w:rsidP="00165AD5">
      <w:pPr>
        <w:ind w:left="142" w:firstLine="709"/>
        <w:jc w:val="both"/>
        <w:rPr>
          <w:rStyle w:val="FontStyle32"/>
          <w:sz w:val="24"/>
          <w:szCs w:val="24"/>
        </w:rPr>
      </w:pPr>
      <w:r w:rsidRPr="001C064E">
        <w:t>Как указывалось выше, п</w:t>
      </w:r>
      <w:r w:rsidRPr="001C064E">
        <w:rPr>
          <w:rStyle w:val="FontStyle32"/>
          <w:sz w:val="24"/>
          <w:szCs w:val="24"/>
        </w:rPr>
        <w:t>редельная штатная численность ГГС Волгоградской области, содержание которых осуществляется за с</w:t>
      </w:r>
      <w:r w:rsidR="00BB4D3D" w:rsidRPr="001C064E">
        <w:rPr>
          <w:rStyle w:val="FontStyle32"/>
          <w:sz w:val="24"/>
          <w:szCs w:val="24"/>
        </w:rPr>
        <w:t xml:space="preserve">чет средств областного бюджета, </w:t>
      </w:r>
      <w:r w:rsidRPr="001C064E">
        <w:rPr>
          <w:rStyle w:val="FontStyle32"/>
          <w:sz w:val="24"/>
          <w:szCs w:val="24"/>
        </w:rPr>
        <w:t xml:space="preserve">утверждена Законом областном бюджете на 2015 год в количестве 75 единиц. По отношению к 2014 году численность </w:t>
      </w:r>
      <w:r w:rsidR="00BB4D3D" w:rsidRPr="001C064E">
        <w:rPr>
          <w:rStyle w:val="FontStyle32"/>
          <w:sz w:val="24"/>
          <w:szCs w:val="24"/>
        </w:rPr>
        <w:t xml:space="preserve">ГГС </w:t>
      </w:r>
      <w:proofErr w:type="spellStart"/>
      <w:r w:rsidR="00BB4D3D" w:rsidRPr="001C064E">
        <w:rPr>
          <w:rStyle w:val="FontStyle32"/>
          <w:sz w:val="24"/>
          <w:szCs w:val="24"/>
        </w:rPr>
        <w:t>Облкомдортранса</w:t>
      </w:r>
      <w:proofErr w:type="spellEnd"/>
      <w:r w:rsidR="00BB4D3D" w:rsidRPr="001C064E">
        <w:rPr>
          <w:rStyle w:val="FontStyle32"/>
          <w:sz w:val="24"/>
          <w:szCs w:val="24"/>
        </w:rPr>
        <w:t xml:space="preserve"> </w:t>
      </w:r>
      <w:r w:rsidRPr="001C064E">
        <w:rPr>
          <w:rStyle w:val="FontStyle32"/>
          <w:sz w:val="24"/>
          <w:szCs w:val="24"/>
        </w:rPr>
        <w:t>не изменилась.</w:t>
      </w:r>
    </w:p>
    <w:p w:rsidR="00802829" w:rsidRPr="005D4F7D" w:rsidRDefault="00802829" w:rsidP="00165AD5">
      <w:pPr>
        <w:ind w:left="142" w:firstLine="709"/>
        <w:jc w:val="both"/>
      </w:pPr>
      <w:r w:rsidRPr="005D4F7D">
        <w:t>Нарушений требований постановления Губернатора Волгоградской области от 28.10.2014 №82 «О требованиях к структуре и штатной численности органов исполнительной власти Волгоградской области» проверкой не установлено.</w:t>
      </w:r>
    </w:p>
    <w:p w:rsidR="00AD1E58" w:rsidRPr="005D4F7D" w:rsidRDefault="00802829" w:rsidP="00165AD5">
      <w:pPr>
        <w:ind w:left="142" w:firstLine="709"/>
        <w:jc w:val="both"/>
        <w:rPr>
          <w:color w:val="000000" w:themeColor="text1"/>
        </w:rPr>
      </w:pPr>
      <w:proofErr w:type="gramStart"/>
      <w:r w:rsidRPr="005D4F7D">
        <w:t>Проверкой ра</w:t>
      </w:r>
      <w:r w:rsidR="00BB4D3D" w:rsidRPr="005D4F7D">
        <w:t>счета фонда оплаты труда к</w:t>
      </w:r>
      <w:r w:rsidRPr="005D4F7D">
        <w:t>омитета на предмет соблюдения положений Закона Волгоградской области от 10.11.2005 №1114-ОД «О денежном содержании государственных гражданских служащих Волгоградской области» и Закона Волгоградской области от 10.11.2005 №1115-ОД «О денежном вознаграждении Губернатора Волгоградской области и лиц, замещающих государственные должности Волгоградской области»</w:t>
      </w:r>
      <w:r w:rsidR="00AD1E58" w:rsidRPr="005D4F7D">
        <w:t xml:space="preserve"> и</w:t>
      </w:r>
      <w:r w:rsidRPr="005D4F7D">
        <w:t xml:space="preserve"> иных нормативных правовых актов нарушений не </w:t>
      </w:r>
      <w:r w:rsidRPr="005D4F7D">
        <w:rPr>
          <w:color w:val="000000" w:themeColor="text1"/>
        </w:rPr>
        <w:t>установлено.</w:t>
      </w:r>
      <w:proofErr w:type="gramEnd"/>
    </w:p>
    <w:p w:rsidR="0001431C" w:rsidRPr="005D4F7D" w:rsidRDefault="00802829" w:rsidP="00165AD5">
      <w:pPr>
        <w:ind w:left="142" w:firstLine="709"/>
        <w:jc w:val="both"/>
      </w:pPr>
      <w:r w:rsidRPr="005D4F7D">
        <w:rPr>
          <w:color w:val="000000" w:themeColor="text1"/>
        </w:rPr>
        <w:t>В 2015 году госслужащим начислены и выплачены</w:t>
      </w:r>
      <w:r w:rsidRPr="005D4F7D">
        <w:t xml:space="preserve"> все обязательные установленные </w:t>
      </w:r>
      <w:r w:rsidR="00176CAC">
        <w:t>законодательством выплаты.</w:t>
      </w:r>
      <w:r w:rsidRPr="005D4F7D">
        <w:t xml:space="preserve"> </w:t>
      </w:r>
      <w:r w:rsidR="005D4F7D" w:rsidRPr="005D4F7D">
        <w:t xml:space="preserve">Общая сумма </w:t>
      </w:r>
      <w:r w:rsidR="005D4F7D" w:rsidRPr="00176CAC">
        <w:rPr>
          <w:color w:val="000000" w:themeColor="text1"/>
        </w:rPr>
        <w:t>начисленных</w:t>
      </w:r>
      <w:r w:rsidR="006C2D23" w:rsidRPr="00176CAC">
        <w:rPr>
          <w:color w:val="000000" w:themeColor="text1"/>
        </w:rPr>
        <w:t xml:space="preserve"> в пределах сложившейся экономии</w:t>
      </w:r>
      <w:r w:rsidR="005D4F7D" w:rsidRPr="00176CAC">
        <w:rPr>
          <w:color w:val="000000" w:themeColor="text1"/>
        </w:rPr>
        <w:t xml:space="preserve"> премий за выполнение особо важных и сложных заданий составила 4457,6 тыс. рублей. </w:t>
      </w:r>
      <w:r w:rsidRPr="00176CAC">
        <w:rPr>
          <w:color w:val="000000" w:themeColor="text1"/>
        </w:rPr>
        <w:t xml:space="preserve">Задолженность по оплате труда </w:t>
      </w:r>
      <w:proofErr w:type="gramStart"/>
      <w:r w:rsidRPr="00176CAC">
        <w:rPr>
          <w:color w:val="000000" w:themeColor="text1"/>
        </w:rPr>
        <w:t>на конец</w:t>
      </w:r>
      <w:proofErr w:type="gramEnd"/>
      <w:r w:rsidRPr="00176CAC">
        <w:rPr>
          <w:color w:val="000000" w:themeColor="text1"/>
        </w:rPr>
        <w:t xml:space="preserve"> 2015 года</w:t>
      </w:r>
      <w:r w:rsidR="00033EE1" w:rsidRPr="00176CAC">
        <w:rPr>
          <w:color w:val="000000" w:themeColor="text1"/>
        </w:rPr>
        <w:t xml:space="preserve"> отсутствует</w:t>
      </w:r>
      <w:r w:rsidR="00BB4D3D" w:rsidRPr="005D4F7D">
        <w:t>.</w:t>
      </w:r>
    </w:p>
    <w:p w:rsidR="008959DD" w:rsidRPr="005D4F7D" w:rsidRDefault="008959DD" w:rsidP="00165AD5">
      <w:pPr>
        <w:ind w:left="142" w:firstLine="709"/>
        <w:jc w:val="both"/>
      </w:pPr>
    </w:p>
    <w:p w:rsidR="00802829" w:rsidRPr="00D25138" w:rsidRDefault="00802829" w:rsidP="00165AD5">
      <w:pPr>
        <w:ind w:left="142" w:firstLine="709"/>
        <w:jc w:val="both"/>
        <w:rPr>
          <w:b/>
        </w:rPr>
      </w:pPr>
      <w:r w:rsidRPr="00D25138">
        <w:rPr>
          <w:b/>
        </w:rPr>
        <w:t>Состояние внутреннего финансового контроля и аудита</w:t>
      </w:r>
    </w:p>
    <w:p w:rsidR="006C2D23" w:rsidRPr="008959DD" w:rsidRDefault="00802829" w:rsidP="006C2D23">
      <w:pPr>
        <w:ind w:left="142" w:firstLine="709"/>
        <w:jc w:val="both"/>
        <w:rPr>
          <w:color w:val="000000" w:themeColor="text1"/>
        </w:rPr>
      </w:pPr>
      <w:proofErr w:type="gramStart"/>
      <w:r w:rsidRPr="00057216">
        <w:t xml:space="preserve">Информация о результатах мероприятий внутреннего государственного финансового контроля в соответствии с п.157 Инструкции № 191н отражена в таблице №5 к Пояснительной </w:t>
      </w:r>
      <w:r w:rsidRPr="00057216">
        <w:lastRenderedPageBreak/>
        <w:t xml:space="preserve">записке «Сведения о результатах мероприятий внутреннего государственного контроля», </w:t>
      </w:r>
      <w:r w:rsidRPr="00057216">
        <w:rPr>
          <w:color w:val="000000" w:themeColor="text1"/>
        </w:rPr>
        <w:t>согласно которой в</w:t>
      </w:r>
      <w:r w:rsidRPr="00057216">
        <w:t xml:space="preserve"> 2015 году проведено 9 мероприятий, </w:t>
      </w:r>
      <w:r w:rsidR="006D096A" w:rsidRPr="00057216">
        <w:t xml:space="preserve">в </w:t>
      </w:r>
      <w:r w:rsidRPr="00057216">
        <w:t>3 из которых выявлены нарушения (ст.40</w:t>
      </w:r>
      <w:r w:rsidR="00BB4D3D" w:rsidRPr="00057216">
        <w:t xml:space="preserve"> и ст.161 Бюджетного Кодекса РФ</w:t>
      </w:r>
      <w:r w:rsidRPr="00057216">
        <w:t>, а также отдельные положения федерального закона от 05.04.2013 №44-ФЗ</w:t>
      </w:r>
      <w:proofErr w:type="gramEnd"/>
      <w:r w:rsidRPr="00057216">
        <w:t xml:space="preserve"> «</w:t>
      </w:r>
      <w:proofErr w:type="gramStart"/>
      <w:r w:rsidRPr="00057216">
        <w:t xml:space="preserve">О контрактной системе в сфере закупок товаров, работ, услуг для обеспечения государственных и муниципальных нужд» и федерального закона от 02.05.2006 №59-ФЗ «О порядке </w:t>
      </w:r>
      <w:r w:rsidRPr="008959DD">
        <w:rPr>
          <w:color w:val="000000" w:themeColor="text1"/>
        </w:rPr>
        <w:t>рассмотрения обращений граждан Российской Федерации»).</w:t>
      </w:r>
      <w:proofErr w:type="gramEnd"/>
    </w:p>
    <w:p w:rsidR="00DE08AD" w:rsidRPr="008959DD" w:rsidRDefault="006C2D23" w:rsidP="006C2D23">
      <w:pPr>
        <w:ind w:left="142" w:firstLine="709"/>
        <w:jc w:val="both"/>
        <w:rPr>
          <w:color w:val="000000" w:themeColor="text1"/>
        </w:rPr>
      </w:pPr>
      <w:r w:rsidRPr="008959DD">
        <w:rPr>
          <w:color w:val="000000" w:themeColor="text1"/>
        </w:rPr>
        <w:t xml:space="preserve">Два из указанных мероприятий проведены </w:t>
      </w:r>
      <w:proofErr w:type="spellStart"/>
      <w:r w:rsidRPr="008959DD">
        <w:rPr>
          <w:color w:val="000000" w:themeColor="text1"/>
        </w:rPr>
        <w:t>Облфином</w:t>
      </w:r>
      <w:proofErr w:type="spellEnd"/>
      <w:r w:rsidRPr="008959DD">
        <w:rPr>
          <w:color w:val="000000" w:themeColor="text1"/>
        </w:rPr>
        <w:t xml:space="preserve"> и ТУ </w:t>
      </w:r>
      <w:proofErr w:type="spellStart"/>
      <w:r w:rsidRPr="008959DD">
        <w:rPr>
          <w:color w:val="000000" w:themeColor="text1"/>
        </w:rPr>
        <w:t>Росфиннадзора</w:t>
      </w:r>
      <w:proofErr w:type="spellEnd"/>
      <w:r w:rsidRPr="008959DD">
        <w:rPr>
          <w:color w:val="000000" w:themeColor="text1"/>
        </w:rPr>
        <w:t xml:space="preserve"> в Волгоградской области. Остальные 7 мероприятий проведены прокуратурой Волгоградской области, контрольным управлением аппарата Губернатора Волгоградской области, филиалом ФКУ «Дирекция мониторинга дорожных работ, технологий и материалов Федерального дорожного агентства» в ЮФО и включены </w:t>
      </w:r>
      <w:r w:rsidR="00DE08AD" w:rsidRPr="008959DD">
        <w:rPr>
          <w:color w:val="000000" w:themeColor="text1"/>
        </w:rPr>
        <w:t xml:space="preserve">в </w:t>
      </w:r>
      <w:r w:rsidR="008959DD" w:rsidRPr="008959DD">
        <w:rPr>
          <w:color w:val="000000" w:themeColor="text1"/>
        </w:rPr>
        <w:t xml:space="preserve">вышеназванную </w:t>
      </w:r>
      <w:r w:rsidR="00DE08AD" w:rsidRPr="008959DD">
        <w:rPr>
          <w:color w:val="000000" w:themeColor="text1"/>
        </w:rPr>
        <w:t>таблиц</w:t>
      </w:r>
      <w:r w:rsidRPr="008959DD">
        <w:rPr>
          <w:color w:val="000000" w:themeColor="text1"/>
        </w:rPr>
        <w:t>у</w:t>
      </w:r>
      <w:r w:rsidR="00B62DA6" w:rsidRPr="008959DD">
        <w:rPr>
          <w:color w:val="000000" w:themeColor="text1"/>
        </w:rPr>
        <w:t xml:space="preserve"> </w:t>
      </w:r>
      <w:r w:rsidR="00DE08AD" w:rsidRPr="008959DD">
        <w:rPr>
          <w:color w:val="000000" w:themeColor="text1"/>
        </w:rPr>
        <w:t xml:space="preserve">ошибочно </w:t>
      </w:r>
      <w:r w:rsidRPr="008959DD">
        <w:rPr>
          <w:color w:val="000000" w:themeColor="text1"/>
        </w:rPr>
        <w:t>т.к. не относятся</w:t>
      </w:r>
      <w:r w:rsidR="00DE08AD" w:rsidRPr="008959DD">
        <w:rPr>
          <w:color w:val="000000" w:themeColor="text1"/>
        </w:rPr>
        <w:t xml:space="preserve"> к </w:t>
      </w:r>
      <w:r w:rsidR="008959DD" w:rsidRPr="008959DD">
        <w:rPr>
          <w:color w:val="000000" w:themeColor="text1"/>
        </w:rPr>
        <w:t xml:space="preserve">мероприятиям </w:t>
      </w:r>
      <w:r w:rsidR="00DE08AD" w:rsidRPr="008959DD">
        <w:rPr>
          <w:color w:val="000000" w:themeColor="text1"/>
        </w:rPr>
        <w:t>внутренне</w:t>
      </w:r>
      <w:r w:rsidR="008959DD" w:rsidRPr="008959DD">
        <w:rPr>
          <w:color w:val="000000" w:themeColor="text1"/>
        </w:rPr>
        <w:t>го</w:t>
      </w:r>
      <w:r w:rsidR="00DE08AD" w:rsidRPr="008959DD">
        <w:rPr>
          <w:color w:val="000000" w:themeColor="text1"/>
        </w:rPr>
        <w:t xml:space="preserve"> государственно</w:t>
      </w:r>
      <w:r w:rsidR="008959DD" w:rsidRPr="008959DD">
        <w:rPr>
          <w:color w:val="000000" w:themeColor="text1"/>
        </w:rPr>
        <w:t>го</w:t>
      </w:r>
      <w:r w:rsidR="00DE08AD" w:rsidRPr="008959DD">
        <w:rPr>
          <w:color w:val="000000" w:themeColor="text1"/>
        </w:rPr>
        <w:t xml:space="preserve"> финансово</w:t>
      </w:r>
      <w:r w:rsidR="008959DD" w:rsidRPr="008959DD">
        <w:rPr>
          <w:color w:val="000000" w:themeColor="text1"/>
        </w:rPr>
        <w:t>го</w:t>
      </w:r>
      <w:r w:rsidR="00DE08AD" w:rsidRPr="008959DD">
        <w:rPr>
          <w:color w:val="000000" w:themeColor="text1"/>
        </w:rPr>
        <w:t xml:space="preserve"> контрол</w:t>
      </w:r>
      <w:r w:rsidR="008959DD" w:rsidRPr="008959DD">
        <w:rPr>
          <w:color w:val="000000" w:themeColor="text1"/>
        </w:rPr>
        <w:t>я</w:t>
      </w:r>
      <w:r w:rsidR="00DE08AD" w:rsidRPr="008959DD">
        <w:rPr>
          <w:color w:val="000000" w:themeColor="text1"/>
        </w:rPr>
        <w:t>.</w:t>
      </w:r>
    </w:p>
    <w:p w:rsidR="00802829" w:rsidRPr="00A86C48" w:rsidRDefault="00802829" w:rsidP="00165AD5">
      <w:pPr>
        <w:ind w:left="142" w:firstLine="709"/>
        <w:jc w:val="both"/>
      </w:pPr>
      <w:r w:rsidRPr="00A86C48">
        <w:t>Порядок осуществления внутреннего финансового контроля и внутреннего финансового аудита на территории Волгоградской области утвержден постановлением Правительства Волгоградской области от 26.05.2014 № 266-п.</w:t>
      </w:r>
      <w:r w:rsidR="00A86C48">
        <w:t xml:space="preserve"> </w:t>
      </w:r>
      <w:r w:rsidRPr="00A86C48">
        <w:t xml:space="preserve">На 2015 год план внутреннего финансового аудита </w:t>
      </w:r>
      <w:proofErr w:type="spellStart"/>
      <w:r w:rsidR="00BB4D3D" w:rsidRPr="00A86C48">
        <w:rPr>
          <w:color w:val="000000" w:themeColor="text1"/>
        </w:rPr>
        <w:t>Облкомдортранса</w:t>
      </w:r>
      <w:proofErr w:type="spellEnd"/>
      <w:r w:rsidR="00BB4D3D" w:rsidRPr="00A86C48">
        <w:t xml:space="preserve"> </w:t>
      </w:r>
      <w:r w:rsidRPr="00A86C48">
        <w:t xml:space="preserve">составлен и утверждён приказом от 19.02.2015 №29-п, согласно которому проверке подлежат внутренние финансовые процедуры, осуществляемые </w:t>
      </w:r>
      <w:r w:rsidR="00B32BB8" w:rsidRPr="00A86C48">
        <w:t>к</w:t>
      </w:r>
      <w:r w:rsidRPr="00A86C48">
        <w:t>омитетом и его подведомственными учреждениями.</w:t>
      </w:r>
    </w:p>
    <w:p w:rsidR="00802829" w:rsidRPr="00A86C48" w:rsidRDefault="00802829" w:rsidP="00165AD5">
      <w:pPr>
        <w:ind w:left="142" w:firstLine="709"/>
        <w:jc w:val="both"/>
      </w:pPr>
      <w:r w:rsidRPr="00A86C48">
        <w:t xml:space="preserve">Сектором внутреннего финансового аудита комитета за 2015 г. проведены 8 аудиторских проверок, из которых 2 проверки финансово-хозяйственной деятельности в учреждениях, подведомственных комитету. Также </w:t>
      </w:r>
      <w:r w:rsidR="00033EE1" w:rsidRPr="00A86C48">
        <w:t>с</w:t>
      </w:r>
      <w:r w:rsidRPr="00A86C48">
        <w:t>ектор внутреннего финансового аудита на основании приказа комитета по управлению государственным имуществом Волгоградской области от 19.11.2015 № 274 принимал участие во внеплановых проверках отдельных вопросов финансово-хозяйственной деятельности ГУП «ВОП «Вокзал-Авто» и ГУП ВО «</w:t>
      </w:r>
      <w:proofErr w:type="spellStart"/>
      <w:r w:rsidRPr="00A86C48">
        <w:t>Волгоградавтотранс</w:t>
      </w:r>
      <w:proofErr w:type="spellEnd"/>
      <w:r w:rsidRPr="00A86C48">
        <w:t>»</w:t>
      </w:r>
      <w:r w:rsidR="00B32BB8" w:rsidRPr="00A86C48">
        <w:t>.</w:t>
      </w:r>
    </w:p>
    <w:p w:rsidR="00802829" w:rsidRPr="00A86C48" w:rsidRDefault="00802829" w:rsidP="00165AD5">
      <w:pPr>
        <w:ind w:left="142" w:firstLine="709"/>
        <w:jc w:val="both"/>
      </w:pPr>
      <w:r w:rsidRPr="00A86C48">
        <w:t xml:space="preserve">По итогам аудиторских проверок, проведенным сектором внутреннего финансового аудита в 2015 г., </w:t>
      </w:r>
      <w:proofErr w:type="spellStart"/>
      <w:r w:rsidR="00BB4D3D" w:rsidRPr="00A86C48">
        <w:rPr>
          <w:color w:val="000000" w:themeColor="text1"/>
        </w:rPr>
        <w:t>Облкомдортрансом</w:t>
      </w:r>
      <w:proofErr w:type="spellEnd"/>
      <w:r w:rsidR="00BB4D3D" w:rsidRPr="00A86C48">
        <w:rPr>
          <w:color w:val="000000" w:themeColor="text1"/>
        </w:rPr>
        <w:t xml:space="preserve"> </w:t>
      </w:r>
      <w:r w:rsidRPr="00A86C48">
        <w:t>было издано 7 приказов «О результатах аудиторских проверок», в результате которых, согласно информации объектов финансового аудита,  возмещено (восстановлено) финансовых нарушений в 2015 г. на общую сумму 483,6 тыс.</w:t>
      </w:r>
      <w:r w:rsidR="00BB4D3D" w:rsidRPr="00A86C48">
        <w:t xml:space="preserve"> руб. из установленных 22</w:t>
      </w:r>
      <w:r w:rsidRPr="00A86C48">
        <w:t>856,3 тыс.</w:t>
      </w:r>
      <w:r w:rsidR="00BB4D3D" w:rsidRPr="00A86C48">
        <w:t xml:space="preserve"> </w:t>
      </w:r>
      <w:r w:rsidRPr="00A86C48">
        <w:t>рублей.</w:t>
      </w:r>
    </w:p>
    <w:p w:rsidR="00CC763C" w:rsidRPr="00A86C48" w:rsidRDefault="00CC763C" w:rsidP="00165AD5">
      <w:pPr>
        <w:ind w:left="142" w:firstLine="709"/>
        <w:jc w:val="both"/>
      </w:pPr>
      <w:r w:rsidRPr="00A86C48">
        <w:t>Порядок организации и осуществления внутреннего финансового контроля</w:t>
      </w:r>
      <w:r w:rsidR="00E24964" w:rsidRPr="00A86C48">
        <w:t xml:space="preserve"> (включая соответствующие карты)</w:t>
      </w:r>
      <w:r w:rsidRPr="00A86C48">
        <w:t xml:space="preserve"> в </w:t>
      </w:r>
      <w:proofErr w:type="spellStart"/>
      <w:r w:rsidRPr="00A86C48">
        <w:t>Облкомдортрансе</w:t>
      </w:r>
      <w:proofErr w:type="spellEnd"/>
      <w:r w:rsidR="00E24964" w:rsidRPr="00A86C48">
        <w:t xml:space="preserve"> утвержден приказом от 12.03.2015 №49-п, согласно информации комитета</w:t>
      </w:r>
      <w:r w:rsidR="00A86C48">
        <w:t>,</w:t>
      </w:r>
      <w:r w:rsidR="00E24964" w:rsidRPr="00A86C48">
        <w:t xml:space="preserve"> </w:t>
      </w:r>
      <w:proofErr w:type="gramStart"/>
      <w:r w:rsidR="00E24964" w:rsidRPr="00A86C48">
        <w:t>нарушений</w:t>
      </w:r>
      <w:proofErr w:type="gramEnd"/>
      <w:r w:rsidR="00E24964" w:rsidRPr="00A86C48">
        <w:t xml:space="preserve"> в ходе проведения которого не выявлено.</w:t>
      </w:r>
    </w:p>
    <w:p w:rsidR="006D096A" w:rsidRPr="00A86C48" w:rsidRDefault="006D096A" w:rsidP="00165AD5">
      <w:pPr>
        <w:ind w:left="142" w:firstLine="709"/>
        <w:jc w:val="both"/>
      </w:pPr>
    </w:p>
    <w:p w:rsidR="006D096A" w:rsidRPr="00A86C48" w:rsidRDefault="006D096A" w:rsidP="00165AD5">
      <w:pPr>
        <w:ind w:left="142" w:firstLine="709"/>
        <w:jc w:val="both"/>
      </w:pPr>
    </w:p>
    <w:p w:rsidR="006D096A" w:rsidRDefault="00A86C48" w:rsidP="00165AD5">
      <w:pPr>
        <w:ind w:left="142" w:firstLine="709"/>
        <w:jc w:val="center"/>
        <w:rPr>
          <w:b/>
        </w:rPr>
      </w:pPr>
      <w:r w:rsidRPr="00A86C48">
        <w:rPr>
          <w:b/>
        </w:rPr>
        <w:t>Выводы</w:t>
      </w:r>
    </w:p>
    <w:p w:rsidR="001C1221" w:rsidRPr="001C1221" w:rsidRDefault="001C1221" w:rsidP="00165AD5">
      <w:pPr>
        <w:ind w:left="142" w:firstLine="709"/>
        <w:jc w:val="both"/>
      </w:pPr>
      <w:r w:rsidRPr="00580442">
        <w:rPr>
          <w:b/>
        </w:rPr>
        <w:t>1.</w:t>
      </w:r>
      <w:r>
        <w:t xml:space="preserve"> </w:t>
      </w:r>
      <w:r w:rsidRPr="001C1221">
        <w:t xml:space="preserve">Формирование доходов в </w:t>
      </w:r>
      <w:r>
        <w:t>2015 году</w:t>
      </w:r>
      <w:r w:rsidRPr="001C1221">
        <w:t xml:space="preserve"> осуществлялось за счет поступлений из федерального бюджета межбюджетных трансфертов - 3779868,9 тыс. руб., что составило 99,7% от суммы поступивших доходов без возврата остатков (3792681,0 тыс. руб.), из них на развитие дорожной деятельности поступило 3598698,1 тыс. руб., или 95,2 процента.</w:t>
      </w:r>
    </w:p>
    <w:p w:rsidR="009B7FA7" w:rsidRPr="001C1221" w:rsidRDefault="001C1221" w:rsidP="00165AD5">
      <w:pPr>
        <w:ind w:left="142" w:firstLine="709"/>
        <w:jc w:val="both"/>
      </w:pPr>
      <w:proofErr w:type="spellStart"/>
      <w:r w:rsidRPr="00A86C48">
        <w:t>Облкомдортранс</w:t>
      </w:r>
      <w:r>
        <w:t>ом</w:t>
      </w:r>
      <w:proofErr w:type="spellEnd"/>
      <w:r>
        <w:t xml:space="preserve"> не обеспечено</w:t>
      </w:r>
      <w:r w:rsidRPr="001C1221">
        <w:rPr>
          <w:rStyle w:val="FontStyle32"/>
          <w:sz w:val="24"/>
          <w:szCs w:val="24"/>
        </w:rPr>
        <w:t xml:space="preserve"> </w:t>
      </w:r>
      <w:r>
        <w:rPr>
          <w:rStyle w:val="FontStyle32"/>
          <w:sz w:val="24"/>
          <w:szCs w:val="24"/>
        </w:rPr>
        <w:t>в</w:t>
      </w:r>
      <w:r w:rsidRPr="001C1221">
        <w:rPr>
          <w:rStyle w:val="FontStyle32"/>
          <w:sz w:val="24"/>
          <w:szCs w:val="24"/>
        </w:rPr>
        <w:t xml:space="preserve"> 2015 год</w:t>
      </w:r>
      <w:r>
        <w:rPr>
          <w:rStyle w:val="FontStyle32"/>
          <w:sz w:val="24"/>
          <w:szCs w:val="24"/>
        </w:rPr>
        <w:t>у освоение</w:t>
      </w:r>
      <w:r w:rsidRPr="001C1221">
        <w:rPr>
          <w:rStyle w:val="FontStyle32"/>
          <w:sz w:val="24"/>
          <w:szCs w:val="24"/>
        </w:rPr>
        <w:t xml:space="preserve"> межбюджетны</w:t>
      </w:r>
      <w:r>
        <w:rPr>
          <w:rStyle w:val="FontStyle32"/>
          <w:sz w:val="24"/>
          <w:szCs w:val="24"/>
        </w:rPr>
        <w:t>х</w:t>
      </w:r>
      <w:r w:rsidRPr="001C1221">
        <w:rPr>
          <w:rStyle w:val="FontStyle32"/>
          <w:sz w:val="24"/>
          <w:szCs w:val="24"/>
        </w:rPr>
        <w:t xml:space="preserve"> трансферт</w:t>
      </w:r>
      <w:r>
        <w:rPr>
          <w:rStyle w:val="FontStyle32"/>
          <w:sz w:val="24"/>
          <w:szCs w:val="24"/>
        </w:rPr>
        <w:t>ов</w:t>
      </w:r>
      <w:r w:rsidRPr="001C1221">
        <w:rPr>
          <w:rStyle w:val="FontStyle32"/>
          <w:sz w:val="24"/>
          <w:szCs w:val="24"/>
        </w:rPr>
        <w:t xml:space="preserve"> на 2198117,0 тыс. руб., остаток неиспользов</w:t>
      </w:r>
      <w:r>
        <w:rPr>
          <w:rStyle w:val="FontStyle32"/>
          <w:sz w:val="24"/>
          <w:szCs w:val="24"/>
        </w:rPr>
        <w:t xml:space="preserve">анных трансфертов, </w:t>
      </w:r>
      <w:r w:rsidRPr="001C1221">
        <w:rPr>
          <w:rStyle w:val="FontStyle32"/>
          <w:sz w:val="24"/>
          <w:szCs w:val="24"/>
        </w:rPr>
        <w:t>состави</w:t>
      </w:r>
      <w:r>
        <w:rPr>
          <w:rStyle w:val="FontStyle32"/>
          <w:sz w:val="24"/>
          <w:szCs w:val="24"/>
        </w:rPr>
        <w:t>вший</w:t>
      </w:r>
      <w:r w:rsidRPr="001C1221">
        <w:rPr>
          <w:rStyle w:val="FontStyle32"/>
          <w:sz w:val="24"/>
          <w:szCs w:val="24"/>
        </w:rPr>
        <w:t xml:space="preserve"> 2050446,6 тыс. руб. возвращен в </w:t>
      </w:r>
      <w:r w:rsidRPr="001C1221">
        <w:t xml:space="preserve">федеральный бюджет в начале 2016 года. </w:t>
      </w:r>
    </w:p>
    <w:p w:rsidR="00191536" w:rsidRPr="007F5205" w:rsidRDefault="001C1221" w:rsidP="00165AD5">
      <w:pPr>
        <w:ind w:left="142" w:firstLine="709"/>
        <w:jc w:val="both"/>
      </w:pPr>
      <w:r w:rsidRPr="00580442">
        <w:rPr>
          <w:b/>
        </w:rPr>
        <w:t>2.</w:t>
      </w:r>
      <w:r>
        <w:t xml:space="preserve"> </w:t>
      </w:r>
      <w:r w:rsidR="00191536" w:rsidRPr="007F5205">
        <w:t>В 2015 году комитетом исполнены расходы на 7384827,9 тыс. руб., или на 71,2% к назначениям, утвержденным бюджетной росписью, и на 71,4% к доведенным лимитам бюджетных обязательств.</w:t>
      </w:r>
    </w:p>
    <w:p w:rsidR="00F52EB9" w:rsidRPr="007F5205" w:rsidRDefault="00191536" w:rsidP="00165AD5">
      <w:pPr>
        <w:ind w:left="142" w:firstLine="709"/>
        <w:jc w:val="both"/>
      </w:pPr>
      <w:r w:rsidRPr="007F5205">
        <w:t>Неисполнение бюджетных назначений от утвержденного объема бюджетных ассигнований (на 2980837,0 тыс. руб., или на 28,8%) и от лимитов бюджетных обязательств (на 2962915,9, или 28,6%) в основном объясняется</w:t>
      </w:r>
      <w:r w:rsidR="00F52EB9" w:rsidRPr="007F5205">
        <w:t>:</w:t>
      </w:r>
    </w:p>
    <w:p w:rsidR="00F52EB9" w:rsidRPr="007F5205" w:rsidRDefault="00F52EB9" w:rsidP="00165AD5">
      <w:pPr>
        <w:ind w:left="142" w:firstLine="709"/>
        <w:jc w:val="both"/>
      </w:pPr>
      <w:proofErr w:type="gramStart"/>
      <w:r w:rsidRPr="007F5205">
        <w:t>-поздним принятием распоряжения о распределении субсидий в рамках исполнения мероприятий Федеральной целевой программы «Устойчивое развитие сельских территорий на 2014-2017 годы и на период до 2020 года», что с учетом длительности конкурсных процедур не позволило своевременно заключить контракты, а подрядчикам выполнить запланированные контрактами объемы работ ввиду наступления неблагоприятных погодных условий для производства работ.</w:t>
      </w:r>
      <w:proofErr w:type="gramEnd"/>
      <w:r w:rsidRPr="007F5205">
        <w:t xml:space="preserve"> В итоге в 2015 году не обеспечена результативность бюджетных расходов, </w:t>
      </w:r>
      <w:r w:rsidRPr="007F5205">
        <w:lastRenderedPageBreak/>
        <w:t>неиспользованный межбюджетный трансферт (114101,9 тыс. руб.) возвращен в федеральный бюджет;</w:t>
      </w:r>
    </w:p>
    <w:p w:rsidR="00892027" w:rsidRPr="007F5205" w:rsidRDefault="00892027" w:rsidP="00165AD5">
      <w:pPr>
        <w:ind w:left="142" w:firstLine="709"/>
        <w:jc w:val="both"/>
      </w:pPr>
      <w:r w:rsidRPr="007F5205">
        <w:t>- длительностью процедур согласования с ресурсными организациями, неисполнением ПАО «</w:t>
      </w:r>
      <w:proofErr w:type="spellStart"/>
      <w:r w:rsidRPr="007F5205">
        <w:t>Волгомост</w:t>
      </w:r>
      <w:proofErr w:type="spellEnd"/>
      <w:r w:rsidRPr="007F5205">
        <w:t>» договорных обязательств по оплате выполненных субподрядными организациями работ (по устройству дорожной одежды на мосту, транспортных развязках), что привело к их невыполнению в запланированном объеме. Неиспользованный межбюджетный трансферт (847572,8  тыс. руб.) возвращен в федеральный бюджет.</w:t>
      </w:r>
    </w:p>
    <w:p w:rsidR="00F52EB9" w:rsidRPr="007F5205" w:rsidRDefault="00F52EB9" w:rsidP="00165AD5">
      <w:pPr>
        <w:ind w:left="142" w:firstLine="709"/>
        <w:jc w:val="both"/>
      </w:pPr>
      <w:r w:rsidRPr="007F5205">
        <w:t>-</w:t>
      </w:r>
      <w:r w:rsidR="00191536" w:rsidRPr="007F5205">
        <w:t>недостаточными темпами освоения с</w:t>
      </w:r>
      <w:r w:rsidRPr="007F5205">
        <w:t>редств подрядными организациями;</w:t>
      </w:r>
    </w:p>
    <w:p w:rsidR="00191536" w:rsidRPr="007F5205" w:rsidRDefault="00F52EB9" w:rsidP="00165AD5">
      <w:pPr>
        <w:ind w:left="142" w:firstLine="709"/>
        <w:jc w:val="both"/>
      </w:pPr>
      <w:r w:rsidRPr="007F5205">
        <w:t>-</w:t>
      </w:r>
      <w:r w:rsidR="00191536" w:rsidRPr="007F5205">
        <w:t xml:space="preserve">поздним представлением документов муниципальными образованиями </w:t>
      </w:r>
      <w:r w:rsidR="003562B2" w:rsidRPr="007F5205">
        <w:t>(</w:t>
      </w:r>
      <w:r w:rsidR="00191536" w:rsidRPr="007F5205">
        <w:t xml:space="preserve">в рамках </w:t>
      </w:r>
      <w:r w:rsidR="003562B2" w:rsidRPr="007F5205">
        <w:t xml:space="preserve">реализации </w:t>
      </w:r>
      <w:r w:rsidR="00191536" w:rsidRPr="007F5205">
        <w:t>соглашений о предоставлении субсидий</w:t>
      </w:r>
      <w:r w:rsidR="003562B2" w:rsidRPr="007F5205">
        <w:t>)</w:t>
      </w:r>
      <w:r w:rsidR="00191536" w:rsidRPr="007F5205">
        <w:t xml:space="preserve"> и подрядными организациями. </w:t>
      </w:r>
    </w:p>
    <w:p w:rsidR="009B7FA7" w:rsidRPr="00AC386E" w:rsidRDefault="00580442" w:rsidP="00165AD5">
      <w:pPr>
        <w:pStyle w:val="Style4"/>
        <w:widowControl/>
        <w:spacing w:line="274" w:lineRule="exact"/>
        <w:ind w:left="142" w:right="14" w:firstLine="709"/>
        <w:rPr>
          <w:rStyle w:val="FontStyle32"/>
          <w:sz w:val="24"/>
          <w:szCs w:val="24"/>
        </w:rPr>
      </w:pPr>
      <w:r w:rsidRPr="00580442">
        <w:rPr>
          <w:rStyle w:val="FontStyle32"/>
          <w:b/>
          <w:sz w:val="24"/>
          <w:szCs w:val="24"/>
        </w:rPr>
        <w:t>3.</w:t>
      </w:r>
      <w:r>
        <w:rPr>
          <w:rStyle w:val="FontStyle32"/>
          <w:sz w:val="24"/>
          <w:szCs w:val="24"/>
        </w:rPr>
        <w:t xml:space="preserve"> </w:t>
      </w:r>
      <w:r w:rsidR="009B7FA7" w:rsidRPr="00580442">
        <w:t>Фактически расходы на транспорт увеличились на 389623,1 тыс.</w:t>
      </w:r>
      <w:r>
        <w:t xml:space="preserve"> </w:t>
      </w:r>
      <w:r w:rsidR="009B7FA7" w:rsidRPr="00580442">
        <w:t>руб. (на 52,9%), что обусловлено возросшим объемом субсидирования выпадающих доходов организаций, осуществляющих перевозки пассажиров (организациям автомобильного транспорта на 56099,6 тыс.</w:t>
      </w:r>
      <w:r>
        <w:t xml:space="preserve"> </w:t>
      </w:r>
      <w:r w:rsidR="009B7FA7" w:rsidRPr="00580442">
        <w:t>руб., или на 24,5%, организациям ж/</w:t>
      </w:r>
      <w:proofErr w:type="spellStart"/>
      <w:r w:rsidR="009B7FA7" w:rsidRPr="00580442">
        <w:t>д</w:t>
      </w:r>
      <w:proofErr w:type="spellEnd"/>
      <w:r w:rsidR="009B7FA7" w:rsidRPr="00580442">
        <w:t xml:space="preserve"> транспорта на 167793,5 тыс.</w:t>
      </w:r>
      <w:r>
        <w:t xml:space="preserve"> </w:t>
      </w:r>
      <w:r w:rsidR="009B7FA7" w:rsidRPr="00580442">
        <w:t xml:space="preserve">руб., или </w:t>
      </w:r>
      <w:proofErr w:type="gramStart"/>
      <w:r w:rsidR="009B7FA7" w:rsidRPr="00580442">
        <w:t>на</w:t>
      </w:r>
      <w:proofErr w:type="gramEnd"/>
      <w:r w:rsidR="009B7FA7" w:rsidRPr="00580442">
        <w:t xml:space="preserve"> 94,3 процента). Рост </w:t>
      </w:r>
      <w:r w:rsidR="009B7FA7" w:rsidRPr="00073578">
        <w:t>расходов объясняется погашением образовавшейся задолженности по субсидированию за ноябрь-декабрь 2014 года, а также возросшими объемами арендных платежей за подвижной состав</w:t>
      </w:r>
      <w:r w:rsidR="009B7FA7" w:rsidRPr="00073578">
        <w:rPr>
          <w:rStyle w:val="FontStyle32"/>
          <w:sz w:val="24"/>
          <w:szCs w:val="24"/>
        </w:rPr>
        <w:t xml:space="preserve">, </w:t>
      </w:r>
      <w:r w:rsidR="009B7FA7" w:rsidRPr="00AC386E">
        <w:rPr>
          <w:rStyle w:val="FontStyle32"/>
          <w:sz w:val="24"/>
          <w:szCs w:val="24"/>
        </w:rPr>
        <w:t>ввиду его обновления.</w:t>
      </w:r>
    </w:p>
    <w:p w:rsidR="009B7FA7" w:rsidRPr="00580442" w:rsidRDefault="009B7FA7" w:rsidP="00165AD5">
      <w:pPr>
        <w:pStyle w:val="Style4"/>
        <w:widowControl/>
        <w:spacing w:line="274" w:lineRule="exact"/>
        <w:ind w:left="142" w:right="14" w:firstLine="709"/>
        <w:rPr>
          <w:rStyle w:val="FontStyle32"/>
          <w:sz w:val="24"/>
          <w:szCs w:val="24"/>
        </w:rPr>
      </w:pPr>
      <w:proofErr w:type="gramStart"/>
      <w:r w:rsidRPr="00AC386E">
        <w:rPr>
          <w:rStyle w:val="FontStyle32"/>
          <w:sz w:val="24"/>
          <w:szCs w:val="24"/>
        </w:rPr>
        <w:t>Рост расходов по исполнению субсидии по возмещению недополученных доходов, возникающих в результате регулярных перевозок отдельных категорий граждан по социальным проездным билетам, либо предоставления льготы в виде бесплатного проезда, обусловлен изменением порядка формирования размера возмещения недополученных доходов и цен на реализацию по постановлению Администрации Волгоградской</w:t>
      </w:r>
      <w:r w:rsidRPr="00580442">
        <w:rPr>
          <w:rStyle w:val="FontStyle32"/>
          <w:sz w:val="24"/>
          <w:szCs w:val="24"/>
        </w:rPr>
        <w:t xml:space="preserve"> области от 26.01.2009 №8-п «Об обеспечении равной доступности транспортных услуг для отдельных категорий граждан на территории</w:t>
      </w:r>
      <w:proofErr w:type="gramEnd"/>
      <w:r w:rsidRPr="00580442">
        <w:rPr>
          <w:rStyle w:val="FontStyle32"/>
          <w:sz w:val="24"/>
          <w:szCs w:val="24"/>
        </w:rPr>
        <w:t xml:space="preserve"> Волгоградской области».</w:t>
      </w:r>
    </w:p>
    <w:p w:rsidR="004E3F29" w:rsidRPr="00BE76D1" w:rsidRDefault="00AC386E" w:rsidP="00165AD5">
      <w:pPr>
        <w:pStyle w:val="Style5"/>
        <w:widowControl/>
        <w:spacing w:line="240" w:lineRule="auto"/>
        <w:ind w:left="142" w:right="10" w:firstLine="709"/>
        <w:rPr>
          <w:rStyle w:val="FontStyle38"/>
          <w:sz w:val="24"/>
          <w:szCs w:val="24"/>
        </w:rPr>
      </w:pPr>
      <w:r w:rsidRPr="00AC386E">
        <w:rPr>
          <w:rStyle w:val="FontStyle38"/>
          <w:b/>
          <w:sz w:val="24"/>
          <w:szCs w:val="24"/>
        </w:rPr>
        <w:t>4.</w:t>
      </w:r>
      <w:r>
        <w:rPr>
          <w:rStyle w:val="FontStyle38"/>
          <w:sz w:val="24"/>
          <w:szCs w:val="24"/>
        </w:rPr>
        <w:t xml:space="preserve"> </w:t>
      </w:r>
      <w:r w:rsidR="004E3F29">
        <w:rPr>
          <w:rStyle w:val="FontStyle38"/>
          <w:sz w:val="24"/>
          <w:szCs w:val="24"/>
        </w:rPr>
        <w:t>Н</w:t>
      </w:r>
      <w:r w:rsidR="004E3F29" w:rsidRPr="00BE76D1">
        <w:rPr>
          <w:rStyle w:val="FontStyle38"/>
          <w:sz w:val="24"/>
          <w:szCs w:val="24"/>
        </w:rPr>
        <w:t xml:space="preserve">а </w:t>
      </w:r>
      <w:r w:rsidR="006C2D23">
        <w:rPr>
          <w:rStyle w:val="FontStyle38"/>
          <w:sz w:val="24"/>
          <w:szCs w:val="24"/>
        </w:rPr>
        <w:t>оплату</w:t>
      </w:r>
      <w:r w:rsidR="004E3F29" w:rsidRPr="00BE76D1">
        <w:rPr>
          <w:rStyle w:val="FontStyle38"/>
          <w:sz w:val="24"/>
          <w:szCs w:val="24"/>
        </w:rPr>
        <w:t xml:space="preserve"> исполнительных листов </w:t>
      </w:r>
      <w:r w:rsidR="004E3F29">
        <w:rPr>
          <w:rStyle w:val="FontStyle38"/>
          <w:sz w:val="24"/>
          <w:szCs w:val="24"/>
        </w:rPr>
        <w:t xml:space="preserve">комитетом </w:t>
      </w:r>
      <w:r w:rsidR="004E3F29" w:rsidRPr="00BE76D1">
        <w:rPr>
          <w:rStyle w:val="FontStyle38"/>
          <w:sz w:val="24"/>
          <w:szCs w:val="24"/>
        </w:rPr>
        <w:t xml:space="preserve">направлено </w:t>
      </w:r>
      <w:r w:rsidR="004E3F29" w:rsidRPr="00BE76D1">
        <w:rPr>
          <w:rStyle w:val="FontStyle32"/>
          <w:sz w:val="24"/>
          <w:szCs w:val="24"/>
        </w:rPr>
        <w:t xml:space="preserve">382667,8 тыс. руб., из них по </w:t>
      </w:r>
      <w:r w:rsidR="004E3F29" w:rsidRPr="00BE76D1">
        <w:rPr>
          <w:rStyle w:val="FontStyle67"/>
          <w:sz w:val="24"/>
          <w:szCs w:val="24"/>
        </w:rPr>
        <w:t xml:space="preserve">подразделу </w:t>
      </w:r>
      <w:r w:rsidR="004E3F29" w:rsidRPr="00BE76D1">
        <w:rPr>
          <w:rStyle w:val="FontStyle36"/>
          <w:b w:val="0"/>
          <w:sz w:val="24"/>
          <w:szCs w:val="24"/>
        </w:rPr>
        <w:t>0408</w:t>
      </w:r>
      <w:r w:rsidR="004E3F29" w:rsidRPr="00BE76D1">
        <w:rPr>
          <w:rStyle w:val="FontStyle36"/>
          <w:sz w:val="24"/>
          <w:szCs w:val="24"/>
        </w:rPr>
        <w:t xml:space="preserve"> «</w:t>
      </w:r>
      <w:r w:rsidR="004E3F29" w:rsidRPr="00BE76D1">
        <w:rPr>
          <w:rStyle w:val="FontStyle38"/>
          <w:sz w:val="24"/>
          <w:szCs w:val="24"/>
        </w:rPr>
        <w:t xml:space="preserve">Транспорт» - 144619,4 </w:t>
      </w:r>
      <w:r w:rsidR="004E3F29">
        <w:rPr>
          <w:rStyle w:val="FontStyle38"/>
          <w:sz w:val="24"/>
          <w:szCs w:val="24"/>
        </w:rPr>
        <w:t>тыс. руб., по</w:t>
      </w:r>
      <w:r w:rsidR="004E3F29" w:rsidRPr="00BE76D1">
        <w:rPr>
          <w:rStyle w:val="FontStyle38"/>
          <w:sz w:val="24"/>
          <w:szCs w:val="24"/>
        </w:rPr>
        <w:t xml:space="preserve"> подразделу </w:t>
      </w:r>
      <w:r w:rsidR="004E3F29" w:rsidRPr="00BE76D1">
        <w:rPr>
          <w:rStyle w:val="FontStyle36"/>
          <w:b w:val="0"/>
          <w:bCs w:val="0"/>
          <w:sz w:val="24"/>
          <w:szCs w:val="24"/>
        </w:rPr>
        <w:t>0409</w:t>
      </w:r>
      <w:r w:rsidR="004E3F29" w:rsidRPr="00BE76D1">
        <w:rPr>
          <w:rStyle w:val="FontStyle36"/>
          <w:bCs w:val="0"/>
          <w:sz w:val="24"/>
          <w:szCs w:val="24"/>
        </w:rPr>
        <w:t xml:space="preserve"> «</w:t>
      </w:r>
      <w:r w:rsidR="004E3F29" w:rsidRPr="00BE76D1">
        <w:rPr>
          <w:rStyle w:val="FontStyle38"/>
          <w:sz w:val="24"/>
          <w:szCs w:val="24"/>
        </w:rPr>
        <w:t xml:space="preserve">Дорожное хозяйство» - 238048,4 </w:t>
      </w:r>
      <w:r w:rsidR="004E3F29">
        <w:rPr>
          <w:rStyle w:val="FontStyle38"/>
          <w:sz w:val="24"/>
          <w:szCs w:val="24"/>
        </w:rPr>
        <w:t xml:space="preserve">тыс. руб., </w:t>
      </w:r>
      <w:r w:rsidR="006C2D23">
        <w:rPr>
          <w:rStyle w:val="FontStyle38"/>
          <w:sz w:val="24"/>
          <w:szCs w:val="24"/>
        </w:rPr>
        <w:t>в т.ч.</w:t>
      </w:r>
      <w:r w:rsidR="004E3F29">
        <w:rPr>
          <w:rStyle w:val="FontStyle38"/>
          <w:sz w:val="24"/>
          <w:szCs w:val="24"/>
        </w:rPr>
        <w:t xml:space="preserve"> на погашение задолженности направлено по </w:t>
      </w:r>
      <w:r w:rsidR="004E3F29" w:rsidRPr="00BE76D1">
        <w:rPr>
          <w:rStyle w:val="FontStyle67"/>
          <w:sz w:val="24"/>
          <w:szCs w:val="24"/>
        </w:rPr>
        <w:t xml:space="preserve">подразделу </w:t>
      </w:r>
      <w:r w:rsidR="004E3F29" w:rsidRPr="00BE76D1">
        <w:rPr>
          <w:rStyle w:val="FontStyle36"/>
          <w:b w:val="0"/>
          <w:sz w:val="24"/>
          <w:szCs w:val="24"/>
        </w:rPr>
        <w:t>0408</w:t>
      </w:r>
      <w:r w:rsidR="004E3F29" w:rsidRPr="00BE76D1">
        <w:rPr>
          <w:rStyle w:val="FontStyle36"/>
          <w:sz w:val="24"/>
          <w:szCs w:val="24"/>
        </w:rPr>
        <w:t xml:space="preserve"> «</w:t>
      </w:r>
      <w:r w:rsidR="004E3F29" w:rsidRPr="00BE76D1">
        <w:rPr>
          <w:rStyle w:val="FontStyle38"/>
          <w:sz w:val="24"/>
          <w:szCs w:val="24"/>
        </w:rPr>
        <w:t xml:space="preserve">Транспорт» - </w:t>
      </w:r>
      <w:r w:rsidR="004E3F29">
        <w:rPr>
          <w:rStyle w:val="FontStyle38"/>
          <w:sz w:val="24"/>
          <w:szCs w:val="24"/>
        </w:rPr>
        <w:t>133029,9</w:t>
      </w:r>
      <w:r w:rsidR="004E3F29" w:rsidRPr="00BE76D1">
        <w:rPr>
          <w:rStyle w:val="FontStyle38"/>
          <w:sz w:val="24"/>
          <w:szCs w:val="24"/>
        </w:rPr>
        <w:t xml:space="preserve"> </w:t>
      </w:r>
      <w:r w:rsidR="004E3F29">
        <w:rPr>
          <w:rStyle w:val="FontStyle38"/>
          <w:sz w:val="24"/>
          <w:szCs w:val="24"/>
        </w:rPr>
        <w:t xml:space="preserve">тыс. руб. </w:t>
      </w:r>
      <w:r w:rsidR="004E3F29" w:rsidRPr="00BE76D1">
        <w:rPr>
          <w:rStyle w:val="FontStyle38"/>
          <w:sz w:val="24"/>
          <w:szCs w:val="24"/>
        </w:rPr>
        <w:t xml:space="preserve">и подразделу </w:t>
      </w:r>
      <w:r w:rsidR="004E3F29" w:rsidRPr="00BE76D1">
        <w:rPr>
          <w:rStyle w:val="FontStyle36"/>
          <w:b w:val="0"/>
          <w:bCs w:val="0"/>
          <w:sz w:val="24"/>
          <w:szCs w:val="24"/>
        </w:rPr>
        <w:t>0409</w:t>
      </w:r>
      <w:r w:rsidR="004E3F29" w:rsidRPr="00BE76D1">
        <w:rPr>
          <w:rStyle w:val="FontStyle36"/>
          <w:bCs w:val="0"/>
          <w:sz w:val="24"/>
          <w:szCs w:val="24"/>
        </w:rPr>
        <w:t xml:space="preserve"> «</w:t>
      </w:r>
      <w:r w:rsidR="004E3F29" w:rsidRPr="00BE76D1">
        <w:rPr>
          <w:rStyle w:val="FontStyle38"/>
          <w:sz w:val="24"/>
          <w:szCs w:val="24"/>
        </w:rPr>
        <w:t xml:space="preserve">Дорожное хозяйство» - </w:t>
      </w:r>
      <w:r w:rsidR="004E3F29">
        <w:rPr>
          <w:rStyle w:val="FontStyle38"/>
          <w:sz w:val="24"/>
          <w:szCs w:val="24"/>
        </w:rPr>
        <w:t>237652,9</w:t>
      </w:r>
      <w:r w:rsidR="004E3F29" w:rsidRPr="00BE76D1">
        <w:rPr>
          <w:rStyle w:val="FontStyle38"/>
          <w:sz w:val="24"/>
          <w:szCs w:val="24"/>
        </w:rPr>
        <w:t xml:space="preserve"> тыс. рублей</w:t>
      </w:r>
      <w:r w:rsidR="004E3F29">
        <w:rPr>
          <w:rStyle w:val="FontStyle38"/>
          <w:sz w:val="24"/>
          <w:szCs w:val="24"/>
        </w:rPr>
        <w:t>.</w:t>
      </w:r>
    </w:p>
    <w:p w:rsidR="00AC386E" w:rsidRPr="001C064E" w:rsidRDefault="00AC386E" w:rsidP="00165AD5">
      <w:pPr>
        <w:ind w:left="142" w:firstLine="709"/>
        <w:jc w:val="both"/>
      </w:pPr>
      <w:r w:rsidRPr="00AC386E">
        <w:rPr>
          <w:rStyle w:val="FontStyle32"/>
          <w:b/>
          <w:sz w:val="24"/>
          <w:szCs w:val="24"/>
        </w:rPr>
        <w:t>5.</w:t>
      </w:r>
      <w:r w:rsidRPr="00AC386E">
        <w:t xml:space="preserve"> </w:t>
      </w:r>
      <w:r w:rsidRPr="001C064E">
        <w:t xml:space="preserve">По сравнению с 2014 годом значительно возросла (в 2,2 раза) дебиторская задолженность в расчетах по выданным авансам. Основной причиной ее возникновения, является выплата </w:t>
      </w:r>
      <w:proofErr w:type="spellStart"/>
      <w:r w:rsidRPr="001C064E">
        <w:t>Облкомдортрансом</w:t>
      </w:r>
      <w:proofErr w:type="spellEnd"/>
      <w:r w:rsidRPr="001C064E">
        <w:t xml:space="preserve"> авансов в соответствии с действующим законодательством и условиями заключенных государственных контрактов на строительство (реконструкцию) автомобильных дорог и закупку автобусов в лизинг, а также нарушение контрагентом сроков выполненных работ, согласно графику производства работ.</w:t>
      </w:r>
    </w:p>
    <w:p w:rsidR="009B7FA7" w:rsidRDefault="00073578" w:rsidP="00165AD5">
      <w:pPr>
        <w:ind w:left="142" w:firstLine="709"/>
        <w:jc w:val="both"/>
        <w:rPr>
          <w:b/>
        </w:rPr>
      </w:pPr>
      <w:r w:rsidRPr="001C064E">
        <w:t xml:space="preserve">В 2015 году кредиторская задолженность увеличилась на 375616,4 тыс. руб. и по состоянию на 01.01.2016 составила 2855441,3 тыс. руб., что на 15,1% превышает уровень 2014 года. Увеличение кредиторской задолженности в основном является следствием недофинансирования денежных обязательств комитета, а также следствием неполного расходования </w:t>
      </w:r>
      <w:proofErr w:type="spellStart"/>
      <w:r w:rsidRPr="001C064E">
        <w:t>Облкомдортрансом</w:t>
      </w:r>
      <w:proofErr w:type="spellEnd"/>
      <w:r w:rsidRPr="001C064E">
        <w:t xml:space="preserve"> межбюджетных трансфертов. </w:t>
      </w:r>
    </w:p>
    <w:p w:rsidR="009B7FA7" w:rsidRDefault="009B7FA7" w:rsidP="00165AD5">
      <w:pPr>
        <w:ind w:left="142" w:firstLine="709"/>
        <w:jc w:val="center"/>
        <w:rPr>
          <w:b/>
        </w:rPr>
      </w:pPr>
    </w:p>
    <w:p w:rsidR="00E24964" w:rsidRPr="002A4C9A" w:rsidRDefault="00E24964" w:rsidP="00165AD5">
      <w:pPr>
        <w:ind w:left="142" w:firstLine="709"/>
        <w:jc w:val="both"/>
        <w:rPr>
          <w:color w:val="FF0000"/>
          <w:highlight w:val="yellow"/>
        </w:rPr>
      </w:pPr>
    </w:p>
    <w:p w:rsidR="006D096A" w:rsidRPr="006C2D23" w:rsidRDefault="006D096A" w:rsidP="006C2D23">
      <w:pPr>
        <w:ind w:left="142"/>
        <w:jc w:val="center"/>
        <w:rPr>
          <w:b/>
        </w:rPr>
      </w:pPr>
      <w:r w:rsidRPr="006C2D23">
        <w:rPr>
          <w:b/>
        </w:rPr>
        <w:t>П</w:t>
      </w:r>
      <w:r w:rsidR="00AC386E" w:rsidRPr="006C2D23">
        <w:rPr>
          <w:b/>
        </w:rPr>
        <w:t>редложения</w:t>
      </w:r>
      <w:r w:rsidR="006C2D23" w:rsidRPr="006C2D23">
        <w:rPr>
          <w:b/>
        </w:rPr>
        <w:t xml:space="preserve"> </w:t>
      </w:r>
      <w:proofErr w:type="spellStart"/>
      <w:r w:rsidR="006C2D23" w:rsidRPr="006C2D23">
        <w:rPr>
          <w:b/>
          <w:color w:val="000000" w:themeColor="text1"/>
        </w:rPr>
        <w:t>Облкомдортрансу</w:t>
      </w:r>
      <w:proofErr w:type="spellEnd"/>
    </w:p>
    <w:p w:rsidR="00AC386E" w:rsidRDefault="009B7FA7" w:rsidP="00165AD5">
      <w:pPr>
        <w:pStyle w:val="a3"/>
        <w:widowControl w:val="0"/>
        <w:autoSpaceDE w:val="0"/>
        <w:autoSpaceDN w:val="0"/>
        <w:adjustRightInd w:val="0"/>
        <w:ind w:left="142" w:firstLine="709"/>
        <w:jc w:val="both"/>
        <w:rPr>
          <w:color w:val="000000" w:themeColor="text1"/>
        </w:rPr>
      </w:pPr>
      <w:r w:rsidRPr="00165AD5">
        <w:rPr>
          <w:b/>
          <w:color w:val="000000" w:themeColor="text1"/>
        </w:rPr>
        <w:t>1.</w:t>
      </w:r>
      <w:r w:rsidRPr="009B7FA7">
        <w:rPr>
          <w:color w:val="000000" w:themeColor="text1"/>
        </w:rPr>
        <w:t xml:space="preserve"> </w:t>
      </w:r>
      <w:r w:rsidR="00AC386E" w:rsidRPr="00AC386E">
        <w:rPr>
          <w:color w:val="000000" w:themeColor="text1"/>
        </w:rPr>
        <w:t xml:space="preserve">С целью </w:t>
      </w:r>
      <w:r w:rsidR="00AC386E">
        <w:rPr>
          <w:color w:val="000000" w:themeColor="text1"/>
        </w:rPr>
        <w:t>обеспечения своевременного</w:t>
      </w:r>
      <w:r w:rsidR="00AC386E" w:rsidRPr="00AC386E">
        <w:rPr>
          <w:color w:val="000000" w:themeColor="text1"/>
        </w:rPr>
        <w:t xml:space="preserve"> освоения межбюджетных трансфертов, поступающих из федерального бюджета на строительство и реконструкцию автомобильных дорог, а также выданных подрядным организациям авансов, усилить контроль со стороны </w:t>
      </w:r>
      <w:proofErr w:type="spellStart"/>
      <w:r w:rsidR="00AC386E" w:rsidRPr="00AC386E">
        <w:rPr>
          <w:color w:val="000000" w:themeColor="text1"/>
        </w:rPr>
        <w:t>Облкомдортранса</w:t>
      </w:r>
      <w:proofErr w:type="spellEnd"/>
      <w:r w:rsidR="00AC386E" w:rsidRPr="00AC386E">
        <w:rPr>
          <w:color w:val="000000" w:themeColor="text1"/>
        </w:rPr>
        <w:t xml:space="preserve"> за исполнением соответствующих государственных контрактов и соглашений, заключенных с муниципальными образованиями.</w:t>
      </w:r>
    </w:p>
    <w:p w:rsidR="006D096A" w:rsidRDefault="00AC386E" w:rsidP="00165AD5">
      <w:pPr>
        <w:pStyle w:val="a3"/>
        <w:widowControl w:val="0"/>
        <w:autoSpaceDE w:val="0"/>
        <w:autoSpaceDN w:val="0"/>
        <w:adjustRightInd w:val="0"/>
        <w:ind w:left="142" w:firstLine="709"/>
        <w:jc w:val="both"/>
        <w:rPr>
          <w:color w:val="000000" w:themeColor="text1"/>
        </w:rPr>
      </w:pPr>
      <w:r w:rsidRPr="00165AD5">
        <w:rPr>
          <w:b/>
          <w:color w:val="000000" w:themeColor="text1"/>
        </w:rPr>
        <w:t>2.</w:t>
      </w:r>
      <w:r>
        <w:rPr>
          <w:color w:val="000000" w:themeColor="text1"/>
        </w:rPr>
        <w:t xml:space="preserve"> </w:t>
      </w:r>
      <w:proofErr w:type="gramStart"/>
      <w:r w:rsidR="009B7FA7" w:rsidRPr="009B7FA7">
        <w:rPr>
          <w:color w:val="000000" w:themeColor="text1"/>
        </w:rPr>
        <w:t xml:space="preserve">В целях оптимизации расходов средств областного бюджета ускорить проводимую </w:t>
      </w:r>
      <w:proofErr w:type="spellStart"/>
      <w:r w:rsidR="009B7FA7" w:rsidRPr="009B7FA7">
        <w:rPr>
          <w:color w:val="000000" w:themeColor="text1"/>
        </w:rPr>
        <w:t>Облкомдортрансом</w:t>
      </w:r>
      <w:proofErr w:type="spellEnd"/>
      <w:r w:rsidR="009B7FA7" w:rsidRPr="009B7FA7">
        <w:rPr>
          <w:color w:val="000000" w:themeColor="text1"/>
        </w:rPr>
        <w:t xml:space="preserve"> работу по исполнению положений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части проведения необходимых процедур и заключения государственных контрактов на право осуществления регулярных перевозок</w:t>
      </w:r>
      <w:proofErr w:type="gramEnd"/>
      <w:r w:rsidR="009B7FA7" w:rsidRPr="009B7FA7">
        <w:rPr>
          <w:color w:val="000000" w:themeColor="text1"/>
        </w:rPr>
        <w:t xml:space="preserve"> по регулируемым тарифам.</w:t>
      </w:r>
    </w:p>
    <w:p w:rsidR="008E0BE2" w:rsidRDefault="008E0BE2" w:rsidP="00165AD5">
      <w:pPr>
        <w:pStyle w:val="a3"/>
        <w:widowControl w:val="0"/>
        <w:autoSpaceDE w:val="0"/>
        <w:autoSpaceDN w:val="0"/>
        <w:adjustRightInd w:val="0"/>
        <w:ind w:left="142"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3.</w:t>
      </w:r>
      <w:r>
        <w:rPr>
          <w:color w:val="000000" w:themeColor="text1"/>
        </w:rPr>
        <w:t xml:space="preserve"> С целью своевременного освоения средств субсидий, выделяемых из областного бюджета муниципальным образованиям, </w:t>
      </w:r>
      <w:proofErr w:type="spellStart"/>
      <w:r w:rsidRPr="009B7FA7">
        <w:rPr>
          <w:color w:val="000000" w:themeColor="text1"/>
        </w:rPr>
        <w:t>Облкомдортранс</w:t>
      </w:r>
      <w:r>
        <w:rPr>
          <w:color w:val="000000" w:themeColor="text1"/>
        </w:rPr>
        <w:t>у</w:t>
      </w:r>
      <w:proofErr w:type="spellEnd"/>
      <w:r>
        <w:rPr>
          <w:color w:val="000000" w:themeColor="text1"/>
        </w:rPr>
        <w:t xml:space="preserve"> </w:t>
      </w:r>
      <w:r w:rsidR="008B0FB8">
        <w:rPr>
          <w:color w:val="000000" w:themeColor="text1"/>
        </w:rPr>
        <w:t xml:space="preserve">принять меры по </w:t>
      </w:r>
      <w:r>
        <w:rPr>
          <w:color w:val="000000" w:themeColor="text1"/>
        </w:rPr>
        <w:t>обеспеч</w:t>
      </w:r>
      <w:r w:rsidR="008B0FB8">
        <w:rPr>
          <w:color w:val="000000" w:themeColor="text1"/>
        </w:rPr>
        <w:t>ению</w:t>
      </w:r>
      <w:r>
        <w:rPr>
          <w:color w:val="000000" w:themeColor="text1"/>
        </w:rPr>
        <w:t xml:space="preserve"> их распределени</w:t>
      </w:r>
      <w:r w:rsidR="008B0FB8">
        <w:rPr>
          <w:color w:val="000000" w:themeColor="text1"/>
        </w:rPr>
        <w:t>я</w:t>
      </w:r>
      <w:r>
        <w:rPr>
          <w:color w:val="000000" w:themeColor="text1"/>
        </w:rPr>
        <w:t xml:space="preserve"> в пределах </w:t>
      </w:r>
      <w:r>
        <w:rPr>
          <w:color w:val="000000" w:themeColor="text1"/>
          <w:lang w:val="en-US"/>
        </w:rPr>
        <w:t>I</w:t>
      </w:r>
      <w:r w:rsidRPr="008E0BE2">
        <w:rPr>
          <w:color w:val="000000" w:themeColor="text1"/>
        </w:rPr>
        <w:t xml:space="preserve"> </w:t>
      </w:r>
      <w:r>
        <w:rPr>
          <w:color w:val="000000" w:themeColor="text1"/>
        </w:rPr>
        <w:t>квартала соответствующего года.</w:t>
      </w:r>
    </w:p>
    <w:p w:rsidR="00AC386E" w:rsidRDefault="00AC386E" w:rsidP="008B0FB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959DD" w:rsidRPr="008B0FB8" w:rsidRDefault="008959DD" w:rsidP="008B0FB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AC386E" w:rsidRPr="002A4C9A" w:rsidRDefault="00AC386E" w:rsidP="009B7FA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highlight w:val="yellow"/>
        </w:rPr>
      </w:pPr>
    </w:p>
    <w:p w:rsidR="00993D86" w:rsidRPr="00EF52C9" w:rsidRDefault="0076540F" w:rsidP="0044591E">
      <w:pPr>
        <w:ind w:left="142"/>
        <w:rPr>
          <w:color w:val="000000" w:themeColor="text1"/>
        </w:rPr>
      </w:pPr>
      <w:r w:rsidRPr="00AC386E">
        <w:rPr>
          <w:b/>
          <w:bCs/>
          <w:i/>
          <w:iCs/>
          <w:color w:val="000000" w:themeColor="text1"/>
        </w:rPr>
        <w:t xml:space="preserve">Аудитор                                                                             </w:t>
      </w:r>
      <w:r w:rsidR="0044591E" w:rsidRPr="00AC386E">
        <w:rPr>
          <w:b/>
          <w:bCs/>
          <w:i/>
          <w:iCs/>
          <w:color w:val="000000" w:themeColor="text1"/>
        </w:rPr>
        <w:t xml:space="preserve">             </w:t>
      </w:r>
      <w:r w:rsidRPr="00AC386E">
        <w:rPr>
          <w:b/>
          <w:bCs/>
          <w:i/>
          <w:iCs/>
          <w:color w:val="000000" w:themeColor="text1"/>
        </w:rPr>
        <w:t xml:space="preserve">                                  </w:t>
      </w:r>
      <w:proofErr w:type="spellStart"/>
      <w:r w:rsidRPr="00AC386E">
        <w:rPr>
          <w:b/>
          <w:bCs/>
          <w:i/>
          <w:iCs/>
          <w:color w:val="000000" w:themeColor="text1"/>
        </w:rPr>
        <w:t>В.В.Подгайнов</w:t>
      </w:r>
      <w:proofErr w:type="spellEnd"/>
    </w:p>
    <w:sectPr w:rsidR="00993D86" w:rsidRPr="00EF52C9" w:rsidSect="00802829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93" w:rsidRDefault="00EE5C93" w:rsidP="00847798">
      <w:r>
        <w:separator/>
      </w:r>
    </w:p>
  </w:endnote>
  <w:endnote w:type="continuationSeparator" w:id="0">
    <w:p w:rsidR="00EE5C93" w:rsidRDefault="00EE5C93" w:rsidP="0084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93" w:rsidRDefault="00EE5C93" w:rsidP="00847798">
      <w:r>
        <w:separator/>
      </w:r>
    </w:p>
  </w:footnote>
  <w:footnote w:type="continuationSeparator" w:id="0">
    <w:p w:rsidR="00EE5C93" w:rsidRDefault="00EE5C93" w:rsidP="00847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23" w:rsidRDefault="006C2D23" w:rsidP="00DA4F6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2D23" w:rsidRDefault="006C2D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23" w:rsidRDefault="006C2D23" w:rsidP="00DA4F6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6CAC">
      <w:rPr>
        <w:rStyle w:val="aa"/>
        <w:noProof/>
      </w:rPr>
      <w:t>10</w:t>
    </w:r>
    <w:r>
      <w:rPr>
        <w:rStyle w:val="aa"/>
      </w:rPr>
      <w:fldChar w:fldCharType="end"/>
    </w:r>
  </w:p>
  <w:p w:rsidR="006C2D23" w:rsidRDefault="006C2D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89A"/>
    <w:multiLevelType w:val="hybridMultilevel"/>
    <w:tmpl w:val="0A4C54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7D6F09"/>
    <w:multiLevelType w:val="hybridMultilevel"/>
    <w:tmpl w:val="3800EB1A"/>
    <w:lvl w:ilvl="0" w:tplc="E334F7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DA73A4"/>
    <w:multiLevelType w:val="hybridMultilevel"/>
    <w:tmpl w:val="74ECF13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0653"/>
    <w:multiLevelType w:val="hybridMultilevel"/>
    <w:tmpl w:val="A4B2E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C17432"/>
    <w:multiLevelType w:val="hybridMultilevel"/>
    <w:tmpl w:val="934A25F8"/>
    <w:lvl w:ilvl="0" w:tplc="F1EE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64FA1"/>
    <w:multiLevelType w:val="hybridMultilevel"/>
    <w:tmpl w:val="15F47C9A"/>
    <w:lvl w:ilvl="0" w:tplc="AD6C9E9A">
      <w:start w:val="1"/>
      <w:numFmt w:val="decimal"/>
      <w:lvlText w:val="%1."/>
      <w:lvlJc w:val="left"/>
      <w:pPr>
        <w:ind w:left="3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C1BD5"/>
    <w:multiLevelType w:val="hybridMultilevel"/>
    <w:tmpl w:val="051C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2D7535"/>
    <w:multiLevelType w:val="multilevel"/>
    <w:tmpl w:val="72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109B8"/>
    <w:multiLevelType w:val="hybridMultilevel"/>
    <w:tmpl w:val="3800EB1A"/>
    <w:lvl w:ilvl="0" w:tplc="E334F7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6E67F37"/>
    <w:multiLevelType w:val="hybridMultilevel"/>
    <w:tmpl w:val="6EBA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74C9E"/>
    <w:multiLevelType w:val="hybridMultilevel"/>
    <w:tmpl w:val="1DFC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71306"/>
    <w:multiLevelType w:val="hybridMultilevel"/>
    <w:tmpl w:val="A4A25D86"/>
    <w:lvl w:ilvl="0" w:tplc="526A00E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3C124D6"/>
    <w:multiLevelType w:val="hybridMultilevel"/>
    <w:tmpl w:val="9F2E3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16035"/>
    <w:multiLevelType w:val="hybridMultilevel"/>
    <w:tmpl w:val="504A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E7579"/>
    <w:multiLevelType w:val="hybridMultilevel"/>
    <w:tmpl w:val="C34C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1082"/>
    <w:multiLevelType w:val="hybridMultilevel"/>
    <w:tmpl w:val="190AD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901396"/>
    <w:multiLevelType w:val="multilevel"/>
    <w:tmpl w:val="2ED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90C93"/>
    <w:multiLevelType w:val="hybridMultilevel"/>
    <w:tmpl w:val="B38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A4688"/>
    <w:multiLevelType w:val="hybridMultilevel"/>
    <w:tmpl w:val="1DD0FE18"/>
    <w:lvl w:ilvl="0" w:tplc="7610D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77A8E"/>
    <w:multiLevelType w:val="hybridMultilevel"/>
    <w:tmpl w:val="D6D8A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3"/>
  </w:num>
  <w:num w:numId="5">
    <w:abstractNumId w:val="19"/>
  </w:num>
  <w:num w:numId="6">
    <w:abstractNumId w:val="12"/>
  </w:num>
  <w:num w:numId="7">
    <w:abstractNumId w:val="6"/>
  </w:num>
  <w:num w:numId="8">
    <w:abstractNumId w:val="0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4"/>
  </w:num>
  <w:num w:numId="13">
    <w:abstractNumId w:val="3"/>
  </w:num>
  <w:num w:numId="14">
    <w:abstractNumId w:val="9"/>
  </w:num>
  <w:num w:numId="15">
    <w:abstractNumId w:val="7"/>
  </w:num>
  <w:num w:numId="16">
    <w:abstractNumId w:val="16"/>
  </w:num>
  <w:num w:numId="17">
    <w:abstractNumId w:val="1"/>
  </w:num>
  <w:num w:numId="18">
    <w:abstractNumId w:val="18"/>
  </w:num>
  <w:num w:numId="19">
    <w:abstractNumId w:val="2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40F"/>
    <w:rsid w:val="0001431C"/>
    <w:rsid w:val="000223CC"/>
    <w:rsid w:val="00027342"/>
    <w:rsid w:val="00033EE1"/>
    <w:rsid w:val="00037CFB"/>
    <w:rsid w:val="00056891"/>
    <w:rsid w:val="00057216"/>
    <w:rsid w:val="000639D9"/>
    <w:rsid w:val="00064545"/>
    <w:rsid w:val="000666C7"/>
    <w:rsid w:val="00073578"/>
    <w:rsid w:val="000740A0"/>
    <w:rsid w:val="000A2CDE"/>
    <w:rsid w:val="000C6193"/>
    <w:rsid w:val="000E0945"/>
    <w:rsid w:val="000E24E0"/>
    <w:rsid w:val="001131B6"/>
    <w:rsid w:val="00122B2A"/>
    <w:rsid w:val="00136073"/>
    <w:rsid w:val="00156BD7"/>
    <w:rsid w:val="00165AD5"/>
    <w:rsid w:val="00176CAC"/>
    <w:rsid w:val="00183543"/>
    <w:rsid w:val="00191536"/>
    <w:rsid w:val="001A1BD9"/>
    <w:rsid w:val="001A28D1"/>
    <w:rsid w:val="001A2FDE"/>
    <w:rsid w:val="001A4043"/>
    <w:rsid w:val="001B4C3C"/>
    <w:rsid w:val="001C064E"/>
    <w:rsid w:val="001C1221"/>
    <w:rsid w:val="001C2BF6"/>
    <w:rsid w:val="001C71CC"/>
    <w:rsid w:val="001D1015"/>
    <w:rsid w:val="001D3DB7"/>
    <w:rsid w:val="001D75E9"/>
    <w:rsid w:val="001F4E96"/>
    <w:rsid w:val="00264488"/>
    <w:rsid w:val="0027500B"/>
    <w:rsid w:val="0028253D"/>
    <w:rsid w:val="00287BA5"/>
    <w:rsid w:val="00291987"/>
    <w:rsid w:val="00294AC6"/>
    <w:rsid w:val="002A4520"/>
    <w:rsid w:val="002A4C9A"/>
    <w:rsid w:val="002A518A"/>
    <w:rsid w:val="002C71F0"/>
    <w:rsid w:val="002D37C9"/>
    <w:rsid w:val="002D6ACF"/>
    <w:rsid w:val="002E6F09"/>
    <w:rsid w:val="003007DC"/>
    <w:rsid w:val="00302765"/>
    <w:rsid w:val="003069BB"/>
    <w:rsid w:val="0032656E"/>
    <w:rsid w:val="00331DD2"/>
    <w:rsid w:val="00333C4F"/>
    <w:rsid w:val="00335D41"/>
    <w:rsid w:val="003473D3"/>
    <w:rsid w:val="00352AE9"/>
    <w:rsid w:val="003562B2"/>
    <w:rsid w:val="00367D78"/>
    <w:rsid w:val="003865E6"/>
    <w:rsid w:val="00403720"/>
    <w:rsid w:val="00410CEF"/>
    <w:rsid w:val="00426AB0"/>
    <w:rsid w:val="0044591E"/>
    <w:rsid w:val="0045762F"/>
    <w:rsid w:val="004576FB"/>
    <w:rsid w:val="00461DF4"/>
    <w:rsid w:val="00473CD1"/>
    <w:rsid w:val="00474341"/>
    <w:rsid w:val="004831AE"/>
    <w:rsid w:val="004862A1"/>
    <w:rsid w:val="004A5A81"/>
    <w:rsid w:val="004A7DAD"/>
    <w:rsid w:val="004B13C1"/>
    <w:rsid w:val="004D224E"/>
    <w:rsid w:val="004E0B8D"/>
    <w:rsid w:val="004E1E03"/>
    <w:rsid w:val="004E3F29"/>
    <w:rsid w:val="00500F1A"/>
    <w:rsid w:val="005127C2"/>
    <w:rsid w:val="005231A0"/>
    <w:rsid w:val="0052429B"/>
    <w:rsid w:val="00531E31"/>
    <w:rsid w:val="005323C2"/>
    <w:rsid w:val="00562E19"/>
    <w:rsid w:val="00565BFB"/>
    <w:rsid w:val="00580442"/>
    <w:rsid w:val="0058675D"/>
    <w:rsid w:val="005A1FBE"/>
    <w:rsid w:val="005B39FC"/>
    <w:rsid w:val="005D142D"/>
    <w:rsid w:val="005D4F7D"/>
    <w:rsid w:val="005E1265"/>
    <w:rsid w:val="005E2267"/>
    <w:rsid w:val="005E45F7"/>
    <w:rsid w:val="00655E86"/>
    <w:rsid w:val="00660278"/>
    <w:rsid w:val="00665DE1"/>
    <w:rsid w:val="00687E9C"/>
    <w:rsid w:val="00692D0C"/>
    <w:rsid w:val="006B7B2D"/>
    <w:rsid w:val="006C0988"/>
    <w:rsid w:val="006C276D"/>
    <w:rsid w:val="006C2D23"/>
    <w:rsid w:val="006D096A"/>
    <w:rsid w:val="006D4DA4"/>
    <w:rsid w:val="006D7C2A"/>
    <w:rsid w:val="006D7F94"/>
    <w:rsid w:val="006E5B73"/>
    <w:rsid w:val="006F0376"/>
    <w:rsid w:val="00711C40"/>
    <w:rsid w:val="00733819"/>
    <w:rsid w:val="00737FBF"/>
    <w:rsid w:val="00742646"/>
    <w:rsid w:val="00746BD7"/>
    <w:rsid w:val="0075572E"/>
    <w:rsid w:val="0076540F"/>
    <w:rsid w:val="00770095"/>
    <w:rsid w:val="00770C07"/>
    <w:rsid w:val="00772571"/>
    <w:rsid w:val="007756AB"/>
    <w:rsid w:val="00787192"/>
    <w:rsid w:val="007B4923"/>
    <w:rsid w:val="007C2894"/>
    <w:rsid w:val="007C4B69"/>
    <w:rsid w:val="007D05F1"/>
    <w:rsid w:val="007D3954"/>
    <w:rsid w:val="007D3E85"/>
    <w:rsid w:val="007E599E"/>
    <w:rsid w:val="007F2613"/>
    <w:rsid w:val="007F499B"/>
    <w:rsid w:val="007F5205"/>
    <w:rsid w:val="00802829"/>
    <w:rsid w:val="00812C7B"/>
    <w:rsid w:val="00824484"/>
    <w:rsid w:val="0082476D"/>
    <w:rsid w:val="00825595"/>
    <w:rsid w:val="00835CC4"/>
    <w:rsid w:val="008370A8"/>
    <w:rsid w:val="00847798"/>
    <w:rsid w:val="008521AF"/>
    <w:rsid w:val="00855F5D"/>
    <w:rsid w:val="00882DA4"/>
    <w:rsid w:val="00885C08"/>
    <w:rsid w:val="00890C86"/>
    <w:rsid w:val="00891864"/>
    <w:rsid w:val="00892027"/>
    <w:rsid w:val="00892883"/>
    <w:rsid w:val="008959DD"/>
    <w:rsid w:val="008B0FB8"/>
    <w:rsid w:val="008D0AC2"/>
    <w:rsid w:val="008D735F"/>
    <w:rsid w:val="008E019C"/>
    <w:rsid w:val="008E0BE2"/>
    <w:rsid w:val="00904D37"/>
    <w:rsid w:val="00910486"/>
    <w:rsid w:val="00913C2C"/>
    <w:rsid w:val="00916325"/>
    <w:rsid w:val="00951458"/>
    <w:rsid w:val="009603CA"/>
    <w:rsid w:val="0096179B"/>
    <w:rsid w:val="0097766E"/>
    <w:rsid w:val="00982940"/>
    <w:rsid w:val="00993D86"/>
    <w:rsid w:val="009A1CE4"/>
    <w:rsid w:val="009A3B7A"/>
    <w:rsid w:val="009A58A1"/>
    <w:rsid w:val="009B5AAC"/>
    <w:rsid w:val="009B7183"/>
    <w:rsid w:val="009B7FA7"/>
    <w:rsid w:val="009D32C1"/>
    <w:rsid w:val="009E2BD9"/>
    <w:rsid w:val="009E508F"/>
    <w:rsid w:val="009F2F12"/>
    <w:rsid w:val="00A06B51"/>
    <w:rsid w:val="00A07ACD"/>
    <w:rsid w:val="00A43DB1"/>
    <w:rsid w:val="00A45DF1"/>
    <w:rsid w:val="00A65104"/>
    <w:rsid w:val="00A73D13"/>
    <w:rsid w:val="00A85C40"/>
    <w:rsid w:val="00A86C48"/>
    <w:rsid w:val="00A93C0B"/>
    <w:rsid w:val="00AA4512"/>
    <w:rsid w:val="00AB00D1"/>
    <w:rsid w:val="00AC386E"/>
    <w:rsid w:val="00AD1E58"/>
    <w:rsid w:val="00AD635B"/>
    <w:rsid w:val="00AE6131"/>
    <w:rsid w:val="00AE6950"/>
    <w:rsid w:val="00B113B5"/>
    <w:rsid w:val="00B14402"/>
    <w:rsid w:val="00B1553F"/>
    <w:rsid w:val="00B24E86"/>
    <w:rsid w:val="00B32BB8"/>
    <w:rsid w:val="00B33C12"/>
    <w:rsid w:val="00B43DAC"/>
    <w:rsid w:val="00B62DA6"/>
    <w:rsid w:val="00B64564"/>
    <w:rsid w:val="00B80C37"/>
    <w:rsid w:val="00B814CF"/>
    <w:rsid w:val="00B85BCC"/>
    <w:rsid w:val="00B94C71"/>
    <w:rsid w:val="00B97AB0"/>
    <w:rsid w:val="00BA2A93"/>
    <w:rsid w:val="00BB4D3D"/>
    <w:rsid w:val="00BB7C39"/>
    <w:rsid w:val="00BD3E99"/>
    <w:rsid w:val="00BD509D"/>
    <w:rsid w:val="00BE3EDC"/>
    <w:rsid w:val="00BE7527"/>
    <w:rsid w:val="00BE76D1"/>
    <w:rsid w:val="00BF529B"/>
    <w:rsid w:val="00C20705"/>
    <w:rsid w:val="00C20C3F"/>
    <w:rsid w:val="00C36FB5"/>
    <w:rsid w:val="00C50252"/>
    <w:rsid w:val="00C53ECF"/>
    <w:rsid w:val="00C60450"/>
    <w:rsid w:val="00C75859"/>
    <w:rsid w:val="00C75B63"/>
    <w:rsid w:val="00C82D1C"/>
    <w:rsid w:val="00CA1504"/>
    <w:rsid w:val="00CC763C"/>
    <w:rsid w:val="00CD1A48"/>
    <w:rsid w:val="00CD2B51"/>
    <w:rsid w:val="00CD3A35"/>
    <w:rsid w:val="00CD7852"/>
    <w:rsid w:val="00CE48FB"/>
    <w:rsid w:val="00D03881"/>
    <w:rsid w:val="00D051BE"/>
    <w:rsid w:val="00D05646"/>
    <w:rsid w:val="00D1528C"/>
    <w:rsid w:val="00D21213"/>
    <w:rsid w:val="00D25138"/>
    <w:rsid w:val="00D45C40"/>
    <w:rsid w:val="00D94F4C"/>
    <w:rsid w:val="00DA4F6A"/>
    <w:rsid w:val="00DB61E5"/>
    <w:rsid w:val="00DC1C37"/>
    <w:rsid w:val="00DD5B08"/>
    <w:rsid w:val="00DE08AD"/>
    <w:rsid w:val="00DF1502"/>
    <w:rsid w:val="00E057B0"/>
    <w:rsid w:val="00E10779"/>
    <w:rsid w:val="00E13369"/>
    <w:rsid w:val="00E1508A"/>
    <w:rsid w:val="00E24964"/>
    <w:rsid w:val="00E27424"/>
    <w:rsid w:val="00E27FC1"/>
    <w:rsid w:val="00E4032A"/>
    <w:rsid w:val="00E45704"/>
    <w:rsid w:val="00E5342E"/>
    <w:rsid w:val="00E758FB"/>
    <w:rsid w:val="00E87294"/>
    <w:rsid w:val="00EC6B82"/>
    <w:rsid w:val="00ED0FF3"/>
    <w:rsid w:val="00EE5C93"/>
    <w:rsid w:val="00EF52C9"/>
    <w:rsid w:val="00F01136"/>
    <w:rsid w:val="00F021AD"/>
    <w:rsid w:val="00F02AD6"/>
    <w:rsid w:val="00F10685"/>
    <w:rsid w:val="00F158F9"/>
    <w:rsid w:val="00F16D12"/>
    <w:rsid w:val="00F248F7"/>
    <w:rsid w:val="00F26C0E"/>
    <w:rsid w:val="00F446C5"/>
    <w:rsid w:val="00F52EB9"/>
    <w:rsid w:val="00F55A39"/>
    <w:rsid w:val="00F82DD5"/>
    <w:rsid w:val="00F947F2"/>
    <w:rsid w:val="00F961CF"/>
    <w:rsid w:val="00FA5C2B"/>
    <w:rsid w:val="00FB60DA"/>
    <w:rsid w:val="00FB6FA1"/>
    <w:rsid w:val="00FC0D8C"/>
    <w:rsid w:val="00FC3597"/>
    <w:rsid w:val="00FC6C4A"/>
    <w:rsid w:val="00FD0158"/>
    <w:rsid w:val="00FD24F6"/>
    <w:rsid w:val="00FD3F77"/>
    <w:rsid w:val="00FD7140"/>
    <w:rsid w:val="00FF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4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40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Body Text"/>
    <w:basedOn w:val="a"/>
    <w:link w:val="a5"/>
    <w:rsid w:val="0076540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765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654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65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pcp">
    <w:name w:val="t_wpc_p"/>
    <w:basedOn w:val="a"/>
    <w:rsid w:val="0076540F"/>
    <w:pPr>
      <w:spacing w:before="100" w:beforeAutospacing="1" w:after="100" w:afterAutospacing="1"/>
    </w:pPr>
  </w:style>
  <w:style w:type="paragraph" w:customStyle="1" w:styleId="ConsNormal">
    <w:name w:val="ConsNormal"/>
    <w:rsid w:val="0076540F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PlusNormal">
    <w:name w:val="ConsPlusNormal"/>
    <w:rsid w:val="00765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7654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654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6540F"/>
    <w:rPr>
      <w:rFonts w:cs="Times New Roman"/>
    </w:rPr>
  </w:style>
  <w:style w:type="character" w:styleId="ab">
    <w:name w:val="Hyperlink"/>
    <w:basedOn w:val="a0"/>
    <w:rsid w:val="0076540F"/>
    <w:rPr>
      <w:rFonts w:cs="Times New Roman"/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76540F"/>
    <w:rPr>
      <w:rFonts w:cs="Times New Roman"/>
      <w:color w:val="008000"/>
    </w:rPr>
  </w:style>
  <w:style w:type="table" w:styleId="ad">
    <w:name w:val="Table Grid"/>
    <w:basedOn w:val="a1"/>
    <w:rsid w:val="0076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5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5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0"/>
    <w:qFormat/>
    <w:rsid w:val="0076540F"/>
    <w:rPr>
      <w:rFonts w:cs="Times New Roman"/>
      <w:b/>
      <w:bCs/>
    </w:rPr>
  </w:style>
  <w:style w:type="paragraph" w:customStyle="1" w:styleId="af">
    <w:name w:val="Комментарий"/>
    <w:basedOn w:val="a"/>
    <w:next w:val="a"/>
    <w:rsid w:val="0076540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character" w:customStyle="1" w:styleId="af0">
    <w:name w:val="Цветовое выделение"/>
    <w:rsid w:val="0076540F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76540F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76540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7654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semiHidden/>
    <w:rsid w:val="007654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654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76540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654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link w:val="af6"/>
    <w:qFormat/>
    <w:rsid w:val="0076540F"/>
    <w:pPr>
      <w:jc w:val="center"/>
    </w:pPr>
    <w:rPr>
      <w:b/>
      <w:szCs w:val="20"/>
    </w:rPr>
  </w:style>
  <w:style w:type="character" w:customStyle="1" w:styleId="af6">
    <w:name w:val="Название Знак"/>
    <w:basedOn w:val="a0"/>
    <w:link w:val="af5"/>
    <w:rsid w:val="00765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Normal (Web)"/>
    <w:basedOn w:val="a"/>
    <w:rsid w:val="0076540F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6540F"/>
    <w:pPr>
      <w:spacing w:before="100" w:beforeAutospacing="1" w:after="100" w:afterAutospacing="1"/>
    </w:pPr>
  </w:style>
  <w:style w:type="paragraph" w:styleId="af8">
    <w:name w:val="endnote text"/>
    <w:basedOn w:val="a"/>
    <w:link w:val="af9"/>
    <w:semiHidden/>
    <w:rsid w:val="0076540F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765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try-meta">
    <w:name w:val="entry-meta"/>
    <w:basedOn w:val="a"/>
    <w:rsid w:val="0076540F"/>
    <w:pPr>
      <w:spacing w:before="100" w:beforeAutospacing="1" w:after="180"/>
    </w:pPr>
    <w:rPr>
      <w:color w:val="717171"/>
      <w:sz w:val="14"/>
      <w:szCs w:val="14"/>
    </w:rPr>
  </w:style>
  <w:style w:type="character" w:customStyle="1" w:styleId="s-news-info-label1">
    <w:name w:val="s-news-info-label1"/>
    <w:basedOn w:val="a0"/>
    <w:rsid w:val="0076540F"/>
    <w:rPr>
      <w:rFonts w:ascii="Tahoma" w:hAnsi="Tahoma" w:cs="Tahoma"/>
      <w:color w:val="1F1F1F"/>
      <w:sz w:val="15"/>
      <w:szCs w:val="15"/>
    </w:rPr>
  </w:style>
  <w:style w:type="character" w:customStyle="1" w:styleId="b-tabulationtext4">
    <w:name w:val="b-tabulation_text4"/>
    <w:basedOn w:val="a0"/>
    <w:rsid w:val="0076540F"/>
  </w:style>
  <w:style w:type="paragraph" w:customStyle="1" w:styleId="afa">
    <w:name w:val="Заголовок статьи"/>
    <w:basedOn w:val="a"/>
    <w:next w:val="a"/>
    <w:uiPriority w:val="99"/>
    <w:rsid w:val="007654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654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info">
    <w:name w:val="posted_info"/>
    <w:basedOn w:val="a"/>
    <w:rsid w:val="0076540F"/>
    <w:pPr>
      <w:spacing w:before="100" w:beforeAutospacing="1" w:after="100" w:afterAutospacing="1"/>
    </w:pPr>
  </w:style>
  <w:style w:type="character" w:customStyle="1" w:styleId="afb">
    <w:name w:val="Найденные слова"/>
    <w:basedOn w:val="af0"/>
    <w:uiPriority w:val="99"/>
    <w:rsid w:val="0076540F"/>
    <w:rPr>
      <w:shd w:val="clear" w:color="auto" w:fill="FFF580"/>
    </w:rPr>
  </w:style>
  <w:style w:type="paragraph" w:customStyle="1" w:styleId="afc">
    <w:name w:val="Таблицы (моноширинный)"/>
    <w:basedOn w:val="a"/>
    <w:next w:val="a"/>
    <w:uiPriority w:val="99"/>
    <w:rsid w:val="00B33C1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802829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80282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02829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8028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802829"/>
    <w:pPr>
      <w:widowControl w:val="0"/>
      <w:autoSpaceDE w:val="0"/>
      <w:autoSpaceDN w:val="0"/>
      <w:adjustRightInd w:val="0"/>
      <w:spacing w:line="275" w:lineRule="exact"/>
      <w:ind w:firstLine="528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802829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02829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80282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802829"/>
    <w:pPr>
      <w:widowControl w:val="0"/>
      <w:autoSpaceDE w:val="0"/>
      <w:autoSpaceDN w:val="0"/>
      <w:adjustRightInd w:val="0"/>
      <w:spacing w:line="210" w:lineRule="exac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80282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8028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80282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802829"/>
    <w:rPr>
      <w:rFonts w:ascii="Constantia" w:hAnsi="Constantia" w:cs="Constantia"/>
      <w:b/>
      <w:bCs/>
      <w:spacing w:val="40"/>
      <w:sz w:val="16"/>
      <w:szCs w:val="16"/>
    </w:rPr>
  </w:style>
  <w:style w:type="character" w:customStyle="1" w:styleId="FontStyle44">
    <w:name w:val="Font Style44"/>
    <w:basedOn w:val="a0"/>
    <w:uiPriority w:val="99"/>
    <w:rsid w:val="00802829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80282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802829"/>
    <w:pPr>
      <w:widowControl w:val="0"/>
      <w:autoSpaceDE w:val="0"/>
      <w:autoSpaceDN w:val="0"/>
      <w:adjustRightInd w:val="0"/>
      <w:spacing w:line="187" w:lineRule="exact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80282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8028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basedOn w:val="a0"/>
    <w:uiPriority w:val="99"/>
    <w:rsid w:val="00802829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80282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8028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0">
    <w:name w:val="Font Style40"/>
    <w:basedOn w:val="a0"/>
    <w:uiPriority w:val="99"/>
    <w:rsid w:val="00802829"/>
    <w:rPr>
      <w:rFonts w:ascii="Arial" w:hAnsi="Arial" w:cs="Arial"/>
      <w:spacing w:val="20"/>
      <w:sz w:val="14"/>
      <w:szCs w:val="14"/>
    </w:rPr>
  </w:style>
  <w:style w:type="paragraph" w:customStyle="1" w:styleId="Style5">
    <w:name w:val="Style5"/>
    <w:basedOn w:val="a"/>
    <w:uiPriority w:val="99"/>
    <w:rsid w:val="00FD3F77"/>
    <w:pPr>
      <w:widowControl w:val="0"/>
      <w:autoSpaceDE w:val="0"/>
      <w:autoSpaceDN w:val="0"/>
      <w:adjustRightInd w:val="0"/>
      <w:spacing w:line="298" w:lineRule="exact"/>
      <w:ind w:firstLine="691"/>
      <w:jc w:val="both"/>
    </w:pPr>
    <w:rPr>
      <w:rFonts w:eastAsiaTheme="minorEastAsia"/>
    </w:rPr>
  </w:style>
  <w:style w:type="character" w:customStyle="1" w:styleId="FontStyle67">
    <w:name w:val="Font Style67"/>
    <w:basedOn w:val="a0"/>
    <w:uiPriority w:val="99"/>
    <w:rsid w:val="00FD3F7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D3F77"/>
    <w:pPr>
      <w:widowControl w:val="0"/>
      <w:autoSpaceDE w:val="0"/>
      <w:autoSpaceDN w:val="0"/>
      <w:adjustRightInd w:val="0"/>
      <w:spacing w:line="298" w:lineRule="exact"/>
      <w:ind w:firstLine="1200"/>
      <w:jc w:val="both"/>
    </w:pPr>
    <w:rPr>
      <w:rFonts w:eastAsiaTheme="minorEastAsia"/>
    </w:rPr>
  </w:style>
  <w:style w:type="character" w:customStyle="1" w:styleId="CharAttribute2">
    <w:name w:val="CharAttribute2"/>
    <w:uiPriority w:val="99"/>
    <w:rsid w:val="00302765"/>
    <w:rPr>
      <w:rFonts w:ascii="Times New Roman" w:eastAsia="Times New Roman"/>
      <w:sz w:val="24"/>
    </w:rPr>
  </w:style>
  <w:style w:type="character" w:styleId="afd">
    <w:name w:val="Emphasis"/>
    <w:basedOn w:val="a0"/>
    <w:qFormat/>
    <w:rsid w:val="00302765"/>
    <w:rPr>
      <w:i/>
      <w:iCs/>
    </w:rPr>
  </w:style>
  <w:style w:type="paragraph" w:customStyle="1" w:styleId="Default">
    <w:name w:val="Default"/>
    <w:rsid w:val="005804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135D-E320-4C4C-BD38-437DE8A6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11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</dc:creator>
  <cp:lastModifiedBy>Малахов</cp:lastModifiedBy>
  <cp:revision>57</cp:revision>
  <cp:lastPrinted>2016-05-24T12:33:00Z</cp:lastPrinted>
  <dcterms:created xsi:type="dcterms:W3CDTF">2016-05-23T11:27:00Z</dcterms:created>
  <dcterms:modified xsi:type="dcterms:W3CDTF">2016-05-24T12:42:00Z</dcterms:modified>
</cp:coreProperties>
</file>