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DD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</w:pPr>
    </w:p>
    <w:p w:rsidR="006544E0" w:rsidRDefault="006544E0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5631B0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color w:val="0000FF"/>
        </w:rPr>
      </w:pPr>
      <w:r w:rsidRPr="005631B0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85pt;height:187.2pt">
            <v:imagedata r:id="rId7" o:title="логотип АКСО"/>
          </v:shape>
        </w:pict>
      </w: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  <w:r w:rsidRPr="00EA2885">
        <w:rPr>
          <w:color w:val="0000FF"/>
        </w:rPr>
        <w:t xml:space="preserve">                                                     </w:t>
      </w: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490A25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EA2885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color w:val="0000FF"/>
        </w:rPr>
      </w:pP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52"/>
          <w:szCs w:val="52"/>
        </w:rPr>
      </w:pPr>
      <w:r w:rsidRPr="000816AE">
        <w:rPr>
          <w:b/>
          <w:color w:val="000080"/>
          <w:sz w:val="52"/>
          <w:szCs w:val="52"/>
        </w:rPr>
        <w:t>О Т Ч Е Т</w:t>
      </w: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40"/>
          <w:szCs w:val="40"/>
        </w:rPr>
      </w:pPr>
      <w:r w:rsidRPr="000816AE">
        <w:rPr>
          <w:b/>
          <w:color w:val="000080"/>
          <w:sz w:val="40"/>
          <w:szCs w:val="40"/>
        </w:rPr>
        <w:t>о работе Ассоциации  контрольно-счетных органов</w:t>
      </w: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40"/>
          <w:szCs w:val="40"/>
        </w:rPr>
      </w:pPr>
      <w:r w:rsidRPr="000816AE">
        <w:rPr>
          <w:b/>
          <w:color w:val="000080"/>
          <w:sz w:val="40"/>
          <w:szCs w:val="40"/>
        </w:rPr>
        <w:t>Волгоградской области</w:t>
      </w: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40"/>
          <w:szCs w:val="40"/>
        </w:rPr>
      </w:pPr>
      <w:r w:rsidRPr="000816AE">
        <w:rPr>
          <w:b/>
          <w:color w:val="000080"/>
          <w:sz w:val="40"/>
          <w:szCs w:val="40"/>
        </w:rPr>
        <w:t>за 20</w:t>
      </w:r>
      <w:r w:rsidR="001E7DDE">
        <w:rPr>
          <w:b/>
          <w:color w:val="000080"/>
          <w:sz w:val="40"/>
          <w:szCs w:val="40"/>
        </w:rPr>
        <w:t>1</w:t>
      </w:r>
      <w:r w:rsidR="002E3434">
        <w:rPr>
          <w:b/>
          <w:color w:val="000080"/>
          <w:sz w:val="40"/>
          <w:szCs w:val="40"/>
        </w:rPr>
        <w:t>7</w:t>
      </w:r>
      <w:r w:rsidRPr="000816AE">
        <w:rPr>
          <w:b/>
          <w:color w:val="000080"/>
          <w:sz w:val="40"/>
          <w:szCs w:val="40"/>
        </w:rPr>
        <w:t xml:space="preserve"> год</w:t>
      </w: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490A25" w:rsidRPr="000816AE" w:rsidRDefault="00490A25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490A25" w:rsidRPr="000816AE" w:rsidRDefault="00490A25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rPr>
          <w:b/>
          <w:color w:val="000080"/>
          <w:sz w:val="40"/>
          <w:szCs w:val="40"/>
        </w:rPr>
      </w:pP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32"/>
          <w:szCs w:val="32"/>
        </w:rPr>
      </w:pPr>
      <w:r w:rsidRPr="000816AE">
        <w:rPr>
          <w:b/>
          <w:color w:val="000080"/>
          <w:sz w:val="32"/>
          <w:szCs w:val="32"/>
        </w:rPr>
        <w:t>Волгоград</w:t>
      </w:r>
    </w:p>
    <w:p w:rsidR="006440DD" w:rsidRPr="000816AE" w:rsidRDefault="006440DD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b/>
          <w:color w:val="000080"/>
          <w:sz w:val="32"/>
          <w:szCs w:val="32"/>
        </w:rPr>
      </w:pPr>
      <w:r w:rsidRPr="000816AE">
        <w:rPr>
          <w:b/>
          <w:color w:val="000080"/>
          <w:sz w:val="32"/>
          <w:szCs w:val="32"/>
        </w:rPr>
        <w:t>201</w:t>
      </w:r>
      <w:r w:rsidR="002E3434">
        <w:rPr>
          <w:b/>
          <w:color w:val="000080"/>
          <w:sz w:val="32"/>
          <w:szCs w:val="32"/>
        </w:rPr>
        <w:t>8</w:t>
      </w:r>
    </w:p>
    <w:p w:rsidR="00675793" w:rsidRDefault="00675793" w:rsidP="00980322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32"/>
          <w:szCs w:val="32"/>
        </w:rPr>
      </w:pPr>
    </w:p>
    <w:p w:rsidR="00F13904" w:rsidRDefault="00F13904" w:rsidP="00675793">
      <w:pPr>
        <w:jc w:val="both"/>
        <w:rPr>
          <w:color w:val="0000FF"/>
          <w:sz w:val="32"/>
          <w:szCs w:val="32"/>
        </w:rPr>
        <w:sectPr w:rsidR="00F13904" w:rsidSect="0008587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258" w:right="850" w:bottom="899" w:left="1620" w:header="708" w:footer="708" w:gutter="0"/>
          <w:cols w:space="708"/>
          <w:titlePg/>
          <w:docGrid w:linePitch="360"/>
        </w:sectPr>
      </w:pPr>
    </w:p>
    <w:p w:rsidR="00675793" w:rsidRDefault="00675793" w:rsidP="00675793">
      <w:pPr>
        <w:jc w:val="both"/>
        <w:rPr>
          <w:color w:val="0000FF"/>
          <w:sz w:val="32"/>
          <w:szCs w:val="32"/>
        </w:rPr>
      </w:pPr>
    </w:p>
    <w:p w:rsidR="00675793" w:rsidRDefault="00675793" w:rsidP="00675793">
      <w:pPr>
        <w:jc w:val="both"/>
        <w:rPr>
          <w:color w:val="0000FF"/>
          <w:sz w:val="32"/>
          <w:szCs w:val="32"/>
        </w:rPr>
      </w:pPr>
    </w:p>
    <w:p w:rsidR="00675793" w:rsidRDefault="00675793" w:rsidP="00675793">
      <w:pPr>
        <w:jc w:val="both"/>
        <w:rPr>
          <w:color w:val="0000FF"/>
          <w:sz w:val="32"/>
          <w:szCs w:val="32"/>
        </w:rPr>
      </w:pPr>
    </w:p>
    <w:p w:rsidR="00615A21" w:rsidRDefault="00615A21" w:rsidP="00675793">
      <w:pPr>
        <w:jc w:val="center"/>
        <w:rPr>
          <w:sz w:val="28"/>
          <w:szCs w:val="28"/>
        </w:rPr>
      </w:pPr>
    </w:p>
    <w:p w:rsidR="00615A21" w:rsidRDefault="00615A21" w:rsidP="00675793">
      <w:pPr>
        <w:jc w:val="center"/>
        <w:rPr>
          <w:sz w:val="28"/>
          <w:szCs w:val="28"/>
        </w:rPr>
      </w:pPr>
    </w:p>
    <w:p w:rsidR="00615A21" w:rsidRPr="00077906" w:rsidRDefault="00615A21" w:rsidP="00675793">
      <w:pPr>
        <w:jc w:val="center"/>
        <w:rPr>
          <w:sz w:val="28"/>
          <w:szCs w:val="28"/>
        </w:rPr>
      </w:pPr>
    </w:p>
    <w:p w:rsidR="009C36DB" w:rsidRPr="00077906" w:rsidRDefault="009C36DB" w:rsidP="00675793">
      <w:pPr>
        <w:jc w:val="center"/>
        <w:rPr>
          <w:sz w:val="28"/>
          <w:szCs w:val="28"/>
        </w:rPr>
      </w:pPr>
    </w:p>
    <w:p w:rsidR="00675793" w:rsidRPr="00315BB2" w:rsidRDefault="00267687" w:rsidP="0067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утвержден </w:t>
      </w:r>
      <w:r w:rsidR="006278E8" w:rsidRPr="00315BB2"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II</w:t>
      </w:r>
      <w:r w:rsidR="009F6D7F" w:rsidRPr="00315BB2">
        <w:rPr>
          <w:b/>
          <w:sz w:val="28"/>
          <w:szCs w:val="28"/>
        </w:rPr>
        <w:t xml:space="preserve"> </w:t>
      </w:r>
      <w:r w:rsidR="00E200A9" w:rsidRPr="00315BB2">
        <w:rPr>
          <w:b/>
          <w:sz w:val="28"/>
          <w:szCs w:val="28"/>
        </w:rPr>
        <w:t>к</w:t>
      </w:r>
      <w:r w:rsidR="00675793" w:rsidRPr="00315BB2">
        <w:rPr>
          <w:b/>
          <w:sz w:val="28"/>
          <w:szCs w:val="28"/>
        </w:rPr>
        <w:t>онференцией</w:t>
      </w:r>
    </w:p>
    <w:p w:rsidR="00675793" w:rsidRPr="00315BB2" w:rsidRDefault="00675793" w:rsidP="00675793">
      <w:pPr>
        <w:jc w:val="center"/>
        <w:rPr>
          <w:b/>
          <w:sz w:val="28"/>
          <w:szCs w:val="28"/>
        </w:rPr>
      </w:pPr>
      <w:r w:rsidRPr="00315BB2">
        <w:rPr>
          <w:b/>
          <w:sz w:val="28"/>
          <w:szCs w:val="28"/>
        </w:rPr>
        <w:t>Ассоциации контрольно-счетных органов Волгоградской области</w:t>
      </w:r>
    </w:p>
    <w:p w:rsidR="00675793" w:rsidRPr="00315BB2" w:rsidRDefault="00D938C6" w:rsidP="0067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4C1F9E" w:rsidRPr="003B1953">
        <w:rPr>
          <w:b/>
          <w:sz w:val="28"/>
          <w:szCs w:val="28"/>
        </w:rPr>
        <w:t xml:space="preserve"> </w:t>
      </w:r>
      <w:r w:rsidR="00116BDB">
        <w:rPr>
          <w:b/>
          <w:sz w:val="28"/>
          <w:szCs w:val="28"/>
        </w:rPr>
        <w:t>апреля</w:t>
      </w:r>
      <w:r w:rsidR="00675793" w:rsidRPr="003B1953">
        <w:rPr>
          <w:b/>
          <w:sz w:val="28"/>
          <w:szCs w:val="28"/>
        </w:rPr>
        <w:t xml:space="preserve"> 201</w:t>
      </w:r>
      <w:r w:rsidR="003B1953">
        <w:rPr>
          <w:b/>
          <w:sz w:val="28"/>
          <w:szCs w:val="28"/>
        </w:rPr>
        <w:t>8</w:t>
      </w:r>
      <w:r w:rsidR="00675793" w:rsidRPr="003B1953">
        <w:rPr>
          <w:b/>
          <w:sz w:val="28"/>
          <w:szCs w:val="28"/>
        </w:rPr>
        <w:t xml:space="preserve"> года.</w:t>
      </w:r>
    </w:p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tbl>
      <w:tblPr>
        <w:tblW w:w="9468" w:type="dxa"/>
        <w:tblLook w:val="01E0"/>
      </w:tblPr>
      <w:tblGrid>
        <w:gridCol w:w="4188"/>
        <w:gridCol w:w="2640"/>
        <w:gridCol w:w="2640"/>
      </w:tblGrid>
      <w:tr w:rsidR="00B95007" w:rsidRPr="00085873" w:rsidTr="00085873">
        <w:tc>
          <w:tcPr>
            <w:tcW w:w="4188" w:type="dxa"/>
          </w:tcPr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both"/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>Председатель Ассоциации</w:t>
            </w:r>
          </w:p>
          <w:p w:rsidR="00B95007" w:rsidRPr="00085873" w:rsidRDefault="00B95007" w:rsidP="00085873">
            <w:pPr>
              <w:jc w:val="both"/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 xml:space="preserve">контрольно-счетных органов </w:t>
            </w:r>
          </w:p>
          <w:p w:rsidR="00B95007" w:rsidRPr="00085873" w:rsidRDefault="00B95007" w:rsidP="00B95007">
            <w:pPr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>Волгоградской области</w:t>
            </w: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>И.А. Дьяченко</w:t>
            </w:r>
          </w:p>
        </w:tc>
      </w:tr>
      <w:tr w:rsidR="00B95007" w:rsidRPr="00085873" w:rsidTr="00085873">
        <w:tc>
          <w:tcPr>
            <w:tcW w:w="4188" w:type="dxa"/>
          </w:tcPr>
          <w:p w:rsidR="00B95007" w:rsidRPr="00085873" w:rsidRDefault="00B95007" w:rsidP="00085873">
            <w:pPr>
              <w:jc w:val="both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both"/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>Ответственный секретарь</w:t>
            </w:r>
          </w:p>
          <w:p w:rsidR="00B95007" w:rsidRPr="00085873" w:rsidRDefault="00B95007" w:rsidP="00085873">
            <w:pPr>
              <w:jc w:val="both"/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 xml:space="preserve">контрольно-счетных органов </w:t>
            </w:r>
          </w:p>
          <w:p w:rsidR="00B95007" w:rsidRPr="00085873" w:rsidRDefault="00B95007" w:rsidP="00B95007">
            <w:pPr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>Волгоградской области</w:t>
            </w: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</w:p>
          <w:p w:rsidR="00B95007" w:rsidRPr="00085873" w:rsidRDefault="00B95007" w:rsidP="00085873">
            <w:pPr>
              <w:jc w:val="center"/>
              <w:rPr>
                <w:sz w:val="28"/>
                <w:szCs w:val="28"/>
              </w:rPr>
            </w:pPr>
            <w:r w:rsidRPr="00085873">
              <w:rPr>
                <w:sz w:val="28"/>
                <w:szCs w:val="28"/>
              </w:rPr>
              <w:t>В.Д. Подмосковный</w:t>
            </w:r>
          </w:p>
        </w:tc>
      </w:tr>
    </w:tbl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p w:rsidR="00675793" w:rsidRPr="001A2419" w:rsidRDefault="00675793" w:rsidP="006440DD">
      <w:pPr>
        <w:jc w:val="center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  <w:r w:rsidRPr="001A2419">
        <w:rPr>
          <w:color w:val="000080"/>
          <w:sz w:val="28"/>
          <w:szCs w:val="28"/>
        </w:rPr>
        <w:t xml:space="preserve">                                                                 </w:t>
      </w: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</w:p>
    <w:p w:rsidR="00675793" w:rsidRPr="001A2419" w:rsidRDefault="00675793" w:rsidP="00675793">
      <w:pPr>
        <w:jc w:val="both"/>
        <w:rPr>
          <w:color w:val="000080"/>
          <w:sz w:val="28"/>
          <w:szCs w:val="28"/>
        </w:rPr>
      </w:pPr>
      <w:r w:rsidRPr="001A2419">
        <w:rPr>
          <w:color w:val="000080"/>
          <w:sz w:val="28"/>
          <w:szCs w:val="28"/>
        </w:rPr>
        <w:t xml:space="preserve">                                                        </w:t>
      </w: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F5279A" w:rsidRDefault="00675793" w:rsidP="006440DD">
      <w:pPr>
        <w:jc w:val="center"/>
        <w:rPr>
          <w:color w:val="800000"/>
          <w:sz w:val="28"/>
          <w:szCs w:val="28"/>
        </w:rPr>
      </w:pPr>
    </w:p>
    <w:p w:rsidR="00675793" w:rsidRPr="00675793" w:rsidRDefault="00675793" w:rsidP="006440DD">
      <w:pPr>
        <w:jc w:val="center"/>
        <w:rPr>
          <w:sz w:val="28"/>
          <w:szCs w:val="28"/>
        </w:rPr>
      </w:pPr>
    </w:p>
    <w:p w:rsidR="00675793" w:rsidRPr="00675793" w:rsidRDefault="00675793" w:rsidP="006440DD">
      <w:pPr>
        <w:jc w:val="center"/>
        <w:rPr>
          <w:sz w:val="28"/>
          <w:szCs w:val="28"/>
        </w:rPr>
      </w:pPr>
    </w:p>
    <w:p w:rsidR="00675793" w:rsidRDefault="00675793" w:rsidP="006440DD">
      <w:pPr>
        <w:jc w:val="center"/>
        <w:rPr>
          <w:sz w:val="28"/>
          <w:szCs w:val="28"/>
        </w:rPr>
      </w:pPr>
    </w:p>
    <w:p w:rsidR="00423FEB" w:rsidRDefault="00423FEB" w:rsidP="006440DD">
      <w:pPr>
        <w:jc w:val="center"/>
        <w:rPr>
          <w:sz w:val="28"/>
          <w:szCs w:val="28"/>
        </w:rPr>
      </w:pPr>
    </w:p>
    <w:p w:rsidR="00423FEB" w:rsidRPr="00675793" w:rsidRDefault="00423FEB" w:rsidP="006440DD">
      <w:pPr>
        <w:jc w:val="center"/>
        <w:rPr>
          <w:sz w:val="28"/>
          <w:szCs w:val="28"/>
        </w:rPr>
      </w:pPr>
    </w:p>
    <w:p w:rsidR="004B5DBC" w:rsidRPr="002E3434" w:rsidRDefault="004B5DBC" w:rsidP="004B5DBC">
      <w:pPr>
        <w:jc w:val="both"/>
        <w:rPr>
          <w:color w:val="0000FF"/>
          <w:sz w:val="28"/>
          <w:szCs w:val="28"/>
          <w:highlight w:val="red"/>
        </w:rPr>
      </w:pPr>
    </w:p>
    <w:p w:rsidR="00267687" w:rsidRPr="0073099E" w:rsidRDefault="00267687" w:rsidP="0073099E">
      <w:pPr>
        <w:pStyle w:val="af5"/>
        <w:jc w:val="center"/>
        <w:rPr>
          <w:rFonts w:ascii="Times New Roman" w:hAnsi="Times New Roman"/>
          <w:color w:val="auto"/>
        </w:rPr>
      </w:pPr>
      <w:r w:rsidRPr="0073099E">
        <w:rPr>
          <w:rFonts w:ascii="Times New Roman" w:hAnsi="Times New Roman"/>
          <w:color w:val="auto"/>
        </w:rPr>
        <w:lastRenderedPageBreak/>
        <w:t>Оглавление</w:t>
      </w:r>
    </w:p>
    <w:p w:rsidR="0073099E" w:rsidRPr="0073099E" w:rsidRDefault="0073099E" w:rsidP="0073099E">
      <w:pPr>
        <w:rPr>
          <w:lang w:eastAsia="en-US"/>
        </w:rPr>
      </w:pPr>
    </w:p>
    <w:p w:rsidR="0073099E" w:rsidRPr="0073099E" w:rsidRDefault="0073099E" w:rsidP="00B4623A">
      <w:pPr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 w:rsidRPr="0073099E">
        <w:rPr>
          <w:b/>
          <w:sz w:val="28"/>
          <w:szCs w:val="28"/>
          <w:lang w:eastAsia="en-US"/>
        </w:rPr>
        <w:t>Основные итоги деятельности Ассоциации контрольно-счетных органов Волгоградской области в 2017 году</w:t>
      </w:r>
    </w:p>
    <w:p w:rsidR="00B4623A" w:rsidRPr="00B4623A" w:rsidRDefault="005631B0" w:rsidP="00B4623A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4623A">
        <w:rPr>
          <w:sz w:val="28"/>
          <w:szCs w:val="28"/>
        </w:rPr>
        <w:fldChar w:fldCharType="begin"/>
      </w:r>
      <w:r w:rsidR="00267687" w:rsidRPr="00B4623A">
        <w:rPr>
          <w:sz w:val="28"/>
          <w:szCs w:val="28"/>
        </w:rPr>
        <w:instrText xml:space="preserve"> TOC \o "1-3" \h \z \u </w:instrText>
      </w:r>
      <w:r w:rsidRPr="00B4623A">
        <w:rPr>
          <w:sz w:val="28"/>
          <w:szCs w:val="28"/>
        </w:rPr>
        <w:fldChar w:fldCharType="separate"/>
      </w:r>
      <w:hyperlink w:anchor="_Toc508622584" w:history="1">
        <w:r w:rsidR="00B4623A" w:rsidRPr="00B4623A">
          <w:rPr>
            <w:rStyle w:val="af2"/>
            <w:noProof/>
            <w:sz w:val="28"/>
            <w:szCs w:val="28"/>
          </w:rPr>
          <w:t>1. Численность сотрудников</w:t>
        </w:r>
        <w:r w:rsidR="00B4623A" w:rsidRPr="00B4623A">
          <w:rPr>
            <w:noProof/>
            <w:webHidden/>
            <w:sz w:val="28"/>
            <w:szCs w:val="28"/>
          </w:rPr>
          <w:tab/>
        </w:r>
        <w:r w:rsidRPr="00B4623A">
          <w:rPr>
            <w:noProof/>
            <w:webHidden/>
            <w:sz w:val="28"/>
            <w:szCs w:val="28"/>
          </w:rPr>
          <w:fldChar w:fldCharType="begin"/>
        </w:r>
        <w:r w:rsidR="00B4623A" w:rsidRPr="00B4623A">
          <w:rPr>
            <w:noProof/>
            <w:webHidden/>
            <w:sz w:val="28"/>
            <w:szCs w:val="28"/>
          </w:rPr>
          <w:instrText xml:space="preserve"> PAGEREF _Toc508622584 \h </w:instrText>
        </w:r>
        <w:r w:rsidRPr="00B4623A">
          <w:rPr>
            <w:noProof/>
            <w:webHidden/>
            <w:sz w:val="28"/>
            <w:szCs w:val="28"/>
          </w:rPr>
        </w:r>
        <w:r w:rsidRPr="00B4623A">
          <w:rPr>
            <w:noProof/>
            <w:webHidden/>
            <w:sz w:val="28"/>
            <w:szCs w:val="28"/>
          </w:rPr>
          <w:fldChar w:fldCharType="separate"/>
        </w:r>
        <w:r w:rsidR="007B31F0">
          <w:rPr>
            <w:noProof/>
            <w:webHidden/>
            <w:sz w:val="28"/>
            <w:szCs w:val="28"/>
          </w:rPr>
          <w:t>4</w:t>
        </w:r>
        <w:r w:rsidRPr="00B4623A">
          <w:rPr>
            <w:noProof/>
            <w:webHidden/>
            <w:sz w:val="28"/>
            <w:szCs w:val="28"/>
          </w:rPr>
          <w:fldChar w:fldCharType="end"/>
        </w:r>
      </w:hyperlink>
    </w:p>
    <w:p w:rsidR="00B4623A" w:rsidRPr="00B4623A" w:rsidRDefault="005631B0" w:rsidP="00B4623A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8622585" w:history="1">
        <w:r w:rsidR="00B4623A" w:rsidRPr="00B4623A">
          <w:rPr>
            <w:rStyle w:val="af2"/>
            <w:noProof/>
            <w:sz w:val="28"/>
            <w:szCs w:val="28"/>
          </w:rPr>
          <w:t>2. Работа Ассоциации Контрольно-счетных органов Волгоградской области по развитию внешнего государственного и муниципального финансового контроля</w:t>
        </w:r>
        <w:r w:rsidR="00B4623A" w:rsidRPr="00B4623A">
          <w:rPr>
            <w:noProof/>
            <w:webHidden/>
            <w:sz w:val="28"/>
            <w:szCs w:val="28"/>
          </w:rPr>
          <w:tab/>
        </w:r>
        <w:r w:rsidRPr="00B4623A">
          <w:rPr>
            <w:noProof/>
            <w:webHidden/>
            <w:sz w:val="28"/>
            <w:szCs w:val="28"/>
          </w:rPr>
          <w:fldChar w:fldCharType="begin"/>
        </w:r>
        <w:r w:rsidR="00B4623A" w:rsidRPr="00B4623A">
          <w:rPr>
            <w:noProof/>
            <w:webHidden/>
            <w:sz w:val="28"/>
            <w:szCs w:val="28"/>
          </w:rPr>
          <w:instrText xml:space="preserve"> PAGEREF _Toc508622585 \h </w:instrText>
        </w:r>
        <w:r w:rsidRPr="00B4623A">
          <w:rPr>
            <w:noProof/>
            <w:webHidden/>
            <w:sz w:val="28"/>
            <w:szCs w:val="28"/>
          </w:rPr>
        </w:r>
        <w:r w:rsidRPr="00B4623A">
          <w:rPr>
            <w:noProof/>
            <w:webHidden/>
            <w:sz w:val="28"/>
            <w:szCs w:val="28"/>
          </w:rPr>
          <w:fldChar w:fldCharType="separate"/>
        </w:r>
        <w:r w:rsidR="007B31F0">
          <w:rPr>
            <w:noProof/>
            <w:webHidden/>
            <w:sz w:val="28"/>
            <w:szCs w:val="28"/>
          </w:rPr>
          <w:t>5</w:t>
        </w:r>
        <w:r w:rsidRPr="00B4623A">
          <w:rPr>
            <w:noProof/>
            <w:webHidden/>
            <w:sz w:val="28"/>
            <w:szCs w:val="28"/>
          </w:rPr>
          <w:fldChar w:fldCharType="end"/>
        </w:r>
      </w:hyperlink>
    </w:p>
    <w:p w:rsidR="00B4623A" w:rsidRPr="00B4623A" w:rsidRDefault="005631B0" w:rsidP="00B4623A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8622586" w:history="1">
        <w:r w:rsidR="00B4623A" w:rsidRPr="00B4623A">
          <w:rPr>
            <w:rStyle w:val="af2"/>
            <w:noProof/>
            <w:sz w:val="28"/>
            <w:szCs w:val="28"/>
          </w:rPr>
          <w:t>3. Заседание Президиума Ассоциации контрольно-счетных органов Волгоградской области. Х</w:t>
        </w:r>
        <w:r w:rsidR="00B4623A" w:rsidRPr="00B4623A">
          <w:rPr>
            <w:rStyle w:val="af2"/>
            <w:noProof/>
            <w:sz w:val="28"/>
            <w:szCs w:val="28"/>
            <w:lang w:val="en-US"/>
          </w:rPr>
          <w:t>I</w:t>
        </w:r>
        <w:r w:rsidR="00B4623A" w:rsidRPr="00B4623A">
          <w:rPr>
            <w:rStyle w:val="af2"/>
            <w:noProof/>
            <w:sz w:val="28"/>
            <w:szCs w:val="28"/>
          </w:rPr>
          <w:t xml:space="preserve"> конференция Ассоциации</w:t>
        </w:r>
        <w:r w:rsidR="00B4623A" w:rsidRPr="00B4623A">
          <w:rPr>
            <w:noProof/>
            <w:webHidden/>
            <w:sz w:val="28"/>
            <w:szCs w:val="28"/>
          </w:rPr>
          <w:tab/>
        </w:r>
        <w:r w:rsidRPr="00B4623A">
          <w:rPr>
            <w:noProof/>
            <w:webHidden/>
            <w:sz w:val="28"/>
            <w:szCs w:val="28"/>
          </w:rPr>
          <w:fldChar w:fldCharType="begin"/>
        </w:r>
        <w:r w:rsidR="00B4623A" w:rsidRPr="00B4623A">
          <w:rPr>
            <w:noProof/>
            <w:webHidden/>
            <w:sz w:val="28"/>
            <w:szCs w:val="28"/>
          </w:rPr>
          <w:instrText xml:space="preserve"> PAGEREF _Toc508622586 \h </w:instrText>
        </w:r>
        <w:r w:rsidRPr="00B4623A">
          <w:rPr>
            <w:noProof/>
            <w:webHidden/>
            <w:sz w:val="28"/>
            <w:szCs w:val="28"/>
          </w:rPr>
        </w:r>
        <w:r w:rsidRPr="00B4623A">
          <w:rPr>
            <w:noProof/>
            <w:webHidden/>
            <w:sz w:val="28"/>
            <w:szCs w:val="28"/>
          </w:rPr>
          <w:fldChar w:fldCharType="separate"/>
        </w:r>
        <w:r w:rsidR="007B31F0">
          <w:rPr>
            <w:noProof/>
            <w:webHidden/>
            <w:sz w:val="28"/>
            <w:szCs w:val="28"/>
          </w:rPr>
          <w:t>7</w:t>
        </w:r>
        <w:r w:rsidRPr="00B4623A">
          <w:rPr>
            <w:noProof/>
            <w:webHidden/>
            <w:sz w:val="28"/>
            <w:szCs w:val="28"/>
          </w:rPr>
          <w:fldChar w:fldCharType="end"/>
        </w:r>
      </w:hyperlink>
    </w:p>
    <w:p w:rsidR="00B4623A" w:rsidRPr="00B4623A" w:rsidRDefault="005631B0" w:rsidP="00B4623A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8622587" w:history="1">
        <w:r w:rsidR="00B4623A" w:rsidRPr="00B4623A">
          <w:rPr>
            <w:rStyle w:val="af2"/>
            <w:noProof/>
            <w:sz w:val="28"/>
            <w:szCs w:val="28"/>
          </w:rPr>
          <w:t>4. Контрольно-ревизионная работа муниципальных контрольно-счетных органов Волгоградской области</w:t>
        </w:r>
        <w:r w:rsidR="00B4623A" w:rsidRPr="00B4623A">
          <w:rPr>
            <w:noProof/>
            <w:webHidden/>
            <w:sz w:val="28"/>
            <w:szCs w:val="28"/>
          </w:rPr>
          <w:tab/>
        </w:r>
        <w:r w:rsidRPr="00B4623A">
          <w:rPr>
            <w:noProof/>
            <w:webHidden/>
            <w:sz w:val="28"/>
            <w:szCs w:val="28"/>
          </w:rPr>
          <w:fldChar w:fldCharType="begin"/>
        </w:r>
        <w:r w:rsidR="00B4623A" w:rsidRPr="00B4623A">
          <w:rPr>
            <w:noProof/>
            <w:webHidden/>
            <w:sz w:val="28"/>
            <w:szCs w:val="28"/>
          </w:rPr>
          <w:instrText xml:space="preserve"> PAGEREF _Toc508622587 \h </w:instrText>
        </w:r>
        <w:r w:rsidRPr="00B4623A">
          <w:rPr>
            <w:noProof/>
            <w:webHidden/>
            <w:sz w:val="28"/>
            <w:szCs w:val="28"/>
          </w:rPr>
        </w:r>
        <w:r w:rsidRPr="00B4623A">
          <w:rPr>
            <w:noProof/>
            <w:webHidden/>
            <w:sz w:val="28"/>
            <w:szCs w:val="28"/>
          </w:rPr>
          <w:fldChar w:fldCharType="separate"/>
        </w:r>
        <w:r w:rsidR="007B31F0">
          <w:rPr>
            <w:noProof/>
            <w:webHidden/>
            <w:sz w:val="28"/>
            <w:szCs w:val="28"/>
          </w:rPr>
          <w:t>9</w:t>
        </w:r>
        <w:r w:rsidRPr="00B4623A">
          <w:rPr>
            <w:noProof/>
            <w:webHidden/>
            <w:sz w:val="28"/>
            <w:szCs w:val="28"/>
          </w:rPr>
          <w:fldChar w:fldCharType="end"/>
        </w:r>
      </w:hyperlink>
    </w:p>
    <w:p w:rsidR="00B4623A" w:rsidRPr="00B4623A" w:rsidRDefault="005631B0" w:rsidP="00B4623A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8622588" w:history="1">
        <w:r w:rsidR="00B4623A" w:rsidRPr="00B4623A">
          <w:rPr>
            <w:rStyle w:val="af2"/>
            <w:noProof/>
            <w:sz w:val="28"/>
            <w:szCs w:val="28"/>
          </w:rPr>
          <w:t>5. Экспертно-аналитическая работа контрольно-счетных органов</w:t>
        </w:r>
        <w:r w:rsidR="00B4623A" w:rsidRPr="00B4623A">
          <w:rPr>
            <w:noProof/>
            <w:webHidden/>
            <w:sz w:val="28"/>
            <w:szCs w:val="28"/>
          </w:rPr>
          <w:tab/>
        </w:r>
        <w:r w:rsidRPr="00B4623A">
          <w:rPr>
            <w:noProof/>
            <w:webHidden/>
            <w:sz w:val="28"/>
            <w:szCs w:val="28"/>
          </w:rPr>
          <w:fldChar w:fldCharType="begin"/>
        </w:r>
        <w:r w:rsidR="00B4623A" w:rsidRPr="00B4623A">
          <w:rPr>
            <w:noProof/>
            <w:webHidden/>
            <w:sz w:val="28"/>
            <w:szCs w:val="28"/>
          </w:rPr>
          <w:instrText xml:space="preserve"> PAGEREF _Toc508622588 \h </w:instrText>
        </w:r>
        <w:r w:rsidRPr="00B4623A">
          <w:rPr>
            <w:noProof/>
            <w:webHidden/>
            <w:sz w:val="28"/>
            <w:szCs w:val="28"/>
          </w:rPr>
        </w:r>
        <w:r w:rsidRPr="00B4623A">
          <w:rPr>
            <w:noProof/>
            <w:webHidden/>
            <w:sz w:val="28"/>
            <w:szCs w:val="28"/>
          </w:rPr>
          <w:fldChar w:fldCharType="separate"/>
        </w:r>
        <w:r w:rsidR="007B31F0">
          <w:rPr>
            <w:noProof/>
            <w:webHidden/>
            <w:sz w:val="28"/>
            <w:szCs w:val="28"/>
          </w:rPr>
          <w:t>10</w:t>
        </w:r>
        <w:r w:rsidRPr="00B4623A">
          <w:rPr>
            <w:noProof/>
            <w:webHidden/>
            <w:sz w:val="28"/>
            <w:szCs w:val="28"/>
          </w:rPr>
          <w:fldChar w:fldCharType="end"/>
        </w:r>
      </w:hyperlink>
    </w:p>
    <w:p w:rsidR="00B4623A" w:rsidRPr="00B4623A" w:rsidRDefault="005631B0" w:rsidP="00B4623A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8622589" w:history="1">
        <w:r w:rsidR="00B4623A" w:rsidRPr="00B4623A">
          <w:rPr>
            <w:rStyle w:val="af2"/>
            <w:noProof/>
            <w:sz w:val="28"/>
            <w:szCs w:val="28"/>
          </w:rPr>
          <w:t>6. Взаимодействие контрольно-счетных органов Волгоградской области с правоохранительными органами.</w:t>
        </w:r>
        <w:r w:rsidR="00B4623A" w:rsidRPr="00B4623A">
          <w:rPr>
            <w:noProof/>
            <w:webHidden/>
            <w:sz w:val="28"/>
            <w:szCs w:val="28"/>
          </w:rPr>
          <w:tab/>
        </w:r>
        <w:r w:rsidRPr="00B4623A">
          <w:rPr>
            <w:noProof/>
            <w:webHidden/>
            <w:sz w:val="28"/>
            <w:szCs w:val="28"/>
          </w:rPr>
          <w:fldChar w:fldCharType="begin"/>
        </w:r>
        <w:r w:rsidR="00B4623A" w:rsidRPr="00B4623A">
          <w:rPr>
            <w:noProof/>
            <w:webHidden/>
            <w:sz w:val="28"/>
            <w:szCs w:val="28"/>
          </w:rPr>
          <w:instrText xml:space="preserve"> PAGEREF _Toc508622589 \h </w:instrText>
        </w:r>
        <w:r w:rsidRPr="00B4623A">
          <w:rPr>
            <w:noProof/>
            <w:webHidden/>
            <w:sz w:val="28"/>
            <w:szCs w:val="28"/>
          </w:rPr>
        </w:r>
        <w:r w:rsidRPr="00B4623A">
          <w:rPr>
            <w:noProof/>
            <w:webHidden/>
            <w:sz w:val="28"/>
            <w:szCs w:val="28"/>
          </w:rPr>
          <w:fldChar w:fldCharType="separate"/>
        </w:r>
        <w:r w:rsidR="007B31F0">
          <w:rPr>
            <w:noProof/>
            <w:webHidden/>
            <w:sz w:val="28"/>
            <w:szCs w:val="28"/>
          </w:rPr>
          <w:t>10</w:t>
        </w:r>
        <w:r w:rsidRPr="00B4623A">
          <w:rPr>
            <w:noProof/>
            <w:webHidden/>
            <w:sz w:val="28"/>
            <w:szCs w:val="28"/>
          </w:rPr>
          <w:fldChar w:fldCharType="end"/>
        </w:r>
      </w:hyperlink>
    </w:p>
    <w:p w:rsidR="00B4623A" w:rsidRPr="00B4623A" w:rsidRDefault="005631B0" w:rsidP="00B4623A">
      <w:pPr>
        <w:pStyle w:val="32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08622590" w:history="1">
        <w:r w:rsidR="00B4623A" w:rsidRPr="00B4623A">
          <w:rPr>
            <w:rStyle w:val="af2"/>
            <w:noProof/>
            <w:sz w:val="28"/>
            <w:szCs w:val="28"/>
          </w:rPr>
          <w:t>7. Содействие Ассоциации КСО Волгоградской области в обеспечении гласности в деятельности контрольно-счетных органов муниципальных образований Волгоградской области.</w:t>
        </w:r>
        <w:r w:rsidR="00B4623A" w:rsidRPr="00B4623A">
          <w:rPr>
            <w:noProof/>
            <w:webHidden/>
            <w:sz w:val="28"/>
            <w:szCs w:val="28"/>
          </w:rPr>
          <w:tab/>
        </w:r>
        <w:r w:rsidRPr="00B4623A">
          <w:rPr>
            <w:noProof/>
            <w:webHidden/>
            <w:sz w:val="28"/>
            <w:szCs w:val="28"/>
          </w:rPr>
          <w:fldChar w:fldCharType="begin"/>
        </w:r>
        <w:r w:rsidR="00B4623A" w:rsidRPr="00B4623A">
          <w:rPr>
            <w:noProof/>
            <w:webHidden/>
            <w:sz w:val="28"/>
            <w:szCs w:val="28"/>
          </w:rPr>
          <w:instrText xml:space="preserve"> PAGEREF _Toc508622590 \h </w:instrText>
        </w:r>
        <w:r w:rsidRPr="00B4623A">
          <w:rPr>
            <w:noProof/>
            <w:webHidden/>
            <w:sz w:val="28"/>
            <w:szCs w:val="28"/>
          </w:rPr>
        </w:r>
        <w:r w:rsidRPr="00B4623A">
          <w:rPr>
            <w:noProof/>
            <w:webHidden/>
            <w:sz w:val="28"/>
            <w:szCs w:val="28"/>
          </w:rPr>
          <w:fldChar w:fldCharType="separate"/>
        </w:r>
        <w:r w:rsidR="007B31F0">
          <w:rPr>
            <w:noProof/>
            <w:webHidden/>
            <w:sz w:val="28"/>
            <w:szCs w:val="28"/>
          </w:rPr>
          <w:t>11</w:t>
        </w:r>
        <w:r w:rsidRPr="00B4623A">
          <w:rPr>
            <w:noProof/>
            <w:webHidden/>
            <w:sz w:val="28"/>
            <w:szCs w:val="28"/>
          </w:rPr>
          <w:fldChar w:fldCharType="end"/>
        </w:r>
      </w:hyperlink>
    </w:p>
    <w:p w:rsidR="00267687" w:rsidRDefault="005631B0" w:rsidP="00B4623A">
      <w:pPr>
        <w:spacing w:line="360" w:lineRule="auto"/>
        <w:jc w:val="both"/>
      </w:pPr>
      <w:r w:rsidRPr="00B4623A">
        <w:rPr>
          <w:sz w:val="28"/>
          <w:szCs w:val="28"/>
        </w:rPr>
        <w:fldChar w:fldCharType="end"/>
      </w:r>
    </w:p>
    <w:p w:rsidR="00EB09C9" w:rsidRPr="00E81521" w:rsidRDefault="00EB09C9" w:rsidP="0073099E">
      <w:pPr>
        <w:rPr>
          <w:b/>
          <w:sz w:val="28"/>
          <w:szCs w:val="28"/>
        </w:rPr>
      </w:pPr>
    </w:p>
    <w:p w:rsidR="00EA44D5" w:rsidRPr="00E81521" w:rsidRDefault="0073099E" w:rsidP="00EA44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44D5" w:rsidRPr="00E81521">
        <w:rPr>
          <w:sz w:val="28"/>
          <w:szCs w:val="28"/>
        </w:rPr>
        <w:lastRenderedPageBreak/>
        <w:t>Ассоциация контрольно-счетных органов Волгоградской области</w:t>
      </w:r>
      <w:r w:rsidR="00EA44D5" w:rsidRPr="00E81521">
        <w:rPr>
          <w:bCs/>
          <w:sz w:val="28"/>
          <w:szCs w:val="28"/>
        </w:rPr>
        <w:t xml:space="preserve"> </w:t>
      </w:r>
      <w:r w:rsidR="00EA44D5" w:rsidRPr="00E81521">
        <w:rPr>
          <w:sz w:val="28"/>
          <w:szCs w:val="28"/>
        </w:rPr>
        <w:t>(</w:t>
      </w:r>
      <w:r w:rsidR="00413818" w:rsidRPr="00E81521">
        <w:rPr>
          <w:sz w:val="28"/>
          <w:szCs w:val="28"/>
        </w:rPr>
        <w:t xml:space="preserve">далее </w:t>
      </w:r>
      <w:r w:rsidR="00EA44D5" w:rsidRPr="00E81521">
        <w:rPr>
          <w:sz w:val="28"/>
          <w:szCs w:val="28"/>
        </w:rPr>
        <w:t>Ассоциация КСО</w:t>
      </w:r>
      <w:r w:rsidR="00413818" w:rsidRPr="00E81521">
        <w:rPr>
          <w:sz w:val="28"/>
          <w:szCs w:val="28"/>
        </w:rPr>
        <w:t xml:space="preserve"> </w:t>
      </w:r>
      <w:r w:rsidR="00EA44D5" w:rsidRPr="00E81521">
        <w:rPr>
          <w:sz w:val="28"/>
          <w:szCs w:val="28"/>
        </w:rPr>
        <w:t>ВО</w:t>
      </w:r>
      <w:r w:rsidR="00C87145">
        <w:rPr>
          <w:sz w:val="28"/>
          <w:szCs w:val="28"/>
        </w:rPr>
        <w:t>, Ассоциация</w:t>
      </w:r>
      <w:r w:rsidR="00EA44D5" w:rsidRPr="00E81521">
        <w:rPr>
          <w:sz w:val="28"/>
          <w:szCs w:val="28"/>
        </w:rPr>
        <w:t>) создана</w:t>
      </w:r>
      <w:r w:rsidR="00250E11" w:rsidRPr="00E81521">
        <w:rPr>
          <w:sz w:val="28"/>
          <w:szCs w:val="28"/>
        </w:rPr>
        <w:t xml:space="preserve"> 26 декабря 2006 года</w:t>
      </w:r>
      <w:r w:rsidR="00EA44D5" w:rsidRPr="00E81521">
        <w:rPr>
          <w:sz w:val="28"/>
          <w:szCs w:val="28"/>
        </w:rPr>
        <w:t xml:space="preserve"> в целях повышения эффективности государственного и муниципального финансового контроля, координации деятельности контрольно-счетных органов муниципальных образований  Волгоградской области и укрепления сотрудничества между ними. </w:t>
      </w:r>
    </w:p>
    <w:p w:rsidR="00EA44D5" w:rsidRPr="003468D4" w:rsidRDefault="005671BB" w:rsidP="00EA44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Ассоциация контрольно-счетных органов Волгоградской области</w:t>
      </w:r>
      <w:r w:rsidR="0058442B">
        <w:rPr>
          <w:sz w:val="28"/>
          <w:szCs w:val="28"/>
        </w:rPr>
        <w:t xml:space="preserve"> входят</w:t>
      </w:r>
      <w:r w:rsidR="00FB5B64" w:rsidRPr="00E81521">
        <w:rPr>
          <w:sz w:val="28"/>
          <w:szCs w:val="28"/>
        </w:rPr>
        <w:t xml:space="preserve"> </w:t>
      </w:r>
      <w:r w:rsidR="00996C31">
        <w:rPr>
          <w:sz w:val="28"/>
          <w:szCs w:val="28"/>
        </w:rPr>
        <w:t>к</w:t>
      </w:r>
      <w:r w:rsidR="0058442B">
        <w:rPr>
          <w:sz w:val="28"/>
          <w:szCs w:val="28"/>
        </w:rPr>
        <w:t>онтрольно-счетная палата</w:t>
      </w:r>
      <w:r w:rsidR="00EA44D5" w:rsidRPr="00E81521">
        <w:rPr>
          <w:sz w:val="28"/>
          <w:szCs w:val="28"/>
        </w:rPr>
        <w:t xml:space="preserve"> Волгоградской области и </w:t>
      </w:r>
      <w:r w:rsidR="0058442B">
        <w:rPr>
          <w:sz w:val="28"/>
          <w:szCs w:val="28"/>
        </w:rPr>
        <w:t>42 контрольно-счетных органа</w:t>
      </w:r>
      <w:r w:rsidR="00EA44D5" w:rsidRPr="00E81521">
        <w:rPr>
          <w:sz w:val="28"/>
          <w:szCs w:val="28"/>
        </w:rPr>
        <w:t xml:space="preserve"> муниципальных образований </w:t>
      </w:r>
      <w:r w:rsidR="0058442B">
        <w:rPr>
          <w:sz w:val="28"/>
          <w:szCs w:val="28"/>
        </w:rPr>
        <w:t>Волгоградской области</w:t>
      </w:r>
      <w:r w:rsidR="005D6045">
        <w:rPr>
          <w:sz w:val="28"/>
          <w:szCs w:val="28"/>
        </w:rPr>
        <w:t xml:space="preserve"> (далее – КСО)</w:t>
      </w:r>
      <w:r w:rsidR="0058442B">
        <w:rPr>
          <w:sz w:val="28"/>
          <w:szCs w:val="28"/>
        </w:rPr>
        <w:t>, созданных</w:t>
      </w:r>
      <w:r w:rsidR="00EA44D5" w:rsidRPr="00E81521">
        <w:rPr>
          <w:sz w:val="28"/>
          <w:szCs w:val="28"/>
        </w:rPr>
        <w:t xml:space="preserve"> представительными о</w:t>
      </w:r>
      <w:r w:rsidR="0058442B">
        <w:rPr>
          <w:sz w:val="28"/>
          <w:szCs w:val="28"/>
        </w:rPr>
        <w:t xml:space="preserve">рганами местного </w:t>
      </w:r>
      <w:r w:rsidR="0058442B" w:rsidRPr="003468D4">
        <w:rPr>
          <w:sz w:val="28"/>
          <w:szCs w:val="28"/>
        </w:rPr>
        <w:t>самоуправления</w:t>
      </w:r>
      <w:r w:rsidR="00A873EA" w:rsidRPr="003468D4">
        <w:rPr>
          <w:sz w:val="28"/>
          <w:szCs w:val="28"/>
        </w:rPr>
        <w:t>,</w:t>
      </w:r>
      <w:r w:rsidR="0058442B" w:rsidRPr="003468D4">
        <w:rPr>
          <w:sz w:val="28"/>
          <w:szCs w:val="28"/>
        </w:rPr>
        <w:t xml:space="preserve"> и</w:t>
      </w:r>
      <w:r w:rsidR="00EA44D5" w:rsidRPr="003468D4">
        <w:rPr>
          <w:sz w:val="28"/>
          <w:szCs w:val="28"/>
        </w:rPr>
        <w:t xml:space="preserve"> являющиеся самостоятельными юридическими лицами. </w:t>
      </w:r>
    </w:p>
    <w:p w:rsidR="00A22BB4" w:rsidRPr="00E81521" w:rsidRDefault="00A22BB4" w:rsidP="00A22BB4">
      <w:pPr>
        <w:ind w:firstLine="720"/>
        <w:jc w:val="both"/>
        <w:rPr>
          <w:sz w:val="28"/>
          <w:szCs w:val="28"/>
        </w:rPr>
      </w:pPr>
      <w:r w:rsidRPr="003468D4">
        <w:rPr>
          <w:sz w:val="28"/>
          <w:szCs w:val="28"/>
        </w:rPr>
        <w:t>Отчет о работе Ассоциации п</w:t>
      </w:r>
      <w:r w:rsidR="000E0481" w:rsidRPr="003468D4">
        <w:rPr>
          <w:sz w:val="28"/>
          <w:szCs w:val="28"/>
        </w:rPr>
        <w:t>одготовлен для представления на Х</w:t>
      </w:r>
      <w:r w:rsidR="00912D21">
        <w:rPr>
          <w:sz w:val="28"/>
          <w:szCs w:val="28"/>
          <w:lang w:val="en-US"/>
        </w:rPr>
        <w:t>II</w:t>
      </w:r>
      <w:r w:rsidR="001D33E2" w:rsidRPr="003468D4">
        <w:rPr>
          <w:sz w:val="28"/>
          <w:szCs w:val="28"/>
        </w:rPr>
        <w:t> </w:t>
      </w:r>
      <w:r w:rsidRPr="003468D4">
        <w:rPr>
          <w:sz w:val="28"/>
          <w:szCs w:val="28"/>
        </w:rPr>
        <w:t>конференции Ассоциации контрольно-счетных органов Волгоградской области в соответствии с пунктом 21</w:t>
      </w:r>
      <w:r w:rsidR="00A873EA" w:rsidRPr="003468D4">
        <w:rPr>
          <w:sz w:val="28"/>
          <w:szCs w:val="28"/>
        </w:rPr>
        <w:t>.</w:t>
      </w:r>
      <w:r w:rsidRPr="003468D4">
        <w:rPr>
          <w:sz w:val="28"/>
          <w:szCs w:val="28"/>
        </w:rPr>
        <w:t xml:space="preserve"> статьи 5</w:t>
      </w:r>
      <w:r w:rsidR="00A873EA" w:rsidRPr="003468D4">
        <w:rPr>
          <w:sz w:val="28"/>
          <w:szCs w:val="28"/>
        </w:rPr>
        <w:t>.</w:t>
      </w:r>
      <w:r w:rsidRPr="003468D4">
        <w:rPr>
          <w:sz w:val="28"/>
          <w:szCs w:val="28"/>
        </w:rPr>
        <w:t xml:space="preserve"> Устава Ассоциации.</w:t>
      </w:r>
    </w:p>
    <w:p w:rsidR="00A22BB4" w:rsidRPr="00E81521" w:rsidRDefault="00A22BB4" w:rsidP="00A22BB4">
      <w:pPr>
        <w:ind w:firstLine="720"/>
        <w:jc w:val="both"/>
        <w:rPr>
          <w:sz w:val="28"/>
          <w:szCs w:val="28"/>
        </w:rPr>
      </w:pPr>
      <w:r w:rsidRPr="00E81521">
        <w:rPr>
          <w:sz w:val="28"/>
          <w:szCs w:val="28"/>
        </w:rPr>
        <w:t>При подготовке отчета использован</w:t>
      </w:r>
      <w:r w:rsidR="001740E9" w:rsidRPr="00E81521">
        <w:rPr>
          <w:sz w:val="28"/>
          <w:szCs w:val="28"/>
        </w:rPr>
        <w:t>ы основные показатели деятельности</w:t>
      </w:r>
      <w:r w:rsidRPr="00E81521">
        <w:rPr>
          <w:sz w:val="28"/>
          <w:szCs w:val="28"/>
        </w:rPr>
        <w:t>, представленн</w:t>
      </w:r>
      <w:r w:rsidR="001740E9" w:rsidRPr="00E81521">
        <w:rPr>
          <w:sz w:val="28"/>
          <w:szCs w:val="28"/>
        </w:rPr>
        <w:t>ые</w:t>
      </w:r>
      <w:r w:rsidRPr="00E81521">
        <w:rPr>
          <w:sz w:val="28"/>
          <w:szCs w:val="28"/>
        </w:rPr>
        <w:t xml:space="preserve"> в Президиум Ассоциации руководителями  контрольно-счетных органов муниципальных образований Волгоградской области по итогам работы</w:t>
      </w:r>
      <w:r w:rsidR="00DA16E0" w:rsidRPr="00E81521">
        <w:rPr>
          <w:sz w:val="28"/>
          <w:szCs w:val="28"/>
        </w:rPr>
        <w:t xml:space="preserve"> в 201</w:t>
      </w:r>
      <w:r w:rsidR="003468D4">
        <w:rPr>
          <w:sz w:val="28"/>
          <w:szCs w:val="28"/>
        </w:rPr>
        <w:t>7</w:t>
      </w:r>
      <w:r w:rsidR="00DA16E0" w:rsidRPr="00E81521">
        <w:rPr>
          <w:sz w:val="28"/>
          <w:szCs w:val="28"/>
        </w:rPr>
        <w:t xml:space="preserve"> году. </w:t>
      </w:r>
    </w:p>
    <w:p w:rsidR="00A22BB4" w:rsidRPr="0003332E" w:rsidRDefault="00A22BB4" w:rsidP="00A22BB4">
      <w:pPr>
        <w:shd w:val="clear" w:color="auto" w:fill="FFFFFF"/>
        <w:ind w:firstLine="672"/>
        <w:jc w:val="both"/>
        <w:rPr>
          <w:sz w:val="28"/>
          <w:szCs w:val="28"/>
        </w:rPr>
      </w:pPr>
      <w:r w:rsidRPr="0003332E">
        <w:rPr>
          <w:sz w:val="28"/>
          <w:szCs w:val="28"/>
        </w:rPr>
        <w:t xml:space="preserve">Отчет рассмотрен на заседании Президиума Ассоциации </w:t>
      </w:r>
      <w:r w:rsidR="007B31F0">
        <w:rPr>
          <w:sz w:val="28"/>
          <w:szCs w:val="28"/>
        </w:rPr>
        <w:t>5 апреля</w:t>
      </w:r>
      <w:r w:rsidRPr="003B1953">
        <w:rPr>
          <w:sz w:val="28"/>
          <w:szCs w:val="28"/>
        </w:rPr>
        <w:t xml:space="preserve"> 201</w:t>
      </w:r>
      <w:r w:rsidR="003B1953" w:rsidRPr="003B1953">
        <w:rPr>
          <w:sz w:val="28"/>
          <w:szCs w:val="28"/>
        </w:rPr>
        <w:t>8</w:t>
      </w:r>
      <w:r w:rsidR="003B1953">
        <w:rPr>
          <w:sz w:val="28"/>
          <w:szCs w:val="28"/>
        </w:rPr>
        <w:t xml:space="preserve"> </w:t>
      </w:r>
      <w:r w:rsidRPr="0003332E">
        <w:rPr>
          <w:sz w:val="28"/>
          <w:szCs w:val="28"/>
        </w:rPr>
        <w:t xml:space="preserve">года и рекомендован для утверждения на </w:t>
      </w:r>
      <w:r w:rsidR="000E0481" w:rsidRPr="0003332E">
        <w:rPr>
          <w:sz w:val="28"/>
          <w:szCs w:val="28"/>
        </w:rPr>
        <w:t>Х</w:t>
      </w:r>
      <w:r w:rsidR="003468D4">
        <w:rPr>
          <w:sz w:val="28"/>
          <w:szCs w:val="28"/>
          <w:lang w:val="en-US"/>
        </w:rPr>
        <w:t>II</w:t>
      </w:r>
      <w:r w:rsidRPr="0003332E">
        <w:rPr>
          <w:sz w:val="28"/>
          <w:szCs w:val="28"/>
        </w:rPr>
        <w:t xml:space="preserve"> </w:t>
      </w:r>
      <w:r w:rsidR="003E3C40">
        <w:rPr>
          <w:sz w:val="28"/>
          <w:szCs w:val="28"/>
        </w:rPr>
        <w:t xml:space="preserve">–ой </w:t>
      </w:r>
      <w:r w:rsidRPr="0003332E">
        <w:rPr>
          <w:sz w:val="28"/>
          <w:szCs w:val="28"/>
        </w:rPr>
        <w:t>конференции.</w:t>
      </w:r>
    </w:p>
    <w:p w:rsidR="00D31CA8" w:rsidRPr="000E04AD" w:rsidRDefault="00D31CA8" w:rsidP="00A22BB4">
      <w:pPr>
        <w:shd w:val="clear" w:color="auto" w:fill="FFFFFF"/>
        <w:ind w:firstLine="672"/>
        <w:jc w:val="both"/>
        <w:rPr>
          <w:color w:val="0000FF"/>
          <w:sz w:val="28"/>
          <w:szCs w:val="28"/>
        </w:rPr>
      </w:pPr>
    </w:p>
    <w:p w:rsidR="00EC6E70" w:rsidRPr="0073099E" w:rsidRDefault="00C838E5" w:rsidP="0073099E">
      <w:pPr>
        <w:jc w:val="center"/>
        <w:rPr>
          <w:b/>
          <w:sz w:val="28"/>
          <w:szCs w:val="28"/>
        </w:rPr>
      </w:pPr>
      <w:r w:rsidRPr="0073099E">
        <w:rPr>
          <w:b/>
          <w:sz w:val="28"/>
          <w:szCs w:val="28"/>
        </w:rPr>
        <w:t>Основные итоги деятельности Ассоциации контрольно-счетных органов Волгоградской области в 201</w:t>
      </w:r>
      <w:r w:rsidR="003468D4" w:rsidRPr="0073099E">
        <w:rPr>
          <w:b/>
          <w:sz w:val="28"/>
          <w:szCs w:val="28"/>
        </w:rPr>
        <w:t>7</w:t>
      </w:r>
      <w:r w:rsidRPr="0073099E">
        <w:rPr>
          <w:b/>
          <w:sz w:val="28"/>
          <w:szCs w:val="28"/>
        </w:rPr>
        <w:t xml:space="preserve"> году</w:t>
      </w:r>
    </w:p>
    <w:p w:rsidR="000C6ADD" w:rsidRPr="003468D4" w:rsidRDefault="00541A0B" w:rsidP="0073099E">
      <w:pPr>
        <w:pStyle w:val="3"/>
        <w:jc w:val="center"/>
      </w:pPr>
      <w:bookmarkStart w:id="0" w:name="_Toc508622584"/>
      <w:r w:rsidRPr="003468D4">
        <w:t>1</w:t>
      </w:r>
      <w:r w:rsidR="00380E5E" w:rsidRPr="003468D4">
        <w:t>. Численность</w:t>
      </w:r>
      <w:r w:rsidR="00EC6E70" w:rsidRPr="003468D4">
        <w:t xml:space="preserve"> сотрудников</w:t>
      </w:r>
      <w:bookmarkEnd w:id="0"/>
    </w:p>
    <w:p w:rsidR="00BC1888" w:rsidRPr="00BC1888" w:rsidRDefault="00366330" w:rsidP="00F503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25E41" w:rsidRPr="00BC1888">
        <w:rPr>
          <w:sz w:val="28"/>
          <w:szCs w:val="28"/>
        </w:rPr>
        <w:t>1</w:t>
      </w:r>
      <w:r w:rsidR="00C81277" w:rsidRPr="00BC1888">
        <w:rPr>
          <w:sz w:val="28"/>
          <w:szCs w:val="28"/>
        </w:rPr>
        <w:t xml:space="preserve"> января</w:t>
      </w:r>
      <w:r w:rsidR="00B25E41" w:rsidRPr="00BC1888">
        <w:rPr>
          <w:sz w:val="28"/>
          <w:szCs w:val="28"/>
        </w:rPr>
        <w:t xml:space="preserve"> 201</w:t>
      </w:r>
      <w:r w:rsidR="003468D4" w:rsidRPr="00BC1888">
        <w:rPr>
          <w:sz w:val="28"/>
          <w:szCs w:val="28"/>
        </w:rPr>
        <w:t>8</w:t>
      </w:r>
      <w:r w:rsidR="00B25E41" w:rsidRPr="00BC1888">
        <w:rPr>
          <w:sz w:val="28"/>
          <w:szCs w:val="28"/>
        </w:rPr>
        <w:t xml:space="preserve"> года в муниципальных образованиях</w:t>
      </w:r>
      <w:r w:rsidR="00C07864" w:rsidRPr="00BC1888">
        <w:rPr>
          <w:sz w:val="28"/>
          <w:szCs w:val="28"/>
        </w:rPr>
        <w:t xml:space="preserve"> Волгоградской области </w:t>
      </w:r>
      <w:r w:rsidR="003468D4" w:rsidRPr="00BC1888">
        <w:rPr>
          <w:sz w:val="28"/>
          <w:szCs w:val="28"/>
        </w:rPr>
        <w:t>насчитывается 42 КСО, из них</w:t>
      </w:r>
      <w:r w:rsidR="00BC1888" w:rsidRPr="00BC1888">
        <w:rPr>
          <w:sz w:val="28"/>
          <w:szCs w:val="28"/>
        </w:rPr>
        <w:t>:</w:t>
      </w:r>
    </w:p>
    <w:p w:rsidR="00BC1888" w:rsidRPr="00BC1888" w:rsidRDefault="00BC1888" w:rsidP="00F94298">
      <w:pPr>
        <w:numPr>
          <w:ilvl w:val="0"/>
          <w:numId w:val="15"/>
        </w:numPr>
        <w:ind w:left="1134"/>
        <w:jc w:val="both"/>
        <w:rPr>
          <w:sz w:val="28"/>
          <w:szCs w:val="28"/>
        </w:rPr>
      </w:pPr>
      <w:r w:rsidRPr="00BC1888">
        <w:rPr>
          <w:sz w:val="28"/>
          <w:szCs w:val="28"/>
        </w:rPr>
        <w:t xml:space="preserve">6 </w:t>
      </w:r>
      <w:r w:rsidR="003468D4" w:rsidRPr="00BC1888">
        <w:rPr>
          <w:sz w:val="28"/>
          <w:szCs w:val="28"/>
        </w:rPr>
        <w:t>в</w:t>
      </w:r>
      <w:r w:rsidR="00E25497" w:rsidRPr="00BC1888">
        <w:rPr>
          <w:sz w:val="28"/>
          <w:szCs w:val="28"/>
        </w:rPr>
        <w:t xml:space="preserve"> </w:t>
      </w:r>
      <w:r w:rsidR="00B25E41" w:rsidRPr="00BC1888">
        <w:rPr>
          <w:sz w:val="28"/>
          <w:szCs w:val="28"/>
        </w:rPr>
        <w:t>городских округах</w:t>
      </w:r>
      <w:r w:rsidRPr="00BC1888">
        <w:rPr>
          <w:sz w:val="28"/>
          <w:szCs w:val="28"/>
        </w:rPr>
        <w:t>;</w:t>
      </w:r>
    </w:p>
    <w:p w:rsidR="00BC1888" w:rsidRPr="00BC1888" w:rsidRDefault="00BC1888" w:rsidP="00F94298">
      <w:pPr>
        <w:numPr>
          <w:ilvl w:val="0"/>
          <w:numId w:val="15"/>
        </w:numPr>
        <w:ind w:left="1134"/>
        <w:jc w:val="both"/>
        <w:rPr>
          <w:sz w:val="28"/>
          <w:szCs w:val="28"/>
        </w:rPr>
      </w:pPr>
      <w:r w:rsidRPr="00BC1888">
        <w:rPr>
          <w:sz w:val="28"/>
          <w:szCs w:val="28"/>
        </w:rPr>
        <w:t>32</w:t>
      </w:r>
      <w:r w:rsidR="00B25E41" w:rsidRPr="00BC1888">
        <w:rPr>
          <w:sz w:val="28"/>
          <w:szCs w:val="28"/>
        </w:rPr>
        <w:t xml:space="preserve"> в муниципальных районах</w:t>
      </w:r>
      <w:r w:rsidRPr="00BC1888">
        <w:rPr>
          <w:sz w:val="28"/>
          <w:szCs w:val="28"/>
        </w:rPr>
        <w:t>;</w:t>
      </w:r>
    </w:p>
    <w:p w:rsidR="00BC1888" w:rsidRPr="00BC1888" w:rsidRDefault="00BC1888" w:rsidP="00F94298">
      <w:pPr>
        <w:numPr>
          <w:ilvl w:val="0"/>
          <w:numId w:val="15"/>
        </w:numPr>
        <w:ind w:left="1134"/>
        <w:jc w:val="both"/>
        <w:rPr>
          <w:sz w:val="28"/>
          <w:szCs w:val="28"/>
        </w:rPr>
      </w:pPr>
      <w:r w:rsidRPr="00BC1888">
        <w:rPr>
          <w:sz w:val="28"/>
          <w:szCs w:val="28"/>
        </w:rPr>
        <w:t>2 в городских поселениях;</w:t>
      </w:r>
    </w:p>
    <w:p w:rsidR="00BC2EA3" w:rsidRPr="00BC1888" w:rsidRDefault="00981CC8" w:rsidP="00F94298">
      <w:pPr>
        <w:numPr>
          <w:ilvl w:val="0"/>
          <w:numId w:val="15"/>
        </w:numPr>
        <w:ind w:left="1134"/>
        <w:jc w:val="both"/>
        <w:rPr>
          <w:sz w:val="28"/>
          <w:szCs w:val="28"/>
        </w:rPr>
      </w:pPr>
      <w:r w:rsidRPr="00BC1888">
        <w:rPr>
          <w:sz w:val="28"/>
          <w:szCs w:val="28"/>
        </w:rPr>
        <w:t>2</w:t>
      </w:r>
      <w:r w:rsidR="00E25497" w:rsidRPr="00BC1888">
        <w:rPr>
          <w:sz w:val="28"/>
          <w:szCs w:val="28"/>
        </w:rPr>
        <w:t xml:space="preserve"> </w:t>
      </w:r>
      <w:r w:rsidR="00BC1888" w:rsidRPr="00BC1888">
        <w:rPr>
          <w:sz w:val="28"/>
          <w:szCs w:val="28"/>
        </w:rPr>
        <w:t xml:space="preserve">в </w:t>
      </w:r>
      <w:r w:rsidR="00E25497" w:rsidRPr="00BC1888">
        <w:rPr>
          <w:sz w:val="28"/>
          <w:szCs w:val="28"/>
        </w:rPr>
        <w:t>сельских</w:t>
      </w:r>
      <w:r w:rsidR="00B25E41" w:rsidRPr="00BC1888">
        <w:rPr>
          <w:sz w:val="28"/>
          <w:szCs w:val="28"/>
        </w:rPr>
        <w:t xml:space="preserve"> поселени</w:t>
      </w:r>
      <w:r w:rsidR="00E25497" w:rsidRPr="00BC1888">
        <w:rPr>
          <w:sz w:val="28"/>
          <w:szCs w:val="28"/>
        </w:rPr>
        <w:t>ях</w:t>
      </w:r>
      <w:r w:rsidR="00F5036F" w:rsidRPr="00BC1888">
        <w:rPr>
          <w:sz w:val="28"/>
          <w:szCs w:val="28"/>
        </w:rPr>
        <w:t xml:space="preserve">. </w:t>
      </w:r>
    </w:p>
    <w:p w:rsidR="00284960" w:rsidRDefault="002E0A43" w:rsidP="00284960">
      <w:pPr>
        <w:pStyle w:val="a4"/>
        <w:ind w:right="-60" w:firstLine="708"/>
        <w:jc w:val="both"/>
        <w:rPr>
          <w:b w:val="0"/>
          <w:szCs w:val="28"/>
        </w:rPr>
      </w:pPr>
      <w:r w:rsidRPr="00BC1888">
        <w:rPr>
          <w:b w:val="0"/>
          <w:szCs w:val="28"/>
        </w:rPr>
        <w:t>Общая фактическая ч</w:t>
      </w:r>
      <w:r w:rsidR="00E25497" w:rsidRPr="00BC1888">
        <w:rPr>
          <w:b w:val="0"/>
          <w:szCs w:val="28"/>
        </w:rPr>
        <w:t>исленность сотрудников в 4</w:t>
      </w:r>
      <w:r w:rsidR="00785E2A" w:rsidRPr="00BC1888">
        <w:rPr>
          <w:b w:val="0"/>
          <w:szCs w:val="28"/>
        </w:rPr>
        <w:t>2</w:t>
      </w:r>
      <w:r w:rsidR="00E25497" w:rsidRPr="00BC1888">
        <w:rPr>
          <w:b w:val="0"/>
          <w:szCs w:val="28"/>
        </w:rPr>
        <w:t xml:space="preserve"> контрольно-счетных органах муниципальных образований Вол</w:t>
      </w:r>
      <w:r w:rsidR="00785E2A" w:rsidRPr="00BC1888">
        <w:rPr>
          <w:b w:val="0"/>
          <w:szCs w:val="28"/>
        </w:rPr>
        <w:t xml:space="preserve">гоградской области составляет </w:t>
      </w:r>
      <w:r w:rsidR="00BC1888" w:rsidRPr="00BC1888">
        <w:rPr>
          <w:b w:val="0"/>
          <w:szCs w:val="28"/>
        </w:rPr>
        <w:t>138</w:t>
      </w:r>
      <w:r w:rsidR="00E25497" w:rsidRPr="00BC1888">
        <w:rPr>
          <w:b w:val="0"/>
          <w:szCs w:val="28"/>
        </w:rPr>
        <w:t xml:space="preserve"> человек</w:t>
      </w:r>
      <w:r w:rsidR="00BC1888" w:rsidRPr="00BC1888">
        <w:rPr>
          <w:b w:val="0"/>
          <w:szCs w:val="28"/>
        </w:rPr>
        <w:t xml:space="preserve"> (штатная численность – 166 человек)</w:t>
      </w:r>
      <w:r w:rsidR="00E25497" w:rsidRPr="00BC1888">
        <w:rPr>
          <w:b w:val="0"/>
          <w:szCs w:val="28"/>
        </w:rPr>
        <w:t xml:space="preserve">. </w:t>
      </w:r>
    </w:p>
    <w:p w:rsidR="004648AF" w:rsidRDefault="00284960" w:rsidP="00284960">
      <w:pPr>
        <w:pStyle w:val="a4"/>
        <w:ind w:right="-60" w:firstLine="708"/>
        <w:jc w:val="both"/>
        <w:rPr>
          <w:b w:val="0"/>
          <w:szCs w:val="28"/>
        </w:rPr>
      </w:pPr>
      <w:r>
        <w:rPr>
          <w:b w:val="0"/>
          <w:szCs w:val="28"/>
        </w:rPr>
        <w:t>Из них в 32 муниципальных районах Волгоградской области:</w:t>
      </w:r>
    </w:p>
    <w:p w:rsidR="00284960" w:rsidRDefault="00284960" w:rsidP="00F94298">
      <w:pPr>
        <w:pStyle w:val="a4"/>
        <w:numPr>
          <w:ilvl w:val="0"/>
          <w:numId w:val="16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 xml:space="preserve">3 </w:t>
      </w:r>
      <w:r w:rsidR="005D6045">
        <w:rPr>
          <w:b w:val="0"/>
          <w:szCs w:val="28"/>
        </w:rPr>
        <w:t xml:space="preserve"> (9,4%) </w:t>
      </w:r>
      <w:r>
        <w:rPr>
          <w:b w:val="0"/>
          <w:szCs w:val="28"/>
        </w:rPr>
        <w:t>КСО с фактической численностью 1 человек;</w:t>
      </w:r>
    </w:p>
    <w:p w:rsidR="00284960" w:rsidRDefault="00284960" w:rsidP="00F94298">
      <w:pPr>
        <w:pStyle w:val="a4"/>
        <w:numPr>
          <w:ilvl w:val="0"/>
          <w:numId w:val="16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 xml:space="preserve">18 </w:t>
      </w:r>
      <w:r w:rsidR="005D6045">
        <w:rPr>
          <w:b w:val="0"/>
          <w:szCs w:val="28"/>
        </w:rPr>
        <w:t xml:space="preserve">(56,2%) </w:t>
      </w:r>
      <w:r>
        <w:rPr>
          <w:b w:val="0"/>
          <w:szCs w:val="28"/>
        </w:rPr>
        <w:t>КСО – 2 человека;</w:t>
      </w:r>
    </w:p>
    <w:p w:rsidR="00284960" w:rsidRDefault="00284960" w:rsidP="00F94298">
      <w:pPr>
        <w:pStyle w:val="a4"/>
        <w:numPr>
          <w:ilvl w:val="0"/>
          <w:numId w:val="16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 xml:space="preserve">9 </w:t>
      </w:r>
      <w:r w:rsidR="005D6045">
        <w:rPr>
          <w:b w:val="0"/>
          <w:szCs w:val="28"/>
        </w:rPr>
        <w:t xml:space="preserve"> (28,1%) </w:t>
      </w:r>
      <w:r>
        <w:rPr>
          <w:b w:val="0"/>
          <w:szCs w:val="28"/>
        </w:rPr>
        <w:t>КСО – 3 человека;</w:t>
      </w:r>
    </w:p>
    <w:p w:rsidR="00284960" w:rsidRDefault="00284960" w:rsidP="00F94298">
      <w:pPr>
        <w:pStyle w:val="a4"/>
        <w:numPr>
          <w:ilvl w:val="0"/>
          <w:numId w:val="16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 xml:space="preserve">2 </w:t>
      </w:r>
      <w:r w:rsidR="005D6045">
        <w:rPr>
          <w:b w:val="0"/>
          <w:szCs w:val="28"/>
        </w:rPr>
        <w:t xml:space="preserve">(6,3%) </w:t>
      </w:r>
      <w:r>
        <w:rPr>
          <w:b w:val="0"/>
          <w:szCs w:val="28"/>
        </w:rPr>
        <w:t>КСО – 4 человека.</w:t>
      </w:r>
    </w:p>
    <w:p w:rsidR="00284960" w:rsidRDefault="00284960" w:rsidP="00F94298">
      <w:pPr>
        <w:pStyle w:val="a4"/>
        <w:ind w:right="-60" w:firstLine="708"/>
        <w:jc w:val="both"/>
        <w:rPr>
          <w:b w:val="0"/>
          <w:szCs w:val="28"/>
        </w:rPr>
      </w:pPr>
      <w:r>
        <w:rPr>
          <w:b w:val="0"/>
          <w:szCs w:val="28"/>
        </w:rPr>
        <w:t>Из 6 городских округов:</w:t>
      </w:r>
    </w:p>
    <w:p w:rsidR="004648AF" w:rsidRDefault="00284960" w:rsidP="00F94298">
      <w:pPr>
        <w:pStyle w:val="a4"/>
        <w:numPr>
          <w:ilvl w:val="0"/>
          <w:numId w:val="18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>КСО в городах Камышин и Михайловка по 3 человека;</w:t>
      </w:r>
    </w:p>
    <w:p w:rsidR="00284960" w:rsidRDefault="00284960" w:rsidP="00F94298">
      <w:pPr>
        <w:pStyle w:val="a4"/>
        <w:numPr>
          <w:ilvl w:val="0"/>
          <w:numId w:val="18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>КСО в городах Урюпинск и Фролово по 1 человеку;</w:t>
      </w:r>
    </w:p>
    <w:p w:rsidR="00284960" w:rsidRDefault="00284960" w:rsidP="00F94298">
      <w:pPr>
        <w:pStyle w:val="a4"/>
        <w:numPr>
          <w:ilvl w:val="0"/>
          <w:numId w:val="18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t>КСО г.Волжский – 22 человека;</w:t>
      </w:r>
    </w:p>
    <w:p w:rsidR="00284960" w:rsidRDefault="00284960" w:rsidP="00F94298">
      <w:pPr>
        <w:pStyle w:val="a4"/>
        <w:numPr>
          <w:ilvl w:val="0"/>
          <w:numId w:val="18"/>
        </w:numPr>
        <w:ind w:left="1134" w:right="-6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КСО г. Волгоград – 30 человек.</w:t>
      </w:r>
    </w:p>
    <w:p w:rsidR="00284960" w:rsidRPr="00BC1888" w:rsidRDefault="00284960" w:rsidP="00F94298">
      <w:pPr>
        <w:pStyle w:val="a4"/>
        <w:ind w:right="-60" w:firstLine="708"/>
        <w:jc w:val="both"/>
        <w:rPr>
          <w:b w:val="0"/>
          <w:szCs w:val="28"/>
        </w:rPr>
      </w:pPr>
      <w:r>
        <w:rPr>
          <w:b w:val="0"/>
          <w:szCs w:val="28"/>
        </w:rPr>
        <w:t>Также фактическая штатная численность в 2 городских и 2 сельских поселениях – 1 человек.</w:t>
      </w:r>
    </w:p>
    <w:p w:rsidR="00380E5E" w:rsidRPr="004224D2" w:rsidRDefault="00B25E41" w:rsidP="004224D2">
      <w:pPr>
        <w:pStyle w:val="a4"/>
        <w:ind w:right="-60" w:firstLine="708"/>
        <w:jc w:val="both"/>
        <w:rPr>
          <w:b w:val="0"/>
          <w:szCs w:val="28"/>
        </w:rPr>
      </w:pPr>
      <w:r w:rsidRPr="004648AF">
        <w:rPr>
          <w:b w:val="0"/>
        </w:rPr>
        <w:t>Все с</w:t>
      </w:r>
      <w:r w:rsidR="00785E2A" w:rsidRPr="004648AF">
        <w:rPr>
          <w:b w:val="0"/>
        </w:rPr>
        <w:t>уществующи</w:t>
      </w:r>
      <w:r w:rsidRPr="004648AF">
        <w:rPr>
          <w:b w:val="0"/>
        </w:rPr>
        <w:t>е органы внешнего муниципально</w:t>
      </w:r>
      <w:r w:rsidR="00A84B49" w:rsidRPr="004648AF">
        <w:rPr>
          <w:b w:val="0"/>
        </w:rPr>
        <w:t xml:space="preserve">го финансового </w:t>
      </w:r>
      <w:r w:rsidR="00DA16E0" w:rsidRPr="004648AF">
        <w:rPr>
          <w:b w:val="0"/>
        </w:rPr>
        <w:t xml:space="preserve">контроля </w:t>
      </w:r>
      <w:r w:rsidR="00785E2A" w:rsidRPr="004648AF">
        <w:rPr>
          <w:b w:val="0"/>
        </w:rPr>
        <w:t xml:space="preserve">Волгоградской области </w:t>
      </w:r>
      <w:r w:rsidR="001D1B65" w:rsidRPr="004648AF">
        <w:rPr>
          <w:b w:val="0"/>
        </w:rPr>
        <w:t>являются юридическими лицами</w:t>
      </w:r>
      <w:r w:rsidR="00A84B49" w:rsidRPr="004648AF">
        <w:rPr>
          <w:b w:val="0"/>
        </w:rPr>
        <w:t xml:space="preserve"> и</w:t>
      </w:r>
      <w:r w:rsidR="001D1B65" w:rsidRPr="004648AF">
        <w:rPr>
          <w:b w:val="0"/>
        </w:rPr>
        <w:t xml:space="preserve"> </w:t>
      </w:r>
      <w:r w:rsidR="00363439" w:rsidRPr="004648AF">
        <w:rPr>
          <w:b w:val="0"/>
        </w:rPr>
        <w:t>отвечают</w:t>
      </w:r>
      <w:r w:rsidRPr="004648AF">
        <w:rPr>
          <w:b w:val="0"/>
        </w:rPr>
        <w:t xml:space="preserve"> требованиям Федерального закона от 07.02.2011 №</w:t>
      </w:r>
      <w:r w:rsidR="00E73535" w:rsidRPr="004648AF">
        <w:rPr>
          <w:b w:val="0"/>
          <w:lang w:val="en-US"/>
        </w:rPr>
        <w:t> </w:t>
      </w:r>
      <w:r w:rsidRPr="004648AF">
        <w:rPr>
          <w:b w:val="0"/>
        </w:rPr>
        <w:t>6-ФЗ «Об общих принципах организации и деятельности контрольно-счетных органов субъектов РФ и муниципал</w:t>
      </w:r>
      <w:r w:rsidR="00363439" w:rsidRPr="004648AF">
        <w:rPr>
          <w:b w:val="0"/>
        </w:rPr>
        <w:t>ьных образований»</w:t>
      </w:r>
      <w:r w:rsidRPr="004648AF">
        <w:rPr>
          <w:b w:val="0"/>
        </w:rPr>
        <w:t>.</w:t>
      </w:r>
    </w:p>
    <w:p w:rsidR="00C26345" w:rsidRPr="004224D2" w:rsidRDefault="00267687" w:rsidP="004224D2">
      <w:pPr>
        <w:pStyle w:val="3"/>
        <w:jc w:val="center"/>
      </w:pPr>
      <w:bookmarkStart w:id="1" w:name="_Toc508622585"/>
      <w:r w:rsidRPr="00267687">
        <w:t xml:space="preserve">2. </w:t>
      </w:r>
      <w:r w:rsidR="009859AC" w:rsidRPr="00502D60">
        <w:t>Работа А</w:t>
      </w:r>
      <w:r w:rsidR="00450B75" w:rsidRPr="00502D60">
        <w:t>ссоциации К</w:t>
      </w:r>
      <w:r w:rsidR="00C87145">
        <w:t>онтрольно-счетных органов</w:t>
      </w:r>
      <w:r w:rsidR="00F627EC" w:rsidRPr="00502D60">
        <w:t xml:space="preserve"> </w:t>
      </w:r>
      <w:r w:rsidR="009859AC" w:rsidRPr="00502D60">
        <w:t>В</w:t>
      </w:r>
      <w:r w:rsidR="009B4C55" w:rsidRPr="00502D60">
        <w:t>олгоградской области</w:t>
      </w:r>
      <w:r w:rsidR="009859AC" w:rsidRPr="00502D60">
        <w:t xml:space="preserve"> </w:t>
      </w:r>
      <w:r w:rsidR="00B41B2D" w:rsidRPr="00502D60">
        <w:t>по развитию внешнего государственного и муниципального финансового контроля</w:t>
      </w:r>
      <w:bookmarkEnd w:id="1"/>
    </w:p>
    <w:p w:rsidR="006A03BF" w:rsidRDefault="00014358" w:rsidP="001C24E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Волгоградской области </w:t>
      </w:r>
      <w:r w:rsidR="006A03BF" w:rsidRPr="00CA7F12">
        <w:rPr>
          <w:sz w:val="28"/>
          <w:szCs w:val="28"/>
        </w:rPr>
        <w:t xml:space="preserve">является членом Совета контрольно-счетных органов при Счетной палате РФ (далее Совет). С 2017 года председатель палаты И.А. Дьяченко, являясь членом Президиума Совета, возглавил один из его рабочих органов - </w:t>
      </w:r>
      <w:r w:rsidR="00726D9C">
        <w:rPr>
          <w:sz w:val="28"/>
          <w:szCs w:val="28"/>
        </w:rPr>
        <w:t>и</w:t>
      </w:r>
      <w:r w:rsidR="006A03BF" w:rsidRPr="00CA7F12">
        <w:rPr>
          <w:sz w:val="28"/>
          <w:szCs w:val="28"/>
        </w:rPr>
        <w:t>нформационно-аналитическую комиссию (далее</w:t>
      </w:r>
      <w:r>
        <w:rPr>
          <w:sz w:val="28"/>
          <w:szCs w:val="28"/>
        </w:rPr>
        <w:t xml:space="preserve"> –</w:t>
      </w:r>
      <w:r w:rsidR="006A03BF" w:rsidRPr="00CA7F12">
        <w:rPr>
          <w:sz w:val="28"/>
          <w:szCs w:val="28"/>
        </w:rPr>
        <w:t xml:space="preserve"> Комиссия</w:t>
      </w:r>
      <w:r w:rsidR="00726D9C">
        <w:rPr>
          <w:sz w:val="28"/>
          <w:szCs w:val="28"/>
        </w:rPr>
        <w:t xml:space="preserve"> ИАК</w:t>
      </w:r>
      <w:r w:rsidR="006A03BF" w:rsidRPr="00CA7F12">
        <w:rPr>
          <w:sz w:val="28"/>
          <w:szCs w:val="28"/>
        </w:rPr>
        <w:t>). Основными задач</w:t>
      </w:r>
      <w:r w:rsidR="00D77C1F">
        <w:rPr>
          <w:sz w:val="28"/>
          <w:szCs w:val="28"/>
        </w:rPr>
        <w:t>ами Комиссии</w:t>
      </w:r>
      <w:r>
        <w:rPr>
          <w:sz w:val="28"/>
          <w:szCs w:val="28"/>
        </w:rPr>
        <w:t xml:space="preserve"> ИАК</w:t>
      </w:r>
      <w:r w:rsidR="00D77C1F">
        <w:rPr>
          <w:sz w:val="28"/>
          <w:szCs w:val="28"/>
        </w:rPr>
        <w:t xml:space="preserve"> являются</w:t>
      </w:r>
      <w:r w:rsidR="006A03BF" w:rsidRPr="00CA7F12">
        <w:rPr>
          <w:sz w:val="28"/>
          <w:szCs w:val="28"/>
        </w:rPr>
        <w:t xml:space="preserve"> выработка мер, направленных на повышение эффективности внешнего государственного финансового контроля, обобщение передового опыта организации и осуществления внешнего государственного финансового аудита и развитие информационного обеспечения деятельности Совета.</w:t>
      </w:r>
      <w:r w:rsidR="001C24E6">
        <w:rPr>
          <w:sz w:val="28"/>
          <w:szCs w:val="28"/>
        </w:rPr>
        <w:t xml:space="preserve"> </w:t>
      </w:r>
      <w:r w:rsidR="006A03BF" w:rsidRPr="00CA7F12">
        <w:rPr>
          <w:bCs/>
          <w:sz w:val="28"/>
          <w:szCs w:val="28"/>
        </w:rPr>
        <w:t>В качестве важной работы Комиссии в прошедшем году следует отметить разработку рекомендаций по структуре представления обобщенной информации о результатах аудита в сфере закупок на основе анализа практического опыта различных КСО по исполнению полномочий в соответствии со статьей 98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Итоговый документ одобрен Советом и рекомендован КСО субъектов РФ к применению, начиная с 2018 года.</w:t>
      </w:r>
    </w:p>
    <w:p w:rsidR="00726D9C" w:rsidRDefault="00726D9C" w:rsidP="00726D9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Комиссией ИАК </w:t>
      </w:r>
      <w:r w:rsidR="005171A6">
        <w:rPr>
          <w:bCs/>
          <w:sz w:val="28"/>
          <w:szCs w:val="28"/>
        </w:rPr>
        <w:t>разработана форма</w:t>
      </w:r>
      <w:r>
        <w:rPr>
          <w:bCs/>
          <w:sz w:val="28"/>
          <w:szCs w:val="28"/>
        </w:rPr>
        <w:t xml:space="preserve"> «О</w:t>
      </w:r>
      <w:r w:rsidRPr="003A25E4">
        <w:rPr>
          <w:bCs/>
          <w:sz w:val="28"/>
          <w:szCs w:val="28"/>
        </w:rPr>
        <w:t>сновные показатели деятельности контрольно-счетных органов субъектов РФ</w:t>
      </w:r>
      <w:r>
        <w:rPr>
          <w:bCs/>
          <w:sz w:val="28"/>
          <w:szCs w:val="28"/>
        </w:rPr>
        <w:t>» (далее – Основные показатели). 25 октября 2017 года</w:t>
      </w:r>
      <w:r w:rsidR="00014358">
        <w:rPr>
          <w:bCs/>
          <w:sz w:val="28"/>
          <w:szCs w:val="28"/>
        </w:rPr>
        <w:t xml:space="preserve"> на заседании Комиссии ИАК </w:t>
      </w:r>
      <w:r>
        <w:rPr>
          <w:bCs/>
          <w:sz w:val="28"/>
          <w:szCs w:val="28"/>
        </w:rPr>
        <w:t>в</w:t>
      </w:r>
      <w:r w:rsidRPr="003A25E4">
        <w:rPr>
          <w:bCs/>
          <w:sz w:val="28"/>
          <w:szCs w:val="28"/>
        </w:rPr>
        <w:t xml:space="preserve"> целях выполнения пункта 2.2.2.</w:t>
      </w:r>
      <w:r>
        <w:rPr>
          <w:bCs/>
          <w:sz w:val="28"/>
          <w:szCs w:val="28"/>
        </w:rPr>
        <w:t xml:space="preserve"> </w:t>
      </w:r>
      <w:r w:rsidRPr="003A25E4">
        <w:rPr>
          <w:bCs/>
          <w:sz w:val="28"/>
          <w:szCs w:val="28"/>
        </w:rPr>
        <w:t>плана ра</w:t>
      </w:r>
      <w:r>
        <w:rPr>
          <w:bCs/>
          <w:sz w:val="28"/>
          <w:szCs w:val="28"/>
        </w:rPr>
        <w:t xml:space="preserve">боты </w:t>
      </w:r>
      <w:r w:rsidR="005171A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омиссии</w:t>
      </w:r>
      <w:r w:rsidRPr="001C24E6">
        <w:rPr>
          <w:bCs/>
          <w:sz w:val="28"/>
          <w:szCs w:val="28"/>
        </w:rPr>
        <w:t xml:space="preserve"> </w:t>
      </w:r>
      <w:r w:rsidR="00014358">
        <w:rPr>
          <w:bCs/>
          <w:sz w:val="28"/>
          <w:szCs w:val="28"/>
        </w:rPr>
        <w:t xml:space="preserve">решено направить </w:t>
      </w:r>
      <w:r w:rsidR="005171A6">
        <w:rPr>
          <w:bCs/>
          <w:sz w:val="28"/>
          <w:szCs w:val="28"/>
        </w:rPr>
        <w:t xml:space="preserve">Основные показатели </w:t>
      </w:r>
      <w:r>
        <w:rPr>
          <w:bCs/>
          <w:sz w:val="28"/>
          <w:szCs w:val="28"/>
        </w:rPr>
        <w:t xml:space="preserve">и </w:t>
      </w:r>
      <w:r w:rsidRPr="003A25E4">
        <w:rPr>
          <w:bCs/>
          <w:sz w:val="28"/>
          <w:szCs w:val="28"/>
        </w:rPr>
        <w:t>правила их отражения</w:t>
      </w:r>
      <w:r>
        <w:rPr>
          <w:bCs/>
          <w:sz w:val="28"/>
          <w:szCs w:val="28"/>
        </w:rPr>
        <w:t xml:space="preserve"> в Комиссию </w:t>
      </w:r>
      <w:r w:rsidR="005171A6">
        <w:rPr>
          <w:bCs/>
          <w:sz w:val="28"/>
          <w:szCs w:val="28"/>
        </w:rPr>
        <w:t>по совершенствованию внешнего финансового контроля на муниципальном уровне</w:t>
      </w:r>
      <w:r>
        <w:rPr>
          <w:bCs/>
          <w:sz w:val="28"/>
          <w:szCs w:val="28"/>
        </w:rPr>
        <w:t>.</w:t>
      </w:r>
    </w:p>
    <w:p w:rsidR="00993DD8" w:rsidRDefault="00ED70AF" w:rsidP="00993D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комиссией </w:t>
      </w:r>
      <w:r w:rsidR="00B41F29">
        <w:rPr>
          <w:bCs/>
          <w:sz w:val="28"/>
          <w:szCs w:val="28"/>
        </w:rPr>
        <w:t>ИАК</w:t>
      </w:r>
      <w:r>
        <w:rPr>
          <w:bCs/>
          <w:sz w:val="28"/>
          <w:szCs w:val="28"/>
        </w:rPr>
        <w:t xml:space="preserve"> </w:t>
      </w:r>
      <w:r w:rsidRPr="00D9142F">
        <w:rPr>
          <w:bCs/>
          <w:sz w:val="28"/>
          <w:szCs w:val="28"/>
        </w:rPr>
        <w:t>5 июля</w:t>
      </w:r>
      <w:r w:rsidRPr="00ED70AF">
        <w:rPr>
          <w:bCs/>
          <w:sz w:val="28"/>
          <w:szCs w:val="28"/>
        </w:rPr>
        <w:t xml:space="preserve"> </w:t>
      </w:r>
      <w:r w:rsidR="00014358">
        <w:rPr>
          <w:bCs/>
          <w:sz w:val="28"/>
          <w:szCs w:val="28"/>
        </w:rPr>
        <w:t xml:space="preserve">2017 года </w:t>
      </w:r>
      <w:r w:rsidRPr="00D9142F">
        <w:rPr>
          <w:bCs/>
          <w:sz w:val="28"/>
          <w:szCs w:val="28"/>
        </w:rPr>
        <w:t>принят</w:t>
      </w:r>
      <w:r>
        <w:rPr>
          <w:bCs/>
          <w:sz w:val="28"/>
          <w:szCs w:val="28"/>
        </w:rPr>
        <w:t>а</w:t>
      </w:r>
      <w:r w:rsidRPr="00D9142F">
        <w:rPr>
          <w:bCs/>
          <w:sz w:val="28"/>
          <w:szCs w:val="28"/>
        </w:rPr>
        <w:t xml:space="preserve"> к сведению информаци</w:t>
      </w:r>
      <w:r>
        <w:rPr>
          <w:bCs/>
          <w:sz w:val="28"/>
          <w:szCs w:val="28"/>
        </w:rPr>
        <w:t>я</w:t>
      </w:r>
      <w:r w:rsidRPr="00D9142F">
        <w:rPr>
          <w:bCs/>
          <w:sz w:val="28"/>
          <w:szCs w:val="28"/>
        </w:rPr>
        <w:t xml:space="preserve"> «О мерах, принимаемых субъектами Российской Федерации и муниципальными образованиями в целях повышения доходов их бюджетов»</w:t>
      </w:r>
      <w:r>
        <w:rPr>
          <w:bCs/>
          <w:sz w:val="28"/>
          <w:szCs w:val="28"/>
        </w:rPr>
        <w:t>.</w:t>
      </w:r>
    </w:p>
    <w:p w:rsidR="00ED70AF" w:rsidRPr="00396486" w:rsidRDefault="00ED70AF" w:rsidP="00993D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информации отмечено, что о</w:t>
      </w:r>
      <w:r w:rsidRPr="00396486">
        <w:rPr>
          <w:bCs/>
          <w:sz w:val="28"/>
          <w:szCs w:val="28"/>
        </w:rPr>
        <w:t>сновной проблемой</w:t>
      </w:r>
      <w:r>
        <w:rPr>
          <w:bCs/>
          <w:sz w:val="28"/>
          <w:szCs w:val="28"/>
        </w:rPr>
        <w:t xml:space="preserve"> </w:t>
      </w:r>
      <w:r w:rsidRPr="007F23B6">
        <w:rPr>
          <w:bCs/>
          <w:sz w:val="28"/>
          <w:szCs w:val="28"/>
        </w:rPr>
        <w:t>обеспечения сбалансированного развития регионов</w:t>
      </w:r>
      <w:r w:rsidRPr="00396486">
        <w:rPr>
          <w:bCs/>
          <w:sz w:val="28"/>
          <w:szCs w:val="28"/>
        </w:rPr>
        <w:t xml:space="preserve"> является чрезмерная дифференциация в социально-экономическом развитии субъектов Российской Федерации.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Одной из основных причин увеличения дифференциации является сохраняющееся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на протяжении длительного периода значительное несоответствие расходных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lastRenderedPageBreak/>
        <w:t>обязательств большинства субъектов Российской Федерации и муниципальных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образований, связанных с реализацией собственных и переданных им полномочий,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объему имеющегося финансового обеспечения.</w:t>
      </w:r>
    </w:p>
    <w:p w:rsidR="00ED70AF" w:rsidRPr="00396486" w:rsidRDefault="00ED70AF" w:rsidP="00ED70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396486">
        <w:rPr>
          <w:bCs/>
          <w:sz w:val="28"/>
          <w:szCs w:val="28"/>
        </w:rPr>
        <w:t>есмотря на то, что в последнее время государственная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политика была направлена на расширение финансовой самостоятельности субъектов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и муниципалитетов, в Российской Федерации в 2016 году 83% субъектов сохраняют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дотационное обеспечение. Дотационность консолидированного бюджета субъекта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РФ свидетельствует о том, что большая доля муниципалитетов, входящих в его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состав, не обеспечены собственными доходами и также являются дотационными</w:t>
      </w:r>
      <w:r>
        <w:rPr>
          <w:bCs/>
          <w:sz w:val="28"/>
          <w:szCs w:val="28"/>
        </w:rPr>
        <w:t>. П</w:t>
      </w:r>
      <w:r w:rsidRPr="00396486">
        <w:rPr>
          <w:bCs/>
          <w:sz w:val="28"/>
          <w:szCs w:val="28"/>
        </w:rPr>
        <w:t>родолжающиеся процессы централизации доходных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источников в федеральном бюджете, несоответствие расходных обязательств</w:t>
      </w:r>
      <w:r>
        <w:rPr>
          <w:bCs/>
          <w:sz w:val="28"/>
          <w:szCs w:val="28"/>
        </w:rPr>
        <w:t xml:space="preserve"> с</w:t>
      </w:r>
      <w:r w:rsidRPr="00396486">
        <w:rPr>
          <w:bCs/>
          <w:sz w:val="28"/>
          <w:szCs w:val="28"/>
        </w:rPr>
        <w:t>убъектов РФ источникам их финансирования не способствуют развитию регионов</w:t>
      </w:r>
      <w:r>
        <w:rPr>
          <w:bCs/>
          <w:sz w:val="28"/>
          <w:szCs w:val="28"/>
        </w:rPr>
        <w:t>.</w:t>
      </w:r>
    </w:p>
    <w:p w:rsidR="00ED70AF" w:rsidRDefault="00ED70AF" w:rsidP="00ED70A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96486">
        <w:rPr>
          <w:bCs/>
          <w:sz w:val="28"/>
          <w:szCs w:val="28"/>
        </w:rPr>
        <w:t>Таким образом, в качестве первоочередных задач в современных социально-экономических условиях следует признать необходимость проведения мероприятий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в целях увеличения поступлений собственных доходов бюджетов субъектов РФ и</w:t>
      </w:r>
      <w:r>
        <w:rPr>
          <w:bCs/>
          <w:sz w:val="28"/>
          <w:szCs w:val="28"/>
        </w:rPr>
        <w:t xml:space="preserve"> </w:t>
      </w:r>
      <w:r w:rsidRPr="00396486">
        <w:rPr>
          <w:bCs/>
          <w:sz w:val="28"/>
          <w:szCs w:val="28"/>
        </w:rPr>
        <w:t>муниципальных образований</w:t>
      </w:r>
      <w:r>
        <w:rPr>
          <w:bCs/>
          <w:sz w:val="28"/>
          <w:szCs w:val="28"/>
        </w:rPr>
        <w:t>.</w:t>
      </w:r>
    </w:p>
    <w:p w:rsidR="00ED70AF" w:rsidRPr="007F23B6" w:rsidRDefault="00ED70AF" w:rsidP="00ED70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в информации предоставлены данные </w:t>
      </w:r>
      <w:r w:rsidRPr="007F23B6">
        <w:rPr>
          <w:bCs/>
          <w:sz w:val="28"/>
          <w:szCs w:val="28"/>
        </w:rPr>
        <w:t>о мерах, принимаемых</w:t>
      </w:r>
      <w:r>
        <w:rPr>
          <w:bCs/>
          <w:sz w:val="28"/>
          <w:szCs w:val="28"/>
        </w:rPr>
        <w:t xml:space="preserve"> </w:t>
      </w:r>
      <w:r w:rsidR="00B41F29">
        <w:rPr>
          <w:bCs/>
          <w:sz w:val="28"/>
          <w:szCs w:val="28"/>
        </w:rPr>
        <w:t>отдельными</w:t>
      </w:r>
      <w:r w:rsidRPr="007F23B6">
        <w:rPr>
          <w:bCs/>
          <w:sz w:val="28"/>
          <w:szCs w:val="28"/>
        </w:rPr>
        <w:t xml:space="preserve"> субъектами Российской Федерации и муниципальными образованиями в целях повышения доходов их бюджетов</w:t>
      </w:r>
      <w:r>
        <w:rPr>
          <w:bCs/>
          <w:sz w:val="28"/>
          <w:szCs w:val="28"/>
        </w:rPr>
        <w:t xml:space="preserve">, </w:t>
      </w:r>
      <w:r w:rsidRPr="007F23B6">
        <w:rPr>
          <w:bCs/>
          <w:sz w:val="28"/>
          <w:szCs w:val="28"/>
        </w:rPr>
        <w:t>котор</w:t>
      </w:r>
      <w:r>
        <w:rPr>
          <w:bCs/>
          <w:sz w:val="28"/>
          <w:szCs w:val="28"/>
        </w:rPr>
        <w:t>ые</w:t>
      </w:r>
      <w:r w:rsidRPr="007F23B6">
        <w:rPr>
          <w:bCs/>
          <w:sz w:val="28"/>
          <w:szCs w:val="28"/>
        </w:rPr>
        <w:t xml:space="preserve"> мо</w:t>
      </w:r>
      <w:r>
        <w:rPr>
          <w:bCs/>
          <w:sz w:val="28"/>
          <w:szCs w:val="28"/>
        </w:rPr>
        <w:t>гут</w:t>
      </w:r>
      <w:r w:rsidRPr="007F23B6">
        <w:rPr>
          <w:bCs/>
          <w:sz w:val="28"/>
          <w:szCs w:val="28"/>
        </w:rPr>
        <w:t xml:space="preserve"> быть использован</w:t>
      </w:r>
      <w:r>
        <w:rPr>
          <w:bCs/>
          <w:sz w:val="28"/>
          <w:szCs w:val="28"/>
        </w:rPr>
        <w:t>ы</w:t>
      </w:r>
      <w:r w:rsidRPr="007F23B6">
        <w:rPr>
          <w:bCs/>
          <w:sz w:val="28"/>
          <w:szCs w:val="28"/>
        </w:rPr>
        <w:t xml:space="preserve"> органами внешнего финансового контроля для выработки</w:t>
      </w:r>
      <w:r>
        <w:rPr>
          <w:bCs/>
          <w:sz w:val="28"/>
          <w:szCs w:val="28"/>
        </w:rPr>
        <w:t xml:space="preserve"> </w:t>
      </w:r>
      <w:r w:rsidRPr="007F23B6">
        <w:rPr>
          <w:bCs/>
          <w:sz w:val="28"/>
          <w:szCs w:val="28"/>
        </w:rPr>
        <w:t>рекомендаций органам власти и органам местного самоуправления при проведении</w:t>
      </w:r>
      <w:r>
        <w:rPr>
          <w:bCs/>
          <w:sz w:val="28"/>
          <w:szCs w:val="28"/>
        </w:rPr>
        <w:t xml:space="preserve"> </w:t>
      </w:r>
      <w:r w:rsidRPr="007F23B6">
        <w:rPr>
          <w:bCs/>
          <w:sz w:val="28"/>
          <w:szCs w:val="28"/>
        </w:rPr>
        <w:t>контрольных и экспертно-аналитических мероприятий по формированию и</w:t>
      </w:r>
      <w:r>
        <w:rPr>
          <w:bCs/>
          <w:sz w:val="28"/>
          <w:szCs w:val="28"/>
        </w:rPr>
        <w:t xml:space="preserve"> </w:t>
      </w:r>
      <w:r w:rsidRPr="007F23B6">
        <w:rPr>
          <w:bCs/>
          <w:sz w:val="28"/>
          <w:szCs w:val="28"/>
        </w:rPr>
        <w:t>исполнению доходной базы региональных и местных бюджетов для обеспечения</w:t>
      </w:r>
      <w:r>
        <w:rPr>
          <w:bCs/>
          <w:sz w:val="28"/>
          <w:szCs w:val="28"/>
        </w:rPr>
        <w:t xml:space="preserve"> </w:t>
      </w:r>
      <w:r w:rsidRPr="007F23B6">
        <w:rPr>
          <w:bCs/>
          <w:sz w:val="28"/>
          <w:szCs w:val="28"/>
        </w:rPr>
        <w:t>стабильного и устойчивого развития территорий.</w:t>
      </w:r>
    </w:p>
    <w:p w:rsidR="00B15B33" w:rsidRPr="006A03BF" w:rsidRDefault="00B15B33" w:rsidP="00B15B33">
      <w:pPr>
        <w:ind w:firstLine="720"/>
        <w:jc w:val="both"/>
        <w:rPr>
          <w:sz w:val="28"/>
          <w:szCs w:val="28"/>
        </w:rPr>
      </w:pPr>
      <w:r w:rsidRPr="00CA7F12">
        <w:rPr>
          <w:b/>
          <w:bCs/>
          <w:sz w:val="28"/>
          <w:szCs w:val="28"/>
        </w:rPr>
        <w:t xml:space="preserve">5-6 апреля 2017 года </w:t>
      </w:r>
      <w:r w:rsidRPr="00CA7F12">
        <w:rPr>
          <w:bCs/>
          <w:sz w:val="28"/>
          <w:szCs w:val="28"/>
        </w:rPr>
        <w:t xml:space="preserve">Дьяченко И.А. принял участие в научно-практической конференции, которая прошла в Краснодаре и была приурочена к 20-летию Контрольно-счетной палаты Краснодарского края. </w:t>
      </w:r>
      <w:r w:rsidRPr="006A03BF">
        <w:rPr>
          <w:sz w:val="28"/>
          <w:szCs w:val="28"/>
        </w:rPr>
        <w:t>Конференция была посвящена внешнему государственному и муниципальному контролю за реализацией отдельных майских указов Президента России, оценке качества предоставляемых государственных (муниципальных) услуг  и достигнутым результатам их оказания.</w:t>
      </w:r>
    </w:p>
    <w:p w:rsidR="00B15B33" w:rsidRPr="006A03BF" w:rsidRDefault="00B15B33" w:rsidP="00B15B33">
      <w:pPr>
        <w:ind w:firstLine="720"/>
        <w:jc w:val="both"/>
        <w:rPr>
          <w:sz w:val="28"/>
          <w:szCs w:val="28"/>
        </w:rPr>
      </w:pPr>
      <w:r w:rsidRPr="006A03BF">
        <w:rPr>
          <w:sz w:val="28"/>
          <w:szCs w:val="28"/>
        </w:rPr>
        <w:t>В частности, специалисты Счетной палаты РФ в своих выступлениях на основе материалов Счетной палаты России дали оценку доступности услуг в сфере социального обеспечения граждан и рассказали о результатах проведенного в 2016 году мониторинга за ходом реализации мероприятий по расселению граждан из аварийного жилого фонда в рамках выполнения указа Президента Российской Федерации № 600 от 7 мая 2012 года.</w:t>
      </w:r>
    </w:p>
    <w:p w:rsidR="00B15B33" w:rsidRPr="006A03BF" w:rsidRDefault="00B15B33" w:rsidP="00B15B33">
      <w:pPr>
        <w:ind w:firstLine="720"/>
        <w:jc w:val="both"/>
        <w:rPr>
          <w:sz w:val="28"/>
          <w:szCs w:val="28"/>
        </w:rPr>
      </w:pPr>
      <w:r w:rsidRPr="006A03BF">
        <w:rPr>
          <w:sz w:val="28"/>
          <w:szCs w:val="28"/>
        </w:rPr>
        <w:t>И.А.  Дьяченко в своем докладе рассказал об опыте КСП Волгоградской области в части мониторинга и контроля исполнения майских указов Президента РФ и внес предложение учитывать его результаты при осуществлении контроля и мониторинга приоритетных проектов и других программных и стратегических документов.</w:t>
      </w:r>
    </w:p>
    <w:p w:rsidR="00B15B33" w:rsidRPr="00CA7F12" w:rsidRDefault="00B15B33" w:rsidP="00B15B33">
      <w:pPr>
        <w:ind w:firstLine="720"/>
        <w:jc w:val="both"/>
        <w:rPr>
          <w:sz w:val="28"/>
          <w:szCs w:val="28"/>
        </w:rPr>
      </w:pPr>
      <w:r w:rsidRPr="006A03BF">
        <w:rPr>
          <w:sz w:val="28"/>
          <w:szCs w:val="28"/>
        </w:rPr>
        <w:t xml:space="preserve">По итогам обсуждения актуальных проблем, связанных  с выполнением отдельных указов Президента Российской Федерации от 7 мая 2012 года и </w:t>
      </w:r>
      <w:r w:rsidRPr="006A03BF">
        <w:rPr>
          <w:sz w:val="28"/>
          <w:szCs w:val="28"/>
        </w:rPr>
        <w:lastRenderedPageBreak/>
        <w:t>оценкой качества предоставляемых в рамках их реализации услуг, в целях обеспечения осуществления всестороннего полномасштабного внешнего государственного финансового контроля за соблюдением бюджетного законодательства было принято решение  и выработаны рекомендации контрольно-счетным органам субъектов РФ и муниципальных образований.</w:t>
      </w:r>
    </w:p>
    <w:p w:rsidR="004224D2" w:rsidRPr="004224D2" w:rsidRDefault="004224D2" w:rsidP="004224D2">
      <w:pPr>
        <w:ind w:firstLine="720"/>
        <w:jc w:val="both"/>
        <w:rPr>
          <w:sz w:val="28"/>
          <w:szCs w:val="28"/>
        </w:rPr>
      </w:pPr>
    </w:p>
    <w:p w:rsidR="00FA0732" w:rsidRDefault="00495E9B" w:rsidP="004A010B">
      <w:pPr>
        <w:pStyle w:val="3"/>
        <w:spacing w:before="0" w:beforeAutospacing="0" w:after="0" w:afterAutospacing="0"/>
        <w:jc w:val="center"/>
      </w:pPr>
      <w:bookmarkStart w:id="2" w:name="_Toc508622586"/>
      <w:r w:rsidRPr="00C26345">
        <w:t>3</w:t>
      </w:r>
      <w:r w:rsidR="00E94D6B" w:rsidRPr="00C26345">
        <w:t xml:space="preserve">. </w:t>
      </w:r>
      <w:r w:rsidR="002E3434">
        <w:t>Заседание</w:t>
      </w:r>
      <w:r w:rsidR="00C26345" w:rsidRPr="00C26345">
        <w:t xml:space="preserve"> Президиума Ассоциации </w:t>
      </w:r>
      <w:r w:rsidR="002E3434">
        <w:t>контрольно-счетных органов</w:t>
      </w:r>
      <w:r w:rsidR="00C26345" w:rsidRPr="00C26345">
        <w:t xml:space="preserve"> Волгоградской области.</w:t>
      </w:r>
      <w:r w:rsidR="004A010B">
        <w:br/>
      </w:r>
      <w:r w:rsidR="00A45728" w:rsidRPr="00C26345">
        <w:t>Х</w:t>
      </w:r>
      <w:r w:rsidR="00C26345" w:rsidRPr="00C26345">
        <w:rPr>
          <w:lang w:val="en-US"/>
        </w:rPr>
        <w:t>I</w:t>
      </w:r>
      <w:r w:rsidR="00F066D5" w:rsidRPr="00C26345">
        <w:t xml:space="preserve"> </w:t>
      </w:r>
      <w:r w:rsidR="007D5493" w:rsidRPr="00C26345">
        <w:t>конференция</w:t>
      </w:r>
      <w:r w:rsidR="00C26345" w:rsidRPr="00C26345">
        <w:t xml:space="preserve"> Ассоциации</w:t>
      </w:r>
      <w:bookmarkEnd w:id="2"/>
    </w:p>
    <w:p w:rsidR="006F01E5" w:rsidRPr="00C26345" w:rsidRDefault="006F01E5" w:rsidP="00C26345">
      <w:pPr>
        <w:jc w:val="center"/>
        <w:rPr>
          <w:b/>
          <w:sz w:val="28"/>
          <w:szCs w:val="28"/>
        </w:rPr>
      </w:pPr>
    </w:p>
    <w:p w:rsidR="00664E72" w:rsidRDefault="00C26345" w:rsidP="00C26345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 xml:space="preserve">На состоявшемся 16 марта 2017 года заседании Президиума АКСО ВО </w:t>
      </w:r>
      <w:r w:rsidR="00664E72">
        <w:rPr>
          <w:bCs/>
          <w:sz w:val="28"/>
          <w:szCs w:val="17"/>
        </w:rPr>
        <w:t xml:space="preserve">под председательством И.А. </w:t>
      </w:r>
      <w:r w:rsidRPr="00F2167F">
        <w:rPr>
          <w:bCs/>
          <w:sz w:val="28"/>
          <w:szCs w:val="17"/>
        </w:rPr>
        <w:t xml:space="preserve">Дьяченко </w:t>
      </w:r>
      <w:r w:rsidR="00664E72">
        <w:rPr>
          <w:bCs/>
          <w:sz w:val="28"/>
          <w:szCs w:val="17"/>
        </w:rPr>
        <w:t xml:space="preserve">был избран </w:t>
      </w:r>
      <w:r w:rsidR="00664E72" w:rsidRPr="00664E72">
        <w:rPr>
          <w:bCs/>
          <w:sz w:val="28"/>
          <w:szCs w:val="17"/>
        </w:rPr>
        <w:t xml:space="preserve">председатель Методического совета АКСО ВО и </w:t>
      </w:r>
      <w:r w:rsidR="00664E72" w:rsidRPr="00F2167F">
        <w:rPr>
          <w:bCs/>
          <w:sz w:val="28"/>
          <w:szCs w:val="17"/>
        </w:rPr>
        <w:t xml:space="preserve">утвержден план работы </w:t>
      </w:r>
      <w:r w:rsidR="003A0254">
        <w:rPr>
          <w:bCs/>
          <w:sz w:val="28"/>
          <w:szCs w:val="17"/>
        </w:rPr>
        <w:t>А</w:t>
      </w:r>
      <w:r w:rsidR="00664E72" w:rsidRPr="00F2167F">
        <w:rPr>
          <w:bCs/>
          <w:sz w:val="28"/>
          <w:szCs w:val="17"/>
        </w:rPr>
        <w:t>ссоциации на 2017 год.</w:t>
      </w:r>
    </w:p>
    <w:p w:rsidR="00F2167F" w:rsidRPr="00664E72" w:rsidRDefault="00C26345" w:rsidP="00664E72">
      <w:pPr>
        <w:pStyle w:val="a4"/>
        <w:ind w:firstLine="708"/>
        <w:jc w:val="left"/>
        <w:rPr>
          <w:szCs w:val="28"/>
        </w:rPr>
      </w:pPr>
      <w:r w:rsidRPr="00F2167F">
        <w:rPr>
          <w:b w:val="0"/>
        </w:rPr>
        <w:t xml:space="preserve">24 марта 2017 года проведена очередная XI отчетная конференция АКСО ВО. </w:t>
      </w:r>
    </w:p>
    <w:p w:rsidR="00F2167F" w:rsidRPr="00F2167F" w:rsidRDefault="00664E72" w:rsidP="00F2167F">
      <w:pPr>
        <w:ind w:firstLine="720"/>
        <w:jc w:val="both"/>
        <w:rPr>
          <w:bCs/>
          <w:sz w:val="28"/>
          <w:szCs w:val="17"/>
        </w:rPr>
      </w:pPr>
      <w:r w:rsidRPr="00664E72">
        <w:rPr>
          <w:bCs/>
          <w:sz w:val="28"/>
          <w:szCs w:val="17"/>
        </w:rPr>
        <w:t>В своем докладе на тему: «О роли и месте аудита при реализации приоритетных проектов» председатель КСП Дьяченко И.А</w:t>
      </w:r>
      <w:r w:rsidRPr="00F2167F">
        <w:rPr>
          <w:bCs/>
          <w:sz w:val="28"/>
          <w:szCs w:val="17"/>
        </w:rPr>
        <w:t xml:space="preserve"> </w:t>
      </w:r>
      <w:r w:rsidR="00F2167F" w:rsidRPr="00F2167F">
        <w:rPr>
          <w:bCs/>
          <w:sz w:val="28"/>
          <w:szCs w:val="17"/>
        </w:rPr>
        <w:t>подчеркнул, что реализация приоритетных проектов должна позволить максимально сконцентрировать финансовые, административные, управленческие ресурсы, усилить ответственность за решение поста</w:t>
      </w:r>
      <w:r>
        <w:rPr>
          <w:bCs/>
          <w:sz w:val="28"/>
          <w:szCs w:val="17"/>
        </w:rPr>
        <w:t xml:space="preserve">вленных задач, увеличить отдачу от использования финансовых </w:t>
      </w:r>
      <w:r w:rsidR="00F2167F" w:rsidRPr="00F2167F">
        <w:rPr>
          <w:bCs/>
          <w:sz w:val="28"/>
          <w:szCs w:val="17"/>
        </w:rPr>
        <w:t>ресурсов. Для этого КСО следует проводить ежегодную комплексную оценку (в т.ч. оценку рисков и реализуемости приоритетного проекта и оценку соответствия стратегическим задачам и приоритетам РФ), оперативную оценку хода реализации приоритетного проекта при прохождении ключевых этапов и контрольных точек, а также оценку итогов реализации проекта. Методологические подходы к решению этих непростых задач еще предстоит выстроить совместно со Счетной палатой Российской Федерации и Советом контрольно-счетных органов при Счетной палате Российской Федерации, которые могли бы выполнять функции единого центра по оказанию с</w:t>
      </w:r>
      <w:r>
        <w:rPr>
          <w:bCs/>
          <w:sz w:val="28"/>
          <w:szCs w:val="17"/>
        </w:rPr>
        <w:t xml:space="preserve">оответствующей консультационной и методологической </w:t>
      </w:r>
      <w:r w:rsidR="00F2167F" w:rsidRPr="00F2167F">
        <w:rPr>
          <w:bCs/>
          <w:sz w:val="28"/>
          <w:szCs w:val="17"/>
        </w:rPr>
        <w:t>помощи.</w:t>
      </w:r>
    </w:p>
    <w:p w:rsidR="00664E72" w:rsidRDefault="00F2167F" w:rsidP="00664E72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>И.А. Дьяченко напомнил о необходимости усиления контроля за формированием и использованием бюджетных инвестиций на всех этапах бюджетного процесса по приоритетному проекту «Безопасные и качественные дороги» в целях</w:t>
      </w:r>
      <w:r w:rsidR="00664E72">
        <w:rPr>
          <w:bCs/>
          <w:sz w:val="28"/>
          <w:szCs w:val="17"/>
        </w:rPr>
        <w:t xml:space="preserve"> снижения рисков неэффективного и нецелевого использования бюджетных </w:t>
      </w:r>
      <w:r w:rsidRPr="00F2167F">
        <w:rPr>
          <w:bCs/>
          <w:sz w:val="28"/>
          <w:szCs w:val="17"/>
        </w:rPr>
        <w:t>средств.</w:t>
      </w:r>
    </w:p>
    <w:p w:rsidR="00F2167F" w:rsidRPr="00F2167F" w:rsidRDefault="00664E72" w:rsidP="00F2167F">
      <w:pPr>
        <w:ind w:firstLine="720"/>
        <w:jc w:val="both"/>
        <w:rPr>
          <w:bCs/>
          <w:sz w:val="28"/>
          <w:szCs w:val="17"/>
        </w:rPr>
      </w:pPr>
      <w:r>
        <w:rPr>
          <w:bCs/>
          <w:sz w:val="28"/>
          <w:szCs w:val="17"/>
        </w:rPr>
        <w:t>А</w:t>
      </w:r>
      <w:r w:rsidR="00F2167F" w:rsidRPr="00F2167F">
        <w:rPr>
          <w:bCs/>
          <w:sz w:val="28"/>
          <w:szCs w:val="17"/>
        </w:rPr>
        <w:t>удито</w:t>
      </w:r>
      <w:r>
        <w:rPr>
          <w:bCs/>
          <w:sz w:val="28"/>
          <w:szCs w:val="17"/>
        </w:rPr>
        <w:t>ры КСП Волгогра</w:t>
      </w:r>
      <w:r w:rsidR="00C43EAA">
        <w:rPr>
          <w:bCs/>
          <w:sz w:val="28"/>
          <w:szCs w:val="17"/>
        </w:rPr>
        <w:t>дской области М.Е. Татаринцев и</w:t>
      </w:r>
      <w:r w:rsidR="00C43EAA">
        <w:rPr>
          <w:bCs/>
          <w:sz w:val="28"/>
          <w:szCs w:val="17"/>
        </w:rPr>
        <w:br/>
      </w:r>
      <w:r>
        <w:rPr>
          <w:bCs/>
          <w:sz w:val="28"/>
          <w:szCs w:val="17"/>
        </w:rPr>
        <w:t>Е.А. Пузикова</w:t>
      </w:r>
      <w:r w:rsidR="00F2167F" w:rsidRPr="00F2167F">
        <w:rPr>
          <w:bCs/>
          <w:sz w:val="28"/>
          <w:szCs w:val="17"/>
        </w:rPr>
        <w:t xml:space="preserve"> рассказали об итогах взаимодействия КСП с КСО муниципальных районов и результатах совместных контрольно-аналитических мероприятий, проведенных в </w:t>
      </w:r>
      <w:r>
        <w:rPr>
          <w:bCs/>
          <w:sz w:val="28"/>
          <w:szCs w:val="17"/>
        </w:rPr>
        <w:t xml:space="preserve">2016 году, а также о совместных планах работы Ассоциации КСО ВО </w:t>
      </w:r>
      <w:r w:rsidR="00F2167F" w:rsidRPr="00F2167F">
        <w:rPr>
          <w:bCs/>
          <w:sz w:val="28"/>
          <w:szCs w:val="17"/>
        </w:rPr>
        <w:t>на </w:t>
      </w:r>
      <w:r>
        <w:rPr>
          <w:bCs/>
          <w:sz w:val="28"/>
          <w:szCs w:val="17"/>
        </w:rPr>
        <w:t xml:space="preserve"> 2017 </w:t>
      </w:r>
      <w:r w:rsidR="00F2167F" w:rsidRPr="00F2167F">
        <w:rPr>
          <w:bCs/>
          <w:sz w:val="28"/>
          <w:szCs w:val="17"/>
        </w:rPr>
        <w:t>год.</w:t>
      </w:r>
    </w:p>
    <w:p w:rsidR="00F2167F" w:rsidRPr="00F2167F" w:rsidRDefault="00F2167F" w:rsidP="00F2167F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>М. Е. Татаринцев осветил следующие вопросы социального блока.</w:t>
      </w:r>
    </w:p>
    <w:p w:rsidR="00F2167F" w:rsidRPr="00F2167F" w:rsidRDefault="00F2167F" w:rsidP="00F2167F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 xml:space="preserve">1) Проведенный КСП в 2017 году анализ реализации положений Указа № 599, в части достижения к 2016 году 100 процентов доступности </w:t>
      </w:r>
      <w:r w:rsidRPr="00F2167F">
        <w:rPr>
          <w:bCs/>
          <w:sz w:val="28"/>
          <w:szCs w:val="17"/>
        </w:rPr>
        <w:lastRenderedPageBreak/>
        <w:t>дошкольного образования для детей в возрасте от 3 до 7 лет выявил незанятые места в детских садах, что может квалифицироваться как неэффективное использование средств.</w:t>
      </w:r>
    </w:p>
    <w:p w:rsidR="00F2167F" w:rsidRPr="00F2167F" w:rsidRDefault="00F2167F" w:rsidP="00F2167F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>Аналогично, еще в начале 2016 года  при экспертизе проекта государственной программы Волгоградской области «Создание новых мест в общеобразовательных организациях Волгоградской области в соответствии с прогнозируемой потребностью и современными условиями обучения» на 2016-2025 годы КСП обратила внимание на отсутствие в ней рекомендованной Минобрнауки РФ оценки потребности муниципальных</w:t>
      </w:r>
      <w:r w:rsidR="00664E72">
        <w:rPr>
          <w:bCs/>
          <w:sz w:val="28"/>
          <w:szCs w:val="17"/>
        </w:rPr>
        <w:t xml:space="preserve"> образований ВО (далее МО ВО), </w:t>
      </w:r>
      <w:r w:rsidRPr="00F2167F">
        <w:rPr>
          <w:bCs/>
          <w:sz w:val="28"/>
          <w:szCs w:val="17"/>
        </w:rPr>
        <w:t xml:space="preserve">в увеличении мест в образовательных учреждениях с учетом демографической ситуации, и только в </w:t>
      </w:r>
      <w:r w:rsidR="00D77C1F">
        <w:rPr>
          <w:bCs/>
          <w:sz w:val="28"/>
          <w:szCs w:val="17"/>
        </w:rPr>
        <w:t>2017 году</w:t>
      </w:r>
      <w:r w:rsidRPr="00F2167F">
        <w:rPr>
          <w:bCs/>
          <w:sz w:val="28"/>
          <w:szCs w:val="17"/>
        </w:rPr>
        <w:t xml:space="preserve"> соответствующие изменения внесены в государственную программу.</w:t>
      </w:r>
    </w:p>
    <w:p w:rsidR="00F2167F" w:rsidRPr="00F2167F" w:rsidRDefault="00F2167F" w:rsidP="00F2167F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 xml:space="preserve">Учитывая, что в отличие от создания мест в детских садах, когда число потенциальных потребителей услуг в зависимости от рождаемости спрогнозировать сложно, по </w:t>
      </w:r>
      <w:r w:rsidR="00664E72">
        <w:rPr>
          <w:bCs/>
          <w:sz w:val="28"/>
          <w:szCs w:val="17"/>
        </w:rPr>
        <w:t xml:space="preserve">созданию мест в </w:t>
      </w:r>
      <w:r w:rsidRPr="00F2167F">
        <w:rPr>
          <w:bCs/>
          <w:sz w:val="28"/>
          <w:szCs w:val="17"/>
        </w:rPr>
        <w:t>школах число потенциальных потребителей (дети, рожденные с 2003 по 2013 год) известно. Допустить такие факты неэффективного использования бюджетных средств нельзя. В связи, с чем и был запланирован анализ рассматриваемой госпрограммы Волгоградской области. В ходе этого мероприятия кроме выяснения того, соответствует ли количество новых мест, запланированных к созданию, потребностям МО ВО, также будет подвергнута анализу возможность исполнения поставленной в аналогичной программе  РФ задача – к 2025 году ликвидировать общеобразовательные учреждения с износом более 50%, т.к. мероприятий, непосредственно влия</w:t>
      </w:r>
      <w:r w:rsidR="00664E72">
        <w:rPr>
          <w:bCs/>
          <w:sz w:val="28"/>
          <w:szCs w:val="17"/>
        </w:rPr>
        <w:t xml:space="preserve">ющих на достижение этой цели в  </w:t>
      </w:r>
      <w:r w:rsidRPr="00F2167F">
        <w:rPr>
          <w:bCs/>
          <w:sz w:val="28"/>
          <w:szCs w:val="17"/>
        </w:rPr>
        <w:t>госпрограммах Волгоградск</w:t>
      </w:r>
      <w:r w:rsidR="00664E72">
        <w:rPr>
          <w:bCs/>
          <w:sz w:val="28"/>
          <w:szCs w:val="17"/>
        </w:rPr>
        <w:t xml:space="preserve">ой области на текущий момент не </w:t>
      </w:r>
      <w:r w:rsidRPr="00F2167F">
        <w:rPr>
          <w:bCs/>
          <w:sz w:val="28"/>
          <w:szCs w:val="17"/>
        </w:rPr>
        <w:t>прослеживается.</w:t>
      </w:r>
    </w:p>
    <w:p w:rsidR="00F2167F" w:rsidRPr="00F2167F" w:rsidRDefault="00664E72" w:rsidP="00F2167F">
      <w:pPr>
        <w:ind w:firstLine="720"/>
        <w:jc w:val="both"/>
        <w:rPr>
          <w:bCs/>
          <w:sz w:val="28"/>
          <w:szCs w:val="17"/>
        </w:rPr>
      </w:pPr>
      <w:r>
        <w:rPr>
          <w:bCs/>
          <w:sz w:val="28"/>
          <w:szCs w:val="17"/>
        </w:rPr>
        <w:t xml:space="preserve">2) </w:t>
      </w:r>
      <w:r w:rsidR="00F2167F" w:rsidRPr="00F2167F">
        <w:rPr>
          <w:bCs/>
          <w:sz w:val="28"/>
          <w:szCs w:val="17"/>
        </w:rPr>
        <w:t>Внесение изменений в проект методики формирования нормативов распределения субвенций на образовательный процесс и контроль за ее исполнением. Для решения данного вопроса создана рабочая группа, которая должна завершить работу до 1 апреля 2017 года. По итогам совместной проверки КСП направила Администрации области предложения о необходимости учета опыта реализации для того, чтобы не допустить повторения ошибок.</w:t>
      </w:r>
    </w:p>
    <w:p w:rsidR="00F2167F" w:rsidRPr="00F2167F" w:rsidRDefault="00F2167F" w:rsidP="00664E72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 xml:space="preserve">В выступлении Пузиковой Е.А. были озвучены результаты совместно проведенного в 2016 году анализа реализации подпрограммы обращения с твердыми коммунальными отходами на территории Волгоградской области, включенной в состав региональной программы охраны окружающей среды. КСП установила, что в Волгоградской области реализован один этап реформы обращения с твердыми коммунальными отходами – в сентябре 2016 года утверждена Территориальная схема в области обращения с отходами, в том числе с твердыми коммунальными отходами, Волгоградской области. Мероприятия подпрограммы по строительству полигонов, мусоросортировочных комплексов и мусороперегрузочных станций ежегодно не выполнялись, а ввод объектов переносился на последующие годы. В итоге в рамках подпрограммы был построен только один объект – введена 1 очередь полигона на территории г. Урюпинска. Таким образом, над реализацией </w:t>
      </w:r>
      <w:r w:rsidRPr="00F2167F">
        <w:rPr>
          <w:bCs/>
          <w:sz w:val="28"/>
          <w:szCs w:val="17"/>
        </w:rPr>
        <w:lastRenderedPageBreak/>
        <w:t>подпрограммы обращения с твердыми коммунальными отход</w:t>
      </w:r>
      <w:r w:rsidR="00664E72">
        <w:rPr>
          <w:bCs/>
          <w:sz w:val="28"/>
          <w:szCs w:val="17"/>
        </w:rPr>
        <w:t xml:space="preserve">ами на территории Волгоградской области еще предстоит серьёзно </w:t>
      </w:r>
      <w:r w:rsidRPr="00F2167F">
        <w:rPr>
          <w:bCs/>
          <w:sz w:val="28"/>
          <w:szCs w:val="17"/>
        </w:rPr>
        <w:t>потрудиться.</w:t>
      </w:r>
    </w:p>
    <w:p w:rsidR="00F2167F" w:rsidRPr="00F2167F" w:rsidRDefault="00F2167F" w:rsidP="00F2167F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>Кроме того, Е.А. Пузикова обратила внимание на помощь МКСО в проведении совместного контрольного мероприятия «Проверка эффективности и целевого использования субсидий из областного бюджета, предоставленных комитетом жилищно-коммунального хозяйства Волгоградской области муниципальным образованиям Волгоградской области на обводнение населенных пунктов в 2015-2016 годах и истекшем периоде 2017 года».</w:t>
      </w:r>
    </w:p>
    <w:p w:rsidR="00F2167F" w:rsidRPr="00F2167F" w:rsidRDefault="00F2167F" w:rsidP="00F2167F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 xml:space="preserve">В завершении работы XI конференции Ассоциации КСО Волгоградской области руководители пяти наиболее эффективных муниципальных  контрольно-счетных органов по итогам 2016 года были награждены Почетными грамотами Ассоциации за личные заслуги и достижения при проведении совместных проверок, успешное выполнение заданий по линии Ассоциации КСО ВО, активное и добросовестное  исполнение своих должностных обязанностей. </w:t>
      </w:r>
      <w:r>
        <w:rPr>
          <w:bCs/>
          <w:sz w:val="28"/>
          <w:szCs w:val="17"/>
        </w:rPr>
        <w:t>Среди них председатели</w:t>
      </w:r>
      <w:r w:rsidRPr="00F2167F">
        <w:rPr>
          <w:bCs/>
          <w:sz w:val="28"/>
          <w:szCs w:val="17"/>
        </w:rPr>
        <w:t xml:space="preserve"> Камышинского</w:t>
      </w:r>
      <w:r>
        <w:rPr>
          <w:bCs/>
          <w:sz w:val="28"/>
          <w:szCs w:val="17"/>
        </w:rPr>
        <w:t xml:space="preserve">, </w:t>
      </w:r>
      <w:r w:rsidRPr="00F2167F">
        <w:rPr>
          <w:bCs/>
          <w:sz w:val="28"/>
          <w:szCs w:val="17"/>
        </w:rPr>
        <w:t>Жирновского</w:t>
      </w:r>
      <w:r>
        <w:rPr>
          <w:bCs/>
          <w:sz w:val="28"/>
          <w:szCs w:val="17"/>
        </w:rPr>
        <w:t>, Старополтавского, Светлоярского муниципальных районов</w:t>
      </w:r>
      <w:r w:rsidRPr="00F2167F">
        <w:rPr>
          <w:bCs/>
          <w:sz w:val="28"/>
          <w:szCs w:val="17"/>
        </w:rPr>
        <w:t xml:space="preserve">, </w:t>
      </w:r>
      <w:r>
        <w:rPr>
          <w:bCs/>
          <w:sz w:val="28"/>
          <w:szCs w:val="17"/>
        </w:rPr>
        <w:t xml:space="preserve">а также председатели </w:t>
      </w:r>
      <w:r w:rsidRPr="00F2167F">
        <w:rPr>
          <w:bCs/>
          <w:sz w:val="28"/>
          <w:szCs w:val="17"/>
        </w:rPr>
        <w:t xml:space="preserve">Большечапурниковского </w:t>
      </w:r>
      <w:r>
        <w:rPr>
          <w:bCs/>
          <w:sz w:val="28"/>
          <w:szCs w:val="17"/>
        </w:rPr>
        <w:t xml:space="preserve">и </w:t>
      </w:r>
      <w:r w:rsidRPr="00F2167F">
        <w:rPr>
          <w:bCs/>
          <w:sz w:val="28"/>
          <w:szCs w:val="17"/>
        </w:rPr>
        <w:t xml:space="preserve">Червленовского </w:t>
      </w:r>
      <w:r w:rsidR="00C87145">
        <w:rPr>
          <w:bCs/>
          <w:sz w:val="28"/>
          <w:szCs w:val="17"/>
        </w:rPr>
        <w:t>сельск</w:t>
      </w:r>
      <w:r>
        <w:rPr>
          <w:bCs/>
          <w:sz w:val="28"/>
          <w:szCs w:val="17"/>
        </w:rPr>
        <w:t>их поселений</w:t>
      </w:r>
      <w:r w:rsidRPr="00F2167F">
        <w:rPr>
          <w:bCs/>
          <w:sz w:val="28"/>
          <w:szCs w:val="17"/>
        </w:rPr>
        <w:t xml:space="preserve"> Свет</w:t>
      </w:r>
      <w:r>
        <w:rPr>
          <w:bCs/>
          <w:sz w:val="28"/>
          <w:szCs w:val="17"/>
        </w:rPr>
        <w:t>лоярского муниципального района</w:t>
      </w:r>
      <w:r w:rsidRPr="00F2167F">
        <w:rPr>
          <w:bCs/>
          <w:sz w:val="28"/>
          <w:szCs w:val="17"/>
        </w:rPr>
        <w:t>.</w:t>
      </w:r>
    </w:p>
    <w:p w:rsidR="000E06FA" w:rsidRPr="004224D2" w:rsidRDefault="00F2167F" w:rsidP="004224D2">
      <w:pPr>
        <w:ind w:firstLine="720"/>
        <w:jc w:val="both"/>
        <w:rPr>
          <w:bCs/>
          <w:sz w:val="28"/>
          <w:szCs w:val="17"/>
        </w:rPr>
      </w:pPr>
      <w:r w:rsidRPr="00F2167F">
        <w:rPr>
          <w:bCs/>
          <w:sz w:val="28"/>
          <w:szCs w:val="17"/>
        </w:rPr>
        <w:t>Также, в ходе конференции были подведены ит</w:t>
      </w:r>
      <w:r w:rsidR="00664E72">
        <w:rPr>
          <w:bCs/>
          <w:sz w:val="28"/>
          <w:szCs w:val="17"/>
        </w:rPr>
        <w:t xml:space="preserve">оги работы Ассоциации КСО ВО за 2016 год, выбран ответственный </w:t>
      </w:r>
      <w:r w:rsidRPr="00F2167F">
        <w:rPr>
          <w:bCs/>
          <w:sz w:val="28"/>
          <w:szCs w:val="17"/>
        </w:rPr>
        <w:t>секретар</w:t>
      </w:r>
      <w:r w:rsidR="00664E72">
        <w:rPr>
          <w:bCs/>
          <w:sz w:val="28"/>
          <w:szCs w:val="17"/>
        </w:rPr>
        <w:t>ь, освещены планы на 2017 год и</w:t>
      </w:r>
      <w:r w:rsidRPr="00F2167F">
        <w:rPr>
          <w:bCs/>
          <w:sz w:val="28"/>
          <w:szCs w:val="17"/>
        </w:rPr>
        <w:t xml:space="preserve"> принята резолюция.</w:t>
      </w:r>
    </w:p>
    <w:p w:rsidR="00423FEB" w:rsidRPr="004224D2" w:rsidRDefault="0073099E" w:rsidP="004224D2">
      <w:pPr>
        <w:pStyle w:val="3"/>
        <w:jc w:val="center"/>
      </w:pPr>
      <w:bookmarkStart w:id="3" w:name="_Toc508622587"/>
      <w:r w:rsidRPr="0073099E">
        <w:t>4</w:t>
      </w:r>
      <w:r w:rsidR="00C82521" w:rsidRPr="00EF008A">
        <w:t>. Контрольно-ревизионная работа</w:t>
      </w:r>
      <w:r w:rsidR="008C1A74" w:rsidRPr="00EF008A">
        <w:t xml:space="preserve"> муниципальных</w:t>
      </w:r>
      <w:r w:rsidR="00C82521" w:rsidRPr="00EF008A">
        <w:t xml:space="preserve"> контрольно-счетных органов Волгоградской области</w:t>
      </w:r>
      <w:bookmarkEnd w:id="3"/>
    </w:p>
    <w:p w:rsidR="00EF008A" w:rsidRPr="00EF008A" w:rsidRDefault="00CD1EC7" w:rsidP="0018625F">
      <w:pPr>
        <w:ind w:firstLine="720"/>
        <w:jc w:val="both"/>
        <w:rPr>
          <w:sz w:val="28"/>
          <w:szCs w:val="28"/>
        </w:rPr>
      </w:pPr>
      <w:r w:rsidRPr="00EF008A">
        <w:rPr>
          <w:sz w:val="28"/>
          <w:szCs w:val="28"/>
        </w:rPr>
        <w:t>В 201</w:t>
      </w:r>
      <w:r w:rsidR="00E44A7F">
        <w:rPr>
          <w:sz w:val="28"/>
          <w:szCs w:val="28"/>
        </w:rPr>
        <w:t>7</w:t>
      </w:r>
      <w:r w:rsidRPr="00EF008A">
        <w:rPr>
          <w:sz w:val="28"/>
          <w:szCs w:val="28"/>
        </w:rPr>
        <w:t xml:space="preserve"> году  контрольно-счетные органы</w:t>
      </w:r>
      <w:r w:rsidR="003A0254">
        <w:rPr>
          <w:sz w:val="28"/>
          <w:szCs w:val="28"/>
        </w:rPr>
        <w:t xml:space="preserve"> муниципальных образований</w:t>
      </w:r>
      <w:r w:rsidRPr="00EF008A">
        <w:rPr>
          <w:sz w:val="28"/>
          <w:szCs w:val="28"/>
        </w:rPr>
        <w:t xml:space="preserve"> Волгоградской области  провели</w:t>
      </w:r>
      <w:r w:rsidR="00005D95" w:rsidRPr="00EF008A">
        <w:rPr>
          <w:sz w:val="28"/>
          <w:szCs w:val="28"/>
        </w:rPr>
        <w:t xml:space="preserve"> </w:t>
      </w:r>
      <w:r w:rsidRPr="00EF008A">
        <w:rPr>
          <w:sz w:val="28"/>
          <w:szCs w:val="28"/>
        </w:rPr>
        <w:t xml:space="preserve"> </w:t>
      </w:r>
      <w:r w:rsidR="00EF008A" w:rsidRPr="00EF008A">
        <w:rPr>
          <w:sz w:val="28"/>
          <w:szCs w:val="28"/>
        </w:rPr>
        <w:t>756</w:t>
      </w:r>
      <w:r w:rsidR="00005D95" w:rsidRPr="00EF008A">
        <w:rPr>
          <w:sz w:val="28"/>
          <w:szCs w:val="28"/>
        </w:rPr>
        <w:t xml:space="preserve"> </w:t>
      </w:r>
      <w:r w:rsidRPr="00EF008A">
        <w:rPr>
          <w:sz w:val="28"/>
          <w:szCs w:val="28"/>
        </w:rPr>
        <w:t>контрольно-ревизионных мероприятий,</w:t>
      </w:r>
      <w:r w:rsidR="00EF008A" w:rsidRPr="00EF008A">
        <w:rPr>
          <w:sz w:val="28"/>
          <w:szCs w:val="28"/>
        </w:rPr>
        <w:t xml:space="preserve"> в том числе:</w:t>
      </w:r>
    </w:p>
    <w:p w:rsidR="00EF008A" w:rsidRPr="00EF008A" w:rsidRDefault="00EF008A" w:rsidP="001C351F">
      <w:pPr>
        <w:numPr>
          <w:ilvl w:val="0"/>
          <w:numId w:val="19"/>
        </w:numPr>
        <w:ind w:left="1134"/>
        <w:jc w:val="both"/>
        <w:rPr>
          <w:sz w:val="28"/>
          <w:szCs w:val="28"/>
        </w:rPr>
      </w:pPr>
      <w:r w:rsidRPr="00EF008A">
        <w:rPr>
          <w:sz w:val="28"/>
          <w:szCs w:val="28"/>
        </w:rPr>
        <w:t>94 мероприяти</w:t>
      </w:r>
      <w:r w:rsidR="003A0254">
        <w:rPr>
          <w:sz w:val="28"/>
          <w:szCs w:val="28"/>
        </w:rPr>
        <w:t>я</w:t>
      </w:r>
      <w:r w:rsidRPr="00EF008A">
        <w:rPr>
          <w:sz w:val="28"/>
          <w:szCs w:val="28"/>
        </w:rPr>
        <w:t xml:space="preserve"> по </w:t>
      </w:r>
      <w:r w:rsidR="00B01336" w:rsidRPr="00EF008A">
        <w:rPr>
          <w:sz w:val="28"/>
          <w:szCs w:val="28"/>
        </w:rPr>
        <w:t>обращениям</w:t>
      </w:r>
      <w:r w:rsidRPr="00EF008A">
        <w:rPr>
          <w:sz w:val="28"/>
          <w:szCs w:val="28"/>
        </w:rPr>
        <w:t xml:space="preserve"> органов прокуратуры и иных правоохранительных органов;</w:t>
      </w:r>
    </w:p>
    <w:p w:rsidR="00EF008A" w:rsidRPr="00EF008A" w:rsidRDefault="00EF008A" w:rsidP="001C351F">
      <w:pPr>
        <w:numPr>
          <w:ilvl w:val="0"/>
          <w:numId w:val="19"/>
        </w:numPr>
        <w:ind w:left="1134"/>
        <w:jc w:val="both"/>
        <w:rPr>
          <w:sz w:val="28"/>
          <w:szCs w:val="28"/>
        </w:rPr>
      </w:pPr>
      <w:r w:rsidRPr="00EF008A">
        <w:rPr>
          <w:sz w:val="28"/>
          <w:szCs w:val="28"/>
        </w:rPr>
        <w:t>4 мероприятия по обращениям граждан.</w:t>
      </w:r>
    </w:p>
    <w:p w:rsidR="00EF008A" w:rsidRPr="00EF008A" w:rsidRDefault="00EF008A" w:rsidP="0018625F">
      <w:pPr>
        <w:ind w:firstLine="720"/>
        <w:jc w:val="both"/>
        <w:rPr>
          <w:sz w:val="28"/>
          <w:szCs w:val="28"/>
        </w:rPr>
      </w:pPr>
      <w:r w:rsidRPr="00EF008A">
        <w:rPr>
          <w:sz w:val="28"/>
          <w:szCs w:val="28"/>
        </w:rPr>
        <w:t>При этом проверки проведены в 1 035 организациях.</w:t>
      </w:r>
    </w:p>
    <w:p w:rsidR="0097462E" w:rsidRDefault="00C273BB" w:rsidP="0097462E">
      <w:pPr>
        <w:ind w:firstLine="720"/>
        <w:jc w:val="both"/>
        <w:rPr>
          <w:sz w:val="28"/>
          <w:szCs w:val="28"/>
        </w:rPr>
      </w:pPr>
      <w:r w:rsidRPr="00B01336">
        <w:rPr>
          <w:sz w:val="28"/>
          <w:szCs w:val="28"/>
        </w:rPr>
        <w:t xml:space="preserve">По результатам проведенных в 2017 году проверок и анализов выявлено </w:t>
      </w:r>
      <w:r w:rsidR="00B01336" w:rsidRPr="00B01336">
        <w:rPr>
          <w:sz w:val="28"/>
          <w:szCs w:val="28"/>
        </w:rPr>
        <w:t>4840</w:t>
      </w:r>
      <w:r w:rsidRPr="00B01336">
        <w:rPr>
          <w:sz w:val="28"/>
          <w:szCs w:val="28"/>
        </w:rPr>
        <w:t xml:space="preserve">  нарушений,  финансовые нарушения составили </w:t>
      </w:r>
      <w:r w:rsidR="00B01336" w:rsidRPr="00B01336">
        <w:rPr>
          <w:sz w:val="28"/>
          <w:szCs w:val="28"/>
        </w:rPr>
        <w:t>2</w:t>
      </w:r>
      <w:r w:rsidR="00551A55">
        <w:rPr>
          <w:sz w:val="28"/>
          <w:szCs w:val="28"/>
        </w:rPr>
        <w:t> </w:t>
      </w:r>
      <w:r w:rsidR="00B01336" w:rsidRPr="00B01336">
        <w:rPr>
          <w:sz w:val="28"/>
          <w:szCs w:val="28"/>
        </w:rPr>
        <w:t>646</w:t>
      </w:r>
      <w:r w:rsidR="00551A55">
        <w:rPr>
          <w:sz w:val="28"/>
          <w:szCs w:val="28"/>
        </w:rPr>
        <w:t>,</w:t>
      </w:r>
      <w:r w:rsidR="00B01336" w:rsidRPr="00EF008A">
        <w:rPr>
          <w:sz w:val="28"/>
          <w:szCs w:val="28"/>
        </w:rPr>
        <w:t>47</w:t>
      </w:r>
      <w:r w:rsidR="00B01336" w:rsidRPr="00B01336">
        <w:rPr>
          <w:sz w:val="28"/>
          <w:szCs w:val="28"/>
        </w:rPr>
        <w:t xml:space="preserve"> </w:t>
      </w:r>
      <w:r w:rsidR="00551A55">
        <w:rPr>
          <w:sz w:val="28"/>
          <w:szCs w:val="28"/>
        </w:rPr>
        <w:t>млн</w:t>
      </w:r>
      <w:r w:rsidRPr="00B01336">
        <w:rPr>
          <w:sz w:val="28"/>
          <w:szCs w:val="28"/>
        </w:rPr>
        <w:t>. руб</w:t>
      </w:r>
      <w:r w:rsidR="00B01336">
        <w:rPr>
          <w:sz w:val="28"/>
          <w:szCs w:val="28"/>
        </w:rPr>
        <w:t>:</w:t>
      </w:r>
    </w:p>
    <w:p w:rsidR="00551A55" w:rsidRDefault="00551A55" w:rsidP="001C351F">
      <w:pPr>
        <w:numPr>
          <w:ilvl w:val="0"/>
          <w:numId w:val="22"/>
        </w:numPr>
        <w:ind w:left="1134"/>
        <w:jc w:val="both"/>
        <w:rPr>
          <w:sz w:val="28"/>
          <w:szCs w:val="28"/>
        </w:rPr>
      </w:pPr>
      <w:r w:rsidRPr="00551A55">
        <w:rPr>
          <w:sz w:val="28"/>
          <w:szCs w:val="28"/>
        </w:rPr>
        <w:t>нарушения ведения бухгалтерского учета, составления и представления бухгалтерской (финансовой) отчетности – 1</w:t>
      </w:r>
      <w:r w:rsidR="00E40DD2">
        <w:rPr>
          <w:sz w:val="28"/>
          <w:szCs w:val="28"/>
        </w:rPr>
        <w:t xml:space="preserve"> </w:t>
      </w:r>
      <w:r w:rsidRPr="00551A55">
        <w:rPr>
          <w:sz w:val="28"/>
          <w:szCs w:val="28"/>
        </w:rPr>
        <w:t>375,8 млн. руб., или 51,9% от общей суммы выявленных нарушений;</w:t>
      </w:r>
    </w:p>
    <w:p w:rsidR="00551A55" w:rsidRDefault="00551A55" w:rsidP="001C351F">
      <w:pPr>
        <w:numPr>
          <w:ilvl w:val="0"/>
          <w:numId w:val="22"/>
        </w:numPr>
        <w:ind w:left="1134"/>
        <w:jc w:val="both"/>
        <w:rPr>
          <w:sz w:val="28"/>
          <w:szCs w:val="28"/>
        </w:rPr>
      </w:pPr>
      <w:r w:rsidRPr="00551A55">
        <w:rPr>
          <w:sz w:val="28"/>
          <w:szCs w:val="28"/>
        </w:rPr>
        <w:t>нарушения при формировании и исполнении бюджетов  – 520,1 млн. руб. (19,7%);</w:t>
      </w:r>
    </w:p>
    <w:p w:rsidR="00551A55" w:rsidRDefault="00551A55" w:rsidP="001C351F">
      <w:pPr>
        <w:numPr>
          <w:ilvl w:val="0"/>
          <w:numId w:val="22"/>
        </w:numPr>
        <w:ind w:left="1134"/>
        <w:jc w:val="both"/>
        <w:rPr>
          <w:sz w:val="28"/>
          <w:szCs w:val="28"/>
        </w:rPr>
      </w:pPr>
      <w:r w:rsidRPr="00551A55">
        <w:rPr>
          <w:sz w:val="28"/>
          <w:szCs w:val="28"/>
        </w:rPr>
        <w:t>нарушения в сфере управления и распоряжения государственной (муниципальной) собственностью – 280,9 млн. руб. (10,6%);</w:t>
      </w:r>
    </w:p>
    <w:p w:rsidR="00551A55" w:rsidRDefault="00551A55" w:rsidP="001C351F">
      <w:pPr>
        <w:numPr>
          <w:ilvl w:val="0"/>
          <w:numId w:val="22"/>
        </w:numPr>
        <w:ind w:left="1134"/>
        <w:jc w:val="both"/>
        <w:rPr>
          <w:sz w:val="28"/>
          <w:szCs w:val="28"/>
        </w:rPr>
      </w:pPr>
      <w:r w:rsidRPr="00551A55">
        <w:rPr>
          <w:sz w:val="28"/>
          <w:szCs w:val="28"/>
        </w:rPr>
        <w:t>нарушения при осуществлении государственных (муниципальных) закупок и закупок отдельными видами юридических лиц – 175,4 млн. руб. (6,6%);</w:t>
      </w:r>
    </w:p>
    <w:p w:rsidR="00551A55" w:rsidRDefault="00551A55" w:rsidP="001C351F">
      <w:pPr>
        <w:numPr>
          <w:ilvl w:val="0"/>
          <w:numId w:val="22"/>
        </w:numPr>
        <w:ind w:left="1134"/>
        <w:jc w:val="both"/>
        <w:rPr>
          <w:sz w:val="28"/>
          <w:szCs w:val="28"/>
        </w:rPr>
      </w:pPr>
      <w:r w:rsidRPr="00551A55">
        <w:rPr>
          <w:sz w:val="28"/>
          <w:szCs w:val="28"/>
        </w:rPr>
        <w:lastRenderedPageBreak/>
        <w:t>нецелевое использование бюджетных средств – 38,8 млн. руб. (1,5%);</w:t>
      </w:r>
    </w:p>
    <w:p w:rsidR="00551A55" w:rsidRPr="00551A55" w:rsidRDefault="00551A55" w:rsidP="001C351F">
      <w:pPr>
        <w:numPr>
          <w:ilvl w:val="0"/>
          <w:numId w:val="22"/>
        </w:numPr>
        <w:ind w:left="1134"/>
        <w:jc w:val="both"/>
        <w:rPr>
          <w:sz w:val="28"/>
          <w:szCs w:val="28"/>
        </w:rPr>
      </w:pPr>
      <w:r w:rsidRPr="00551A55">
        <w:rPr>
          <w:sz w:val="28"/>
          <w:szCs w:val="28"/>
        </w:rPr>
        <w:t>иные нарушения – 255,5 млн. руб. (9,7%).</w:t>
      </w:r>
    </w:p>
    <w:p w:rsidR="00E40DD2" w:rsidRPr="00E40DD2" w:rsidRDefault="00E40DD2" w:rsidP="001C351F">
      <w:pPr>
        <w:pStyle w:val="a3"/>
        <w:tabs>
          <w:tab w:val="left" w:pos="993"/>
          <w:tab w:val="left" w:pos="1276"/>
        </w:tabs>
        <w:spacing w:before="0" w:after="0"/>
        <w:ind w:firstLine="709"/>
        <w:jc w:val="both"/>
        <w:rPr>
          <w:color w:val="auto"/>
          <w:sz w:val="28"/>
          <w:szCs w:val="28"/>
        </w:rPr>
      </w:pPr>
      <w:r w:rsidRPr="00E40DD2">
        <w:rPr>
          <w:color w:val="auto"/>
          <w:sz w:val="28"/>
          <w:szCs w:val="28"/>
        </w:rPr>
        <w:t>Также в 2017 году муниципальными КСО выявлено неэффективное использование государственных (муниципальных) средств в размере 667,4 млн. рублей.</w:t>
      </w:r>
    </w:p>
    <w:p w:rsidR="00A11C64" w:rsidRPr="00A11C64" w:rsidRDefault="00A11C64" w:rsidP="00A11C64">
      <w:pPr>
        <w:pStyle w:val="a3"/>
        <w:tabs>
          <w:tab w:val="left" w:pos="993"/>
          <w:tab w:val="left" w:pos="1276"/>
        </w:tabs>
        <w:spacing w:before="0" w:after="0"/>
        <w:ind w:firstLine="708"/>
        <w:jc w:val="both"/>
        <w:rPr>
          <w:color w:val="auto"/>
          <w:sz w:val="28"/>
          <w:szCs w:val="28"/>
        </w:rPr>
      </w:pPr>
      <w:r w:rsidRPr="00A11C64">
        <w:rPr>
          <w:color w:val="auto"/>
          <w:sz w:val="28"/>
          <w:szCs w:val="28"/>
        </w:rPr>
        <w:t>По результатам проведенных мероприятий КСО муниципальных образований  направлено проверенным организациям:</w:t>
      </w:r>
    </w:p>
    <w:p w:rsidR="001C351F" w:rsidRDefault="00A11C64" w:rsidP="001C351F">
      <w:pPr>
        <w:pStyle w:val="a3"/>
        <w:numPr>
          <w:ilvl w:val="0"/>
          <w:numId w:val="23"/>
        </w:numPr>
        <w:tabs>
          <w:tab w:val="left" w:pos="1134"/>
        </w:tabs>
        <w:spacing w:before="0" w:after="0"/>
        <w:ind w:left="1134" w:hanging="425"/>
        <w:jc w:val="both"/>
        <w:rPr>
          <w:color w:val="auto"/>
          <w:sz w:val="28"/>
          <w:szCs w:val="28"/>
        </w:rPr>
      </w:pPr>
      <w:r w:rsidRPr="00A11C64">
        <w:rPr>
          <w:color w:val="auto"/>
          <w:sz w:val="28"/>
          <w:szCs w:val="28"/>
        </w:rPr>
        <w:t>437 представлений, из которых выполнено 389, или 89%, по 23 представлениям срок исполнения не наступил, 25 представлений – не выполнены или выполнены частично;</w:t>
      </w:r>
    </w:p>
    <w:p w:rsidR="001C351F" w:rsidRDefault="00A11C64" w:rsidP="001C351F">
      <w:pPr>
        <w:pStyle w:val="a3"/>
        <w:numPr>
          <w:ilvl w:val="0"/>
          <w:numId w:val="23"/>
        </w:numPr>
        <w:tabs>
          <w:tab w:val="left" w:pos="1134"/>
        </w:tabs>
        <w:spacing w:before="0" w:after="0"/>
        <w:ind w:left="1134" w:hanging="425"/>
        <w:jc w:val="both"/>
        <w:rPr>
          <w:color w:val="auto"/>
          <w:sz w:val="28"/>
          <w:szCs w:val="28"/>
        </w:rPr>
      </w:pPr>
      <w:r w:rsidRPr="001C351F">
        <w:rPr>
          <w:color w:val="auto"/>
          <w:sz w:val="28"/>
          <w:szCs w:val="28"/>
        </w:rPr>
        <w:t>20 предписаний, из которых 19 выполнено, по одному предписанию срок исполнения не наступил;</w:t>
      </w:r>
    </w:p>
    <w:p w:rsidR="00A11C64" w:rsidRPr="001C351F" w:rsidRDefault="00A11C64" w:rsidP="001C351F">
      <w:pPr>
        <w:pStyle w:val="a3"/>
        <w:numPr>
          <w:ilvl w:val="0"/>
          <w:numId w:val="23"/>
        </w:numPr>
        <w:tabs>
          <w:tab w:val="left" w:pos="1134"/>
        </w:tabs>
        <w:spacing w:before="0" w:after="0"/>
        <w:ind w:left="1134" w:hanging="425"/>
        <w:jc w:val="both"/>
        <w:rPr>
          <w:color w:val="auto"/>
          <w:sz w:val="28"/>
          <w:szCs w:val="28"/>
        </w:rPr>
      </w:pPr>
      <w:r w:rsidRPr="001C351F">
        <w:rPr>
          <w:color w:val="auto"/>
          <w:sz w:val="28"/>
          <w:szCs w:val="28"/>
        </w:rPr>
        <w:t>357 информационных писем.</w:t>
      </w:r>
    </w:p>
    <w:p w:rsidR="004D1758" w:rsidRPr="004224D2" w:rsidRDefault="00A11C64" w:rsidP="004224D2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A11C64">
        <w:rPr>
          <w:color w:val="auto"/>
          <w:sz w:val="28"/>
          <w:szCs w:val="28"/>
        </w:rPr>
        <w:t>По результатам принятых муниципальными КСО мер реагирования в 2017 году устранено нарушений на сумму 1</w:t>
      </w:r>
      <w:r w:rsidR="00C43EAA">
        <w:rPr>
          <w:color w:val="auto"/>
          <w:sz w:val="28"/>
          <w:szCs w:val="28"/>
        </w:rPr>
        <w:t xml:space="preserve"> </w:t>
      </w:r>
      <w:r w:rsidRPr="00A11C64">
        <w:rPr>
          <w:color w:val="auto"/>
          <w:sz w:val="28"/>
          <w:szCs w:val="28"/>
        </w:rPr>
        <w:t>512 млн. руб. (57,1% от выявленных нарушений). Привлечено к дисциплинарной ответственности 142 должностных лица (в 2016 году -</w:t>
      </w:r>
      <w:r w:rsidR="00814C92">
        <w:rPr>
          <w:color w:val="auto"/>
          <w:sz w:val="28"/>
          <w:szCs w:val="28"/>
        </w:rPr>
        <w:t xml:space="preserve"> 169 должностных лиц)</w:t>
      </w:r>
      <w:r w:rsidRPr="00A11C64">
        <w:rPr>
          <w:color w:val="auto"/>
          <w:sz w:val="28"/>
          <w:szCs w:val="28"/>
        </w:rPr>
        <w:t>, составлен 91 протокол об административных правонарушениях (в 2016 году - 84). На момент формирования настоящего отчета 64 должностных лица привлечены к административной ответственности, 10 дел находятся на рассмотрении в судебных органах.</w:t>
      </w:r>
    </w:p>
    <w:p w:rsidR="004D1758" w:rsidRPr="00A11C64" w:rsidRDefault="0073099E" w:rsidP="0073099E">
      <w:pPr>
        <w:pStyle w:val="3"/>
        <w:jc w:val="center"/>
      </w:pPr>
      <w:bookmarkStart w:id="4" w:name="_Toc508622588"/>
      <w:r w:rsidRPr="0073099E">
        <w:t>5</w:t>
      </w:r>
      <w:r w:rsidR="00AF3CDA" w:rsidRPr="00A11C64">
        <w:t>. Экспертно-аналитическая работа контрольно-счетных органов</w:t>
      </w:r>
      <w:bookmarkEnd w:id="4"/>
    </w:p>
    <w:p w:rsidR="008C7B0D" w:rsidRPr="004224D2" w:rsidRDefault="00A11C64" w:rsidP="004224D2">
      <w:pPr>
        <w:ind w:firstLine="720"/>
        <w:jc w:val="both"/>
        <w:rPr>
          <w:sz w:val="28"/>
          <w:szCs w:val="28"/>
        </w:rPr>
      </w:pPr>
      <w:r w:rsidRPr="00A11C64">
        <w:rPr>
          <w:sz w:val="28"/>
          <w:szCs w:val="28"/>
        </w:rPr>
        <w:t>В рамках экспертного направления деятельности КСО муниципальных образований подготовлено 1</w:t>
      </w:r>
      <w:r w:rsidR="00C43EAA">
        <w:rPr>
          <w:sz w:val="28"/>
          <w:szCs w:val="28"/>
        </w:rPr>
        <w:t xml:space="preserve"> </w:t>
      </w:r>
      <w:r w:rsidRPr="00A11C64">
        <w:rPr>
          <w:sz w:val="28"/>
          <w:szCs w:val="28"/>
        </w:rPr>
        <w:t>774 заключения (82,9% относительно предыдущего года). Количество предложений, внесенных специалистами КСО в экспертных заключениях, составило 3</w:t>
      </w:r>
      <w:r w:rsidR="00C43EAA">
        <w:rPr>
          <w:sz w:val="28"/>
          <w:szCs w:val="28"/>
        </w:rPr>
        <w:t xml:space="preserve"> </w:t>
      </w:r>
      <w:r w:rsidRPr="00A11C64">
        <w:rPr>
          <w:sz w:val="28"/>
          <w:szCs w:val="28"/>
        </w:rPr>
        <w:t xml:space="preserve">205 (в 2016 году </w:t>
      </w:r>
      <w:r w:rsidR="00C43EAA">
        <w:rPr>
          <w:sz w:val="28"/>
          <w:szCs w:val="28"/>
        </w:rPr>
        <w:t>–</w:t>
      </w:r>
      <w:r w:rsidRPr="00A11C64">
        <w:rPr>
          <w:sz w:val="28"/>
          <w:szCs w:val="28"/>
        </w:rPr>
        <w:t xml:space="preserve"> 4</w:t>
      </w:r>
      <w:r w:rsidR="00C43EAA">
        <w:rPr>
          <w:sz w:val="28"/>
          <w:szCs w:val="28"/>
        </w:rPr>
        <w:t xml:space="preserve"> </w:t>
      </w:r>
      <w:r w:rsidRPr="00A11C64">
        <w:rPr>
          <w:sz w:val="28"/>
          <w:szCs w:val="28"/>
        </w:rPr>
        <w:t>014), из них 79 предложений находятся на стадии рассмотрения, 2</w:t>
      </w:r>
      <w:r w:rsidR="00C43EAA">
        <w:rPr>
          <w:sz w:val="28"/>
          <w:szCs w:val="28"/>
        </w:rPr>
        <w:t xml:space="preserve"> </w:t>
      </w:r>
      <w:r w:rsidRPr="00A11C64">
        <w:rPr>
          <w:sz w:val="28"/>
          <w:szCs w:val="28"/>
        </w:rPr>
        <w:t>563, или  81,9% (без учета нерассмотренных предложений) реализованы при принятии нормативных правовых актов и решений (в 2016 году реализация предложений составляла 81,7%)</w:t>
      </w:r>
      <w:r>
        <w:rPr>
          <w:sz w:val="28"/>
          <w:szCs w:val="28"/>
        </w:rPr>
        <w:t>.</w:t>
      </w:r>
    </w:p>
    <w:p w:rsidR="001F3A06" w:rsidRPr="00814C92" w:rsidRDefault="0073099E" w:rsidP="0073099E">
      <w:pPr>
        <w:pStyle w:val="3"/>
        <w:jc w:val="center"/>
      </w:pPr>
      <w:bookmarkStart w:id="5" w:name="_Toc508622589"/>
      <w:r w:rsidRPr="0073099E">
        <w:t>6</w:t>
      </w:r>
      <w:r w:rsidR="00F930BC" w:rsidRPr="00814C92">
        <w:t>. Взаимодействие контрольно-счетных органов Волгоградской области с правоохранительными органами.</w:t>
      </w:r>
      <w:bookmarkEnd w:id="5"/>
    </w:p>
    <w:p w:rsidR="000B604F" w:rsidRPr="00814C92" w:rsidRDefault="000B604F" w:rsidP="00A5463D">
      <w:pPr>
        <w:ind w:firstLine="720"/>
        <w:jc w:val="both"/>
        <w:rPr>
          <w:sz w:val="28"/>
          <w:szCs w:val="28"/>
        </w:rPr>
      </w:pPr>
      <w:r w:rsidRPr="00814C92">
        <w:rPr>
          <w:sz w:val="28"/>
          <w:szCs w:val="28"/>
        </w:rPr>
        <w:t>Сотрудничество и взаимодействие органов финансового контроля с правоохранительными органами при использовании всех возможностей законодательства способствуют эффективному использованию средств, выявлени</w:t>
      </w:r>
      <w:r w:rsidR="000E06FA" w:rsidRPr="00814C92">
        <w:rPr>
          <w:sz w:val="28"/>
          <w:szCs w:val="28"/>
        </w:rPr>
        <w:t>ю</w:t>
      </w:r>
      <w:r w:rsidRPr="00814C92">
        <w:rPr>
          <w:sz w:val="28"/>
          <w:szCs w:val="28"/>
        </w:rPr>
        <w:t xml:space="preserve"> фактов их нецелевого использования, укреплению финансовой дисциплины сокращению потерь бюджета.</w:t>
      </w:r>
    </w:p>
    <w:p w:rsidR="00E121E7" w:rsidRPr="00814C92" w:rsidRDefault="00781055" w:rsidP="00DC111C">
      <w:pPr>
        <w:ind w:firstLine="720"/>
        <w:jc w:val="both"/>
        <w:rPr>
          <w:sz w:val="28"/>
          <w:szCs w:val="28"/>
        </w:rPr>
      </w:pPr>
      <w:r w:rsidRPr="00814C92">
        <w:rPr>
          <w:sz w:val="28"/>
          <w:szCs w:val="28"/>
        </w:rPr>
        <w:t>В случае</w:t>
      </w:r>
      <w:r w:rsidR="00F14BC7" w:rsidRPr="00814C92">
        <w:rPr>
          <w:sz w:val="28"/>
          <w:szCs w:val="28"/>
        </w:rPr>
        <w:t xml:space="preserve"> выявления в ходе контрольных</w:t>
      </w:r>
      <w:r w:rsidRPr="00814C92">
        <w:rPr>
          <w:sz w:val="28"/>
          <w:szCs w:val="28"/>
        </w:rPr>
        <w:t xml:space="preserve"> мероприятий факт</w:t>
      </w:r>
      <w:r w:rsidR="00F14BC7" w:rsidRPr="00814C92">
        <w:rPr>
          <w:sz w:val="28"/>
          <w:szCs w:val="28"/>
        </w:rPr>
        <w:t>ов</w:t>
      </w:r>
      <w:r w:rsidRPr="00814C92">
        <w:rPr>
          <w:sz w:val="28"/>
          <w:szCs w:val="28"/>
        </w:rPr>
        <w:t xml:space="preserve"> незаконного использования средств</w:t>
      </w:r>
      <w:r w:rsidR="00CA06AA" w:rsidRPr="00814C92">
        <w:rPr>
          <w:sz w:val="28"/>
          <w:szCs w:val="28"/>
        </w:rPr>
        <w:t xml:space="preserve"> местного бюджета</w:t>
      </w:r>
      <w:r w:rsidR="00F14BC7" w:rsidRPr="00814C92">
        <w:rPr>
          <w:sz w:val="28"/>
          <w:szCs w:val="28"/>
        </w:rPr>
        <w:t xml:space="preserve"> или имущества</w:t>
      </w:r>
      <w:r w:rsidRPr="00814C92">
        <w:rPr>
          <w:sz w:val="28"/>
          <w:szCs w:val="28"/>
        </w:rPr>
        <w:t xml:space="preserve">, в которых усматриваются признаки преступления или коррупционного правонарушения, контрольно-счетный орган в установленном порядке </w:t>
      </w:r>
      <w:r w:rsidRPr="00814C92">
        <w:rPr>
          <w:sz w:val="28"/>
          <w:szCs w:val="28"/>
        </w:rPr>
        <w:lastRenderedPageBreak/>
        <w:t>незамедлительно передает материалы контрольных мероприятий в правоохранительные органы.</w:t>
      </w:r>
    </w:p>
    <w:p w:rsidR="00077906" w:rsidRDefault="00814C92" w:rsidP="00DC11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</w:t>
      </w:r>
      <w:r w:rsidR="00723E29">
        <w:rPr>
          <w:sz w:val="28"/>
          <w:szCs w:val="28"/>
        </w:rPr>
        <w:t xml:space="preserve"> в 2017 году</w:t>
      </w:r>
      <w:r>
        <w:rPr>
          <w:sz w:val="28"/>
          <w:szCs w:val="28"/>
        </w:rPr>
        <w:t xml:space="preserve"> проверок н</w:t>
      </w:r>
      <w:r w:rsidRPr="00A11C64">
        <w:rPr>
          <w:sz w:val="28"/>
          <w:szCs w:val="28"/>
        </w:rPr>
        <w:t xml:space="preserve">аправлено в правоохранительные органы </w:t>
      </w:r>
      <w:r>
        <w:rPr>
          <w:sz w:val="28"/>
          <w:szCs w:val="28"/>
        </w:rPr>
        <w:t>517</w:t>
      </w:r>
      <w:r w:rsidRPr="00A11C64">
        <w:rPr>
          <w:sz w:val="28"/>
          <w:szCs w:val="28"/>
        </w:rPr>
        <w:t xml:space="preserve"> материалов (в 2016 году - 410), по семи из которых возбуждены уголовные дела (в 2016 году возбуждено 1 уголовное дело)</w:t>
      </w:r>
      <w:r w:rsidR="00077906">
        <w:rPr>
          <w:sz w:val="28"/>
          <w:szCs w:val="28"/>
        </w:rPr>
        <w:t>. По фактам нарушения закона вынесен</w:t>
      </w:r>
      <w:r w:rsidR="003A0254">
        <w:rPr>
          <w:sz w:val="28"/>
          <w:szCs w:val="28"/>
        </w:rPr>
        <w:t>о 23</w:t>
      </w:r>
      <w:r w:rsidR="00077906">
        <w:rPr>
          <w:sz w:val="28"/>
          <w:szCs w:val="28"/>
        </w:rPr>
        <w:t xml:space="preserve"> протест</w:t>
      </w:r>
      <w:r w:rsidR="003A0254">
        <w:rPr>
          <w:sz w:val="28"/>
          <w:szCs w:val="28"/>
        </w:rPr>
        <w:t>а</w:t>
      </w:r>
      <w:r w:rsidR="00077906">
        <w:rPr>
          <w:sz w:val="28"/>
          <w:szCs w:val="28"/>
        </w:rPr>
        <w:t>, представления и предостережения.</w:t>
      </w:r>
    </w:p>
    <w:p w:rsidR="007B7F0E" w:rsidRPr="004224D2" w:rsidRDefault="00077906" w:rsidP="004224D2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Также в</w:t>
      </w:r>
      <w:r w:rsidR="00723E29" w:rsidRPr="00814C92">
        <w:rPr>
          <w:sz w:val="28"/>
          <w:szCs w:val="28"/>
        </w:rPr>
        <w:t xml:space="preserve"> 2017 году КСО муниципальных образований Волгоградской области проведены 94</w:t>
      </w:r>
      <w:r w:rsidR="00723E29">
        <w:rPr>
          <w:sz w:val="28"/>
          <w:szCs w:val="28"/>
        </w:rPr>
        <w:t xml:space="preserve"> мероприятия</w:t>
      </w:r>
      <w:r w:rsidR="00723E29" w:rsidRPr="00814C92">
        <w:rPr>
          <w:sz w:val="28"/>
          <w:szCs w:val="28"/>
        </w:rPr>
        <w:t xml:space="preserve"> </w:t>
      </w:r>
      <w:r w:rsidR="00723E29" w:rsidRPr="00EF008A">
        <w:rPr>
          <w:sz w:val="28"/>
          <w:szCs w:val="28"/>
        </w:rPr>
        <w:t>по обращениям органов прокуратуры и иных правоохранительных органов</w:t>
      </w:r>
      <w:r w:rsidR="00723E29">
        <w:rPr>
          <w:sz w:val="28"/>
          <w:szCs w:val="28"/>
        </w:rPr>
        <w:t>.</w:t>
      </w:r>
    </w:p>
    <w:p w:rsidR="007B7F0E" w:rsidRPr="00723E29" w:rsidRDefault="0073099E" w:rsidP="0073099E">
      <w:pPr>
        <w:pStyle w:val="3"/>
        <w:jc w:val="center"/>
      </w:pPr>
      <w:bookmarkStart w:id="6" w:name="_Toc508622590"/>
      <w:r w:rsidRPr="004224D2">
        <w:t>7</w:t>
      </w:r>
      <w:r w:rsidR="004224D2">
        <w:t xml:space="preserve">. </w:t>
      </w:r>
      <w:r w:rsidR="007B7F0E" w:rsidRPr="00723E29">
        <w:t>Содействие Ассоциации КСО В</w:t>
      </w:r>
      <w:r w:rsidR="00C54B17">
        <w:t>олгоградской области</w:t>
      </w:r>
      <w:r w:rsidR="007B7F0E" w:rsidRPr="00723E29">
        <w:t xml:space="preserve"> в обеспечении гласности в деятельности контрольно-счетных органов муниципальных образований Волгоградской области.</w:t>
      </w:r>
      <w:bookmarkEnd w:id="6"/>
    </w:p>
    <w:p w:rsidR="007B7F0E" w:rsidRPr="00723E29" w:rsidRDefault="007B7F0E" w:rsidP="007B7F0E">
      <w:pPr>
        <w:ind w:firstLine="709"/>
        <w:jc w:val="both"/>
        <w:rPr>
          <w:sz w:val="28"/>
          <w:szCs w:val="28"/>
        </w:rPr>
      </w:pPr>
      <w:r w:rsidRPr="00723E29">
        <w:rPr>
          <w:sz w:val="28"/>
          <w:szCs w:val="28"/>
        </w:rPr>
        <w:t>Деятельность контрольно-счетных органов основывается на принципах законности, объективности, эффективности, независимости и гласности.</w:t>
      </w:r>
    </w:p>
    <w:p w:rsidR="007B7F0E" w:rsidRPr="00723E29" w:rsidRDefault="007B7F0E" w:rsidP="007B7F0E">
      <w:pPr>
        <w:ind w:firstLine="709"/>
        <w:jc w:val="both"/>
        <w:rPr>
          <w:sz w:val="28"/>
          <w:szCs w:val="28"/>
        </w:rPr>
      </w:pPr>
      <w:r w:rsidRPr="00723E29">
        <w:rPr>
          <w:sz w:val="28"/>
          <w:szCs w:val="28"/>
        </w:rPr>
        <w:t>Гласность оказывает большое позитивное влияние на эффективность работы контрольных органов, поскольку в условиях гласности результаты контрольных мероприятий ставятся под общественный контроль.</w:t>
      </w:r>
    </w:p>
    <w:p w:rsidR="007B7F0E" w:rsidRPr="00723E29" w:rsidRDefault="007B7F0E" w:rsidP="007B7F0E">
      <w:pPr>
        <w:ind w:firstLine="709"/>
        <w:jc w:val="both"/>
        <w:rPr>
          <w:b/>
          <w:sz w:val="28"/>
          <w:szCs w:val="28"/>
        </w:rPr>
      </w:pPr>
      <w:r w:rsidRPr="00723E29">
        <w:rPr>
          <w:sz w:val="28"/>
          <w:szCs w:val="28"/>
        </w:rPr>
        <w:t>Принцип гласности в работе контрольно-счетных органов предъявляет особо высокие требования к качеству, объективности и достоверности подготавливаемых материалов.</w:t>
      </w:r>
    </w:p>
    <w:p w:rsidR="007B7F0E" w:rsidRPr="00723E29" w:rsidRDefault="007B7F0E" w:rsidP="007B7F0E">
      <w:pPr>
        <w:ind w:firstLine="709"/>
        <w:jc w:val="both"/>
        <w:rPr>
          <w:sz w:val="28"/>
          <w:szCs w:val="28"/>
        </w:rPr>
      </w:pPr>
      <w:r w:rsidRPr="00723E29">
        <w:rPr>
          <w:sz w:val="28"/>
          <w:szCs w:val="28"/>
        </w:rPr>
        <w:t>Важной составляющей в работе контрольно-счетных органов является интернет-ресурс для обеспечения открытости и доступности информации о деятельности контрольно-счетных органов, содействующий правовой, методической и консультативной помощи муниципальным КСО.</w:t>
      </w:r>
    </w:p>
    <w:p w:rsidR="007B7F0E" w:rsidRPr="008205D5" w:rsidRDefault="007B7F0E" w:rsidP="007B7F0E">
      <w:pPr>
        <w:ind w:firstLine="720"/>
        <w:jc w:val="both"/>
        <w:rPr>
          <w:sz w:val="28"/>
          <w:szCs w:val="28"/>
        </w:rPr>
      </w:pPr>
      <w:r w:rsidRPr="008205D5">
        <w:rPr>
          <w:sz w:val="28"/>
          <w:szCs w:val="28"/>
        </w:rPr>
        <w:t>Из 42 действующих в настоящее время только шесть КСО крупных муниципальных образований имеют свои официальные сайты в сети Интернет (</w:t>
      </w:r>
      <w:smartTag w:uri="urn:schemas-microsoft-com:office:smarttags" w:element="PersonName">
        <w:smartTagPr>
          <w:attr w:name="ProductID" w:val="КСП Волгограда"/>
        </w:smartTagPr>
        <w:r w:rsidRPr="008205D5">
          <w:rPr>
            <w:sz w:val="28"/>
            <w:szCs w:val="28"/>
          </w:rPr>
          <w:t>КСП Волгограда</w:t>
        </w:r>
      </w:smartTag>
      <w:r w:rsidRPr="008205D5">
        <w:rPr>
          <w:sz w:val="28"/>
          <w:szCs w:val="28"/>
        </w:rPr>
        <w:t xml:space="preserve">, КСП г.Волжского, КСК г.Михайловки, КСП г. Камышина, </w:t>
      </w:r>
      <w:smartTag w:uri="urn:schemas-microsoft-com:office:smarttags" w:element="PersonName">
        <w:smartTagPr>
          <w:attr w:name="ProductID" w:val="КСП Ленинского района"/>
        </w:smartTagPr>
        <w:r w:rsidRPr="008205D5">
          <w:rPr>
            <w:sz w:val="28"/>
            <w:szCs w:val="28"/>
          </w:rPr>
          <w:t>КСП Ленинского района</w:t>
        </w:r>
      </w:smartTag>
      <w:r w:rsidRPr="008205D5">
        <w:rPr>
          <w:sz w:val="28"/>
          <w:szCs w:val="28"/>
        </w:rPr>
        <w:t>, КСП Быковского района).</w:t>
      </w:r>
    </w:p>
    <w:p w:rsidR="007B7F0E" w:rsidRDefault="007B7F0E" w:rsidP="00723E29">
      <w:pPr>
        <w:ind w:firstLine="720"/>
        <w:jc w:val="both"/>
        <w:rPr>
          <w:sz w:val="28"/>
          <w:szCs w:val="28"/>
        </w:rPr>
      </w:pPr>
      <w:r w:rsidRPr="008205D5">
        <w:rPr>
          <w:sz w:val="28"/>
          <w:szCs w:val="28"/>
        </w:rPr>
        <w:t>Для обеспечения принципа гласности в работе КСО муниципальных образований в рамках деятельности Ассоциации КСО ВО на официальном сайте КСП Волгоградской области www.ksp34.ru созданы и периодически обновляются страницы 40 муниципальных контрольно-счетных органов со всеми необходимыми сведениями.</w:t>
      </w:r>
    </w:p>
    <w:p w:rsidR="004040C5" w:rsidRPr="008205D5" w:rsidRDefault="004040C5" w:rsidP="00723E29">
      <w:pPr>
        <w:ind w:firstLine="720"/>
        <w:jc w:val="both"/>
        <w:rPr>
          <w:sz w:val="28"/>
          <w:szCs w:val="28"/>
        </w:rPr>
        <w:sectPr w:rsidR="004040C5" w:rsidRPr="008205D5" w:rsidSect="007B7F0E">
          <w:pgSz w:w="11906" w:h="16838"/>
          <w:pgMar w:top="1258" w:right="746" w:bottom="899" w:left="1620" w:header="708" w:footer="708" w:gutter="0"/>
          <w:cols w:space="708"/>
          <w:titlePg/>
          <w:docGrid w:linePitch="360"/>
        </w:sect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981A3E" w:rsidRDefault="00981A3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0E04AD" w:rsidRDefault="007B7F0E" w:rsidP="007B7F0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both"/>
        <w:rPr>
          <w:color w:val="0000FF"/>
          <w:sz w:val="28"/>
          <w:szCs w:val="28"/>
        </w:rPr>
      </w:pPr>
    </w:p>
    <w:p w:rsidR="007B7F0E" w:rsidRPr="00123F60" w:rsidRDefault="007B7F0E" w:rsidP="007B7F0E">
      <w:pPr>
        <w:jc w:val="both"/>
        <w:rPr>
          <w:color w:val="0000FF"/>
          <w:sz w:val="28"/>
          <w:szCs w:val="28"/>
        </w:rPr>
      </w:pPr>
    </w:p>
    <w:p w:rsidR="00423FEB" w:rsidRPr="00423FEB" w:rsidRDefault="00423FEB" w:rsidP="00043FD7">
      <w:pPr>
        <w:pStyle w:val="2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sectPr w:rsidR="00423FEB" w:rsidRPr="00423FEB" w:rsidSect="007B7F0E">
      <w:pgSz w:w="11906" w:h="16838"/>
      <w:pgMar w:top="899" w:right="746" w:bottom="89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81" w:rsidRDefault="00A12A81">
      <w:r>
        <w:separator/>
      </w:r>
    </w:p>
  </w:endnote>
  <w:endnote w:type="continuationSeparator" w:id="0">
    <w:p w:rsidR="00A12A81" w:rsidRDefault="00A1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F9" w:rsidRDefault="005631B0" w:rsidP="005D64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29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3904">
      <w:rPr>
        <w:rStyle w:val="a7"/>
        <w:noProof/>
      </w:rPr>
      <w:t>2</w:t>
    </w:r>
    <w:r>
      <w:rPr>
        <w:rStyle w:val="a7"/>
      </w:rPr>
      <w:fldChar w:fldCharType="end"/>
    </w:r>
  </w:p>
  <w:p w:rsidR="00E329F9" w:rsidRDefault="00E329F9" w:rsidP="00DE077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F9" w:rsidRDefault="00E329F9" w:rsidP="005D6416">
    <w:pPr>
      <w:pStyle w:val="a6"/>
      <w:framePr w:wrap="around" w:vAnchor="text" w:hAnchor="margin" w:xAlign="center" w:y="1"/>
      <w:rPr>
        <w:rStyle w:val="a7"/>
      </w:rPr>
    </w:pPr>
  </w:p>
  <w:p w:rsidR="00E329F9" w:rsidRDefault="00E329F9" w:rsidP="00DE077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81" w:rsidRDefault="00A12A81">
      <w:r>
        <w:separator/>
      </w:r>
    </w:p>
  </w:footnote>
  <w:footnote w:type="continuationSeparator" w:id="0">
    <w:p w:rsidR="00A12A81" w:rsidRDefault="00A12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73" w:rsidRDefault="005631B0">
    <w:pPr>
      <w:pStyle w:val="ae"/>
      <w:jc w:val="center"/>
    </w:pPr>
    <w:fldSimple w:instr=" PAGE   \* MERGEFORMAT ">
      <w:r w:rsidR="007B31F0">
        <w:rPr>
          <w:noProof/>
        </w:rPr>
        <w:t>4</w:t>
      </w:r>
    </w:fldSimple>
  </w:p>
  <w:p w:rsidR="00085873" w:rsidRDefault="0008587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73" w:rsidRDefault="00085873">
    <w:pPr>
      <w:pStyle w:val="ae"/>
      <w:jc w:val="center"/>
    </w:pPr>
  </w:p>
  <w:p w:rsidR="00085873" w:rsidRDefault="000858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2B6"/>
    <w:multiLevelType w:val="hybridMultilevel"/>
    <w:tmpl w:val="7A744896"/>
    <w:lvl w:ilvl="0" w:tplc="F692BFA6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">
    <w:nsid w:val="03E3591E"/>
    <w:multiLevelType w:val="hybridMultilevel"/>
    <w:tmpl w:val="BCF486A0"/>
    <w:lvl w:ilvl="0" w:tplc="72C2E78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3057EE"/>
    <w:multiLevelType w:val="hybridMultilevel"/>
    <w:tmpl w:val="62B43340"/>
    <w:lvl w:ilvl="0" w:tplc="FD683E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61259"/>
    <w:multiLevelType w:val="hybridMultilevel"/>
    <w:tmpl w:val="EEA27146"/>
    <w:lvl w:ilvl="0" w:tplc="F692B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CD5BBB"/>
    <w:multiLevelType w:val="hybridMultilevel"/>
    <w:tmpl w:val="FE9EA6C2"/>
    <w:lvl w:ilvl="0" w:tplc="F356C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D659CC"/>
    <w:multiLevelType w:val="hybridMultilevel"/>
    <w:tmpl w:val="695EC362"/>
    <w:lvl w:ilvl="0" w:tplc="F692B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2833EB"/>
    <w:multiLevelType w:val="hybridMultilevel"/>
    <w:tmpl w:val="FFA64A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6C51CE"/>
    <w:multiLevelType w:val="multilevel"/>
    <w:tmpl w:val="0FDA76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FF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FF"/>
      </w:rPr>
    </w:lvl>
  </w:abstractNum>
  <w:abstractNum w:abstractNumId="8">
    <w:nsid w:val="1A9630B5"/>
    <w:multiLevelType w:val="hybridMultilevel"/>
    <w:tmpl w:val="9B34809A"/>
    <w:lvl w:ilvl="0" w:tplc="F692BF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1E781A"/>
    <w:multiLevelType w:val="hybridMultilevel"/>
    <w:tmpl w:val="AF865148"/>
    <w:lvl w:ilvl="0" w:tplc="F692B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0236DC"/>
    <w:multiLevelType w:val="multilevel"/>
    <w:tmpl w:val="C48A79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2694879"/>
    <w:multiLevelType w:val="hybridMultilevel"/>
    <w:tmpl w:val="0B0E5A58"/>
    <w:lvl w:ilvl="0" w:tplc="1EDAED14">
      <w:start w:val="2"/>
      <w:numFmt w:val="decimal"/>
      <w:lvlText w:val="%1."/>
      <w:lvlJc w:val="left"/>
      <w:pPr>
        <w:tabs>
          <w:tab w:val="num" w:pos="2730"/>
        </w:tabs>
        <w:ind w:left="2730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>
    <w:nsid w:val="24383504"/>
    <w:multiLevelType w:val="hybridMultilevel"/>
    <w:tmpl w:val="338248D6"/>
    <w:lvl w:ilvl="0" w:tplc="F692BF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C330DD"/>
    <w:multiLevelType w:val="hybridMultilevel"/>
    <w:tmpl w:val="8BF4A1A4"/>
    <w:lvl w:ilvl="0" w:tplc="62409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4148E9"/>
    <w:multiLevelType w:val="hybridMultilevel"/>
    <w:tmpl w:val="D834FD3A"/>
    <w:lvl w:ilvl="0" w:tplc="1EDAED14">
      <w:start w:val="2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5D728A"/>
    <w:multiLevelType w:val="multilevel"/>
    <w:tmpl w:val="DA9C44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6">
    <w:nsid w:val="56B35DDB"/>
    <w:multiLevelType w:val="hybridMultilevel"/>
    <w:tmpl w:val="CCEAB29E"/>
    <w:lvl w:ilvl="0" w:tplc="3CDADDC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047653"/>
    <w:multiLevelType w:val="multilevel"/>
    <w:tmpl w:val="38B2735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8">
    <w:nsid w:val="5F494BEE"/>
    <w:multiLevelType w:val="multilevel"/>
    <w:tmpl w:val="553EBE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40"/>
        </w:tabs>
        <w:ind w:left="8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731C566A"/>
    <w:multiLevelType w:val="hybridMultilevel"/>
    <w:tmpl w:val="C8B686F2"/>
    <w:lvl w:ilvl="0" w:tplc="F692BF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3D514ED"/>
    <w:multiLevelType w:val="hybridMultilevel"/>
    <w:tmpl w:val="DC3CAE04"/>
    <w:lvl w:ilvl="0" w:tplc="F692B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BD676C"/>
    <w:multiLevelType w:val="hybridMultilevel"/>
    <w:tmpl w:val="B3844CB4"/>
    <w:lvl w:ilvl="0" w:tplc="F208CC5E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7C273140"/>
    <w:multiLevelType w:val="hybridMultilevel"/>
    <w:tmpl w:val="37A630A4"/>
    <w:lvl w:ilvl="0" w:tplc="F692BFA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10"/>
  </w:num>
  <w:num w:numId="9">
    <w:abstractNumId w:val="18"/>
  </w:num>
  <w:num w:numId="10">
    <w:abstractNumId w:val="7"/>
  </w:num>
  <w:num w:numId="11">
    <w:abstractNumId w:val="15"/>
  </w:num>
  <w:num w:numId="12">
    <w:abstractNumId w:val="17"/>
  </w:num>
  <w:num w:numId="13">
    <w:abstractNumId w:val="4"/>
  </w:num>
  <w:num w:numId="14">
    <w:abstractNumId w:val="21"/>
  </w:num>
  <w:num w:numId="15">
    <w:abstractNumId w:val="0"/>
  </w:num>
  <w:num w:numId="16">
    <w:abstractNumId w:val="8"/>
  </w:num>
  <w:num w:numId="17">
    <w:abstractNumId w:val="22"/>
  </w:num>
  <w:num w:numId="18">
    <w:abstractNumId w:val="12"/>
  </w:num>
  <w:num w:numId="19">
    <w:abstractNumId w:val="5"/>
  </w:num>
  <w:num w:numId="20">
    <w:abstractNumId w:val="9"/>
  </w:num>
  <w:num w:numId="21">
    <w:abstractNumId w:val="3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7BA"/>
    <w:rsid w:val="00001D90"/>
    <w:rsid w:val="0000206D"/>
    <w:rsid w:val="00002789"/>
    <w:rsid w:val="00002E98"/>
    <w:rsid w:val="000050FE"/>
    <w:rsid w:val="00005D95"/>
    <w:rsid w:val="00006F68"/>
    <w:rsid w:val="00013936"/>
    <w:rsid w:val="00014358"/>
    <w:rsid w:val="00014ADD"/>
    <w:rsid w:val="00015AB7"/>
    <w:rsid w:val="00015B27"/>
    <w:rsid w:val="00015E88"/>
    <w:rsid w:val="00017452"/>
    <w:rsid w:val="00017FFB"/>
    <w:rsid w:val="00021F15"/>
    <w:rsid w:val="00024043"/>
    <w:rsid w:val="000241DF"/>
    <w:rsid w:val="00024F21"/>
    <w:rsid w:val="00025224"/>
    <w:rsid w:val="000273BD"/>
    <w:rsid w:val="00030E7B"/>
    <w:rsid w:val="00031A0D"/>
    <w:rsid w:val="0003332E"/>
    <w:rsid w:val="00034F93"/>
    <w:rsid w:val="00035815"/>
    <w:rsid w:val="00037D55"/>
    <w:rsid w:val="000407B3"/>
    <w:rsid w:val="00041C2A"/>
    <w:rsid w:val="00042C29"/>
    <w:rsid w:val="00043726"/>
    <w:rsid w:val="00043FD7"/>
    <w:rsid w:val="000443B4"/>
    <w:rsid w:val="00044925"/>
    <w:rsid w:val="00051656"/>
    <w:rsid w:val="000531D1"/>
    <w:rsid w:val="00055C80"/>
    <w:rsid w:val="000562DE"/>
    <w:rsid w:val="00057C56"/>
    <w:rsid w:val="0006028B"/>
    <w:rsid w:val="00064923"/>
    <w:rsid w:val="000666C9"/>
    <w:rsid w:val="00072BA7"/>
    <w:rsid w:val="0007688F"/>
    <w:rsid w:val="0007726C"/>
    <w:rsid w:val="000778C9"/>
    <w:rsid w:val="00077906"/>
    <w:rsid w:val="000816AE"/>
    <w:rsid w:val="00083109"/>
    <w:rsid w:val="00084C0D"/>
    <w:rsid w:val="00085873"/>
    <w:rsid w:val="00086959"/>
    <w:rsid w:val="00086A7E"/>
    <w:rsid w:val="0008704A"/>
    <w:rsid w:val="00087C76"/>
    <w:rsid w:val="000916BE"/>
    <w:rsid w:val="000921CC"/>
    <w:rsid w:val="00092339"/>
    <w:rsid w:val="000926C1"/>
    <w:rsid w:val="000941FD"/>
    <w:rsid w:val="0009605F"/>
    <w:rsid w:val="0009676A"/>
    <w:rsid w:val="000A0B87"/>
    <w:rsid w:val="000A3030"/>
    <w:rsid w:val="000A3B10"/>
    <w:rsid w:val="000A3F86"/>
    <w:rsid w:val="000A65FB"/>
    <w:rsid w:val="000B30F1"/>
    <w:rsid w:val="000B3213"/>
    <w:rsid w:val="000B3C3A"/>
    <w:rsid w:val="000B42EB"/>
    <w:rsid w:val="000B4AAA"/>
    <w:rsid w:val="000B604F"/>
    <w:rsid w:val="000B62AB"/>
    <w:rsid w:val="000B709C"/>
    <w:rsid w:val="000C0381"/>
    <w:rsid w:val="000C3B9A"/>
    <w:rsid w:val="000C6ADD"/>
    <w:rsid w:val="000D16BD"/>
    <w:rsid w:val="000D4529"/>
    <w:rsid w:val="000D686E"/>
    <w:rsid w:val="000D7F18"/>
    <w:rsid w:val="000E0481"/>
    <w:rsid w:val="000E04AD"/>
    <w:rsid w:val="000E04C6"/>
    <w:rsid w:val="000E06FA"/>
    <w:rsid w:val="000E19DB"/>
    <w:rsid w:val="000E4C75"/>
    <w:rsid w:val="000F23E6"/>
    <w:rsid w:val="000F25CA"/>
    <w:rsid w:val="000F5179"/>
    <w:rsid w:val="000F7189"/>
    <w:rsid w:val="00101DB0"/>
    <w:rsid w:val="0010280E"/>
    <w:rsid w:val="0010421E"/>
    <w:rsid w:val="001053E1"/>
    <w:rsid w:val="001056F3"/>
    <w:rsid w:val="00105729"/>
    <w:rsid w:val="001058C9"/>
    <w:rsid w:val="00107EF3"/>
    <w:rsid w:val="001107BD"/>
    <w:rsid w:val="00111977"/>
    <w:rsid w:val="00115B3F"/>
    <w:rsid w:val="001163D0"/>
    <w:rsid w:val="00116BDB"/>
    <w:rsid w:val="0011708C"/>
    <w:rsid w:val="00120EEF"/>
    <w:rsid w:val="0012137C"/>
    <w:rsid w:val="00123190"/>
    <w:rsid w:val="00123F60"/>
    <w:rsid w:val="001245FE"/>
    <w:rsid w:val="00125512"/>
    <w:rsid w:val="00125E39"/>
    <w:rsid w:val="00126813"/>
    <w:rsid w:val="00127CF4"/>
    <w:rsid w:val="00130D88"/>
    <w:rsid w:val="00131075"/>
    <w:rsid w:val="0013422B"/>
    <w:rsid w:val="00137C04"/>
    <w:rsid w:val="00145184"/>
    <w:rsid w:val="00145AAC"/>
    <w:rsid w:val="001469ED"/>
    <w:rsid w:val="00152286"/>
    <w:rsid w:val="0015308F"/>
    <w:rsid w:val="0015326A"/>
    <w:rsid w:val="001535BC"/>
    <w:rsid w:val="00153E27"/>
    <w:rsid w:val="00162744"/>
    <w:rsid w:val="00162794"/>
    <w:rsid w:val="001631F9"/>
    <w:rsid w:val="00163DCA"/>
    <w:rsid w:val="00164235"/>
    <w:rsid w:val="00165121"/>
    <w:rsid w:val="00172EA6"/>
    <w:rsid w:val="001740E9"/>
    <w:rsid w:val="0017422E"/>
    <w:rsid w:val="00174286"/>
    <w:rsid w:val="0017596E"/>
    <w:rsid w:val="00177BAD"/>
    <w:rsid w:val="00182347"/>
    <w:rsid w:val="00182532"/>
    <w:rsid w:val="00183AEF"/>
    <w:rsid w:val="0018625F"/>
    <w:rsid w:val="00187378"/>
    <w:rsid w:val="0018745C"/>
    <w:rsid w:val="00190076"/>
    <w:rsid w:val="00190DBF"/>
    <w:rsid w:val="001924F4"/>
    <w:rsid w:val="00192628"/>
    <w:rsid w:val="001927ED"/>
    <w:rsid w:val="00193376"/>
    <w:rsid w:val="001953E3"/>
    <w:rsid w:val="001954EE"/>
    <w:rsid w:val="001957C4"/>
    <w:rsid w:val="00195FB6"/>
    <w:rsid w:val="00196CAA"/>
    <w:rsid w:val="001A10E9"/>
    <w:rsid w:val="001A2419"/>
    <w:rsid w:val="001A3AA3"/>
    <w:rsid w:val="001A4BAC"/>
    <w:rsid w:val="001A4C05"/>
    <w:rsid w:val="001A6328"/>
    <w:rsid w:val="001B1D34"/>
    <w:rsid w:val="001B273A"/>
    <w:rsid w:val="001B4013"/>
    <w:rsid w:val="001B455C"/>
    <w:rsid w:val="001B6DF3"/>
    <w:rsid w:val="001B7A47"/>
    <w:rsid w:val="001B7FBB"/>
    <w:rsid w:val="001C13B3"/>
    <w:rsid w:val="001C24E6"/>
    <w:rsid w:val="001C2CC1"/>
    <w:rsid w:val="001C351F"/>
    <w:rsid w:val="001D01B9"/>
    <w:rsid w:val="001D02F5"/>
    <w:rsid w:val="001D1B65"/>
    <w:rsid w:val="001D2619"/>
    <w:rsid w:val="001D33E2"/>
    <w:rsid w:val="001D3817"/>
    <w:rsid w:val="001E0BC1"/>
    <w:rsid w:val="001E2DB7"/>
    <w:rsid w:val="001E33D0"/>
    <w:rsid w:val="001E4758"/>
    <w:rsid w:val="001E4A0E"/>
    <w:rsid w:val="001E7DDE"/>
    <w:rsid w:val="001F242E"/>
    <w:rsid w:val="001F3A06"/>
    <w:rsid w:val="001F6406"/>
    <w:rsid w:val="001F6C86"/>
    <w:rsid w:val="001F7853"/>
    <w:rsid w:val="00200CA2"/>
    <w:rsid w:val="00201B3A"/>
    <w:rsid w:val="002029EE"/>
    <w:rsid w:val="00203847"/>
    <w:rsid w:val="00203AD6"/>
    <w:rsid w:val="00203CBC"/>
    <w:rsid w:val="00204F46"/>
    <w:rsid w:val="002055CD"/>
    <w:rsid w:val="00205F48"/>
    <w:rsid w:val="00206410"/>
    <w:rsid w:val="00210E1B"/>
    <w:rsid w:val="00210F7C"/>
    <w:rsid w:val="00212277"/>
    <w:rsid w:val="002124B5"/>
    <w:rsid w:val="002130FF"/>
    <w:rsid w:val="0021678F"/>
    <w:rsid w:val="00217586"/>
    <w:rsid w:val="00220427"/>
    <w:rsid w:val="00223F79"/>
    <w:rsid w:val="00224E54"/>
    <w:rsid w:val="00225330"/>
    <w:rsid w:val="00227FA2"/>
    <w:rsid w:val="00230A66"/>
    <w:rsid w:val="00235BE7"/>
    <w:rsid w:val="00236BB7"/>
    <w:rsid w:val="00240CA5"/>
    <w:rsid w:val="00241124"/>
    <w:rsid w:val="00241336"/>
    <w:rsid w:val="00241A4E"/>
    <w:rsid w:val="00244D47"/>
    <w:rsid w:val="00250E11"/>
    <w:rsid w:val="00251096"/>
    <w:rsid w:val="00252284"/>
    <w:rsid w:val="002538E3"/>
    <w:rsid w:val="00253FD4"/>
    <w:rsid w:val="00255BB2"/>
    <w:rsid w:val="00255BC3"/>
    <w:rsid w:val="0025726F"/>
    <w:rsid w:val="002610A6"/>
    <w:rsid w:val="0026258F"/>
    <w:rsid w:val="00263AFD"/>
    <w:rsid w:val="0026490B"/>
    <w:rsid w:val="00266C31"/>
    <w:rsid w:val="00267687"/>
    <w:rsid w:val="00267D65"/>
    <w:rsid w:val="00270211"/>
    <w:rsid w:val="002723C2"/>
    <w:rsid w:val="002725F6"/>
    <w:rsid w:val="00275147"/>
    <w:rsid w:val="00275E89"/>
    <w:rsid w:val="00276ECF"/>
    <w:rsid w:val="00280BAE"/>
    <w:rsid w:val="00281438"/>
    <w:rsid w:val="00281625"/>
    <w:rsid w:val="00284960"/>
    <w:rsid w:val="00284FEA"/>
    <w:rsid w:val="00286E88"/>
    <w:rsid w:val="00287B95"/>
    <w:rsid w:val="002916BB"/>
    <w:rsid w:val="00291E11"/>
    <w:rsid w:val="0029205A"/>
    <w:rsid w:val="00297277"/>
    <w:rsid w:val="002A4BBC"/>
    <w:rsid w:val="002A6DCD"/>
    <w:rsid w:val="002A74D8"/>
    <w:rsid w:val="002B098D"/>
    <w:rsid w:val="002B0F40"/>
    <w:rsid w:val="002B1BB9"/>
    <w:rsid w:val="002B60E0"/>
    <w:rsid w:val="002B6AA4"/>
    <w:rsid w:val="002B6AD2"/>
    <w:rsid w:val="002B6DD7"/>
    <w:rsid w:val="002B70D5"/>
    <w:rsid w:val="002B7149"/>
    <w:rsid w:val="002C136E"/>
    <w:rsid w:val="002C2946"/>
    <w:rsid w:val="002C365E"/>
    <w:rsid w:val="002C6BFF"/>
    <w:rsid w:val="002C6D1B"/>
    <w:rsid w:val="002D3B1C"/>
    <w:rsid w:val="002D3E15"/>
    <w:rsid w:val="002D3E56"/>
    <w:rsid w:val="002D640E"/>
    <w:rsid w:val="002E0A43"/>
    <w:rsid w:val="002E3434"/>
    <w:rsid w:val="002E511D"/>
    <w:rsid w:val="002E5AE1"/>
    <w:rsid w:val="002E66F2"/>
    <w:rsid w:val="002F33B2"/>
    <w:rsid w:val="002F42F6"/>
    <w:rsid w:val="002F5DB5"/>
    <w:rsid w:val="002F73DE"/>
    <w:rsid w:val="00300476"/>
    <w:rsid w:val="003027AC"/>
    <w:rsid w:val="00305CDD"/>
    <w:rsid w:val="003064BC"/>
    <w:rsid w:val="00306C52"/>
    <w:rsid w:val="00306F3A"/>
    <w:rsid w:val="003077D5"/>
    <w:rsid w:val="003106C0"/>
    <w:rsid w:val="003114F2"/>
    <w:rsid w:val="0031246C"/>
    <w:rsid w:val="00312ED9"/>
    <w:rsid w:val="0031424C"/>
    <w:rsid w:val="003155F8"/>
    <w:rsid w:val="00315BB2"/>
    <w:rsid w:val="00320D2A"/>
    <w:rsid w:val="00323286"/>
    <w:rsid w:val="0032615E"/>
    <w:rsid w:val="0033481D"/>
    <w:rsid w:val="00334C69"/>
    <w:rsid w:val="00334F08"/>
    <w:rsid w:val="0034091B"/>
    <w:rsid w:val="00340C1C"/>
    <w:rsid w:val="0034117F"/>
    <w:rsid w:val="00341469"/>
    <w:rsid w:val="003422C7"/>
    <w:rsid w:val="003433A6"/>
    <w:rsid w:val="00343DD2"/>
    <w:rsid w:val="003468D4"/>
    <w:rsid w:val="003506C9"/>
    <w:rsid w:val="0035112D"/>
    <w:rsid w:val="003515A8"/>
    <w:rsid w:val="00352AC4"/>
    <w:rsid w:val="00354DD6"/>
    <w:rsid w:val="00354FE2"/>
    <w:rsid w:val="00357EB9"/>
    <w:rsid w:val="00360C4C"/>
    <w:rsid w:val="00361997"/>
    <w:rsid w:val="00362039"/>
    <w:rsid w:val="003629B9"/>
    <w:rsid w:val="00363439"/>
    <w:rsid w:val="00363D2E"/>
    <w:rsid w:val="00364681"/>
    <w:rsid w:val="00366330"/>
    <w:rsid w:val="00366B17"/>
    <w:rsid w:val="00371686"/>
    <w:rsid w:val="00374FB6"/>
    <w:rsid w:val="00375307"/>
    <w:rsid w:val="003753DA"/>
    <w:rsid w:val="003772B6"/>
    <w:rsid w:val="00377E3C"/>
    <w:rsid w:val="00380E5E"/>
    <w:rsid w:val="00381897"/>
    <w:rsid w:val="00382BDA"/>
    <w:rsid w:val="00383430"/>
    <w:rsid w:val="003838FD"/>
    <w:rsid w:val="003848BE"/>
    <w:rsid w:val="00384C40"/>
    <w:rsid w:val="003868B2"/>
    <w:rsid w:val="00386F63"/>
    <w:rsid w:val="00390AEF"/>
    <w:rsid w:val="0039301E"/>
    <w:rsid w:val="0039416F"/>
    <w:rsid w:val="0039451B"/>
    <w:rsid w:val="00396486"/>
    <w:rsid w:val="00397079"/>
    <w:rsid w:val="00397396"/>
    <w:rsid w:val="003A0254"/>
    <w:rsid w:val="003A11CD"/>
    <w:rsid w:val="003A25E4"/>
    <w:rsid w:val="003A333F"/>
    <w:rsid w:val="003A38CB"/>
    <w:rsid w:val="003A4667"/>
    <w:rsid w:val="003A54A0"/>
    <w:rsid w:val="003A5727"/>
    <w:rsid w:val="003A7453"/>
    <w:rsid w:val="003A76EC"/>
    <w:rsid w:val="003B1349"/>
    <w:rsid w:val="003B1953"/>
    <w:rsid w:val="003C208C"/>
    <w:rsid w:val="003C78CB"/>
    <w:rsid w:val="003D17E5"/>
    <w:rsid w:val="003D1E01"/>
    <w:rsid w:val="003D36AF"/>
    <w:rsid w:val="003D4B8A"/>
    <w:rsid w:val="003D5643"/>
    <w:rsid w:val="003D6AA0"/>
    <w:rsid w:val="003E14C3"/>
    <w:rsid w:val="003E1D45"/>
    <w:rsid w:val="003E35FC"/>
    <w:rsid w:val="003E3C40"/>
    <w:rsid w:val="003E5DF9"/>
    <w:rsid w:val="003E7162"/>
    <w:rsid w:val="003E7177"/>
    <w:rsid w:val="003F0685"/>
    <w:rsid w:val="003F1EA5"/>
    <w:rsid w:val="003F270A"/>
    <w:rsid w:val="003F27E3"/>
    <w:rsid w:val="003F37DB"/>
    <w:rsid w:val="003F3D22"/>
    <w:rsid w:val="003F3F69"/>
    <w:rsid w:val="003F4706"/>
    <w:rsid w:val="003F5485"/>
    <w:rsid w:val="003F65D3"/>
    <w:rsid w:val="003F68FB"/>
    <w:rsid w:val="003F769A"/>
    <w:rsid w:val="003F7CE2"/>
    <w:rsid w:val="003F7DBA"/>
    <w:rsid w:val="0040023B"/>
    <w:rsid w:val="00402585"/>
    <w:rsid w:val="004037B2"/>
    <w:rsid w:val="004040C5"/>
    <w:rsid w:val="004068F1"/>
    <w:rsid w:val="00413538"/>
    <w:rsid w:val="00413818"/>
    <w:rsid w:val="0041469D"/>
    <w:rsid w:val="00414A33"/>
    <w:rsid w:val="00415744"/>
    <w:rsid w:val="00415DBD"/>
    <w:rsid w:val="00420E5D"/>
    <w:rsid w:val="00421CCE"/>
    <w:rsid w:val="004222D7"/>
    <w:rsid w:val="004224D2"/>
    <w:rsid w:val="00422B1A"/>
    <w:rsid w:val="00423870"/>
    <w:rsid w:val="00423DB8"/>
    <w:rsid w:val="00423FEB"/>
    <w:rsid w:val="004240EC"/>
    <w:rsid w:val="004245C2"/>
    <w:rsid w:val="0042465A"/>
    <w:rsid w:val="004258B3"/>
    <w:rsid w:val="00425B6A"/>
    <w:rsid w:val="00426604"/>
    <w:rsid w:val="0043196E"/>
    <w:rsid w:val="00435C13"/>
    <w:rsid w:val="004367F0"/>
    <w:rsid w:val="00436928"/>
    <w:rsid w:val="00436E48"/>
    <w:rsid w:val="00440037"/>
    <w:rsid w:val="0044012A"/>
    <w:rsid w:val="00443D59"/>
    <w:rsid w:val="0044532A"/>
    <w:rsid w:val="00445705"/>
    <w:rsid w:val="00445C12"/>
    <w:rsid w:val="00446784"/>
    <w:rsid w:val="004472B5"/>
    <w:rsid w:val="00447AB9"/>
    <w:rsid w:val="00450B75"/>
    <w:rsid w:val="00450E60"/>
    <w:rsid w:val="00451AF9"/>
    <w:rsid w:val="00452C43"/>
    <w:rsid w:val="00453E8A"/>
    <w:rsid w:val="00460A34"/>
    <w:rsid w:val="004648AF"/>
    <w:rsid w:val="0046687B"/>
    <w:rsid w:val="00466945"/>
    <w:rsid w:val="0046703A"/>
    <w:rsid w:val="00472C04"/>
    <w:rsid w:val="004731AF"/>
    <w:rsid w:val="004734AA"/>
    <w:rsid w:val="00476FFE"/>
    <w:rsid w:val="00477ED6"/>
    <w:rsid w:val="004830F3"/>
    <w:rsid w:val="00483687"/>
    <w:rsid w:val="00484DC3"/>
    <w:rsid w:val="00487C39"/>
    <w:rsid w:val="0049002D"/>
    <w:rsid w:val="0049015E"/>
    <w:rsid w:val="00490567"/>
    <w:rsid w:val="00490A25"/>
    <w:rsid w:val="00495E9B"/>
    <w:rsid w:val="00496ADD"/>
    <w:rsid w:val="004A010B"/>
    <w:rsid w:val="004A06CD"/>
    <w:rsid w:val="004A0C6E"/>
    <w:rsid w:val="004A1F86"/>
    <w:rsid w:val="004A2081"/>
    <w:rsid w:val="004A3DA0"/>
    <w:rsid w:val="004A5EEC"/>
    <w:rsid w:val="004A72CB"/>
    <w:rsid w:val="004A7921"/>
    <w:rsid w:val="004A7C68"/>
    <w:rsid w:val="004B1516"/>
    <w:rsid w:val="004B222C"/>
    <w:rsid w:val="004B3233"/>
    <w:rsid w:val="004B367A"/>
    <w:rsid w:val="004B392F"/>
    <w:rsid w:val="004B4C0E"/>
    <w:rsid w:val="004B5DBC"/>
    <w:rsid w:val="004C04F8"/>
    <w:rsid w:val="004C10DE"/>
    <w:rsid w:val="004C1F9E"/>
    <w:rsid w:val="004C3D4D"/>
    <w:rsid w:val="004C40F9"/>
    <w:rsid w:val="004C7968"/>
    <w:rsid w:val="004D0F31"/>
    <w:rsid w:val="004D1758"/>
    <w:rsid w:val="004D268D"/>
    <w:rsid w:val="004D27FD"/>
    <w:rsid w:val="004D399A"/>
    <w:rsid w:val="004D668B"/>
    <w:rsid w:val="004D70F3"/>
    <w:rsid w:val="004E0A55"/>
    <w:rsid w:val="004E1F42"/>
    <w:rsid w:val="004E3963"/>
    <w:rsid w:val="004E54DE"/>
    <w:rsid w:val="004E68FE"/>
    <w:rsid w:val="004E79E4"/>
    <w:rsid w:val="004F1C91"/>
    <w:rsid w:val="004F2A46"/>
    <w:rsid w:val="004F3C31"/>
    <w:rsid w:val="00501153"/>
    <w:rsid w:val="00501205"/>
    <w:rsid w:val="00502D60"/>
    <w:rsid w:val="00512C2D"/>
    <w:rsid w:val="00513AAB"/>
    <w:rsid w:val="005170D6"/>
    <w:rsid w:val="005171A6"/>
    <w:rsid w:val="00520AB5"/>
    <w:rsid w:val="00520D36"/>
    <w:rsid w:val="0052674C"/>
    <w:rsid w:val="00526F77"/>
    <w:rsid w:val="00530D18"/>
    <w:rsid w:val="00533078"/>
    <w:rsid w:val="0053384C"/>
    <w:rsid w:val="005343A2"/>
    <w:rsid w:val="00534BA4"/>
    <w:rsid w:val="0053506F"/>
    <w:rsid w:val="00536493"/>
    <w:rsid w:val="00537710"/>
    <w:rsid w:val="00537713"/>
    <w:rsid w:val="005378D4"/>
    <w:rsid w:val="00537EC1"/>
    <w:rsid w:val="0054014F"/>
    <w:rsid w:val="00540736"/>
    <w:rsid w:val="00541A0B"/>
    <w:rsid w:val="00545DE5"/>
    <w:rsid w:val="005463A2"/>
    <w:rsid w:val="00551618"/>
    <w:rsid w:val="005516A1"/>
    <w:rsid w:val="00551A55"/>
    <w:rsid w:val="0055202D"/>
    <w:rsid w:val="0055209F"/>
    <w:rsid w:val="005528BC"/>
    <w:rsid w:val="00553420"/>
    <w:rsid w:val="00554177"/>
    <w:rsid w:val="00554EB9"/>
    <w:rsid w:val="005564AA"/>
    <w:rsid w:val="0055719F"/>
    <w:rsid w:val="00560520"/>
    <w:rsid w:val="005605F4"/>
    <w:rsid w:val="00561948"/>
    <w:rsid w:val="005631B0"/>
    <w:rsid w:val="00564145"/>
    <w:rsid w:val="00564271"/>
    <w:rsid w:val="005671BB"/>
    <w:rsid w:val="00573728"/>
    <w:rsid w:val="0057383E"/>
    <w:rsid w:val="00575B41"/>
    <w:rsid w:val="00581500"/>
    <w:rsid w:val="005817C9"/>
    <w:rsid w:val="00582C3A"/>
    <w:rsid w:val="0058373A"/>
    <w:rsid w:val="0058442B"/>
    <w:rsid w:val="00585222"/>
    <w:rsid w:val="0058587B"/>
    <w:rsid w:val="00587330"/>
    <w:rsid w:val="00587BEB"/>
    <w:rsid w:val="005910CD"/>
    <w:rsid w:val="00591309"/>
    <w:rsid w:val="0059509D"/>
    <w:rsid w:val="005A00F2"/>
    <w:rsid w:val="005A3D2E"/>
    <w:rsid w:val="005B43C6"/>
    <w:rsid w:val="005B446B"/>
    <w:rsid w:val="005B5D74"/>
    <w:rsid w:val="005C241D"/>
    <w:rsid w:val="005C2E2A"/>
    <w:rsid w:val="005C3690"/>
    <w:rsid w:val="005C5094"/>
    <w:rsid w:val="005C6BA3"/>
    <w:rsid w:val="005C726F"/>
    <w:rsid w:val="005C7E11"/>
    <w:rsid w:val="005D1ABE"/>
    <w:rsid w:val="005D368B"/>
    <w:rsid w:val="005D5A1B"/>
    <w:rsid w:val="005D6045"/>
    <w:rsid w:val="005D6416"/>
    <w:rsid w:val="005D7BAA"/>
    <w:rsid w:val="005E192F"/>
    <w:rsid w:val="005E284F"/>
    <w:rsid w:val="005E445F"/>
    <w:rsid w:val="005F4E60"/>
    <w:rsid w:val="005F5574"/>
    <w:rsid w:val="005F7F5F"/>
    <w:rsid w:val="00600F09"/>
    <w:rsid w:val="00600FBA"/>
    <w:rsid w:val="00601CBB"/>
    <w:rsid w:val="0060250C"/>
    <w:rsid w:val="00603349"/>
    <w:rsid w:val="00603A8B"/>
    <w:rsid w:val="00604054"/>
    <w:rsid w:val="0060426D"/>
    <w:rsid w:val="006054CE"/>
    <w:rsid w:val="0060550A"/>
    <w:rsid w:val="00611841"/>
    <w:rsid w:val="006131E9"/>
    <w:rsid w:val="00615A21"/>
    <w:rsid w:val="00617F4C"/>
    <w:rsid w:val="0062207C"/>
    <w:rsid w:val="00624F9F"/>
    <w:rsid w:val="006261A6"/>
    <w:rsid w:val="006278E8"/>
    <w:rsid w:val="006312C4"/>
    <w:rsid w:val="0063636E"/>
    <w:rsid w:val="006364D8"/>
    <w:rsid w:val="00640A3B"/>
    <w:rsid w:val="00642934"/>
    <w:rsid w:val="00642F77"/>
    <w:rsid w:val="006440DD"/>
    <w:rsid w:val="00645EEB"/>
    <w:rsid w:val="006523A8"/>
    <w:rsid w:val="006544E0"/>
    <w:rsid w:val="00655245"/>
    <w:rsid w:val="0065613E"/>
    <w:rsid w:val="00657254"/>
    <w:rsid w:val="00657E55"/>
    <w:rsid w:val="00663866"/>
    <w:rsid w:val="00664E72"/>
    <w:rsid w:val="006666ED"/>
    <w:rsid w:val="006671DF"/>
    <w:rsid w:val="00670F79"/>
    <w:rsid w:val="00671B8F"/>
    <w:rsid w:val="00672E93"/>
    <w:rsid w:val="006730E6"/>
    <w:rsid w:val="0067449F"/>
    <w:rsid w:val="00674636"/>
    <w:rsid w:val="00674BC5"/>
    <w:rsid w:val="00674E1C"/>
    <w:rsid w:val="006754BE"/>
    <w:rsid w:val="006754D6"/>
    <w:rsid w:val="00675793"/>
    <w:rsid w:val="0067602F"/>
    <w:rsid w:val="006762F5"/>
    <w:rsid w:val="006768DE"/>
    <w:rsid w:val="006800D0"/>
    <w:rsid w:val="00680A38"/>
    <w:rsid w:val="00681621"/>
    <w:rsid w:val="00682380"/>
    <w:rsid w:val="0068349C"/>
    <w:rsid w:val="00685439"/>
    <w:rsid w:val="00690EA8"/>
    <w:rsid w:val="006921E6"/>
    <w:rsid w:val="00694BE4"/>
    <w:rsid w:val="006958CC"/>
    <w:rsid w:val="006A03BF"/>
    <w:rsid w:val="006A1415"/>
    <w:rsid w:val="006A3331"/>
    <w:rsid w:val="006A59AA"/>
    <w:rsid w:val="006A5D1E"/>
    <w:rsid w:val="006A5E3B"/>
    <w:rsid w:val="006A6300"/>
    <w:rsid w:val="006A655F"/>
    <w:rsid w:val="006B028E"/>
    <w:rsid w:val="006B0409"/>
    <w:rsid w:val="006B0CF1"/>
    <w:rsid w:val="006B21D7"/>
    <w:rsid w:val="006B25E7"/>
    <w:rsid w:val="006B3957"/>
    <w:rsid w:val="006B3CD5"/>
    <w:rsid w:val="006B50F5"/>
    <w:rsid w:val="006B64A4"/>
    <w:rsid w:val="006B7CDD"/>
    <w:rsid w:val="006C00B6"/>
    <w:rsid w:val="006C1086"/>
    <w:rsid w:val="006C2561"/>
    <w:rsid w:val="006C2885"/>
    <w:rsid w:val="006C4064"/>
    <w:rsid w:val="006C4E5F"/>
    <w:rsid w:val="006C542B"/>
    <w:rsid w:val="006C5A02"/>
    <w:rsid w:val="006C69CA"/>
    <w:rsid w:val="006C6C94"/>
    <w:rsid w:val="006D2E59"/>
    <w:rsid w:val="006D2FFD"/>
    <w:rsid w:val="006D7DFF"/>
    <w:rsid w:val="006E129F"/>
    <w:rsid w:val="006E1B67"/>
    <w:rsid w:val="006E3E36"/>
    <w:rsid w:val="006E4A70"/>
    <w:rsid w:val="006E4E3E"/>
    <w:rsid w:val="006F01E5"/>
    <w:rsid w:val="006F0E14"/>
    <w:rsid w:val="006F4E7F"/>
    <w:rsid w:val="006F6E27"/>
    <w:rsid w:val="007006A2"/>
    <w:rsid w:val="007009F9"/>
    <w:rsid w:val="00701135"/>
    <w:rsid w:val="00701741"/>
    <w:rsid w:val="0070554E"/>
    <w:rsid w:val="00706E25"/>
    <w:rsid w:val="00713254"/>
    <w:rsid w:val="007140CC"/>
    <w:rsid w:val="00717169"/>
    <w:rsid w:val="00717933"/>
    <w:rsid w:val="00720710"/>
    <w:rsid w:val="007208DE"/>
    <w:rsid w:val="00723E29"/>
    <w:rsid w:val="00724DA8"/>
    <w:rsid w:val="007262ED"/>
    <w:rsid w:val="00726C45"/>
    <w:rsid w:val="00726D9C"/>
    <w:rsid w:val="00730998"/>
    <w:rsid w:val="0073099E"/>
    <w:rsid w:val="00732894"/>
    <w:rsid w:val="00732EF1"/>
    <w:rsid w:val="00733C95"/>
    <w:rsid w:val="00736E26"/>
    <w:rsid w:val="007377BA"/>
    <w:rsid w:val="00737802"/>
    <w:rsid w:val="007379BA"/>
    <w:rsid w:val="00744DEB"/>
    <w:rsid w:val="00747945"/>
    <w:rsid w:val="00747B2B"/>
    <w:rsid w:val="00747BE3"/>
    <w:rsid w:val="0075088A"/>
    <w:rsid w:val="00753009"/>
    <w:rsid w:val="00753941"/>
    <w:rsid w:val="007544AE"/>
    <w:rsid w:val="00755AB3"/>
    <w:rsid w:val="00756868"/>
    <w:rsid w:val="00757C09"/>
    <w:rsid w:val="00760B0A"/>
    <w:rsid w:val="00761BEE"/>
    <w:rsid w:val="0076235F"/>
    <w:rsid w:val="0076356B"/>
    <w:rsid w:val="007641F5"/>
    <w:rsid w:val="00765C76"/>
    <w:rsid w:val="00766101"/>
    <w:rsid w:val="00766369"/>
    <w:rsid w:val="0076755D"/>
    <w:rsid w:val="0077050F"/>
    <w:rsid w:val="00773957"/>
    <w:rsid w:val="00773FE8"/>
    <w:rsid w:val="00775FE7"/>
    <w:rsid w:val="00781055"/>
    <w:rsid w:val="00781826"/>
    <w:rsid w:val="007846FC"/>
    <w:rsid w:val="00785D6E"/>
    <w:rsid w:val="00785E2A"/>
    <w:rsid w:val="00786C6C"/>
    <w:rsid w:val="0078753E"/>
    <w:rsid w:val="007901F6"/>
    <w:rsid w:val="007902F9"/>
    <w:rsid w:val="007911B6"/>
    <w:rsid w:val="00792023"/>
    <w:rsid w:val="00793290"/>
    <w:rsid w:val="007943FA"/>
    <w:rsid w:val="0079526C"/>
    <w:rsid w:val="007963D3"/>
    <w:rsid w:val="007965B2"/>
    <w:rsid w:val="00796F58"/>
    <w:rsid w:val="007A2734"/>
    <w:rsid w:val="007A50EF"/>
    <w:rsid w:val="007A5BDF"/>
    <w:rsid w:val="007A5FB8"/>
    <w:rsid w:val="007B13B7"/>
    <w:rsid w:val="007B15C9"/>
    <w:rsid w:val="007B1843"/>
    <w:rsid w:val="007B25D3"/>
    <w:rsid w:val="007B31F0"/>
    <w:rsid w:val="007B42FF"/>
    <w:rsid w:val="007B4620"/>
    <w:rsid w:val="007B5427"/>
    <w:rsid w:val="007B6181"/>
    <w:rsid w:val="007B7EE3"/>
    <w:rsid w:val="007B7F0E"/>
    <w:rsid w:val="007C4A81"/>
    <w:rsid w:val="007C5593"/>
    <w:rsid w:val="007C753E"/>
    <w:rsid w:val="007D050B"/>
    <w:rsid w:val="007D5493"/>
    <w:rsid w:val="007D577E"/>
    <w:rsid w:val="007D5E06"/>
    <w:rsid w:val="007D6B05"/>
    <w:rsid w:val="007E6090"/>
    <w:rsid w:val="007E79B4"/>
    <w:rsid w:val="007F23B6"/>
    <w:rsid w:val="007F2518"/>
    <w:rsid w:val="007F2AC6"/>
    <w:rsid w:val="007F3168"/>
    <w:rsid w:val="007F3885"/>
    <w:rsid w:val="007F4D94"/>
    <w:rsid w:val="007F6994"/>
    <w:rsid w:val="00805438"/>
    <w:rsid w:val="00812879"/>
    <w:rsid w:val="008146B4"/>
    <w:rsid w:val="00814C92"/>
    <w:rsid w:val="008205D5"/>
    <w:rsid w:val="00825865"/>
    <w:rsid w:val="008264B4"/>
    <w:rsid w:val="00827306"/>
    <w:rsid w:val="00827876"/>
    <w:rsid w:val="0083479F"/>
    <w:rsid w:val="00834D1E"/>
    <w:rsid w:val="00835089"/>
    <w:rsid w:val="008351C0"/>
    <w:rsid w:val="0083642C"/>
    <w:rsid w:val="00836677"/>
    <w:rsid w:val="00840205"/>
    <w:rsid w:val="00841290"/>
    <w:rsid w:val="00841624"/>
    <w:rsid w:val="008418A5"/>
    <w:rsid w:val="00843000"/>
    <w:rsid w:val="00845E07"/>
    <w:rsid w:val="00845FF6"/>
    <w:rsid w:val="00846A11"/>
    <w:rsid w:val="0085200C"/>
    <w:rsid w:val="00853C28"/>
    <w:rsid w:val="00854ADA"/>
    <w:rsid w:val="00855498"/>
    <w:rsid w:val="00855BCA"/>
    <w:rsid w:val="008574D3"/>
    <w:rsid w:val="00857E8E"/>
    <w:rsid w:val="00861EAB"/>
    <w:rsid w:val="00862CBA"/>
    <w:rsid w:val="008630F7"/>
    <w:rsid w:val="0086368F"/>
    <w:rsid w:val="00864135"/>
    <w:rsid w:val="0086460D"/>
    <w:rsid w:val="00864694"/>
    <w:rsid w:val="0086561F"/>
    <w:rsid w:val="00871667"/>
    <w:rsid w:val="00872F1F"/>
    <w:rsid w:val="0087385B"/>
    <w:rsid w:val="008745E1"/>
    <w:rsid w:val="00876AEF"/>
    <w:rsid w:val="008827C5"/>
    <w:rsid w:val="00882D64"/>
    <w:rsid w:val="00883E3C"/>
    <w:rsid w:val="00883EB2"/>
    <w:rsid w:val="008860C2"/>
    <w:rsid w:val="008860EA"/>
    <w:rsid w:val="00886914"/>
    <w:rsid w:val="00886E8E"/>
    <w:rsid w:val="0088788D"/>
    <w:rsid w:val="008925DC"/>
    <w:rsid w:val="0089367A"/>
    <w:rsid w:val="00894086"/>
    <w:rsid w:val="008953A7"/>
    <w:rsid w:val="008973FD"/>
    <w:rsid w:val="00897E52"/>
    <w:rsid w:val="008A03BD"/>
    <w:rsid w:val="008A055F"/>
    <w:rsid w:val="008A1ABC"/>
    <w:rsid w:val="008A357C"/>
    <w:rsid w:val="008B3254"/>
    <w:rsid w:val="008B3479"/>
    <w:rsid w:val="008B44FF"/>
    <w:rsid w:val="008B4F51"/>
    <w:rsid w:val="008C11ED"/>
    <w:rsid w:val="008C1A74"/>
    <w:rsid w:val="008C3290"/>
    <w:rsid w:val="008C7B0D"/>
    <w:rsid w:val="008D030D"/>
    <w:rsid w:val="008D07DC"/>
    <w:rsid w:val="008D1407"/>
    <w:rsid w:val="008D3842"/>
    <w:rsid w:val="008F029A"/>
    <w:rsid w:val="008F1FFD"/>
    <w:rsid w:val="008F3AF4"/>
    <w:rsid w:val="008F3BA9"/>
    <w:rsid w:val="008F4B87"/>
    <w:rsid w:val="008F4CD8"/>
    <w:rsid w:val="008F4D1F"/>
    <w:rsid w:val="00901708"/>
    <w:rsid w:val="00905389"/>
    <w:rsid w:val="0090740F"/>
    <w:rsid w:val="00911853"/>
    <w:rsid w:val="00912755"/>
    <w:rsid w:val="00912D21"/>
    <w:rsid w:val="0091549B"/>
    <w:rsid w:val="00916B93"/>
    <w:rsid w:val="00916EF3"/>
    <w:rsid w:val="009174A4"/>
    <w:rsid w:val="00920376"/>
    <w:rsid w:val="0092483E"/>
    <w:rsid w:val="009260F3"/>
    <w:rsid w:val="00932ED6"/>
    <w:rsid w:val="00935424"/>
    <w:rsid w:val="00937223"/>
    <w:rsid w:val="00943857"/>
    <w:rsid w:val="00943D0A"/>
    <w:rsid w:val="0094768B"/>
    <w:rsid w:val="00950636"/>
    <w:rsid w:val="00951124"/>
    <w:rsid w:val="0095116F"/>
    <w:rsid w:val="00951FA7"/>
    <w:rsid w:val="00953C0D"/>
    <w:rsid w:val="00955AA3"/>
    <w:rsid w:val="009567AE"/>
    <w:rsid w:val="00957D38"/>
    <w:rsid w:val="009624B8"/>
    <w:rsid w:val="0096316D"/>
    <w:rsid w:val="009663FA"/>
    <w:rsid w:val="00971613"/>
    <w:rsid w:val="009719AD"/>
    <w:rsid w:val="0097462E"/>
    <w:rsid w:val="00975EF3"/>
    <w:rsid w:val="00977875"/>
    <w:rsid w:val="00980322"/>
    <w:rsid w:val="00980A0F"/>
    <w:rsid w:val="00981A3E"/>
    <w:rsid w:val="00981CC8"/>
    <w:rsid w:val="00982022"/>
    <w:rsid w:val="009825AF"/>
    <w:rsid w:val="00985142"/>
    <w:rsid w:val="009859AC"/>
    <w:rsid w:val="00985B3C"/>
    <w:rsid w:val="00986FF2"/>
    <w:rsid w:val="009905E9"/>
    <w:rsid w:val="00991AC7"/>
    <w:rsid w:val="00991F69"/>
    <w:rsid w:val="00993DD8"/>
    <w:rsid w:val="009951CF"/>
    <w:rsid w:val="009951FE"/>
    <w:rsid w:val="00996C31"/>
    <w:rsid w:val="00996C6B"/>
    <w:rsid w:val="009977FD"/>
    <w:rsid w:val="009A058F"/>
    <w:rsid w:val="009A0FA5"/>
    <w:rsid w:val="009A27BA"/>
    <w:rsid w:val="009A281A"/>
    <w:rsid w:val="009A2A1A"/>
    <w:rsid w:val="009A4155"/>
    <w:rsid w:val="009A58E6"/>
    <w:rsid w:val="009A7096"/>
    <w:rsid w:val="009A743F"/>
    <w:rsid w:val="009A7622"/>
    <w:rsid w:val="009B2C39"/>
    <w:rsid w:val="009B3CF1"/>
    <w:rsid w:val="009B4A3F"/>
    <w:rsid w:val="009B4C55"/>
    <w:rsid w:val="009B4F6F"/>
    <w:rsid w:val="009C0043"/>
    <w:rsid w:val="009C08AF"/>
    <w:rsid w:val="009C21EC"/>
    <w:rsid w:val="009C2C96"/>
    <w:rsid w:val="009C36DB"/>
    <w:rsid w:val="009C3BC5"/>
    <w:rsid w:val="009C4BBB"/>
    <w:rsid w:val="009C5B59"/>
    <w:rsid w:val="009C6A06"/>
    <w:rsid w:val="009C732B"/>
    <w:rsid w:val="009D1D07"/>
    <w:rsid w:val="009D1F16"/>
    <w:rsid w:val="009D25CF"/>
    <w:rsid w:val="009D309A"/>
    <w:rsid w:val="009D3DE9"/>
    <w:rsid w:val="009D481E"/>
    <w:rsid w:val="009D5038"/>
    <w:rsid w:val="009D6582"/>
    <w:rsid w:val="009D6FB7"/>
    <w:rsid w:val="009D75D8"/>
    <w:rsid w:val="009E08A4"/>
    <w:rsid w:val="009E0B12"/>
    <w:rsid w:val="009E0BE6"/>
    <w:rsid w:val="009E20CC"/>
    <w:rsid w:val="009E2433"/>
    <w:rsid w:val="009E3BB2"/>
    <w:rsid w:val="009E3CDB"/>
    <w:rsid w:val="009E4769"/>
    <w:rsid w:val="009E52DE"/>
    <w:rsid w:val="009E56F5"/>
    <w:rsid w:val="009E5E57"/>
    <w:rsid w:val="009E693D"/>
    <w:rsid w:val="009E6E7E"/>
    <w:rsid w:val="009F04AE"/>
    <w:rsid w:val="009F4CA4"/>
    <w:rsid w:val="009F645C"/>
    <w:rsid w:val="009F6D7F"/>
    <w:rsid w:val="00A00030"/>
    <w:rsid w:val="00A03DE7"/>
    <w:rsid w:val="00A0458F"/>
    <w:rsid w:val="00A04F58"/>
    <w:rsid w:val="00A054CB"/>
    <w:rsid w:val="00A062F0"/>
    <w:rsid w:val="00A07ADA"/>
    <w:rsid w:val="00A10134"/>
    <w:rsid w:val="00A11C64"/>
    <w:rsid w:val="00A12A81"/>
    <w:rsid w:val="00A13440"/>
    <w:rsid w:val="00A1447D"/>
    <w:rsid w:val="00A144E5"/>
    <w:rsid w:val="00A1534E"/>
    <w:rsid w:val="00A177D9"/>
    <w:rsid w:val="00A20CD7"/>
    <w:rsid w:val="00A21287"/>
    <w:rsid w:val="00A21E5D"/>
    <w:rsid w:val="00A22BB4"/>
    <w:rsid w:val="00A23B13"/>
    <w:rsid w:val="00A25665"/>
    <w:rsid w:val="00A2683F"/>
    <w:rsid w:val="00A31DC5"/>
    <w:rsid w:val="00A3447F"/>
    <w:rsid w:val="00A35FDB"/>
    <w:rsid w:val="00A401FF"/>
    <w:rsid w:val="00A45728"/>
    <w:rsid w:val="00A459A5"/>
    <w:rsid w:val="00A4763D"/>
    <w:rsid w:val="00A47F75"/>
    <w:rsid w:val="00A50708"/>
    <w:rsid w:val="00A50817"/>
    <w:rsid w:val="00A514C4"/>
    <w:rsid w:val="00A5355E"/>
    <w:rsid w:val="00A539A9"/>
    <w:rsid w:val="00A53DC3"/>
    <w:rsid w:val="00A5463D"/>
    <w:rsid w:val="00A552AC"/>
    <w:rsid w:val="00A55391"/>
    <w:rsid w:val="00A55A78"/>
    <w:rsid w:val="00A5727C"/>
    <w:rsid w:val="00A61628"/>
    <w:rsid w:val="00A628E1"/>
    <w:rsid w:val="00A6443A"/>
    <w:rsid w:val="00A70DEC"/>
    <w:rsid w:val="00A76FE8"/>
    <w:rsid w:val="00A77081"/>
    <w:rsid w:val="00A80DFF"/>
    <w:rsid w:val="00A814BA"/>
    <w:rsid w:val="00A8358B"/>
    <w:rsid w:val="00A83640"/>
    <w:rsid w:val="00A84B49"/>
    <w:rsid w:val="00A8637E"/>
    <w:rsid w:val="00A873EA"/>
    <w:rsid w:val="00A87AE2"/>
    <w:rsid w:val="00A87EF6"/>
    <w:rsid w:val="00A90E64"/>
    <w:rsid w:val="00A91CB2"/>
    <w:rsid w:val="00A92AE7"/>
    <w:rsid w:val="00A93E8C"/>
    <w:rsid w:val="00A9401A"/>
    <w:rsid w:val="00A95022"/>
    <w:rsid w:val="00AA097F"/>
    <w:rsid w:val="00AA6CB6"/>
    <w:rsid w:val="00AA73A8"/>
    <w:rsid w:val="00AA7D01"/>
    <w:rsid w:val="00AB3A14"/>
    <w:rsid w:val="00AB40A7"/>
    <w:rsid w:val="00AB4922"/>
    <w:rsid w:val="00AB5FDC"/>
    <w:rsid w:val="00AB5FEF"/>
    <w:rsid w:val="00AB7B4B"/>
    <w:rsid w:val="00AC0231"/>
    <w:rsid w:val="00AC32FB"/>
    <w:rsid w:val="00AC4F57"/>
    <w:rsid w:val="00AC74C4"/>
    <w:rsid w:val="00AC776D"/>
    <w:rsid w:val="00AD12AA"/>
    <w:rsid w:val="00AD1D94"/>
    <w:rsid w:val="00AD3947"/>
    <w:rsid w:val="00AD61FB"/>
    <w:rsid w:val="00AD6903"/>
    <w:rsid w:val="00AD69E5"/>
    <w:rsid w:val="00AD736B"/>
    <w:rsid w:val="00AE1AD8"/>
    <w:rsid w:val="00AE3548"/>
    <w:rsid w:val="00AE585E"/>
    <w:rsid w:val="00AE63E0"/>
    <w:rsid w:val="00AE67A5"/>
    <w:rsid w:val="00AF0D97"/>
    <w:rsid w:val="00AF1159"/>
    <w:rsid w:val="00AF3CDA"/>
    <w:rsid w:val="00AF5485"/>
    <w:rsid w:val="00AF77C2"/>
    <w:rsid w:val="00B00E62"/>
    <w:rsid w:val="00B01336"/>
    <w:rsid w:val="00B035DE"/>
    <w:rsid w:val="00B03E91"/>
    <w:rsid w:val="00B04912"/>
    <w:rsid w:val="00B06E07"/>
    <w:rsid w:val="00B118C3"/>
    <w:rsid w:val="00B13162"/>
    <w:rsid w:val="00B15B33"/>
    <w:rsid w:val="00B160C9"/>
    <w:rsid w:val="00B16356"/>
    <w:rsid w:val="00B16722"/>
    <w:rsid w:val="00B17A62"/>
    <w:rsid w:val="00B203E8"/>
    <w:rsid w:val="00B2176D"/>
    <w:rsid w:val="00B25E41"/>
    <w:rsid w:val="00B302CC"/>
    <w:rsid w:val="00B304AA"/>
    <w:rsid w:val="00B33BFA"/>
    <w:rsid w:val="00B33DD5"/>
    <w:rsid w:val="00B342F3"/>
    <w:rsid w:val="00B40033"/>
    <w:rsid w:val="00B405F1"/>
    <w:rsid w:val="00B41B2D"/>
    <w:rsid w:val="00B41F29"/>
    <w:rsid w:val="00B4257A"/>
    <w:rsid w:val="00B42BB5"/>
    <w:rsid w:val="00B434FE"/>
    <w:rsid w:val="00B43A82"/>
    <w:rsid w:val="00B44918"/>
    <w:rsid w:val="00B4567B"/>
    <w:rsid w:val="00B45D7A"/>
    <w:rsid w:val="00B4623A"/>
    <w:rsid w:val="00B47554"/>
    <w:rsid w:val="00B500BA"/>
    <w:rsid w:val="00B50576"/>
    <w:rsid w:val="00B51D25"/>
    <w:rsid w:val="00B53A29"/>
    <w:rsid w:val="00B55E13"/>
    <w:rsid w:val="00B562AA"/>
    <w:rsid w:val="00B562FF"/>
    <w:rsid w:val="00B56FF9"/>
    <w:rsid w:val="00B57755"/>
    <w:rsid w:val="00B63314"/>
    <w:rsid w:val="00B64501"/>
    <w:rsid w:val="00B65819"/>
    <w:rsid w:val="00B728E7"/>
    <w:rsid w:val="00B731E4"/>
    <w:rsid w:val="00B7445A"/>
    <w:rsid w:val="00B7451B"/>
    <w:rsid w:val="00B80914"/>
    <w:rsid w:val="00B82A8F"/>
    <w:rsid w:val="00B8376D"/>
    <w:rsid w:val="00B86E6C"/>
    <w:rsid w:val="00B86F34"/>
    <w:rsid w:val="00B8731C"/>
    <w:rsid w:val="00B8737F"/>
    <w:rsid w:val="00B907AB"/>
    <w:rsid w:val="00B925FE"/>
    <w:rsid w:val="00B92680"/>
    <w:rsid w:val="00B937F6"/>
    <w:rsid w:val="00B95007"/>
    <w:rsid w:val="00BA12A1"/>
    <w:rsid w:val="00BA21EE"/>
    <w:rsid w:val="00BA2BA2"/>
    <w:rsid w:val="00BA3E47"/>
    <w:rsid w:val="00BA66CE"/>
    <w:rsid w:val="00BA7E38"/>
    <w:rsid w:val="00BB6D71"/>
    <w:rsid w:val="00BC04D8"/>
    <w:rsid w:val="00BC08BB"/>
    <w:rsid w:val="00BC11B6"/>
    <w:rsid w:val="00BC1888"/>
    <w:rsid w:val="00BC273F"/>
    <w:rsid w:val="00BC2EA3"/>
    <w:rsid w:val="00BC316E"/>
    <w:rsid w:val="00BC35C6"/>
    <w:rsid w:val="00BC40E6"/>
    <w:rsid w:val="00BD03A6"/>
    <w:rsid w:val="00BD04AF"/>
    <w:rsid w:val="00BE0338"/>
    <w:rsid w:val="00BE0991"/>
    <w:rsid w:val="00BE0C5F"/>
    <w:rsid w:val="00BE1319"/>
    <w:rsid w:val="00BE22C6"/>
    <w:rsid w:val="00BE29B2"/>
    <w:rsid w:val="00BE2D5C"/>
    <w:rsid w:val="00BE687A"/>
    <w:rsid w:val="00BF02C6"/>
    <w:rsid w:val="00BF078D"/>
    <w:rsid w:val="00BF1218"/>
    <w:rsid w:val="00BF19BC"/>
    <w:rsid w:val="00C01F82"/>
    <w:rsid w:val="00C02DBB"/>
    <w:rsid w:val="00C02E3B"/>
    <w:rsid w:val="00C03600"/>
    <w:rsid w:val="00C04C17"/>
    <w:rsid w:val="00C05E1B"/>
    <w:rsid w:val="00C05EC6"/>
    <w:rsid w:val="00C060BE"/>
    <w:rsid w:val="00C0705E"/>
    <w:rsid w:val="00C07864"/>
    <w:rsid w:val="00C12C71"/>
    <w:rsid w:val="00C12CD2"/>
    <w:rsid w:val="00C12E23"/>
    <w:rsid w:val="00C13A97"/>
    <w:rsid w:val="00C1496B"/>
    <w:rsid w:val="00C1507C"/>
    <w:rsid w:val="00C17DBC"/>
    <w:rsid w:val="00C21814"/>
    <w:rsid w:val="00C22554"/>
    <w:rsid w:val="00C225F0"/>
    <w:rsid w:val="00C22A1C"/>
    <w:rsid w:val="00C2488A"/>
    <w:rsid w:val="00C26117"/>
    <w:rsid w:val="00C26345"/>
    <w:rsid w:val="00C273BB"/>
    <w:rsid w:val="00C27E44"/>
    <w:rsid w:val="00C31739"/>
    <w:rsid w:val="00C32533"/>
    <w:rsid w:val="00C328E1"/>
    <w:rsid w:val="00C32E92"/>
    <w:rsid w:val="00C35B4A"/>
    <w:rsid w:val="00C4046E"/>
    <w:rsid w:val="00C429A6"/>
    <w:rsid w:val="00C43028"/>
    <w:rsid w:val="00C434D6"/>
    <w:rsid w:val="00C43674"/>
    <w:rsid w:val="00C43EAA"/>
    <w:rsid w:val="00C46D51"/>
    <w:rsid w:val="00C51072"/>
    <w:rsid w:val="00C51B3F"/>
    <w:rsid w:val="00C527C3"/>
    <w:rsid w:val="00C531E5"/>
    <w:rsid w:val="00C54B17"/>
    <w:rsid w:val="00C56473"/>
    <w:rsid w:val="00C6069E"/>
    <w:rsid w:val="00C60929"/>
    <w:rsid w:val="00C628CB"/>
    <w:rsid w:val="00C76B20"/>
    <w:rsid w:val="00C81277"/>
    <w:rsid w:val="00C812ED"/>
    <w:rsid w:val="00C81C92"/>
    <w:rsid w:val="00C82287"/>
    <w:rsid w:val="00C82521"/>
    <w:rsid w:val="00C8348C"/>
    <w:rsid w:val="00C838E5"/>
    <w:rsid w:val="00C850BC"/>
    <w:rsid w:val="00C85E3C"/>
    <w:rsid w:val="00C86C6B"/>
    <w:rsid w:val="00C87145"/>
    <w:rsid w:val="00C87A5F"/>
    <w:rsid w:val="00C90A92"/>
    <w:rsid w:val="00C9147D"/>
    <w:rsid w:val="00C95D2D"/>
    <w:rsid w:val="00CA06AA"/>
    <w:rsid w:val="00CA1E86"/>
    <w:rsid w:val="00CA2B1E"/>
    <w:rsid w:val="00CA46DA"/>
    <w:rsid w:val="00CA5C70"/>
    <w:rsid w:val="00CA709D"/>
    <w:rsid w:val="00CA7869"/>
    <w:rsid w:val="00CA7F12"/>
    <w:rsid w:val="00CB3EFC"/>
    <w:rsid w:val="00CB5021"/>
    <w:rsid w:val="00CC06ED"/>
    <w:rsid w:val="00CC0E75"/>
    <w:rsid w:val="00CC1620"/>
    <w:rsid w:val="00CC3112"/>
    <w:rsid w:val="00CC4890"/>
    <w:rsid w:val="00CC5037"/>
    <w:rsid w:val="00CC6553"/>
    <w:rsid w:val="00CC764C"/>
    <w:rsid w:val="00CD1EC7"/>
    <w:rsid w:val="00CD3483"/>
    <w:rsid w:val="00CE1237"/>
    <w:rsid w:val="00CE5F26"/>
    <w:rsid w:val="00CE7BC3"/>
    <w:rsid w:val="00CF52BA"/>
    <w:rsid w:val="00CF5F25"/>
    <w:rsid w:val="00D0092E"/>
    <w:rsid w:val="00D013A2"/>
    <w:rsid w:val="00D017E4"/>
    <w:rsid w:val="00D023C6"/>
    <w:rsid w:val="00D072D0"/>
    <w:rsid w:val="00D07A5A"/>
    <w:rsid w:val="00D123A6"/>
    <w:rsid w:val="00D17675"/>
    <w:rsid w:val="00D208DC"/>
    <w:rsid w:val="00D21BBB"/>
    <w:rsid w:val="00D228E5"/>
    <w:rsid w:val="00D2310D"/>
    <w:rsid w:val="00D238FA"/>
    <w:rsid w:val="00D3012D"/>
    <w:rsid w:val="00D31CA8"/>
    <w:rsid w:val="00D35638"/>
    <w:rsid w:val="00D37B38"/>
    <w:rsid w:val="00D41879"/>
    <w:rsid w:val="00D41A5A"/>
    <w:rsid w:val="00D42585"/>
    <w:rsid w:val="00D4322B"/>
    <w:rsid w:val="00D45AF9"/>
    <w:rsid w:val="00D4622B"/>
    <w:rsid w:val="00D478FE"/>
    <w:rsid w:val="00D47A30"/>
    <w:rsid w:val="00D51B73"/>
    <w:rsid w:val="00D51C97"/>
    <w:rsid w:val="00D552A9"/>
    <w:rsid w:val="00D55BCC"/>
    <w:rsid w:val="00D57CF1"/>
    <w:rsid w:val="00D6209C"/>
    <w:rsid w:val="00D624CC"/>
    <w:rsid w:val="00D62533"/>
    <w:rsid w:val="00D62A88"/>
    <w:rsid w:val="00D66579"/>
    <w:rsid w:val="00D668F3"/>
    <w:rsid w:val="00D66963"/>
    <w:rsid w:val="00D67816"/>
    <w:rsid w:val="00D67A79"/>
    <w:rsid w:val="00D706C6"/>
    <w:rsid w:val="00D7147F"/>
    <w:rsid w:val="00D76800"/>
    <w:rsid w:val="00D76E1E"/>
    <w:rsid w:val="00D77C1F"/>
    <w:rsid w:val="00D77F46"/>
    <w:rsid w:val="00D77F8A"/>
    <w:rsid w:val="00D80ABF"/>
    <w:rsid w:val="00D80CD3"/>
    <w:rsid w:val="00D81427"/>
    <w:rsid w:val="00D82B0E"/>
    <w:rsid w:val="00D8367D"/>
    <w:rsid w:val="00D83A43"/>
    <w:rsid w:val="00D8434D"/>
    <w:rsid w:val="00D8663B"/>
    <w:rsid w:val="00D8726B"/>
    <w:rsid w:val="00D9088B"/>
    <w:rsid w:val="00D90C77"/>
    <w:rsid w:val="00D9142F"/>
    <w:rsid w:val="00D938C6"/>
    <w:rsid w:val="00D94A49"/>
    <w:rsid w:val="00D96B36"/>
    <w:rsid w:val="00D96B72"/>
    <w:rsid w:val="00DA14E4"/>
    <w:rsid w:val="00DA16E0"/>
    <w:rsid w:val="00DA5484"/>
    <w:rsid w:val="00DA5B2A"/>
    <w:rsid w:val="00DA6CB6"/>
    <w:rsid w:val="00DB3BF4"/>
    <w:rsid w:val="00DB4243"/>
    <w:rsid w:val="00DB429E"/>
    <w:rsid w:val="00DB47C8"/>
    <w:rsid w:val="00DB4901"/>
    <w:rsid w:val="00DB4A98"/>
    <w:rsid w:val="00DB744B"/>
    <w:rsid w:val="00DC0DE5"/>
    <w:rsid w:val="00DC111C"/>
    <w:rsid w:val="00DC1E5B"/>
    <w:rsid w:val="00DC6527"/>
    <w:rsid w:val="00DC7DA0"/>
    <w:rsid w:val="00DD0608"/>
    <w:rsid w:val="00DD20F8"/>
    <w:rsid w:val="00DD2C2A"/>
    <w:rsid w:val="00DD3DDC"/>
    <w:rsid w:val="00DD6841"/>
    <w:rsid w:val="00DE0777"/>
    <w:rsid w:val="00DE093D"/>
    <w:rsid w:val="00DE318E"/>
    <w:rsid w:val="00DE3EF1"/>
    <w:rsid w:val="00DE7134"/>
    <w:rsid w:val="00DE7B1C"/>
    <w:rsid w:val="00DF1374"/>
    <w:rsid w:val="00DF2512"/>
    <w:rsid w:val="00DF27BC"/>
    <w:rsid w:val="00DF2808"/>
    <w:rsid w:val="00DF2A6F"/>
    <w:rsid w:val="00DF37E7"/>
    <w:rsid w:val="00DF4693"/>
    <w:rsid w:val="00DF581D"/>
    <w:rsid w:val="00DF590C"/>
    <w:rsid w:val="00E04535"/>
    <w:rsid w:val="00E065CA"/>
    <w:rsid w:val="00E103F4"/>
    <w:rsid w:val="00E11B9E"/>
    <w:rsid w:val="00E121E7"/>
    <w:rsid w:val="00E200A9"/>
    <w:rsid w:val="00E20D66"/>
    <w:rsid w:val="00E20E3C"/>
    <w:rsid w:val="00E21F55"/>
    <w:rsid w:val="00E22691"/>
    <w:rsid w:val="00E2470C"/>
    <w:rsid w:val="00E25497"/>
    <w:rsid w:val="00E25963"/>
    <w:rsid w:val="00E25E77"/>
    <w:rsid w:val="00E26ED7"/>
    <w:rsid w:val="00E30AE1"/>
    <w:rsid w:val="00E30B79"/>
    <w:rsid w:val="00E31A4B"/>
    <w:rsid w:val="00E329F9"/>
    <w:rsid w:val="00E40DD2"/>
    <w:rsid w:val="00E43F2A"/>
    <w:rsid w:val="00E44A7F"/>
    <w:rsid w:val="00E44F5A"/>
    <w:rsid w:val="00E45932"/>
    <w:rsid w:val="00E45CD6"/>
    <w:rsid w:val="00E46535"/>
    <w:rsid w:val="00E465AA"/>
    <w:rsid w:val="00E46815"/>
    <w:rsid w:val="00E47F74"/>
    <w:rsid w:val="00E51B82"/>
    <w:rsid w:val="00E52697"/>
    <w:rsid w:val="00E55D42"/>
    <w:rsid w:val="00E5642B"/>
    <w:rsid w:val="00E615CB"/>
    <w:rsid w:val="00E61678"/>
    <w:rsid w:val="00E6296F"/>
    <w:rsid w:val="00E6636A"/>
    <w:rsid w:val="00E70886"/>
    <w:rsid w:val="00E70ECA"/>
    <w:rsid w:val="00E71B31"/>
    <w:rsid w:val="00E73535"/>
    <w:rsid w:val="00E74E3C"/>
    <w:rsid w:val="00E7565E"/>
    <w:rsid w:val="00E75C89"/>
    <w:rsid w:val="00E77E52"/>
    <w:rsid w:val="00E81521"/>
    <w:rsid w:val="00E82E08"/>
    <w:rsid w:val="00E845B7"/>
    <w:rsid w:val="00E84D6A"/>
    <w:rsid w:val="00E85A01"/>
    <w:rsid w:val="00E85B52"/>
    <w:rsid w:val="00E86518"/>
    <w:rsid w:val="00E87CB8"/>
    <w:rsid w:val="00E90E6A"/>
    <w:rsid w:val="00E913FC"/>
    <w:rsid w:val="00E9143E"/>
    <w:rsid w:val="00E9364C"/>
    <w:rsid w:val="00E94D6B"/>
    <w:rsid w:val="00E952C7"/>
    <w:rsid w:val="00EA14D8"/>
    <w:rsid w:val="00EA1CD9"/>
    <w:rsid w:val="00EA2F7E"/>
    <w:rsid w:val="00EA44D5"/>
    <w:rsid w:val="00EA74B5"/>
    <w:rsid w:val="00EA7C63"/>
    <w:rsid w:val="00EB0401"/>
    <w:rsid w:val="00EB09C9"/>
    <w:rsid w:val="00EB1F31"/>
    <w:rsid w:val="00EB2529"/>
    <w:rsid w:val="00EB4244"/>
    <w:rsid w:val="00EB4451"/>
    <w:rsid w:val="00EB5F34"/>
    <w:rsid w:val="00EB6246"/>
    <w:rsid w:val="00EB6706"/>
    <w:rsid w:val="00EB7704"/>
    <w:rsid w:val="00EC2547"/>
    <w:rsid w:val="00EC34C0"/>
    <w:rsid w:val="00EC6E70"/>
    <w:rsid w:val="00EC7560"/>
    <w:rsid w:val="00ED1305"/>
    <w:rsid w:val="00ED1EDD"/>
    <w:rsid w:val="00ED31EE"/>
    <w:rsid w:val="00ED3F8D"/>
    <w:rsid w:val="00ED5CAE"/>
    <w:rsid w:val="00ED70AF"/>
    <w:rsid w:val="00EE1E94"/>
    <w:rsid w:val="00EE3E1A"/>
    <w:rsid w:val="00EE4349"/>
    <w:rsid w:val="00EE4C22"/>
    <w:rsid w:val="00EE57EF"/>
    <w:rsid w:val="00EF008A"/>
    <w:rsid w:val="00EF1095"/>
    <w:rsid w:val="00EF289C"/>
    <w:rsid w:val="00EF3FDB"/>
    <w:rsid w:val="00EF7023"/>
    <w:rsid w:val="00F01FB2"/>
    <w:rsid w:val="00F02424"/>
    <w:rsid w:val="00F066D5"/>
    <w:rsid w:val="00F06B6A"/>
    <w:rsid w:val="00F07D4E"/>
    <w:rsid w:val="00F10155"/>
    <w:rsid w:val="00F13887"/>
    <w:rsid w:val="00F13904"/>
    <w:rsid w:val="00F14191"/>
    <w:rsid w:val="00F14BC7"/>
    <w:rsid w:val="00F21340"/>
    <w:rsid w:val="00F2167F"/>
    <w:rsid w:val="00F22239"/>
    <w:rsid w:val="00F233B7"/>
    <w:rsid w:val="00F25D5C"/>
    <w:rsid w:val="00F2634B"/>
    <w:rsid w:val="00F276E6"/>
    <w:rsid w:val="00F30913"/>
    <w:rsid w:val="00F31631"/>
    <w:rsid w:val="00F3194C"/>
    <w:rsid w:val="00F31E6A"/>
    <w:rsid w:val="00F322F5"/>
    <w:rsid w:val="00F3383B"/>
    <w:rsid w:val="00F422D5"/>
    <w:rsid w:val="00F43C8C"/>
    <w:rsid w:val="00F44D6A"/>
    <w:rsid w:val="00F47728"/>
    <w:rsid w:val="00F5036F"/>
    <w:rsid w:val="00F51013"/>
    <w:rsid w:val="00F5279A"/>
    <w:rsid w:val="00F5351A"/>
    <w:rsid w:val="00F5372A"/>
    <w:rsid w:val="00F550A8"/>
    <w:rsid w:val="00F5638E"/>
    <w:rsid w:val="00F565C3"/>
    <w:rsid w:val="00F56B78"/>
    <w:rsid w:val="00F627EC"/>
    <w:rsid w:val="00F6510D"/>
    <w:rsid w:val="00F65BAB"/>
    <w:rsid w:val="00F6711E"/>
    <w:rsid w:val="00F67BD3"/>
    <w:rsid w:val="00F70CCE"/>
    <w:rsid w:val="00F70D8E"/>
    <w:rsid w:val="00F736AD"/>
    <w:rsid w:val="00F761B1"/>
    <w:rsid w:val="00F77423"/>
    <w:rsid w:val="00F77911"/>
    <w:rsid w:val="00F77A70"/>
    <w:rsid w:val="00F80262"/>
    <w:rsid w:val="00F87D4D"/>
    <w:rsid w:val="00F930BC"/>
    <w:rsid w:val="00F94298"/>
    <w:rsid w:val="00F943C6"/>
    <w:rsid w:val="00F95BDD"/>
    <w:rsid w:val="00F97CE4"/>
    <w:rsid w:val="00FA0732"/>
    <w:rsid w:val="00FA244D"/>
    <w:rsid w:val="00FA78DB"/>
    <w:rsid w:val="00FA7DEA"/>
    <w:rsid w:val="00FB0AA0"/>
    <w:rsid w:val="00FB0FA6"/>
    <w:rsid w:val="00FB1C8D"/>
    <w:rsid w:val="00FB2A07"/>
    <w:rsid w:val="00FB2D1D"/>
    <w:rsid w:val="00FB3074"/>
    <w:rsid w:val="00FB500E"/>
    <w:rsid w:val="00FB5828"/>
    <w:rsid w:val="00FB5B64"/>
    <w:rsid w:val="00FB708A"/>
    <w:rsid w:val="00FB7BF4"/>
    <w:rsid w:val="00FC0F4F"/>
    <w:rsid w:val="00FC1FC2"/>
    <w:rsid w:val="00FC4EEC"/>
    <w:rsid w:val="00FC59AD"/>
    <w:rsid w:val="00FC652B"/>
    <w:rsid w:val="00FC7F8D"/>
    <w:rsid w:val="00FD1DB8"/>
    <w:rsid w:val="00FD2FD8"/>
    <w:rsid w:val="00FD3796"/>
    <w:rsid w:val="00FD5FA4"/>
    <w:rsid w:val="00FD77C3"/>
    <w:rsid w:val="00FE01DD"/>
    <w:rsid w:val="00FE1F77"/>
    <w:rsid w:val="00FE4546"/>
    <w:rsid w:val="00FE478E"/>
    <w:rsid w:val="00FF11D2"/>
    <w:rsid w:val="00FF15B2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>
      <o:colormru v:ext="edit" colors="#fcf,#936,#c6f,#909,#0c6,#6cf,#009,#cfc"/>
      <o:colormenu v:ext="edit" fillcolor="#0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0DD"/>
    <w:rPr>
      <w:sz w:val="24"/>
      <w:szCs w:val="24"/>
    </w:rPr>
  </w:style>
  <w:style w:type="paragraph" w:styleId="1">
    <w:name w:val="heading 1"/>
    <w:basedOn w:val="a"/>
    <w:next w:val="a"/>
    <w:qFormat/>
    <w:rsid w:val="007902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91A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1DB0"/>
    <w:pPr>
      <w:spacing w:before="135" w:after="135"/>
    </w:pPr>
    <w:rPr>
      <w:color w:val="000000"/>
    </w:rPr>
  </w:style>
  <w:style w:type="paragraph" w:styleId="a4">
    <w:name w:val="Body Text"/>
    <w:basedOn w:val="a"/>
    <w:link w:val="a5"/>
    <w:rsid w:val="002B098D"/>
    <w:pPr>
      <w:autoSpaceDE w:val="0"/>
      <w:autoSpaceDN w:val="0"/>
      <w:adjustRightInd w:val="0"/>
      <w:ind w:right="-149"/>
      <w:jc w:val="center"/>
    </w:pPr>
    <w:rPr>
      <w:b/>
      <w:bCs/>
      <w:sz w:val="28"/>
      <w:szCs w:val="17"/>
    </w:rPr>
  </w:style>
  <w:style w:type="paragraph" w:styleId="a6">
    <w:name w:val="footer"/>
    <w:basedOn w:val="a"/>
    <w:rsid w:val="00DE07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E0777"/>
  </w:style>
  <w:style w:type="paragraph" w:customStyle="1" w:styleId="a8">
    <w:name w:val="Таблицы (моноширинный)"/>
    <w:basedOn w:val="a"/>
    <w:next w:val="a"/>
    <w:rsid w:val="00756868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styleId="a9">
    <w:name w:val="Strong"/>
    <w:basedOn w:val="a0"/>
    <w:uiPriority w:val="22"/>
    <w:qFormat/>
    <w:rsid w:val="00991AC7"/>
    <w:rPr>
      <w:b/>
      <w:bCs/>
    </w:rPr>
  </w:style>
  <w:style w:type="character" w:customStyle="1" w:styleId="a5">
    <w:name w:val="Основной текст Знак"/>
    <w:basedOn w:val="a0"/>
    <w:link w:val="a4"/>
    <w:rsid w:val="00991AC7"/>
    <w:rPr>
      <w:b/>
      <w:bCs/>
      <w:sz w:val="28"/>
      <w:szCs w:val="17"/>
      <w:lang w:val="ru-RU" w:eastAsia="ru-RU" w:bidi="ar-SA"/>
    </w:rPr>
  </w:style>
  <w:style w:type="table" w:styleId="aa">
    <w:name w:val="Table Grid"/>
    <w:basedOn w:val="a1"/>
    <w:rsid w:val="00935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.1"/>
    <w:rsid w:val="009A7096"/>
    <w:pPr>
      <w:spacing w:after="20"/>
      <w:ind w:firstLine="709"/>
      <w:jc w:val="both"/>
    </w:pPr>
    <w:rPr>
      <w:sz w:val="24"/>
    </w:rPr>
  </w:style>
  <w:style w:type="paragraph" w:styleId="ab">
    <w:name w:val="Body Text Indent"/>
    <w:basedOn w:val="a"/>
    <w:link w:val="ac"/>
    <w:rsid w:val="004F2A46"/>
    <w:pPr>
      <w:spacing w:after="120"/>
      <w:ind w:left="283"/>
    </w:pPr>
    <w:rPr>
      <w:rFonts w:ascii="TimesET" w:hAnsi="TimesET"/>
    </w:rPr>
  </w:style>
  <w:style w:type="character" w:customStyle="1" w:styleId="ad">
    <w:name w:val="Гипертекстовая ссылка"/>
    <w:basedOn w:val="a0"/>
    <w:rsid w:val="004F2A46"/>
    <w:rPr>
      <w:b/>
      <w:color w:val="008000"/>
    </w:rPr>
  </w:style>
  <w:style w:type="paragraph" w:customStyle="1" w:styleId="Default">
    <w:name w:val="Default"/>
    <w:rsid w:val="00E32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17596E"/>
    <w:pPr>
      <w:ind w:left="720"/>
      <w:contextualSpacing/>
    </w:pPr>
  </w:style>
  <w:style w:type="paragraph" w:styleId="ae">
    <w:name w:val="header"/>
    <w:basedOn w:val="a"/>
    <w:link w:val="af"/>
    <w:uiPriority w:val="99"/>
    <w:rsid w:val="00F139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3904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D81427"/>
    <w:rPr>
      <w:rFonts w:ascii="TimesET" w:hAnsi="TimesET"/>
      <w:sz w:val="24"/>
      <w:szCs w:val="24"/>
      <w:lang w:val="ru-RU" w:eastAsia="ru-RU" w:bidi="ar-SA"/>
    </w:rPr>
  </w:style>
  <w:style w:type="paragraph" w:customStyle="1" w:styleId="af0">
    <w:name w:val="Прижатый влево"/>
    <w:basedOn w:val="a"/>
    <w:next w:val="a"/>
    <w:rsid w:val="009E0BE6"/>
    <w:pPr>
      <w:autoSpaceDE w:val="0"/>
      <w:autoSpaceDN w:val="0"/>
      <w:adjustRightInd w:val="0"/>
    </w:pPr>
    <w:rPr>
      <w:rFonts w:ascii="Arial" w:hAnsi="Arial"/>
    </w:rPr>
  </w:style>
  <w:style w:type="paragraph" w:customStyle="1" w:styleId="2">
    <w:name w:val="Абзац списка2"/>
    <w:basedOn w:val="a"/>
    <w:rsid w:val="00466945"/>
    <w:pPr>
      <w:ind w:left="720"/>
      <w:contextualSpacing/>
    </w:pPr>
    <w:rPr>
      <w:rFonts w:eastAsia="Calibri"/>
    </w:rPr>
  </w:style>
  <w:style w:type="paragraph" w:customStyle="1" w:styleId="Style6">
    <w:name w:val="Style6"/>
    <w:basedOn w:val="a"/>
    <w:rsid w:val="00EB1F31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FontStyle22">
    <w:name w:val="Font Style22"/>
    <w:basedOn w:val="a0"/>
    <w:rsid w:val="00EB1F3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B1F31"/>
    <w:pPr>
      <w:widowControl w:val="0"/>
      <w:autoSpaceDE w:val="0"/>
      <w:autoSpaceDN w:val="0"/>
      <w:adjustRightInd w:val="0"/>
      <w:spacing w:line="280" w:lineRule="exact"/>
      <w:ind w:firstLine="293"/>
      <w:jc w:val="both"/>
    </w:pPr>
  </w:style>
  <w:style w:type="paragraph" w:customStyle="1" w:styleId="Style11">
    <w:name w:val="Style11"/>
    <w:basedOn w:val="a"/>
    <w:rsid w:val="00EB1F31"/>
    <w:pPr>
      <w:widowControl w:val="0"/>
      <w:autoSpaceDE w:val="0"/>
      <w:autoSpaceDN w:val="0"/>
      <w:adjustRightInd w:val="0"/>
      <w:spacing w:line="259" w:lineRule="exact"/>
      <w:ind w:firstLine="1368"/>
      <w:jc w:val="both"/>
    </w:pPr>
  </w:style>
  <w:style w:type="paragraph" w:customStyle="1" w:styleId="Style7">
    <w:name w:val="Style7"/>
    <w:basedOn w:val="a"/>
    <w:rsid w:val="00EB1F31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character" w:customStyle="1" w:styleId="FontStyle21">
    <w:name w:val="Font Style21"/>
    <w:basedOn w:val="a0"/>
    <w:rsid w:val="00EB1F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83642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F2518"/>
  </w:style>
  <w:style w:type="paragraph" w:styleId="af1">
    <w:name w:val="Title"/>
    <w:basedOn w:val="a"/>
    <w:qFormat/>
    <w:rsid w:val="00C56473"/>
    <w:pPr>
      <w:jc w:val="center"/>
    </w:pPr>
    <w:rPr>
      <w:b/>
      <w:bCs/>
    </w:rPr>
  </w:style>
  <w:style w:type="character" w:customStyle="1" w:styleId="FontStyle40">
    <w:name w:val="Font Style40"/>
    <w:basedOn w:val="a0"/>
    <w:rsid w:val="00A92AE7"/>
    <w:rPr>
      <w:rFonts w:ascii="Cambria" w:hAnsi="Cambria" w:cs="Cambria"/>
      <w:sz w:val="24"/>
      <w:szCs w:val="24"/>
    </w:rPr>
  </w:style>
  <w:style w:type="paragraph" w:styleId="30">
    <w:name w:val="Body Text Indent 3"/>
    <w:basedOn w:val="a"/>
    <w:link w:val="31"/>
    <w:rsid w:val="00177BA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locked/>
    <w:rsid w:val="00177BAD"/>
    <w:rPr>
      <w:rFonts w:eastAsia="Calibri"/>
      <w:sz w:val="16"/>
      <w:szCs w:val="16"/>
      <w:lang w:val="ru-RU" w:eastAsia="ru-RU" w:bidi="ar-SA"/>
    </w:rPr>
  </w:style>
  <w:style w:type="paragraph" w:styleId="20">
    <w:name w:val="Body Text 2"/>
    <w:basedOn w:val="a"/>
    <w:rsid w:val="00861EAB"/>
    <w:pPr>
      <w:spacing w:after="120" w:line="480" w:lineRule="auto"/>
    </w:pPr>
  </w:style>
  <w:style w:type="paragraph" w:customStyle="1" w:styleId="Bodytext">
    <w:name w:val="Body text"/>
    <w:rsid w:val="00025224"/>
    <w:pPr>
      <w:tabs>
        <w:tab w:val="right" w:pos="6350"/>
      </w:tabs>
      <w:ind w:firstLine="283"/>
      <w:jc w:val="both"/>
    </w:pPr>
    <w:rPr>
      <w:snapToGrid w:val="0"/>
      <w:color w:val="000000"/>
      <w:sz w:val="24"/>
    </w:rPr>
  </w:style>
  <w:style w:type="character" w:styleId="af2">
    <w:name w:val="Hyperlink"/>
    <w:basedOn w:val="a0"/>
    <w:uiPriority w:val="99"/>
    <w:rsid w:val="0086460D"/>
    <w:rPr>
      <w:color w:val="0000FF"/>
      <w:u w:val="single"/>
    </w:rPr>
  </w:style>
  <w:style w:type="paragraph" w:customStyle="1" w:styleId="style4">
    <w:name w:val="style4"/>
    <w:basedOn w:val="a"/>
    <w:rsid w:val="0086460D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86460D"/>
    <w:rPr>
      <w:i/>
      <w:iCs/>
    </w:rPr>
  </w:style>
  <w:style w:type="paragraph" w:customStyle="1" w:styleId="style8">
    <w:name w:val="style8"/>
    <w:basedOn w:val="a"/>
    <w:rsid w:val="00DA5484"/>
    <w:pPr>
      <w:spacing w:before="100" w:beforeAutospacing="1" w:after="100" w:afterAutospacing="1"/>
    </w:pPr>
  </w:style>
  <w:style w:type="paragraph" w:styleId="af4">
    <w:name w:val="Balloon Text"/>
    <w:basedOn w:val="a"/>
    <w:semiHidden/>
    <w:rsid w:val="00B50576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6768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2">
    <w:name w:val="toc 3"/>
    <w:basedOn w:val="a"/>
    <w:next w:val="a"/>
    <w:autoRedefine/>
    <w:uiPriority w:val="39"/>
    <w:rsid w:val="004A010B"/>
    <w:pPr>
      <w:tabs>
        <w:tab w:val="right" w:leader="dot" w:pos="9530"/>
      </w:tabs>
      <w:ind w:firstLine="709"/>
      <w:jc w:val="both"/>
    </w:pPr>
  </w:style>
  <w:style w:type="paragraph" w:styleId="12">
    <w:name w:val="toc 1"/>
    <w:basedOn w:val="a"/>
    <w:next w:val="a"/>
    <w:autoRedefine/>
    <w:uiPriority w:val="39"/>
    <w:rsid w:val="00730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12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21784</CharactersWithSpaces>
  <SharedDoc>false</SharedDoc>
  <HLinks>
    <vt:vector size="6" baseType="variant"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http://www.ksp34.ru/informatsiya_press_sluzhbyi/press_rlizyi-3/?t=82&amp;i=415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</dc:creator>
  <cp:lastModifiedBy>Мельников</cp:lastModifiedBy>
  <cp:revision>60</cp:revision>
  <cp:lastPrinted>2018-04-16T12:52:00Z</cp:lastPrinted>
  <dcterms:created xsi:type="dcterms:W3CDTF">2018-02-28T07:38:00Z</dcterms:created>
  <dcterms:modified xsi:type="dcterms:W3CDTF">2018-04-16T12:55:00Z</dcterms:modified>
</cp:coreProperties>
</file>