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E07DB7" w14:paraId="04A392C4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00E24CA9" w14:textId="77777777" w:rsidR="00E07DB7" w:rsidRDefault="007F6C2C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E07DB7" w14:paraId="330C5486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1242127E" w14:textId="77777777" w:rsidR="00E07DB7" w:rsidRDefault="00E07DB7">
            <w:pPr>
              <w:pStyle w:val="13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0BCC2DF9" w14:textId="471D647D" w:rsidR="00E07DB7" w:rsidRDefault="00632EE7" w:rsidP="005070AC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10</w:t>
            </w:r>
            <w:r w:rsidR="005070AC">
              <w:rPr>
                <w:sz w:val="25"/>
                <w:szCs w:val="25"/>
              </w:rPr>
              <w:t xml:space="preserve"> </w:t>
            </w:r>
            <w:r>
              <w:rPr>
                <w:sz w:val="25"/>
                <w:szCs w:val="25"/>
              </w:rPr>
              <w:t>апреля</w:t>
            </w:r>
            <w:r w:rsidR="007F6C2C">
              <w:rPr>
                <w:sz w:val="25"/>
                <w:szCs w:val="25"/>
              </w:rPr>
              <w:t xml:space="preserve">  20</w:t>
            </w:r>
            <w:r w:rsidR="00757E93">
              <w:rPr>
                <w:sz w:val="25"/>
                <w:szCs w:val="25"/>
              </w:rPr>
              <w:t>20</w:t>
            </w:r>
            <w:r w:rsidR="007F6C2C">
              <w:rPr>
                <w:sz w:val="25"/>
                <w:szCs w:val="25"/>
              </w:rPr>
              <w:t xml:space="preserve"> года</w:t>
            </w:r>
          </w:p>
        </w:tc>
      </w:tr>
    </w:tbl>
    <w:p w14:paraId="7B136502" w14:textId="77777777" w:rsidR="00E07DB7" w:rsidRDefault="007F6C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Акт</w:t>
      </w:r>
    </w:p>
    <w:p w14:paraId="32170952" w14:textId="77777777" w:rsidR="00E07DB7" w:rsidRDefault="007F6C2C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Старополтавского сельского поселения за 201</w:t>
      </w:r>
      <w:r w:rsidR="00757E93">
        <w:rPr>
          <w:b/>
          <w:i/>
          <w:u w:val="single"/>
        </w:rPr>
        <w:t>9</w:t>
      </w:r>
      <w:r>
        <w:rPr>
          <w:b/>
          <w:i/>
          <w:u w:val="single"/>
        </w:rPr>
        <w:t xml:space="preserve"> год.</w:t>
      </w:r>
    </w:p>
    <w:p w14:paraId="38CD518D" w14:textId="77777777" w:rsidR="00E07DB7" w:rsidRDefault="00E07DB7"/>
    <w:p w14:paraId="37BE61FE" w14:textId="77777777" w:rsidR="00E07DB7" w:rsidRDefault="007F6C2C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Старополтавкого сельского поселения за 201</w:t>
      </w:r>
      <w:r w:rsidR="00757E93">
        <w:t>9</w:t>
      </w:r>
      <w:r>
        <w:t xml:space="preserve">год проведено в соответствии </w:t>
      </w:r>
      <w:r w:rsidR="00757E93">
        <w:t xml:space="preserve">со статьей 264.4 Бюджетного кодекса РФ </w:t>
      </w:r>
      <w:r>
        <w:t>с планом работы контрольно-счетной палаты Старополтавского муниципального района на 20</w:t>
      </w:r>
      <w:r w:rsidR="00757E93">
        <w:t>20</w:t>
      </w:r>
      <w:r>
        <w:t>год, утвержденным распоряжением председателя КСП №</w:t>
      </w:r>
      <w:r w:rsidR="00757E93">
        <w:t>14</w:t>
      </w:r>
      <w:r>
        <w:t xml:space="preserve">-ОД от </w:t>
      </w:r>
      <w:r w:rsidR="00757E93">
        <w:t>19</w:t>
      </w:r>
      <w:r>
        <w:t>.12.201</w:t>
      </w:r>
      <w:r w:rsidR="00757E93">
        <w:t>9г</w:t>
      </w:r>
      <w:r>
        <w:t>.</w:t>
      </w:r>
    </w:p>
    <w:p w14:paraId="1DC229F6" w14:textId="77777777" w:rsidR="00E07DB7" w:rsidRDefault="007F6C2C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14:paraId="3CD0904B" w14:textId="77777777" w:rsidR="00E07DB7" w:rsidRDefault="007F6C2C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14:paraId="283C637E" w14:textId="77777777" w:rsidR="00E07DB7" w:rsidRDefault="007F6C2C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14:paraId="2FC18EDF" w14:textId="77777777" w:rsidR="00E07DB7" w:rsidRDefault="007F6C2C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14:paraId="2F92E066" w14:textId="77777777" w:rsidR="00E07DB7" w:rsidRDefault="007F6C2C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подтверждающие исполнение решений о бюджете сельского поселения за 20</w:t>
      </w:r>
      <w:r w:rsidR="00757E93">
        <w:t>19</w:t>
      </w:r>
      <w:r>
        <w:t xml:space="preserve"> год, показатели, характеризующие исполнение бюджета.</w:t>
      </w:r>
    </w:p>
    <w:p w14:paraId="30B7654C" w14:textId="77777777" w:rsidR="00E07DB7" w:rsidRDefault="007F6C2C">
      <w:pPr>
        <w:ind w:firstLine="708"/>
        <w:jc w:val="both"/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 Надворная Л.И.</w:t>
      </w:r>
    </w:p>
    <w:p w14:paraId="06B5EFF3" w14:textId="77777777" w:rsidR="00E07DB7" w:rsidRDefault="007F6C2C">
      <w:pPr>
        <w:ind w:firstLine="708"/>
        <w:jc w:val="both"/>
        <w:rPr>
          <w:b/>
        </w:rPr>
      </w:pPr>
      <w:r>
        <w:rPr>
          <w:b/>
        </w:rPr>
        <w:t>Ответственность за подготовку и предоставление бюджетной отчетности несут:</w:t>
      </w:r>
    </w:p>
    <w:p w14:paraId="0CC300DE" w14:textId="77777777" w:rsidR="00E07DB7" w:rsidRDefault="007F6C2C">
      <w:pPr>
        <w:jc w:val="both"/>
      </w:pPr>
      <w:r>
        <w:t xml:space="preserve">глава Старополтавского сельского поселения – Штаймнец </w:t>
      </w:r>
      <w:r>
        <w:rPr>
          <w:szCs w:val="28"/>
        </w:rPr>
        <w:t>Иван Андреевич</w:t>
      </w:r>
      <w:r>
        <w:t>;</w:t>
      </w:r>
    </w:p>
    <w:p w14:paraId="3004F1FB" w14:textId="77777777" w:rsidR="00E07DB7" w:rsidRDefault="007F6C2C">
      <w:pPr>
        <w:jc w:val="both"/>
      </w:pPr>
      <w:r>
        <w:t xml:space="preserve">зам.главы по финансам администрации сельского поселения– Гончарова </w:t>
      </w:r>
      <w:r>
        <w:rPr>
          <w:szCs w:val="28"/>
        </w:rPr>
        <w:t>Наталья Ивановна</w:t>
      </w:r>
      <w:r>
        <w:t>.</w:t>
      </w:r>
    </w:p>
    <w:p w14:paraId="223D12F7" w14:textId="4DA4F17E" w:rsidR="00757E93" w:rsidRDefault="007F6C2C" w:rsidP="00632EE7">
      <w:pPr>
        <w:ind w:firstLine="567"/>
        <w:jc w:val="both"/>
        <w:rPr>
          <w:b/>
          <w:i/>
        </w:rPr>
      </w:pPr>
      <w:r>
        <w:t>Проверка проведена на основании предоставленных администрацией Старополтавского сельского поселения документов.</w:t>
      </w:r>
    </w:p>
    <w:p w14:paraId="1C0D639A" w14:textId="77777777" w:rsidR="00276691" w:rsidRDefault="00276691" w:rsidP="00276691">
      <w:pPr>
        <w:jc w:val="center"/>
      </w:pPr>
      <w:r>
        <w:rPr>
          <w:b/>
          <w:i/>
        </w:rPr>
        <w:t>Общие сведения о сельском поселении</w:t>
      </w:r>
    </w:p>
    <w:p w14:paraId="48B2C491" w14:textId="77777777" w:rsidR="00E07DB7" w:rsidRDefault="007F6C2C">
      <w:pPr>
        <w:ind w:firstLine="540"/>
        <w:jc w:val="both"/>
      </w:pPr>
      <w:r>
        <w:t>Администрация Старополтавского сельского поселения является исполнительно- распорядительным органом Старополтавского сельского поселения. Администрация осуществляет свою деятельность в соответствии с действующим законодательством и Устава Старополтавского сельского поселения Старополтавского муниципального района Волгоградской области.</w:t>
      </w:r>
    </w:p>
    <w:p w14:paraId="0D2BBC4E" w14:textId="77777777" w:rsidR="00E07DB7" w:rsidRDefault="007F6C2C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Старополтавского сельского поселения утверждается сельской Думой по представлению Главы сельского поселения.</w:t>
      </w:r>
    </w:p>
    <w:p w14:paraId="61E3B6B4" w14:textId="32E3D0E1" w:rsidR="00276691" w:rsidRDefault="00276691" w:rsidP="00276691">
      <w:pPr>
        <w:ind w:firstLine="540"/>
        <w:jc w:val="both"/>
      </w:pPr>
      <w:r>
        <w:rPr>
          <w:highlight w:val="white"/>
        </w:rPr>
        <w:t xml:space="preserve">В системе муниципальных правовых актов </w:t>
      </w:r>
      <w:bookmarkStart w:id="0" w:name="_Hlk35954959"/>
      <w:r>
        <w:rPr>
          <w:highlight w:val="white"/>
        </w:rPr>
        <w:t>Старополтавского</w:t>
      </w:r>
      <w:bookmarkEnd w:id="0"/>
      <w:r>
        <w:rPr>
          <w:highlight w:val="white"/>
        </w:rPr>
        <w:t xml:space="preserve"> сельского поселения актом высшей юридической силы является Устав </w:t>
      </w:r>
      <w:bookmarkStart w:id="1" w:name="__DdeLink__7355_404260642"/>
      <w:r>
        <w:rPr>
          <w:highlight w:val="white"/>
        </w:rPr>
        <w:t>Старополтавского сельского поселения</w:t>
      </w:r>
      <w:bookmarkEnd w:id="1"/>
      <w:r>
        <w:rPr>
          <w:highlight w:val="white"/>
        </w:rPr>
        <w:t>. Устав учреждения принят Решением Старополтавской сельско</w:t>
      </w:r>
      <w:r w:rsidR="004511F4">
        <w:rPr>
          <w:highlight w:val="white"/>
        </w:rPr>
        <w:t>й</w:t>
      </w:r>
      <w:r>
        <w:rPr>
          <w:highlight w:val="white"/>
        </w:rPr>
        <w:t xml:space="preserve"> Дум</w:t>
      </w:r>
      <w:r w:rsidR="00632EE7">
        <w:rPr>
          <w:highlight w:val="white"/>
        </w:rPr>
        <w:t>ы</w:t>
      </w:r>
      <w:r>
        <w:rPr>
          <w:highlight w:val="white"/>
        </w:rPr>
        <w:t xml:space="preserve"> от 20.05.2016года №62/2. Уставом определено, что экономическую основу местного самоуправления составляют находящиеся в муниципальной собственности имущество, средства бюджета сельского поселения, а также имущественные права сельского поселения.</w:t>
      </w:r>
    </w:p>
    <w:p w14:paraId="77E50455" w14:textId="3D2E5D33" w:rsidR="00276691" w:rsidRDefault="00276691" w:rsidP="00276691">
      <w:pPr>
        <w:ind w:firstLine="540"/>
        <w:jc w:val="both"/>
      </w:pPr>
      <w:r>
        <w:rPr>
          <w:highlight w:val="white"/>
        </w:rPr>
        <w:t>В соответствии с Уставом структуру органов местного самоуправления Старополтавского сельльского поселения составляют:</w:t>
      </w:r>
    </w:p>
    <w:p w14:paraId="27E43521" w14:textId="77777777" w:rsidR="00276691" w:rsidRDefault="00276691" w:rsidP="00276691">
      <w:pPr>
        <w:ind w:firstLine="540"/>
        <w:jc w:val="both"/>
      </w:pPr>
      <w:r>
        <w:rPr>
          <w:highlight w:val="white"/>
        </w:rPr>
        <w:t>1) Старополтавского сельская Дума;</w:t>
      </w:r>
    </w:p>
    <w:p w14:paraId="78D6FD64" w14:textId="77777777" w:rsidR="00276691" w:rsidRDefault="00276691" w:rsidP="00276691">
      <w:pPr>
        <w:ind w:firstLine="540"/>
        <w:jc w:val="both"/>
      </w:pPr>
      <w:r>
        <w:rPr>
          <w:highlight w:val="white"/>
        </w:rPr>
        <w:t>2)Глава  Старополтавского сельского поселения;</w:t>
      </w:r>
    </w:p>
    <w:p w14:paraId="6AC3CD54" w14:textId="77777777" w:rsidR="00276691" w:rsidRDefault="00276691" w:rsidP="00276691">
      <w:pPr>
        <w:ind w:firstLine="540"/>
        <w:jc w:val="both"/>
      </w:pPr>
      <w:r>
        <w:rPr>
          <w:highlight w:val="white"/>
        </w:rPr>
        <w:t>3)Администрация  Старополтавского сельского поселения.</w:t>
      </w:r>
    </w:p>
    <w:p w14:paraId="74A8EDD9" w14:textId="77777777" w:rsidR="00276691" w:rsidRDefault="00276691" w:rsidP="00276691">
      <w:pPr>
        <w:ind w:firstLine="540"/>
        <w:jc w:val="both"/>
        <w:rPr>
          <w:highlight w:val="white"/>
        </w:rPr>
      </w:pPr>
      <w:r>
        <w:rPr>
          <w:highlight w:val="white"/>
        </w:rPr>
        <w:t>Администрация является юридическим лицом.</w:t>
      </w:r>
    </w:p>
    <w:p w14:paraId="0FB991F9" w14:textId="77777777" w:rsidR="00276691" w:rsidRDefault="00276691" w:rsidP="00276691">
      <w:pPr>
        <w:ind w:firstLine="540"/>
        <w:jc w:val="both"/>
      </w:pPr>
      <w:r>
        <w:rPr>
          <w:highlight w:val="white"/>
        </w:rPr>
        <w:lastRenderedPageBreak/>
        <w:t>Вид деятельности: решение вопросов местного значения, предусмотренных законом от 06.10.2003года №131 «Об общих принципах организации местного самоуправления в Российской Федерации». Форма собственности — муниципальная.</w:t>
      </w:r>
    </w:p>
    <w:p w14:paraId="5D21C5E9" w14:textId="77777777" w:rsidR="00276691" w:rsidRDefault="00276691" w:rsidP="00276691">
      <w:pPr>
        <w:ind w:firstLine="540"/>
        <w:jc w:val="both"/>
      </w:pPr>
      <w:r>
        <w:t xml:space="preserve">В 2019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14:paraId="73B26E48" w14:textId="77777777" w:rsidR="00276691" w:rsidRDefault="00276691" w:rsidP="00276691">
      <w:pPr>
        <w:ind w:firstLine="540"/>
        <w:jc w:val="both"/>
      </w:pPr>
      <w:r>
        <w:t>По состоянию на 01.01.2019 года в Старополтавском сельском поселении зарегистрировано 4097 человек.</w:t>
      </w:r>
    </w:p>
    <w:p w14:paraId="1E85211F" w14:textId="77777777" w:rsidR="00276691" w:rsidRDefault="00276691" w:rsidP="00276691">
      <w:pPr>
        <w:ind w:firstLine="540"/>
        <w:jc w:val="center"/>
      </w:pPr>
      <w:r>
        <w:rPr>
          <w:b/>
          <w:bCs/>
          <w:i/>
          <w:iCs/>
        </w:rPr>
        <w:t>Полнота и достоверность бюджетной отчетности</w:t>
      </w:r>
    </w:p>
    <w:p w14:paraId="630DDDF5" w14:textId="36BA3370" w:rsidR="00A16D08" w:rsidRDefault="00A16D08" w:rsidP="00A16D08">
      <w:pPr>
        <w:ind w:firstLine="540"/>
        <w:jc w:val="both"/>
      </w:pPr>
      <w:r>
        <w:t>Бюджетная отчетность за 2019 год администрации Беляевского сельского поселения представлена к проверке в составе, определенном статьей 264.1 БК РФ и пунктом 11.1 Инструкции 191н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№191н (далее- Инструкция № 191н):</w:t>
      </w:r>
    </w:p>
    <w:p w14:paraId="2608FB1D" w14:textId="77777777" w:rsidR="00A16D08" w:rsidRDefault="00A16D08" w:rsidP="00A16D08">
      <w:pPr>
        <w:ind w:firstLine="567"/>
        <w:jc w:val="both"/>
      </w:pPr>
      <w:r>
        <w:t>-баланс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14:paraId="41964BB8" w14:textId="77777777" w:rsidR="00A16D08" w:rsidRDefault="00A16D08" w:rsidP="00A16D08">
      <w:pPr>
        <w:ind w:firstLine="567"/>
        <w:jc w:val="both"/>
      </w:pPr>
      <w:r>
        <w:t>-справка по консолидируемым расчетам (ф. 0503125);</w:t>
      </w:r>
    </w:p>
    <w:p w14:paraId="3DE3B6EC" w14:textId="77777777" w:rsidR="00A16D08" w:rsidRDefault="00A16D08" w:rsidP="00A16D08">
      <w:pPr>
        <w:ind w:firstLine="567"/>
        <w:jc w:val="both"/>
      </w:pPr>
      <w:r>
        <w:t>-справка по заключению счетов бюджетного учета отчетного финансового года (ф.0503110);</w:t>
      </w:r>
    </w:p>
    <w:p w14:paraId="63ED56D8" w14:textId="77777777" w:rsidR="00A16D08" w:rsidRDefault="00A16D08" w:rsidP="00A16D08">
      <w:pPr>
        <w:ind w:firstLine="567"/>
        <w:jc w:val="both"/>
      </w:pPr>
      <w:r>
        <w:t>-отчет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14:paraId="232997E1" w14:textId="77777777" w:rsidR="00A16D08" w:rsidRDefault="00A16D08" w:rsidP="00A16D08">
      <w:pPr>
        <w:ind w:firstLine="567"/>
        <w:jc w:val="both"/>
      </w:pPr>
      <w:r>
        <w:t>-отчет о бюджетных обязательствах (ф. 0503128);</w:t>
      </w:r>
    </w:p>
    <w:p w14:paraId="0DB44C70" w14:textId="77777777" w:rsidR="00A16D08" w:rsidRDefault="00A16D08" w:rsidP="00A16D08">
      <w:pPr>
        <w:ind w:firstLine="567"/>
        <w:jc w:val="both"/>
      </w:pPr>
      <w:r>
        <w:t>-отчет о финансовых результатах деятельности (ф. 0503121);</w:t>
      </w:r>
    </w:p>
    <w:p w14:paraId="58E512EB" w14:textId="77777777" w:rsidR="00A16D08" w:rsidRDefault="00A16D08" w:rsidP="00A16D08">
      <w:pPr>
        <w:ind w:firstLine="567"/>
        <w:jc w:val="both"/>
      </w:pPr>
      <w:r>
        <w:t>-отчет о движении денежных средств (ф.0503123);</w:t>
      </w:r>
    </w:p>
    <w:p w14:paraId="67139DFB" w14:textId="77777777" w:rsidR="00A16D08" w:rsidRDefault="00A16D08" w:rsidP="00A16D08">
      <w:pPr>
        <w:ind w:firstLine="567"/>
        <w:jc w:val="both"/>
      </w:pPr>
      <w:r>
        <w:t>-пояснительная записка (ф. 0503160).</w:t>
      </w:r>
    </w:p>
    <w:p w14:paraId="76A09380" w14:textId="77777777" w:rsidR="00A16D08" w:rsidRDefault="00A16D08" w:rsidP="00A16D08">
      <w:pPr>
        <w:ind w:firstLine="567"/>
        <w:jc w:val="both"/>
      </w:pPr>
      <w:r>
        <w:t>Формы годовой бюджетной отчетности, не включенные в Годовой отчет, ввиду отсутствия числовых значений отражены в текстовой части «Пояснительной записки» (ф.0503160).</w:t>
      </w:r>
    </w:p>
    <w:p w14:paraId="0947963B" w14:textId="77777777" w:rsidR="00A16D08" w:rsidRDefault="00A16D08" w:rsidP="00A16D08">
      <w:pPr>
        <w:ind w:firstLine="567"/>
        <w:jc w:val="both"/>
      </w:pPr>
      <w:r>
        <w:rPr>
          <w:rFonts w:eastAsiaTheme="minorHAnsi"/>
          <w:lang w:eastAsia="en-US"/>
        </w:rPr>
        <w:t xml:space="preserve">Бюджетная отчётность подписана Главой сельского поселения и заместителем главы по финансам главным </w:t>
      </w:r>
      <w:r>
        <w:rPr>
          <w:rFonts w:eastAsiaTheme="minorHAnsi"/>
          <w:highlight w:val="white"/>
          <w:lang w:eastAsia="en-US"/>
        </w:rPr>
        <w:t>бухгалтером</w:t>
      </w:r>
      <w:r>
        <w:rPr>
          <w:highlight w:val="white"/>
        </w:rPr>
        <w:t>.</w:t>
      </w:r>
    </w:p>
    <w:p w14:paraId="1A5B0B4F" w14:textId="77777777" w:rsidR="00A16D08" w:rsidRDefault="00A16D08" w:rsidP="00A16D08">
      <w:pPr>
        <w:ind w:firstLine="567"/>
        <w:jc w:val="both"/>
      </w:pPr>
      <w:r>
        <w:t>Годовая отчетность за 2019 год составлена по состоянию на 1 января 2020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14:paraId="31CDA02E" w14:textId="77777777" w:rsidR="00A16D08" w:rsidRDefault="00A16D08" w:rsidP="00A16D08">
      <w:pPr>
        <w:ind w:firstLine="567"/>
        <w:jc w:val="both"/>
      </w:pPr>
      <w:r>
        <w:t>Учетная политика для Старополтавского сельского поселения утверждена распоряжением администрации Старополтавского сельского поселения от 25.02.2019г. №13/р «Об утверждении Учетной политики для целей бюджетного учета и учетной политики для целей налогообложения».</w:t>
      </w:r>
    </w:p>
    <w:p w14:paraId="3886CD51" w14:textId="77777777" w:rsidR="00A16D08" w:rsidRDefault="00A16D08" w:rsidP="00A16D08">
      <w:pPr>
        <w:ind w:firstLine="567"/>
        <w:jc w:val="both"/>
      </w:pPr>
      <w:r>
        <w:t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Старополтавского сельского поселения от 02.11.2019года №57/р. Расхождений фактического наличия с данными бухгалтерского учета не установлено.</w:t>
      </w:r>
    </w:p>
    <w:p w14:paraId="267F76A4" w14:textId="77777777" w:rsidR="00A16D08" w:rsidRDefault="00A16D08" w:rsidP="00A16D08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 г. №191н с учетом вносимых изменений.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формы,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14:paraId="02F73FBB" w14:textId="77777777" w:rsidR="00A16D08" w:rsidRDefault="00A16D08" w:rsidP="00A16D08">
      <w:pPr>
        <w:ind w:firstLine="567"/>
        <w:jc w:val="both"/>
      </w:pPr>
      <w:r>
        <w:lastRenderedPageBreak/>
        <w:t>При этом проверкой правильности заполнения показателей бюджетной отчетности установлены следующие нарушения и недостатки Инструкции №191н:</w:t>
      </w:r>
    </w:p>
    <w:p w14:paraId="6254ADB7" w14:textId="77777777" w:rsidR="004D22CA" w:rsidRDefault="004D22CA" w:rsidP="004D22CA">
      <w:pPr>
        <w:ind w:firstLine="567"/>
        <w:jc w:val="both"/>
      </w:pPr>
      <w:r>
        <w:t>в</w:t>
      </w:r>
      <w:r>
        <w:rPr>
          <w:szCs w:val="28"/>
        </w:rPr>
        <w:t xml:space="preserve"> нарушение п.152 текстовая часть пояснительной записки не отвечает требованиям, </w:t>
      </w:r>
      <w:r>
        <w:t>составлена в произвольном порядке без оформления по разделам;</w:t>
      </w:r>
    </w:p>
    <w:p w14:paraId="65993BF1" w14:textId="77777777" w:rsidR="00A16D08" w:rsidRDefault="00A16D08" w:rsidP="00A16D08">
      <w:pPr>
        <w:ind w:firstLine="567"/>
        <w:jc w:val="both"/>
      </w:pPr>
      <w:r>
        <w:t xml:space="preserve">-в нарушение п.152 </w:t>
      </w:r>
      <w:r w:rsidR="004D22CA">
        <w:t>в</w:t>
      </w:r>
      <w:r>
        <w:t xml:space="preserve"> пояснительной записк</w:t>
      </w:r>
      <w:r w:rsidR="004D22CA">
        <w:t>е</w:t>
      </w:r>
      <w:r>
        <w:t xml:space="preserve"> (ф.0503160) не отражена информация:</w:t>
      </w:r>
    </w:p>
    <w:p w14:paraId="429D8410" w14:textId="77777777" w:rsidR="00A16D08" w:rsidRDefault="00A16D08" w:rsidP="00A16D08">
      <w:pPr>
        <w:ind w:firstLine="567"/>
        <w:jc w:val="both"/>
      </w:pPr>
      <w:r>
        <w:t>*о мерах по повышению эффективности расходования бюджетных средств;</w:t>
      </w:r>
    </w:p>
    <w:p w14:paraId="2FE028CA" w14:textId="77777777" w:rsidR="00A16D08" w:rsidRDefault="00A16D08" w:rsidP="00A16D08">
      <w:pPr>
        <w:ind w:firstLine="540"/>
        <w:jc w:val="both"/>
      </w:pPr>
      <w:r>
        <w:t>*о мерах по повышению квалификации и переподготовке специалистов;</w:t>
      </w:r>
    </w:p>
    <w:p w14:paraId="45899218" w14:textId="77777777" w:rsidR="00A16D08" w:rsidRDefault="004D22CA" w:rsidP="00A16D08">
      <w:pPr>
        <w:ind w:firstLine="567"/>
        <w:jc w:val="both"/>
      </w:pPr>
      <w:r>
        <w:t>-</w:t>
      </w:r>
      <w:r w:rsidR="00A16D08">
        <w:t>в нарушение п.155 таблица 3 «сведения об исполнении текстовых статей решения о бюджете» представлена незаполненной;</w:t>
      </w:r>
    </w:p>
    <w:p w14:paraId="49B66BD9" w14:textId="77777777" w:rsidR="00A16D08" w:rsidRDefault="004D22CA" w:rsidP="00A16D08">
      <w:pPr>
        <w:ind w:firstLine="567"/>
        <w:jc w:val="both"/>
      </w:pPr>
      <w:r>
        <w:t>-</w:t>
      </w:r>
      <w:r w:rsidR="00A16D08">
        <w:t>в таблице 4 «сведения об особенностях ведения бюджетного учета» графа 4 «правовое обоснование» не заполнена.</w:t>
      </w:r>
    </w:p>
    <w:p w14:paraId="76544875" w14:textId="77777777" w:rsidR="004D22CA" w:rsidRDefault="004D22CA" w:rsidP="004D22CA">
      <w:pPr>
        <w:ind w:firstLine="567"/>
        <w:jc w:val="both"/>
      </w:pPr>
      <w:r>
        <w:t>-в нарушение п.157 таблица 5 «сведения о результатах мероприятий внутреннего государственного (муниципального) финансового контроля» представлена незаполненной;</w:t>
      </w:r>
    </w:p>
    <w:p w14:paraId="1A6CAE89" w14:textId="77777777" w:rsidR="00A16D08" w:rsidRDefault="00A16D08" w:rsidP="00A16D08">
      <w:pPr>
        <w:ind w:firstLine="540"/>
        <w:jc w:val="both"/>
      </w:pPr>
      <w:r>
        <w:t>В ходе проверки было установлено, что в нарушение пунктов п.70, п.71 Инструкции 191н, п.308 Инструкции 157н подведомственным учреждением МКУ «Старополтавский центр досуга» аналитический учет счет</w:t>
      </w:r>
      <w:r w:rsidR="004D22CA">
        <w:t>а</w:t>
      </w:r>
      <w:r>
        <w:t xml:space="preserve"> 1503.10 «Бюджетные ассигнования текущего финансового года», не ведется. Таким образом, администрацией Старополтавского сельского поселения, как главным распорядителем бюджетных средств </w:t>
      </w:r>
      <w:r w:rsidRPr="004511F4">
        <w:rPr>
          <w:b/>
          <w:i/>
          <w:iCs/>
        </w:rPr>
        <w:t>внутренний финансовый контроль не осуществляется</w:t>
      </w:r>
      <w:r w:rsidRPr="004D22CA">
        <w:rPr>
          <w:bCs/>
        </w:rPr>
        <w:t>,</w:t>
      </w:r>
      <w:r>
        <w:t xml:space="preserve"> тем самым нарушается ст.160.2-1. п.4 Бюджетного кодекса РФ. Нормой данной статьи установлено, что главные 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14:paraId="35B7ACE6" w14:textId="20541539" w:rsidR="00A16D08" w:rsidRDefault="00A16D08" w:rsidP="00632EE7">
      <w:pPr>
        <w:ind w:firstLine="540"/>
        <w:jc w:val="both"/>
      </w:pPr>
      <w:r>
        <w:t>-в соответствии п.158 таблица №6 «</w:t>
      </w:r>
      <w:r>
        <w:rPr>
          <w:i/>
        </w:rPr>
        <w:t xml:space="preserve">сведения о проведении инвентаризации» </w:t>
      </w:r>
      <w:r>
        <w:rPr>
          <w:rFonts w:eastAsiaTheme="minorHAnsi"/>
          <w:lang w:eastAsia="en-US"/>
        </w:rPr>
        <w:t>при отсутствии расхождений по результатам инвентаризации, проведенной в целях подтверждения показателей годовой бюджетной отчетности, не заполняется,</w:t>
      </w:r>
      <w:r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14:paraId="6270D509" w14:textId="3CC0BA80" w:rsidR="00A16D08" w:rsidRDefault="00A16D08" w:rsidP="00632EE7">
      <w:pPr>
        <w:ind w:firstLine="540"/>
        <w:jc w:val="both"/>
      </w:pPr>
      <w:r>
        <w:t>-в соответствии п.161 в форме 0503162 «Сведения о результатах деятельности» формы» 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14:paraId="0F729307" w14:textId="77777777" w:rsidR="00A16D08" w:rsidRDefault="00A16D08" w:rsidP="00A16D08">
      <w:pPr>
        <w:ind w:firstLine="540"/>
        <w:jc w:val="both"/>
      </w:pPr>
      <w:r>
        <w:t xml:space="preserve">В ходе проведения внешней проверки годовой бюджетной отчетности поселения за 2019год, выборочно проверены контрольные соотношения показателей форм бюджетной отчетности, несоответствий не установлено.  </w:t>
      </w:r>
    </w:p>
    <w:p w14:paraId="5C4570CA" w14:textId="77777777" w:rsidR="004D22CA" w:rsidRDefault="004D22CA" w:rsidP="004D22CA">
      <w:pPr>
        <w:ind w:firstLine="540"/>
        <w:jc w:val="center"/>
      </w:pPr>
      <w:r>
        <w:rPr>
          <w:b/>
          <w:i/>
        </w:rPr>
        <w:t>Соблюдение бюджетного законодательства при исполнении бюджета</w:t>
      </w:r>
    </w:p>
    <w:p w14:paraId="2B76B6DD" w14:textId="77777777" w:rsidR="00D01C91" w:rsidRDefault="007F6C2C">
      <w:pPr>
        <w:ind w:firstLine="540"/>
        <w:jc w:val="both"/>
      </w:pPr>
      <w:r>
        <w:rPr>
          <w:highlight w:val="white"/>
        </w:rPr>
        <w:t>Решением Старополтавской сельской Думы от 2</w:t>
      </w:r>
      <w:r w:rsidR="00D01C91">
        <w:rPr>
          <w:highlight w:val="white"/>
        </w:rPr>
        <w:t>6</w:t>
      </w:r>
      <w:r>
        <w:rPr>
          <w:highlight w:val="white"/>
        </w:rPr>
        <w:t>.12.201</w:t>
      </w:r>
      <w:r w:rsidR="00D01C91">
        <w:rPr>
          <w:highlight w:val="white"/>
        </w:rPr>
        <w:t>8</w:t>
      </w:r>
      <w:r>
        <w:rPr>
          <w:highlight w:val="white"/>
        </w:rPr>
        <w:t>г. №</w:t>
      </w:r>
      <w:r w:rsidR="00D01C91">
        <w:rPr>
          <w:highlight w:val="white"/>
        </w:rPr>
        <w:t>7</w:t>
      </w:r>
      <w:r>
        <w:rPr>
          <w:highlight w:val="white"/>
        </w:rPr>
        <w:t>/</w:t>
      </w:r>
      <w:r w:rsidR="00D01C91">
        <w:rPr>
          <w:highlight w:val="white"/>
        </w:rPr>
        <w:t>2</w:t>
      </w:r>
      <w:r>
        <w:rPr>
          <w:highlight w:val="white"/>
        </w:rPr>
        <w:t xml:space="preserve"> «О бюджете Старополтавского сельского поселения на 201</w:t>
      </w:r>
      <w:r w:rsidR="00D01C91">
        <w:rPr>
          <w:highlight w:val="white"/>
        </w:rPr>
        <w:t>9</w:t>
      </w:r>
      <w:r>
        <w:rPr>
          <w:highlight w:val="white"/>
        </w:rPr>
        <w:t xml:space="preserve"> год и на плановый период 20</w:t>
      </w:r>
      <w:r w:rsidR="00D01C91">
        <w:rPr>
          <w:highlight w:val="white"/>
        </w:rPr>
        <w:t>20</w:t>
      </w:r>
      <w:r>
        <w:rPr>
          <w:highlight w:val="white"/>
        </w:rPr>
        <w:t xml:space="preserve"> и 202</w:t>
      </w:r>
      <w:r w:rsidR="00D01C91">
        <w:rPr>
          <w:highlight w:val="white"/>
        </w:rPr>
        <w:t>1</w:t>
      </w:r>
      <w:r>
        <w:rPr>
          <w:highlight w:val="white"/>
        </w:rPr>
        <w:t xml:space="preserve"> годов» администрация утверждена главным администратор</w:t>
      </w:r>
      <w:r>
        <w:t xml:space="preserve">ом доходов и главным распорядителем средств бюджета Старополтавского сельского поселения по коду ведомства 955. </w:t>
      </w:r>
    </w:p>
    <w:p w14:paraId="045217ED" w14:textId="77777777" w:rsidR="00D01C91" w:rsidRDefault="007F6C2C">
      <w:pPr>
        <w:ind w:firstLine="540"/>
        <w:jc w:val="both"/>
      </w:pPr>
      <w:r>
        <w:t>Проект бюджета сельского поселения утвержден в соответствии со статьей 187</w:t>
      </w:r>
      <w:r w:rsidR="00D01C91">
        <w:t xml:space="preserve"> </w:t>
      </w:r>
      <w:r>
        <w:t xml:space="preserve">Бюджетного кодекса Российской Федерации (далее-БК РФ), до начала финансового года. </w:t>
      </w:r>
    </w:p>
    <w:p w14:paraId="5C6C9831" w14:textId="77777777" w:rsidR="00E07DB7" w:rsidRDefault="007F6C2C">
      <w:pPr>
        <w:ind w:firstLine="540"/>
        <w:jc w:val="both"/>
      </w:pPr>
      <w:r>
        <w:t>В процессе исполнения в 201</w:t>
      </w:r>
      <w:r w:rsidR="00D01C91">
        <w:t>9</w:t>
      </w:r>
      <w:r>
        <w:t>году в Решение о бюджете от</w:t>
      </w:r>
      <w:r>
        <w:rPr>
          <w:highlight w:val="white"/>
        </w:rPr>
        <w:t xml:space="preserve"> 2</w:t>
      </w:r>
      <w:r w:rsidR="00D01C91">
        <w:rPr>
          <w:highlight w:val="white"/>
        </w:rPr>
        <w:t>6</w:t>
      </w:r>
      <w:r>
        <w:rPr>
          <w:highlight w:val="white"/>
        </w:rPr>
        <w:t>.12.201</w:t>
      </w:r>
      <w:r w:rsidR="00D01C91">
        <w:rPr>
          <w:highlight w:val="white"/>
        </w:rPr>
        <w:t>8</w:t>
      </w:r>
      <w:r>
        <w:rPr>
          <w:highlight w:val="white"/>
        </w:rPr>
        <w:t>г. №</w:t>
      </w:r>
      <w:r w:rsidR="00D01C91">
        <w:rPr>
          <w:highlight w:val="white"/>
        </w:rPr>
        <w:t>7</w:t>
      </w:r>
      <w:r>
        <w:rPr>
          <w:highlight w:val="white"/>
        </w:rPr>
        <w:t>/</w:t>
      </w:r>
      <w:r w:rsidR="00D01C91">
        <w:rPr>
          <w:highlight w:val="white"/>
        </w:rPr>
        <w:t>2</w:t>
      </w:r>
      <w:r>
        <w:rPr>
          <w:highlight w:val="white"/>
        </w:rPr>
        <w:t xml:space="preserve"> и</w:t>
      </w:r>
      <w:r>
        <w:t xml:space="preserve">зменения вносились </w:t>
      </w:r>
      <w:r w:rsidR="00D01C91">
        <w:rPr>
          <w:highlight w:val="white"/>
        </w:rPr>
        <w:t>одиннадцать</w:t>
      </w:r>
      <w:r>
        <w:rPr>
          <w:highlight w:val="white"/>
        </w:rPr>
        <w:t xml:space="preserve"> ра</w:t>
      </w:r>
      <w:r>
        <w:t>з.</w:t>
      </w:r>
    </w:p>
    <w:p w14:paraId="4D177960" w14:textId="77777777" w:rsidR="00E07DB7" w:rsidRDefault="007F6C2C">
      <w:pPr>
        <w:ind w:firstLine="567"/>
        <w:jc w:val="both"/>
      </w:pPr>
      <w:r>
        <w:t xml:space="preserve">Проект решения об исполнении бюджета представлен в объеме, не отвечающем требованиям положения о бюджетном процессе в Старополтавском сельском поселении, утвержденным Решением сельской Думы от </w:t>
      </w:r>
      <w:r w:rsidR="00E44823">
        <w:t xml:space="preserve">17 апреля 2019 года № 13/3 </w:t>
      </w:r>
      <w:r>
        <w:t>(с учетом дополнений и изменений), в неполном объеме, а именно нет пояснительной записки к проекту бюджета, оценки ожидаемого бюджета, внесения изменений в прогноз социально-экономического развития.</w:t>
      </w:r>
    </w:p>
    <w:p w14:paraId="5BBDE261" w14:textId="1EA28EB0" w:rsidR="00280FD1" w:rsidRDefault="007F6C2C" w:rsidP="00280FD1">
      <w:pPr>
        <w:ind w:firstLine="540"/>
        <w:jc w:val="both"/>
        <w:rPr>
          <w:i/>
        </w:rPr>
      </w:pPr>
      <w:r>
        <w:lastRenderedPageBreak/>
        <w:t xml:space="preserve">Решением Старополтавской сельской Думы от </w:t>
      </w:r>
      <w:bookmarkStart w:id="2" w:name="_Hlk36200933"/>
      <w:r w:rsidR="00EC5B3A">
        <w:t>17</w:t>
      </w:r>
      <w:r>
        <w:t xml:space="preserve"> </w:t>
      </w:r>
      <w:r w:rsidR="00EC5B3A">
        <w:t>апрел</w:t>
      </w:r>
      <w:r>
        <w:t>я 201</w:t>
      </w:r>
      <w:r w:rsidR="00EC5B3A">
        <w:t>9</w:t>
      </w:r>
      <w:r>
        <w:t xml:space="preserve"> года № </w:t>
      </w:r>
      <w:r w:rsidR="00EC5B3A">
        <w:t>13</w:t>
      </w:r>
      <w:r>
        <w:t>/</w:t>
      </w:r>
      <w:r w:rsidR="00EC5B3A">
        <w:t>3</w:t>
      </w:r>
      <w:r>
        <w:t xml:space="preserve"> </w:t>
      </w:r>
      <w:bookmarkEnd w:id="2"/>
      <w:r>
        <w:t xml:space="preserve">«Об утверждении Положения о бюджетном процессе в Старополтавском сельском поселении» установлен порядок рассмотрения и утверждения проекта о внесении изменений в решение о бюджете Старополтавского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бюджета. </w:t>
      </w:r>
      <w:r>
        <w:rPr>
          <w:i/>
          <w:iCs/>
        </w:rPr>
        <w:t>В нарушение ст.173 БК РФ Прогноз социально-экономического развития сельского поселения на 201</w:t>
      </w:r>
      <w:r w:rsidR="001E263B">
        <w:rPr>
          <w:i/>
          <w:iCs/>
        </w:rPr>
        <w:t>9</w:t>
      </w:r>
      <w:r>
        <w:rPr>
          <w:i/>
          <w:iCs/>
        </w:rPr>
        <w:t>год не составлялся</w:t>
      </w:r>
      <w:r w:rsidR="00280FD1">
        <w:rPr>
          <w:i/>
          <w:iCs/>
        </w:rPr>
        <w:t>,</w:t>
      </w:r>
      <w:r>
        <w:rPr>
          <w:i/>
          <w:iCs/>
        </w:rPr>
        <w:t xml:space="preserve"> </w:t>
      </w:r>
      <w:r w:rsidR="00280FD1" w:rsidRPr="008805B8">
        <w:rPr>
          <w:i/>
          <w:u w:val="single"/>
        </w:rPr>
        <w:t>данное нарушение было отмечено в проверке за 2018год</w:t>
      </w:r>
      <w:r w:rsidR="00280FD1">
        <w:rPr>
          <w:i/>
        </w:rPr>
        <w:t>.</w:t>
      </w:r>
    </w:p>
    <w:p w14:paraId="21536FAE" w14:textId="3D720F33" w:rsidR="00E07DB7" w:rsidRDefault="007F6C2C" w:rsidP="00280FD1">
      <w:pPr>
        <w:ind w:firstLine="540"/>
        <w:jc w:val="both"/>
        <w:rPr>
          <w:shd w:val="clear" w:color="auto" w:fill="FEFFFF"/>
          <w:lang w:bidi="he-IL"/>
        </w:rPr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Старополтав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rPr>
          <w:rFonts w:eastAsiaTheme="minorEastAsia"/>
          <w:shd w:val="clear" w:color="auto" w:fill="FEFFFF"/>
          <w:lang w:bidi="he-IL"/>
        </w:rPr>
        <w:t>Старополтав</w:t>
      </w:r>
      <w:r>
        <w:rPr>
          <w:shd w:val="clear" w:color="auto" w:fill="FEFFFF"/>
          <w:lang w:bidi="he-IL"/>
        </w:rPr>
        <w:t>ского сельского поселения от</w:t>
      </w:r>
      <w:r w:rsidR="0066164C">
        <w:rPr>
          <w:shd w:val="clear" w:color="auto" w:fill="FEFFFF"/>
          <w:lang w:bidi="he-IL"/>
        </w:rPr>
        <w:t xml:space="preserve"> </w:t>
      </w:r>
      <w:bookmarkStart w:id="3" w:name="_Hlk35959399"/>
      <w:r>
        <w:rPr>
          <w:shd w:val="clear" w:color="auto" w:fill="FEFFFF"/>
          <w:lang w:bidi="he-IL"/>
        </w:rPr>
        <w:t>23.03.2016 года №52</w:t>
      </w:r>
      <w:bookmarkEnd w:id="3"/>
      <w:r>
        <w:rPr>
          <w:shd w:val="clear" w:color="auto" w:fill="FEFFFF"/>
          <w:lang w:bidi="he-IL"/>
        </w:rPr>
        <w:t xml:space="preserve">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</w:t>
      </w:r>
      <w:r w:rsidR="001E263B">
        <w:rPr>
          <w:w w:val="107"/>
          <w:shd w:val="clear" w:color="auto" w:fill="FEFFFF"/>
          <w:lang w:bidi="he-IL"/>
        </w:rPr>
        <w:t>25688,1</w:t>
      </w:r>
      <w:r>
        <w:rPr>
          <w:w w:val="107"/>
          <w:shd w:val="clear" w:color="auto" w:fill="FEFFFF"/>
          <w:lang w:bidi="he-IL"/>
        </w:rPr>
        <w:t xml:space="preserve">тыс, </w:t>
      </w:r>
      <w:r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Старополтав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Старополтав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</w:t>
      </w:r>
      <w:r w:rsidR="00750233" w:rsidRPr="00750233">
        <w:rPr>
          <w:highlight w:val="white"/>
          <w:lang w:bidi="he-IL"/>
        </w:rPr>
        <w:t xml:space="preserve"> </w:t>
      </w:r>
      <w:r w:rsidR="00750233">
        <w:rPr>
          <w:highlight w:val="white"/>
          <w:lang w:bidi="he-IL"/>
        </w:rPr>
        <w:t>Показатели сводной бюджетной росписи соответствуют решению о бюджете Старополтавского сельского поселения.</w:t>
      </w:r>
    </w:p>
    <w:p w14:paraId="18F03663" w14:textId="77777777" w:rsidR="00E07DB7" w:rsidRDefault="007F6C2C">
      <w:pPr>
        <w:ind w:firstLine="540"/>
        <w:jc w:val="both"/>
      </w:pPr>
      <w:r>
        <w:t>В соответствии со статьей 215.1 БК РФ кассовое обслуживание Старополтавского сельского поселения в 201</w:t>
      </w:r>
      <w:r w:rsidR="001E263B">
        <w:t>9</w:t>
      </w:r>
      <w:r>
        <w:t>году осуществлялось органом Федерального казначейства.</w:t>
      </w:r>
    </w:p>
    <w:p w14:paraId="52633514" w14:textId="77777777" w:rsidR="00DA1A52" w:rsidRDefault="00DA1A52">
      <w:pPr>
        <w:ind w:firstLine="540"/>
        <w:jc w:val="center"/>
        <w:rPr>
          <w:b/>
          <w:i/>
        </w:rPr>
      </w:pPr>
    </w:p>
    <w:p w14:paraId="42F8142F" w14:textId="77777777" w:rsidR="00750233" w:rsidRDefault="00750233" w:rsidP="00750233">
      <w:pPr>
        <w:ind w:firstLine="540"/>
        <w:jc w:val="center"/>
      </w:pPr>
      <w:r>
        <w:rPr>
          <w:b/>
          <w:i/>
        </w:rPr>
        <w:t>Общая характеристика исполнения бюджета Старополтавского сельского поселения за 2019год.</w:t>
      </w:r>
    </w:p>
    <w:p w14:paraId="0F514DB7" w14:textId="364D671E" w:rsidR="00E07DB7" w:rsidRDefault="007F6C2C">
      <w:pPr>
        <w:widowControl w:val="0"/>
        <w:shd w:val="clear" w:color="auto" w:fill="FEFFFE"/>
        <w:ind w:right="37" w:firstLine="540"/>
        <w:jc w:val="both"/>
      </w:pPr>
      <w:r w:rsidRPr="00816BD3">
        <w:rPr>
          <w:bCs/>
        </w:rPr>
        <w:t>Первоначальн</w:t>
      </w:r>
      <w:r w:rsidR="00750233" w:rsidRPr="00816BD3">
        <w:rPr>
          <w:bCs/>
        </w:rPr>
        <w:t>о</w:t>
      </w:r>
      <w:r w:rsidRPr="00816BD3">
        <w:rPr>
          <w:bCs/>
        </w:rPr>
        <w:t xml:space="preserve"> бюджет </w:t>
      </w:r>
      <w:r w:rsidRPr="00816BD3">
        <w:t xml:space="preserve">поселения </w:t>
      </w:r>
      <w:r w:rsidRPr="00816BD3">
        <w:rPr>
          <w:bCs/>
        </w:rPr>
        <w:t>на 20</w:t>
      </w:r>
      <w:r w:rsidR="00750233" w:rsidRPr="00816BD3">
        <w:rPr>
          <w:bCs/>
        </w:rPr>
        <w:t>19</w:t>
      </w:r>
      <w:r w:rsidRPr="00816BD3">
        <w:rPr>
          <w:bCs/>
        </w:rPr>
        <w:t xml:space="preserve"> год </w:t>
      </w:r>
      <w:r w:rsidRPr="00816BD3">
        <w:t xml:space="preserve">утвержден решением Старополтавской сельской Думы от </w:t>
      </w:r>
      <w:r w:rsidRPr="00816BD3">
        <w:rPr>
          <w:bCs/>
        </w:rPr>
        <w:t>2</w:t>
      </w:r>
      <w:r w:rsidR="00750233" w:rsidRPr="00816BD3">
        <w:rPr>
          <w:bCs/>
        </w:rPr>
        <w:t>6</w:t>
      </w:r>
      <w:r w:rsidRPr="00816BD3">
        <w:rPr>
          <w:bCs/>
        </w:rPr>
        <w:t>.12.201</w:t>
      </w:r>
      <w:r w:rsidR="00750233" w:rsidRPr="00816BD3">
        <w:rPr>
          <w:bCs/>
        </w:rPr>
        <w:t>8</w:t>
      </w:r>
      <w:r w:rsidRPr="00816BD3">
        <w:rPr>
          <w:bCs/>
        </w:rPr>
        <w:t>г. №</w:t>
      </w:r>
      <w:r w:rsidR="00750233" w:rsidRPr="00816BD3">
        <w:rPr>
          <w:bCs/>
        </w:rPr>
        <w:t>7</w:t>
      </w:r>
      <w:r w:rsidRPr="00816BD3">
        <w:rPr>
          <w:bCs/>
        </w:rPr>
        <w:t>/</w:t>
      </w:r>
      <w:r w:rsidR="00750233" w:rsidRPr="00816BD3">
        <w:rPr>
          <w:bCs/>
        </w:rPr>
        <w:t xml:space="preserve">2 </w:t>
      </w:r>
      <w:r w:rsidRPr="00816BD3">
        <w:rPr>
          <w:w w:val="109"/>
          <w:shd w:val="clear" w:color="auto" w:fill="FEFFFE"/>
          <w:lang w:bidi="he-IL"/>
        </w:rPr>
        <w:t>«О бюджете Старополтавского сельского поселения на 201</w:t>
      </w:r>
      <w:r w:rsidR="00750233" w:rsidRPr="00816BD3">
        <w:rPr>
          <w:w w:val="109"/>
          <w:shd w:val="clear" w:color="auto" w:fill="FEFFFE"/>
          <w:lang w:bidi="he-IL"/>
        </w:rPr>
        <w:t>9</w:t>
      </w:r>
      <w:r w:rsidRPr="00816BD3">
        <w:rPr>
          <w:w w:val="109"/>
          <w:shd w:val="clear" w:color="auto" w:fill="FEFFFE"/>
          <w:lang w:bidi="he-IL"/>
        </w:rPr>
        <w:t>год и на плановый период 20</w:t>
      </w:r>
      <w:r w:rsidR="00750233" w:rsidRPr="00816BD3">
        <w:rPr>
          <w:w w:val="109"/>
          <w:shd w:val="clear" w:color="auto" w:fill="FEFFFE"/>
          <w:lang w:bidi="he-IL"/>
        </w:rPr>
        <w:t>20</w:t>
      </w:r>
      <w:r w:rsidRPr="00816BD3">
        <w:rPr>
          <w:w w:val="109"/>
          <w:shd w:val="clear" w:color="auto" w:fill="FEFFFE"/>
          <w:lang w:bidi="he-IL"/>
        </w:rPr>
        <w:t xml:space="preserve"> и 202</w:t>
      </w:r>
      <w:r w:rsidR="00750233" w:rsidRPr="00816BD3">
        <w:rPr>
          <w:w w:val="109"/>
          <w:shd w:val="clear" w:color="auto" w:fill="FEFFFE"/>
          <w:lang w:bidi="he-IL"/>
        </w:rPr>
        <w:t>1</w:t>
      </w:r>
      <w:r w:rsidRPr="00816BD3">
        <w:rPr>
          <w:w w:val="109"/>
          <w:shd w:val="clear" w:color="auto" w:fill="FEFFFE"/>
          <w:lang w:bidi="he-IL"/>
        </w:rPr>
        <w:t xml:space="preserve">годов» </w:t>
      </w:r>
      <w:r w:rsidRPr="00816BD3">
        <w:t xml:space="preserve">по доходам и расходам в сумме </w:t>
      </w:r>
      <w:r w:rsidR="00816BD3" w:rsidRPr="00816BD3">
        <w:t>17398,5</w:t>
      </w:r>
      <w:r w:rsidRPr="00816BD3">
        <w:t>тыс.рублей</w:t>
      </w:r>
      <w:r>
        <w:t xml:space="preserve">,без дефицита. В расчете на одного жителя </w:t>
      </w:r>
      <w:r w:rsidR="00816BD3">
        <w:t>4246,6</w:t>
      </w:r>
      <w:r>
        <w:t xml:space="preserve">рублей в год. </w:t>
      </w:r>
    </w:p>
    <w:p w14:paraId="3D1F161C" w14:textId="77777777" w:rsidR="00816BD3" w:rsidRDefault="007F6C2C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</w:t>
      </w:r>
      <w:r w:rsidR="00816BD3">
        <w:t>25519,7</w:t>
      </w:r>
      <w:r>
        <w:t xml:space="preserve">тыс.рублей, расходной части в сумме </w:t>
      </w:r>
      <w:r w:rsidR="00816BD3">
        <w:t>25688,1</w:t>
      </w:r>
      <w:r>
        <w:t xml:space="preserve">тыс.рублей. </w:t>
      </w:r>
      <w:r>
        <w:rPr>
          <w:shd w:val="clear" w:color="auto" w:fill="FEFFFE"/>
          <w:lang w:bidi="he-IL"/>
        </w:rPr>
        <w:t xml:space="preserve">Решением о бюджете от </w:t>
      </w:r>
      <w:r w:rsidR="00816BD3">
        <w:rPr>
          <w:shd w:val="clear" w:color="auto" w:fill="FEFFFE"/>
          <w:lang w:bidi="he-IL"/>
        </w:rPr>
        <w:t>30</w:t>
      </w:r>
      <w:r>
        <w:rPr>
          <w:shd w:val="clear" w:color="auto" w:fill="FEFFFE"/>
          <w:lang w:bidi="he-IL"/>
        </w:rPr>
        <w:t>.12.201</w:t>
      </w:r>
      <w:r w:rsidR="00816BD3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№</w:t>
      </w:r>
      <w:r w:rsidR="00816BD3">
        <w:rPr>
          <w:shd w:val="clear" w:color="auto" w:fill="FEFFFE"/>
          <w:lang w:bidi="he-IL"/>
        </w:rPr>
        <w:t>31</w:t>
      </w:r>
      <w:r>
        <w:rPr>
          <w:shd w:val="clear" w:color="auto" w:fill="FEFFFE"/>
          <w:lang w:bidi="he-IL"/>
        </w:rPr>
        <w:t>/1</w:t>
      </w:r>
      <w:r w:rsidR="0066164C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дефицит местного бюджета был принят за счет снижения остатков средств на счетах по учету средств местного бюджета в сумме </w:t>
      </w:r>
      <w:r w:rsidR="00816BD3">
        <w:rPr>
          <w:shd w:val="clear" w:color="auto" w:fill="FEFFFE"/>
          <w:lang w:bidi="he-IL"/>
        </w:rPr>
        <w:t>168,4</w:t>
      </w:r>
      <w:r>
        <w:t>тыс.рублей.</w:t>
      </w:r>
    </w:p>
    <w:p w14:paraId="6CA00596" w14:textId="77777777" w:rsidR="00E07DB7" w:rsidRDefault="007F6C2C">
      <w:pPr>
        <w:ind w:firstLine="540"/>
        <w:jc w:val="both"/>
      </w:pPr>
      <w:r>
        <w:t xml:space="preserve"> </w:t>
      </w:r>
      <w:r>
        <w:rPr>
          <w:highlight w:val="white"/>
        </w:rPr>
        <w:t xml:space="preserve">При этом </w:t>
      </w:r>
      <w:r>
        <w:t xml:space="preserve">доходная часть бюджета поселения увеличилась на </w:t>
      </w:r>
      <w:r w:rsidR="00816BD3">
        <w:t>8121,2</w:t>
      </w:r>
      <w:r>
        <w:t xml:space="preserve">тыс.рублей (на </w:t>
      </w:r>
      <w:r w:rsidR="00816BD3">
        <w:t>46,7</w:t>
      </w:r>
      <w:r>
        <w:t xml:space="preserve">%), расходная часть увеличилась на </w:t>
      </w:r>
      <w:r w:rsidR="00816BD3">
        <w:t>8289,6</w:t>
      </w:r>
      <w:r>
        <w:t xml:space="preserve">тыс.рублей (на </w:t>
      </w:r>
      <w:r w:rsidR="00816BD3">
        <w:t>47,6</w:t>
      </w:r>
      <w:r>
        <w:t xml:space="preserve">%), в том числе налоговые и неналоговые доходы увеличены на </w:t>
      </w:r>
      <w:r w:rsidR="002B5014">
        <w:t>1442,0</w:t>
      </w:r>
      <w:r>
        <w:t xml:space="preserve">тыс. руб. (на </w:t>
      </w:r>
      <w:r w:rsidR="002B5014">
        <w:t>11,7</w:t>
      </w:r>
      <w:r>
        <w:t xml:space="preserve">%), безвозмездные поступления так же увеличены на </w:t>
      </w:r>
      <w:r w:rsidR="002B5014">
        <w:t>6679,2</w:t>
      </w:r>
      <w:r>
        <w:t xml:space="preserve">тыс. руб. (на </w:t>
      </w:r>
      <w:r w:rsidR="002B5014">
        <w:t>131,2</w:t>
      </w:r>
      <w:r>
        <w:t xml:space="preserve"> %).</w:t>
      </w:r>
      <w:r w:rsidR="00C242C5" w:rsidRPr="00C242C5">
        <w:t xml:space="preserve"> </w:t>
      </w:r>
      <w:r w:rsidR="00C242C5">
        <w:t xml:space="preserve">Такое увеличение сложилось в связи с тем что </w:t>
      </w:r>
      <w:bookmarkStart w:id="4" w:name="_Hlk36212120"/>
      <w:r w:rsidR="00C242C5" w:rsidRPr="00B560E4">
        <w:rPr>
          <w:i/>
          <w:shd w:val="clear" w:color="auto" w:fill="FEFFFE"/>
          <w:lang w:bidi="he-IL"/>
        </w:rPr>
        <w:t xml:space="preserve">получена </w:t>
      </w:r>
      <w:bookmarkStart w:id="5" w:name="_Hlk36022010"/>
      <w:r w:rsidR="00C242C5" w:rsidRPr="00B560E4">
        <w:rPr>
          <w:i/>
          <w:shd w:val="clear" w:color="auto" w:fill="FEFFFE"/>
          <w:lang w:bidi="he-IL"/>
        </w:rPr>
        <w:t xml:space="preserve">субсидия из областного бюджета в сумме </w:t>
      </w:r>
      <w:r w:rsidR="00C242C5">
        <w:rPr>
          <w:i/>
          <w:shd w:val="clear" w:color="auto" w:fill="FEFFFE"/>
          <w:lang w:bidi="he-IL"/>
        </w:rPr>
        <w:t>4971,8</w:t>
      </w:r>
      <w:r w:rsidR="00C242C5" w:rsidRPr="00B560E4">
        <w:rPr>
          <w:i/>
          <w:shd w:val="clear" w:color="auto" w:fill="FEFFFE"/>
          <w:lang w:bidi="he-IL"/>
        </w:rPr>
        <w:t xml:space="preserve">тыс.рублей на </w:t>
      </w:r>
      <w:r w:rsidR="00C242C5">
        <w:rPr>
          <w:i/>
          <w:shd w:val="clear" w:color="auto" w:fill="FEFFFE"/>
          <w:lang w:bidi="he-IL"/>
        </w:rPr>
        <w:t>строительство, модернизацию</w:t>
      </w:r>
      <w:r w:rsidR="002B5CF0">
        <w:rPr>
          <w:i/>
          <w:shd w:val="clear" w:color="auto" w:fill="FEFFFE"/>
          <w:lang w:bidi="he-IL"/>
        </w:rPr>
        <w:t>, ремонт и содержание автомобильных дорог общего пользования</w:t>
      </w:r>
      <w:bookmarkEnd w:id="4"/>
      <w:bookmarkEnd w:id="5"/>
      <w:r w:rsidR="002B5CF0">
        <w:rPr>
          <w:i/>
          <w:shd w:val="clear" w:color="auto" w:fill="FEFFFE"/>
          <w:lang w:bidi="he-IL"/>
        </w:rPr>
        <w:t>.</w:t>
      </w:r>
    </w:p>
    <w:p w14:paraId="52034E64" w14:textId="5279AE28" w:rsidR="00E07DB7" w:rsidRDefault="007F6C2C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t>Фактическое исполнение бюджета Старополтав</w:t>
      </w:r>
      <w:r>
        <w:rPr>
          <w:shd w:val="clear" w:color="auto" w:fill="FEFFFE"/>
          <w:lang w:bidi="he-IL"/>
        </w:rPr>
        <w:t xml:space="preserve">ского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 w:rsidR="004511F4">
        <w:rPr>
          <w:w w:val="109"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201</w:t>
      </w:r>
      <w:r w:rsidR="002B5014">
        <w:rPr>
          <w:shd w:val="clear" w:color="auto" w:fill="FEFFFE"/>
          <w:lang w:bidi="he-IL"/>
        </w:rPr>
        <w:t xml:space="preserve">9 </w:t>
      </w:r>
      <w:r>
        <w:rPr>
          <w:shd w:val="clear" w:color="auto" w:fill="FEFFFE"/>
          <w:lang w:bidi="he-IL"/>
        </w:rPr>
        <w:t xml:space="preserve">году по доходам составило </w:t>
      </w:r>
      <w:r w:rsidR="002B5014">
        <w:rPr>
          <w:shd w:val="clear" w:color="auto" w:fill="FEFFFE"/>
          <w:lang w:bidi="he-IL"/>
        </w:rPr>
        <w:t>25877,4</w:t>
      </w:r>
      <w:r>
        <w:rPr>
          <w:shd w:val="clear" w:color="auto" w:fill="FEFFFE"/>
          <w:lang w:bidi="he-IL"/>
        </w:rPr>
        <w:t xml:space="preserve">тыс. рублей, по расходам </w:t>
      </w:r>
      <w:r w:rsidR="002B5014">
        <w:rPr>
          <w:shd w:val="clear" w:color="auto" w:fill="FEFFFE"/>
          <w:lang w:bidi="he-IL"/>
        </w:rPr>
        <w:t>25499,7</w:t>
      </w:r>
      <w:r>
        <w:rPr>
          <w:shd w:val="clear" w:color="auto" w:fill="FEFFFE"/>
          <w:lang w:bidi="he-IL"/>
        </w:rPr>
        <w:t xml:space="preserve">тыс. рублей, с </w:t>
      </w:r>
      <w:r w:rsidR="004D77CD">
        <w:rPr>
          <w:shd w:val="clear" w:color="auto" w:fill="FEFFFE"/>
          <w:lang w:bidi="he-IL"/>
        </w:rPr>
        <w:t>про</w:t>
      </w:r>
      <w:r>
        <w:rPr>
          <w:shd w:val="clear" w:color="auto" w:fill="FEFFFE"/>
          <w:lang w:bidi="he-IL"/>
        </w:rPr>
        <w:t xml:space="preserve">фицитом в сумме </w:t>
      </w:r>
      <w:r w:rsidR="002B5014">
        <w:rPr>
          <w:shd w:val="clear" w:color="auto" w:fill="FEFFFE"/>
          <w:lang w:bidi="he-IL"/>
        </w:rPr>
        <w:t>377,7</w:t>
      </w:r>
      <w:r>
        <w:rPr>
          <w:shd w:val="clear" w:color="auto" w:fill="FEFFFE"/>
          <w:lang w:bidi="he-IL"/>
        </w:rPr>
        <w:t>тыс.рублей.</w:t>
      </w:r>
    </w:p>
    <w:p w14:paraId="63E338C1" w14:textId="28BDA4C2" w:rsidR="00E07DB7" w:rsidRDefault="007F6C2C">
      <w:pPr>
        <w:widowControl w:val="0"/>
        <w:shd w:val="clear" w:color="auto" w:fill="FEFFFE"/>
        <w:ind w:right="37" w:firstLine="708"/>
        <w:jc w:val="both"/>
      </w:pPr>
      <w:r>
        <w:t>Исполнение бюджета Старополтавского сельского поселения за 201</w:t>
      </w:r>
      <w:r w:rsidR="002B5014">
        <w:t>9</w:t>
      </w:r>
      <w:r>
        <w:t xml:space="preserve">год характеризуется следующими показателями и представлено в таблице:           </w:t>
      </w:r>
    </w:p>
    <w:p w14:paraId="0E667BE6" w14:textId="0CABDCBB" w:rsidR="004511F4" w:rsidRDefault="004511F4">
      <w:pPr>
        <w:widowControl w:val="0"/>
        <w:shd w:val="clear" w:color="auto" w:fill="FEFFFE"/>
        <w:ind w:right="37" w:firstLine="708"/>
        <w:jc w:val="both"/>
      </w:pPr>
    </w:p>
    <w:p w14:paraId="383FB1EC" w14:textId="7E998937" w:rsidR="004511F4" w:rsidRDefault="004511F4">
      <w:pPr>
        <w:widowControl w:val="0"/>
        <w:shd w:val="clear" w:color="auto" w:fill="FEFFFE"/>
        <w:ind w:right="37" w:firstLine="708"/>
        <w:jc w:val="both"/>
      </w:pPr>
    </w:p>
    <w:p w14:paraId="6332050E" w14:textId="10F8D084" w:rsidR="004511F4" w:rsidRDefault="004511F4">
      <w:pPr>
        <w:widowControl w:val="0"/>
        <w:shd w:val="clear" w:color="auto" w:fill="FEFFFE"/>
        <w:ind w:right="37" w:firstLine="708"/>
        <w:jc w:val="both"/>
      </w:pPr>
    </w:p>
    <w:p w14:paraId="3464170B" w14:textId="7ED4D895" w:rsidR="004511F4" w:rsidRDefault="004511F4">
      <w:pPr>
        <w:widowControl w:val="0"/>
        <w:shd w:val="clear" w:color="auto" w:fill="FEFFFE"/>
        <w:ind w:right="37" w:firstLine="708"/>
        <w:jc w:val="both"/>
      </w:pPr>
    </w:p>
    <w:p w14:paraId="4685D94B" w14:textId="77777777" w:rsidR="004511F4" w:rsidRDefault="004511F4">
      <w:pPr>
        <w:widowControl w:val="0"/>
        <w:shd w:val="clear" w:color="auto" w:fill="FEFFFE"/>
        <w:ind w:right="37" w:firstLine="708"/>
        <w:jc w:val="both"/>
      </w:pPr>
    </w:p>
    <w:p w14:paraId="1F052992" w14:textId="77777777" w:rsidR="00E07DB7" w:rsidRDefault="007F6C2C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тыс.рублей</w:t>
      </w:r>
    </w:p>
    <w:tbl>
      <w:tblPr>
        <w:tblStyle w:val="af"/>
        <w:tblW w:w="9856" w:type="dxa"/>
        <w:tblInd w:w="-20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E07DB7" w14:paraId="7A17A180" w14:textId="77777777"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24187745" w14:textId="77777777" w:rsidR="00E07DB7" w:rsidRDefault="007F6C2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59A45281" w14:textId="77777777" w:rsidR="00E07DB7" w:rsidRDefault="007F6C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14:paraId="0FFE00CC" w14:textId="77777777" w:rsidR="00E07DB7" w:rsidRDefault="007F6C2C">
            <w:pPr>
              <w:jc w:val="center"/>
            </w:pPr>
            <w:r>
              <w:rPr>
                <w:sz w:val="20"/>
                <w:szCs w:val="20"/>
              </w:rPr>
              <w:t>(Решение от 2</w:t>
            </w:r>
            <w:r w:rsidR="002B5014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.12.1</w:t>
            </w:r>
            <w:r w:rsidR="002B501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№ </w:t>
            </w:r>
            <w:r w:rsidR="002B501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/</w:t>
            </w:r>
            <w:r w:rsidR="002B501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1E715519" w14:textId="77777777" w:rsidR="00E07DB7" w:rsidRDefault="007F6C2C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</w:t>
            </w:r>
            <w:r w:rsidR="002B5014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.12.1</w:t>
            </w:r>
            <w:r w:rsidR="002B501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 №</w:t>
            </w:r>
            <w:r w:rsidR="002B5014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/1)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7CDA6264" w14:textId="77777777" w:rsidR="00E07DB7" w:rsidRDefault="007F6C2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</w:t>
            </w:r>
            <w:r w:rsidR="007B411F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972" w:type="dxa"/>
            <w:shd w:val="clear" w:color="auto" w:fill="auto"/>
            <w:tcMar>
              <w:left w:w="23" w:type="dxa"/>
            </w:tcMar>
          </w:tcPr>
          <w:p w14:paraId="60FD8D03" w14:textId="77777777" w:rsidR="00E07DB7" w:rsidRDefault="007F6C2C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E07DB7" w14:paraId="6FF8B444" w14:textId="77777777"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779B9D8A" w14:textId="77777777" w:rsidR="00E07DB7" w:rsidRDefault="007F6C2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27F7A2A8" w14:textId="77777777" w:rsidR="00E07DB7" w:rsidRDefault="002B5014">
            <w:pPr>
              <w:jc w:val="right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>17398,5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6227D3AE" w14:textId="77777777" w:rsidR="00E07DB7" w:rsidRDefault="007B411F">
            <w:pPr>
              <w:jc w:val="right"/>
            </w:pPr>
            <w:r>
              <w:rPr>
                <w:sz w:val="20"/>
                <w:szCs w:val="20"/>
              </w:rPr>
              <w:t>25519,7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2CF0B372" w14:textId="77777777" w:rsidR="00E07DB7" w:rsidRDefault="007B411F">
            <w:pPr>
              <w:jc w:val="right"/>
            </w:pPr>
            <w:r>
              <w:rPr>
                <w:sz w:val="20"/>
                <w:szCs w:val="20"/>
              </w:rPr>
              <w:t>25877,4</w:t>
            </w:r>
          </w:p>
        </w:tc>
        <w:tc>
          <w:tcPr>
            <w:tcW w:w="1972" w:type="dxa"/>
            <w:shd w:val="clear" w:color="auto" w:fill="auto"/>
            <w:tcMar>
              <w:left w:w="23" w:type="dxa"/>
            </w:tcMar>
          </w:tcPr>
          <w:p w14:paraId="2920F235" w14:textId="77777777" w:rsidR="00E07DB7" w:rsidRDefault="007B411F">
            <w:pPr>
              <w:jc w:val="right"/>
            </w:pPr>
            <w:r>
              <w:rPr>
                <w:sz w:val="20"/>
                <w:szCs w:val="20"/>
              </w:rPr>
              <w:t>101,4</w:t>
            </w:r>
          </w:p>
        </w:tc>
      </w:tr>
      <w:tr w:rsidR="00E07DB7" w14:paraId="2074CD43" w14:textId="77777777">
        <w:trPr>
          <w:trHeight w:val="269"/>
        </w:trPr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33288CD0" w14:textId="77777777" w:rsidR="00E07DB7" w:rsidRDefault="007F6C2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35AEE7FF" w14:textId="77777777" w:rsidR="00E07DB7" w:rsidRDefault="002B5014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17398,5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  <w:vAlign w:val="center"/>
          </w:tcPr>
          <w:p w14:paraId="1206F2B6" w14:textId="77777777" w:rsidR="00E07DB7" w:rsidRDefault="007B411F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25688,1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  <w:vAlign w:val="center"/>
          </w:tcPr>
          <w:p w14:paraId="2F99F820" w14:textId="77777777" w:rsidR="00E07DB7" w:rsidRDefault="007B411F">
            <w:pPr>
              <w:widowControl w:val="0"/>
              <w:jc w:val="right"/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25499,7</w:t>
            </w:r>
          </w:p>
        </w:tc>
        <w:tc>
          <w:tcPr>
            <w:tcW w:w="1972" w:type="dxa"/>
            <w:shd w:val="clear" w:color="auto" w:fill="auto"/>
            <w:tcMar>
              <w:left w:w="23" w:type="dxa"/>
            </w:tcMar>
            <w:vAlign w:val="center"/>
          </w:tcPr>
          <w:p w14:paraId="40D0AC75" w14:textId="77777777" w:rsidR="00E07DB7" w:rsidRDefault="007B411F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99,3</w:t>
            </w:r>
          </w:p>
        </w:tc>
      </w:tr>
      <w:tr w:rsidR="00E07DB7" w14:paraId="7E334FE5" w14:textId="77777777"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3BF34521" w14:textId="77777777" w:rsidR="00E07DB7" w:rsidRDefault="007F6C2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14:paraId="7EAFC8E5" w14:textId="77777777" w:rsidR="00E07DB7" w:rsidRDefault="007F6C2C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38BAE517" w14:textId="77777777" w:rsidR="00E07DB7" w:rsidRDefault="007F6C2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74F36C68" w14:textId="77777777" w:rsidR="00E07DB7" w:rsidRDefault="007F6C2C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</w:t>
            </w:r>
            <w:r w:rsidR="007B411F">
              <w:rPr>
                <w:sz w:val="20"/>
                <w:szCs w:val="20"/>
              </w:rPr>
              <w:t>168,4</w:t>
            </w:r>
          </w:p>
        </w:tc>
        <w:tc>
          <w:tcPr>
            <w:tcW w:w="1971" w:type="dxa"/>
            <w:shd w:val="clear" w:color="auto" w:fill="auto"/>
            <w:tcMar>
              <w:left w:w="23" w:type="dxa"/>
            </w:tcMar>
          </w:tcPr>
          <w:p w14:paraId="3992D5CE" w14:textId="77777777" w:rsidR="00E07DB7" w:rsidRDefault="004D77CD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+</w:t>
            </w:r>
            <w:r w:rsidR="007B411F">
              <w:rPr>
                <w:sz w:val="20"/>
                <w:szCs w:val="20"/>
              </w:rPr>
              <w:t>377,7</w:t>
            </w:r>
          </w:p>
        </w:tc>
        <w:tc>
          <w:tcPr>
            <w:tcW w:w="1972" w:type="dxa"/>
            <w:shd w:val="clear" w:color="auto" w:fill="auto"/>
            <w:tcMar>
              <w:left w:w="23" w:type="dxa"/>
            </w:tcMar>
          </w:tcPr>
          <w:p w14:paraId="51211BC6" w14:textId="77777777" w:rsidR="00E07DB7" w:rsidRDefault="007F6C2C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118D03A6" w14:textId="1B680FB6" w:rsidR="007B411F" w:rsidRDefault="007F6C2C" w:rsidP="007B411F">
      <w:pPr>
        <w:ind w:firstLine="540"/>
        <w:jc w:val="both"/>
      </w:pPr>
      <w:r>
        <w:rPr>
          <w:highlight w:val="white"/>
        </w:rPr>
        <w:t>Бюджет Старополтавского с</w:t>
      </w:r>
      <w:r>
        <w:t xml:space="preserve">ельского поселения исполнен с превышением </w:t>
      </w:r>
      <w:r w:rsidR="004511F4">
        <w:t>доходов</w:t>
      </w:r>
      <w:r>
        <w:t xml:space="preserve"> над </w:t>
      </w:r>
      <w:r w:rsidR="004511F4">
        <w:t>расходами</w:t>
      </w:r>
      <w:r w:rsidR="0066164C">
        <w:t xml:space="preserve"> </w:t>
      </w:r>
      <w:r>
        <w:t xml:space="preserve">в сумме </w:t>
      </w:r>
      <w:r w:rsidR="007B411F">
        <w:t>377,7</w:t>
      </w:r>
      <w:r>
        <w:t xml:space="preserve">тыс.рублей. Доходы исполнены на </w:t>
      </w:r>
      <w:r w:rsidR="007B411F">
        <w:t>101,4</w:t>
      </w:r>
      <w:r>
        <w:t>процентов от утвержденных показателей, расходы на 99,</w:t>
      </w:r>
      <w:r w:rsidR="007B411F">
        <w:t>3</w:t>
      </w:r>
      <w:r>
        <w:t>процент.</w:t>
      </w:r>
      <w:r w:rsidR="007B411F" w:rsidRPr="007B411F">
        <w:t xml:space="preserve"> </w:t>
      </w:r>
      <w:r w:rsidR="007B411F">
        <w:t>Достоверность поступивших доходов и произведенных расходов бюджета Старополтавского сельского поселения, отражены в отчете об исполнении бюджета (форма №0503127).</w:t>
      </w:r>
    </w:p>
    <w:p w14:paraId="69D1A9BB" w14:textId="022F7716" w:rsidR="00E07DB7" w:rsidRDefault="007F6C2C">
      <w:pPr>
        <w:widowControl w:val="0"/>
        <w:shd w:val="clear" w:color="auto" w:fill="FEFFFE"/>
        <w:ind w:right="37" w:firstLine="708"/>
        <w:jc w:val="both"/>
      </w:pPr>
      <w:r>
        <w:t xml:space="preserve">Остаток средств на лицевом счете бюджета согласно данным формы 0503178 «сведения об остатках денежных средств на счете получателя средств бюджета» на начало финансового года составлял </w:t>
      </w:r>
      <w:r w:rsidR="007B411F">
        <w:rPr>
          <w:highlight w:val="white"/>
        </w:rPr>
        <w:t>430,1</w:t>
      </w:r>
      <w:r>
        <w:rPr>
          <w:highlight w:val="white"/>
        </w:rPr>
        <w:t>тыс.рублей (</w:t>
      </w:r>
      <w:r w:rsidR="007B411F">
        <w:rPr>
          <w:highlight w:val="white"/>
        </w:rPr>
        <w:t>в том числе 261749,05 рублей –собственные средства, 168390,49рублей – средства дорожного фонда</w:t>
      </w:r>
      <w:r>
        <w:rPr>
          <w:highlight w:val="white"/>
        </w:rPr>
        <w:t xml:space="preserve">) и на конец отчетного периода составил </w:t>
      </w:r>
      <w:r w:rsidR="007B411F">
        <w:rPr>
          <w:highlight w:val="white"/>
        </w:rPr>
        <w:t>807,8</w:t>
      </w:r>
      <w:r>
        <w:rPr>
          <w:highlight w:val="white"/>
        </w:rPr>
        <w:t>тыс.рублей</w:t>
      </w:r>
      <w:r w:rsidR="0066164C">
        <w:rPr>
          <w:highlight w:val="white"/>
        </w:rPr>
        <w:t xml:space="preserve"> (</w:t>
      </w:r>
      <w:r>
        <w:rPr>
          <w:highlight w:val="white"/>
        </w:rPr>
        <w:t xml:space="preserve">в том числе </w:t>
      </w:r>
      <w:r w:rsidR="007B411F">
        <w:rPr>
          <w:highlight w:val="white"/>
        </w:rPr>
        <w:t>716230,72</w:t>
      </w:r>
      <w:r>
        <w:rPr>
          <w:highlight w:val="white"/>
        </w:rPr>
        <w:t xml:space="preserve"> рублей –собственные средства, </w:t>
      </w:r>
      <w:r w:rsidR="007B411F">
        <w:rPr>
          <w:highlight w:val="white"/>
        </w:rPr>
        <w:t>91607,32</w:t>
      </w:r>
      <w:r>
        <w:rPr>
          <w:highlight w:val="white"/>
        </w:rPr>
        <w:t xml:space="preserve"> рублей – средства дорожного фонда),остаток у</w:t>
      </w:r>
      <w:r w:rsidR="007B411F">
        <w:rPr>
          <w:highlight w:val="white"/>
        </w:rPr>
        <w:t>велич</w:t>
      </w:r>
      <w:r>
        <w:rPr>
          <w:highlight w:val="white"/>
        </w:rPr>
        <w:t xml:space="preserve">ился по сравнению с прошлым годом на </w:t>
      </w:r>
      <w:r w:rsidR="007B411F">
        <w:rPr>
          <w:highlight w:val="white"/>
        </w:rPr>
        <w:t>377,7</w:t>
      </w:r>
      <w:r>
        <w:rPr>
          <w:highlight w:val="white"/>
        </w:rPr>
        <w:t>тыс.рублей.</w:t>
      </w:r>
      <w:r w:rsidR="005B67A2">
        <w:rPr>
          <w:highlight w:val="white"/>
        </w:rPr>
        <w:t xml:space="preserve"> </w:t>
      </w:r>
      <w:r>
        <w:rPr>
          <w:highlight w:val="white"/>
        </w:rPr>
        <w:t>Неиспользованн</w:t>
      </w:r>
      <w:r>
        <w:t>ых остатков средств, имеющих целевое назначение по состоянию на 01.01.20</w:t>
      </w:r>
      <w:r w:rsidR="007B411F">
        <w:t>20</w:t>
      </w:r>
      <w:r>
        <w:t xml:space="preserve">нет. </w:t>
      </w:r>
    </w:p>
    <w:p w14:paraId="2B694E24" w14:textId="1DC93EA7" w:rsidR="007B411F" w:rsidRPr="002E76F5" w:rsidRDefault="00C22E4E" w:rsidP="00C22E4E">
      <w:pPr>
        <w:jc w:val="both"/>
        <w:rPr>
          <w:b/>
          <w:i/>
          <w:color w:val="000000"/>
        </w:rPr>
      </w:pPr>
      <w:r w:rsidRPr="002E76F5">
        <w:t xml:space="preserve">           </w:t>
      </w:r>
      <w:r w:rsidR="005B67A2" w:rsidRPr="002E76F5">
        <w:t>Средства во временном распоряжении на 01.01.2020г. составили 60,0тыс.рублей</w:t>
      </w:r>
      <w:r w:rsidRPr="002E76F5">
        <w:t xml:space="preserve">, </w:t>
      </w:r>
      <w:r w:rsidR="005B67A2" w:rsidRPr="002E76F5">
        <w:t>(</w:t>
      </w:r>
      <w:r w:rsidRPr="002E76F5">
        <w:t>э</w:t>
      </w:r>
      <w:r w:rsidR="005B67A2" w:rsidRPr="002E76F5">
        <w:t>то</w:t>
      </w:r>
      <w:r w:rsidRPr="002E76F5">
        <w:t xml:space="preserve"> </w:t>
      </w:r>
      <w:r w:rsidR="005B67A2" w:rsidRPr="002E76F5">
        <w:t>денежные средства ООО «Визир»</w:t>
      </w:r>
      <w:r w:rsidR="00F92AB7">
        <w:t>,</w:t>
      </w:r>
      <w:r w:rsidR="002E76F5">
        <w:t xml:space="preserve"> обеспечение гарантийных обязательств на 2года по муниципальному контракту от25.10.2019г. на выполнение работ по ремонту дорог с асфальтобетонным покрытием на территории с.Старая Полтавка</w:t>
      </w:r>
      <w:r w:rsidRPr="002E76F5">
        <w:t>).</w:t>
      </w:r>
    </w:p>
    <w:p w14:paraId="295D6EAB" w14:textId="77777777" w:rsidR="007A618F" w:rsidRDefault="007A618F" w:rsidP="007A618F">
      <w:pPr>
        <w:ind w:left="720"/>
        <w:jc w:val="center"/>
      </w:pPr>
      <w:bookmarkStart w:id="6" w:name="__DdeLink__37111_180267805"/>
      <w:r>
        <w:rPr>
          <w:b/>
          <w:i/>
          <w:color w:val="000000"/>
        </w:rPr>
        <w:t>Исполнение доходной части бюджета</w:t>
      </w:r>
      <w:bookmarkEnd w:id="6"/>
      <w:r>
        <w:rPr>
          <w:b/>
          <w:i/>
          <w:color w:val="000000"/>
        </w:rPr>
        <w:t xml:space="preserve"> поселения</w:t>
      </w:r>
    </w:p>
    <w:p w14:paraId="006B6CD2" w14:textId="49D7155A" w:rsidR="007A618F" w:rsidRDefault="007A618F" w:rsidP="00422EF1">
      <w:pPr>
        <w:ind w:firstLine="720"/>
        <w:jc w:val="both"/>
      </w:pPr>
      <w:r>
        <w:rPr>
          <w:color w:val="000000"/>
        </w:rPr>
        <w:t xml:space="preserve">Бюджет Старополтавского сельского поселения по доходам за 2019год исполнен в сумме 25877,4тыс.рублей. План доходов на 2019год, утвержденный в сумме </w:t>
      </w:r>
      <w:r w:rsidR="00C643AF">
        <w:rPr>
          <w:color w:val="000000"/>
        </w:rPr>
        <w:t>25519,7</w:t>
      </w:r>
      <w:r>
        <w:rPr>
          <w:color w:val="000000"/>
        </w:rPr>
        <w:t xml:space="preserve">тыс.рулей, выполнен на </w:t>
      </w:r>
      <w:r w:rsidR="00C643AF">
        <w:rPr>
          <w:color w:val="000000"/>
        </w:rPr>
        <w:t>101,4</w:t>
      </w:r>
      <w:r>
        <w:rPr>
          <w:color w:val="000000"/>
        </w:rPr>
        <w:t xml:space="preserve">%. Бюджет </w:t>
      </w:r>
      <w:r w:rsidR="00C643AF">
        <w:rPr>
          <w:color w:val="000000"/>
        </w:rPr>
        <w:t>Старополтав</w:t>
      </w:r>
      <w:r>
        <w:rPr>
          <w:color w:val="000000"/>
        </w:rPr>
        <w:t xml:space="preserve">ского сельского поселения по собственным доходным источникам за 2019год исполнен в сумме </w:t>
      </w:r>
      <w:r w:rsidR="00E9296C">
        <w:rPr>
          <w:color w:val="000000"/>
        </w:rPr>
        <w:t>14110,1</w:t>
      </w:r>
      <w:r>
        <w:rPr>
          <w:color w:val="000000"/>
        </w:rPr>
        <w:t xml:space="preserve">тыс.рублей. План собственных доходов на 2019год, утвержденный в сумме </w:t>
      </w:r>
      <w:r w:rsidR="00E9296C">
        <w:rPr>
          <w:color w:val="000000"/>
        </w:rPr>
        <w:t>13751,2</w:t>
      </w:r>
      <w:r>
        <w:rPr>
          <w:color w:val="000000"/>
        </w:rPr>
        <w:t>тыс.руб., выполнен на 102</w:t>
      </w:r>
      <w:r w:rsidR="00E9296C">
        <w:rPr>
          <w:color w:val="000000"/>
        </w:rPr>
        <w:t>,6</w:t>
      </w:r>
      <w:r>
        <w:rPr>
          <w:color w:val="000000"/>
        </w:rPr>
        <w:t>%.</w:t>
      </w:r>
    </w:p>
    <w:p w14:paraId="343A5E7A" w14:textId="77777777" w:rsidR="007A618F" w:rsidRDefault="007A618F" w:rsidP="007A618F">
      <w:pPr>
        <w:jc w:val="both"/>
      </w:pPr>
      <w:r>
        <w:rPr>
          <w:color w:val="000000"/>
        </w:rPr>
        <w:t xml:space="preserve">Исполнение доходной части бюджета </w:t>
      </w:r>
      <w:r w:rsidR="00E9296C">
        <w:rPr>
          <w:color w:val="000000"/>
        </w:rPr>
        <w:t>Старополта</w:t>
      </w:r>
      <w:r>
        <w:rPr>
          <w:color w:val="000000"/>
        </w:rPr>
        <w:t>вского сельского поселения за 2019год характеризуется анализом исполнения бюджета за 2018-2019 финансовые года по доходам:</w:t>
      </w:r>
    </w:p>
    <w:p w14:paraId="3E472BEA" w14:textId="77777777" w:rsidR="00E07DB7" w:rsidRDefault="00E07DB7">
      <w:pPr>
        <w:ind w:firstLine="540"/>
        <w:jc w:val="both"/>
      </w:pPr>
    </w:p>
    <w:tbl>
      <w:tblPr>
        <w:tblW w:w="9157" w:type="dxa"/>
        <w:tblInd w:w="-2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1E0" w:firstRow="1" w:lastRow="1" w:firstColumn="1" w:lastColumn="1" w:noHBand="0" w:noVBand="0"/>
      </w:tblPr>
      <w:tblGrid>
        <w:gridCol w:w="2237"/>
        <w:gridCol w:w="1185"/>
        <w:gridCol w:w="1157"/>
        <w:gridCol w:w="1184"/>
        <w:gridCol w:w="1226"/>
        <w:gridCol w:w="1153"/>
        <w:gridCol w:w="1015"/>
      </w:tblGrid>
      <w:tr w:rsidR="00E07DB7" w14:paraId="6FB4A279" w14:textId="77777777" w:rsidTr="00422EF1">
        <w:trPr>
          <w:trHeight w:val="183"/>
        </w:trPr>
        <w:tc>
          <w:tcPr>
            <w:tcW w:w="22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B6C7AD3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34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BB0C579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</w:t>
            </w:r>
            <w:r w:rsidR="00E9296C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7947E1C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E9296C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6B6D921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E07DB7" w14:paraId="61958F2A" w14:textId="77777777" w:rsidTr="00422EF1">
        <w:trPr>
          <w:trHeight w:val="210"/>
        </w:trPr>
        <w:tc>
          <w:tcPr>
            <w:tcW w:w="223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FC9F3D7" w14:textId="77777777" w:rsidR="00E07DB7" w:rsidRDefault="00E07DB7">
            <w:pPr>
              <w:rPr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19C70E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9A4E446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5D649C3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8D8BE9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E139CE9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177877E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E9296C" w14:paraId="5F44BA66" w14:textId="77777777" w:rsidTr="00422EF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1A22669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4A85B85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19840,8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9CBBAD5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7CB5C17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25877,4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F98A89C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E8942BC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6036,6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2D20CDF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30,4</w:t>
            </w:r>
          </w:p>
        </w:tc>
      </w:tr>
      <w:tr w:rsidR="00E9296C" w14:paraId="742A1739" w14:textId="77777777" w:rsidTr="00422EF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AAFD0C4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5E8D6C0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13288,0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0838501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67,0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0923793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14110,1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46AF5CC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664478F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822,1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01A187C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</w:tr>
      <w:tr w:rsidR="00E9296C" w14:paraId="5368D714" w14:textId="77777777" w:rsidTr="00422EF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DC9DF2B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14:paraId="14833909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92FBB88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12463,1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739F8CC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60A59EA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13174,5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66283B80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50,9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07F8102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711,4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684E599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5,7</w:t>
            </w:r>
          </w:p>
        </w:tc>
      </w:tr>
      <w:tr w:rsidR="00E9296C" w14:paraId="0CBAAC51" w14:textId="77777777" w:rsidTr="00422EF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80FF274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6D54454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824,9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EAB0B7B" w14:textId="77777777" w:rsidR="00E9296C" w:rsidRDefault="00E9296C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4,2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52E433AA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935,5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79EF3A0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3,6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7F5060F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110,6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DF64B7D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</w:tr>
      <w:tr w:rsidR="00E9296C" w14:paraId="6375CE6E" w14:textId="77777777" w:rsidTr="00422EF1">
        <w:tc>
          <w:tcPr>
            <w:tcW w:w="2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707151DA" w14:textId="77777777" w:rsidR="00E9296C" w:rsidRDefault="00E9296C" w:rsidP="00E929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465DFB66" w14:textId="77777777" w:rsidR="00E9296C" w:rsidRDefault="00E9296C" w:rsidP="00E9296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6552,8</w:t>
            </w:r>
          </w:p>
        </w:tc>
        <w:tc>
          <w:tcPr>
            <w:tcW w:w="11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1E8264C7" w14:textId="77777777" w:rsidR="00E9296C" w:rsidRDefault="00E9296C" w:rsidP="00E9296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1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0B60EF47" w14:textId="77777777" w:rsidR="00E9296C" w:rsidRDefault="001E1A85" w:rsidP="00E9296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11767,3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0C82720" w14:textId="77777777" w:rsidR="00E9296C" w:rsidRDefault="001E1A85" w:rsidP="00E9296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11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3991B02C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5214,5</w:t>
            </w:r>
          </w:p>
        </w:tc>
        <w:tc>
          <w:tcPr>
            <w:tcW w:w="10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3" w:type="dxa"/>
            </w:tcMar>
          </w:tcPr>
          <w:p w14:paraId="25204EA5" w14:textId="77777777" w:rsidR="00E9296C" w:rsidRDefault="001E1A85" w:rsidP="00E92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</w:tr>
    </w:tbl>
    <w:p w14:paraId="397D3E88" w14:textId="77777777" w:rsidR="001E1A85" w:rsidRDefault="001E1A85" w:rsidP="001E1A85">
      <w:pPr>
        <w:pStyle w:val="Default"/>
        <w:ind w:firstLine="540"/>
        <w:jc w:val="both"/>
      </w:pPr>
      <w:r>
        <w:t xml:space="preserve">По сравнению с 2018 годом доходы бюджета увеличились на 6036,6 тыс. рублей или на 30,4%, в том числе налоговые и неналоговые доходы увеличились на 822,1тыс.руб. или на 6,2%, безвозмездные поступления увеличились на </w:t>
      </w:r>
      <w:r w:rsidR="00A61262">
        <w:t>5214,5</w:t>
      </w:r>
      <w:r>
        <w:t xml:space="preserve">тыс.руб. или на </w:t>
      </w:r>
      <w:r w:rsidR="00A61262">
        <w:t>79,6</w:t>
      </w:r>
      <w:r>
        <w:t xml:space="preserve">%. </w:t>
      </w:r>
      <w:r w:rsidR="002B5CF0">
        <w:t xml:space="preserve">(увеличение доходов в основном за счет безвозмездных поступлений, это- </w:t>
      </w:r>
      <w:r w:rsidR="002B5CF0" w:rsidRPr="002B5CF0">
        <w:rPr>
          <w:iCs/>
          <w:shd w:val="clear" w:color="auto" w:fill="FEFFFE"/>
          <w:lang w:bidi="he-IL"/>
        </w:rPr>
        <w:t>субсидия из областного бюджета на строительство, модернизацию, ремонт и содержание автомобильных дорог общего пользования</w:t>
      </w:r>
      <w:r w:rsidR="002B5CF0" w:rsidRPr="002B5CF0">
        <w:rPr>
          <w:iCs/>
          <w:lang w:bidi="he-IL"/>
        </w:rPr>
        <w:t>,</w:t>
      </w:r>
      <w:r w:rsidR="002B5CF0" w:rsidRPr="00F55678">
        <w:rPr>
          <w:sz w:val="20"/>
          <w:szCs w:val="20"/>
        </w:rPr>
        <w:t xml:space="preserve"> </w:t>
      </w:r>
      <w:r w:rsidR="002B5CF0">
        <w:t>в размере 4971,8тыс.руб.).</w:t>
      </w:r>
    </w:p>
    <w:p w14:paraId="14D4C8D1" w14:textId="77777777" w:rsidR="00E07DB7" w:rsidRDefault="007F6C2C">
      <w:pPr>
        <w:ind w:firstLine="540"/>
        <w:jc w:val="both"/>
      </w:pPr>
      <w:r>
        <w:t>Анализ динамики показателей исполнения бюджета Старополтавского сельского поселения показывает, что темпы роста всех доходов поселения имеют тенденцию к повышению.</w:t>
      </w:r>
    </w:p>
    <w:p w14:paraId="4228B27F" w14:textId="77777777" w:rsidR="00E07DB7" w:rsidRDefault="007F6C2C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93,</w:t>
      </w:r>
      <w:r w:rsidR="00A61262">
        <w:t>4</w:t>
      </w:r>
      <w:r>
        <w:t>% занимают налоговые доходы, неналоговые — 6,</w:t>
      </w:r>
      <w:r w:rsidR="00A61262">
        <w:t>6</w:t>
      </w:r>
      <w:r>
        <w:t>%.</w:t>
      </w:r>
    </w:p>
    <w:p w14:paraId="7D56DE4E" w14:textId="77777777" w:rsidR="00A61262" w:rsidRDefault="00A61262" w:rsidP="00A61262">
      <w:pPr>
        <w:ind w:firstLine="540"/>
        <w:jc w:val="both"/>
      </w:pPr>
      <w:r>
        <w:lastRenderedPageBreak/>
        <w:t xml:space="preserve">Основные показатели исполнения бюджета </w:t>
      </w:r>
      <w:r w:rsidR="002B5CF0">
        <w:t>Старополтав</w:t>
      </w:r>
      <w:r>
        <w:t>ского сельского поселения по доходам в разрезе видов доходов за 2019 год представлены в таблице:</w:t>
      </w:r>
    </w:p>
    <w:p w14:paraId="089B6467" w14:textId="77777777" w:rsidR="00E07DB7" w:rsidRDefault="007F6C2C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(тыс.руб.)</w:t>
      </w:r>
    </w:p>
    <w:tbl>
      <w:tblPr>
        <w:tblStyle w:val="af"/>
        <w:tblW w:w="10031" w:type="dxa"/>
        <w:tblInd w:w="-20" w:type="dxa"/>
        <w:tblCellMar>
          <w:left w:w="23" w:type="dxa"/>
        </w:tblCellMar>
        <w:tblLook w:val="04A0" w:firstRow="1" w:lastRow="0" w:firstColumn="1" w:lastColumn="0" w:noHBand="0" w:noVBand="1"/>
      </w:tblPr>
      <w:tblGrid>
        <w:gridCol w:w="2057"/>
        <w:gridCol w:w="2032"/>
        <w:gridCol w:w="1388"/>
        <w:gridCol w:w="1325"/>
        <w:gridCol w:w="1068"/>
        <w:gridCol w:w="1181"/>
        <w:gridCol w:w="980"/>
      </w:tblGrid>
      <w:tr w:rsidR="00E07DB7" w14:paraId="63EA9A36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4C6785E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3A87E700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0AB5B1D0" w14:textId="77777777" w:rsidR="00E07DB7" w:rsidRDefault="007F6C2C">
            <w:r>
              <w:rPr>
                <w:sz w:val="18"/>
                <w:szCs w:val="18"/>
              </w:rPr>
              <w:t>Первоначально утвержденный бюджет 2</w:t>
            </w:r>
            <w:r w:rsidR="00D97B92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.12.1</w:t>
            </w:r>
            <w:r w:rsidR="00D97B92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г №</w:t>
            </w:r>
            <w:r w:rsidR="00D97B92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/</w:t>
            </w:r>
            <w:r w:rsidR="00D97B92">
              <w:rPr>
                <w:sz w:val="18"/>
                <w:szCs w:val="18"/>
              </w:rPr>
              <w:t>2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7731E9F" w14:textId="77777777" w:rsidR="00E07DB7" w:rsidRDefault="007F6C2C">
            <w:r>
              <w:rPr>
                <w:sz w:val="18"/>
                <w:szCs w:val="18"/>
              </w:rPr>
              <w:t xml:space="preserve">Уточненные утвержденные бюджетные назначения </w:t>
            </w:r>
            <w:r w:rsidR="00D97B92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.12.1</w:t>
            </w:r>
            <w:r w:rsidR="00D97B92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г №</w:t>
            </w:r>
            <w:r w:rsidR="00D97B92">
              <w:rPr>
                <w:sz w:val="18"/>
                <w:szCs w:val="18"/>
              </w:rPr>
              <w:t>31</w:t>
            </w:r>
            <w:r>
              <w:rPr>
                <w:sz w:val="18"/>
                <w:szCs w:val="18"/>
              </w:rPr>
              <w:t>/1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166AC475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8FF7860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14:paraId="1BB9B360" w14:textId="77777777" w:rsidR="00E07DB7" w:rsidRDefault="00E07D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3E231BB4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E07DB7" w14:paraId="1A2B873D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3A2AF0F2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1C6A39E6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23BF90F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41CE7962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291382A3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6C877F7A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25326A7A" w14:textId="77777777" w:rsidR="00E07DB7" w:rsidRDefault="007F6C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E07DB7" w14:paraId="0558E34B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12EFFC7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1BB60C46" w14:textId="77777777" w:rsidR="00E07DB7" w:rsidRDefault="00E07DB7">
            <w:pPr>
              <w:rPr>
                <w:sz w:val="18"/>
                <w:szCs w:val="20"/>
              </w:rPr>
            </w:pP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2018A22" w14:textId="77777777" w:rsidR="00E07DB7" w:rsidRDefault="00D97B92">
            <w:pPr>
              <w:jc w:val="right"/>
            </w:pPr>
            <w:r>
              <w:rPr>
                <w:sz w:val="18"/>
                <w:szCs w:val="18"/>
              </w:rPr>
              <w:t>17398,5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001D16BE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25519,7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6FE2913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25877,4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0F7AA4A2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101,4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6F0A9DE9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E07DB7" w14:paraId="7419306C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3E145A3C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2DD68D29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95510000000000000000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1AF21DD0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12309,2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556E65B7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13751,2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740FD51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14110,1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6342CC1D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149D5D83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54,5</w:t>
            </w:r>
          </w:p>
        </w:tc>
      </w:tr>
      <w:tr w:rsidR="00E07DB7" w14:paraId="756701F0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0563842B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55D20C82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95510102000010000110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7636BB7A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84</w:t>
            </w:r>
            <w:r w:rsidR="007F6C2C">
              <w:rPr>
                <w:sz w:val="18"/>
                <w:szCs w:val="18"/>
              </w:rPr>
              <w:t>00,0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CC338DF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8800,0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8699F19" w14:textId="77777777" w:rsidR="00E07DB7" w:rsidRDefault="00CB51FE">
            <w:pPr>
              <w:jc w:val="right"/>
            </w:pPr>
            <w:r>
              <w:rPr>
                <w:sz w:val="18"/>
                <w:szCs w:val="18"/>
              </w:rPr>
              <w:t>9156,8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670964FC" w14:textId="77777777" w:rsidR="00E07DB7" w:rsidRDefault="00CB51FE">
            <w:pPr>
              <w:jc w:val="right"/>
            </w:pPr>
            <w:r>
              <w:rPr>
                <w:sz w:val="18"/>
                <w:szCs w:val="18"/>
              </w:rPr>
              <w:t>104,1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6E740EC1" w14:textId="77777777" w:rsidR="00E07DB7" w:rsidRDefault="00CB51FE">
            <w:pPr>
              <w:jc w:val="right"/>
            </w:pPr>
            <w:r>
              <w:rPr>
                <w:sz w:val="18"/>
                <w:szCs w:val="18"/>
              </w:rPr>
              <w:t>35,4</w:t>
            </w:r>
          </w:p>
        </w:tc>
      </w:tr>
      <w:tr w:rsidR="00E07DB7" w14:paraId="62570E3F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0BC24FE6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387FD9D6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95510503010011000110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1BD4B1D3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150</w:t>
            </w:r>
            <w:r w:rsidR="007F6C2C">
              <w:rPr>
                <w:sz w:val="18"/>
                <w:szCs w:val="18"/>
              </w:rPr>
              <w:t>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49B69F47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E094666" w14:textId="77777777" w:rsidR="00E07DB7" w:rsidRDefault="00CB5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83,2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4DEAE91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102,2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2DDBBFBA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</w:tr>
      <w:tr w:rsidR="00E07DB7" w14:paraId="61B792AB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40CA7242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318E32FB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95510302200001000110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7469B54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1048,8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AC1BEAF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</w:t>
            </w:r>
            <w:r w:rsidR="007F6C2C">
              <w:rPr>
                <w:sz w:val="18"/>
                <w:szCs w:val="18"/>
              </w:rPr>
              <w:t>,8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65BCF8E4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1171,8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DA5414F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100,1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67C73E8D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4,5</w:t>
            </w:r>
          </w:p>
        </w:tc>
      </w:tr>
      <w:tr w:rsidR="00E07DB7" w14:paraId="5175CBDE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5A829617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5EC4E6BE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95510601030100000110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42D4E090" w14:textId="77777777" w:rsidR="00E07DB7" w:rsidRDefault="007F6C2C">
            <w:pPr>
              <w:jc w:val="right"/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BB7D079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5C59BD4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257,2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8F8072F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7E385084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</w:tr>
      <w:tr w:rsidR="00E07DB7" w14:paraId="44FDEBBC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2F1ADD7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34AFD615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95510606000000000110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58B4BD04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190</w:t>
            </w:r>
            <w:r w:rsidR="007F6C2C">
              <w:rPr>
                <w:sz w:val="18"/>
                <w:szCs w:val="18"/>
              </w:rPr>
              <w:t>0,0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8C4370B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7F6C2C">
              <w:rPr>
                <w:sz w:val="18"/>
                <w:szCs w:val="18"/>
              </w:rPr>
              <w:t>00,0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A806CC1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2505,4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7BD8CDB9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100,2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47593974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</w:tr>
      <w:tr w:rsidR="00E07DB7" w14:paraId="17F2244E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5C4967E8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07241C9B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95510904053101000110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0F6A1A50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48024C9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31015EC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B25F5F2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0A591E75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</w:tr>
      <w:tr w:rsidR="00E07DB7" w14:paraId="6707CD21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3F6787D9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01D35C90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95510804020010000110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2492B3CA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B081E0F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175EF7A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547106D7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0F205920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07DB7" w14:paraId="4C80E757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31556725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поступления от использования имущества, находящегося в</w:t>
            </w:r>
            <w:r w:rsidR="00562EC3">
              <w:rPr>
                <w:sz w:val="18"/>
                <w:szCs w:val="18"/>
              </w:rPr>
              <w:t xml:space="preserve"> собств.</w:t>
            </w:r>
            <w:r>
              <w:rPr>
                <w:sz w:val="18"/>
                <w:szCs w:val="18"/>
              </w:rPr>
              <w:t xml:space="preserve"> сельских поселений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3462CF75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95511109045100000120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4DBD8D40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BE0B09B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207,4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5E41AC6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206,3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AE4107F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99,5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2A59A7A3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E07DB7" w14:paraId="14587224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0837C74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от оказания платных услуг получателями средств бюджетов поселений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5EE3C980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95511301995100000130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63B618E0" w14:textId="77777777" w:rsidR="00E07DB7" w:rsidRDefault="00562EC3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500,0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5BE5405C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4E2F459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458,5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1C4B587" w14:textId="77777777" w:rsidR="00E07DB7" w:rsidRDefault="000C0B22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99,7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4274C28D" w14:textId="77777777" w:rsidR="00E07DB7" w:rsidRDefault="000C0B22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1,</w:t>
            </w:r>
            <w:r w:rsidR="00D063D7">
              <w:rPr>
                <w:sz w:val="18"/>
                <w:szCs w:val="18"/>
              </w:rPr>
              <w:t>0</w:t>
            </w:r>
          </w:p>
        </w:tc>
      </w:tr>
      <w:tr w:rsidR="00E07DB7" w14:paraId="4F7BB8BD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201F9D88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77EB24B3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95511651040020000140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12EBCD02" w14:textId="77777777" w:rsidR="00E07DB7" w:rsidRDefault="007F6C2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B248171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4286C356" w14:textId="77777777" w:rsidR="00E07DB7" w:rsidRDefault="000C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7009AAD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7D3AAFEB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07DB7" w14:paraId="3C9E3BEA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586B19E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Доходы от реализации имущества, находящ. в гос. и мун.собств.посел.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1FCE8F30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95511402053100000410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5257E21A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1089EC18" w14:textId="77777777" w:rsidR="00E07DB7" w:rsidRDefault="00D063D7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270,0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163316BC" w14:textId="77777777" w:rsidR="00E07DB7" w:rsidRDefault="00D063D7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269,7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0FBDEBF" w14:textId="77777777" w:rsidR="00E07DB7" w:rsidRDefault="00D063D7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99,9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199D24EC" w14:textId="77777777" w:rsidR="00E07DB7" w:rsidRDefault="007F6C2C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1,1</w:t>
            </w:r>
          </w:p>
        </w:tc>
      </w:tr>
      <w:tr w:rsidR="00E07DB7" w14:paraId="4C9FB820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1D6D531B" w14:textId="77777777" w:rsidR="00E07DB7" w:rsidRDefault="007F6C2C">
            <w:r>
              <w:rPr>
                <w:bCs/>
                <w:sz w:val="16"/>
                <w:szCs w:val="16"/>
              </w:rPr>
              <w:t>Доходы от сдачи в аренду имущества, находящегося в оперативном  управлении муниципальных районов и созданных ими учреждений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0619F726" w14:textId="77777777" w:rsidR="00E07DB7" w:rsidRDefault="007F6C2C">
            <w:r>
              <w:rPr>
                <w:sz w:val="18"/>
                <w:szCs w:val="18"/>
              </w:rPr>
              <w:t>95511105035100000120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2D2B1318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68885296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0D540A6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201DF952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38F29089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D063D7" w14:paraId="4DC41E51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26679418" w14:textId="77777777" w:rsidR="00D063D7" w:rsidRDefault="00D063D7">
            <w:pPr>
              <w:rPr>
                <w:bCs/>
                <w:sz w:val="16"/>
                <w:szCs w:val="16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6EA928D8" w14:textId="77777777" w:rsidR="00D063D7" w:rsidRDefault="00D063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95511302000000000130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6A90D549" w14:textId="77777777" w:rsidR="00D063D7" w:rsidRDefault="00D063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5153443C" w14:textId="77777777" w:rsidR="00D063D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26D8F29" w14:textId="77777777" w:rsidR="00D063D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4019D7CF" w14:textId="77777777" w:rsidR="00D063D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3A78F7B8" w14:textId="77777777" w:rsidR="00D063D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07DB7" w14:paraId="72D384EB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77CBE669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645333F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95520000000000000000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66FC90AC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5089,3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0246F473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11768,5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71C8AB5" w14:textId="77777777" w:rsidR="00E07DB7" w:rsidRDefault="00D063D7">
            <w:pPr>
              <w:jc w:val="right"/>
            </w:pPr>
            <w:r>
              <w:rPr>
                <w:sz w:val="18"/>
                <w:szCs w:val="18"/>
              </w:rPr>
              <w:t>11767,3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D024508" w14:textId="77777777" w:rsidR="00E07DB7" w:rsidRPr="006A6562" w:rsidRDefault="000006CE">
            <w:pPr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7B1F1773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</w:tr>
      <w:tr w:rsidR="00E07DB7" w14:paraId="3DC4F3BE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379F2C2C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706E771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95520215001100000151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58DC7949" w14:textId="77777777" w:rsidR="00E07DB7" w:rsidRDefault="007F6C2C">
            <w:pPr>
              <w:jc w:val="right"/>
            </w:pPr>
            <w:r>
              <w:rPr>
                <w:sz w:val="18"/>
                <w:szCs w:val="18"/>
              </w:rPr>
              <w:t>4783,0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1D25D923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4783,0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007D19B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4783,0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5701027F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5CC99E26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18,5</w:t>
            </w:r>
          </w:p>
        </w:tc>
      </w:tr>
      <w:tr w:rsidR="00E07DB7" w14:paraId="1A501789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47C794FE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4EABAD5D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95520204999100000151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2B26A180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040E87BE" w14:textId="77777777" w:rsidR="00E07DB7" w:rsidRDefault="007F6C2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3C7A2824" w14:textId="77777777" w:rsidR="00E07DB7" w:rsidRDefault="007F6C2C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3562B5AF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26E0D4CA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07DB7" w14:paraId="655DFACF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0DA3A78F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5A5FC2AF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95520203015100000151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26BC9415" w14:textId="77777777" w:rsidR="00E07DB7" w:rsidRDefault="00562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244,2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B89C1AC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244,2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ED7A75E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244,2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123CB0B8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3D544814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</w:t>
            </w:r>
          </w:p>
        </w:tc>
      </w:tr>
      <w:tr w:rsidR="00E07DB7" w14:paraId="27FFD764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616BC558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Субвенции бюджетам на организацию деятельности административных комиссий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7E7E9B4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95520203241000000151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5A170818" w14:textId="77777777" w:rsidR="00E07DB7" w:rsidRDefault="00562EC3">
            <w:pPr>
              <w:jc w:val="right"/>
            </w:pPr>
            <w:r>
              <w:rPr>
                <w:sz w:val="18"/>
                <w:szCs w:val="18"/>
              </w:rPr>
              <w:t>12,1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409E67BF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</w:t>
            </w:r>
            <w:r w:rsidR="00D063D7"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17FEDADD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</w:t>
            </w:r>
            <w:r w:rsidR="00D063D7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271F06E9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6C58DC14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="00D063D7">
              <w:rPr>
                <w:sz w:val="18"/>
                <w:szCs w:val="18"/>
              </w:rPr>
              <w:t>5</w:t>
            </w:r>
          </w:p>
        </w:tc>
      </w:tr>
      <w:tr w:rsidR="00E07DB7" w14:paraId="33323600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1CF6CF01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43700B44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95520204999100000151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C6D087E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3DEBACFB" w14:textId="77777777" w:rsidR="00E07DB7" w:rsidRDefault="00D063D7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1707,5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1557DF8B" w14:textId="77777777" w:rsidR="00E07DB7" w:rsidRDefault="00D063D7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1706</w:t>
            </w:r>
            <w:r w:rsidR="007F6C2C">
              <w:rPr>
                <w:sz w:val="18"/>
                <w:szCs w:val="18"/>
                <w:highlight w:val="white"/>
              </w:rPr>
              <w:t>,3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6727A079" w14:textId="77777777" w:rsidR="00E07DB7" w:rsidRDefault="00D063D7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99,9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76443F02" w14:textId="77777777" w:rsidR="00E07DB7" w:rsidRDefault="00D063D7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6,6</w:t>
            </w:r>
          </w:p>
        </w:tc>
      </w:tr>
      <w:tr w:rsidR="00E07DB7" w14:paraId="1874D8C5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284E64A9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627865E2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95520204014100000151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FE97BAC" w14:textId="77777777" w:rsidR="00E07DB7" w:rsidRDefault="00562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7B3A56E3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7F6C2C"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82447C4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="007F6C2C"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72E1E312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</w:t>
            </w:r>
            <w:r w:rsidR="007F6C2C"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5ED12492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E07DB7" w14:paraId="192E353F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55ACCE57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6174B21A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95521960010100000151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54E168C2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667CC818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5C1536F4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34EA209C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14F1BEB7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</w:tr>
      <w:tr w:rsidR="00E07DB7" w14:paraId="7B4B7A43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1CBD5F4C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безвозмездные поступления от государств.(муниципал). организаций в бюджеты сельских поселений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27FD9CEF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95520305099100000180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477A4AC0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39927DFE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43F855BC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28FDECAF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306DB1D1" w14:textId="77777777" w:rsidR="00E07DB7" w:rsidRDefault="00D06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E07DB7" w14:paraId="3BF96BD4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199E464B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Предоставления  (мун).грантов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67FB58BA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95520305010100000180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087BB3A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622669DF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76B88CFD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2105C537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756B99D5" w14:textId="77777777" w:rsidR="00E07DB7" w:rsidRDefault="00E07DB7">
            <w:pPr>
              <w:jc w:val="right"/>
              <w:rPr>
                <w:sz w:val="18"/>
                <w:szCs w:val="20"/>
              </w:rPr>
            </w:pPr>
          </w:p>
        </w:tc>
      </w:tr>
      <w:tr w:rsidR="00E07DB7" w14:paraId="22DA0DFB" w14:textId="77777777">
        <w:tc>
          <w:tcPr>
            <w:tcW w:w="2056" w:type="dxa"/>
            <w:shd w:val="clear" w:color="auto" w:fill="auto"/>
            <w:tcMar>
              <w:left w:w="23" w:type="dxa"/>
            </w:tcMar>
          </w:tcPr>
          <w:p w14:paraId="6AAA69C6" w14:textId="77777777" w:rsidR="00E07DB7" w:rsidRDefault="004031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бюджетам на строит-во, модернизация ремонт и содержание автомобильных дорог общего пользования</w:t>
            </w:r>
          </w:p>
        </w:tc>
        <w:tc>
          <w:tcPr>
            <w:tcW w:w="2032" w:type="dxa"/>
            <w:shd w:val="clear" w:color="auto" w:fill="auto"/>
            <w:tcMar>
              <w:left w:w="23" w:type="dxa"/>
            </w:tcMar>
          </w:tcPr>
          <w:p w14:paraId="26A8AEE4" w14:textId="77777777" w:rsidR="00E07DB7" w:rsidRDefault="007F6C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9552</w:t>
            </w:r>
            <w:r w:rsidR="00403171">
              <w:rPr>
                <w:sz w:val="18"/>
                <w:szCs w:val="18"/>
              </w:rPr>
              <w:t>0220</w:t>
            </w:r>
            <w:r>
              <w:rPr>
                <w:sz w:val="18"/>
                <w:szCs w:val="18"/>
              </w:rPr>
              <w:t>0</w:t>
            </w:r>
            <w:r w:rsidR="00403171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</w:rPr>
              <w:t>100000151</w:t>
            </w:r>
          </w:p>
        </w:tc>
        <w:tc>
          <w:tcPr>
            <w:tcW w:w="1388" w:type="dxa"/>
            <w:shd w:val="clear" w:color="auto" w:fill="auto"/>
            <w:tcMar>
              <w:left w:w="23" w:type="dxa"/>
            </w:tcMar>
          </w:tcPr>
          <w:p w14:paraId="304A3220" w14:textId="77777777" w:rsidR="00E07DB7" w:rsidRDefault="007F6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5" w:type="dxa"/>
            <w:shd w:val="clear" w:color="auto" w:fill="auto"/>
            <w:tcMar>
              <w:left w:w="23" w:type="dxa"/>
            </w:tcMar>
          </w:tcPr>
          <w:p w14:paraId="2971D28A" w14:textId="77777777" w:rsidR="00E07DB7" w:rsidRDefault="0040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4971,8</w:t>
            </w:r>
          </w:p>
        </w:tc>
        <w:tc>
          <w:tcPr>
            <w:tcW w:w="1068" w:type="dxa"/>
            <w:shd w:val="clear" w:color="auto" w:fill="auto"/>
            <w:tcMar>
              <w:left w:w="23" w:type="dxa"/>
            </w:tcMar>
          </w:tcPr>
          <w:p w14:paraId="0EA6B49A" w14:textId="77777777" w:rsidR="00E07DB7" w:rsidRDefault="0040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4971,8</w:t>
            </w:r>
          </w:p>
        </w:tc>
        <w:tc>
          <w:tcPr>
            <w:tcW w:w="1181" w:type="dxa"/>
            <w:shd w:val="clear" w:color="auto" w:fill="auto"/>
            <w:tcMar>
              <w:left w:w="23" w:type="dxa"/>
            </w:tcMar>
          </w:tcPr>
          <w:p w14:paraId="2C6B41D3" w14:textId="77777777" w:rsidR="00E07DB7" w:rsidRDefault="0040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0" w:type="dxa"/>
            <w:shd w:val="clear" w:color="auto" w:fill="auto"/>
            <w:tcMar>
              <w:left w:w="23" w:type="dxa"/>
            </w:tcMar>
          </w:tcPr>
          <w:p w14:paraId="29C9193D" w14:textId="77777777" w:rsidR="00E07DB7" w:rsidRDefault="00403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19,2</w:t>
            </w:r>
          </w:p>
        </w:tc>
      </w:tr>
    </w:tbl>
    <w:p w14:paraId="22572157" w14:textId="77777777" w:rsidR="00E07DB7" w:rsidRDefault="00E07DB7">
      <w:pPr>
        <w:ind w:firstLine="540"/>
        <w:jc w:val="both"/>
      </w:pPr>
    </w:p>
    <w:p w14:paraId="03A6C134" w14:textId="77777777" w:rsidR="00E07DB7" w:rsidRDefault="007F6C2C">
      <w:pPr>
        <w:ind w:firstLine="540"/>
        <w:jc w:val="both"/>
      </w:pPr>
      <w:r>
        <w:t xml:space="preserve">Бюджет поселения на </w:t>
      </w:r>
      <w:r w:rsidR="00403171">
        <w:t>54,5</w:t>
      </w:r>
      <w:r>
        <w:t xml:space="preserve">% сформирован за счет собственных доходов поселения без учета финансовой помощи (налоговые и неналоговые доходы),  </w:t>
      </w:r>
      <w:r w:rsidR="00403171">
        <w:t>45,5</w:t>
      </w:r>
      <w:r>
        <w:t>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статьям доходов.</w:t>
      </w:r>
    </w:p>
    <w:p w14:paraId="2F4E9D04" w14:textId="77777777" w:rsidR="00E07DB7" w:rsidRDefault="007F6C2C">
      <w:pPr>
        <w:ind w:firstLine="540"/>
        <w:jc w:val="both"/>
        <w:rPr>
          <w:rFonts w:eastAsiaTheme="minorEastAsia"/>
          <w:highlight w:val="green"/>
          <w:lang w:bidi="he-IL"/>
        </w:rPr>
      </w:pPr>
      <w:r w:rsidRPr="00403171">
        <w:rPr>
          <w:rFonts w:eastAsiaTheme="minorEastAsia"/>
          <w:b/>
          <w:bCs/>
          <w:shd w:val="clear" w:color="auto" w:fill="FEFFFE"/>
          <w:lang w:bidi="he-IL"/>
        </w:rPr>
        <w:t>Налоговых и неналоговых доходов</w:t>
      </w:r>
      <w:r>
        <w:rPr>
          <w:rFonts w:eastAsiaTheme="minorEastAsia"/>
          <w:shd w:val="clear" w:color="auto" w:fill="FEFFFE"/>
          <w:lang w:bidi="he-IL"/>
        </w:rPr>
        <w:t xml:space="preserve"> поступило в бюджет </w:t>
      </w:r>
      <w:r>
        <w:rPr>
          <w:rFonts w:eastAsiaTheme="minorEastAsia"/>
          <w:lang w:bidi="he-IL"/>
        </w:rPr>
        <w:t xml:space="preserve">Старополтавского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403171">
        <w:rPr>
          <w:rFonts w:eastAsiaTheme="minorEastAsia"/>
          <w:shd w:val="clear" w:color="auto" w:fill="FEFFFE"/>
          <w:lang w:bidi="he-IL"/>
        </w:rPr>
        <w:t>14110,1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403171">
        <w:rPr>
          <w:rFonts w:eastAsiaTheme="minorEastAsia"/>
          <w:shd w:val="clear" w:color="auto" w:fill="FEFFFE"/>
          <w:lang w:bidi="he-IL"/>
        </w:rPr>
        <w:t>102,6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в том числе: </w:t>
      </w:r>
    </w:p>
    <w:p w14:paraId="75EA73F9" w14:textId="77777777" w:rsidR="00E07DB7" w:rsidRDefault="007F6C2C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</w:t>
      </w:r>
      <w:r w:rsidR="00403171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214BF9">
        <w:rPr>
          <w:rFonts w:eastAsiaTheme="minorEastAsia"/>
          <w:shd w:val="clear" w:color="auto" w:fill="FEFFFE"/>
          <w:lang w:bidi="he-IL"/>
        </w:rPr>
        <w:t>9156,8</w:t>
      </w:r>
      <w:r>
        <w:rPr>
          <w:rFonts w:eastAsiaTheme="minorEastAsia"/>
          <w:shd w:val="clear" w:color="auto" w:fill="FEFFFE"/>
          <w:lang w:bidi="he-IL"/>
        </w:rPr>
        <w:t>тыс.рублей при утвержденных бюджетных назначениях 8</w:t>
      </w:r>
      <w:r w:rsidR="00214BF9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 xml:space="preserve">00,0тыс.рублей, что составляет </w:t>
      </w:r>
      <w:r w:rsidR="00214BF9">
        <w:rPr>
          <w:rFonts w:eastAsiaTheme="minorEastAsia"/>
          <w:shd w:val="clear" w:color="auto" w:fill="FEFFFE"/>
          <w:lang w:bidi="he-IL"/>
        </w:rPr>
        <w:t>104,1</w:t>
      </w:r>
      <w:r>
        <w:rPr>
          <w:rFonts w:eastAsiaTheme="minorEastAsia"/>
          <w:shd w:val="clear" w:color="auto" w:fill="FEFFFE"/>
          <w:lang w:bidi="he-IL"/>
        </w:rPr>
        <w:t xml:space="preserve">%,удельный вес составил </w:t>
      </w:r>
      <w:r w:rsidR="00214BF9">
        <w:rPr>
          <w:rFonts w:eastAsiaTheme="minorEastAsia"/>
          <w:shd w:val="clear" w:color="auto" w:fill="FEFFFE"/>
          <w:lang w:bidi="he-IL"/>
        </w:rPr>
        <w:t>35,4</w:t>
      </w:r>
      <w:r>
        <w:rPr>
          <w:rFonts w:eastAsiaTheme="minorEastAsia"/>
          <w:shd w:val="clear" w:color="auto" w:fill="FEFFFE"/>
          <w:lang w:bidi="he-IL"/>
        </w:rPr>
        <w:t>%;</w:t>
      </w:r>
    </w:p>
    <w:p w14:paraId="3E700946" w14:textId="77777777" w:rsidR="00E07DB7" w:rsidRDefault="007F6C2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</w:t>
      </w:r>
      <w:r w:rsidR="00214BF9">
        <w:rPr>
          <w:rFonts w:eastAsiaTheme="minorEastAsia"/>
          <w:shd w:val="clear" w:color="auto" w:fill="FEFFFE"/>
          <w:lang w:bidi="he-IL"/>
        </w:rPr>
        <w:t>257,2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214BF9">
        <w:rPr>
          <w:rFonts w:eastAsiaTheme="minorEastAsia"/>
          <w:shd w:val="clear" w:color="auto" w:fill="FEFFFE"/>
          <w:lang w:bidi="he-IL"/>
        </w:rPr>
        <w:t>98,9</w:t>
      </w:r>
      <w:r>
        <w:rPr>
          <w:rFonts w:eastAsiaTheme="minorEastAsia"/>
          <w:shd w:val="clear" w:color="auto" w:fill="FEFFFE"/>
          <w:lang w:bidi="he-IL"/>
        </w:rPr>
        <w:t>%от утвержденных бюджетных назначений, удельный вес составил 1,</w:t>
      </w:r>
      <w:r w:rsidR="00214BF9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14:paraId="6B2098F8" w14:textId="77777777" w:rsidR="00E07DB7" w:rsidRDefault="007F6C2C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 xml:space="preserve">в бюджет поселения поступило </w:t>
      </w:r>
      <w:r w:rsidR="00214BF9">
        <w:rPr>
          <w:rFonts w:eastAsiaTheme="minorEastAsia"/>
          <w:shd w:val="clear" w:color="auto" w:fill="FEFFFE"/>
          <w:lang w:bidi="he-IL"/>
        </w:rPr>
        <w:t>2505,4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214BF9">
        <w:rPr>
          <w:rFonts w:eastAsiaTheme="minorEastAsia"/>
          <w:shd w:val="clear" w:color="auto" w:fill="FEFFFE"/>
          <w:lang w:bidi="he-IL"/>
        </w:rPr>
        <w:t>100,2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214BF9">
        <w:rPr>
          <w:rFonts w:eastAsiaTheme="minorEastAsia"/>
          <w:shd w:val="clear" w:color="auto" w:fill="FEFFFE"/>
          <w:lang w:bidi="he-IL"/>
        </w:rPr>
        <w:t>9,7</w:t>
      </w:r>
      <w:r>
        <w:rPr>
          <w:rFonts w:eastAsiaTheme="minorEastAsia"/>
          <w:shd w:val="clear" w:color="auto" w:fill="FEFFFE"/>
          <w:lang w:bidi="he-IL"/>
        </w:rPr>
        <w:t>%;</w:t>
      </w:r>
    </w:p>
    <w:p w14:paraId="5C995A6D" w14:textId="77777777" w:rsidR="00E07DB7" w:rsidRDefault="007F6C2C">
      <w:pPr>
        <w:widowControl w:val="0"/>
        <w:shd w:val="clear" w:color="auto" w:fill="FEFFFE"/>
        <w:ind w:firstLine="708"/>
        <w:jc w:val="both"/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 xml:space="preserve">при утвержденном бюджетном назначении </w:t>
      </w:r>
      <w:r w:rsidR="00214BF9">
        <w:rPr>
          <w:shd w:val="clear" w:color="auto" w:fill="FEFFFE"/>
          <w:lang w:bidi="he-IL"/>
        </w:rPr>
        <w:t>83,0</w:t>
      </w:r>
      <w:r>
        <w:rPr>
          <w:shd w:val="clear" w:color="auto" w:fill="FEFFFE"/>
          <w:lang w:bidi="he-IL"/>
        </w:rPr>
        <w:t xml:space="preserve"> тыс. рублей, поступили в сумме </w:t>
      </w:r>
      <w:r w:rsidR="00214BF9">
        <w:rPr>
          <w:shd w:val="clear" w:color="auto" w:fill="FEFFFE"/>
          <w:lang w:bidi="he-IL"/>
        </w:rPr>
        <w:t>83,2</w:t>
      </w:r>
      <w:r>
        <w:rPr>
          <w:shd w:val="clear" w:color="auto" w:fill="FEFFFE"/>
          <w:lang w:bidi="he-IL"/>
        </w:rPr>
        <w:t>тыс. рублей или 100,</w:t>
      </w:r>
      <w:r w:rsidR="00214BF9">
        <w:rPr>
          <w:shd w:val="clear" w:color="auto" w:fill="FEFFFE"/>
          <w:lang w:bidi="he-IL"/>
        </w:rPr>
        <w:t>2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214BF9">
        <w:rPr>
          <w:shd w:val="clear" w:color="auto" w:fill="FEFFFE"/>
          <w:lang w:bidi="he-IL"/>
        </w:rPr>
        <w:t>0,3</w:t>
      </w:r>
      <w:r>
        <w:rPr>
          <w:shd w:val="clear" w:color="auto" w:fill="FEFFFE"/>
          <w:lang w:bidi="he-IL"/>
        </w:rPr>
        <w:t>%;</w:t>
      </w:r>
    </w:p>
    <w:p w14:paraId="022EFD04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white"/>
        </w:rPr>
      </w:pPr>
      <w:r>
        <w:rPr>
          <w:rFonts w:eastAsiaTheme="minorEastAsia"/>
          <w:i/>
          <w:highlight w:val="white"/>
          <w:lang w:bidi="he-IL"/>
        </w:rPr>
        <w:t xml:space="preserve">акцизы </w:t>
      </w:r>
      <w:r>
        <w:rPr>
          <w:rFonts w:eastAsiaTheme="minorEastAsia"/>
          <w:highlight w:val="white"/>
          <w:lang w:bidi="he-IL"/>
        </w:rPr>
        <w:t xml:space="preserve">поступили в сумме </w:t>
      </w:r>
      <w:r w:rsidR="00214BF9">
        <w:rPr>
          <w:rFonts w:eastAsiaTheme="minorEastAsia"/>
          <w:highlight w:val="white"/>
          <w:lang w:bidi="he-IL"/>
        </w:rPr>
        <w:t>1171,8</w:t>
      </w:r>
      <w:r>
        <w:rPr>
          <w:rFonts w:eastAsiaTheme="minorEastAsia"/>
          <w:highlight w:val="white"/>
          <w:lang w:bidi="he-IL"/>
        </w:rPr>
        <w:t xml:space="preserve">тыс.рублей, что составило </w:t>
      </w:r>
      <w:r w:rsidR="00214BF9">
        <w:rPr>
          <w:rFonts w:eastAsiaTheme="minorEastAsia"/>
          <w:highlight w:val="white"/>
          <w:lang w:bidi="he-IL"/>
        </w:rPr>
        <w:t>100,1</w:t>
      </w:r>
      <w:r>
        <w:rPr>
          <w:rFonts w:eastAsiaTheme="minorEastAsia"/>
          <w:highlight w:val="white"/>
          <w:lang w:bidi="he-IL"/>
        </w:rPr>
        <w:t xml:space="preserve">% от утвержденного бюджетного назначения, удельный вес составил </w:t>
      </w:r>
      <w:r w:rsidR="00214BF9">
        <w:rPr>
          <w:rFonts w:eastAsiaTheme="minorEastAsia"/>
          <w:highlight w:val="white"/>
          <w:lang w:bidi="he-IL"/>
        </w:rPr>
        <w:t>4,5</w:t>
      </w:r>
      <w:r>
        <w:rPr>
          <w:rFonts w:eastAsiaTheme="minorEastAsia"/>
          <w:highlight w:val="white"/>
          <w:lang w:bidi="he-IL"/>
        </w:rPr>
        <w:t>%;</w:t>
      </w:r>
    </w:p>
    <w:p w14:paraId="5FAD27C4" w14:textId="77777777" w:rsidR="00E07DB7" w:rsidRDefault="007F6C2C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bookmarkStart w:id="7" w:name="_Hlk36027999"/>
      <w:r>
        <w:rPr>
          <w:rFonts w:eastAsiaTheme="minorEastAsia"/>
          <w:shd w:val="clear" w:color="auto" w:fill="FEFFFE"/>
          <w:lang w:bidi="he-IL"/>
        </w:rPr>
        <w:t>в 201</w:t>
      </w:r>
      <w:r w:rsidR="00214BF9">
        <w:rPr>
          <w:rFonts w:eastAsiaTheme="minorEastAsia"/>
          <w:shd w:val="clear" w:color="auto" w:fill="FEFFFE"/>
          <w:lang w:bidi="he-IL"/>
        </w:rPr>
        <w:t>9</w:t>
      </w:r>
      <w:r>
        <w:rPr>
          <w:rFonts w:eastAsiaTheme="minorEastAsia"/>
          <w:shd w:val="clear" w:color="auto" w:fill="FEFFFE"/>
          <w:lang w:bidi="he-IL"/>
        </w:rPr>
        <w:t xml:space="preserve">году </w:t>
      </w:r>
      <w:bookmarkStart w:id="8" w:name="_Hlk36028794"/>
      <w:r>
        <w:rPr>
          <w:rFonts w:eastAsiaTheme="minorEastAsia"/>
          <w:shd w:val="clear" w:color="auto" w:fill="FEFFFE"/>
          <w:lang w:bidi="he-IL"/>
        </w:rPr>
        <w:t>бюджетные назначения не утверждались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bookmarkEnd w:id="7"/>
    <w:bookmarkEnd w:id="8"/>
    <w:p w14:paraId="10DB7595" w14:textId="77777777" w:rsidR="00214BF9" w:rsidRDefault="007F6C2C" w:rsidP="00214BF9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214BF9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214BF9">
        <w:rPr>
          <w:rFonts w:eastAsiaTheme="minorEastAsia"/>
          <w:shd w:val="clear" w:color="auto" w:fill="FEFFFE"/>
          <w:lang w:bidi="he-IL"/>
        </w:rPr>
        <w:t>в 2019году бюджетные назначения не утверждались</w:t>
      </w:r>
      <w:r w:rsidR="00214BF9">
        <w:rPr>
          <w:rFonts w:eastAsiaTheme="minorEastAsia"/>
          <w:w w:val="106"/>
          <w:shd w:val="clear" w:color="auto" w:fill="FEFFFE"/>
          <w:lang w:bidi="he-IL"/>
        </w:rPr>
        <w:t>;</w:t>
      </w:r>
    </w:p>
    <w:p w14:paraId="4E3A8468" w14:textId="77777777" w:rsidR="00E07DB7" w:rsidRDefault="007F6C2C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прочие доходы от оказания платных услуг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E73D3">
        <w:rPr>
          <w:rFonts w:eastAsiaTheme="minorEastAsia"/>
          <w:shd w:val="clear" w:color="auto" w:fill="FEFFFE"/>
          <w:lang w:bidi="he-IL"/>
        </w:rPr>
        <w:t>458,5</w:t>
      </w:r>
      <w:r>
        <w:rPr>
          <w:rFonts w:eastAsiaTheme="minorEastAsia"/>
          <w:shd w:val="clear" w:color="auto" w:fill="FEFFFE"/>
          <w:lang w:bidi="he-IL"/>
        </w:rPr>
        <w:t xml:space="preserve">тыс.рублей, что составляет </w:t>
      </w:r>
      <w:r w:rsidR="002E73D3">
        <w:rPr>
          <w:rFonts w:eastAsiaTheme="minorEastAsia"/>
          <w:shd w:val="clear" w:color="auto" w:fill="FEFFFE"/>
          <w:lang w:bidi="he-IL"/>
        </w:rPr>
        <w:t>99,7</w:t>
      </w:r>
      <w:r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2E73D3">
        <w:rPr>
          <w:rFonts w:eastAsiaTheme="minorEastAsia"/>
          <w:shd w:val="clear" w:color="auto" w:fill="FEFFFE"/>
          <w:lang w:bidi="he-IL"/>
        </w:rPr>
        <w:t>1,8</w:t>
      </w:r>
      <w:r>
        <w:rPr>
          <w:rFonts w:eastAsiaTheme="minorEastAsia"/>
          <w:shd w:val="clear" w:color="auto" w:fill="FEFFFE"/>
          <w:lang w:bidi="he-IL"/>
        </w:rPr>
        <w:t xml:space="preserve">%; </w:t>
      </w:r>
    </w:p>
    <w:p w14:paraId="35F67B39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i/>
        </w:rPr>
        <w:t xml:space="preserve">прочие поступления от использования имущества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E73D3">
        <w:rPr>
          <w:rFonts w:eastAsiaTheme="minorEastAsia"/>
          <w:shd w:val="clear" w:color="auto" w:fill="FEFFFE"/>
          <w:lang w:bidi="he-IL"/>
        </w:rPr>
        <w:t>206,3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2E73D3">
        <w:rPr>
          <w:rFonts w:eastAsiaTheme="minorEastAsia"/>
          <w:shd w:val="clear" w:color="auto" w:fill="FEFFFE"/>
          <w:lang w:bidi="he-IL"/>
        </w:rPr>
        <w:t>99,5</w:t>
      </w:r>
      <w:r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вес составил 0,</w:t>
      </w:r>
      <w:r w:rsidR="002E73D3">
        <w:rPr>
          <w:rFonts w:eastAsiaTheme="minorEastAsia"/>
          <w:shd w:val="clear" w:color="auto" w:fill="FEFFFE"/>
          <w:lang w:bidi="he-IL"/>
        </w:rPr>
        <w:t>8</w:t>
      </w:r>
      <w:r>
        <w:rPr>
          <w:rFonts w:eastAsiaTheme="minorEastAsia"/>
          <w:shd w:val="clear" w:color="auto" w:fill="FEFFFE"/>
          <w:lang w:bidi="he-IL"/>
        </w:rPr>
        <w:t>%;</w:t>
      </w:r>
    </w:p>
    <w:p w14:paraId="4BE213B2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доходы от реализации имущества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2E73D3">
        <w:rPr>
          <w:rFonts w:eastAsiaTheme="minorEastAsia"/>
          <w:shd w:val="clear" w:color="auto" w:fill="FEFFFE"/>
          <w:lang w:bidi="he-IL"/>
        </w:rPr>
        <w:t>269,7</w:t>
      </w:r>
      <w:r>
        <w:rPr>
          <w:rFonts w:eastAsiaTheme="minorEastAsia"/>
          <w:shd w:val="clear" w:color="auto" w:fill="FEFFFE"/>
          <w:lang w:bidi="he-IL"/>
        </w:rPr>
        <w:t xml:space="preserve">тыс. рублей,  что составило </w:t>
      </w:r>
      <w:r w:rsidR="002E73D3">
        <w:rPr>
          <w:rFonts w:eastAsiaTheme="minorEastAsia"/>
          <w:shd w:val="clear" w:color="auto" w:fill="FEFFFE"/>
          <w:lang w:bidi="he-IL"/>
        </w:rPr>
        <w:t>99,9</w:t>
      </w:r>
      <w:r>
        <w:rPr>
          <w:rFonts w:eastAsiaTheme="minorEastAsia"/>
          <w:shd w:val="clear" w:color="auto" w:fill="FEFFFE"/>
          <w:lang w:bidi="he-IL"/>
        </w:rPr>
        <w:t>% от утвержденного бюджетного назначения, удельный вес составил 1,</w:t>
      </w:r>
      <w:r w:rsidR="002E73D3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%;</w:t>
      </w:r>
    </w:p>
    <w:p w14:paraId="3B1A7346" w14:textId="77777777" w:rsidR="00C242C5" w:rsidRPr="002E73D3" w:rsidRDefault="00C242C5" w:rsidP="002E73D3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i/>
          <w:iCs/>
        </w:rPr>
        <w:t>п</w:t>
      </w:r>
      <w:r w:rsidRPr="005218A3">
        <w:rPr>
          <w:i/>
          <w:iCs/>
        </w:rPr>
        <w:t>рочие доходы от компенсации затрат бюджетов поселения</w:t>
      </w:r>
      <w:r w:rsidR="002E73D3">
        <w:rPr>
          <w:i/>
          <w:iCs/>
        </w:rPr>
        <w:t xml:space="preserve"> </w:t>
      </w:r>
      <w:r>
        <w:rPr>
          <w:shd w:val="clear" w:color="auto" w:fill="FEFFFE"/>
          <w:lang w:bidi="he-IL"/>
        </w:rPr>
        <w:t xml:space="preserve">поступили в сумме </w:t>
      </w:r>
      <w:r w:rsidR="002E73D3">
        <w:rPr>
          <w:shd w:val="clear" w:color="auto" w:fill="FEFFFE"/>
          <w:lang w:bidi="he-IL"/>
        </w:rPr>
        <w:lastRenderedPageBreak/>
        <w:t>1,0</w:t>
      </w:r>
      <w:r>
        <w:rPr>
          <w:shd w:val="clear" w:color="auto" w:fill="FEFFFE"/>
          <w:lang w:bidi="he-IL"/>
        </w:rPr>
        <w:t xml:space="preserve">тыс.рублей </w:t>
      </w:r>
      <w:r w:rsidR="002E73D3">
        <w:rPr>
          <w:rFonts w:eastAsiaTheme="minorEastAsia"/>
          <w:shd w:val="clear" w:color="auto" w:fill="FEFFFE"/>
          <w:lang w:bidi="he-IL"/>
        </w:rPr>
        <w:t>бюджетные назначения не утверждались</w:t>
      </w:r>
      <w:r>
        <w:rPr>
          <w:shd w:val="clear" w:color="auto" w:fill="FEFFFE"/>
          <w:lang w:bidi="he-IL"/>
        </w:rPr>
        <w:t>, удельный вес составил 0%</w:t>
      </w:r>
      <w:r>
        <w:rPr>
          <w:rFonts w:eastAsiaTheme="minorEastAsia"/>
          <w:shd w:val="clear" w:color="auto" w:fill="FEFFFE"/>
          <w:lang w:bidi="he-IL"/>
        </w:rPr>
        <w:t>.</w:t>
      </w:r>
    </w:p>
    <w:p w14:paraId="00C51595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 w:rsidRPr="002E73D3">
        <w:rPr>
          <w:b/>
          <w:bCs/>
          <w:shd w:val="clear" w:color="auto" w:fill="FEFFFE"/>
          <w:lang w:bidi="he-IL"/>
        </w:rPr>
        <w:t>Безвозмездные поступления</w:t>
      </w:r>
      <w:r>
        <w:rPr>
          <w:shd w:val="clear" w:color="auto" w:fill="FEFFFE"/>
          <w:lang w:bidi="he-IL"/>
        </w:rPr>
        <w:t xml:space="preserve"> в бюджет поселения в 201</w:t>
      </w:r>
      <w:r w:rsidR="002E73D3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году составили </w:t>
      </w:r>
      <w:r w:rsidR="003C27FA">
        <w:rPr>
          <w:shd w:val="clear" w:color="auto" w:fill="FEFFFE"/>
          <w:lang w:bidi="he-IL"/>
        </w:rPr>
        <w:t>11767,3</w:t>
      </w:r>
      <w:r>
        <w:rPr>
          <w:shd w:val="clear" w:color="auto" w:fill="FEFFFE"/>
          <w:lang w:bidi="he-IL"/>
        </w:rPr>
        <w:t xml:space="preserve">тыс. рублей или </w:t>
      </w:r>
      <w:r w:rsidR="00E1411E">
        <w:rPr>
          <w:shd w:val="clear" w:color="auto" w:fill="FEFFFE"/>
          <w:lang w:bidi="he-IL"/>
        </w:rPr>
        <w:t>100</w:t>
      </w:r>
      <w:r>
        <w:rPr>
          <w:shd w:val="clear" w:color="auto" w:fill="FEFFFE"/>
          <w:lang w:bidi="he-IL"/>
        </w:rPr>
        <w:t>% к утвержденным бюджетным назначениям и характеризуются следующими данными:</w:t>
      </w:r>
    </w:p>
    <w:p w14:paraId="23D99DBE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4783,0тыс. рублей при утвержденном бюджетном назначении 4783,0 тыс. рублей, что составило 100%;</w:t>
      </w:r>
    </w:p>
    <w:p w14:paraId="6E8546BB" w14:textId="77777777" w:rsidR="00E07DB7" w:rsidRDefault="007F6C2C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E73D3">
        <w:rPr>
          <w:rFonts w:eastAsiaTheme="minorEastAsia"/>
          <w:shd w:val="clear" w:color="auto" w:fill="FEFFFE"/>
          <w:lang w:bidi="he-IL"/>
        </w:rPr>
        <w:t>244,2</w:t>
      </w:r>
      <w:r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14:paraId="09F76EEF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>поступила в сумме 12,</w:t>
      </w:r>
      <w:r w:rsidR="00C51EB5">
        <w:rPr>
          <w:rFonts w:eastAsiaTheme="minorEastAsia"/>
          <w:shd w:val="clear" w:color="auto" w:fill="FEFFFE"/>
          <w:lang w:bidi="he-IL"/>
        </w:rPr>
        <w:t>0</w:t>
      </w:r>
      <w:r>
        <w:rPr>
          <w:rFonts w:eastAsiaTheme="minorEastAsia"/>
          <w:shd w:val="clear" w:color="auto" w:fill="FEFFFE"/>
          <w:lang w:bidi="he-IL"/>
        </w:rPr>
        <w:t>тыс.рублей, что составило 100%</w:t>
      </w:r>
      <w:r w:rsidR="00C51EB5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от утвержденного бюджетного назначения; </w:t>
      </w:r>
    </w:p>
    <w:p w14:paraId="74676D69" w14:textId="77777777" w:rsidR="00E07DB7" w:rsidRDefault="007F6C2C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C51EB5">
        <w:rPr>
          <w:rFonts w:eastAsiaTheme="minorEastAsia"/>
          <w:shd w:val="clear" w:color="auto" w:fill="FEFFFE"/>
          <w:lang w:bidi="he-IL"/>
        </w:rPr>
        <w:t>1706,3</w:t>
      </w:r>
      <w:r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C51EB5">
        <w:rPr>
          <w:rFonts w:eastAsiaTheme="minorEastAsia"/>
          <w:shd w:val="clear" w:color="auto" w:fill="FEFFFE"/>
          <w:lang w:bidi="he-IL"/>
        </w:rPr>
        <w:t>99,9</w:t>
      </w:r>
      <w:r>
        <w:rPr>
          <w:rFonts w:eastAsiaTheme="minorEastAsia"/>
          <w:shd w:val="clear" w:color="auto" w:fill="FEFFFE"/>
          <w:lang w:bidi="he-IL"/>
        </w:rPr>
        <w:t>%  к утвержденному бюджетному назначению.</w:t>
      </w:r>
    </w:p>
    <w:p w14:paraId="3EDD43E4" w14:textId="77777777" w:rsidR="00C242C5" w:rsidRDefault="00C51EB5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50,0тыс.рублей (переданные полномочия по кладбищу),что составило 100%  к утвержденному бюджетному назначению.</w:t>
      </w:r>
    </w:p>
    <w:p w14:paraId="49824749" w14:textId="06A100D7" w:rsidR="00C51EB5" w:rsidRPr="00F47772" w:rsidRDefault="00C51EB5" w:rsidP="00C51EB5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>субсидия бюджетам сельски</w:t>
      </w:r>
      <w:r w:rsidR="00F878A4">
        <w:rPr>
          <w:rFonts w:eastAsiaTheme="minorEastAsia"/>
          <w:i/>
          <w:shd w:val="clear" w:color="auto" w:fill="FEFFFE"/>
          <w:lang w:bidi="he-IL"/>
        </w:rPr>
        <w:t>х</w:t>
      </w:r>
      <w:r>
        <w:rPr>
          <w:rFonts w:eastAsiaTheme="minorEastAsia"/>
          <w:i/>
          <w:shd w:val="clear" w:color="auto" w:fill="FEFFFE"/>
          <w:lang w:bidi="he-IL"/>
        </w:rPr>
        <w:t xml:space="preserve"> поселени</w:t>
      </w:r>
      <w:r w:rsidR="00F878A4">
        <w:rPr>
          <w:rFonts w:eastAsiaTheme="minorEastAsia"/>
          <w:i/>
          <w:shd w:val="clear" w:color="auto" w:fill="FEFFFE"/>
          <w:lang w:bidi="he-IL"/>
        </w:rPr>
        <w:t>й</w:t>
      </w:r>
      <w:r>
        <w:rPr>
          <w:rFonts w:eastAsiaTheme="minorEastAsia"/>
          <w:i/>
          <w:shd w:val="clear" w:color="auto" w:fill="FEFFFE"/>
          <w:lang w:bidi="he-IL"/>
        </w:rPr>
        <w:t xml:space="preserve"> на строительство, модернизацию, ремонт и содержание автомобильных дорог 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4971,8тыс.рублей, 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</w:t>
      </w:r>
      <w:r w:rsidRPr="00C74AED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>
        <w:rPr>
          <w:rFonts w:eastAsiaTheme="minorEastAsia"/>
          <w:shd w:val="clear" w:color="auto" w:fill="FEFFFE"/>
          <w:lang w:bidi="he-IL"/>
        </w:rPr>
        <w:t>19,2</w:t>
      </w:r>
      <w:r w:rsidRPr="00C74AED">
        <w:rPr>
          <w:rFonts w:eastAsiaTheme="minorEastAsia"/>
          <w:shd w:val="clear" w:color="auto" w:fill="FEFFFE"/>
          <w:lang w:bidi="he-IL"/>
        </w:rPr>
        <w:t>%</w:t>
      </w:r>
      <w:r>
        <w:rPr>
          <w:rFonts w:eastAsiaTheme="minorEastAsia"/>
          <w:shd w:val="clear" w:color="auto" w:fill="FEFFFE"/>
          <w:lang w:bidi="he-IL"/>
        </w:rPr>
        <w:t>.</w:t>
      </w:r>
    </w:p>
    <w:p w14:paraId="25F5A3F9" w14:textId="77777777" w:rsidR="00A61262" w:rsidRDefault="00A61262" w:rsidP="00A61262">
      <w:pPr>
        <w:widowControl w:val="0"/>
        <w:shd w:val="clear" w:color="auto" w:fill="FEFFFF"/>
        <w:ind w:right="19" w:firstLine="708"/>
        <w:jc w:val="both"/>
        <w:rPr>
          <w:highlight w:val="cyan"/>
          <w:lang w:bidi="he-IL"/>
        </w:rPr>
      </w:pPr>
      <w:r>
        <w:rPr>
          <w:rFonts w:eastAsiaTheme="minorEastAsia"/>
          <w:shd w:val="clear" w:color="auto" w:fill="FEFFFF"/>
          <w:lang w:bidi="he-IL"/>
        </w:rPr>
        <w:t>Основными источниками налоговых доходов в 2019году явился налог</w:t>
      </w:r>
      <w:r w:rsidR="00C51EB5">
        <w:rPr>
          <w:rFonts w:eastAsiaTheme="minorEastAsia"/>
          <w:shd w:val="clear" w:color="auto" w:fill="FEFFFF"/>
          <w:lang w:bidi="he-IL"/>
        </w:rPr>
        <w:t xml:space="preserve"> на доходы физических лиц</w:t>
      </w:r>
      <w:r>
        <w:rPr>
          <w:rFonts w:eastAsiaTheme="minorEastAsia"/>
          <w:shd w:val="clear" w:color="auto" w:fill="FEFFFF"/>
          <w:lang w:bidi="he-IL"/>
        </w:rPr>
        <w:t>-</w:t>
      </w:r>
      <w:r w:rsidR="00C51EB5">
        <w:rPr>
          <w:rFonts w:eastAsiaTheme="minorEastAsia"/>
          <w:shd w:val="clear" w:color="auto" w:fill="FEFFFF"/>
          <w:lang w:bidi="he-IL"/>
        </w:rPr>
        <w:t>35,4</w:t>
      </w:r>
      <w:r>
        <w:rPr>
          <w:rFonts w:eastAsiaTheme="minorEastAsia"/>
          <w:shd w:val="clear" w:color="auto" w:fill="FEFFFF"/>
          <w:lang w:bidi="he-IL"/>
        </w:rPr>
        <w:t xml:space="preserve">%от общего объема доходов. </w:t>
      </w:r>
    </w:p>
    <w:p w14:paraId="5BA042E0" w14:textId="77777777" w:rsidR="00E07DB7" w:rsidRPr="0066164C" w:rsidRDefault="00E07DB7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yellow"/>
          <w:lang w:bidi="he-IL"/>
        </w:rPr>
      </w:pPr>
    </w:p>
    <w:p w14:paraId="2E3266CA" w14:textId="77777777" w:rsidR="00B2113E" w:rsidRDefault="00B2113E" w:rsidP="00B2113E">
      <w:pPr>
        <w:widowControl w:val="0"/>
        <w:shd w:val="clear" w:color="auto" w:fill="FEFFFF"/>
        <w:ind w:firstLine="708"/>
        <w:jc w:val="both"/>
      </w:pPr>
      <w:r>
        <w:rPr>
          <w:b/>
          <w:i/>
        </w:rPr>
        <w:t>Исполнение расходной части бюджета сельского поселения за 2019год</w:t>
      </w:r>
    </w:p>
    <w:p w14:paraId="5E9E1DEF" w14:textId="77777777" w:rsidR="00E07DB7" w:rsidRDefault="007F6C2C">
      <w:pPr>
        <w:widowControl w:val="0"/>
        <w:shd w:val="clear" w:color="auto" w:fill="FEFFFF"/>
        <w:ind w:firstLine="708"/>
        <w:jc w:val="both"/>
      </w:pPr>
      <w:r w:rsidRPr="00497DB9">
        <w:t xml:space="preserve">В соответствии с решением </w:t>
      </w:r>
      <w:r>
        <w:rPr>
          <w:highlight w:val="white"/>
        </w:rPr>
        <w:t xml:space="preserve">Старополтавской </w:t>
      </w:r>
      <w:r>
        <w:t>сельской Думы от 2</w:t>
      </w:r>
      <w:r w:rsidR="00497DB9">
        <w:t>6</w:t>
      </w:r>
      <w:r>
        <w:t>.12.201</w:t>
      </w:r>
      <w:r w:rsidR="00497DB9">
        <w:t>8</w:t>
      </w:r>
      <w:r>
        <w:t>г. №</w:t>
      </w:r>
      <w:r w:rsidR="00497DB9">
        <w:t>7</w:t>
      </w:r>
      <w:r>
        <w:t>/</w:t>
      </w:r>
      <w:r w:rsidR="00497DB9">
        <w:t xml:space="preserve">2 </w:t>
      </w:r>
      <w:r>
        <w:t>«О бюджете Старополтавского сельского поселения на 201</w:t>
      </w:r>
      <w:r w:rsidR="00497DB9">
        <w:t>9</w:t>
      </w:r>
      <w:r>
        <w:t xml:space="preserve"> год и на плановый период 20</w:t>
      </w:r>
      <w:r w:rsidR="00497DB9">
        <w:t>20</w:t>
      </w:r>
      <w:r>
        <w:t xml:space="preserve"> и 202</w:t>
      </w:r>
      <w:r w:rsidR="00497DB9">
        <w:t>1</w:t>
      </w:r>
      <w:r>
        <w:t xml:space="preserve"> годов» расходная часть бюджета была утверждена в сумме </w:t>
      </w:r>
      <w:r w:rsidR="00516251">
        <w:t>17398,5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516251">
        <w:t>8289,6</w:t>
      </w:r>
      <w:r>
        <w:rPr>
          <w:highlight w:val="white"/>
        </w:rPr>
        <w:t xml:space="preserve">тыс.рублей и составила </w:t>
      </w:r>
      <w:r w:rsidR="00516251">
        <w:rPr>
          <w:highlight w:val="white"/>
        </w:rPr>
        <w:t>25688,1</w:t>
      </w:r>
      <w:r>
        <w:rPr>
          <w:highlight w:val="white"/>
        </w:rPr>
        <w:t>тыс.рублей.</w:t>
      </w:r>
    </w:p>
    <w:p w14:paraId="72EF4FC2" w14:textId="69A9E6EF" w:rsidR="00E07DB7" w:rsidRDefault="007F6C2C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r>
        <w:rPr>
          <w:rFonts w:eastAsiaTheme="minorEastAsia"/>
          <w:shd w:val="clear" w:color="auto" w:fill="FEFFFF"/>
          <w:lang w:bidi="he-IL"/>
        </w:rPr>
        <w:t xml:space="preserve">Старополтавского </w:t>
      </w:r>
      <w:r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516251">
        <w:rPr>
          <w:shd w:val="clear" w:color="auto" w:fill="FEFFFE"/>
          <w:lang w:bidi="he-IL"/>
        </w:rPr>
        <w:t>25499,7</w:t>
      </w:r>
      <w:r>
        <w:rPr>
          <w:shd w:val="clear" w:color="auto" w:fill="FEFFFE"/>
          <w:lang w:bidi="he-IL"/>
        </w:rPr>
        <w:t xml:space="preserve">тыс. рублей или </w:t>
      </w:r>
      <w:r w:rsidR="00516251">
        <w:rPr>
          <w:shd w:val="clear" w:color="auto" w:fill="FEFFFE"/>
          <w:lang w:bidi="he-IL"/>
        </w:rPr>
        <w:t>99,3</w:t>
      </w:r>
      <w:r>
        <w:rPr>
          <w:shd w:val="clear" w:color="auto" w:fill="FEFFFE"/>
          <w:lang w:bidi="he-IL"/>
        </w:rPr>
        <w:t>% к утвержденным бюджетным назначениям на 201</w:t>
      </w:r>
      <w:r w:rsidR="00516251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год. В расчете на одного жителя поселения бюджет  по итогам 201</w:t>
      </w:r>
      <w:r w:rsidR="00516251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года составил </w:t>
      </w:r>
      <w:r w:rsidR="00516251">
        <w:rPr>
          <w:shd w:val="clear" w:color="auto" w:fill="FEFFFE"/>
          <w:lang w:bidi="he-IL"/>
        </w:rPr>
        <w:t>6224,0</w:t>
      </w:r>
      <w:r>
        <w:rPr>
          <w:shd w:val="clear" w:color="auto" w:fill="FEFFFE"/>
          <w:lang w:bidi="he-IL"/>
        </w:rPr>
        <w:t xml:space="preserve"> рублей.</w:t>
      </w:r>
    </w:p>
    <w:p w14:paraId="61D3C1EE" w14:textId="77777777" w:rsidR="00516251" w:rsidRDefault="007F6C2C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r>
        <w:rPr>
          <w:rFonts w:eastAsiaTheme="minorEastAsia"/>
          <w:shd w:val="clear" w:color="auto" w:fill="FEFFFF"/>
          <w:lang w:bidi="he-IL"/>
        </w:rPr>
        <w:t>Старополтавского</w:t>
      </w:r>
      <w:r>
        <w:rPr>
          <w:shd w:val="clear" w:color="auto" w:fill="FEFFFE"/>
          <w:lang w:bidi="he-IL"/>
        </w:rPr>
        <w:t xml:space="preserve"> сельского поселения за</w:t>
      </w:r>
      <w:r w:rsidR="00E06B6F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201</w:t>
      </w:r>
      <w:r w:rsidR="00516251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 год представлен в таблице. </w:t>
      </w:r>
    </w:p>
    <w:p w14:paraId="13C3BC6D" w14:textId="77777777" w:rsidR="00E06B6F" w:rsidRDefault="00E06B6F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tbl>
      <w:tblPr>
        <w:tblStyle w:val="af"/>
        <w:tblW w:w="9997" w:type="dxa"/>
        <w:tblInd w:w="-10" w:type="dxa"/>
        <w:tblCellMar>
          <w:left w:w="78" w:type="dxa"/>
        </w:tblCellMar>
        <w:tblLook w:val="04A0" w:firstRow="1" w:lastRow="0" w:firstColumn="1" w:lastColumn="0" w:noHBand="0" w:noVBand="1"/>
      </w:tblPr>
      <w:tblGrid>
        <w:gridCol w:w="1781"/>
        <w:gridCol w:w="1028"/>
        <w:gridCol w:w="1497"/>
        <w:gridCol w:w="1240"/>
        <w:gridCol w:w="1124"/>
        <w:gridCol w:w="1214"/>
        <w:gridCol w:w="1104"/>
        <w:gridCol w:w="1009"/>
      </w:tblGrid>
      <w:tr w:rsidR="00E07DB7" w14:paraId="3E47F373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72069D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188C7C1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4763F381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Первоначальные бюджетные назначения 2</w:t>
            </w:r>
            <w:r w:rsidR="00562EC3">
              <w:rPr>
                <w:sz w:val="16"/>
                <w:szCs w:val="16"/>
                <w:lang w:bidi="he-IL"/>
              </w:rPr>
              <w:t>6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562EC3">
              <w:rPr>
                <w:sz w:val="16"/>
                <w:szCs w:val="16"/>
                <w:lang w:bidi="he-IL"/>
              </w:rPr>
              <w:t xml:space="preserve">8 </w:t>
            </w:r>
            <w:r>
              <w:rPr>
                <w:sz w:val="16"/>
                <w:szCs w:val="16"/>
                <w:lang w:bidi="he-IL"/>
              </w:rPr>
              <w:t>.№</w:t>
            </w:r>
            <w:r w:rsidR="00562EC3">
              <w:rPr>
                <w:sz w:val="16"/>
                <w:szCs w:val="16"/>
                <w:lang w:bidi="he-IL"/>
              </w:rPr>
              <w:t>7</w:t>
            </w:r>
            <w:r>
              <w:rPr>
                <w:sz w:val="16"/>
                <w:szCs w:val="16"/>
                <w:lang w:bidi="he-IL"/>
              </w:rPr>
              <w:t>/</w:t>
            </w:r>
            <w:r w:rsidR="00562EC3"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60818523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 xml:space="preserve">Уточненные утвержденные назначения </w:t>
            </w:r>
            <w:r w:rsidR="00562EC3">
              <w:rPr>
                <w:sz w:val="16"/>
                <w:szCs w:val="16"/>
                <w:lang w:bidi="he-IL"/>
              </w:rPr>
              <w:t>30</w:t>
            </w:r>
            <w:r>
              <w:rPr>
                <w:sz w:val="16"/>
                <w:szCs w:val="16"/>
                <w:lang w:bidi="he-IL"/>
              </w:rPr>
              <w:t>.12.201</w:t>
            </w:r>
            <w:r w:rsidR="00562EC3">
              <w:rPr>
                <w:sz w:val="16"/>
                <w:szCs w:val="16"/>
                <w:lang w:bidi="he-IL"/>
              </w:rPr>
              <w:t xml:space="preserve">9 </w:t>
            </w:r>
            <w:r>
              <w:rPr>
                <w:sz w:val="16"/>
                <w:szCs w:val="16"/>
                <w:lang w:bidi="he-IL"/>
              </w:rPr>
              <w:t>№</w:t>
            </w:r>
            <w:r w:rsidR="00562EC3">
              <w:rPr>
                <w:sz w:val="16"/>
                <w:szCs w:val="16"/>
                <w:lang w:bidi="he-IL"/>
              </w:rPr>
              <w:t>31</w:t>
            </w:r>
            <w:r>
              <w:rPr>
                <w:sz w:val="16"/>
                <w:szCs w:val="16"/>
                <w:lang w:bidi="he-IL"/>
              </w:rPr>
              <w:t>/1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63DD716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415510AE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776DB1E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464E20AA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В расчете на одного жителя (4</w:t>
            </w:r>
            <w:r w:rsidR="00516251">
              <w:rPr>
                <w:sz w:val="16"/>
                <w:szCs w:val="16"/>
                <w:lang w:bidi="he-IL"/>
              </w:rPr>
              <w:t>097</w:t>
            </w:r>
            <w:r>
              <w:rPr>
                <w:sz w:val="16"/>
                <w:szCs w:val="16"/>
                <w:lang w:bidi="he-IL"/>
              </w:rPr>
              <w:t xml:space="preserve"> чел.) рублей.</w:t>
            </w:r>
          </w:p>
        </w:tc>
      </w:tr>
      <w:tr w:rsidR="00E07DB7" w14:paraId="437E856F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69534683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3AC4F139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3066E52F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6730EDE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370E4FD6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3B19A1E1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6164061C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54B440D" w14:textId="77777777" w:rsidR="00E07DB7" w:rsidRDefault="007F6C2C">
            <w:pPr>
              <w:widowControl w:val="0"/>
              <w:ind w:right="4"/>
              <w:jc w:val="center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</w:t>
            </w:r>
          </w:p>
        </w:tc>
      </w:tr>
      <w:tr w:rsidR="00E07DB7" w14:paraId="249DC8CC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67D1BD93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462B0D4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09269B99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17398,5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292BE352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25688,1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3BC971C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25499,7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44FDCA3D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99,3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5744616C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755A4F36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6224,0</w:t>
            </w:r>
          </w:p>
        </w:tc>
      </w:tr>
      <w:tr w:rsidR="00E07DB7" w14:paraId="0DEE7C62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42D0F7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5FB6AAB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7DBFCC39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3510,0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420AAB2E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3460,1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2E55E2F2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3455,7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2FF03296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2CD161B6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13,6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779E45F3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843,5</w:t>
            </w:r>
          </w:p>
        </w:tc>
      </w:tr>
      <w:tr w:rsidR="00E07DB7" w14:paraId="1AA7DD55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11266DE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0A522603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0C88E954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750,0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B6C03BE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856,5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79D8941E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856,5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4B74C19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6EEFEAD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3,4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19ACF10A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209,1</w:t>
            </w:r>
          </w:p>
        </w:tc>
      </w:tr>
      <w:tr w:rsidR="00E07DB7" w14:paraId="0FF1C993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34E2D168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C886037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6E00B3B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2710,0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2C1B839E" w14:textId="77777777" w:rsidR="00E07DB7" w:rsidRDefault="00516251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2585,5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36950C2E" w14:textId="77777777" w:rsidR="00E07DB7" w:rsidRDefault="00516251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2581,2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F011B01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99,8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3875A41F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10,1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1425F9EE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630,0</w:t>
            </w:r>
          </w:p>
        </w:tc>
      </w:tr>
      <w:tr w:rsidR="00E07DB7" w14:paraId="3E70DC4F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49CEC30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Обеспечение деятельности финансовых органов, органов финансово- </w:t>
            </w:r>
            <w:r>
              <w:rPr>
                <w:sz w:val="16"/>
                <w:szCs w:val="16"/>
                <w:lang w:bidi="he-IL"/>
              </w:rPr>
              <w:lastRenderedPageBreak/>
              <w:t>бюджетного надзора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C1CA6F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lastRenderedPageBreak/>
              <w:t>0106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23EB0F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0A16EB8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2C55D1E3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7361CE60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A371BB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0,0</w:t>
            </w:r>
            <w:r w:rsidR="006A39F2">
              <w:rPr>
                <w:sz w:val="16"/>
                <w:szCs w:val="16"/>
                <w:lang w:bidi="he-IL"/>
              </w:rPr>
              <w:t>7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7F2EB8B4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4,4</w:t>
            </w:r>
          </w:p>
        </w:tc>
      </w:tr>
      <w:tr w:rsidR="00E07DB7" w14:paraId="6EFC3FAD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AC0938D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8E93B5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4695B459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83481F6" w14:textId="77777777" w:rsidR="00E07DB7" w:rsidRDefault="00E07DB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16AAD16" w14:textId="77777777" w:rsidR="00E07DB7" w:rsidRDefault="00E07DB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447EDC11" w14:textId="77777777" w:rsidR="00E07DB7" w:rsidRDefault="00E07DB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51CD3F0F" w14:textId="77777777" w:rsidR="00E07DB7" w:rsidRDefault="00E07DB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49F8F5D8" w14:textId="77777777" w:rsidR="00E07DB7" w:rsidRDefault="00E07DB7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</w:p>
        </w:tc>
      </w:tr>
      <w:tr w:rsidR="00E07DB7" w14:paraId="5CFCC995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E23B260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A7F07AF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6569340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32,0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125BCD7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66E58E6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F94757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4D6AEF4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1A69841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E07DB7" w14:paraId="4164F884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68CE3C8E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4AF6153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5D989B99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42961466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2996267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2160B8A0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1697963D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06B59E8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</w:tr>
      <w:tr w:rsidR="00E07DB7" w14:paraId="5329F50B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99EB49F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38841B58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3F19C1CE" w14:textId="77777777" w:rsidR="00E07DB7" w:rsidRDefault="00562EC3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5A2CD693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05309DF9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3529016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127526B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C91745D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59,6</w:t>
            </w:r>
          </w:p>
        </w:tc>
      </w:tr>
      <w:tr w:rsidR="006A39F2" w14:paraId="30AC6657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BAA8376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2781FEE4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411C2D12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0F9E6E0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3E1B0953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244,2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2E418900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2331824B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1,0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3D60410D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59,6</w:t>
            </w:r>
          </w:p>
        </w:tc>
      </w:tr>
      <w:tr w:rsidR="00E07DB7" w14:paraId="1042E76B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60DEF08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безопасность и правоохранительная деятельность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63BEF5A3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2FE252B2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150</w:t>
            </w:r>
            <w:r w:rsidR="007F6C2C">
              <w:rPr>
                <w:sz w:val="16"/>
                <w:szCs w:val="16"/>
                <w:lang w:bidi="he-IL"/>
              </w:rPr>
              <w:t>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188B4065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70,9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31323257" w14:textId="77777777" w:rsidR="00E07DB7" w:rsidRDefault="006A39F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70,9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6DC210AA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49063A86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0F000EC2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17,3</w:t>
            </w:r>
          </w:p>
        </w:tc>
      </w:tr>
      <w:tr w:rsidR="00E07DB7" w14:paraId="745F4FDC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71B4BD8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безопасности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3DD7ACB9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60A168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1C0F841A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A4B965D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60D43B1C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48EC8C6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35D2D5C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6A39F2" w14:paraId="42C7DB47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787A9B4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A861EC0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0656AD15" w14:textId="77777777" w:rsidR="006A39F2" w:rsidRDefault="006A39F2" w:rsidP="006A39F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150,0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463A9F86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70,9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206A78D" w14:textId="77777777" w:rsidR="006A39F2" w:rsidRDefault="006A39F2" w:rsidP="006A39F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70,9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6456BE30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6ECB1BD7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00F7F03C" w14:textId="77777777" w:rsidR="006A39F2" w:rsidRDefault="006A39F2" w:rsidP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17,3</w:t>
            </w:r>
          </w:p>
        </w:tc>
      </w:tr>
      <w:tr w:rsidR="00E07DB7" w14:paraId="57A9570E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834167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514E0F0C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3AA40DF6" w14:textId="77777777" w:rsidR="00E07DB7" w:rsidRDefault="00562EC3">
            <w:pPr>
              <w:widowControl w:val="0"/>
              <w:ind w:right="4"/>
            </w:pPr>
            <w:bookmarkStart w:id="9" w:name="__DdeLink__15941_3607239834"/>
            <w:bookmarkEnd w:id="9"/>
            <w:r>
              <w:rPr>
                <w:sz w:val="16"/>
                <w:szCs w:val="16"/>
                <w:lang w:bidi="he-IL"/>
              </w:rPr>
              <w:t>3814,3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42B85E99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10290,6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3611F151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10180,8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6963932E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98,9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2C1234FD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39,9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1878941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2484,9</w:t>
            </w:r>
          </w:p>
        </w:tc>
      </w:tr>
      <w:tr w:rsidR="00E07DB7" w14:paraId="18DFD72A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167DA920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6DCDFFD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2DC1B45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3814,3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210EE2D6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10282,1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320EB21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10172,3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30E94474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98,9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7FF3EC74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39,9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4BC327EF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2482,8</w:t>
            </w:r>
          </w:p>
        </w:tc>
      </w:tr>
      <w:tr w:rsidR="00E07DB7" w14:paraId="55D93299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E4E29D7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7A81729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068D7BFB" w14:textId="77777777" w:rsidR="00E07DB7" w:rsidRDefault="007F6C2C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CD9F7DD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8,5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106D584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8,5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E3A0917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637B6C8D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0,03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11005C14" w14:textId="77777777" w:rsidR="00E07DB7" w:rsidRDefault="006A39F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2,1</w:t>
            </w:r>
          </w:p>
        </w:tc>
      </w:tr>
      <w:tr w:rsidR="00E07DB7" w14:paraId="53E021A3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876EE6D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55A5931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4C084B0B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6400,0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7533CA99" w14:textId="77777777" w:rsidR="00E07DB7" w:rsidRPr="00276393" w:rsidRDefault="00276393">
            <w:pPr>
              <w:widowControl w:val="0"/>
              <w:ind w:right="4"/>
              <w:rPr>
                <w:sz w:val="16"/>
                <w:szCs w:val="16"/>
              </w:rPr>
            </w:pPr>
            <w:r w:rsidRPr="00276393">
              <w:rPr>
                <w:sz w:val="16"/>
                <w:szCs w:val="16"/>
              </w:rPr>
              <w:t>7527,1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EF0351C" w14:textId="77777777" w:rsidR="00E07DB7" w:rsidRDefault="00276393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7458,6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403251CE" w14:textId="77777777" w:rsidR="00E07DB7" w:rsidRDefault="00276393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99,1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6579357C" w14:textId="77777777" w:rsidR="00E07DB7" w:rsidRDefault="00276393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29,2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7605B43B" w14:textId="77777777" w:rsidR="00E07DB7" w:rsidRDefault="00276393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1820,5</w:t>
            </w:r>
          </w:p>
        </w:tc>
      </w:tr>
      <w:tr w:rsidR="00E07DB7" w14:paraId="0F5E2C94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8773AC3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1162EC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7B0E076C" w14:textId="77777777" w:rsidR="00E07DB7" w:rsidRDefault="007F6C2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15,0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643FA6CE" w14:textId="77777777" w:rsidR="00E07DB7" w:rsidRDefault="00276393">
            <w:pPr>
              <w:widowControl w:val="0"/>
              <w:ind w:right="4"/>
            </w:pPr>
            <w:r>
              <w:rPr>
                <w:sz w:val="16"/>
                <w:szCs w:val="20"/>
                <w:lang w:bidi="he-IL"/>
              </w:rPr>
              <w:t>14,0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78EF0E51" w14:textId="77777777" w:rsidR="00E07DB7" w:rsidRDefault="00276393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12,8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6051F55" w14:textId="77777777" w:rsidR="00E07DB7" w:rsidRDefault="00276393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91,4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D8FB48F" w14:textId="77777777" w:rsidR="00E07DB7" w:rsidRDefault="007F6C2C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0,0</w:t>
            </w:r>
            <w:r w:rsidR="00373832">
              <w:rPr>
                <w:sz w:val="16"/>
                <w:szCs w:val="20"/>
                <w:lang w:bidi="he-IL"/>
              </w:rPr>
              <w:t>5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D0E79A9" w14:textId="77777777" w:rsidR="00E07DB7" w:rsidRDefault="0037383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3,1</w:t>
            </w:r>
          </w:p>
        </w:tc>
      </w:tr>
      <w:tr w:rsidR="00E07DB7" w14:paraId="7019BCF2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2AE0D7A0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0EBCCEE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7C5A02C0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24287E9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408DC7B7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1A33954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47F3219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55D1C76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</w:t>
            </w:r>
          </w:p>
        </w:tc>
      </w:tr>
      <w:tr w:rsidR="00E07DB7" w14:paraId="3590D3B8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26728734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2B98FF7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73D4A170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6385,0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3F42340F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7513,1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69D3EC5A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7445,8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021F2EC9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99,1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15292B1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29,2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7D23039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1817,4</w:t>
            </w:r>
          </w:p>
        </w:tc>
      </w:tr>
      <w:tr w:rsidR="00E07DB7" w14:paraId="0246F4E0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1016F87D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5C478131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3E340DF7" w14:textId="77777777" w:rsidR="00E07DB7" w:rsidRDefault="00562EC3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350,0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6E089C69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575,3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B65669F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575,3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5C1ED2FA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2590AC45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2,2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3A2D98AD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140,4</w:t>
            </w:r>
          </w:p>
        </w:tc>
      </w:tr>
      <w:tr w:rsidR="00373832" w14:paraId="530EBDE8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772CE88C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10E24564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538CC18D" w14:textId="77777777" w:rsidR="00373832" w:rsidRDefault="00373832" w:rsidP="00373832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350,0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59EA2F37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575,3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08222787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575,3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215311A7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0AD90292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2,2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424458C8" w14:textId="77777777" w:rsidR="00373832" w:rsidRDefault="00373832" w:rsidP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140,4</w:t>
            </w:r>
          </w:p>
        </w:tc>
      </w:tr>
      <w:tr w:rsidR="00E07DB7" w14:paraId="277CC002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77985188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297CCFF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3442C618" w14:textId="77777777" w:rsidR="00E07DB7" w:rsidRDefault="00CB51F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2700,0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00B64344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3366,5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6B3F322F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3365,3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727534E6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99,9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157B62A7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13,2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39846753" w14:textId="77777777" w:rsidR="00E07DB7" w:rsidRDefault="00373832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821,4</w:t>
            </w:r>
          </w:p>
        </w:tc>
      </w:tr>
      <w:tr w:rsidR="00E07DB7" w14:paraId="20A3DC94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77DED2EE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3A4EFC3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032F425F" w14:textId="77777777" w:rsidR="00E07DB7" w:rsidRDefault="00E07DB7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4711EF4F" w14:textId="77777777" w:rsidR="00E07DB7" w:rsidRDefault="00373832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2,7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6167768" w14:textId="77777777" w:rsidR="00E07DB7" w:rsidRDefault="002B2634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2,7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76EF82C1" w14:textId="77777777" w:rsidR="00E07DB7" w:rsidRDefault="002B2634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5D782C3C" w14:textId="77777777" w:rsidR="00E07DB7" w:rsidRDefault="002B2634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0,01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6645D907" w14:textId="77777777" w:rsidR="00E07DB7" w:rsidRDefault="002B2634">
            <w:pPr>
              <w:widowControl w:val="0"/>
              <w:ind w:right="4"/>
              <w:rPr>
                <w:sz w:val="16"/>
                <w:szCs w:val="20"/>
                <w:lang w:bidi="he-IL"/>
              </w:rPr>
            </w:pPr>
            <w:r>
              <w:rPr>
                <w:sz w:val="16"/>
                <w:szCs w:val="20"/>
                <w:lang w:bidi="he-IL"/>
              </w:rPr>
              <w:t>0,65</w:t>
            </w:r>
          </w:p>
        </w:tc>
      </w:tr>
      <w:tr w:rsidR="00E07DB7" w14:paraId="4EB02A56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4951D6FB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63B14462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22993E58" w14:textId="77777777" w:rsidR="00E07DB7" w:rsidRDefault="00CB51F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170,0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6BF9682B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77,8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5A1E2E48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77,8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52E27951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5554E740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35385F63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18,9</w:t>
            </w:r>
          </w:p>
        </w:tc>
      </w:tr>
      <w:tr w:rsidR="00E07DB7" w14:paraId="4252DE56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5755091F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744BC8F8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1A69C2B7" w14:textId="77777777" w:rsidR="00E07DB7" w:rsidRDefault="00CB51FE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665F9A41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7CAD9D28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68,4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2B72F6CD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93,7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7472E645" w14:textId="77777777" w:rsidR="00E07DB7" w:rsidRDefault="007F6C2C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76F8D010" w14:textId="77777777" w:rsidR="00E07DB7" w:rsidRDefault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16,7</w:t>
            </w:r>
          </w:p>
        </w:tc>
      </w:tr>
      <w:tr w:rsidR="002B2634" w14:paraId="6D9D823B" w14:textId="77777777" w:rsidTr="006A39F2">
        <w:tc>
          <w:tcPr>
            <w:tcW w:w="1781" w:type="dxa"/>
            <w:shd w:val="clear" w:color="auto" w:fill="auto"/>
            <w:tcMar>
              <w:left w:w="78" w:type="dxa"/>
            </w:tcMar>
          </w:tcPr>
          <w:p w14:paraId="00287212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28" w:type="dxa"/>
            <w:shd w:val="clear" w:color="auto" w:fill="auto"/>
            <w:tcMar>
              <w:left w:w="78" w:type="dxa"/>
            </w:tcMar>
          </w:tcPr>
          <w:p w14:paraId="2AACD470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97" w:type="dxa"/>
            <w:shd w:val="clear" w:color="auto" w:fill="auto"/>
            <w:tcMar>
              <w:left w:w="78" w:type="dxa"/>
            </w:tcMar>
          </w:tcPr>
          <w:p w14:paraId="435E937F" w14:textId="77777777" w:rsidR="002B2634" w:rsidRDefault="002B2634" w:rsidP="002B2634">
            <w:pPr>
              <w:widowControl w:val="0"/>
              <w:ind w:right="4"/>
            </w:pPr>
            <w:r>
              <w:rPr>
                <w:sz w:val="16"/>
                <w:szCs w:val="16"/>
                <w:lang w:bidi="he-IL"/>
              </w:rPr>
              <w:t>60,0</w:t>
            </w:r>
          </w:p>
        </w:tc>
        <w:tc>
          <w:tcPr>
            <w:tcW w:w="1240" w:type="dxa"/>
            <w:shd w:val="clear" w:color="auto" w:fill="auto"/>
            <w:tcMar>
              <w:left w:w="78" w:type="dxa"/>
            </w:tcMar>
          </w:tcPr>
          <w:p w14:paraId="1E4D49F4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73,0</w:t>
            </w:r>
          </w:p>
        </w:tc>
        <w:tc>
          <w:tcPr>
            <w:tcW w:w="1124" w:type="dxa"/>
            <w:shd w:val="clear" w:color="auto" w:fill="auto"/>
            <w:tcMar>
              <w:left w:w="78" w:type="dxa"/>
            </w:tcMar>
          </w:tcPr>
          <w:p w14:paraId="161ACED0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68,4</w:t>
            </w:r>
          </w:p>
        </w:tc>
        <w:tc>
          <w:tcPr>
            <w:tcW w:w="1214" w:type="dxa"/>
            <w:shd w:val="clear" w:color="auto" w:fill="auto"/>
            <w:tcMar>
              <w:left w:w="78" w:type="dxa"/>
            </w:tcMar>
          </w:tcPr>
          <w:p w14:paraId="1D7CCBBE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93,7</w:t>
            </w:r>
          </w:p>
        </w:tc>
        <w:tc>
          <w:tcPr>
            <w:tcW w:w="1104" w:type="dxa"/>
            <w:shd w:val="clear" w:color="auto" w:fill="auto"/>
            <w:tcMar>
              <w:left w:w="78" w:type="dxa"/>
            </w:tcMar>
          </w:tcPr>
          <w:p w14:paraId="57A10B1E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0,3</w:t>
            </w:r>
          </w:p>
        </w:tc>
        <w:tc>
          <w:tcPr>
            <w:tcW w:w="1009" w:type="dxa"/>
            <w:shd w:val="clear" w:color="auto" w:fill="auto"/>
            <w:tcMar>
              <w:left w:w="78" w:type="dxa"/>
            </w:tcMar>
          </w:tcPr>
          <w:p w14:paraId="58346898" w14:textId="77777777" w:rsidR="002B2634" w:rsidRDefault="002B2634" w:rsidP="002B2634">
            <w:pPr>
              <w:widowControl w:val="0"/>
              <w:ind w:right="4"/>
              <w:rPr>
                <w:sz w:val="16"/>
                <w:szCs w:val="16"/>
                <w:lang w:bidi="he-IL"/>
              </w:rPr>
            </w:pPr>
            <w:r>
              <w:rPr>
                <w:sz w:val="16"/>
                <w:szCs w:val="16"/>
                <w:lang w:bidi="he-IL"/>
              </w:rPr>
              <w:t>16,7</w:t>
            </w:r>
          </w:p>
        </w:tc>
      </w:tr>
    </w:tbl>
    <w:p w14:paraId="4E9A0AAB" w14:textId="77777777" w:rsidR="00E07DB7" w:rsidRDefault="007F6C2C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14:paraId="06981811" w14:textId="77777777" w:rsidR="00E07DB7" w:rsidRDefault="007F6C2C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 w:rsidRPr="002B2634">
        <w:rPr>
          <w:b/>
          <w:shd w:val="clear" w:color="auto" w:fill="FEFFFE"/>
          <w:lang w:bidi="he-IL"/>
        </w:rPr>
        <w:t>0100 «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2B2634">
        <w:rPr>
          <w:shd w:val="clear" w:color="auto" w:fill="FEFFFE"/>
          <w:lang w:bidi="he-IL"/>
        </w:rPr>
        <w:t>3455,7</w:t>
      </w:r>
      <w:r>
        <w:rPr>
          <w:shd w:val="clear" w:color="auto" w:fill="FEFFFE"/>
          <w:lang w:bidi="he-IL"/>
        </w:rPr>
        <w:t xml:space="preserve"> тыс. рублей, что составляет </w:t>
      </w:r>
      <w:r w:rsidR="002B2634">
        <w:rPr>
          <w:shd w:val="clear" w:color="auto" w:fill="FEFFFE"/>
          <w:lang w:bidi="he-IL"/>
        </w:rPr>
        <w:t>99,8</w:t>
      </w:r>
      <w:r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2B2634">
        <w:rPr>
          <w:shd w:val="clear" w:color="auto" w:fill="FEFFFE"/>
          <w:lang w:bidi="he-IL"/>
        </w:rPr>
        <w:t>13,6</w:t>
      </w:r>
      <w:r>
        <w:rPr>
          <w:shd w:val="clear" w:color="auto" w:fill="FEFFFE"/>
          <w:lang w:bidi="he-IL"/>
        </w:rPr>
        <w:t xml:space="preserve">%, в том числе по подразделам: </w:t>
      </w:r>
    </w:p>
    <w:p w14:paraId="13E004C4" w14:textId="77777777" w:rsidR="00E07DB7" w:rsidRDefault="007F6C2C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</w:t>
      </w:r>
      <w:r w:rsidRPr="002B2634">
        <w:rPr>
          <w:u w:val="single"/>
          <w:shd w:val="clear" w:color="auto" w:fill="FEFFFE"/>
          <w:lang w:bidi="he-IL"/>
        </w:rPr>
        <w:t>Функционирование высшего должностного лица субъекта Российской Федерации и муниципального образования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2B2634">
        <w:rPr>
          <w:shd w:val="clear" w:color="auto" w:fill="FEFFFE"/>
          <w:lang w:bidi="he-IL"/>
        </w:rPr>
        <w:t>856</w:t>
      </w:r>
      <w:r>
        <w:rPr>
          <w:shd w:val="clear" w:color="auto" w:fill="FEFFFE"/>
          <w:lang w:bidi="he-IL"/>
        </w:rPr>
        <w:t xml:space="preserve">,5тыс. рублей или 100% к утвержденным бюджетным назначениям. </w:t>
      </w:r>
    </w:p>
    <w:p w14:paraId="14239CB6" w14:textId="5E36A739" w:rsidR="00E07DB7" w:rsidRDefault="007F6C2C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0104 </w:t>
      </w:r>
      <w:r>
        <w:rPr>
          <w:rFonts w:ascii="Arial" w:hAnsi="Arial" w:cs="Arial"/>
          <w:shd w:val="clear" w:color="auto" w:fill="FEFFFE"/>
          <w:lang w:bidi="he-IL"/>
        </w:rPr>
        <w:t>«</w:t>
      </w:r>
      <w:r w:rsidRPr="002B2634">
        <w:rPr>
          <w:u w:val="single"/>
          <w:shd w:val="clear" w:color="auto" w:fill="FEFFFE"/>
          <w:lang w:bidi="he-IL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>
        <w:rPr>
          <w:shd w:val="clear" w:color="auto" w:fill="FEFFFE"/>
          <w:lang w:bidi="he-IL"/>
        </w:rPr>
        <w:t xml:space="preserve">» расходы исполнены в сумме </w:t>
      </w:r>
      <w:r w:rsidR="002B2634">
        <w:rPr>
          <w:shd w:val="clear" w:color="auto" w:fill="FEFFFE"/>
          <w:lang w:bidi="he-IL"/>
        </w:rPr>
        <w:t>2581,2</w:t>
      </w:r>
      <w:r>
        <w:rPr>
          <w:shd w:val="clear" w:color="auto" w:fill="FEFFFE"/>
          <w:lang w:bidi="he-IL"/>
        </w:rPr>
        <w:t>тыс. рублей или 100% к утвержденным бюджетным назначениям, расходы направлены на функционирование администрации Старополтав</w:t>
      </w:r>
      <w:r>
        <w:rPr>
          <w:rFonts w:eastAsiaTheme="minorEastAsia"/>
          <w:shd w:val="clear" w:color="auto" w:fill="FFFFFF"/>
          <w:lang w:bidi="he-IL"/>
        </w:rPr>
        <w:t>ского</w:t>
      </w:r>
      <w:r>
        <w:rPr>
          <w:shd w:val="clear" w:color="auto" w:fill="FFFFFF"/>
          <w:lang w:bidi="he-IL"/>
        </w:rPr>
        <w:t xml:space="preserve"> сельского поселения</w:t>
      </w:r>
      <w:bookmarkStart w:id="10" w:name="_Hlk32846663"/>
      <w:bookmarkStart w:id="11" w:name="_Hlk33108136"/>
      <w:r w:rsidR="006B5BD5">
        <w:rPr>
          <w:shd w:val="clear" w:color="auto" w:fill="FFFFFF"/>
          <w:lang w:bidi="he-IL"/>
        </w:rPr>
        <w:t>,</w:t>
      </w:r>
      <w:r w:rsidR="006B5BD5" w:rsidRPr="006B5BD5">
        <w:rPr>
          <w:shd w:val="clear" w:color="auto" w:fill="FEFFFE"/>
          <w:lang w:bidi="he-IL"/>
        </w:rPr>
        <w:t xml:space="preserve"> </w:t>
      </w:r>
      <w:r w:rsidR="006B5BD5">
        <w:rPr>
          <w:shd w:val="clear" w:color="auto" w:fill="FEFFFE"/>
          <w:lang w:bidi="he-IL"/>
        </w:rPr>
        <w:t xml:space="preserve">в том числе заработная </w:t>
      </w:r>
      <w:r w:rsidR="00F878A4">
        <w:rPr>
          <w:shd w:val="clear" w:color="auto" w:fill="FEFFFE"/>
          <w:lang w:bidi="he-IL"/>
        </w:rPr>
        <w:t xml:space="preserve">плата </w:t>
      </w:r>
      <w:r w:rsidR="006B5BD5">
        <w:rPr>
          <w:shd w:val="clear" w:color="auto" w:fill="FEFFFE"/>
          <w:lang w:bidi="he-IL"/>
        </w:rPr>
        <w:t>с начислениями составила 2016,4тыс.рублей</w:t>
      </w:r>
      <w:bookmarkEnd w:id="10"/>
      <w:r w:rsidR="006B5BD5">
        <w:rPr>
          <w:shd w:val="clear" w:color="auto" w:fill="FEFFFE"/>
          <w:lang w:bidi="he-IL"/>
        </w:rPr>
        <w:t>.</w:t>
      </w:r>
      <w:bookmarkEnd w:id="11"/>
      <w:r>
        <w:rPr>
          <w:shd w:val="clear" w:color="auto" w:fill="FFFFFF"/>
          <w:lang w:bidi="he-IL"/>
        </w:rPr>
        <w:t xml:space="preserve"> </w:t>
      </w:r>
      <w:r>
        <w:rPr>
          <w:highlight w:val="white"/>
          <w:lang w:bidi="he-IL"/>
        </w:rPr>
        <w:t>В 201</w:t>
      </w:r>
      <w:r w:rsidR="002B2634">
        <w:rPr>
          <w:highlight w:val="white"/>
          <w:lang w:bidi="he-IL"/>
        </w:rPr>
        <w:t>9</w:t>
      </w:r>
      <w:r>
        <w:rPr>
          <w:highlight w:val="white"/>
          <w:lang w:bidi="he-IL"/>
        </w:rPr>
        <w:t>году утверждена штатная численность в количестве 8 единиц,</w:t>
      </w:r>
      <w:r>
        <w:rPr>
          <w:shd w:val="clear" w:color="auto" w:fill="FEFFFE"/>
          <w:lang w:bidi="he-IL"/>
        </w:rPr>
        <w:t xml:space="preserve"> в том числе муниципальных служащих 5чел. Расходование средств по данному разделу </w:t>
      </w:r>
      <w:r w:rsidR="006B5BD5">
        <w:rPr>
          <w:shd w:val="clear" w:color="auto" w:fill="FEFFFE"/>
          <w:lang w:bidi="he-IL"/>
        </w:rPr>
        <w:t xml:space="preserve">0100 </w:t>
      </w:r>
      <w:r w:rsidR="006B5BD5" w:rsidRPr="006B5BD5">
        <w:rPr>
          <w:bCs/>
          <w:shd w:val="clear" w:color="auto" w:fill="FEFFFE"/>
          <w:lang w:bidi="he-IL"/>
        </w:rPr>
        <w:t>«</w:t>
      </w:r>
      <w:r w:rsidR="006B5BD5" w:rsidRPr="006B5BD5">
        <w:rPr>
          <w:bCs/>
          <w:i/>
          <w:iCs/>
          <w:shd w:val="clear" w:color="auto" w:fill="FEFFFE"/>
          <w:lang w:bidi="he-IL"/>
        </w:rPr>
        <w:t>Общегосударственные вопросы</w:t>
      </w:r>
      <w:r w:rsidR="006B5BD5" w:rsidRPr="006B5BD5">
        <w:rPr>
          <w:bCs/>
          <w:shd w:val="clear" w:color="auto" w:fill="FEFFFE"/>
          <w:lang w:bidi="he-IL"/>
        </w:rPr>
        <w:t>»</w:t>
      </w:r>
      <w:r w:rsidR="006B5BD5" w:rsidRPr="006B5BD5">
        <w:rPr>
          <w:b/>
          <w:i/>
          <w:iCs/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произведено в пределах норматива, установленного согласно постановлению Администрации Волгоградской области от </w:t>
      </w:r>
      <w:r w:rsidR="006B5BD5">
        <w:rPr>
          <w:shd w:val="clear" w:color="auto" w:fill="FEFFFE"/>
          <w:lang w:bidi="he-IL"/>
        </w:rPr>
        <w:t xml:space="preserve">24.12.2018г. №604-п </w:t>
      </w:r>
      <w:r>
        <w:rPr>
          <w:shd w:val="clear" w:color="auto" w:fill="FEFFFE"/>
          <w:lang w:bidi="he-IL"/>
        </w:rPr>
        <w:t xml:space="preserve">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</w:t>
      </w:r>
      <w:r>
        <w:rPr>
          <w:shd w:val="clear" w:color="auto" w:fill="FEFFFE"/>
          <w:lang w:bidi="he-IL"/>
        </w:rPr>
        <w:lastRenderedPageBreak/>
        <w:t>Волгоградской области на 201</w:t>
      </w:r>
      <w:r w:rsidR="006B5BD5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год». Данным постановлением утвержден норматив для </w:t>
      </w:r>
      <w:r>
        <w:rPr>
          <w:rFonts w:eastAsiaTheme="minorEastAsia"/>
          <w:shd w:val="clear" w:color="auto" w:fill="FEFFFF"/>
          <w:lang w:bidi="he-IL"/>
        </w:rPr>
        <w:t>Старополтав</w:t>
      </w:r>
      <w:r>
        <w:rPr>
          <w:shd w:val="clear" w:color="auto" w:fill="FEFFFE"/>
          <w:lang w:bidi="he-IL"/>
        </w:rPr>
        <w:t>ского сельского поселения в сумме 3510,0тыс.рублей</w:t>
      </w:r>
      <w:r w:rsidR="006B5BD5">
        <w:rPr>
          <w:shd w:val="clear" w:color="auto" w:fill="FEFFFE"/>
          <w:lang w:bidi="he-IL"/>
        </w:rPr>
        <w:t>,</w:t>
      </w:r>
      <w:r>
        <w:rPr>
          <w:shd w:val="clear" w:color="auto" w:fill="FEFFFE"/>
          <w:lang w:bidi="he-IL"/>
        </w:rPr>
        <w:t xml:space="preserve"> </w:t>
      </w:r>
      <w:bookmarkStart w:id="12" w:name="_Hlk33108256"/>
      <w:bookmarkStart w:id="13" w:name="_Hlk32846879"/>
      <w:r w:rsidR="006B5BD5">
        <w:rPr>
          <w:shd w:val="clear" w:color="auto" w:fill="FEFFFE"/>
          <w:lang w:bidi="he-IL"/>
        </w:rPr>
        <w:t>исполнение составило 98,1%</w:t>
      </w:r>
      <w:bookmarkEnd w:id="12"/>
      <w:bookmarkEnd w:id="13"/>
      <w:r>
        <w:rPr>
          <w:shd w:val="clear" w:color="auto" w:fill="FEFFFE"/>
          <w:lang w:bidi="he-IL"/>
        </w:rPr>
        <w:t xml:space="preserve">. </w:t>
      </w:r>
    </w:p>
    <w:p w14:paraId="353FACDD" w14:textId="77777777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</w:t>
      </w:r>
      <w:r w:rsidRPr="006B5BD5">
        <w:rPr>
          <w:highlight w:val="white"/>
          <w:u w:val="single"/>
          <w:lang w:bidi="he-IL"/>
        </w:rPr>
        <w:t>Обеспечение д</w:t>
      </w:r>
      <w:r w:rsidRPr="006B5BD5">
        <w:rPr>
          <w:u w:val="single"/>
          <w:shd w:val="clear" w:color="auto" w:fill="FEFFFE"/>
          <w:lang w:bidi="he-IL"/>
        </w:rPr>
        <w:t>еятельности финансовых органов, финансово - бюджетного надзора</w:t>
      </w:r>
      <w:r>
        <w:rPr>
          <w:shd w:val="clear" w:color="auto" w:fill="FEFFFE"/>
          <w:lang w:bidi="he-IL"/>
        </w:rPr>
        <w:t>» расходы исполнены в сумме 18,0 тыс. рублей или 100%к утвержденным бюджетным назначениям (на основании Соглашения от 20.11.2017 года №13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14:paraId="66D75D58" w14:textId="77777777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 w:rsidRPr="006B5BD5">
        <w:rPr>
          <w:b/>
          <w:shd w:val="clear" w:color="auto" w:fill="FEFFFE"/>
          <w:lang w:bidi="he-IL"/>
        </w:rPr>
        <w:t>0203</w:t>
      </w:r>
      <w:r>
        <w:rPr>
          <w:b/>
          <w:i/>
          <w:iCs/>
          <w:shd w:val="clear" w:color="auto" w:fill="FEFFFE"/>
          <w:lang w:bidi="he-IL"/>
        </w:rPr>
        <w:t xml:space="preserve"> «</w:t>
      </w:r>
      <w:r w:rsidRPr="006B5BD5">
        <w:rPr>
          <w:b/>
          <w:i/>
          <w:iCs/>
          <w:u w:val="single"/>
          <w:shd w:val="clear" w:color="auto" w:fill="FEFFFE"/>
          <w:lang w:bidi="he-IL"/>
        </w:rPr>
        <w:t>Национальная оборона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6B5BD5">
        <w:rPr>
          <w:shd w:val="clear" w:color="auto" w:fill="FEFFFE"/>
          <w:lang w:bidi="he-IL"/>
        </w:rPr>
        <w:t>244,2</w:t>
      </w:r>
      <w:r>
        <w:rPr>
          <w:shd w:val="clear" w:color="auto" w:fill="FEFFFE"/>
          <w:lang w:bidi="he-IL"/>
        </w:rPr>
        <w:t>тыс. рублей или 100% от утвержденных бюджетных назначений, удельный вес составил 1,</w:t>
      </w:r>
      <w:r w:rsidR="00F02C81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</w:t>
      </w:r>
      <w:r w:rsidR="00F02C81">
        <w:rPr>
          <w:rFonts w:eastAsiaTheme="minorEastAsia"/>
          <w:shd w:val="clear" w:color="auto" w:fill="FEFFFE"/>
          <w:lang w:bidi="he-IL"/>
        </w:rPr>
        <w:t>244,2</w:t>
      </w:r>
      <w:r>
        <w:rPr>
          <w:rFonts w:eastAsiaTheme="minorEastAsia"/>
          <w:shd w:val="clear" w:color="auto" w:fill="FEFFFE"/>
          <w:lang w:bidi="he-IL"/>
        </w:rPr>
        <w:t>тыс. рублей);</w:t>
      </w:r>
    </w:p>
    <w:p w14:paraId="6F24E89C" w14:textId="77777777" w:rsidR="00E07DB7" w:rsidRDefault="007F6C2C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 w:rsidRPr="00F02C81">
        <w:rPr>
          <w:b/>
          <w:bCs/>
          <w:shd w:val="clear" w:color="auto" w:fill="FEFFFE"/>
          <w:lang w:bidi="he-IL"/>
        </w:rPr>
        <w:t>0300</w:t>
      </w:r>
      <w:r>
        <w:rPr>
          <w:b/>
          <w:bCs/>
          <w:i/>
          <w:iCs/>
          <w:shd w:val="clear" w:color="auto" w:fill="FEFFFE"/>
          <w:lang w:bidi="he-IL"/>
        </w:rPr>
        <w:t xml:space="preserve"> «</w:t>
      </w:r>
      <w:r w:rsidRPr="00F02C81">
        <w:rPr>
          <w:b/>
          <w:bCs/>
          <w:i/>
          <w:iCs/>
          <w:u w:val="single"/>
          <w:shd w:val="clear" w:color="auto" w:fill="FEFFFE"/>
          <w:lang w:bidi="he-IL"/>
        </w:rPr>
        <w:t>Национальная безопасность и правоохранительная деятельность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</w:t>
      </w:r>
      <w:r w:rsidR="00F02C81">
        <w:rPr>
          <w:rFonts w:eastAsiaTheme="minorEastAsia"/>
          <w:shd w:val="clear" w:color="auto" w:fill="FEFFFE"/>
          <w:lang w:bidi="he-IL"/>
        </w:rPr>
        <w:t>70,9</w:t>
      </w:r>
      <w:r w:rsidR="00366DD3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тыс.рублей или </w:t>
      </w:r>
      <w:r w:rsidR="00F02C81">
        <w:rPr>
          <w:rFonts w:eastAsiaTheme="minorEastAsia"/>
          <w:shd w:val="clear" w:color="auto" w:fill="FEFFFE"/>
          <w:lang w:bidi="he-IL"/>
        </w:rPr>
        <w:t>100</w:t>
      </w:r>
      <w:r>
        <w:rPr>
          <w:rFonts w:eastAsiaTheme="minorEastAsia"/>
          <w:shd w:val="clear" w:color="auto" w:fill="FEFFFE"/>
          <w:lang w:bidi="he-IL"/>
        </w:rPr>
        <w:t xml:space="preserve">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14:paraId="75FC9B3C" w14:textId="77777777" w:rsidR="00E07DB7" w:rsidRDefault="007F6C2C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 xml:space="preserve">-0310 </w:t>
      </w:r>
      <w:r>
        <w:rPr>
          <w:sz w:val="25"/>
          <w:szCs w:val="25"/>
          <w:shd w:val="clear" w:color="auto" w:fill="FEFFFE"/>
          <w:lang w:bidi="he-IL"/>
        </w:rPr>
        <w:t>«</w:t>
      </w:r>
      <w:r w:rsidRPr="00F02C81">
        <w:rPr>
          <w:sz w:val="25"/>
          <w:szCs w:val="25"/>
          <w:u w:val="single"/>
          <w:shd w:val="clear" w:color="auto" w:fill="FEFFFE"/>
          <w:lang w:bidi="he-IL"/>
        </w:rPr>
        <w:t>Обеспечение противопожарной безопасности</w:t>
      </w:r>
      <w:r>
        <w:rPr>
          <w:sz w:val="25"/>
          <w:szCs w:val="25"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произведены расходы в сумме </w:t>
      </w:r>
      <w:r w:rsidR="00F02C81">
        <w:rPr>
          <w:shd w:val="clear" w:color="auto" w:fill="FEFFFE"/>
          <w:lang w:bidi="he-IL"/>
        </w:rPr>
        <w:t>70,9</w:t>
      </w:r>
      <w:r>
        <w:rPr>
          <w:shd w:val="clear" w:color="auto" w:fill="FEFFFE"/>
          <w:lang w:bidi="he-IL"/>
        </w:rPr>
        <w:t xml:space="preserve">тыс.рублей на ремонт пожарных гидрантов, техническое обслуживание камер видео наблюдения на центральной площади с.Старая Полтавка; </w:t>
      </w:r>
    </w:p>
    <w:p w14:paraId="76DC42A8" w14:textId="77777777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 w:rsidRPr="00366DD3">
        <w:rPr>
          <w:b/>
          <w:i/>
          <w:highlight w:val="white"/>
          <w:lang w:bidi="he-IL"/>
        </w:rPr>
        <w:t xml:space="preserve">по разделу </w:t>
      </w:r>
      <w:r w:rsidRPr="00F02C81">
        <w:rPr>
          <w:b/>
          <w:iCs/>
          <w:highlight w:val="white"/>
          <w:lang w:bidi="he-IL"/>
        </w:rPr>
        <w:t>0400</w:t>
      </w:r>
      <w:r w:rsidRPr="00366DD3">
        <w:rPr>
          <w:b/>
          <w:i/>
          <w:highlight w:val="white"/>
          <w:lang w:bidi="he-IL"/>
        </w:rPr>
        <w:t xml:space="preserve"> «</w:t>
      </w:r>
      <w:r w:rsidRPr="00F02C81">
        <w:rPr>
          <w:b/>
          <w:i/>
          <w:u w:val="single"/>
          <w:lang w:bidi="he-IL"/>
        </w:rPr>
        <w:t>Национальная экономика</w:t>
      </w:r>
      <w:r w:rsidRPr="00366DD3">
        <w:rPr>
          <w:b/>
          <w:i/>
          <w:lang w:bidi="he-IL"/>
        </w:rPr>
        <w:t>»</w:t>
      </w:r>
      <w:r>
        <w:rPr>
          <w:lang w:bidi="he-IL"/>
        </w:rPr>
        <w:t xml:space="preserve"> расходы исполнены в сумме </w:t>
      </w:r>
      <w:r w:rsidR="00F02C81">
        <w:rPr>
          <w:lang w:bidi="he-IL"/>
        </w:rPr>
        <w:t>10180,8</w:t>
      </w:r>
      <w:r>
        <w:rPr>
          <w:lang w:bidi="he-IL"/>
        </w:rPr>
        <w:t xml:space="preserve">тыс.руб. или </w:t>
      </w:r>
      <w:r w:rsidR="00F02C81">
        <w:rPr>
          <w:lang w:bidi="he-IL"/>
        </w:rPr>
        <w:t>98,9</w:t>
      </w:r>
      <w:r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F02C81">
        <w:rPr>
          <w:lang w:bidi="he-IL"/>
        </w:rPr>
        <w:t>39</w:t>
      </w:r>
      <w:r>
        <w:rPr>
          <w:lang w:bidi="he-IL"/>
        </w:rPr>
        <w:t>,9%, в том числе по подразделам:</w:t>
      </w:r>
    </w:p>
    <w:p w14:paraId="7AF61C97" w14:textId="77777777" w:rsidR="009630EE" w:rsidRDefault="007F6C2C" w:rsidP="009630EE">
      <w:pPr>
        <w:widowControl w:val="0"/>
        <w:shd w:val="clear" w:color="auto" w:fill="FEFFFE"/>
        <w:ind w:firstLine="540"/>
        <w:jc w:val="both"/>
        <w:rPr>
          <w:rFonts w:eastAsiaTheme="minorEastAsia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 w:rsidR="00366DD3">
        <w:rPr>
          <w:b/>
          <w:shd w:val="clear" w:color="auto" w:fill="FEFFFE"/>
          <w:lang w:bidi="he-IL"/>
        </w:rPr>
        <w:t xml:space="preserve"> </w:t>
      </w:r>
      <w:r>
        <w:rPr>
          <w:iCs/>
          <w:shd w:val="clear" w:color="auto" w:fill="FEFFFE"/>
          <w:lang w:bidi="he-IL"/>
        </w:rPr>
        <w:t>«</w:t>
      </w:r>
      <w:r w:rsidRPr="00F02C81">
        <w:rPr>
          <w:u w:val="single"/>
          <w:shd w:val="clear" w:color="auto" w:fill="FEFFFE"/>
          <w:lang w:bidi="he-IL"/>
        </w:rPr>
        <w:t>Дорожное хозяйство (дорожные фонды)</w:t>
      </w:r>
      <w:r>
        <w:rPr>
          <w:shd w:val="clear" w:color="auto" w:fill="FEFFFE"/>
          <w:lang w:bidi="he-IL"/>
        </w:rPr>
        <w:t>»</w:t>
      </w:r>
      <w:r w:rsidR="00366DD3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510176">
        <w:rPr>
          <w:shd w:val="clear" w:color="auto" w:fill="FEFFFE"/>
          <w:lang w:bidi="he-IL"/>
        </w:rPr>
        <w:t>10172,3</w:t>
      </w:r>
      <w:r>
        <w:rPr>
          <w:shd w:val="clear" w:color="auto" w:fill="FEFFFE"/>
          <w:lang w:bidi="he-IL"/>
        </w:rPr>
        <w:t>тыс. рублей или 9</w:t>
      </w:r>
      <w:r w:rsidR="00510176">
        <w:rPr>
          <w:shd w:val="clear" w:color="auto" w:fill="FEFFFE"/>
          <w:lang w:bidi="he-IL"/>
        </w:rPr>
        <w:t>8</w:t>
      </w:r>
      <w:r>
        <w:rPr>
          <w:shd w:val="clear" w:color="auto" w:fill="FEFFFE"/>
          <w:lang w:bidi="he-IL"/>
        </w:rPr>
        <w:t xml:space="preserve">,9% к утвержденным бюджетным назначениям, расходы исполнены на содержание сети автомобильных дорог общего пользования, в том числе за счет дорожного фонда израсходовано </w:t>
      </w:r>
      <w:r w:rsidR="00E90C85">
        <w:rPr>
          <w:shd w:val="clear" w:color="auto" w:fill="FEFFFE"/>
          <w:lang w:bidi="he-IL"/>
        </w:rPr>
        <w:t>1248,6</w:t>
      </w:r>
      <w:r>
        <w:rPr>
          <w:shd w:val="clear" w:color="auto" w:fill="FEFFFE"/>
          <w:lang w:bidi="he-IL"/>
        </w:rPr>
        <w:t>тыс.рублей,за счет сре</w:t>
      </w:r>
      <w:r w:rsidR="00EB7910">
        <w:rPr>
          <w:shd w:val="clear" w:color="auto" w:fill="FEFFFE"/>
          <w:lang w:bidi="he-IL"/>
        </w:rPr>
        <w:t xml:space="preserve">дств поселения </w:t>
      </w:r>
      <w:r w:rsidR="00E90C85">
        <w:rPr>
          <w:shd w:val="clear" w:color="auto" w:fill="FEFFFE"/>
          <w:lang w:bidi="he-IL"/>
        </w:rPr>
        <w:t>2171,6</w:t>
      </w:r>
      <w:r w:rsidR="00EB7910">
        <w:rPr>
          <w:shd w:val="clear" w:color="auto" w:fill="FEFFFE"/>
          <w:lang w:bidi="he-IL"/>
        </w:rPr>
        <w:t>тыс.рублей. Д</w:t>
      </w:r>
      <w:r>
        <w:rPr>
          <w:rFonts w:eastAsiaTheme="minorEastAsia"/>
          <w:shd w:val="clear" w:color="auto" w:fill="FEFFFE"/>
          <w:lang w:bidi="he-IL"/>
        </w:rPr>
        <w:t>енежные средства израсходованы на приобретение щебня, краски, плитки, бордюра</w:t>
      </w:r>
      <w:r w:rsidR="009630EE">
        <w:rPr>
          <w:rFonts w:eastAsiaTheme="minorEastAsia"/>
          <w:shd w:val="clear" w:color="auto" w:fill="FEFFFE"/>
          <w:lang w:bidi="he-IL"/>
        </w:rPr>
        <w:t>, также была произведена оплата передаваемых полномочий Старополтавскому муниципальному району по замене уличных неэнергоэффективных светильников на светодиодные на территории Старополтавского сельского поселения в размере 717,0рублей.</w:t>
      </w:r>
    </w:p>
    <w:p w14:paraId="4EB3CCE8" w14:textId="77777777" w:rsidR="008F4BB6" w:rsidRDefault="00EB7910" w:rsidP="00EB7910">
      <w:pPr>
        <w:widowControl w:val="0"/>
        <w:shd w:val="clear" w:color="auto" w:fill="FEFFFE"/>
        <w:ind w:firstLine="540"/>
        <w:jc w:val="both"/>
        <w:rPr>
          <w:rFonts w:eastAsiaTheme="minorEastAsia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Поступили </w:t>
      </w:r>
      <w:r w:rsidR="007F6C2C">
        <w:rPr>
          <w:shd w:val="clear" w:color="auto" w:fill="FEFFFE"/>
          <w:lang w:bidi="he-IL"/>
        </w:rPr>
        <w:t xml:space="preserve">иные </w:t>
      </w:r>
      <w:r w:rsidR="007F6C2C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целях софинансирования расходных обязательств на реализацию мероприятий </w:t>
      </w:r>
      <w:bookmarkStart w:id="14" w:name="_Hlk36042699"/>
      <w:r w:rsidR="007F6C2C">
        <w:rPr>
          <w:rFonts w:eastAsiaTheme="minorEastAsia"/>
          <w:shd w:val="clear" w:color="auto" w:fill="FEFFFE"/>
          <w:lang w:bidi="he-IL"/>
        </w:rPr>
        <w:t xml:space="preserve">в области дорожной деятельности </w:t>
      </w:r>
      <w:bookmarkEnd w:id="14"/>
      <w:r w:rsidR="007F6C2C">
        <w:rPr>
          <w:rFonts w:eastAsiaTheme="minorEastAsia"/>
          <w:shd w:val="clear" w:color="auto" w:fill="FEFFFE"/>
          <w:lang w:bidi="he-IL"/>
        </w:rPr>
        <w:t>Поселения</w:t>
      </w:r>
      <w:r>
        <w:rPr>
          <w:rFonts w:eastAsiaTheme="minorEastAsia"/>
          <w:shd w:val="clear" w:color="auto" w:fill="FEFFFE"/>
          <w:lang w:bidi="he-IL"/>
        </w:rPr>
        <w:t xml:space="preserve"> на общую сумму 7</w:t>
      </w:r>
      <w:r w:rsidR="00E90C85">
        <w:rPr>
          <w:rFonts w:eastAsiaTheme="minorEastAsia"/>
          <w:shd w:val="clear" w:color="auto" w:fill="FEFFFE"/>
          <w:lang w:bidi="he-IL"/>
        </w:rPr>
        <w:t>00,0</w:t>
      </w:r>
      <w:r>
        <w:rPr>
          <w:rFonts w:eastAsiaTheme="minorEastAsia"/>
          <w:shd w:val="clear" w:color="auto" w:fill="FEFFFE"/>
          <w:lang w:bidi="he-IL"/>
        </w:rPr>
        <w:t xml:space="preserve">тыс.рублей </w:t>
      </w:r>
      <w:r w:rsidR="007F6C2C">
        <w:rPr>
          <w:rFonts w:eastAsiaTheme="minorEastAsia"/>
          <w:highlight w:val="white"/>
          <w:lang w:bidi="he-IL"/>
        </w:rPr>
        <w:t>на</w:t>
      </w:r>
      <w:r w:rsidR="008F4BB6">
        <w:rPr>
          <w:rFonts w:eastAsiaTheme="minorEastAsia"/>
          <w:highlight w:val="white"/>
          <w:lang w:bidi="he-IL"/>
        </w:rPr>
        <w:t>:</w:t>
      </w:r>
      <w:r w:rsidR="007F6C2C">
        <w:rPr>
          <w:rFonts w:eastAsiaTheme="minorEastAsia"/>
          <w:highlight w:val="white"/>
          <w:lang w:bidi="he-IL"/>
        </w:rPr>
        <w:t xml:space="preserve"> </w:t>
      </w:r>
    </w:p>
    <w:p w14:paraId="62C8CA74" w14:textId="77777777" w:rsidR="00E90C85" w:rsidRDefault="008F4BB6" w:rsidP="00EB7910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lang w:bidi="he-IL"/>
        </w:rPr>
        <w:t>-</w:t>
      </w:r>
      <w:r w:rsidR="007F6C2C">
        <w:rPr>
          <w:rFonts w:eastAsiaTheme="minorEastAsia"/>
          <w:shd w:val="clear" w:color="auto" w:fill="FEFFFE"/>
          <w:lang w:bidi="he-IL"/>
        </w:rPr>
        <w:t xml:space="preserve">карточный ремонт асфальтового покрытия </w:t>
      </w:r>
      <w:r>
        <w:rPr>
          <w:rFonts w:eastAsiaTheme="minorEastAsia"/>
          <w:shd w:val="clear" w:color="auto" w:fill="FEFFFE"/>
          <w:lang w:bidi="he-IL"/>
        </w:rPr>
        <w:t xml:space="preserve">дороги </w:t>
      </w:r>
      <w:r w:rsidR="007F6C2C">
        <w:rPr>
          <w:rFonts w:eastAsiaTheme="minorEastAsia"/>
          <w:shd w:val="clear" w:color="auto" w:fill="FEFFFE"/>
          <w:lang w:bidi="he-IL"/>
        </w:rPr>
        <w:t xml:space="preserve">по ул. </w:t>
      </w:r>
      <w:r w:rsidR="00E90C85">
        <w:rPr>
          <w:rFonts w:eastAsiaTheme="minorEastAsia"/>
          <w:shd w:val="clear" w:color="auto" w:fill="FEFFFE"/>
          <w:lang w:bidi="he-IL"/>
        </w:rPr>
        <w:t>Ленина от магазина «Хозтовары» ИП Лиманский (ул.Ерусланская д.79)</w:t>
      </w:r>
      <w:r w:rsidR="007F6C2C">
        <w:rPr>
          <w:rFonts w:eastAsiaTheme="minorEastAsia"/>
          <w:shd w:val="clear" w:color="auto" w:fill="FEFFFE"/>
          <w:lang w:bidi="he-IL"/>
        </w:rPr>
        <w:t xml:space="preserve">, </w:t>
      </w:r>
      <w:r w:rsidR="00E90C85">
        <w:rPr>
          <w:rFonts w:eastAsiaTheme="minorEastAsia"/>
          <w:shd w:val="clear" w:color="auto" w:fill="FEFFFE"/>
          <w:lang w:bidi="he-IL"/>
        </w:rPr>
        <w:t xml:space="preserve">по </w:t>
      </w:r>
      <w:r w:rsidR="007F6C2C">
        <w:rPr>
          <w:rFonts w:eastAsiaTheme="minorEastAsia"/>
          <w:shd w:val="clear" w:color="auto" w:fill="FEFFFE"/>
          <w:lang w:bidi="he-IL"/>
        </w:rPr>
        <w:t>ул.</w:t>
      </w:r>
      <w:r w:rsidR="00E90C85">
        <w:rPr>
          <w:rFonts w:eastAsiaTheme="minorEastAsia"/>
          <w:shd w:val="clear" w:color="auto" w:fill="FEFFFE"/>
          <w:lang w:bidi="he-IL"/>
        </w:rPr>
        <w:t>Ленина</w:t>
      </w:r>
      <w:r w:rsidR="007F6C2C">
        <w:rPr>
          <w:rFonts w:eastAsiaTheme="minorEastAsia"/>
          <w:shd w:val="clear" w:color="auto" w:fill="FEFFFE"/>
          <w:lang w:bidi="he-IL"/>
        </w:rPr>
        <w:t xml:space="preserve"> </w:t>
      </w:r>
      <w:r w:rsidR="00E90C85">
        <w:rPr>
          <w:rFonts w:eastAsiaTheme="minorEastAsia"/>
          <w:shd w:val="clear" w:color="auto" w:fill="FEFFFE"/>
          <w:lang w:bidi="he-IL"/>
        </w:rPr>
        <w:t>от здания Старополтавского районного суда (ул.Победа д.59) до многоквартирного дома по адр</w:t>
      </w:r>
      <w:r>
        <w:rPr>
          <w:rFonts w:eastAsiaTheme="minorEastAsia"/>
          <w:shd w:val="clear" w:color="auto" w:fill="FEFFFE"/>
          <w:lang w:bidi="he-IL"/>
        </w:rPr>
        <w:t>е</w:t>
      </w:r>
      <w:r w:rsidR="00E90C85">
        <w:rPr>
          <w:rFonts w:eastAsiaTheme="minorEastAsia"/>
          <w:shd w:val="clear" w:color="auto" w:fill="FEFFFE"/>
          <w:lang w:bidi="he-IL"/>
        </w:rPr>
        <w:t>су: ул.Ленина д.9 протяженность участка 84м (504кв.м.). Общая протяженность участков 105,6м (634кв.м.)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Pr="008F4BB6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расходы </w:t>
      </w:r>
      <w:r w:rsidR="00F91915">
        <w:rPr>
          <w:rFonts w:eastAsiaTheme="minorEastAsia"/>
          <w:shd w:val="clear" w:color="auto" w:fill="FEFFFE"/>
          <w:lang w:bidi="he-IL"/>
        </w:rPr>
        <w:t xml:space="preserve">в сумме 500,0тыс.рублей </w:t>
      </w:r>
      <w:r>
        <w:rPr>
          <w:rFonts w:eastAsiaTheme="minorEastAsia"/>
          <w:shd w:val="clear" w:color="auto" w:fill="FEFFFE"/>
          <w:lang w:bidi="he-IL"/>
        </w:rPr>
        <w:t>исполнены полностью по назначению на карточный ремонт асфальтового покрытия</w:t>
      </w:r>
      <w:r w:rsidRPr="008F4BB6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софинансирование местного бюджета составило 50,0тыс.рублей;</w:t>
      </w:r>
      <w:r w:rsidR="00E90C85">
        <w:rPr>
          <w:rFonts w:eastAsiaTheme="minorEastAsia"/>
          <w:shd w:val="clear" w:color="auto" w:fill="FEFFFE"/>
          <w:lang w:bidi="he-IL"/>
        </w:rPr>
        <w:t xml:space="preserve"> </w:t>
      </w:r>
    </w:p>
    <w:p w14:paraId="4C0BACBD" w14:textId="77777777" w:rsidR="008F4BB6" w:rsidRDefault="00E90C85" w:rsidP="00EB7910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>-ямочный ремонт асфальтобетонного покрытия дороги, прилегающей к автостанции в с.Старая Полтавка по ул. Лен</w:t>
      </w:r>
      <w:r w:rsidR="008F4BB6">
        <w:rPr>
          <w:rFonts w:eastAsiaTheme="minorEastAsia"/>
          <w:shd w:val="clear" w:color="auto" w:fill="FEFFFE"/>
          <w:lang w:bidi="he-IL"/>
        </w:rPr>
        <w:t>и</w:t>
      </w:r>
      <w:r>
        <w:rPr>
          <w:rFonts w:eastAsiaTheme="minorEastAsia"/>
          <w:shd w:val="clear" w:color="auto" w:fill="FEFFFE"/>
          <w:lang w:bidi="he-IL"/>
        </w:rPr>
        <w:t>на от многоквартирного дома №8 до здания магазина ООО</w:t>
      </w:r>
      <w:r w:rsidR="008F4BB6">
        <w:rPr>
          <w:rFonts w:eastAsiaTheme="minorEastAsia"/>
          <w:shd w:val="clear" w:color="auto" w:fill="FEFFFE"/>
          <w:lang w:bidi="he-IL"/>
        </w:rPr>
        <w:t xml:space="preserve"> «Тамерлан», расположенного по адресу : ул.Ленина д.12Б, общая площадь асфальтобетонного покрытия 196,5кв.м.</w:t>
      </w:r>
      <w:r w:rsidR="007F6C2C">
        <w:rPr>
          <w:rFonts w:eastAsiaTheme="minorEastAsia"/>
          <w:shd w:val="clear" w:color="auto" w:fill="FEFFFE"/>
          <w:lang w:bidi="he-IL"/>
        </w:rPr>
        <w:t xml:space="preserve">, </w:t>
      </w:r>
      <w:bookmarkStart w:id="15" w:name="_Hlk36042832"/>
      <w:r w:rsidR="008F4BB6">
        <w:rPr>
          <w:rFonts w:eastAsiaTheme="minorEastAsia"/>
          <w:shd w:val="clear" w:color="auto" w:fill="FEFFFE"/>
          <w:lang w:bidi="he-IL"/>
        </w:rPr>
        <w:t xml:space="preserve">расходы </w:t>
      </w:r>
      <w:r w:rsidR="00F91915">
        <w:rPr>
          <w:rFonts w:eastAsiaTheme="minorEastAsia"/>
          <w:shd w:val="clear" w:color="auto" w:fill="FEFFFE"/>
          <w:lang w:bidi="he-IL"/>
        </w:rPr>
        <w:t xml:space="preserve">в сумме 200,0тыс.рублей </w:t>
      </w:r>
      <w:r w:rsidR="008F4BB6">
        <w:rPr>
          <w:rFonts w:eastAsiaTheme="minorEastAsia"/>
          <w:shd w:val="clear" w:color="auto" w:fill="FEFFFE"/>
          <w:lang w:bidi="he-IL"/>
        </w:rPr>
        <w:t>исполнены полностью по назначению на</w:t>
      </w:r>
      <w:bookmarkEnd w:id="15"/>
      <w:r w:rsidR="008F4BB6">
        <w:rPr>
          <w:rFonts w:eastAsiaTheme="minorEastAsia"/>
          <w:shd w:val="clear" w:color="auto" w:fill="FEFFFE"/>
          <w:lang w:bidi="he-IL"/>
        </w:rPr>
        <w:t xml:space="preserve"> ямочный ремонт асфальтобетонного покрытия дороги,</w:t>
      </w:r>
      <w:r w:rsidR="008F4BB6" w:rsidRPr="008F4BB6">
        <w:rPr>
          <w:rFonts w:eastAsiaTheme="minorEastAsia"/>
          <w:shd w:val="clear" w:color="auto" w:fill="FEFFFE"/>
          <w:lang w:bidi="he-IL"/>
        </w:rPr>
        <w:t xml:space="preserve"> </w:t>
      </w:r>
      <w:r w:rsidR="008F4BB6">
        <w:rPr>
          <w:rFonts w:eastAsiaTheme="minorEastAsia"/>
          <w:shd w:val="clear" w:color="auto" w:fill="FEFFFE"/>
          <w:lang w:bidi="he-IL"/>
        </w:rPr>
        <w:t>софинансирование местного бюджета составило 2,0тыс.рублей.</w:t>
      </w:r>
    </w:p>
    <w:p w14:paraId="76EEBE60" w14:textId="77777777" w:rsidR="00E07DB7" w:rsidRDefault="00510176" w:rsidP="00EB7910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FFFFF"/>
          <w:lang w:bidi="he-IL"/>
        </w:rPr>
        <w:t>В</w:t>
      </w:r>
      <w:r>
        <w:rPr>
          <w:rFonts w:eastAsiaTheme="minorEastAsia"/>
          <w:shd w:val="clear" w:color="auto" w:fill="FEFFFE"/>
          <w:lang w:bidi="he-IL"/>
        </w:rPr>
        <w:t xml:space="preserve"> 2019году между Комитетом </w:t>
      </w:r>
      <w:r w:rsidR="00F91915">
        <w:rPr>
          <w:rFonts w:eastAsiaTheme="minorEastAsia"/>
          <w:shd w:val="clear" w:color="auto" w:fill="FEFFFE"/>
          <w:lang w:bidi="he-IL"/>
        </w:rPr>
        <w:t>транспорта и дорожного</w:t>
      </w:r>
      <w:r>
        <w:rPr>
          <w:rFonts w:eastAsiaTheme="minorEastAsia"/>
          <w:shd w:val="clear" w:color="auto" w:fill="FEFFFE"/>
          <w:lang w:bidi="he-IL"/>
        </w:rPr>
        <w:t xml:space="preserve"> хозяйства Волгоградской области и Администрацией </w:t>
      </w:r>
      <w:r w:rsidR="00F91915">
        <w:rPr>
          <w:rFonts w:eastAsiaTheme="minorEastAsia"/>
          <w:shd w:val="clear" w:color="auto" w:fill="FEFFFE"/>
          <w:lang w:bidi="he-IL"/>
        </w:rPr>
        <w:t>Старополтав</w:t>
      </w:r>
      <w:r>
        <w:rPr>
          <w:rFonts w:eastAsiaTheme="minorEastAsia"/>
          <w:shd w:val="clear" w:color="auto" w:fill="FEFFFE"/>
          <w:lang w:bidi="he-IL"/>
        </w:rPr>
        <w:t>ского сельского поселения заключено Соглашение от 1</w:t>
      </w:r>
      <w:r w:rsidR="00F91915">
        <w:rPr>
          <w:rFonts w:eastAsiaTheme="minorEastAsia"/>
          <w:shd w:val="clear" w:color="auto" w:fill="FEFFFE"/>
          <w:lang w:bidi="he-IL"/>
        </w:rPr>
        <w:t>7</w:t>
      </w:r>
      <w:r>
        <w:rPr>
          <w:rFonts w:eastAsiaTheme="minorEastAsia"/>
          <w:shd w:val="clear" w:color="auto" w:fill="FEFFFE"/>
          <w:lang w:bidi="he-IL"/>
        </w:rPr>
        <w:t>.</w:t>
      </w:r>
      <w:r w:rsidR="00F91915">
        <w:rPr>
          <w:rFonts w:eastAsiaTheme="minorEastAsia"/>
          <w:shd w:val="clear" w:color="auto" w:fill="FEFFFE"/>
          <w:lang w:bidi="he-IL"/>
        </w:rPr>
        <w:t>10</w:t>
      </w:r>
      <w:r>
        <w:rPr>
          <w:rFonts w:eastAsiaTheme="minorEastAsia"/>
          <w:shd w:val="clear" w:color="auto" w:fill="FEFFFE"/>
          <w:lang w:bidi="he-IL"/>
        </w:rPr>
        <w:t>.2019г. №</w:t>
      </w:r>
      <w:r w:rsidR="00F91915">
        <w:rPr>
          <w:rFonts w:eastAsiaTheme="minorEastAsia"/>
          <w:shd w:val="clear" w:color="auto" w:fill="FEFFFE"/>
          <w:lang w:bidi="he-IL"/>
        </w:rPr>
        <w:t>377-19</w:t>
      </w:r>
      <w:r>
        <w:rPr>
          <w:rFonts w:eastAsiaTheme="minorEastAsia"/>
          <w:shd w:val="clear" w:color="auto" w:fill="FEFFFE"/>
          <w:lang w:bidi="he-IL"/>
        </w:rPr>
        <w:t xml:space="preserve"> в целях </w:t>
      </w:r>
      <w:r w:rsidR="004224C6">
        <w:rPr>
          <w:rFonts w:eastAsiaTheme="minorEastAsia"/>
          <w:shd w:val="clear" w:color="auto" w:fill="FEFFFE"/>
          <w:lang w:bidi="he-IL"/>
        </w:rPr>
        <w:t xml:space="preserve">реализации Закона Волгоградской области от 07.12.2018г. №134-ОД «Об  областном бюджете на 2019год и на плановый период 2020 и 2021годов», в соответствии с постановлением Администрации Волгоградской области от 14февраля 2014г. №79-п «О предоставлении и расходовании субсидий, выделяемых бюджетам муниципальных </w:t>
      </w:r>
      <w:r w:rsidR="004224C6">
        <w:rPr>
          <w:rFonts w:eastAsiaTheme="minorEastAsia"/>
          <w:shd w:val="clear" w:color="auto" w:fill="FEFFFE"/>
          <w:lang w:bidi="he-IL"/>
        </w:rPr>
        <w:lastRenderedPageBreak/>
        <w:t>образований Волгоградской области за счет средств дорожного фонда Волгоградской области», постановлением Администрации Волгоградской области от 20.05.2019 №228-п «Об утверждении распределения субсидий бюджетам муниципальных образований Волгоградской области на капитальный ремонт и ремонт автомобильных дорог общего пользования местного значений на 2019год»</w:t>
      </w:r>
      <w:r w:rsidR="003D6A15">
        <w:rPr>
          <w:rFonts w:eastAsiaTheme="minorEastAsia"/>
          <w:shd w:val="clear" w:color="auto" w:fill="FEFFFE"/>
          <w:lang w:bidi="he-IL"/>
        </w:rPr>
        <w:t xml:space="preserve">. </w:t>
      </w:r>
      <w:r w:rsidR="004224C6">
        <w:rPr>
          <w:rFonts w:eastAsiaTheme="minorEastAsia"/>
          <w:shd w:val="clear" w:color="auto" w:fill="FEFFFE"/>
          <w:lang w:bidi="he-IL"/>
        </w:rPr>
        <w:t>Старополтав</w:t>
      </w:r>
      <w:r>
        <w:rPr>
          <w:rFonts w:eastAsiaTheme="minorEastAsia"/>
          <w:shd w:val="clear" w:color="auto" w:fill="FEFFFE"/>
          <w:lang w:bidi="he-IL"/>
        </w:rPr>
        <w:t xml:space="preserve">скому сельскому поселению </w:t>
      </w:r>
      <w:r w:rsidR="002B2838">
        <w:rPr>
          <w:rFonts w:eastAsiaTheme="minorEastAsia"/>
          <w:shd w:val="clear" w:color="auto" w:fill="FEFFFE"/>
          <w:lang w:bidi="he-IL"/>
        </w:rPr>
        <w:t>предоставл</w:t>
      </w:r>
      <w:r w:rsidR="003D6A15">
        <w:rPr>
          <w:rFonts w:eastAsiaTheme="minorEastAsia"/>
          <w:shd w:val="clear" w:color="auto" w:fill="FEFFFE"/>
          <w:lang w:bidi="he-IL"/>
        </w:rPr>
        <w:t>ена</w:t>
      </w:r>
      <w:r w:rsidR="002B2838">
        <w:rPr>
          <w:rFonts w:eastAsiaTheme="minorEastAsia"/>
          <w:shd w:val="clear" w:color="auto" w:fill="FEFFFE"/>
          <w:lang w:bidi="he-IL"/>
        </w:rPr>
        <w:t xml:space="preserve"> субсидия на капитальный ремонт и ремонт автомобильных дорог общего пользования местного значения, </w:t>
      </w:r>
      <w:r>
        <w:rPr>
          <w:rFonts w:eastAsiaTheme="minorEastAsia"/>
          <w:shd w:val="clear" w:color="auto" w:fill="FEFFFE"/>
          <w:lang w:bidi="he-IL"/>
        </w:rPr>
        <w:t xml:space="preserve">за счет средств </w:t>
      </w:r>
      <w:r w:rsidR="002B2838">
        <w:rPr>
          <w:rFonts w:eastAsiaTheme="minorEastAsia"/>
          <w:shd w:val="clear" w:color="auto" w:fill="FEFFFE"/>
          <w:lang w:bidi="he-IL"/>
        </w:rPr>
        <w:t>дорожного фонда Волгоградской области</w:t>
      </w:r>
      <w:r>
        <w:rPr>
          <w:rFonts w:eastAsiaTheme="minorEastAsia"/>
          <w:shd w:val="clear" w:color="auto" w:fill="FEFFFE"/>
          <w:lang w:bidi="he-IL"/>
        </w:rPr>
        <w:t xml:space="preserve"> в размере </w:t>
      </w:r>
      <w:r w:rsidR="002B2838">
        <w:rPr>
          <w:rFonts w:eastAsiaTheme="minorEastAsia"/>
          <w:shd w:val="clear" w:color="auto" w:fill="FEFFFE"/>
          <w:lang w:bidi="he-IL"/>
        </w:rPr>
        <w:t>4971770,00</w:t>
      </w:r>
      <w:r>
        <w:rPr>
          <w:rFonts w:eastAsiaTheme="minorEastAsia"/>
          <w:shd w:val="clear" w:color="auto" w:fill="FEFFFE"/>
          <w:lang w:bidi="he-IL"/>
        </w:rPr>
        <w:t xml:space="preserve">рублей, софинансирование местного бюджета составило </w:t>
      </w:r>
      <w:r w:rsidR="002B2838">
        <w:rPr>
          <w:rFonts w:eastAsiaTheme="minorEastAsia"/>
          <w:shd w:val="clear" w:color="auto" w:fill="FEFFFE"/>
          <w:lang w:bidi="he-IL"/>
        </w:rPr>
        <w:t>994360,0</w:t>
      </w:r>
      <w:r>
        <w:rPr>
          <w:rFonts w:eastAsiaTheme="minorEastAsia"/>
          <w:shd w:val="clear" w:color="auto" w:fill="FEFFFE"/>
          <w:lang w:bidi="he-IL"/>
        </w:rPr>
        <w:t>рубл</w:t>
      </w:r>
      <w:r w:rsidR="002B2838">
        <w:rPr>
          <w:rFonts w:eastAsiaTheme="minorEastAsia"/>
          <w:shd w:val="clear" w:color="auto" w:fill="FEFFFE"/>
          <w:lang w:bidi="he-IL"/>
        </w:rPr>
        <w:t>ей</w:t>
      </w:r>
      <w:r>
        <w:rPr>
          <w:rFonts w:eastAsiaTheme="minorEastAsia"/>
          <w:shd w:val="clear" w:color="auto" w:fill="FEFFFE"/>
          <w:lang w:bidi="he-IL"/>
        </w:rPr>
        <w:t xml:space="preserve">. Для обеспечения выполнения данного соглашения </w:t>
      </w:r>
      <w:r w:rsidR="002B2838">
        <w:rPr>
          <w:rFonts w:eastAsiaTheme="minorEastAsia"/>
          <w:shd w:val="clear" w:color="auto" w:fill="FEFFFE"/>
          <w:lang w:bidi="he-IL"/>
        </w:rPr>
        <w:t>Старополтавскому</w:t>
      </w:r>
      <w:r>
        <w:rPr>
          <w:rFonts w:eastAsiaTheme="minorEastAsia"/>
          <w:shd w:val="clear" w:color="auto" w:fill="FEFFFE"/>
          <w:lang w:bidi="he-IL"/>
        </w:rPr>
        <w:t xml:space="preserve"> сельскому поселению из бюджета Старополтавского муниципального района выделены иные межбюджетные трансферты в сумме </w:t>
      </w:r>
      <w:r w:rsidR="002B2838">
        <w:rPr>
          <w:rFonts w:eastAsiaTheme="minorEastAsia"/>
          <w:shd w:val="clear" w:color="auto" w:fill="FEFFFE"/>
          <w:lang w:bidi="he-IL"/>
        </w:rPr>
        <w:t>994,4</w:t>
      </w:r>
      <w:r>
        <w:rPr>
          <w:rFonts w:eastAsiaTheme="minorEastAsia"/>
          <w:shd w:val="clear" w:color="auto" w:fill="FEFFFE"/>
          <w:lang w:bidi="he-IL"/>
        </w:rPr>
        <w:t>тыс.рублей</w:t>
      </w:r>
      <w:r w:rsidRPr="004F7B08">
        <w:rPr>
          <w:rFonts w:eastAsiaTheme="minorEastAsia"/>
          <w:shd w:val="clear" w:color="auto" w:fill="FEFFFE"/>
          <w:lang w:bidi="he-IL"/>
        </w:rPr>
        <w:t xml:space="preserve">. </w:t>
      </w:r>
      <w:r w:rsidRPr="004F7B08">
        <w:rPr>
          <w:rFonts w:eastAsiaTheme="minorEastAsia"/>
          <w:lang w:bidi="he-IL"/>
        </w:rPr>
        <w:t xml:space="preserve">На выполнение работ </w:t>
      </w:r>
      <w:r w:rsidR="0079499D">
        <w:rPr>
          <w:rFonts w:eastAsiaTheme="minorEastAsia"/>
          <w:shd w:val="clear" w:color="auto" w:fill="FEFFFE"/>
          <w:lang w:bidi="he-IL"/>
        </w:rPr>
        <w:t>на</w:t>
      </w:r>
      <w:r w:rsidR="004F7B08">
        <w:rPr>
          <w:rFonts w:eastAsiaTheme="minorEastAsia"/>
          <w:shd w:val="clear" w:color="auto" w:fill="FEFFFE"/>
          <w:lang w:bidi="he-IL"/>
        </w:rPr>
        <w:t xml:space="preserve"> капитальный ремонт и ремонт автомобильных дорог общего пользования местного значения с.Старая </w:t>
      </w:r>
      <w:r w:rsidR="004F7B08" w:rsidRPr="0079499D">
        <w:rPr>
          <w:rFonts w:eastAsiaTheme="minorEastAsia"/>
          <w:shd w:val="clear" w:color="auto" w:fill="FEFFFE"/>
          <w:lang w:bidi="he-IL"/>
        </w:rPr>
        <w:t>Полтавка</w:t>
      </w:r>
      <w:r w:rsidR="004F7B08" w:rsidRPr="0079499D">
        <w:rPr>
          <w:rFonts w:eastAsiaTheme="minorEastAsia"/>
          <w:lang w:bidi="he-IL"/>
        </w:rPr>
        <w:t xml:space="preserve"> </w:t>
      </w:r>
      <w:r w:rsidRPr="0079499D">
        <w:rPr>
          <w:rFonts w:eastAsiaTheme="minorEastAsia"/>
          <w:lang w:bidi="he-IL"/>
        </w:rPr>
        <w:t xml:space="preserve">был заключен муниципальный контракт с </w:t>
      </w:r>
      <w:r w:rsidR="001A552A">
        <w:rPr>
          <w:rFonts w:eastAsiaTheme="minorEastAsia"/>
          <w:lang w:bidi="he-IL"/>
        </w:rPr>
        <w:t>ООО «Визир»</w:t>
      </w:r>
      <w:r w:rsidRPr="0079499D">
        <w:rPr>
          <w:rFonts w:eastAsiaTheme="minorEastAsia"/>
          <w:lang w:bidi="he-IL"/>
        </w:rPr>
        <w:t xml:space="preserve"> на </w:t>
      </w:r>
      <w:r w:rsidR="004F7B08" w:rsidRPr="0079499D">
        <w:rPr>
          <w:rFonts w:eastAsiaTheme="minorEastAsia"/>
          <w:lang w:bidi="he-IL"/>
        </w:rPr>
        <w:t xml:space="preserve">общую </w:t>
      </w:r>
      <w:r w:rsidRPr="0079499D">
        <w:rPr>
          <w:rFonts w:eastAsiaTheme="minorEastAsia"/>
          <w:lang w:bidi="he-IL"/>
        </w:rPr>
        <w:t xml:space="preserve">сумму </w:t>
      </w:r>
      <w:r w:rsidR="004F7B08" w:rsidRPr="0079499D">
        <w:rPr>
          <w:rFonts w:eastAsiaTheme="minorEastAsia"/>
          <w:lang w:bidi="he-IL"/>
        </w:rPr>
        <w:t>600000000,00</w:t>
      </w:r>
      <w:r w:rsidRPr="0079499D">
        <w:rPr>
          <w:rFonts w:eastAsiaTheme="minorEastAsia"/>
          <w:lang w:bidi="he-IL"/>
        </w:rPr>
        <w:t xml:space="preserve">рублей, </w:t>
      </w:r>
      <w:r w:rsidR="00083856">
        <w:rPr>
          <w:rFonts w:eastAsiaTheme="minorEastAsia"/>
          <w:lang w:bidi="he-IL"/>
        </w:rPr>
        <w:t>на выполнение работ по ремонту дорог с асфальтобетонным покрытием на территории с.Старая Полтавка</w:t>
      </w:r>
      <w:r w:rsidRPr="0079499D">
        <w:rPr>
          <w:rFonts w:eastAsiaTheme="minorEastAsia"/>
          <w:lang w:bidi="he-IL"/>
        </w:rPr>
        <w:t>(из</w:t>
      </w:r>
      <w:r w:rsidRPr="00660FBE">
        <w:rPr>
          <w:rFonts w:eastAsiaTheme="minorEastAsia"/>
          <w:lang w:bidi="he-IL"/>
        </w:rPr>
        <w:t xml:space="preserve"> них софинансирование </w:t>
      </w:r>
      <w:r w:rsidR="001A552A">
        <w:rPr>
          <w:rFonts w:eastAsiaTheme="minorEastAsia"/>
          <w:lang w:bidi="he-IL"/>
        </w:rPr>
        <w:t xml:space="preserve">составило: </w:t>
      </w:r>
      <w:r w:rsidR="004F7B08">
        <w:rPr>
          <w:rFonts w:eastAsiaTheme="minorEastAsia"/>
          <w:lang w:bidi="he-IL"/>
        </w:rPr>
        <w:t>994,4тыс.рублей межбюджетный трансферты, 33,8тыс.</w:t>
      </w:r>
      <w:r w:rsidRPr="00660FBE">
        <w:rPr>
          <w:rFonts w:eastAsiaTheme="minorEastAsia"/>
          <w:lang w:bidi="he-IL"/>
        </w:rPr>
        <w:t>рублей</w:t>
      </w:r>
      <w:r w:rsidR="004F7B08">
        <w:rPr>
          <w:rFonts w:eastAsiaTheme="minorEastAsia"/>
          <w:lang w:bidi="he-IL"/>
        </w:rPr>
        <w:t xml:space="preserve"> собственные средства сельского </w:t>
      </w:r>
      <w:r w:rsidR="004F7B08" w:rsidRPr="00083856">
        <w:rPr>
          <w:rFonts w:eastAsiaTheme="minorEastAsia"/>
          <w:lang w:bidi="he-IL"/>
        </w:rPr>
        <w:t>поселения</w:t>
      </w:r>
      <w:r w:rsidRPr="00083856">
        <w:rPr>
          <w:rFonts w:eastAsiaTheme="minorEastAsia"/>
          <w:lang w:bidi="he-IL"/>
        </w:rPr>
        <w:t xml:space="preserve">), расходы произведены полностью по назначению </w:t>
      </w:r>
      <w:r w:rsidRPr="00083856">
        <w:rPr>
          <w:rFonts w:eastAsiaTheme="minorEastAsia"/>
          <w:shd w:val="clear" w:color="auto" w:fill="FEFFFE"/>
          <w:lang w:bidi="he-IL"/>
        </w:rPr>
        <w:t xml:space="preserve">на </w:t>
      </w:r>
      <w:r w:rsidR="00083856" w:rsidRPr="00083856">
        <w:rPr>
          <w:rFonts w:eastAsiaTheme="minorEastAsia"/>
          <w:shd w:val="clear" w:color="auto" w:fill="FEFFFE"/>
          <w:lang w:bidi="he-IL"/>
        </w:rPr>
        <w:t xml:space="preserve">устройство </w:t>
      </w:r>
      <w:r w:rsidR="0079499D" w:rsidRPr="00083856">
        <w:rPr>
          <w:rFonts w:eastAsiaTheme="minorEastAsia"/>
          <w:shd w:val="clear" w:color="auto" w:fill="FEFFFE"/>
          <w:lang w:bidi="he-IL"/>
        </w:rPr>
        <w:t>карточн</w:t>
      </w:r>
      <w:r w:rsidR="00083856" w:rsidRPr="00083856">
        <w:rPr>
          <w:rFonts w:eastAsiaTheme="minorEastAsia"/>
          <w:shd w:val="clear" w:color="auto" w:fill="FEFFFE"/>
          <w:lang w:bidi="he-IL"/>
        </w:rPr>
        <w:t>ого</w:t>
      </w:r>
      <w:r w:rsidR="0079499D" w:rsidRPr="00083856">
        <w:rPr>
          <w:rFonts w:eastAsiaTheme="minorEastAsia"/>
          <w:shd w:val="clear" w:color="auto" w:fill="FEFFFE"/>
          <w:lang w:bidi="he-IL"/>
        </w:rPr>
        <w:t xml:space="preserve"> ремонт</w:t>
      </w:r>
      <w:r w:rsidR="00083856" w:rsidRPr="00083856">
        <w:rPr>
          <w:rFonts w:eastAsiaTheme="minorEastAsia"/>
          <w:shd w:val="clear" w:color="auto" w:fill="FEFFFE"/>
          <w:lang w:bidi="he-IL"/>
        </w:rPr>
        <w:t>а с</w:t>
      </w:r>
      <w:r w:rsidR="0079499D" w:rsidRPr="00083856">
        <w:rPr>
          <w:rFonts w:eastAsiaTheme="minorEastAsia"/>
          <w:shd w:val="clear" w:color="auto" w:fill="FEFFFE"/>
          <w:lang w:bidi="he-IL"/>
        </w:rPr>
        <w:t xml:space="preserve"> асфальтобетонн</w:t>
      </w:r>
      <w:r w:rsidR="00083856" w:rsidRPr="00083856">
        <w:rPr>
          <w:rFonts w:eastAsiaTheme="minorEastAsia"/>
          <w:shd w:val="clear" w:color="auto" w:fill="FEFFFE"/>
          <w:lang w:bidi="he-IL"/>
        </w:rPr>
        <w:t>ым</w:t>
      </w:r>
      <w:r w:rsidR="0079499D" w:rsidRPr="00083856">
        <w:rPr>
          <w:rFonts w:eastAsiaTheme="minorEastAsia"/>
          <w:shd w:val="clear" w:color="auto" w:fill="FEFFFE"/>
          <w:lang w:bidi="he-IL"/>
        </w:rPr>
        <w:t xml:space="preserve"> покрыти</w:t>
      </w:r>
      <w:r w:rsidR="00083856" w:rsidRPr="00083856">
        <w:rPr>
          <w:rFonts w:eastAsiaTheme="minorEastAsia"/>
          <w:shd w:val="clear" w:color="auto" w:fill="FEFFFE"/>
          <w:lang w:bidi="he-IL"/>
        </w:rPr>
        <w:t>ем</w:t>
      </w:r>
      <w:r w:rsidR="0079499D" w:rsidRPr="00083856">
        <w:rPr>
          <w:rFonts w:eastAsiaTheme="minorEastAsia"/>
          <w:shd w:val="clear" w:color="auto" w:fill="FEFFFE"/>
          <w:lang w:bidi="he-IL"/>
        </w:rPr>
        <w:t xml:space="preserve"> дорог </w:t>
      </w:r>
      <w:r w:rsidR="00083856" w:rsidRPr="00083856">
        <w:rPr>
          <w:rFonts w:eastAsiaTheme="minorEastAsia"/>
          <w:shd w:val="clear" w:color="auto" w:fill="FEFFFE"/>
          <w:lang w:bidi="he-IL"/>
        </w:rPr>
        <w:t>по</w:t>
      </w:r>
      <w:r w:rsidR="00083856">
        <w:rPr>
          <w:rFonts w:eastAsiaTheme="minorEastAsia"/>
          <w:shd w:val="clear" w:color="auto" w:fill="FEFFFE"/>
          <w:lang w:bidi="he-IL"/>
        </w:rPr>
        <w:t xml:space="preserve"> ул.Победа, ул. Ерусланская, ул.Центральная, ул.Октябрьская.</w:t>
      </w:r>
    </w:p>
    <w:p w14:paraId="400A6269" w14:textId="77777777" w:rsidR="00F02C81" w:rsidRDefault="00F02C81" w:rsidP="00F02C81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 xml:space="preserve">0412 </w:t>
      </w:r>
      <w:r w:rsidRPr="00C32625">
        <w:rPr>
          <w:iCs/>
          <w:u w:val="single"/>
          <w:shd w:val="clear" w:color="auto" w:fill="FEFFFE"/>
          <w:lang w:bidi="he-IL"/>
        </w:rPr>
        <w:t>«</w:t>
      </w:r>
      <w:r w:rsidRPr="00C32625">
        <w:rPr>
          <w:u w:val="single"/>
          <w:shd w:val="clear" w:color="auto" w:fill="FEFFFE"/>
          <w:lang w:bidi="he-IL"/>
        </w:rPr>
        <w:t>Другие общегосударственные вопросы</w:t>
      </w:r>
      <w:r>
        <w:rPr>
          <w:shd w:val="clear" w:color="auto" w:fill="FEFFFE"/>
          <w:lang w:bidi="he-IL"/>
        </w:rPr>
        <w:t xml:space="preserve">» расходы исполнены в сумме 8,5тыс. рублей или 100%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</w:t>
      </w:r>
      <w:r w:rsidRPr="0079499D">
        <w:rPr>
          <w:rFonts w:eastAsiaTheme="minorEastAsia"/>
          <w:shd w:val="clear" w:color="auto" w:fill="FEFFFE"/>
          <w:lang w:bidi="he-IL"/>
        </w:rPr>
        <w:t>на изготовление межевого плана</w:t>
      </w:r>
      <w:r w:rsidR="00083856">
        <w:rPr>
          <w:rFonts w:eastAsiaTheme="minorEastAsia"/>
          <w:shd w:val="clear" w:color="auto" w:fill="FEFFFE"/>
          <w:lang w:bidi="he-IL"/>
        </w:rPr>
        <w:t xml:space="preserve"> (памятник)</w:t>
      </w:r>
      <w:r w:rsidRPr="0079499D">
        <w:rPr>
          <w:rFonts w:eastAsiaTheme="minorEastAsia"/>
          <w:shd w:val="clear" w:color="auto" w:fill="FEFFFE"/>
          <w:lang w:bidi="he-IL"/>
        </w:rPr>
        <w:t>.</w:t>
      </w:r>
    </w:p>
    <w:p w14:paraId="696E2198" w14:textId="77777777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>0500 «</w:t>
      </w:r>
      <w:r w:rsidRPr="003B32A5">
        <w:rPr>
          <w:b/>
          <w:i/>
          <w:iCs/>
          <w:u w:val="single"/>
          <w:shd w:val="clear" w:color="auto" w:fill="FEFFFE"/>
          <w:lang w:bidi="he-IL"/>
        </w:rPr>
        <w:t>Жилищно-коммунальное хозяйство</w:t>
      </w:r>
      <w:r>
        <w:rPr>
          <w:b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783E38">
        <w:rPr>
          <w:shd w:val="clear" w:color="auto" w:fill="FEFFFE"/>
          <w:lang w:bidi="he-IL"/>
        </w:rPr>
        <w:t>7458,6</w:t>
      </w:r>
      <w:r>
        <w:rPr>
          <w:shd w:val="clear" w:color="auto" w:fill="FEFFFE"/>
          <w:lang w:bidi="he-IL"/>
        </w:rPr>
        <w:t xml:space="preserve">тыс.рублей, что составило </w:t>
      </w:r>
      <w:r w:rsidR="00783E38">
        <w:rPr>
          <w:shd w:val="clear" w:color="auto" w:fill="FEFFFE"/>
          <w:lang w:bidi="he-IL"/>
        </w:rPr>
        <w:t>99,1</w:t>
      </w:r>
      <w:r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783E38">
        <w:rPr>
          <w:shd w:val="clear" w:color="auto" w:fill="FEFFFE"/>
          <w:lang w:bidi="he-IL"/>
        </w:rPr>
        <w:t>29,2</w:t>
      </w:r>
      <w:r>
        <w:rPr>
          <w:shd w:val="clear" w:color="auto" w:fill="FEFFFE"/>
          <w:lang w:bidi="he-IL"/>
        </w:rPr>
        <w:t xml:space="preserve">%. В расчете на одного жителя расходы по статье «ЖКХ» составили </w:t>
      </w:r>
      <w:r w:rsidR="00783E38">
        <w:rPr>
          <w:shd w:val="clear" w:color="auto" w:fill="FEFFFE"/>
          <w:lang w:bidi="he-IL"/>
        </w:rPr>
        <w:t>1820,5</w:t>
      </w:r>
      <w:r>
        <w:rPr>
          <w:shd w:val="clear" w:color="auto" w:fill="FEFFFE"/>
          <w:lang w:bidi="he-IL"/>
        </w:rPr>
        <w:t xml:space="preserve">рубля.  В том числе: </w:t>
      </w:r>
    </w:p>
    <w:p w14:paraId="410BC10D" w14:textId="77777777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0501</w:t>
      </w:r>
      <w:r>
        <w:rPr>
          <w:shd w:val="clear" w:color="auto" w:fill="FEFFFE"/>
          <w:lang w:bidi="he-IL"/>
        </w:rPr>
        <w:t xml:space="preserve">«Жилищное хозяйство» расходы исполнены в сумме </w:t>
      </w:r>
      <w:r w:rsidR="00083856">
        <w:rPr>
          <w:shd w:val="clear" w:color="auto" w:fill="FEFFFE"/>
          <w:lang w:bidi="he-IL"/>
        </w:rPr>
        <w:t>12,8</w:t>
      </w:r>
      <w:r>
        <w:rPr>
          <w:shd w:val="clear" w:color="auto" w:fill="FEFFFE"/>
          <w:lang w:bidi="he-IL"/>
        </w:rPr>
        <w:t>тыс.рублей, что составило 92,3% к утвержденным бюджетным назначениям, расходы произведены на взносы за капитальный ремонт муниципального жилья</w:t>
      </w:r>
      <w:r>
        <w:rPr>
          <w:rFonts w:eastAsiaTheme="minorEastAsia"/>
          <w:shd w:val="clear" w:color="auto" w:fill="FEFFFE"/>
          <w:lang w:bidi="he-IL"/>
        </w:rPr>
        <w:t>;</w:t>
      </w:r>
    </w:p>
    <w:p w14:paraId="7AF9DAB9" w14:textId="77777777" w:rsidR="00783E38" w:rsidRDefault="007F6C2C">
      <w:pPr>
        <w:widowControl w:val="0"/>
        <w:shd w:val="clear" w:color="auto" w:fill="FEFFFE"/>
        <w:ind w:firstLine="540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0503 </w:t>
      </w:r>
      <w:r>
        <w:rPr>
          <w:shd w:val="clear" w:color="auto" w:fill="FEFFFE"/>
          <w:lang w:bidi="he-IL"/>
        </w:rPr>
        <w:t xml:space="preserve">«Благоустройство» расходы исполнены в сумме </w:t>
      </w:r>
      <w:r w:rsidR="00083856">
        <w:rPr>
          <w:shd w:val="clear" w:color="auto" w:fill="FEFFFE"/>
          <w:lang w:bidi="he-IL"/>
        </w:rPr>
        <w:t>7445,8</w:t>
      </w:r>
      <w:r>
        <w:rPr>
          <w:shd w:val="clear" w:color="auto" w:fill="FEFFFE"/>
          <w:lang w:bidi="he-IL"/>
        </w:rPr>
        <w:t xml:space="preserve">тыс.рублей или </w:t>
      </w:r>
      <w:r w:rsidR="00083856">
        <w:rPr>
          <w:shd w:val="clear" w:color="auto" w:fill="FEFFFE"/>
          <w:lang w:bidi="he-IL"/>
        </w:rPr>
        <w:t>99,1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 xml:space="preserve">произведены расходы на техническое обслуживание уличного освещения, техническое обслуживание легкового автомобиля, сбор и вывоз мусора, уборка снега, уборка сорной растительности территории, заработная плата нештатных сотрудников, приобретение мотокосы, урны, стройматериалов </w:t>
      </w:r>
      <w:r w:rsidR="00CA7706">
        <w:rPr>
          <w:rFonts w:eastAsiaTheme="minorEastAsia"/>
          <w:shd w:val="clear" w:color="auto" w:fill="FEFFFE"/>
          <w:lang w:bidi="he-IL"/>
        </w:rPr>
        <w:t>и т. д.</w:t>
      </w:r>
      <w:r>
        <w:rPr>
          <w:rFonts w:eastAsiaTheme="minorEastAsia"/>
          <w:shd w:val="clear" w:color="auto" w:fill="FEFFFE"/>
          <w:lang w:bidi="he-IL"/>
        </w:rPr>
        <w:t xml:space="preserve"> </w:t>
      </w:r>
      <w:r w:rsidR="00783E38">
        <w:rPr>
          <w:shd w:val="clear" w:color="auto" w:fill="FEFFFE"/>
          <w:lang w:bidi="he-IL"/>
        </w:rPr>
        <w:t xml:space="preserve">в том числе </w:t>
      </w:r>
      <w:r w:rsidR="00783E38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50,0тыс.руб. расходы полностью исполнены по  назначению на уборку территории кладбища. </w:t>
      </w:r>
    </w:p>
    <w:p w14:paraId="5E48E497" w14:textId="4C77EBA1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0707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="008652C2">
        <w:rPr>
          <w:b/>
          <w:bCs/>
          <w:i/>
          <w:iCs/>
          <w:u w:val="single"/>
          <w:shd w:val="clear" w:color="auto" w:fill="FEFFFE"/>
          <w:lang w:bidi="he-IL"/>
        </w:rPr>
        <w:t>Молодежная политика и оздоровление детей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783E38">
        <w:rPr>
          <w:shd w:val="clear" w:color="auto" w:fill="FEFFFE"/>
          <w:lang w:bidi="he-IL"/>
        </w:rPr>
        <w:t>575,3</w:t>
      </w:r>
      <w:r>
        <w:rPr>
          <w:shd w:val="clear" w:color="auto" w:fill="FEFFFE"/>
          <w:lang w:bidi="he-IL"/>
        </w:rPr>
        <w:t>тыс. рублей или 100% к утвержденным бюджетным назначениям, в том числе расходы произведены на проведение праздничных мероприятий, приобретение призов и подарков для проведения праздников, приобретались качели, скамейки, баннеры, салюты, ленты, флажки</w:t>
      </w:r>
      <w:r w:rsidR="00333C4F">
        <w:rPr>
          <w:shd w:val="clear" w:color="auto" w:fill="FEFFFE"/>
          <w:lang w:bidi="he-IL"/>
        </w:rPr>
        <w:t>. КСП считает, что приобретение качелей и скамеек необходимо отнести к 0503 «Благоустройство».</w:t>
      </w:r>
    </w:p>
    <w:p w14:paraId="2D765896" w14:textId="2CBC94CC" w:rsidR="00E07DB7" w:rsidRDefault="007F6C2C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</w:t>
      </w:r>
      <w:r w:rsidR="008652C2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shd w:val="clear" w:color="auto" w:fill="FEFFFE"/>
          <w:lang w:bidi="he-IL"/>
        </w:rPr>
        <w:t>0801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3B32A5">
        <w:rPr>
          <w:b/>
          <w:bCs/>
          <w:i/>
          <w:iCs/>
          <w:u w:val="single"/>
          <w:shd w:val="clear" w:color="auto" w:fill="FEFFFE"/>
          <w:lang w:bidi="he-IL"/>
        </w:rPr>
        <w:t>Культура, кинематография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расходы исполнены в сумме </w:t>
      </w:r>
      <w:r w:rsidR="00783E38">
        <w:rPr>
          <w:shd w:val="clear" w:color="auto" w:fill="FEFFFE"/>
          <w:lang w:bidi="he-IL"/>
        </w:rPr>
        <w:t>3365,3</w:t>
      </w:r>
      <w:r>
        <w:rPr>
          <w:shd w:val="clear" w:color="auto" w:fill="FEFFFE"/>
          <w:lang w:bidi="he-IL"/>
        </w:rPr>
        <w:t xml:space="preserve">тыс. рублей или </w:t>
      </w:r>
      <w:r w:rsidR="00783E38">
        <w:rPr>
          <w:shd w:val="clear" w:color="auto" w:fill="FEFFFE"/>
          <w:lang w:bidi="he-IL"/>
        </w:rPr>
        <w:t>99,9</w:t>
      </w:r>
      <w:r>
        <w:rPr>
          <w:shd w:val="clear" w:color="auto" w:fill="FEFFFE"/>
          <w:lang w:bidi="he-IL"/>
        </w:rPr>
        <w:t xml:space="preserve">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>, техническое обслуживание пожарной сигнализации, техническое обслуживание газового хозяйства, услуги по пошиву костюмов</w:t>
      </w:r>
      <w:r w:rsidR="004B19DB">
        <w:rPr>
          <w:shd w:val="clear" w:color="auto" w:fill="FEFFFE"/>
          <w:lang w:bidi="he-IL"/>
        </w:rPr>
        <w:t>, приобретение хозтоваров, и т.</w:t>
      </w:r>
      <w:r>
        <w:rPr>
          <w:shd w:val="clear" w:color="auto" w:fill="FEFFFE"/>
          <w:lang w:bidi="he-IL"/>
        </w:rPr>
        <w:t xml:space="preserve">д., 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трансферты предоставленные из бюджета района, поступающих из областного бюджета в виде иных межбюджетных трансфертов согласно Закона Волгоградской области от 28.12.2015г.№226-ОД «О предоставлении иных межбюджетных трансфертов на обеспечение социальными гарантиями молодых специалистов, работающих в муниципальных учреждениях, расположенных в сельских поселениях и рабочих поселках Волгоградской области» для осуществления выплаты гос.социальных гарантий молодым специалистам, работающим в муниципальных учреждениях, расположенных в Старополтавском сельском поселении в сумме </w:t>
      </w:r>
      <w:r w:rsidR="00797F0F">
        <w:rPr>
          <w:rFonts w:eastAsiaTheme="minorEastAsia"/>
          <w:shd w:val="clear" w:color="auto" w:fill="FEFFFE"/>
          <w:lang w:bidi="he-IL"/>
        </w:rPr>
        <w:lastRenderedPageBreak/>
        <w:t>12,0</w:t>
      </w:r>
      <w:r>
        <w:rPr>
          <w:rFonts w:eastAsiaTheme="minorEastAsia"/>
          <w:shd w:val="clear" w:color="auto" w:fill="FEFFFE"/>
          <w:lang w:bidi="he-IL"/>
        </w:rPr>
        <w:t>тыс.рублей,расходы исполнены в полном объеме, на выплаты государственных социальных гарантий молодым специалистам</w:t>
      </w:r>
      <w:r>
        <w:rPr>
          <w:shd w:val="clear" w:color="auto" w:fill="FEFFFE"/>
          <w:lang w:bidi="he-IL"/>
        </w:rPr>
        <w:t xml:space="preserve">. </w:t>
      </w:r>
      <w:r w:rsidR="004B19DB">
        <w:rPr>
          <w:shd w:val="clear" w:color="auto" w:fill="FEFFFE"/>
          <w:lang w:bidi="he-IL"/>
        </w:rPr>
        <w:t>Р</w:t>
      </w:r>
      <w:r>
        <w:rPr>
          <w:shd w:val="clear" w:color="auto" w:fill="FEFFFE"/>
          <w:lang w:bidi="he-IL"/>
        </w:rPr>
        <w:t>асходы по зараб</w:t>
      </w:r>
      <w:r w:rsidR="004B19DB">
        <w:rPr>
          <w:shd w:val="clear" w:color="auto" w:fill="FEFFFE"/>
          <w:lang w:bidi="he-IL"/>
        </w:rPr>
        <w:t xml:space="preserve">отной плате и начисления на нее составили </w:t>
      </w:r>
      <w:r w:rsidR="004B19DB" w:rsidRPr="004B19DB">
        <w:rPr>
          <w:shd w:val="clear" w:color="auto" w:fill="FEFFFE"/>
          <w:lang w:bidi="he-IL"/>
        </w:rPr>
        <w:t xml:space="preserve"> </w:t>
      </w:r>
      <w:r w:rsidR="00797F0F">
        <w:rPr>
          <w:shd w:val="clear" w:color="auto" w:fill="FEFFFE"/>
          <w:lang w:bidi="he-IL"/>
        </w:rPr>
        <w:t>2596784,68</w:t>
      </w:r>
      <w:r w:rsidR="004B19DB">
        <w:rPr>
          <w:shd w:val="clear" w:color="auto" w:fill="FEFFFE"/>
          <w:lang w:bidi="he-IL"/>
        </w:rPr>
        <w:t xml:space="preserve">рублей </w:t>
      </w:r>
      <w:r>
        <w:rPr>
          <w:shd w:val="clear" w:color="auto" w:fill="FEFFFE"/>
          <w:lang w:bidi="he-IL"/>
        </w:rPr>
        <w:t xml:space="preserve"> Фактически работающих в КДО- 1</w:t>
      </w:r>
      <w:r w:rsidR="00797F0F">
        <w:rPr>
          <w:shd w:val="clear" w:color="auto" w:fill="FEFFFE"/>
          <w:lang w:bidi="he-IL"/>
        </w:rPr>
        <w:t>0</w:t>
      </w:r>
      <w:r>
        <w:rPr>
          <w:shd w:val="clear" w:color="auto" w:fill="FEFFFE"/>
          <w:lang w:bidi="he-IL"/>
        </w:rPr>
        <w:t xml:space="preserve">человек, </w:t>
      </w:r>
      <w:r w:rsidR="00797F0F">
        <w:rPr>
          <w:shd w:val="clear" w:color="auto" w:fill="FEFFFE"/>
          <w:lang w:bidi="he-IL"/>
        </w:rPr>
        <w:t>5,34</w:t>
      </w:r>
      <w:r>
        <w:rPr>
          <w:shd w:val="clear" w:color="auto" w:fill="FEFFFE"/>
          <w:lang w:bidi="he-IL"/>
        </w:rPr>
        <w:t xml:space="preserve"> штатные единицы (согласно штатного расписания от </w:t>
      </w:r>
      <w:r w:rsidR="00797F0F">
        <w:rPr>
          <w:shd w:val="clear" w:color="auto" w:fill="FEFFFE"/>
          <w:lang w:bidi="he-IL"/>
        </w:rPr>
        <w:t>21</w:t>
      </w:r>
      <w:r>
        <w:rPr>
          <w:shd w:val="clear" w:color="auto" w:fill="FEFFFE"/>
          <w:lang w:bidi="he-IL"/>
        </w:rPr>
        <w:t>.10.201</w:t>
      </w:r>
      <w:r w:rsidR="00797F0F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 xml:space="preserve">года). </w:t>
      </w:r>
      <w:r>
        <w:rPr>
          <w:b/>
          <w:shd w:val="clear" w:color="auto" w:fill="FEFFFE"/>
          <w:lang w:bidi="he-IL"/>
        </w:rPr>
        <w:t>Расходы по данной статье составили 1</w:t>
      </w:r>
      <w:r w:rsidR="00797F0F">
        <w:rPr>
          <w:b/>
          <w:shd w:val="clear" w:color="auto" w:fill="FEFFFE"/>
          <w:lang w:bidi="he-IL"/>
        </w:rPr>
        <w:t>3</w:t>
      </w:r>
      <w:r>
        <w:rPr>
          <w:b/>
          <w:shd w:val="clear" w:color="auto" w:fill="FEFFFE"/>
          <w:lang w:bidi="he-IL"/>
        </w:rPr>
        <w:t xml:space="preserve">,2 % от расходной части бюджета Старополтавского сельского поселения. </w:t>
      </w:r>
    </w:p>
    <w:p w14:paraId="30314344" w14:textId="77777777" w:rsidR="003B32A5" w:rsidRDefault="007F6C2C">
      <w:pPr>
        <w:widowControl w:val="0"/>
        <w:shd w:val="clear" w:color="auto" w:fill="FEFFFE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</w:t>
      </w:r>
      <w:r w:rsidR="00797F0F">
        <w:rPr>
          <w:shd w:val="clear" w:color="auto" w:fill="FEFFFE"/>
          <w:lang w:bidi="he-IL"/>
        </w:rPr>
        <w:t>821,4</w:t>
      </w:r>
      <w:r>
        <w:rPr>
          <w:shd w:val="clear" w:color="auto" w:fill="FEFFFE"/>
          <w:lang w:bidi="he-IL"/>
        </w:rPr>
        <w:t>рублей.</w:t>
      </w:r>
    </w:p>
    <w:p w14:paraId="6CEE5A32" w14:textId="5D025FF7" w:rsidR="003B32A5" w:rsidRDefault="007F6C2C" w:rsidP="003B32A5">
      <w:pPr>
        <w:widowControl w:val="0"/>
        <w:shd w:val="clear" w:color="auto" w:fill="FEFFFE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 </w:t>
      </w:r>
      <w:r w:rsidR="003B32A5">
        <w:rPr>
          <w:shd w:val="clear" w:color="auto" w:fill="FEFFFE"/>
          <w:lang w:bidi="he-IL"/>
        </w:rPr>
        <w:t xml:space="preserve">          -</w:t>
      </w:r>
      <w:r w:rsidR="003B32A5">
        <w:rPr>
          <w:b/>
          <w:shd w:val="clear" w:color="auto" w:fill="FEFFFE"/>
          <w:lang w:bidi="he-IL"/>
        </w:rPr>
        <w:t>по 1000 «</w:t>
      </w:r>
      <w:r w:rsidR="003B32A5" w:rsidRPr="00BF388C">
        <w:rPr>
          <w:b/>
          <w:u w:val="single"/>
          <w:shd w:val="clear" w:color="auto" w:fill="FEFFFE"/>
          <w:lang w:bidi="he-IL"/>
        </w:rPr>
        <w:t>Социальная политика</w:t>
      </w:r>
      <w:r w:rsidR="003B32A5">
        <w:rPr>
          <w:b/>
          <w:shd w:val="clear" w:color="auto" w:fill="FEFFFE"/>
          <w:lang w:bidi="he-IL"/>
        </w:rPr>
        <w:t>»</w:t>
      </w:r>
      <w:r w:rsidR="003B32A5">
        <w:rPr>
          <w:shd w:val="clear" w:color="auto" w:fill="FEFFFE"/>
          <w:lang w:bidi="he-IL"/>
        </w:rPr>
        <w:t xml:space="preserve"> по подразделу 1001 расходы исполнены в сумме 2,7тыс.рублей или на 100% к утвержденным бюджетным назначениям (средства были направлены на выплату муниципальной пенсии Дьяченко А.В.);</w:t>
      </w:r>
    </w:p>
    <w:p w14:paraId="0F072FD8" w14:textId="0F57A150" w:rsidR="00E07DB7" w:rsidRDefault="007F6C2C" w:rsidP="004B19DB">
      <w:pPr>
        <w:widowControl w:val="0"/>
        <w:shd w:val="clear" w:color="auto" w:fill="FEFFFE"/>
        <w:ind w:firstLine="72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 xml:space="preserve">по 1100 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4759B9">
        <w:rPr>
          <w:b/>
          <w:bCs/>
          <w:i/>
          <w:iCs/>
          <w:u w:val="single"/>
          <w:shd w:val="clear" w:color="auto" w:fill="FEFFFE"/>
          <w:lang w:bidi="he-IL"/>
        </w:rPr>
        <w:t>Физическая культура и спорт</w:t>
      </w:r>
      <w:r>
        <w:rPr>
          <w:b/>
          <w:bCs/>
          <w:i/>
          <w:iCs/>
          <w:shd w:val="clear" w:color="auto" w:fill="FEFFFE"/>
          <w:lang w:bidi="he-IL"/>
        </w:rPr>
        <w:t>»</w:t>
      </w:r>
      <w:r>
        <w:rPr>
          <w:shd w:val="clear" w:color="auto" w:fill="FEFFFE"/>
          <w:lang w:bidi="he-IL"/>
        </w:rPr>
        <w:t xml:space="preserve"> по подразделу 1101 расходы исполнены в сумме </w:t>
      </w:r>
      <w:r w:rsidR="003B32A5">
        <w:rPr>
          <w:shd w:val="clear" w:color="auto" w:fill="FEFFFE"/>
          <w:lang w:bidi="he-IL"/>
        </w:rPr>
        <w:t>77,8</w:t>
      </w:r>
      <w:r>
        <w:rPr>
          <w:shd w:val="clear" w:color="auto" w:fill="FEFFFE"/>
          <w:lang w:bidi="he-IL"/>
        </w:rPr>
        <w:t>тыс.рублей или на 100% к утвержденным бюджетным назначениям (средства направлены на приобретение призов</w:t>
      </w:r>
      <w:r w:rsidR="003B32A5">
        <w:rPr>
          <w:shd w:val="clear" w:color="auto" w:fill="FEFFFE"/>
          <w:lang w:bidi="he-IL"/>
        </w:rPr>
        <w:t xml:space="preserve"> для награждения</w:t>
      </w:r>
      <w:r>
        <w:rPr>
          <w:shd w:val="clear" w:color="auto" w:fill="FEFFFE"/>
          <w:lang w:bidi="he-IL"/>
        </w:rPr>
        <w:t>).</w:t>
      </w:r>
      <w:r>
        <w:rPr>
          <w:rFonts w:eastAsiaTheme="minorEastAsia"/>
          <w:shd w:val="clear" w:color="auto" w:fill="FEFFFE"/>
          <w:lang w:bidi="he-IL"/>
        </w:rPr>
        <w:t xml:space="preserve">. </w:t>
      </w:r>
    </w:p>
    <w:p w14:paraId="21C338BA" w14:textId="2FD42BBE" w:rsidR="00E07DB7" w:rsidRDefault="007F6C2C" w:rsidP="004B19DB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1202</w:t>
      </w:r>
      <w:r w:rsidR="004759B9">
        <w:rPr>
          <w:b/>
          <w:bCs/>
          <w:shd w:val="clear" w:color="auto" w:fill="FEFFFE"/>
          <w:lang w:bidi="he-IL"/>
        </w:rPr>
        <w:t xml:space="preserve"> </w:t>
      </w:r>
      <w:r>
        <w:rPr>
          <w:b/>
          <w:bCs/>
          <w:i/>
          <w:iCs/>
          <w:shd w:val="clear" w:color="auto" w:fill="FEFFFE"/>
          <w:lang w:bidi="he-IL"/>
        </w:rPr>
        <w:t>«</w:t>
      </w:r>
      <w:r w:rsidRPr="004759B9">
        <w:rPr>
          <w:b/>
          <w:bCs/>
          <w:i/>
          <w:iCs/>
          <w:u w:val="single"/>
          <w:shd w:val="clear" w:color="auto" w:fill="FEFFFE"/>
          <w:lang w:bidi="he-IL"/>
        </w:rPr>
        <w:t>Периодическая печать и издательства</w:t>
      </w:r>
      <w:r>
        <w:rPr>
          <w:b/>
          <w:bCs/>
          <w:i/>
          <w:iCs/>
          <w:shd w:val="clear" w:color="auto" w:fill="FEFFFE"/>
          <w:lang w:bidi="he-IL"/>
        </w:rPr>
        <w:t xml:space="preserve">» </w:t>
      </w:r>
      <w:r>
        <w:rPr>
          <w:shd w:val="clear" w:color="auto" w:fill="FEFFFE"/>
          <w:lang w:bidi="he-IL"/>
        </w:rPr>
        <w:t xml:space="preserve">расходы исполнены в сумме </w:t>
      </w:r>
      <w:r w:rsidR="004759B9">
        <w:rPr>
          <w:shd w:val="clear" w:color="auto" w:fill="FEFFFE"/>
          <w:lang w:bidi="he-IL"/>
        </w:rPr>
        <w:t>68,4</w:t>
      </w:r>
      <w:r>
        <w:rPr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газете «Ударник»</w:t>
      </w:r>
      <w:r>
        <w:rPr>
          <w:shd w:val="clear" w:color="auto" w:fill="FEFFFE"/>
          <w:lang w:bidi="he-IL"/>
        </w:rPr>
        <w:t xml:space="preserve">. </w:t>
      </w:r>
    </w:p>
    <w:p w14:paraId="59640771" w14:textId="77777777" w:rsidR="00E07DB7" w:rsidRDefault="007F6C2C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Исходя из анализа, средства бюджета Старополтавского сельского поселения в 201</w:t>
      </w:r>
      <w:r w:rsidR="004759B9">
        <w:rPr>
          <w:shd w:val="clear" w:color="auto" w:fill="FEFFFE"/>
          <w:lang w:bidi="he-IL"/>
        </w:rPr>
        <w:t>9</w:t>
      </w:r>
      <w:r>
        <w:rPr>
          <w:shd w:val="clear" w:color="auto" w:fill="FEFFFE"/>
          <w:lang w:bidi="he-IL"/>
        </w:rPr>
        <w:t>году расходовались в основном по четырем направлениям:</w:t>
      </w:r>
    </w:p>
    <w:p w14:paraId="6D7E6C04" w14:textId="77777777" w:rsidR="00E07DB7" w:rsidRDefault="007F6C2C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-общегосударственные вопросы -</w:t>
      </w:r>
      <w:r w:rsidR="004759B9">
        <w:rPr>
          <w:shd w:val="clear" w:color="auto" w:fill="FEFFFE"/>
          <w:lang w:bidi="he-IL"/>
        </w:rPr>
        <w:t>13,6</w:t>
      </w:r>
      <w:r>
        <w:rPr>
          <w:shd w:val="clear" w:color="auto" w:fill="FEFFFE"/>
          <w:lang w:bidi="he-IL"/>
        </w:rPr>
        <w:t>% от общей суммы расходов;</w:t>
      </w:r>
    </w:p>
    <w:p w14:paraId="2602B9DC" w14:textId="77777777" w:rsidR="00E07DB7" w:rsidRDefault="007F6C2C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</w:t>
      </w:r>
      <w:r w:rsidR="004759B9">
        <w:rPr>
          <w:shd w:val="clear" w:color="auto" w:fill="FEFFFE"/>
          <w:lang w:bidi="he-IL"/>
        </w:rPr>
        <w:t>39</w:t>
      </w:r>
      <w:r>
        <w:rPr>
          <w:shd w:val="clear" w:color="auto" w:fill="FEFFFE"/>
          <w:lang w:bidi="he-IL"/>
        </w:rPr>
        <w:t>,9%;</w:t>
      </w:r>
    </w:p>
    <w:p w14:paraId="51A0EFAF" w14:textId="77777777" w:rsidR="00E07DB7" w:rsidRDefault="007F6C2C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-жилищно-коммунальное-хозяйство-</w:t>
      </w:r>
      <w:r w:rsidR="004759B9">
        <w:rPr>
          <w:shd w:val="clear" w:color="auto" w:fill="FEFFFE"/>
          <w:lang w:bidi="he-IL"/>
        </w:rPr>
        <w:t>29,2</w:t>
      </w:r>
      <w:r>
        <w:rPr>
          <w:shd w:val="clear" w:color="auto" w:fill="FEFFFE"/>
          <w:lang w:bidi="he-IL"/>
        </w:rPr>
        <w:t>%.</w:t>
      </w:r>
    </w:p>
    <w:p w14:paraId="2617E059" w14:textId="77777777" w:rsidR="00E07DB7" w:rsidRDefault="007F6C2C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-культура, кинематография -1</w:t>
      </w:r>
      <w:r w:rsidR="004759B9">
        <w:rPr>
          <w:shd w:val="clear" w:color="auto" w:fill="FEFFFE"/>
          <w:lang w:bidi="he-IL"/>
        </w:rPr>
        <w:t>3</w:t>
      </w:r>
      <w:r>
        <w:rPr>
          <w:shd w:val="clear" w:color="auto" w:fill="FEFFFE"/>
          <w:lang w:bidi="he-IL"/>
        </w:rPr>
        <w:t xml:space="preserve">,2%. </w:t>
      </w:r>
    </w:p>
    <w:p w14:paraId="7A8336F4" w14:textId="77777777" w:rsidR="004759B9" w:rsidRDefault="004759B9" w:rsidP="004759B9">
      <w:pPr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Состояние дебиторской и кредиторской задолженностей</w:t>
      </w:r>
    </w:p>
    <w:p w14:paraId="30E7EC6D" w14:textId="799EDBE8" w:rsidR="004759B9" w:rsidRDefault="004759B9" w:rsidP="004759B9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Дебиторская задолженность</w:t>
      </w:r>
      <w:r>
        <w:rPr>
          <w:rFonts w:eastAsiaTheme="minorHAnsi"/>
          <w:color w:val="000000"/>
          <w:lang w:eastAsia="en-US"/>
        </w:rPr>
        <w:t xml:space="preserve"> по данным годовой бюджетной отчетности (ф.0503169 «Сведения по дебиторской и кредиторской задолженности») на начало года</w:t>
      </w:r>
      <w:r w:rsidR="008652C2">
        <w:rPr>
          <w:rFonts w:eastAsiaTheme="minorHAnsi"/>
          <w:color w:val="000000"/>
          <w:lang w:eastAsia="en-US"/>
        </w:rPr>
        <w:t xml:space="preserve"> </w:t>
      </w:r>
      <w:r>
        <w:rPr>
          <w:szCs w:val="28"/>
        </w:rPr>
        <w:t>01.01.2019г. составляла 199,5</w:t>
      </w:r>
      <w:r>
        <w:rPr>
          <w:rFonts w:eastAsiaTheme="minorHAnsi"/>
          <w:lang w:eastAsia="en-US"/>
        </w:rPr>
        <w:t xml:space="preserve">тыс.руб., на конец отчетного года на 01.01.2020г дебиторская задолженность составила 222,7тыс.рублей. </w:t>
      </w:r>
    </w:p>
    <w:p w14:paraId="4C65D196" w14:textId="5DB4ECE4" w:rsidR="004759B9" w:rsidRDefault="004759B9" w:rsidP="004759B9">
      <w:pPr>
        <w:ind w:firstLine="540"/>
        <w:jc w:val="both"/>
        <w:outlineLvl w:val="2"/>
      </w:pPr>
      <w:r>
        <w:rPr>
          <w:rFonts w:eastAsiaTheme="minorHAnsi"/>
          <w:b/>
          <w:bCs/>
          <w:color w:val="000000"/>
          <w:lang w:eastAsia="en-US"/>
        </w:rPr>
        <w:t>Кредиторская задолженность</w:t>
      </w:r>
      <w:r>
        <w:rPr>
          <w:rFonts w:eastAsiaTheme="minorHAnsi"/>
          <w:color w:val="000000"/>
          <w:lang w:eastAsia="en-US"/>
        </w:rPr>
        <w:t xml:space="preserve"> на начало отчетного года 01.01.2019</w:t>
      </w:r>
      <w:r w:rsidR="008652C2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года составляла </w:t>
      </w:r>
      <w:r w:rsidR="003124C5">
        <w:rPr>
          <w:rFonts w:eastAsiaTheme="minorHAnsi"/>
          <w:highlight w:val="white"/>
          <w:lang w:eastAsia="en-US"/>
        </w:rPr>
        <w:t>371,7</w:t>
      </w:r>
      <w:r w:rsidR="003124C5">
        <w:rPr>
          <w:rFonts w:eastAsiaTheme="minorHAnsi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 xml:space="preserve">тыс.руб., по состоянию на 01.01.2020года кредиторская задолженность составила </w:t>
      </w:r>
      <w:r w:rsidR="003124C5">
        <w:rPr>
          <w:rFonts w:eastAsiaTheme="minorHAnsi"/>
          <w:color w:val="000000"/>
          <w:lang w:eastAsia="en-US"/>
        </w:rPr>
        <w:t>219,5</w:t>
      </w:r>
      <w:r>
        <w:rPr>
          <w:rFonts w:eastAsiaTheme="minorHAnsi"/>
          <w:color w:val="000000"/>
          <w:lang w:eastAsia="en-US"/>
        </w:rPr>
        <w:t xml:space="preserve">тыс.рублей, </w:t>
      </w:r>
      <w:r>
        <w:rPr>
          <w:rFonts w:eastAsiaTheme="minorHAnsi"/>
          <w:lang w:eastAsia="en-US"/>
        </w:rPr>
        <w:t>(задолженность образовалась в связи с тем, что счета-фактуры за электроэнергию, газ, услуги связи, были предоставлены в январе 2020г.</w:t>
      </w:r>
      <w:r w:rsidR="00333C4F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том числе</w:t>
      </w:r>
      <w:r w:rsidR="00333C4F">
        <w:rPr>
          <w:rFonts w:eastAsiaTheme="minorHAnsi"/>
          <w:lang w:eastAsia="en-US"/>
        </w:rPr>
        <w:t>,</w:t>
      </w:r>
      <w:r>
        <w:rPr>
          <w:rFonts w:eastAsiaTheme="minorHAnsi"/>
          <w:lang w:eastAsia="en-US"/>
        </w:rPr>
        <w:t xml:space="preserve"> имелась задолженность по заработной плате в сумме 3,3тыс.руб., </w:t>
      </w:r>
      <w:r w:rsidR="003124C5">
        <w:rPr>
          <w:rFonts w:eastAsiaTheme="minorHAnsi"/>
          <w:lang w:eastAsia="en-US"/>
        </w:rPr>
        <w:t>по страховым взносам-74,3тыс.руб.,</w:t>
      </w:r>
      <w:r w:rsidR="003124C5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по договорным обязательствам составила-</w:t>
      </w:r>
      <w:r w:rsidR="003124C5">
        <w:rPr>
          <w:rFonts w:eastAsia="Calibri"/>
          <w:lang w:eastAsia="en-US"/>
        </w:rPr>
        <w:t>141,9</w:t>
      </w:r>
      <w:r>
        <w:rPr>
          <w:rFonts w:eastAsia="Calibri"/>
          <w:lang w:eastAsia="en-US"/>
        </w:rPr>
        <w:t>тыс.руб.</w:t>
      </w:r>
      <w:r>
        <w:rPr>
          <w:rFonts w:eastAsiaTheme="minorHAnsi"/>
          <w:lang w:eastAsia="en-US"/>
        </w:rPr>
        <w:t xml:space="preserve"> задолженность образовалась в виду</w:t>
      </w:r>
      <w:r w:rsidR="00216FE0">
        <w:rPr>
          <w:rFonts w:eastAsiaTheme="minorHAnsi"/>
          <w:lang w:eastAsia="en-US"/>
        </w:rPr>
        <w:t xml:space="preserve"> того</w:t>
      </w:r>
      <w:r w:rsidR="00104A1F">
        <w:rPr>
          <w:rFonts w:eastAsiaTheme="minorHAnsi"/>
          <w:lang w:eastAsia="en-US"/>
        </w:rPr>
        <w:t>,</w:t>
      </w:r>
      <w:r w:rsidR="00216FE0">
        <w:rPr>
          <w:rFonts w:eastAsiaTheme="minorHAnsi"/>
          <w:lang w:eastAsia="en-US"/>
        </w:rPr>
        <w:t xml:space="preserve"> что</w:t>
      </w:r>
      <w:r>
        <w:rPr>
          <w:rFonts w:eastAsiaTheme="minorHAnsi"/>
          <w:lang w:eastAsia="en-US"/>
        </w:rPr>
        <w:t xml:space="preserve"> </w:t>
      </w:r>
      <w:r w:rsidR="003124C5">
        <w:rPr>
          <w:rFonts w:eastAsiaTheme="minorHAnsi"/>
          <w:lang w:eastAsia="en-US"/>
        </w:rPr>
        <w:t>счета фактуры</w:t>
      </w:r>
      <w:r w:rsidR="00140993">
        <w:rPr>
          <w:rFonts w:eastAsiaTheme="minorHAnsi"/>
          <w:lang w:eastAsia="en-US"/>
        </w:rPr>
        <w:t xml:space="preserve"> за декабрь были предоставлены 31.12.2019г.</w:t>
      </w:r>
      <w:r w:rsidR="00C22E4E" w:rsidRPr="00C22E4E">
        <w:rPr>
          <w:rFonts w:eastAsiaTheme="minorHAnsi"/>
          <w:lang w:eastAsia="en-US"/>
        </w:rPr>
        <w:t xml:space="preserve"> </w:t>
      </w:r>
      <w:r w:rsidR="00C22E4E">
        <w:rPr>
          <w:rFonts w:eastAsiaTheme="minorHAnsi"/>
          <w:lang w:eastAsia="en-US"/>
        </w:rPr>
        <w:t>задолженность погашена в полном объеме на 01.02.2020г</w:t>
      </w:r>
      <w:r>
        <w:rPr>
          <w:rFonts w:eastAsiaTheme="minorHAnsi"/>
          <w:lang w:eastAsia="en-US"/>
        </w:rPr>
        <w:t>). На момент проведения проверки задолженность погашена полностью.</w:t>
      </w:r>
    </w:p>
    <w:p w14:paraId="792645F9" w14:textId="77777777" w:rsidR="004759B9" w:rsidRDefault="004759B9" w:rsidP="004759B9">
      <w:pPr>
        <w:ind w:firstLine="567"/>
        <w:jc w:val="both"/>
        <w:outlineLvl w:val="2"/>
      </w:pPr>
      <w:r>
        <w:rPr>
          <w:rFonts w:eastAsiaTheme="minorHAnsi"/>
          <w:color w:val="000000"/>
          <w:lang w:eastAsia="en-US"/>
        </w:rPr>
        <w:t>Просроченная дебиторская и кредиторская задолженность отсутствует.</w:t>
      </w:r>
    </w:p>
    <w:p w14:paraId="4C576388" w14:textId="77777777" w:rsidR="004759B9" w:rsidRDefault="004759B9" w:rsidP="004759B9">
      <w:pPr>
        <w:ind w:firstLine="567"/>
        <w:jc w:val="both"/>
        <w:rPr>
          <w:color w:val="000000"/>
        </w:rPr>
      </w:pPr>
      <w:r>
        <w:rPr>
          <w:i/>
          <w:iCs/>
        </w:rPr>
        <w:t xml:space="preserve">Сравнительный анализ дебиторской и кредиторской  задолженности </w:t>
      </w:r>
      <w:r w:rsidR="00140993">
        <w:t>Старополтавс</w:t>
      </w:r>
      <w:r>
        <w:t xml:space="preserve">кого сельского поселения по состоянию на 01.01.2019г и 01.01.2020г. </w:t>
      </w:r>
      <w:r>
        <w:rPr>
          <w:color w:val="000000"/>
        </w:rPr>
        <w:t>представлен в таблице:</w:t>
      </w:r>
    </w:p>
    <w:p w14:paraId="388156D5" w14:textId="77777777" w:rsidR="004759B9" w:rsidRDefault="00140993" w:rsidP="004759B9">
      <w:pPr>
        <w:ind w:firstLine="567"/>
        <w:jc w:val="both"/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                           </w:t>
      </w:r>
      <w:r w:rsidR="004759B9">
        <w:rPr>
          <w:color w:val="000000"/>
          <w:sz w:val="18"/>
          <w:szCs w:val="18"/>
        </w:rPr>
        <w:t>(тыс.рублей)</w:t>
      </w:r>
    </w:p>
    <w:tbl>
      <w:tblPr>
        <w:tblW w:w="7633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27"/>
        <w:gridCol w:w="1928"/>
        <w:gridCol w:w="1928"/>
        <w:gridCol w:w="1850"/>
      </w:tblGrid>
      <w:tr w:rsidR="004759B9" w14:paraId="773938A7" w14:textId="77777777" w:rsidTr="000006C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54ED00F8" w14:textId="5D483585" w:rsidR="004759B9" w:rsidRDefault="004759B9" w:rsidP="000006CE">
            <w:pPr>
              <w:pStyle w:val="af0"/>
              <w:rPr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34B10E6" w14:textId="09BAC5F0" w:rsidR="004759B9" w:rsidRDefault="00333C4F" w:rsidP="000006CE">
            <w:pPr>
              <w:pStyle w:val="af0"/>
              <w:rPr>
                <w:sz w:val="20"/>
                <w:szCs w:val="20"/>
              </w:rPr>
            </w:pPr>
            <w:r w:rsidRPr="00333C4F">
              <w:rPr>
                <w:sz w:val="20"/>
                <w:szCs w:val="20"/>
              </w:rPr>
              <w:t>Задолженность на 01.01.2019</w:t>
            </w:r>
            <w:r>
              <w:rPr>
                <w:sz w:val="20"/>
                <w:szCs w:val="20"/>
              </w:rPr>
              <w:t xml:space="preserve"> (с</w:t>
            </w:r>
            <w:r w:rsidR="004759B9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D40320" w14:textId="6ADFFC50" w:rsidR="004759B9" w:rsidRDefault="004759B9" w:rsidP="000006C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Задолженность на 01.01.2020(</w:t>
            </w:r>
            <w:r w:rsidR="00333C4F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умма)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0D88A59D" w14:textId="77777777" w:rsidR="004759B9" w:rsidRDefault="004759B9" w:rsidP="000006C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  <w:p w14:paraId="4E463A59" w14:textId="77777777" w:rsidR="004759B9" w:rsidRDefault="004759B9" w:rsidP="000006C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(гр.3-гр.2)</w:t>
            </w:r>
          </w:p>
        </w:tc>
      </w:tr>
      <w:tr w:rsidR="004759B9" w14:paraId="00F5D0DA" w14:textId="77777777" w:rsidTr="000006C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E5FC24C" w14:textId="77777777" w:rsidR="004759B9" w:rsidRDefault="004759B9" w:rsidP="000006C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AADA8AF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199,5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32D41EC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222,7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A4700C8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23,2</w:t>
            </w:r>
          </w:p>
        </w:tc>
      </w:tr>
      <w:tr w:rsidR="004759B9" w14:paraId="24AF75B1" w14:textId="77777777" w:rsidTr="000006CE">
        <w:tc>
          <w:tcPr>
            <w:tcW w:w="19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7159E6A7" w14:textId="77777777" w:rsidR="004759B9" w:rsidRDefault="004759B9" w:rsidP="000006CE">
            <w:pPr>
              <w:pStyle w:val="af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Кредиторская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20F27BFF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371,7</w:t>
            </w:r>
          </w:p>
        </w:tc>
        <w:tc>
          <w:tcPr>
            <w:tcW w:w="19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118BB73D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219,5</w:t>
            </w:r>
          </w:p>
        </w:tc>
        <w:tc>
          <w:tcPr>
            <w:tcW w:w="1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12" w:type="dxa"/>
            </w:tcMar>
          </w:tcPr>
          <w:p w14:paraId="38014B38" w14:textId="77777777" w:rsidR="004759B9" w:rsidRDefault="00140993" w:rsidP="000006CE">
            <w:pPr>
              <w:pStyle w:val="af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-152,2</w:t>
            </w:r>
          </w:p>
        </w:tc>
      </w:tr>
    </w:tbl>
    <w:p w14:paraId="7A42D2AD" w14:textId="77777777" w:rsidR="00140993" w:rsidRDefault="00140993" w:rsidP="004759B9">
      <w:pPr>
        <w:ind w:firstLine="113"/>
        <w:jc w:val="both"/>
        <w:rPr>
          <w:color w:val="000000"/>
        </w:rPr>
      </w:pPr>
    </w:p>
    <w:p w14:paraId="70992CB5" w14:textId="2DDF854C" w:rsidR="004759B9" w:rsidRDefault="004759B9" w:rsidP="00333C4F">
      <w:pPr>
        <w:ind w:firstLine="540"/>
        <w:jc w:val="both"/>
        <w:rPr>
          <w:rFonts w:eastAsiaTheme="minorHAnsi"/>
          <w:color w:val="000000"/>
          <w:lang w:eastAsia="en-US"/>
        </w:rPr>
      </w:pPr>
      <w:r>
        <w:rPr>
          <w:color w:val="000000"/>
        </w:rPr>
        <w:t xml:space="preserve">Проведенный анализ показывает, что на конец 2019года произошло </w:t>
      </w:r>
      <w:r w:rsidR="00140993">
        <w:rPr>
          <w:color w:val="000000"/>
        </w:rPr>
        <w:t xml:space="preserve">увеличение </w:t>
      </w:r>
      <w:r>
        <w:rPr>
          <w:color w:val="000000"/>
        </w:rPr>
        <w:t xml:space="preserve">дебиторской задолженности по сравнению с началом года на </w:t>
      </w:r>
      <w:r w:rsidR="00140993">
        <w:rPr>
          <w:color w:val="000000"/>
        </w:rPr>
        <w:t>23,2</w:t>
      </w:r>
      <w:r>
        <w:rPr>
          <w:color w:val="000000"/>
        </w:rPr>
        <w:t xml:space="preserve">тыс.рублей, </w:t>
      </w:r>
      <w:r w:rsidR="00140993">
        <w:rPr>
          <w:color w:val="000000"/>
        </w:rPr>
        <w:t xml:space="preserve">снижение </w:t>
      </w:r>
      <w:r>
        <w:rPr>
          <w:color w:val="000000"/>
        </w:rPr>
        <w:t xml:space="preserve">кредиторской задолженности на </w:t>
      </w:r>
      <w:r w:rsidR="00140993">
        <w:rPr>
          <w:color w:val="000000"/>
        </w:rPr>
        <w:t>152,2</w:t>
      </w:r>
      <w:r>
        <w:rPr>
          <w:color w:val="000000"/>
        </w:rPr>
        <w:t xml:space="preserve">тыс.рублей. </w:t>
      </w:r>
    </w:p>
    <w:p w14:paraId="3F551151" w14:textId="77777777" w:rsidR="00140993" w:rsidRDefault="00140993" w:rsidP="00140993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14:paraId="5A448E85" w14:textId="77777777" w:rsidR="00E07DB7" w:rsidRDefault="007F6C2C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14:paraId="131C7D7B" w14:textId="77777777" w:rsidR="00E07DB7" w:rsidRDefault="007F6C2C">
      <w:pPr>
        <w:ind w:firstLine="540"/>
        <w:jc w:val="both"/>
      </w:pPr>
      <w:r>
        <w:t>1. При проверке отчета об исполнении бюджета Старополтав</w:t>
      </w:r>
      <w:r>
        <w:rPr>
          <w:shd w:val="clear" w:color="auto" w:fill="FEFFFE"/>
          <w:lang w:bidi="he-IL"/>
        </w:rPr>
        <w:t xml:space="preserve">ского </w:t>
      </w:r>
      <w:r>
        <w:t>сельского поселения за 201</w:t>
      </w:r>
      <w:r w:rsidR="00C22E4E">
        <w:t>9</w:t>
      </w:r>
      <w:r>
        <w:t>год установлено, что:</w:t>
      </w:r>
    </w:p>
    <w:p w14:paraId="47068025" w14:textId="77777777" w:rsidR="00E07DB7" w:rsidRDefault="007F6C2C">
      <w:pPr>
        <w:ind w:firstLine="540"/>
        <w:jc w:val="both"/>
      </w:pPr>
      <w:r>
        <w:lastRenderedPageBreak/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14:paraId="5F6EE893" w14:textId="77777777" w:rsidR="00E07DB7" w:rsidRDefault="007F6C2C">
      <w:pPr>
        <w:ind w:firstLine="540"/>
        <w:jc w:val="both"/>
      </w:pPr>
      <w:r>
        <w:t>- бюджет поселения на 201</w:t>
      </w:r>
      <w:r w:rsidR="00C22E4E">
        <w:t>9</w:t>
      </w:r>
      <w:r>
        <w:t>год утвержден решением о бюджете на 201</w:t>
      </w:r>
      <w:r w:rsidR="00C22E4E">
        <w:t>9</w:t>
      </w:r>
      <w:r>
        <w:t xml:space="preserve"> год до начала очередного финансового года (2</w:t>
      </w:r>
      <w:r w:rsidR="00C22E4E">
        <w:t>6</w:t>
      </w:r>
      <w:r>
        <w:t>.12.201</w:t>
      </w:r>
      <w:r w:rsidR="00C22E4E">
        <w:t>8</w:t>
      </w:r>
      <w:r>
        <w:t xml:space="preserve">г.) по доходам в сумме </w:t>
      </w:r>
      <w:r w:rsidR="00C22E4E">
        <w:t>17398,5</w:t>
      </w:r>
      <w:r>
        <w:t xml:space="preserve">тыс.руб. Уточненный план по доходам, утвержденный решением сельской Думы от </w:t>
      </w:r>
      <w:r w:rsidR="00C22E4E">
        <w:t>30</w:t>
      </w:r>
      <w:r>
        <w:t>.12.201</w:t>
      </w:r>
      <w:r w:rsidR="00C22E4E">
        <w:t>9</w:t>
      </w:r>
      <w:r>
        <w:t>г. №</w:t>
      </w:r>
      <w:r w:rsidR="00C22E4E">
        <w:t>31</w:t>
      </w:r>
      <w:r>
        <w:t xml:space="preserve">/1 составил </w:t>
      </w:r>
      <w:r w:rsidR="00C22E4E">
        <w:t>25519,7</w:t>
      </w:r>
      <w:r>
        <w:t xml:space="preserve">тыс.руб. </w:t>
      </w:r>
    </w:p>
    <w:p w14:paraId="3CDD4723" w14:textId="5539FD9E" w:rsidR="00E07DB7" w:rsidRDefault="007F6C2C">
      <w:pPr>
        <w:ind w:firstLine="540"/>
        <w:jc w:val="both"/>
      </w:pPr>
      <w:r>
        <w:t>- согласно представленному отчету об исполнении бюджета сельского поселения за 201</w:t>
      </w:r>
      <w:r w:rsidR="00C22E4E">
        <w:t>9</w:t>
      </w:r>
      <w:r>
        <w:t xml:space="preserve">год доходная часть бюджета поселения исполнена в сумме </w:t>
      </w:r>
      <w:r w:rsidR="00C22E4E">
        <w:t>25877,4</w:t>
      </w:r>
      <w:r>
        <w:t xml:space="preserve">тыс.руб. или на </w:t>
      </w:r>
      <w:r w:rsidR="00C22E4E">
        <w:t>101,4</w:t>
      </w:r>
      <w:r>
        <w:t>% от объема годовых назначений;</w:t>
      </w:r>
    </w:p>
    <w:p w14:paraId="0FFEED99" w14:textId="77777777" w:rsidR="00E07DB7" w:rsidRDefault="007F6C2C">
      <w:pPr>
        <w:ind w:firstLine="540"/>
        <w:jc w:val="both"/>
      </w:pPr>
      <w:r>
        <w:t xml:space="preserve">2.При утвержденных бюджетных назначениях по расходам, в сумме </w:t>
      </w:r>
      <w:r w:rsidR="00C22E4E">
        <w:t>25688,1</w:t>
      </w:r>
      <w:r>
        <w:t xml:space="preserve">тыс.руб., исполнение бюджета сельского поселения составило </w:t>
      </w:r>
      <w:r w:rsidR="00C22E4E">
        <w:t>25499,7</w:t>
      </w:r>
      <w:r>
        <w:t xml:space="preserve">тыс. руб., или </w:t>
      </w:r>
      <w:r w:rsidR="00C22E4E">
        <w:t>99,3</w:t>
      </w:r>
      <w:r>
        <w:t xml:space="preserve">%. </w:t>
      </w:r>
    </w:p>
    <w:p w14:paraId="41EDBEEE" w14:textId="77777777" w:rsidR="00E07DB7" w:rsidRDefault="007F6C2C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28.12.2010г. №191н представлен администрацией, в полном объеме.</w:t>
      </w:r>
    </w:p>
    <w:p w14:paraId="58C27AB7" w14:textId="77777777" w:rsidR="00E07DB7" w:rsidRDefault="007F6C2C" w:rsidP="00020F21">
      <w:pPr>
        <w:ind w:firstLine="540"/>
        <w:jc w:val="both"/>
      </w:pPr>
      <w:r>
        <w:rPr>
          <w:rFonts w:eastAsia="Calibri"/>
          <w:lang w:eastAsia="en-US"/>
        </w:rPr>
        <w:t>4.</w:t>
      </w:r>
      <w:r>
        <w:rPr>
          <w:szCs w:val="28"/>
        </w:rPr>
        <w:t>При проверке форм годового отчета нарушений, которые повлияли на достоверность и сбалансированность годовой отчетности за 201</w:t>
      </w:r>
      <w:r w:rsidR="00C22E4E">
        <w:rPr>
          <w:szCs w:val="28"/>
        </w:rPr>
        <w:t>9</w:t>
      </w:r>
      <w:r>
        <w:rPr>
          <w:szCs w:val="28"/>
        </w:rPr>
        <w:t>год не выявлено.</w:t>
      </w:r>
    </w:p>
    <w:p w14:paraId="37EA988C" w14:textId="77777777" w:rsidR="00E21941" w:rsidRDefault="00E21941">
      <w:pPr>
        <w:ind w:firstLine="540"/>
        <w:jc w:val="center"/>
        <w:rPr>
          <w:b/>
          <w:i/>
        </w:rPr>
      </w:pPr>
    </w:p>
    <w:p w14:paraId="3DEAF313" w14:textId="77777777" w:rsidR="00E07DB7" w:rsidRDefault="007F6C2C">
      <w:pPr>
        <w:ind w:firstLine="540"/>
        <w:jc w:val="center"/>
      </w:pPr>
      <w:r>
        <w:rPr>
          <w:b/>
          <w:i/>
        </w:rPr>
        <w:t>Предложения</w:t>
      </w:r>
    </w:p>
    <w:p w14:paraId="797BECED" w14:textId="77777777" w:rsidR="00E07DB7" w:rsidRDefault="007F6C2C" w:rsidP="00020F21">
      <w:pPr>
        <w:ind w:firstLine="540"/>
        <w:jc w:val="both"/>
      </w:pPr>
      <w:r>
        <w:t>1.При уточнении параметров доходной части бюджета поселения в течение отчетного периода проводить оценку выполнения прогноза за истекший отчетный период. Уточнение параметров доходной части бюджета производить одновременно с внесением изменений в прогноз социально-экономического развития поселения.</w:t>
      </w:r>
    </w:p>
    <w:p w14:paraId="223D35D0" w14:textId="77777777" w:rsidR="00E07DB7" w:rsidRDefault="007F6C2C" w:rsidP="00020F21">
      <w:pPr>
        <w:ind w:firstLine="540"/>
        <w:jc w:val="both"/>
      </w:pPr>
      <w:r>
        <w:t>2.Предоставлять вместе с проектом решения о внесении изменений в доходную часть бюджета пояснительную записку с обоснованием предлагаемых изменений и оценкой ожидаемого исполнения бюджета.</w:t>
      </w:r>
    </w:p>
    <w:p w14:paraId="1C58D983" w14:textId="4BDC5ACD" w:rsidR="00E07DB7" w:rsidRDefault="00333C4F" w:rsidP="00020F21">
      <w:pPr>
        <w:ind w:firstLine="540"/>
        <w:jc w:val="both"/>
      </w:pPr>
      <w:r>
        <w:t>3</w:t>
      </w:r>
      <w:bookmarkStart w:id="16" w:name="_GoBack"/>
      <w:bookmarkEnd w:id="16"/>
      <w:r w:rsidR="007F6C2C">
        <w:t>.Главному бухгалтеру при составлении годовой бюджетной отчетности руководствоваться статьей п.4 ст.160.2-1. Бюджетного кодекса РФ и обеспечить ведение аналитического учета по следующим счетам: 150310000 «Бюджетные ассигнования текущего финансового года».</w:t>
      </w:r>
    </w:p>
    <w:tbl>
      <w:tblPr>
        <w:tblStyle w:val="af"/>
        <w:tblW w:w="9997" w:type="dxa"/>
        <w:tblCellMar>
          <w:left w:w="193" w:type="dxa"/>
        </w:tblCellMar>
        <w:tblLook w:val="04A0" w:firstRow="1" w:lastRow="0" w:firstColumn="1" w:lastColumn="0" w:noHBand="0" w:noVBand="1"/>
      </w:tblPr>
      <w:tblGrid>
        <w:gridCol w:w="4998"/>
        <w:gridCol w:w="4999"/>
      </w:tblGrid>
      <w:tr w:rsidR="00E07DB7" w14:paraId="4AD82E14" w14:textId="77777777" w:rsidTr="009D70B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9D329C" w14:textId="77777777" w:rsidR="009D70BE" w:rsidRDefault="009D70BE">
            <w:pPr>
              <w:rPr>
                <w:szCs w:val="20"/>
              </w:rPr>
            </w:pPr>
          </w:p>
          <w:p w14:paraId="04AB511C" w14:textId="77777777" w:rsidR="009D70BE" w:rsidRDefault="009D70BE">
            <w:pPr>
              <w:rPr>
                <w:szCs w:val="20"/>
              </w:rPr>
            </w:pPr>
          </w:p>
          <w:p w14:paraId="3B5348C2" w14:textId="77777777" w:rsidR="00E07DB7" w:rsidRDefault="007F6C2C">
            <w:pPr>
              <w:rPr>
                <w:szCs w:val="20"/>
              </w:rPr>
            </w:pPr>
            <w:r>
              <w:rPr>
                <w:szCs w:val="20"/>
              </w:rPr>
              <w:t>Председатель Контрольно-счетной палаты Старополтавского муниципального района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B0D0D" w14:textId="77777777" w:rsidR="00E07DB7" w:rsidRDefault="007F6C2C">
            <w:pPr>
              <w:jc w:val="right"/>
            </w:pPr>
            <w:r>
              <w:rPr>
                <w:szCs w:val="20"/>
              </w:rPr>
              <w:t>Глава Старополтавского</w:t>
            </w:r>
          </w:p>
          <w:p w14:paraId="79D065A4" w14:textId="77777777" w:rsidR="00E07DB7" w:rsidRDefault="007F6C2C">
            <w:pPr>
              <w:jc w:val="right"/>
              <w:rPr>
                <w:szCs w:val="20"/>
              </w:rPr>
            </w:pPr>
            <w:r>
              <w:rPr>
                <w:szCs w:val="20"/>
              </w:rPr>
              <w:t>сельского поселения</w:t>
            </w:r>
          </w:p>
        </w:tc>
      </w:tr>
      <w:tr w:rsidR="00E07DB7" w14:paraId="6BA7E611" w14:textId="77777777" w:rsidTr="009D70B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C8583" w14:textId="77777777" w:rsidR="00E07DB7" w:rsidRDefault="007F6C2C">
            <w:pPr>
              <w:rPr>
                <w:szCs w:val="20"/>
              </w:rPr>
            </w:pPr>
            <w:r>
              <w:rPr>
                <w:szCs w:val="20"/>
              </w:rPr>
              <w:t>____________________С.М.Головатинская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4AE108" w14:textId="77777777" w:rsidR="00E07DB7" w:rsidRDefault="007F6C2C">
            <w:pPr>
              <w:jc w:val="right"/>
            </w:pPr>
            <w:r>
              <w:rPr>
                <w:szCs w:val="20"/>
              </w:rPr>
              <w:t>____________________И.А.Штаймнец</w:t>
            </w:r>
          </w:p>
        </w:tc>
      </w:tr>
      <w:tr w:rsidR="00E07DB7" w14:paraId="0F761ABE" w14:textId="77777777" w:rsidTr="009D70B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320540" w14:textId="77777777" w:rsidR="00E07DB7" w:rsidRDefault="00E07DB7">
            <w:pPr>
              <w:rPr>
                <w:szCs w:val="20"/>
              </w:rPr>
            </w:pP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03174" w14:textId="77777777" w:rsidR="00E07DB7" w:rsidRDefault="00E07DB7">
            <w:pPr>
              <w:jc w:val="right"/>
              <w:rPr>
                <w:szCs w:val="20"/>
              </w:rPr>
            </w:pPr>
          </w:p>
        </w:tc>
      </w:tr>
      <w:tr w:rsidR="00E07DB7" w14:paraId="1306C090" w14:textId="77777777" w:rsidTr="009D70B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EC9835" w14:textId="77777777" w:rsidR="00E07DB7" w:rsidRDefault="007F6C2C">
            <w:pPr>
              <w:rPr>
                <w:szCs w:val="20"/>
              </w:rPr>
            </w:pPr>
            <w:r>
              <w:rPr>
                <w:szCs w:val="20"/>
              </w:rPr>
              <w:t xml:space="preserve">Ведущий специалист отдела муниципального контроля 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7F109" w14:textId="77777777" w:rsidR="00E07DB7" w:rsidRDefault="007F6C2C">
            <w:pPr>
              <w:jc w:val="right"/>
            </w:pPr>
            <w:r>
              <w:rPr>
                <w:szCs w:val="20"/>
              </w:rPr>
              <w:t>Зам.главы по финансам ( гл.бухгалтер)</w:t>
            </w:r>
          </w:p>
        </w:tc>
      </w:tr>
      <w:tr w:rsidR="00E07DB7" w14:paraId="3642BD5D" w14:textId="77777777" w:rsidTr="009D70BE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160312" w14:textId="77777777" w:rsidR="00E07DB7" w:rsidRDefault="007F6C2C">
            <w:pPr>
              <w:rPr>
                <w:szCs w:val="20"/>
              </w:rPr>
            </w:pPr>
            <w:r>
              <w:rPr>
                <w:szCs w:val="20"/>
              </w:rPr>
              <w:t>____________________Л.И.Надворная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808A34" w14:textId="77777777" w:rsidR="00E07DB7" w:rsidRDefault="007F6C2C">
            <w:pPr>
              <w:jc w:val="right"/>
            </w:pPr>
            <w:r>
              <w:rPr>
                <w:szCs w:val="20"/>
              </w:rPr>
              <w:t>_____________________Н.И.Гончарова</w:t>
            </w:r>
          </w:p>
        </w:tc>
      </w:tr>
    </w:tbl>
    <w:p w14:paraId="396775C6" w14:textId="77777777" w:rsidR="00E07DB7" w:rsidRDefault="00E07DB7">
      <w:pPr>
        <w:ind w:firstLine="426"/>
        <w:jc w:val="both"/>
      </w:pPr>
    </w:p>
    <w:sectPr w:rsidR="00E07DB7" w:rsidSect="009D70BE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1FFC2" w14:textId="77777777" w:rsidR="00CE73C4" w:rsidRDefault="00CE73C4" w:rsidP="00E07DB7">
      <w:r>
        <w:separator/>
      </w:r>
    </w:p>
  </w:endnote>
  <w:endnote w:type="continuationSeparator" w:id="0">
    <w:p w14:paraId="73C070C7" w14:textId="77777777" w:rsidR="00CE73C4" w:rsidRDefault="00CE73C4" w:rsidP="00E07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0419582"/>
      <w:docPartObj>
        <w:docPartGallery w:val="Page Numbers (Bottom of Page)"/>
        <w:docPartUnique/>
      </w:docPartObj>
    </w:sdtPr>
    <w:sdtContent>
      <w:p w14:paraId="089FD8C6" w14:textId="77777777" w:rsidR="00632EE7" w:rsidRDefault="00632EE7">
        <w:pPr>
          <w:pStyle w:val="15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774BC8B7" w14:textId="77777777" w:rsidR="00632EE7" w:rsidRDefault="00632EE7">
    <w:pPr>
      <w:pStyle w:val="1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2B197" w14:textId="77777777" w:rsidR="00CE73C4" w:rsidRDefault="00CE73C4" w:rsidP="00E07DB7">
      <w:r>
        <w:separator/>
      </w:r>
    </w:p>
  </w:footnote>
  <w:footnote w:type="continuationSeparator" w:id="0">
    <w:p w14:paraId="0DF1BDD8" w14:textId="77777777" w:rsidR="00CE73C4" w:rsidRDefault="00CE73C4" w:rsidP="00E07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DB7"/>
    <w:rsid w:val="000006CE"/>
    <w:rsid w:val="00020F21"/>
    <w:rsid w:val="00050B66"/>
    <w:rsid w:val="00083856"/>
    <w:rsid w:val="000C0B22"/>
    <w:rsid w:val="00104A1F"/>
    <w:rsid w:val="00140993"/>
    <w:rsid w:val="001440BE"/>
    <w:rsid w:val="001A12F9"/>
    <w:rsid w:val="001A552A"/>
    <w:rsid w:val="001E1A85"/>
    <w:rsid w:val="001E263B"/>
    <w:rsid w:val="00214BF9"/>
    <w:rsid w:val="00216FE0"/>
    <w:rsid w:val="00276393"/>
    <w:rsid w:val="00276691"/>
    <w:rsid w:val="00280FD1"/>
    <w:rsid w:val="002B2634"/>
    <w:rsid w:val="002B2838"/>
    <w:rsid w:val="002B5014"/>
    <w:rsid w:val="002B5CF0"/>
    <w:rsid w:val="002E73D3"/>
    <w:rsid w:val="002E76F5"/>
    <w:rsid w:val="003124C5"/>
    <w:rsid w:val="00333C4F"/>
    <w:rsid w:val="00366DD3"/>
    <w:rsid w:val="00373832"/>
    <w:rsid w:val="003B32A5"/>
    <w:rsid w:val="003C27FA"/>
    <w:rsid w:val="003D6A15"/>
    <w:rsid w:val="00403171"/>
    <w:rsid w:val="004224C6"/>
    <w:rsid w:val="00422EF1"/>
    <w:rsid w:val="004511F4"/>
    <w:rsid w:val="004527D2"/>
    <w:rsid w:val="004759B9"/>
    <w:rsid w:val="00497DB9"/>
    <w:rsid w:val="004B19DB"/>
    <w:rsid w:val="004D22CA"/>
    <w:rsid w:val="004D77CD"/>
    <w:rsid w:val="004F7B08"/>
    <w:rsid w:val="005070AC"/>
    <w:rsid w:val="00510176"/>
    <w:rsid w:val="00516251"/>
    <w:rsid w:val="00562EC3"/>
    <w:rsid w:val="0057687D"/>
    <w:rsid w:val="0057747B"/>
    <w:rsid w:val="005B67A2"/>
    <w:rsid w:val="00632EE7"/>
    <w:rsid w:val="0066164C"/>
    <w:rsid w:val="006A14DE"/>
    <w:rsid w:val="006A39F2"/>
    <w:rsid w:val="006A6562"/>
    <w:rsid w:val="006B5BD5"/>
    <w:rsid w:val="00750233"/>
    <w:rsid w:val="00757E93"/>
    <w:rsid w:val="00783E38"/>
    <w:rsid w:val="0079499D"/>
    <w:rsid w:val="00797F0F"/>
    <w:rsid w:val="007A618F"/>
    <w:rsid w:val="007B261D"/>
    <w:rsid w:val="007B411F"/>
    <w:rsid w:val="007F6C2C"/>
    <w:rsid w:val="00816BD3"/>
    <w:rsid w:val="008652C2"/>
    <w:rsid w:val="008F4BB6"/>
    <w:rsid w:val="009630EE"/>
    <w:rsid w:val="009D70BE"/>
    <w:rsid w:val="00A16D08"/>
    <w:rsid w:val="00A270D4"/>
    <w:rsid w:val="00A61262"/>
    <w:rsid w:val="00B2113E"/>
    <w:rsid w:val="00C22E4E"/>
    <w:rsid w:val="00C242C5"/>
    <w:rsid w:val="00C51EB5"/>
    <w:rsid w:val="00C643AF"/>
    <w:rsid w:val="00CA7706"/>
    <w:rsid w:val="00CB51FE"/>
    <w:rsid w:val="00CE73C4"/>
    <w:rsid w:val="00D01C91"/>
    <w:rsid w:val="00D063D7"/>
    <w:rsid w:val="00D97B92"/>
    <w:rsid w:val="00DA1A52"/>
    <w:rsid w:val="00E06B6F"/>
    <w:rsid w:val="00E07DB7"/>
    <w:rsid w:val="00E1411E"/>
    <w:rsid w:val="00E21941"/>
    <w:rsid w:val="00E25BBE"/>
    <w:rsid w:val="00E44823"/>
    <w:rsid w:val="00E90C85"/>
    <w:rsid w:val="00E9296C"/>
    <w:rsid w:val="00E94BE0"/>
    <w:rsid w:val="00EB7910"/>
    <w:rsid w:val="00EC5B3A"/>
    <w:rsid w:val="00F02C81"/>
    <w:rsid w:val="00F27872"/>
    <w:rsid w:val="00F878A4"/>
    <w:rsid w:val="00F91915"/>
    <w:rsid w:val="00F92AB7"/>
    <w:rsid w:val="00FA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F210"/>
  <w15:docId w15:val="{0DDE6E7D-B6AB-4C72-BFA1-7622F381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paragraph" w:customStyle="1" w:styleId="1">
    <w:name w:val="Заголовок1"/>
    <w:basedOn w:val="a"/>
    <w:next w:val="a8"/>
    <w:qFormat/>
    <w:rsid w:val="006511A1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E77D42"/>
    <w:pPr>
      <w:spacing w:after="140" w:line="288" w:lineRule="auto"/>
    </w:pPr>
  </w:style>
  <w:style w:type="paragraph" w:styleId="a9">
    <w:name w:val="List"/>
    <w:basedOn w:val="a8"/>
    <w:rsid w:val="00E77D42"/>
    <w:rPr>
      <w:rFonts w:cs="Mangal"/>
    </w:rPr>
  </w:style>
  <w:style w:type="paragraph" w:customStyle="1" w:styleId="10">
    <w:name w:val="Название объекта1"/>
    <w:basedOn w:val="a"/>
    <w:qFormat/>
    <w:rsid w:val="006511A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4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rsid w:val="006511A1"/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одержимое таблицы"/>
    <w:basedOn w:val="a"/>
    <w:qFormat/>
    <w:rsid w:val="004759B9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7110C-5105-4EC3-A11B-A2F4E72C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1</Pages>
  <Words>6345</Words>
  <Characters>36172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42433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146</cp:revision>
  <cp:lastPrinted>2019-03-12T16:35:00Z</cp:lastPrinted>
  <dcterms:created xsi:type="dcterms:W3CDTF">2019-03-14T08:50:00Z</dcterms:created>
  <dcterms:modified xsi:type="dcterms:W3CDTF">2020-04-10T11:37:00Z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