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AF" w:rsidRPr="0009743B" w:rsidRDefault="00AF3CAF" w:rsidP="00AF3CAF">
      <w:pPr>
        <w:ind w:left="6120"/>
        <w:rPr>
          <w:b/>
          <w:bCs/>
        </w:rPr>
      </w:pPr>
      <w:r w:rsidRPr="0009743B">
        <w:rPr>
          <w:b/>
          <w:bCs/>
        </w:rPr>
        <w:t>УТВЕРЖДЕНО</w:t>
      </w:r>
    </w:p>
    <w:p w:rsidR="00AF3CAF" w:rsidRPr="0009743B" w:rsidRDefault="00AF3CAF" w:rsidP="00AF3CAF">
      <w:pPr>
        <w:ind w:left="6120"/>
        <w:rPr>
          <w:bCs/>
        </w:rPr>
      </w:pPr>
      <w:r w:rsidRPr="0009743B">
        <w:rPr>
          <w:bCs/>
        </w:rPr>
        <w:t>Председатель контрольно-счетной палаты Волгоградской области</w:t>
      </w:r>
      <w:r w:rsidRPr="0009743B">
        <w:rPr>
          <w:bCs/>
        </w:rPr>
        <w:br/>
        <w:t>______________ И.А.Дьяченко</w:t>
      </w:r>
    </w:p>
    <w:p w:rsidR="00AF3CAF" w:rsidRPr="0009743B" w:rsidRDefault="0085392D" w:rsidP="00AF3CAF">
      <w:pPr>
        <w:ind w:left="6120"/>
        <w:rPr>
          <w:bCs/>
        </w:rPr>
      </w:pPr>
      <w:r w:rsidRPr="0009743B">
        <w:rPr>
          <w:bCs/>
        </w:rPr>
        <w:t>______________</w:t>
      </w:r>
      <w:r w:rsidR="00AF3CAF" w:rsidRPr="0009743B">
        <w:rPr>
          <w:bCs/>
        </w:rPr>
        <w:t>20</w:t>
      </w:r>
      <w:r w:rsidR="008E76B8" w:rsidRPr="0009743B">
        <w:rPr>
          <w:bCs/>
        </w:rPr>
        <w:t>2</w:t>
      </w:r>
      <w:r w:rsidR="006271B7" w:rsidRPr="0009743B">
        <w:rPr>
          <w:bCs/>
        </w:rPr>
        <w:t>1</w:t>
      </w:r>
      <w:r w:rsidR="00AF3CAF" w:rsidRPr="0009743B">
        <w:rPr>
          <w:bCs/>
        </w:rPr>
        <w:t xml:space="preserve"> года</w:t>
      </w:r>
    </w:p>
    <w:p w:rsidR="00FF4538" w:rsidRDefault="00FF4538" w:rsidP="00AF3CAF">
      <w:pPr>
        <w:jc w:val="center"/>
        <w:rPr>
          <w:b/>
          <w:i/>
        </w:rPr>
      </w:pPr>
    </w:p>
    <w:p w:rsidR="00AE13F0" w:rsidRPr="0009743B" w:rsidRDefault="00AE13F0" w:rsidP="00AF3CAF">
      <w:pPr>
        <w:jc w:val="center"/>
        <w:rPr>
          <w:b/>
          <w:i/>
        </w:rPr>
      </w:pPr>
    </w:p>
    <w:p w:rsidR="00AF3CAF" w:rsidRPr="00395721" w:rsidRDefault="00AF3CAF" w:rsidP="00AF3CAF">
      <w:pPr>
        <w:jc w:val="center"/>
        <w:rPr>
          <w:b/>
          <w:i/>
        </w:rPr>
      </w:pPr>
      <w:r w:rsidRPr="00395721">
        <w:rPr>
          <w:b/>
          <w:i/>
        </w:rPr>
        <w:t>ЗАКЛЮЧЕНИЕ</w:t>
      </w:r>
    </w:p>
    <w:p w:rsidR="00AF3CAF" w:rsidRPr="00395721" w:rsidRDefault="00AF3CAF" w:rsidP="00AF3CAF">
      <w:pPr>
        <w:pStyle w:val="a5"/>
        <w:rPr>
          <w:i/>
          <w:szCs w:val="24"/>
        </w:rPr>
      </w:pPr>
      <w:r w:rsidRPr="00395721">
        <w:rPr>
          <w:i/>
          <w:szCs w:val="24"/>
        </w:rPr>
        <w:t xml:space="preserve">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– комитетом </w:t>
      </w:r>
      <w:r w:rsidR="0081242E" w:rsidRPr="0081242E">
        <w:rPr>
          <w:i/>
          <w:szCs w:val="24"/>
        </w:rPr>
        <w:t xml:space="preserve">архитектуры и градостроительства Волгоградской области </w:t>
      </w:r>
      <w:r w:rsidRPr="0081242E">
        <w:rPr>
          <w:i/>
          <w:szCs w:val="24"/>
        </w:rPr>
        <w:t>за 20</w:t>
      </w:r>
      <w:r w:rsidR="006271B7" w:rsidRPr="0081242E">
        <w:rPr>
          <w:i/>
          <w:szCs w:val="24"/>
        </w:rPr>
        <w:t>20</w:t>
      </w:r>
      <w:r w:rsidRPr="0081242E">
        <w:rPr>
          <w:i/>
          <w:szCs w:val="24"/>
        </w:rPr>
        <w:t xml:space="preserve"> год</w:t>
      </w:r>
    </w:p>
    <w:p w:rsidR="00AF3CAF" w:rsidRPr="00395721" w:rsidRDefault="00AF3CAF" w:rsidP="00AF3CAF">
      <w:pPr>
        <w:pStyle w:val="a5"/>
        <w:tabs>
          <w:tab w:val="left" w:pos="709"/>
        </w:tabs>
        <w:rPr>
          <w:szCs w:val="24"/>
        </w:rPr>
      </w:pPr>
    </w:p>
    <w:p w:rsidR="00AF3CAF" w:rsidRPr="00395721" w:rsidRDefault="00AF3CAF" w:rsidP="00AF3CAF">
      <w:pPr>
        <w:pStyle w:val="a5"/>
        <w:ind w:firstLine="708"/>
        <w:jc w:val="both"/>
        <w:rPr>
          <w:b w:val="0"/>
          <w:szCs w:val="24"/>
        </w:rPr>
      </w:pPr>
      <w:r w:rsidRPr="00395721">
        <w:rPr>
          <w:b w:val="0"/>
          <w:szCs w:val="24"/>
        </w:rPr>
        <w:t>В соответствии с</w:t>
      </w:r>
      <w:r w:rsidRPr="000F5869">
        <w:rPr>
          <w:b w:val="0"/>
          <w:szCs w:val="24"/>
        </w:rPr>
        <w:t xml:space="preserve"> </w:t>
      </w:r>
      <w:r w:rsidR="000F5869" w:rsidRPr="000F5869">
        <w:rPr>
          <w:b w:val="0"/>
          <w:szCs w:val="24"/>
        </w:rPr>
        <w:t>П</w:t>
      </w:r>
      <w:r w:rsidRPr="00395721">
        <w:rPr>
          <w:b w:val="0"/>
          <w:szCs w:val="24"/>
        </w:rPr>
        <w:t xml:space="preserve">ланом работы контрольно-счетной палаты Волгоградской области (далее КСП), утвержденным  постановлением  коллегии </w:t>
      </w:r>
      <w:r>
        <w:rPr>
          <w:b w:val="0"/>
          <w:szCs w:val="24"/>
        </w:rPr>
        <w:t xml:space="preserve">КСП </w:t>
      </w:r>
      <w:r w:rsidRPr="00716ECF">
        <w:rPr>
          <w:b w:val="0"/>
        </w:rPr>
        <w:t xml:space="preserve">от </w:t>
      </w:r>
      <w:r w:rsidR="006271B7" w:rsidRPr="004D6116">
        <w:rPr>
          <w:b w:val="0"/>
        </w:rPr>
        <w:t>03.12.2020 №</w:t>
      </w:r>
      <w:r w:rsidR="006271B7" w:rsidRPr="006271B7">
        <w:rPr>
          <w:b w:val="0"/>
        </w:rPr>
        <w:t>13/3</w:t>
      </w:r>
      <w:r w:rsidRPr="006271B7">
        <w:rPr>
          <w:b w:val="0"/>
        </w:rPr>
        <w:t xml:space="preserve">, </w:t>
      </w:r>
      <w:r w:rsidRPr="006271B7">
        <w:rPr>
          <w:b w:val="0"/>
          <w:szCs w:val="24"/>
        </w:rPr>
        <w:t>в</w:t>
      </w:r>
      <w:r w:rsidRPr="00395721">
        <w:rPr>
          <w:b w:val="0"/>
          <w:szCs w:val="24"/>
        </w:rPr>
        <w:t xml:space="preserve"> целях подготовки заключения на годовой отчет об исполн</w:t>
      </w:r>
      <w:r>
        <w:rPr>
          <w:b w:val="0"/>
          <w:szCs w:val="24"/>
        </w:rPr>
        <w:t>ении областного бюджета за 20</w:t>
      </w:r>
      <w:r w:rsidR="006271B7">
        <w:rPr>
          <w:b w:val="0"/>
          <w:szCs w:val="24"/>
        </w:rPr>
        <w:t>20</w:t>
      </w:r>
      <w:r>
        <w:rPr>
          <w:b w:val="0"/>
          <w:szCs w:val="24"/>
        </w:rPr>
        <w:t xml:space="preserve"> </w:t>
      </w:r>
      <w:r w:rsidRPr="00395721">
        <w:rPr>
          <w:b w:val="0"/>
          <w:szCs w:val="24"/>
        </w:rPr>
        <w:t xml:space="preserve">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</w:t>
      </w:r>
      <w:r w:rsidR="0081242E" w:rsidRPr="00CA48F9">
        <w:rPr>
          <w:b w:val="0"/>
          <w:szCs w:val="24"/>
        </w:rPr>
        <w:t>архитектуры и градостроительства</w:t>
      </w:r>
      <w:r w:rsidR="0081242E" w:rsidRPr="00FA7D31">
        <w:rPr>
          <w:b w:val="0"/>
          <w:szCs w:val="24"/>
        </w:rPr>
        <w:t xml:space="preserve"> Волгоградской области </w:t>
      </w:r>
      <w:r w:rsidRPr="00395721">
        <w:rPr>
          <w:b w:val="0"/>
          <w:szCs w:val="24"/>
        </w:rPr>
        <w:t>за 20</w:t>
      </w:r>
      <w:r w:rsidR="006271B7">
        <w:rPr>
          <w:b w:val="0"/>
          <w:szCs w:val="24"/>
        </w:rPr>
        <w:t>20</w:t>
      </w:r>
      <w:r w:rsidRPr="00395721">
        <w:rPr>
          <w:b w:val="0"/>
          <w:szCs w:val="24"/>
        </w:rPr>
        <w:t xml:space="preserve"> год</w:t>
      </w:r>
      <w:r>
        <w:rPr>
          <w:b w:val="0"/>
          <w:szCs w:val="24"/>
        </w:rPr>
        <w:t xml:space="preserve"> (далее Комитет</w:t>
      </w:r>
      <w:r w:rsidR="0081242E">
        <w:rPr>
          <w:b w:val="0"/>
          <w:szCs w:val="24"/>
        </w:rPr>
        <w:t xml:space="preserve"> архитектуры</w:t>
      </w:r>
      <w:r>
        <w:rPr>
          <w:b w:val="0"/>
          <w:szCs w:val="24"/>
        </w:rPr>
        <w:t>)</w:t>
      </w:r>
      <w:r w:rsidRPr="00395721">
        <w:rPr>
          <w:b w:val="0"/>
          <w:szCs w:val="24"/>
        </w:rPr>
        <w:t>.</w:t>
      </w:r>
    </w:p>
    <w:p w:rsidR="00093977" w:rsidRDefault="00093977" w:rsidP="00AF3CAF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AF3CAF" w:rsidRDefault="00AF3CAF" w:rsidP="00AF3CAF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BC5CD5">
        <w:rPr>
          <w:b/>
          <w:u w:val="single"/>
        </w:rPr>
        <w:t>Общие положения</w:t>
      </w:r>
    </w:p>
    <w:p w:rsidR="00DD4CEE" w:rsidRPr="007B3ACF" w:rsidRDefault="00DD4CEE" w:rsidP="00DD4CEE">
      <w:pPr>
        <w:ind w:firstLine="567"/>
        <w:jc w:val="both"/>
        <w:rPr>
          <w:color w:val="000000"/>
        </w:rPr>
      </w:pPr>
      <w:bookmarkStart w:id="0" w:name="sub_1157"/>
      <w:r w:rsidRPr="007B3ACF">
        <w:rPr>
          <w:color w:val="000000"/>
        </w:rPr>
        <w:t xml:space="preserve">В соответствии с Законом Волгоградской области от 15.03.2012 №22-ОД «О системе органов исполнительной власти Волгоградской области» (в редакции от 24.11.2016) Комитет архитектуры входит в систему органов исполнительной власти Волгоградской области. </w:t>
      </w:r>
    </w:p>
    <w:p w:rsidR="00DD4CEE" w:rsidRPr="007B3ACF" w:rsidRDefault="00DD4CEE" w:rsidP="00DD4CEE">
      <w:pPr>
        <w:ind w:firstLine="567"/>
        <w:jc w:val="both"/>
        <w:rPr>
          <w:color w:val="000000"/>
        </w:rPr>
      </w:pPr>
      <w:r w:rsidRPr="007B3ACF">
        <w:t xml:space="preserve">В соответствии с п.2. </w:t>
      </w:r>
      <w:r w:rsidRPr="007B3ACF">
        <w:rPr>
          <w:color w:val="000000"/>
        </w:rPr>
        <w:t>постановления Губернатора Волгоградской области от 19.12.2016 №963 «Об утверждении Положения о комитете архитектуры и градостроительства Волгоградской области»</w:t>
      </w:r>
      <w:r w:rsidRPr="007B3ACF">
        <w:t xml:space="preserve"> </w:t>
      </w:r>
      <w:r>
        <w:t>К</w:t>
      </w:r>
      <w:r w:rsidRPr="007B3ACF">
        <w:t xml:space="preserve">омитет </w:t>
      </w:r>
      <w:r w:rsidRPr="0081644D">
        <w:t>архитектуры</w:t>
      </w:r>
      <w:r w:rsidRPr="007B3ACF">
        <w:t xml:space="preserve"> является правопреемником комитета строительства Волгоградской области в части полномочий в сфере градостроительной деятельности и архитектуры на территории Волгоградской области.</w:t>
      </w:r>
    </w:p>
    <w:p w:rsidR="00DD4CEE" w:rsidRDefault="00DD4CEE" w:rsidP="00DD4CEE">
      <w:pPr>
        <w:ind w:firstLine="567"/>
        <w:jc w:val="both"/>
        <w:rPr>
          <w:color w:val="000000"/>
        </w:rPr>
      </w:pPr>
      <w:r w:rsidRPr="00141772">
        <w:rPr>
          <w:color w:val="000000"/>
        </w:rPr>
        <w:t xml:space="preserve">Штатная численность Комитета </w:t>
      </w:r>
      <w:r w:rsidRPr="00021B47">
        <w:rPr>
          <w:color w:val="000000"/>
        </w:rPr>
        <w:t>архитектуры</w:t>
      </w:r>
      <w:r w:rsidRPr="00141772">
        <w:rPr>
          <w:color w:val="000000"/>
        </w:rPr>
        <w:t xml:space="preserve"> </w:t>
      </w:r>
      <w:r>
        <w:rPr>
          <w:color w:val="000000"/>
        </w:rPr>
        <w:t xml:space="preserve">на начало и на конец 2020 года </w:t>
      </w:r>
      <w:r w:rsidRPr="00141772">
        <w:rPr>
          <w:color w:val="000000"/>
        </w:rPr>
        <w:t>составля</w:t>
      </w:r>
      <w:r w:rsidR="0005075C">
        <w:rPr>
          <w:color w:val="000000"/>
        </w:rPr>
        <w:t xml:space="preserve">ла </w:t>
      </w:r>
      <w:r w:rsidRPr="00021B47">
        <w:rPr>
          <w:color w:val="000000"/>
        </w:rPr>
        <w:t>31</w:t>
      </w:r>
      <w:r w:rsidRPr="00141772">
        <w:rPr>
          <w:color w:val="000000"/>
        </w:rPr>
        <w:t xml:space="preserve"> единицу, в том числе 1 ед. - государственная должность,</w:t>
      </w:r>
      <w:r w:rsidRPr="00021B47">
        <w:rPr>
          <w:color w:val="000000"/>
        </w:rPr>
        <w:t xml:space="preserve"> 26 ед. - </w:t>
      </w:r>
      <w:r w:rsidR="0007575A">
        <w:rPr>
          <w:color w:val="000000"/>
        </w:rPr>
        <w:t>ГГС</w:t>
      </w:r>
      <w:r w:rsidRPr="00021B47">
        <w:rPr>
          <w:color w:val="000000"/>
        </w:rPr>
        <w:t xml:space="preserve"> и 4 ед. - должности, не отнесённые к должностям </w:t>
      </w:r>
      <w:r w:rsidR="0007575A">
        <w:rPr>
          <w:color w:val="000000"/>
        </w:rPr>
        <w:t>ГГС</w:t>
      </w:r>
      <w:r w:rsidRPr="00021B47">
        <w:rPr>
          <w:color w:val="000000"/>
        </w:rPr>
        <w:t xml:space="preserve">. Фактическая численность работников на 01.01.2021 составила 30 человек (вакантна 1 ед. </w:t>
      </w:r>
      <w:r w:rsidRPr="00A91EBA">
        <w:rPr>
          <w:color w:val="000000"/>
        </w:rPr>
        <w:t>– государственного гражданского служащего).</w:t>
      </w:r>
      <w:r w:rsidRPr="00021B47">
        <w:rPr>
          <w:color w:val="000000"/>
        </w:rPr>
        <w:t xml:space="preserve"> </w:t>
      </w:r>
    </w:p>
    <w:p w:rsidR="00DD4CEE" w:rsidRDefault="00DD4CEE" w:rsidP="00DD4CEE">
      <w:pPr>
        <w:tabs>
          <w:tab w:val="left" w:pos="709"/>
        </w:tabs>
        <w:jc w:val="both"/>
        <w:rPr>
          <w:color w:val="000000"/>
        </w:rPr>
      </w:pPr>
      <w:r>
        <w:tab/>
      </w:r>
      <w:r w:rsidRPr="007B3ACF">
        <w:t>В ведении Комитета архитектуры находится государственное бюджетное учреждение Волгоградской области «Волгоградское областное архитектурно-планировочное бюро» (далее ГБУ ВО «ВОАПБ»)</w:t>
      </w:r>
      <w:r>
        <w:t xml:space="preserve">. </w:t>
      </w:r>
      <w:r w:rsidRPr="008C3041">
        <w:t xml:space="preserve">Штатная численность работников подведомственного учреждения на 01.01.2020 </w:t>
      </w:r>
      <w:r w:rsidRPr="00FE79B9">
        <w:t>составляла 85,75 ед., на 01.01.2021 – 78 ед.,</w:t>
      </w:r>
      <w:r w:rsidRPr="008C3041">
        <w:t xml:space="preserve"> то есть уменьшилась на 7,75 единиц. В октябре 2020 года сокращено 7,75 ед. вакантных должностей. </w:t>
      </w:r>
      <w:r w:rsidRPr="008C3041">
        <w:rPr>
          <w:color w:val="000000"/>
        </w:rPr>
        <w:t>Факти</w:t>
      </w:r>
      <w:r w:rsidRPr="00021B47">
        <w:rPr>
          <w:color w:val="000000"/>
        </w:rPr>
        <w:t xml:space="preserve">ческая численность работников </w:t>
      </w:r>
      <w:r>
        <w:rPr>
          <w:color w:val="000000"/>
        </w:rPr>
        <w:t xml:space="preserve">на 01.01.2020 и </w:t>
      </w:r>
      <w:r w:rsidRPr="00021B47">
        <w:rPr>
          <w:color w:val="000000"/>
        </w:rPr>
        <w:t xml:space="preserve">на 01.01.2021 составила </w:t>
      </w:r>
      <w:r>
        <w:rPr>
          <w:color w:val="000000"/>
        </w:rPr>
        <w:t xml:space="preserve">69 </w:t>
      </w:r>
      <w:r w:rsidRPr="00021B47">
        <w:rPr>
          <w:color w:val="000000"/>
        </w:rPr>
        <w:t>человек</w:t>
      </w:r>
      <w:r>
        <w:rPr>
          <w:color w:val="000000"/>
        </w:rPr>
        <w:t>.</w:t>
      </w:r>
    </w:p>
    <w:p w:rsidR="00093977" w:rsidRDefault="00093977" w:rsidP="007054D3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D13AD4" w:rsidRPr="00CA5306" w:rsidRDefault="00D13AD4" w:rsidP="007054D3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07575A">
        <w:rPr>
          <w:b/>
          <w:u w:val="single"/>
        </w:rPr>
        <w:t>Проверка бюджетной отчетности</w:t>
      </w:r>
      <w:r w:rsidRPr="00CA5306">
        <w:rPr>
          <w:b/>
          <w:u w:val="single"/>
        </w:rPr>
        <w:t xml:space="preserve"> </w:t>
      </w:r>
    </w:p>
    <w:p w:rsidR="0007575A" w:rsidRPr="00C6517D" w:rsidRDefault="0007575A" w:rsidP="0007575A">
      <w:pPr>
        <w:ind w:firstLine="708"/>
        <w:jc w:val="both"/>
      </w:pPr>
      <w:r w:rsidRPr="00C6517D">
        <w:t xml:space="preserve">С 2017 года функции по ведению бюджетного (бухгалтерского) учета, составлению бюджетной (бухгалтерской), налоговой отчетности, отчётности в государственные внебюджетные фонды </w:t>
      </w:r>
      <w:r>
        <w:t xml:space="preserve">Комитета </w:t>
      </w:r>
      <w:r w:rsidRPr="00C6517D">
        <w:t>архитектуры были переданы государственному казённому учреждению Волгоградской области «Центр бюджетного учета и отчетности» (далее ГКУ ВО «ЦБУ»).</w:t>
      </w:r>
    </w:p>
    <w:p w:rsidR="0007575A" w:rsidRDefault="0007575A" w:rsidP="0007575A">
      <w:pPr>
        <w:pStyle w:val="af3"/>
        <w:ind w:firstLine="709"/>
        <w:jc w:val="both"/>
      </w:pPr>
      <w:r w:rsidRPr="00D5619F">
        <w:rPr>
          <w:rFonts w:ascii="Times New Roman" w:hAnsi="Times New Roman"/>
        </w:rPr>
        <w:t xml:space="preserve">Сводная бюджетная отчетность </w:t>
      </w:r>
      <w:r>
        <w:rPr>
          <w:rFonts w:ascii="Times New Roman" w:hAnsi="Times New Roman"/>
        </w:rPr>
        <w:t>Комитет</w:t>
      </w:r>
      <w:r w:rsidRPr="00D5619F">
        <w:rPr>
          <w:rFonts w:ascii="Times New Roman" w:hAnsi="Times New Roman"/>
        </w:rPr>
        <w:t>а представлена к проверке в составе</w:t>
      </w:r>
      <w:r>
        <w:rPr>
          <w:rFonts w:ascii="Times New Roman" w:hAnsi="Times New Roman"/>
        </w:rPr>
        <w:t>,</w:t>
      </w:r>
      <w:r w:rsidRPr="00D5619F">
        <w:rPr>
          <w:rFonts w:ascii="Times New Roman" w:hAnsi="Times New Roman"/>
        </w:rPr>
        <w:t xml:space="preserve"> определенном </w:t>
      </w:r>
      <w:r w:rsidRPr="00E56358">
        <w:rPr>
          <w:rFonts w:ascii="Times New Roman" w:hAnsi="Times New Roman"/>
        </w:rPr>
        <w:t>ст. 264.1 Бюджетного Кодекса</w:t>
      </w:r>
      <w:r w:rsidRPr="00D5619F">
        <w:rPr>
          <w:rFonts w:ascii="Times New Roman" w:hAnsi="Times New Roman"/>
        </w:rPr>
        <w:t xml:space="preserve"> РФ </w:t>
      </w:r>
      <w:r>
        <w:rPr>
          <w:rFonts w:ascii="Times New Roman" w:hAnsi="Times New Roman"/>
        </w:rPr>
        <w:t xml:space="preserve">(далее БК РФ) </w:t>
      </w:r>
      <w:r w:rsidRPr="00D93A9C">
        <w:rPr>
          <w:rFonts w:ascii="Times New Roman" w:hAnsi="Times New Roman"/>
        </w:rPr>
        <w:t>и п.11.1 Инструкции о порядке</w:t>
      </w:r>
      <w:r w:rsidRPr="0063498F">
        <w:rPr>
          <w:rFonts w:ascii="Times New Roman" w:hAnsi="Times New Roman"/>
        </w:rPr>
        <w:t xml:space="preserve">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(далее Инструкция № 191н)</w:t>
      </w:r>
      <w:r>
        <w:rPr>
          <w:rFonts w:ascii="Times New Roman" w:hAnsi="Times New Roman"/>
        </w:rPr>
        <w:t>.</w:t>
      </w:r>
    </w:p>
    <w:p w:rsidR="00093977" w:rsidRDefault="0082149E" w:rsidP="00093977">
      <w:pPr>
        <w:pStyle w:val="af3"/>
        <w:ind w:firstLine="709"/>
        <w:jc w:val="both"/>
        <w:rPr>
          <w:rFonts w:ascii="Times New Roman" w:hAnsi="Times New Roman"/>
        </w:rPr>
      </w:pPr>
      <w:r w:rsidRPr="000E6EC7">
        <w:rPr>
          <w:rFonts w:ascii="Times New Roman" w:hAnsi="Times New Roman"/>
        </w:rPr>
        <w:t xml:space="preserve">Сводная бюджетная отчетность Комитета архитектуры представлена в комитет финансов Волгоградской области </w:t>
      </w:r>
      <w:r>
        <w:rPr>
          <w:rFonts w:ascii="Times New Roman" w:hAnsi="Times New Roman"/>
        </w:rPr>
        <w:t xml:space="preserve">(далее Комитет финансов) </w:t>
      </w:r>
      <w:r w:rsidRPr="0082149E">
        <w:rPr>
          <w:rFonts w:ascii="Times New Roman" w:hAnsi="Times New Roman"/>
        </w:rPr>
        <w:t>в установленный срок - 08.02.2021, принята 10.03.2021.</w:t>
      </w:r>
    </w:p>
    <w:p w:rsidR="0082149E" w:rsidRPr="00D50879" w:rsidRDefault="0082149E" w:rsidP="0082149E">
      <w:pPr>
        <w:ind w:firstLine="708"/>
        <w:jc w:val="both"/>
      </w:pPr>
      <w:r w:rsidRPr="00D50879">
        <w:t>Пр</w:t>
      </w:r>
      <w:r>
        <w:t>и пр</w:t>
      </w:r>
      <w:r w:rsidRPr="00D50879">
        <w:t>оверк</w:t>
      </w:r>
      <w:r>
        <w:t>е</w:t>
      </w:r>
      <w:r w:rsidRPr="00D50879">
        <w:t xml:space="preserve"> бюджетной отчетности </w:t>
      </w:r>
      <w:r w:rsidRPr="00F625D7">
        <w:t xml:space="preserve">Комитета </w:t>
      </w:r>
      <w:r>
        <w:t>архитектуры</w:t>
      </w:r>
      <w:r w:rsidRPr="00D50879">
        <w:t xml:space="preserve"> нарушений Инструкции №191н не установлено.</w:t>
      </w:r>
    </w:p>
    <w:p w:rsidR="0082149E" w:rsidRDefault="0082149E" w:rsidP="0082149E">
      <w:pPr>
        <w:autoSpaceDE w:val="0"/>
        <w:autoSpaceDN w:val="0"/>
        <w:adjustRightInd w:val="0"/>
        <w:ind w:firstLine="709"/>
        <w:jc w:val="both"/>
      </w:pPr>
      <w:r w:rsidRPr="00713DDA">
        <w:lastRenderedPageBreak/>
        <w:t>Проверкой сводной бухгалтерской отчетности за 2020 год ГБУ ВО «ВОАПБ», подведомственно</w:t>
      </w:r>
      <w:r>
        <w:t>го</w:t>
      </w:r>
      <w:r w:rsidRPr="00713DDA">
        <w:t xml:space="preserve"> Комитету архитектуры, установлены нарушения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РФ от 25.03.2011 №33н (далее Инструкция №33н):</w:t>
      </w:r>
    </w:p>
    <w:p w:rsidR="0082149E" w:rsidRDefault="0082149E" w:rsidP="0082149E">
      <w:pPr>
        <w:pStyle w:val="afa"/>
        <w:autoSpaceDE w:val="0"/>
        <w:autoSpaceDN w:val="0"/>
        <w:adjustRightInd w:val="0"/>
        <w:ind w:left="0" w:firstLine="708"/>
        <w:jc w:val="both"/>
        <w:rPr>
          <w:rFonts w:eastAsiaTheme="minorHAnsi"/>
        </w:rPr>
      </w:pPr>
      <w:r>
        <w:rPr>
          <w:rFonts w:eastAsiaTheme="minorHAnsi"/>
        </w:rPr>
        <w:t>1. В</w:t>
      </w:r>
      <w:r w:rsidRPr="0093376F">
        <w:rPr>
          <w:rFonts w:eastAsiaTheme="minorHAnsi"/>
        </w:rPr>
        <w:t xml:space="preserve"> нарушение п.</w:t>
      </w:r>
      <w:r w:rsidRPr="0093376F">
        <w:rPr>
          <w:bCs/>
        </w:rPr>
        <w:t>69 в «Сведениях по дебиторской и кредиторской задолженности» (ф.0503769) по собственным доходам в</w:t>
      </w:r>
      <w:r w:rsidRPr="0093376F">
        <w:rPr>
          <w:rFonts w:eastAsiaTheme="minorHAnsi"/>
        </w:rPr>
        <w:t xml:space="preserve"> </w:t>
      </w:r>
      <w:hyperlink r:id="rId8" w:history="1">
        <w:r w:rsidRPr="0093376F">
          <w:rPr>
            <w:rFonts w:eastAsiaTheme="minorHAnsi"/>
          </w:rPr>
          <w:t xml:space="preserve">графе </w:t>
        </w:r>
      </w:hyperlink>
      <w:hyperlink r:id="rId9" w:history="1">
        <w:r w:rsidRPr="0093376F">
          <w:rPr>
            <w:rFonts w:eastAsiaTheme="minorHAnsi"/>
          </w:rPr>
          <w:t>1</w:t>
        </w:r>
      </w:hyperlink>
      <w:r w:rsidRPr="0093376F">
        <w:t>1</w:t>
      </w:r>
      <w:r w:rsidRPr="0093376F">
        <w:rPr>
          <w:rFonts w:eastAsiaTheme="minorHAnsi"/>
        </w:rPr>
        <w:t xml:space="preserve"> не отражена</w:t>
      </w:r>
      <w:r>
        <w:rPr>
          <w:rFonts w:eastAsiaTheme="minorHAnsi"/>
        </w:rPr>
        <w:t>:</w:t>
      </w:r>
      <w:r w:rsidRPr="0093376F">
        <w:rPr>
          <w:rFonts w:eastAsiaTheme="minorHAnsi"/>
        </w:rPr>
        <w:t xml:space="preserve"> </w:t>
      </w:r>
    </w:p>
    <w:p w:rsidR="0005075C" w:rsidRPr="0005075C" w:rsidRDefault="0082149E" w:rsidP="0005075C">
      <w:pPr>
        <w:autoSpaceDE w:val="0"/>
        <w:autoSpaceDN w:val="0"/>
        <w:adjustRightInd w:val="0"/>
        <w:jc w:val="both"/>
        <w:rPr>
          <w:u w:val="single"/>
        </w:rPr>
      </w:pPr>
      <w:r w:rsidRPr="0005075C">
        <w:rPr>
          <w:rFonts w:eastAsiaTheme="minorHAnsi"/>
          <w:bCs/>
        </w:rPr>
        <w:t>- просроченная дебиторская задолженность</w:t>
      </w:r>
      <w:r w:rsidRPr="0093376F">
        <w:t xml:space="preserve"> </w:t>
      </w:r>
      <w:r w:rsidRPr="00A0011F">
        <w:t xml:space="preserve">на общую сумму </w:t>
      </w:r>
      <w:r w:rsidRPr="0005075C">
        <w:rPr>
          <w:u w:val="single"/>
        </w:rPr>
        <w:t>1514,1 тыс. руб.</w:t>
      </w:r>
      <w:r w:rsidR="0005075C" w:rsidRPr="0005075C">
        <w:rPr>
          <w:u w:val="single"/>
        </w:rPr>
        <w:t>;</w:t>
      </w:r>
    </w:p>
    <w:p w:rsidR="0005075C" w:rsidRDefault="0082149E" w:rsidP="0082149E">
      <w:pPr>
        <w:tabs>
          <w:tab w:val="left" w:pos="1196"/>
        </w:tabs>
        <w:jc w:val="both"/>
        <w:rPr>
          <w:rFonts w:eastAsiaTheme="minorHAnsi"/>
          <w:u w:val="single"/>
        </w:rPr>
      </w:pPr>
      <w:r>
        <w:rPr>
          <w:rFonts w:eastAsiaTheme="minorHAnsi"/>
          <w:bCs/>
        </w:rPr>
        <w:t xml:space="preserve">- </w:t>
      </w:r>
      <w:r w:rsidRPr="00827C70">
        <w:rPr>
          <w:rFonts w:eastAsiaTheme="minorHAnsi"/>
          <w:bCs/>
        </w:rPr>
        <w:t xml:space="preserve">просроченная кредиторская задолженность </w:t>
      </w:r>
      <w:r w:rsidRPr="009B3B89">
        <w:rPr>
          <w:rFonts w:eastAsiaTheme="minorHAnsi"/>
        </w:rPr>
        <w:t xml:space="preserve">на </w:t>
      </w:r>
      <w:r w:rsidRPr="009B3B89">
        <w:rPr>
          <w:rFonts w:eastAsiaTheme="minorHAnsi"/>
          <w:bCs/>
          <w:u w:val="single"/>
        </w:rPr>
        <w:t xml:space="preserve">1956,9 </w:t>
      </w:r>
      <w:r w:rsidRPr="009B3B89">
        <w:rPr>
          <w:rFonts w:eastAsiaTheme="minorHAnsi"/>
          <w:u w:val="single"/>
        </w:rPr>
        <w:t>тыс. руб</w:t>
      </w:r>
      <w:r w:rsidR="0005075C">
        <w:rPr>
          <w:rFonts w:eastAsiaTheme="minorHAnsi"/>
          <w:u w:val="single"/>
        </w:rPr>
        <w:t>лей</w:t>
      </w:r>
      <w:r w:rsidRPr="009B3B89">
        <w:rPr>
          <w:rFonts w:eastAsiaTheme="minorHAnsi"/>
          <w:u w:val="single"/>
        </w:rPr>
        <w:t xml:space="preserve">. </w:t>
      </w:r>
    </w:p>
    <w:p w:rsidR="007A490F" w:rsidRDefault="0082149E" w:rsidP="0082149E">
      <w:pPr>
        <w:autoSpaceDE w:val="0"/>
        <w:autoSpaceDN w:val="0"/>
        <w:adjustRightInd w:val="0"/>
        <w:ind w:firstLine="709"/>
        <w:jc w:val="both"/>
      </w:pPr>
      <w:r w:rsidRPr="00B77278">
        <w:t>В ходе проверки нарушение устранено путём внесения изменений в ф.0503769. Данная форма направлена в Комитет финансов письмом от 09.04.2021 №43-05-06/1020</w:t>
      </w:r>
      <w:r w:rsidR="007A490F">
        <w:t>.</w:t>
      </w:r>
    </w:p>
    <w:p w:rsidR="0082149E" w:rsidRDefault="0082149E" w:rsidP="0082149E">
      <w:pPr>
        <w:autoSpaceDE w:val="0"/>
        <w:autoSpaceDN w:val="0"/>
        <w:adjustRightInd w:val="0"/>
        <w:ind w:firstLine="567"/>
        <w:jc w:val="both"/>
      </w:pPr>
      <w:r>
        <w:t>2.</w:t>
      </w:r>
      <w:r w:rsidRPr="009825C0">
        <w:t xml:space="preserve"> </w:t>
      </w:r>
      <w:r>
        <w:t>В</w:t>
      </w:r>
      <w:r w:rsidRPr="009825C0">
        <w:t xml:space="preserve"> нарушение п.56 в </w:t>
      </w:r>
      <w:r>
        <w:t xml:space="preserve">текстовой части </w:t>
      </w:r>
      <w:r w:rsidRPr="009825C0">
        <w:t>Пояснительной записк</w:t>
      </w:r>
      <w:r>
        <w:t>и</w:t>
      </w:r>
      <w:r w:rsidRPr="009825C0">
        <w:t xml:space="preserve"> к балансу учреждения (ф. 0503760) </w:t>
      </w:r>
      <w:r>
        <w:t xml:space="preserve">в разделе 3 «Анализ отчета об исполнении учреждением плана его деятельности» не указаны причины </w:t>
      </w:r>
      <w:r w:rsidRPr="00805C10">
        <w:t>неисполнения утвержденных плановых назначений</w:t>
      </w:r>
      <w:r>
        <w:t xml:space="preserve"> </w:t>
      </w:r>
      <w:r w:rsidRPr="00805C10">
        <w:t>по субсидии на иные цели, а также не раскрыта информация о неисполненных обязательствах</w:t>
      </w:r>
      <w:r>
        <w:t>. В</w:t>
      </w:r>
      <w:r w:rsidRPr="009825C0">
        <w:t xml:space="preserve"> разделе 4 «Анализ показателей отчетности учреждения» не отражена информация о причинах образования просроченной задолженности </w:t>
      </w:r>
      <w:r>
        <w:t>(</w:t>
      </w:r>
      <w:r w:rsidRPr="009825C0">
        <w:t>дебиторской</w:t>
      </w:r>
      <w:r>
        <w:t xml:space="preserve"> и кредиторской).</w:t>
      </w:r>
    </w:p>
    <w:p w:rsidR="0082149E" w:rsidRPr="002427EB" w:rsidRDefault="0082149E" w:rsidP="0082149E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B77278">
        <w:rPr>
          <w:rFonts w:eastAsiaTheme="minorHAnsi"/>
        </w:rPr>
        <w:t xml:space="preserve">В ходе проверки нарушения устранены путём внесения изменений в ф. 0503760. Данная форма направлена в Комитет финансов письмом от 09.04.2021 </w:t>
      </w:r>
      <w:r w:rsidRPr="00B77278">
        <w:t xml:space="preserve">№43-05-06/1020, </w:t>
      </w:r>
      <w:r w:rsidRPr="00B77278">
        <w:rPr>
          <w:rFonts w:eastAsiaTheme="minorHAnsi"/>
        </w:rPr>
        <w:t>копия его</w:t>
      </w:r>
      <w:r w:rsidRPr="002427EB">
        <w:rPr>
          <w:rFonts w:eastAsiaTheme="minorHAnsi"/>
        </w:rPr>
        <w:t xml:space="preserve"> представлена в КСП с отметкой Комитета финансов о принятии.</w:t>
      </w:r>
    </w:p>
    <w:p w:rsidR="0082149E" w:rsidRDefault="0082149E" w:rsidP="0082149E"/>
    <w:p w:rsidR="000E4B01" w:rsidRDefault="000E4B01" w:rsidP="000E4B01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A91B92">
        <w:rPr>
          <w:b/>
          <w:u w:val="single"/>
        </w:rPr>
        <w:t>Администрирование доходов</w:t>
      </w:r>
    </w:p>
    <w:p w:rsidR="0082149E" w:rsidRDefault="0082149E" w:rsidP="0082149E">
      <w:pPr>
        <w:tabs>
          <w:tab w:val="left" w:pos="709"/>
        </w:tabs>
        <w:ind w:firstLine="709"/>
        <w:jc w:val="both"/>
      </w:pPr>
      <w:r>
        <w:t xml:space="preserve">Законом об областном бюджете на 2020 год Комитет </w:t>
      </w:r>
      <w:r w:rsidRPr="00390940">
        <w:t>архитектуры</w:t>
      </w:r>
      <w:r>
        <w:t xml:space="preserve"> включен в перечень </w:t>
      </w:r>
      <w:r w:rsidRPr="00390940">
        <w:t>главных</w:t>
      </w:r>
      <w:r>
        <w:t xml:space="preserve"> администраторов доходов областного бюджета. </w:t>
      </w:r>
      <w:r w:rsidRPr="00A9046E">
        <w:t>Комитету</w:t>
      </w:r>
      <w:r w:rsidRPr="00C255E8">
        <w:t xml:space="preserve"> </w:t>
      </w:r>
      <w:r w:rsidRPr="00390940">
        <w:t>архитектуры</w:t>
      </w:r>
      <w:r w:rsidRPr="00A9046E">
        <w:t xml:space="preserve"> не доводились прогнозные показатели поступлений администрируемых им доходов.</w:t>
      </w:r>
      <w:r>
        <w:t xml:space="preserve"> </w:t>
      </w:r>
    </w:p>
    <w:p w:rsidR="0082149E" w:rsidRPr="00A53974" w:rsidRDefault="0082149E" w:rsidP="0082149E">
      <w:pPr>
        <w:tabs>
          <w:tab w:val="left" w:pos="709"/>
        </w:tabs>
        <w:ind w:firstLine="709"/>
        <w:jc w:val="both"/>
      </w:pPr>
      <w:r>
        <w:rPr>
          <w:color w:val="000000"/>
        </w:rPr>
        <w:t>Фактическое</w:t>
      </w:r>
      <w:r w:rsidRPr="00516535">
        <w:rPr>
          <w:color w:val="000000"/>
        </w:rPr>
        <w:t xml:space="preserve"> исполнение по доходам </w:t>
      </w:r>
      <w:r w:rsidRPr="00A53974">
        <w:t>за 20</w:t>
      </w:r>
      <w:r>
        <w:t>20</w:t>
      </w:r>
      <w:r w:rsidRPr="00A53974">
        <w:t xml:space="preserve"> год приведен</w:t>
      </w:r>
      <w:r>
        <w:t>о</w:t>
      </w:r>
      <w:r w:rsidRPr="00A53974">
        <w:t xml:space="preserve"> в таблице 1:</w:t>
      </w:r>
    </w:p>
    <w:p w:rsidR="0082149E" w:rsidRPr="008F18AF" w:rsidRDefault="0082149E" w:rsidP="0082149E">
      <w:pPr>
        <w:tabs>
          <w:tab w:val="left" w:pos="709"/>
        </w:tabs>
        <w:ind w:firstLine="709"/>
        <w:jc w:val="right"/>
      </w:pPr>
      <w:r w:rsidRPr="008F18AF">
        <w:rPr>
          <w:sz w:val="20"/>
          <w:szCs w:val="20"/>
        </w:rPr>
        <w:t xml:space="preserve">                           </w:t>
      </w:r>
      <w:r w:rsidRPr="008F18AF">
        <w:t xml:space="preserve">Таблица </w:t>
      </w:r>
      <w:r>
        <w:t>1</w:t>
      </w:r>
      <w:r w:rsidRPr="008F18AF">
        <w:t xml:space="preserve"> (тыс. руб.)</w:t>
      </w:r>
    </w:p>
    <w:tbl>
      <w:tblPr>
        <w:tblStyle w:val="a3"/>
        <w:tblW w:w="10173" w:type="dxa"/>
        <w:tblLayout w:type="fixed"/>
        <w:tblLook w:val="04A0"/>
      </w:tblPr>
      <w:tblGrid>
        <w:gridCol w:w="1951"/>
        <w:gridCol w:w="3969"/>
        <w:gridCol w:w="1276"/>
        <w:gridCol w:w="1134"/>
        <w:gridCol w:w="1134"/>
        <w:gridCol w:w="709"/>
      </w:tblGrid>
      <w:tr w:rsidR="0082149E" w:rsidTr="00C9537F">
        <w:tc>
          <w:tcPr>
            <w:tcW w:w="1951" w:type="dxa"/>
            <w:vMerge w:val="restart"/>
          </w:tcPr>
          <w:p w:rsidR="0082149E" w:rsidRDefault="0082149E" w:rsidP="00C9537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Код дохода по бюджетной</w:t>
            </w:r>
            <w:r w:rsidRPr="005A2106">
              <w:rPr>
                <w:color w:val="000000"/>
                <w:sz w:val="18"/>
                <w:szCs w:val="18"/>
              </w:rPr>
              <w:t xml:space="preserve"> 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3969" w:type="dxa"/>
            <w:vMerge w:val="restart"/>
          </w:tcPr>
          <w:p w:rsidR="0082149E" w:rsidRDefault="0082149E" w:rsidP="00C9537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4"/>
          </w:tcPr>
          <w:p w:rsidR="0082149E" w:rsidRPr="00C8651B" w:rsidRDefault="0082149E" w:rsidP="00C9537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C8651B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C8651B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2149E" w:rsidTr="00C9537F">
        <w:tc>
          <w:tcPr>
            <w:tcW w:w="1951" w:type="dxa"/>
            <w:vMerge/>
          </w:tcPr>
          <w:p w:rsidR="0082149E" w:rsidRDefault="0082149E" w:rsidP="00C9537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82149E" w:rsidRDefault="0082149E" w:rsidP="00C9537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1276" w:type="dxa"/>
          </w:tcPr>
          <w:p w:rsidR="0082149E" w:rsidRDefault="0082149E" w:rsidP="00C9537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юджет</w:t>
            </w:r>
            <w:r>
              <w:rPr>
                <w:b/>
                <w:bCs/>
                <w:color w:val="000000"/>
                <w:sz w:val="18"/>
                <w:szCs w:val="18"/>
              </w:rPr>
              <w:t>ные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4" w:type="dxa"/>
          </w:tcPr>
          <w:p w:rsidR="0082149E" w:rsidRDefault="0082149E" w:rsidP="00C9537F">
            <w:pPr>
              <w:autoSpaceDE w:val="0"/>
              <w:autoSpaceDN w:val="0"/>
              <w:adjustRightInd w:val="0"/>
              <w:ind w:right="-108" w:hanging="108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Исполнен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82149E" w:rsidRDefault="0082149E" w:rsidP="00C9537F">
            <w:pPr>
              <w:tabs>
                <w:tab w:val="left" w:pos="1026"/>
              </w:tabs>
              <w:autoSpaceDE w:val="0"/>
              <w:autoSpaceDN w:val="0"/>
              <w:adjustRightInd w:val="0"/>
              <w:ind w:right="-108" w:hanging="107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Откл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b/>
                <w:bCs/>
                <w:color w:val="000000"/>
                <w:sz w:val="18"/>
                <w:szCs w:val="18"/>
              </w:rPr>
              <w:t>ение</w:t>
            </w:r>
          </w:p>
          <w:p w:rsidR="0082149E" w:rsidRDefault="0082149E" w:rsidP="00C9537F">
            <w:pPr>
              <w:tabs>
                <w:tab w:val="left" w:pos="1026"/>
              </w:tabs>
              <w:autoSpaceDE w:val="0"/>
              <w:autoSpaceDN w:val="0"/>
              <w:adjustRightInd w:val="0"/>
              <w:ind w:hanging="107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(гр.4-гр.3</w:t>
            </w:r>
          </w:p>
        </w:tc>
        <w:tc>
          <w:tcPr>
            <w:tcW w:w="709" w:type="dxa"/>
          </w:tcPr>
          <w:p w:rsidR="0082149E" w:rsidRDefault="0082149E" w:rsidP="00C9537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% ис</w:t>
            </w:r>
            <w:r>
              <w:rPr>
                <w:b/>
                <w:bCs/>
                <w:color w:val="000000"/>
                <w:sz w:val="18"/>
                <w:szCs w:val="18"/>
              </w:rPr>
              <w:t>п.</w:t>
            </w:r>
          </w:p>
        </w:tc>
      </w:tr>
      <w:tr w:rsidR="0082149E" w:rsidTr="00C9537F">
        <w:tc>
          <w:tcPr>
            <w:tcW w:w="1951" w:type="dxa"/>
            <w:vAlign w:val="bottom"/>
          </w:tcPr>
          <w:p w:rsidR="0082149E" w:rsidRPr="005A2106" w:rsidRDefault="0082149E" w:rsidP="00C95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bottom"/>
          </w:tcPr>
          <w:p w:rsidR="0082149E" w:rsidRPr="005A2106" w:rsidRDefault="0082149E" w:rsidP="00C95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82149E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82149E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82149E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82149E" w:rsidRPr="0012522A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2149E" w:rsidTr="00C9537F">
        <w:tc>
          <w:tcPr>
            <w:tcW w:w="1951" w:type="dxa"/>
            <w:vAlign w:val="center"/>
          </w:tcPr>
          <w:p w:rsidR="0082149E" w:rsidRPr="005A2106" w:rsidRDefault="0082149E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535642">
              <w:rPr>
                <w:color w:val="000000"/>
                <w:sz w:val="18"/>
                <w:szCs w:val="18"/>
              </w:rPr>
              <w:t>1 16 012</w:t>
            </w:r>
            <w:r>
              <w:rPr>
                <w:color w:val="000000"/>
                <w:sz w:val="18"/>
                <w:szCs w:val="18"/>
              </w:rPr>
              <w:t>05</w:t>
            </w:r>
            <w:r w:rsidRPr="00535642">
              <w:rPr>
                <w:color w:val="000000"/>
                <w:sz w:val="18"/>
                <w:szCs w:val="18"/>
              </w:rPr>
              <w:t xml:space="preserve"> 01 0000140</w:t>
            </w:r>
          </w:p>
        </w:tc>
        <w:tc>
          <w:tcPr>
            <w:tcW w:w="3969" w:type="dxa"/>
            <w:vAlign w:val="bottom"/>
          </w:tcPr>
          <w:p w:rsidR="0082149E" w:rsidRPr="00535642" w:rsidRDefault="0082149E" w:rsidP="00C9537F">
            <w:pPr>
              <w:jc w:val="both"/>
              <w:rPr>
                <w:color w:val="000000"/>
                <w:sz w:val="20"/>
                <w:szCs w:val="20"/>
              </w:rPr>
            </w:pPr>
            <w:r w:rsidRPr="0035180D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</w:t>
            </w:r>
            <w:r>
              <w:rPr>
                <w:color w:val="000000"/>
                <w:sz w:val="20"/>
                <w:szCs w:val="20"/>
              </w:rPr>
              <w:t>КоАП РФ</w:t>
            </w:r>
            <w:r w:rsidRPr="0035180D">
              <w:rPr>
                <w:color w:val="000000"/>
                <w:sz w:val="20"/>
                <w:szCs w:val="20"/>
              </w:rPr>
              <w:t>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vAlign w:val="center"/>
          </w:tcPr>
          <w:p w:rsidR="0082149E" w:rsidRPr="0012522A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2149E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82149E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82149E" w:rsidRPr="0012522A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149E" w:rsidTr="00C9537F">
        <w:tc>
          <w:tcPr>
            <w:tcW w:w="1951" w:type="dxa"/>
            <w:vAlign w:val="center"/>
          </w:tcPr>
          <w:p w:rsidR="0082149E" w:rsidRDefault="0082149E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 xml:space="preserve">2 18 </w:t>
            </w:r>
            <w:r>
              <w:rPr>
                <w:color w:val="000000"/>
                <w:sz w:val="18"/>
                <w:szCs w:val="18"/>
              </w:rPr>
              <w:t>02010</w:t>
            </w:r>
            <w:r w:rsidRPr="005A2106">
              <w:rPr>
                <w:color w:val="000000"/>
                <w:sz w:val="18"/>
                <w:szCs w:val="18"/>
              </w:rPr>
              <w:t xml:space="preserve"> 02 000015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:rsidR="0082149E" w:rsidRPr="005A2106" w:rsidRDefault="0082149E" w:rsidP="00C953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82149E" w:rsidRPr="008C49D5" w:rsidRDefault="0082149E" w:rsidP="00C9537F">
            <w:pPr>
              <w:jc w:val="both"/>
              <w:rPr>
                <w:color w:val="000000"/>
                <w:sz w:val="20"/>
                <w:szCs w:val="20"/>
              </w:rPr>
            </w:pPr>
            <w:r w:rsidRPr="0035180D">
              <w:rPr>
                <w:color w:val="000000"/>
                <w:sz w:val="20"/>
                <w:szCs w:val="20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vAlign w:val="center"/>
          </w:tcPr>
          <w:p w:rsidR="0082149E" w:rsidRPr="0012522A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2149E" w:rsidRPr="003C6A2D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 w:rsidRPr="005B4CF1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134" w:type="dxa"/>
            <w:vAlign w:val="center"/>
          </w:tcPr>
          <w:p w:rsidR="0082149E" w:rsidRPr="0012522A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09" w:type="dxa"/>
            <w:vAlign w:val="center"/>
          </w:tcPr>
          <w:p w:rsidR="0082149E" w:rsidRPr="0012522A" w:rsidRDefault="0082149E" w:rsidP="00C953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149E" w:rsidTr="00C9537F">
        <w:tc>
          <w:tcPr>
            <w:tcW w:w="1951" w:type="dxa"/>
            <w:vAlign w:val="bottom"/>
          </w:tcPr>
          <w:p w:rsidR="0082149E" w:rsidRPr="005A2106" w:rsidRDefault="0082149E" w:rsidP="00C953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 ВСЕГО</w:t>
            </w:r>
          </w:p>
        </w:tc>
        <w:tc>
          <w:tcPr>
            <w:tcW w:w="3969" w:type="dxa"/>
            <w:vAlign w:val="bottom"/>
          </w:tcPr>
          <w:p w:rsidR="0082149E" w:rsidRPr="005A2106" w:rsidRDefault="0082149E" w:rsidP="00C9537F">
            <w:pPr>
              <w:rPr>
                <w:color w:val="000000"/>
                <w:sz w:val="20"/>
                <w:szCs w:val="20"/>
              </w:rPr>
            </w:pPr>
            <w:r w:rsidRPr="005A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2149E" w:rsidRPr="005A2106" w:rsidRDefault="0082149E" w:rsidP="00C95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82149E" w:rsidRPr="001C1323" w:rsidRDefault="0082149E" w:rsidP="00C95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34" w:type="dxa"/>
            <w:vAlign w:val="bottom"/>
          </w:tcPr>
          <w:p w:rsidR="0082149E" w:rsidRPr="005A2106" w:rsidRDefault="0082149E" w:rsidP="00C95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709" w:type="dxa"/>
            <w:vAlign w:val="bottom"/>
          </w:tcPr>
          <w:p w:rsidR="0082149E" w:rsidRPr="005A2106" w:rsidRDefault="0082149E" w:rsidP="00C9537F">
            <w:pPr>
              <w:ind w:left="-108" w:right="-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149E" w:rsidRDefault="0082149E" w:rsidP="008214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516535">
        <w:rPr>
          <w:color w:val="000000"/>
        </w:rPr>
        <w:t>Фактическое исп</w:t>
      </w:r>
      <w:r>
        <w:rPr>
          <w:color w:val="000000"/>
        </w:rPr>
        <w:t>олнение по доходам составило 103,5</w:t>
      </w:r>
      <w:r w:rsidRPr="00516535">
        <w:rPr>
          <w:color w:val="000000"/>
        </w:rPr>
        <w:t xml:space="preserve"> тыс. руб.</w:t>
      </w:r>
      <w:r>
        <w:rPr>
          <w:color w:val="000000"/>
        </w:rPr>
        <w:t xml:space="preserve">, </w:t>
      </w:r>
      <w:r w:rsidRPr="001C1323">
        <w:t xml:space="preserve">в том </w:t>
      </w:r>
      <w:r w:rsidRPr="00082AAF">
        <w:t>числе</w:t>
      </w:r>
      <w:r>
        <w:t>:</w:t>
      </w:r>
      <w:r w:rsidRPr="00082AAF">
        <w:t xml:space="preserve"> </w:t>
      </w:r>
    </w:p>
    <w:p w:rsidR="0082149E" w:rsidRPr="0079215E" w:rsidRDefault="0082149E" w:rsidP="008214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19641B">
        <w:t>-</w:t>
      </w:r>
      <w:r>
        <w:t>оплата штрафов физическими лицами по составленным сотрудниками Комитета архитектуры протоколам об административном правонарушении</w:t>
      </w:r>
      <w:r w:rsidRPr="00F42491">
        <w:t xml:space="preserve"> – </w:t>
      </w:r>
      <w:r>
        <w:t>1,0</w:t>
      </w:r>
      <w:r w:rsidRPr="00F42491">
        <w:t xml:space="preserve"> тыс. руб</w:t>
      </w:r>
      <w:r w:rsidRPr="0079215E">
        <w:t>.;</w:t>
      </w:r>
    </w:p>
    <w:p w:rsidR="0082149E" w:rsidRPr="0079215E" w:rsidRDefault="0082149E" w:rsidP="008214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19641B">
        <w:t xml:space="preserve">-возврат </w:t>
      </w:r>
      <w:r>
        <w:t>остатка</w:t>
      </w:r>
      <w:r w:rsidRPr="0019641B">
        <w:t xml:space="preserve"> неиспользованн</w:t>
      </w:r>
      <w:r>
        <w:t>ой</w:t>
      </w:r>
      <w:r w:rsidRPr="0019641B">
        <w:t xml:space="preserve"> в 2019 году суб</w:t>
      </w:r>
      <w:r>
        <w:t>сидии</w:t>
      </w:r>
      <w:r w:rsidRPr="0019641B">
        <w:t xml:space="preserve"> на </w:t>
      </w:r>
      <w:r>
        <w:t>иные цели подведомственным учреждением</w:t>
      </w:r>
      <w:r w:rsidRPr="00B04112">
        <w:t xml:space="preserve"> </w:t>
      </w:r>
      <w:r w:rsidRPr="007B3ACF">
        <w:t>ГБУ ВО «ВОАПБ»</w:t>
      </w:r>
      <w:r w:rsidRPr="0079215E">
        <w:t xml:space="preserve"> </w:t>
      </w:r>
      <w:r w:rsidRPr="00B04112">
        <w:t xml:space="preserve"> </w:t>
      </w:r>
      <w:r w:rsidRPr="00F42491">
        <w:t xml:space="preserve">– </w:t>
      </w:r>
      <w:r>
        <w:t>102,5</w:t>
      </w:r>
      <w:r w:rsidRPr="00F42491">
        <w:t xml:space="preserve"> тыс</w:t>
      </w:r>
      <w:r w:rsidRPr="0079215E">
        <w:t>. руб</w:t>
      </w:r>
      <w:r>
        <w:t>лей</w:t>
      </w:r>
      <w:r w:rsidRPr="0079215E">
        <w:t>.</w:t>
      </w:r>
    </w:p>
    <w:p w:rsidR="000233D4" w:rsidRDefault="000233D4" w:rsidP="000E4B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highlight w:val="yellow"/>
        </w:rPr>
      </w:pPr>
    </w:p>
    <w:p w:rsidR="000E4B01" w:rsidRDefault="000E4B01" w:rsidP="00443027">
      <w:pPr>
        <w:tabs>
          <w:tab w:val="left" w:pos="709"/>
        </w:tabs>
        <w:ind w:firstLine="709"/>
        <w:jc w:val="center"/>
        <w:rPr>
          <w:b/>
          <w:iCs/>
          <w:u w:val="single"/>
        </w:rPr>
      </w:pPr>
      <w:r w:rsidRPr="00541E75">
        <w:rPr>
          <w:b/>
          <w:iCs/>
          <w:u w:val="single"/>
        </w:rPr>
        <w:t>Исполнение расходов</w:t>
      </w:r>
    </w:p>
    <w:p w:rsidR="00F81CA8" w:rsidRPr="00721EC2" w:rsidRDefault="00F81CA8" w:rsidP="00F81CA8">
      <w:pPr>
        <w:ind w:firstLine="720"/>
        <w:jc w:val="both"/>
      </w:pPr>
      <w:r w:rsidRPr="00721EC2">
        <w:t xml:space="preserve">Законом об областном бюджете на 2020 год Комитету архитектуры предусмотрены бюджетные ассигнования в размере 62773,7 тыс. руб., что </w:t>
      </w:r>
      <w:r>
        <w:t>в 1,5 раза превышает уровень</w:t>
      </w:r>
      <w:r w:rsidRPr="00721EC2">
        <w:t xml:space="preserve"> 2019 года (40849,9 тыс. руб.).</w:t>
      </w:r>
    </w:p>
    <w:p w:rsidR="00F81CA8" w:rsidRPr="00AD5DC0" w:rsidRDefault="00D36D6C" w:rsidP="00F81CA8">
      <w:pPr>
        <w:pStyle w:val="11"/>
        <w:tabs>
          <w:tab w:val="left" w:pos="709"/>
        </w:tabs>
        <w:ind w:firstLine="720"/>
        <w:jc w:val="both"/>
        <w:rPr>
          <w:bCs/>
        </w:rPr>
      </w:pPr>
      <w:r>
        <w:rPr>
          <w:rFonts w:eastAsia="MS Mincho"/>
          <w:lang w:eastAsia="ja-JP"/>
        </w:rPr>
        <w:t>У</w:t>
      </w:r>
      <w:r w:rsidR="00F81CA8" w:rsidRPr="009765E3">
        <w:rPr>
          <w:rFonts w:eastAsia="MS Mincho"/>
          <w:lang w:eastAsia="ja-JP"/>
        </w:rPr>
        <w:t xml:space="preserve">твержденные бюджетные назначения </w:t>
      </w:r>
      <w:r>
        <w:rPr>
          <w:rFonts w:eastAsia="MS Mincho"/>
          <w:lang w:eastAsia="ja-JP"/>
        </w:rPr>
        <w:t>(согласно сводной бюджетной росписи)</w:t>
      </w:r>
      <w:r w:rsidRPr="009765E3">
        <w:rPr>
          <w:rFonts w:eastAsia="MS Mincho"/>
          <w:lang w:eastAsia="ja-JP"/>
        </w:rPr>
        <w:t xml:space="preserve"> </w:t>
      </w:r>
      <w:r w:rsidR="00F81CA8" w:rsidRPr="009765E3">
        <w:rPr>
          <w:rFonts w:eastAsia="MS Mincho"/>
          <w:lang w:eastAsia="ja-JP"/>
        </w:rPr>
        <w:t xml:space="preserve">составили </w:t>
      </w:r>
      <w:r w:rsidR="00F81CA8">
        <w:rPr>
          <w:rFonts w:eastAsia="MS Mincho"/>
          <w:lang w:eastAsia="ja-JP"/>
        </w:rPr>
        <w:t xml:space="preserve">38479 </w:t>
      </w:r>
      <w:r w:rsidR="00F81CA8" w:rsidRPr="00C81C75">
        <w:rPr>
          <w:rFonts w:eastAsia="MS Mincho"/>
          <w:lang w:eastAsia="ja-JP"/>
        </w:rPr>
        <w:t xml:space="preserve">тыс. руб., </w:t>
      </w:r>
      <w:r w:rsidR="00F81CA8" w:rsidRPr="00C81C75">
        <w:rPr>
          <w:rFonts w:eastAsia="MS Mincho"/>
          <w:u w:val="single"/>
          <w:lang w:eastAsia="ja-JP"/>
        </w:rPr>
        <w:t xml:space="preserve">что на </w:t>
      </w:r>
      <w:r w:rsidR="00F81CA8">
        <w:rPr>
          <w:rFonts w:eastAsia="MS Mincho"/>
          <w:u w:val="single"/>
          <w:lang w:eastAsia="ja-JP"/>
        </w:rPr>
        <w:t>24294,7</w:t>
      </w:r>
      <w:r w:rsidR="00F81CA8" w:rsidRPr="00C81C75">
        <w:rPr>
          <w:rFonts w:eastAsia="MS Mincho"/>
          <w:u w:val="single"/>
          <w:lang w:eastAsia="ja-JP"/>
        </w:rPr>
        <w:t xml:space="preserve"> тыс. руб. меньше, чем предусмотрено </w:t>
      </w:r>
      <w:r w:rsidR="00F81CA8" w:rsidRPr="00B91C21">
        <w:rPr>
          <w:rFonts w:eastAsia="MS Mincho"/>
          <w:u w:val="single"/>
          <w:lang w:eastAsia="ja-JP"/>
        </w:rPr>
        <w:t xml:space="preserve">Законом об </w:t>
      </w:r>
      <w:r w:rsidR="00F81CA8" w:rsidRPr="0005075C">
        <w:rPr>
          <w:rFonts w:eastAsia="MS Mincho"/>
          <w:u w:val="single"/>
          <w:lang w:eastAsia="ja-JP"/>
        </w:rPr>
        <w:t>областном бюджете на 2020 год.</w:t>
      </w:r>
      <w:r w:rsidR="00F81CA8" w:rsidRPr="00EF3202">
        <w:rPr>
          <w:rFonts w:eastAsia="MS Mincho"/>
          <w:lang w:eastAsia="ja-JP"/>
        </w:rPr>
        <w:t xml:space="preserve"> </w:t>
      </w:r>
      <w:r w:rsidR="00F81CA8" w:rsidRPr="00EF3202">
        <w:rPr>
          <w:bCs/>
        </w:rPr>
        <w:t xml:space="preserve">Несоответствие </w:t>
      </w:r>
      <w:r w:rsidR="00F81CA8" w:rsidRPr="00EF3202">
        <w:rPr>
          <w:rFonts w:eastAsia="MS Mincho"/>
          <w:lang w:eastAsia="ja-JP"/>
        </w:rPr>
        <w:t>утвержденных бюджетных назначений</w:t>
      </w:r>
      <w:r w:rsidR="00F81CA8" w:rsidRPr="00EF3202">
        <w:rPr>
          <w:bCs/>
        </w:rPr>
        <w:t xml:space="preserve"> Закону </w:t>
      </w:r>
      <w:r w:rsidR="00F81CA8" w:rsidRPr="00EF3202">
        <w:t xml:space="preserve">об областном бюджете на 2020 год </w:t>
      </w:r>
      <w:r w:rsidR="00F81CA8" w:rsidRPr="00EF3202">
        <w:rPr>
          <w:bCs/>
        </w:rPr>
        <w:t xml:space="preserve">обусловлено </w:t>
      </w:r>
      <w:r w:rsidR="00F81CA8">
        <w:rPr>
          <w:bCs/>
        </w:rPr>
        <w:t xml:space="preserve">в основном </w:t>
      </w:r>
      <w:r w:rsidR="00F81CA8" w:rsidRPr="00EF3202">
        <w:rPr>
          <w:bCs/>
        </w:rPr>
        <w:t xml:space="preserve">сокращением бюджетных </w:t>
      </w:r>
      <w:r w:rsidR="00F81CA8">
        <w:rPr>
          <w:bCs/>
        </w:rPr>
        <w:t>назначений</w:t>
      </w:r>
      <w:r w:rsidR="00F81CA8" w:rsidRPr="00EF3202">
        <w:rPr>
          <w:bCs/>
        </w:rPr>
        <w:t xml:space="preserve"> по субсиди</w:t>
      </w:r>
      <w:r w:rsidR="00F81CA8">
        <w:rPr>
          <w:bCs/>
        </w:rPr>
        <w:t>ям</w:t>
      </w:r>
      <w:r w:rsidR="00F81CA8" w:rsidRPr="00EF3202">
        <w:rPr>
          <w:bCs/>
        </w:rPr>
        <w:t xml:space="preserve"> на иные цели, предусмотренны</w:t>
      </w:r>
      <w:r w:rsidR="00F81CA8">
        <w:rPr>
          <w:bCs/>
        </w:rPr>
        <w:t>м</w:t>
      </w:r>
      <w:r w:rsidR="00F81CA8" w:rsidRPr="00EF3202">
        <w:rPr>
          <w:bCs/>
        </w:rPr>
        <w:t xml:space="preserve"> для </w:t>
      </w:r>
      <w:r w:rsidR="00F81CA8">
        <w:rPr>
          <w:bCs/>
        </w:rPr>
        <w:t xml:space="preserve">обеспечения </w:t>
      </w:r>
      <w:r w:rsidR="00F81CA8" w:rsidRPr="00EE04EC">
        <w:rPr>
          <w:bCs/>
        </w:rPr>
        <w:t>функционирования  сектора архитектурно–строительного проектирования,</w:t>
      </w:r>
      <w:r w:rsidR="00F81CA8" w:rsidRPr="00EF3202">
        <w:rPr>
          <w:bCs/>
        </w:rPr>
        <w:t xml:space="preserve"> – на 25000 тыс. рублей. Согласно докладу Комитета архитектуры </w:t>
      </w:r>
      <w:r w:rsidR="00F81CA8" w:rsidRPr="00EF3202">
        <w:rPr>
          <w:bCs/>
        </w:rPr>
        <w:lastRenderedPageBreak/>
        <w:t xml:space="preserve">Губернатору Волгоградской области от 09.01.2020 об исполнении пункта 3 перечня поручений от 06.11.2019 по итогам оперативного совещания 05.11.2019, в рамках запланированного проектного сектора деятельность по выполнению архитектурно-строительного проектирования региональных объектов </w:t>
      </w:r>
      <w:r w:rsidR="00F81CA8" w:rsidRPr="0005075C">
        <w:rPr>
          <w:bCs/>
          <w:u w:val="single"/>
        </w:rPr>
        <w:t>не будет осуществляться.</w:t>
      </w:r>
      <w:r w:rsidR="00F81CA8" w:rsidRPr="00EF3202">
        <w:rPr>
          <w:bCs/>
        </w:rPr>
        <w:t xml:space="preserve"> </w:t>
      </w:r>
      <w:r w:rsidR="0005075C" w:rsidRPr="00FA7AE2">
        <w:rPr>
          <w:bCs/>
        </w:rPr>
        <w:t>Создание экспертного отдела для выполнения вышеуказанной деятельности было запланировано в</w:t>
      </w:r>
      <w:r w:rsidR="00F81CA8" w:rsidRPr="00FA7AE2">
        <w:rPr>
          <w:bCs/>
        </w:rPr>
        <w:t xml:space="preserve"> ГКУ ВО «Управление капитального строительства», подведомственном</w:t>
      </w:r>
      <w:r w:rsidR="00535E0E">
        <w:rPr>
          <w:bCs/>
        </w:rPr>
        <w:t xml:space="preserve"> </w:t>
      </w:r>
      <w:r w:rsidR="00F81CA8" w:rsidRPr="00FA7AE2">
        <w:rPr>
          <w:bCs/>
        </w:rPr>
        <w:t>комитету строительства Волгоградской области</w:t>
      </w:r>
      <w:r w:rsidR="0005075C" w:rsidRPr="00FA7AE2">
        <w:rPr>
          <w:bCs/>
        </w:rPr>
        <w:t>.</w:t>
      </w:r>
      <w:r w:rsidR="00F81CA8" w:rsidRPr="00FA7AE2">
        <w:rPr>
          <w:bCs/>
        </w:rPr>
        <w:t xml:space="preserve"> Комитетом архитектуры в адрес первого заместителя Губернатора Волгоградской области – председателя комитета финансов Волгоградской области  направлялись письма от 20.03.2020, от 24.04.2020 о необходимости</w:t>
      </w:r>
      <w:r w:rsidR="00F81CA8" w:rsidRPr="00EF3202">
        <w:rPr>
          <w:bCs/>
        </w:rPr>
        <w:t xml:space="preserve"> перераспределения бюджетных ассигнований в сумме 25000 тыс. руб. на 2020 год и на каждый год планового периода 2021 и 2022  годов при формировании поправок в Закон об областном бюджете на 2020 год</w:t>
      </w:r>
      <w:r w:rsidR="00535E0E">
        <w:rPr>
          <w:bCs/>
        </w:rPr>
        <w:t>, которые до конца 2020</w:t>
      </w:r>
      <w:r w:rsidR="00AE13F0">
        <w:rPr>
          <w:bCs/>
        </w:rPr>
        <w:t xml:space="preserve"> </w:t>
      </w:r>
      <w:r w:rsidR="00535E0E">
        <w:rPr>
          <w:bCs/>
        </w:rPr>
        <w:t>г</w:t>
      </w:r>
      <w:r w:rsidR="00AE13F0">
        <w:rPr>
          <w:bCs/>
        </w:rPr>
        <w:t>ода</w:t>
      </w:r>
      <w:r w:rsidR="00535E0E">
        <w:rPr>
          <w:bCs/>
        </w:rPr>
        <w:t xml:space="preserve"> не были учтены.</w:t>
      </w:r>
      <w:r w:rsidR="00F81CA8">
        <w:rPr>
          <w:bCs/>
        </w:rPr>
        <w:t xml:space="preserve"> </w:t>
      </w:r>
    </w:p>
    <w:p w:rsidR="00F81CA8" w:rsidRPr="00855D36" w:rsidRDefault="00F81CA8" w:rsidP="00F81CA8">
      <w:pPr>
        <w:pStyle w:val="11"/>
        <w:tabs>
          <w:tab w:val="left" w:pos="709"/>
        </w:tabs>
        <w:ind w:firstLine="720"/>
        <w:jc w:val="both"/>
      </w:pPr>
      <w:r w:rsidRPr="00C54A2E">
        <w:rPr>
          <w:rFonts w:eastAsia="MS Mincho"/>
          <w:lang w:eastAsia="ja-JP"/>
        </w:rPr>
        <w:t xml:space="preserve">Кассовые расходы Комитета </w:t>
      </w:r>
      <w:r>
        <w:rPr>
          <w:rFonts w:eastAsia="MS Mincho"/>
          <w:lang w:eastAsia="ja-JP"/>
        </w:rPr>
        <w:t xml:space="preserve">архитектуры </w:t>
      </w:r>
      <w:r w:rsidRPr="00C54A2E">
        <w:rPr>
          <w:rFonts w:eastAsia="MS Mincho"/>
          <w:lang w:eastAsia="ja-JP"/>
        </w:rPr>
        <w:t>за 20</w:t>
      </w:r>
      <w:r>
        <w:rPr>
          <w:rFonts w:eastAsia="MS Mincho"/>
          <w:lang w:eastAsia="ja-JP"/>
        </w:rPr>
        <w:t>20</w:t>
      </w:r>
      <w:r w:rsidRPr="00C54A2E">
        <w:rPr>
          <w:rFonts w:eastAsia="MS Mincho"/>
          <w:lang w:eastAsia="ja-JP"/>
        </w:rPr>
        <w:t xml:space="preserve"> год составили </w:t>
      </w:r>
      <w:r>
        <w:rPr>
          <w:rFonts w:eastAsia="MS Mincho"/>
          <w:lang w:eastAsia="ja-JP"/>
        </w:rPr>
        <w:t>36895,5</w:t>
      </w:r>
      <w:r w:rsidRPr="00C54A2E">
        <w:rPr>
          <w:rFonts w:eastAsia="MS Mincho"/>
          <w:lang w:eastAsia="ja-JP"/>
        </w:rPr>
        <w:t xml:space="preserve"> тыс. руб., или 9</w:t>
      </w:r>
      <w:r>
        <w:rPr>
          <w:rFonts w:eastAsia="MS Mincho"/>
          <w:lang w:eastAsia="ja-JP"/>
        </w:rPr>
        <w:t>5</w:t>
      </w:r>
      <w:r w:rsidRPr="00C54A2E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9</w:t>
      </w:r>
      <w:r w:rsidRPr="00C54A2E">
        <w:rPr>
          <w:rFonts w:eastAsia="MS Mincho"/>
          <w:lang w:eastAsia="ja-JP"/>
        </w:rPr>
        <w:t>% к бюджетным назначения</w:t>
      </w:r>
      <w:r>
        <w:rPr>
          <w:rFonts w:eastAsia="MS Mincho"/>
          <w:lang w:eastAsia="ja-JP"/>
        </w:rPr>
        <w:t xml:space="preserve">м. </w:t>
      </w:r>
      <w:r w:rsidRPr="00480B42">
        <w:t>Ис</w:t>
      </w:r>
      <w:r w:rsidRPr="00855D36">
        <w:t xml:space="preserve">полнение расходов Комитета </w:t>
      </w:r>
      <w:r>
        <w:t xml:space="preserve">архитектуры </w:t>
      </w:r>
      <w:r w:rsidRPr="00855D36">
        <w:t xml:space="preserve">в разрезе подразделов отражено в таблице </w:t>
      </w:r>
      <w:r>
        <w:t>2</w:t>
      </w:r>
      <w:r w:rsidRPr="00855D36">
        <w:t>:</w:t>
      </w:r>
    </w:p>
    <w:p w:rsidR="00F81CA8" w:rsidRPr="00E5018B" w:rsidRDefault="00F81CA8" w:rsidP="00E930DC">
      <w:pPr>
        <w:jc w:val="right"/>
        <w:rPr>
          <w:rFonts w:eastAsia="MS Mincho"/>
          <w:sz w:val="20"/>
          <w:szCs w:val="20"/>
          <w:highlight w:val="yellow"/>
          <w:lang w:eastAsia="ja-JP"/>
        </w:rPr>
      </w:pPr>
      <w:r>
        <w:rPr>
          <w:sz w:val="20"/>
          <w:szCs w:val="20"/>
        </w:rPr>
        <w:t xml:space="preserve">       </w:t>
      </w:r>
      <w:r w:rsidR="00E93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5018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  <w:r w:rsidRPr="00E5018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5018B">
        <w:rPr>
          <w:sz w:val="20"/>
          <w:szCs w:val="20"/>
        </w:rPr>
        <w:t>тыс. руб.</w:t>
      </w:r>
      <w:r>
        <w:rPr>
          <w:sz w:val="20"/>
          <w:szCs w:val="20"/>
        </w:rPr>
        <w:t>)</w:t>
      </w: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1985"/>
        <w:gridCol w:w="1275"/>
        <w:gridCol w:w="1418"/>
        <w:gridCol w:w="1134"/>
        <w:gridCol w:w="1134"/>
        <w:gridCol w:w="1276"/>
        <w:gridCol w:w="1275"/>
      </w:tblGrid>
      <w:tr w:rsidR="00F81CA8" w:rsidTr="00E930DC">
        <w:tc>
          <w:tcPr>
            <w:tcW w:w="817" w:type="dxa"/>
            <w:vMerge w:val="restart"/>
          </w:tcPr>
          <w:p w:rsidR="00F81CA8" w:rsidRPr="00855D36" w:rsidRDefault="00F81CA8" w:rsidP="00C9537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>од-раздел</w:t>
            </w:r>
          </w:p>
        </w:tc>
        <w:tc>
          <w:tcPr>
            <w:tcW w:w="1985" w:type="dxa"/>
            <w:vMerge w:val="restart"/>
          </w:tcPr>
          <w:p w:rsidR="00F81CA8" w:rsidRPr="00855D36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b/>
                <w:bCs/>
                <w:color w:val="000000"/>
                <w:sz w:val="18"/>
                <w:szCs w:val="18"/>
              </w:rPr>
              <w:t>подраздела</w:t>
            </w:r>
          </w:p>
        </w:tc>
        <w:tc>
          <w:tcPr>
            <w:tcW w:w="1275" w:type="dxa"/>
            <w:vMerge w:val="restart"/>
          </w:tcPr>
          <w:p w:rsidR="00F81CA8" w:rsidRPr="00855D36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b/>
                <w:bCs/>
                <w:color w:val="000000"/>
                <w:sz w:val="18"/>
                <w:szCs w:val="18"/>
              </w:rPr>
              <w:t>Утвержд</w:t>
            </w:r>
            <w:r>
              <w:rPr>
                <w:b/>
                <w:bCs/>
                <w:color w:val="000000"/>
                <w:sz w:val="18"/>
                <w:szCs w:val="18"/>
              </w:rPr>
              <w:t>ено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 xml:space="preserve"> Законом об областном бюджете </w:t>
            </w:r>
            <w:r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418" w:type="dxa"/>
            <w:vMerge w:val="restart"/>
          </w:tcPr>
          <w:p w:rsidR="00F81CA8" w:rsidRPr="00855D36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b/>
                <w:bCs/>
                <w:color w:val="000000"/>
                <w:sz w:val="18"/>
                <w:szCs w:val="18"/>
              </w:rPr>
              <w:t>Утверждённые бюджетные назначения (бюджетная роспись)</w:t>
            </w:r>
          </w:p>
        </w:tc>
        <w:tc>
          <w:tcPr>
            <w:tcW w:w="1134" w:type="dxa"/>
            <w:vMerge w:val="restart"/>
          </w:tcPr>
          <w:p w:rsidR="00F81CA8" w:rsidRDefault="00F81CA8" w:rsidP="00C9537F">
            <w:pPr>
              <w:tabs>
                <w:tab w:val="left" w:pos="709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  <w:p w:rsidR="00F81CA8" w:rsidRPr="00855D36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(гр.4-гр.3)</w:t>
            </w:r>
          </w:p>
        </w:tc>
        <w:tc>
          <w:tcPr>
            <w:tcW w:w="1134" w:type="dxa"/>
            <w:vMerge w:val="restart"/>
          </w:tcPr>
          <w:p w:rsidR="00F81CA8" w:rsidRPr="00855D36" w:rsidRDefault="00F81CA8" w:rsidP="00C9537F">
            <w:pPr>
              <w:ind w:right="-154"/>
              <w:rPr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b/>
                <w:bCs/>
                <w:color w:val="000000"/>
                <w:sz w:val="18"/>
                <w:szCs w:val="18"/>
              </w:rPr>
              <w:t>Испол</w:t>
            </w:r>
            <w:r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>но</w:t>
            </w:r>
          </w:p>
        </w:tc>
        <w:tc>
          <w:tcPr>
            <w:tcW w:w="2551" w:type="dxa"/>
            <w:gridSpan w:val="2"/>
          </w:tcPr>
          <w:p w:rsidR="00F81CA8" w:rsidRDefault="00F81CA8" w:rsidP="00C9537F">
            <w:pPr>
              <w:pStyle w:val="11"/>
              <w:jc w:val="center"/>
              <w:rPr>
                <w:rFonts w:eastAsia="MS Mincho"/>
                <w:highlight w:val="yellow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 xml:space="preserve"> бюджетным назначениям</w:t>
            </w:r>
          </w:p>
        </w:tc>
      </w:tr>
      <w:tr w:rsidR="00F81CA8" w:rsidTr="00E930DC">
        <w:tc>
          <w:tcPr>
            <w:tcW w:w="817" w:type="dxa"/>
            <w:vMerge/>
            <w:vAlign w:val="center"/>
          </w:tcPr>
          <w:p w:rsidR="00F81CA8" w:rsidRPr="00855D36" w:rsidRDefault="00F81CA8" w:rsidP="00C9537F">
            <w:pPr>
              <w:ind w:firstLine="56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81CA8" w:rsidRPr="00855D36" w:rsidRDefault="00F81CA8" w:rsidP="00C9537F">
            <w:pPr>
              <w:ind w:firstLine="56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81CA8" w:rsidRPr="00855D36" w:rsidRDefault="00F81CA8" w:rsidP="00C9537F">
            <w:pPr>
              <w:ind w:firstLine="56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81CA8" w:rsidRPr="00855D36" w:rsidRDefault="00F81CA8" w:rsidP="00C9537F">
            <w:pPr>
              <w:ind w:firstLine="56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CA8" w:rsidRPr="00855D36" w:rsidRDefault="00F81CA8" w:rsidP="00C9537F">
            <w:pPr>
              <w:ind w:firstLine="56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CA8" w:rsidRPr="00855D36" w:rsidRDefault="00F81CA8" w:rsidP="00C9537F">
            <w:pPr>
              <w:ind w:firstLine="56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81CA8" w:rsidRPr="00855D36" w:rsidRDefault="00F81CA8" w:rsidP="00C953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b/>
                <w:bCs/>
                <w:color w:val="000000"/>
                <w:sz w:val="18"/>
                <w:szCs w:val="18"/>
              </w:rPr>
              <w:t>(гр.6-</w:t>
            </w:r>
            <w:r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>р.4)</w:t>
            </w:r>
          </w:p>
        </w:tc>
        <w:tc>
          <w:tcPr>
            <w:tcW w:w="1275" w:type="dxa"/>
          </w:tcPr>
          <w:p w:rsidR="00F81CA8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  <w:p w:rsidR="00F81CA8" w:rsidRPr="00855D36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>сполнения</w:t>
            </w:r>
          </w:p>
        </w:tc>
      </w:tr>
      <w:tr w:rsidR="00F81CA8" w:rsidTr="00E930DC">
        <w:tc>
          <w:tcPr>
            <w:tcW w:w="817" w:type="dxa"/>
            <w:vAlign w:val="bottom"/>
          </w:tcPr>
          <w:p w:rsidR="00F81CA8" w:rsidRPr="00855D36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855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F81CA8" w:rsidRPr="00855D36" w:rsidRDefault="00F81CA8" w:rsidP="00C9537F">
            <w:pPr>
              <w:ind w:firstLine="567"/>
              <w:rPr>
                <w:color w:val="000000"/>
                <w:sz w:val="18"/>
                <w:szCs w:val="18"/>
              </w:rPr>
            </w:pPr>
            <w:r w:rsidRPr="00855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81CA8" w:rsidRPr="00855D36" w:rsidRDefault="00F81CA8" w:rsidP="00C9537F">
            <w:pPr>
              <w:ind w:firstLine="567"/>
              <w:rPr>
                <w:color w:val="000000"/>
                <w:sz w:val="18"/>
                <w:szCs w:val="18"/>
              </w:rPr>
            </w:pPr>
            <w:r w:rsidRPr="00855D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81CA8" w:rsidRPr="00855D36" w:rsidRDefault="00F81CA8" w:rsidP="00C9537F">
            <w:pPr>
              <w:ind w:firstLine="567"/>
              <w:rPr>
                <w:sz w:val="18"/>
                <w:szCs w:val="18"/>
              </w:rPr>
            </w:pPr>
            <w:r w:rsidRPr="00855D3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81CA8" w:rsidRPr="00855D36" w:rsidRDefault="00F81CA8" w:rsidP="00C9537F">
            <w:pPr>
              <w:jc w:val="center"/>
              <w:rPr>
                <w:sz w:val="18"/>
                <w:szCs w:val="18"/>
              </w:rPr>
            </w:pPr>
            <w:r w:rsidRPr="00855D3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81CA8" w:rsidRPr="00855D36" w:rsidRDefault="00F81CA8" w:rsidP="00C9537F">
            <w:pPr>
              <w:jc w:val="center"/>
              <w:rPr>
                <w:sz w:val="18"/>
                <w:szCs w:val="18"/>
              </w:rPr>
            </w:pPr>
            <w:r w:rsidRPr="00855D3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81CA8" w:rsidRPr="00855D36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855D3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81CA8" w:rsidRPr="00855D36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855D36">
              <w:rPr>
                <w:color w:val="000000"/>
                <w:sz w:val="18"/>
                <w:szCs w:val="18"/>
              </w:rPr>
              <w:t>8</w:t>
            </w:r>
          </w:p>
        </w:tc>
      </w:tr>
      <w:tr w:rsidR="00F81CA8" w:rsidRPr="00036BDC" w:rsidTr="00E930DC">
        <w:tc>
          <w:tcPr>
            <w:tcW w:w="817" w:type="dxa"/>
            <w:vAlign w:val="center"/>
          </w:tcPr>
          <w:p w:rsidR="00F81CA8" w:rsidRPr="00036BDC" w:rsidRDefault="00F81CA8" w:rsidP="00C9537F">
            <w:pPr>
              <w:rPr>
                <w:b/>
                <w:color w:val="000000"/>
                <w:sz w:val="18"/>
                <w:szCs w:val="18"/>
              </w:rPr>
            </w:pPr>
            <w:r w:rsidRPr="00036BDC">
              <w:rPr>
                <w:b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985" w:type="dxa"/>
            <w:vAlign w:val="center"/>
          </w:tcPr>
          <w:p w:rsidR="00F81CA8" w:rsidRPr="00036BDC" w:rsidRDefault="00F81CA8" w:rsidP="00C9537F">
            <w:pPr>
              <w:rPr>
                <w:iCs/>
                <w:sz w:val="18"/>
                <w:szCs w:val="18"/>
              </w:rPr>
            </w:pPr>
            <w:r w:rsidRPr="00036BDC">
              <w:rPr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vAlign w:val="center"/>
          </w:tcPr>
          <w:p w:rsidR="00F81CA8" w:rsidRPr="00036BDC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36667</w:t>
            </w:r>
          </w:p>
        </w:tc>
        <w:tc>
          <w:tcPr>
            <w:tcW w:w="1418" w:type="dxa"/>
            <w:vAlign w:val="center"/>
          </w:tcPr>
          <w:p w:rsidR="00F81CA8" w:rsidRPr="00036BDC" w:rsidRDefault="00F81CA8" w:rsidP="00C95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11667</w:t>
            </w:r>
          </w:p>
        </w:tc>
        <w:tc>
          <w:tcPr>
            <w:tcW w:w="1134" w:type="dxa"/>
            <w:vAlign w:val="center"/>
          </w:tcPr>
          <w:p w:rsidR="00F81CA8" w:rsidRPr="00036BDC" w:rsidRDefault="00F81CA8" w:rsidP="00C95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-25000</w:t>
            </w:r>
          </w:p>
        </w:tc>
        <w:tc>
          <w:tcPr>
            <w:tcW w:w="1134" w:type="dxa"/>
            <w:vAlign w:val="center"/>
          </w:tcPr>
          <w:p w:rsidR="00F81CA8" w:rsidRPr="000F112D" w:rsidRDefault="00F81CA8" w:rsidP="00C9537F">
            <w:pPr>
              <w:jc w:val="center"/>
              <w:rPr>
                <w:sz w:val="18"/>
                <w:szCs w:val="18"/>
                <w:highlight w:val="yellow"/>
              </w:rPr>
            </w:pPr>
            <w:r w:rsidRPr="000F112D">
              <w:rPr>
                <w:sz w:val="18"/>
                <w:szCs w:val="18"/>
              </w:rPr>
              <w:t>11661</w:t>
            </w:r>
          </w:p>
        </w:tc>
        <w:tc>
          <w:tcPr>
            <w:tcW w:w="1276" w:type="dxa"/>
            <w:vAlign w:val="center"/>
          </w:tcPr>
          <w:p w:rsidR="00F81CA8" w:rsidRPr="00036BDC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036BDC"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F81CA8" w:rsidRPr="00036BDC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F81CA8" w:rsidRPr="00036BDC" w:rsidTr="00E930DC">
        <w:tc>
          <w:tcPr>
            <w:tcW w:w="817" w:type="dxa"/>
            <w:vAlign w:val="center"/>
          </w:tcPr>
          <w:p w:rsidR="00F81CA8" w:rsidRPr="00036BDC" w:rsidRDefault="00F81CA8" w:rsidP="00C9537F">
            <w:pPr>
              <w:rPr>
                <w:b/>
                <w:color w:val="000000"/>
                <w:sz w:val="18"/>
                <w:szCs w:val="18"/>
              </w:rPr>
            </w:pPr>
            <w:r w:rsidRPr="00036BDC">
              <w:rPr>
                <w:b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985" w:type="dxa"/>
            <w:vAlign w:val="center"/>
          </w:tcPr>
          <w:p w:rsidR="00F81CA8" w:rsidRPr="00036BDC" w:rsidRDefault="00F81CA8" w:rsidP="00C9537F">
            <w:pPr>
              <w:rPr>
                <w:sz w:val="18"/>
                <w:szCs w:val="18"/>
              </w:rPr>
            </w:pPr>
            <w:r w:rsidRPr="00036BDC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vAlign w:val="center"/>
          </w:tcPr>
          <w:p w:rsidR="00F81CA8" w:rsidRPr="00036BDC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26106,7</w:t>
            </w:r>
          </w:p>
        </w:tc>
        <w:tc>
          <w:tcPr>
            <w:tcW w:w="1418" w:type="dxa"/>
            <w:vAlign w:val="center"/>
          </w:tcPr>
          <w:p w:rsidR="00F81CA8" w:rsidRPr="00036BDC" w:rsidRDefault="00F81CA8" w:rsidP="00C95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26812</w:t>
            </w:r>
          </w:p>
        </w:tc>
        <w:tc>
          <w:tcPr>
            <w:tcW w:w="1134" w:type="dxa"/>
            <w:vAlign w:val="center"/>
          </w:tcPr>
          <w:p w:rsidR="00F81CA8" w:rsidRPr="00036BDC" w:rsidRDefault="00F81CA8" w:rsidP="00C95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705,3</w:t>
            </w:r>
          </w:p>
        </w:tc>
        <w:tc>
          <w:tcPr>
            <w:tcW w:w="1134" w:type="dxa"/>
            <w:vAlign w:val="center"/>
          </w:tcPr>
          <w:p w:rsidR="00F81CA8" w:rsidRPr="000F112D" w:rsidRDefault="00F81CA8" w:rsidP="00C9537F">
            <w:pPr>
              <w:jc w:val="center"/>
              <w:rPr>
                <w:sz w:val="18"/>
                <w:szCs w:val="18"/>
                <w:highlight w:val="yellow"/>
              </w:rPr>
            </w:pPr>
            <w:r w:rsidRPr="000F112D">
              <w:rPr>
                <w:sz w:val="18"/>
                <w:szCs w:val="18"/>
              </w:rPr>
              <w:t>25234,5</w:t>
            </w:r>
          </w:p>
        </w:tc>
        <w:tc>
          <w:tcPr>
            <w:tcW w:w="1276" w:type="dxa"/>
            <w:vAlign w:val="center"/>
          </w:tcPr>
          <w:p w:rsidR="00F81CA8" w:rsidRPr="00036BDC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036BDC"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1275" w:type="dxa"/>
            <w:vAlign w:val="center"/>
          </w:tcPr>
          <w:p w:rsidR="00F81CA8" w:rsidRPr="00036BDC" w:rsidRDefault="00F81CA8" w:rsidP="00C9537F">
            <w:pPr>
              <w:jc w:val="center"/>
              <w:rPr>
                <w:color w:val="000000"/>
                <w:sz w:val="18"/>
                <w:szCs w:val="18"/>
              </w:rPr>
            </w:pPr>
            <w:r w:rsidRPr="00036BDC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36BD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81CA8" w:rsidRPr="00036BDC" w:rsidTr="00E930DC">
        <w:tc>
          <w:tcPr>
            <w:tcW w:w="817" w:type="dxa"/>
          </w:tcPr>
          <w:p w:rsidR="00F81CA8" w:rsidRPr="00036BDC" w:rsidRDefault="00F81CA8" w:rsidP="00C9537F">
            <w:pPr>
              <w:pStyle w:val="11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F81CA8" w:rsidRPr="00036BDC" w:rsidRDefault="00F81CA8" w:rsidP="00C9537F">
            <w:pPr>
              <w:pStyle w:val="11"/>
              <w:jc w:val="both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036BDC">
              <w:rPr>
                <w:rFonts w:eastAsia="MS Mincho"/>
                <w:b/>
                <w:sz w:val="20"/>
                <w:szCs w:val="20"/>
                <w:lang w:eastAsia="ja-JP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81CA8" w:rsidRPr="00036BDC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62773,7</w:t>
            </w:r>
          </w:p>
        </w:tc>
        <w:tc>
          <w:tcPr>
            <w:tcW w:w="1418" w:type="dxa"/>
            <w:vAlign w:val="center"/>
          </w:tcPr>
          <w:p w:rsidR="00F81CA8" w:rsidRPr="00036BDC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38479</w:t>
            </w:r>
          </w:p>
        </w:tc>
        <w:tc>
          <w:tcPr>
            <w:tcW w:w="1134" w:type="dxa"/>
            <w:vAlign w:val="center"/>
          </w:tcPr>
          <w:p w:rsidR="00F81CA8" w:rsidRPr="00036BDC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-24294,7</w:t>
            </w:r>
          </w:p>
        </w:tc>
        <w:tc>
          <w:tcPr>
            <w:tcW w:w="1134" w:type="dxa"/>
            <w:vAlign w:val="center"/>
          </w:tcPr>
          <w:p w:rsidR="00F81CA8" w:rsidRPr="000F112D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F112D">
              <w:rPr>
                <w:b/>
                <w:bCs/>
                <w:color w:val="000000"/>
                <w:sz w:val="18"/>
                <w:szCs w:val="18"/>
              </w:rPr>
              <w:t>36895,5</w:t>
            </w:r>
          </w:p>
        </w:tc>
        <w:tc>
          <w:tcPr>
            <w:tcW w:w="1276" w:type="dxa"/>
            <w:vAlign w:val="center"/>
          </w:tcPr>
          <w:p w:rsidR="00F81CA8" w:rsidRPr="00036BDC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-1583,5</w:t>
            </w:r>
          </w:p>
        </w:tc>
        <w:tc>
          <w:tcPr>
            <w:tcW w:w="1275" w:type="dxa"/>
            <w:vAlign w:val="center"/>
          </w:tcPr>
          <w:p w:rsidR="00F81CA8" w:rsidRPr="00036BDC" w:rsidRDefault="00F81CA8" w:rsidP="00C95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BDC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036BDC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</w:tbl>
    <w:p w:rsidR="00230643" w:rsidRPr="00B05D9F" w:rsidRDefault="00230643" w:rsidP="00230643">
      <w:pPr>
        <w:ind w:firstLine="567"/>
        <w:jc w:val="both"/>
      </w:pPr>
      <w:r w:rsidRPr="00312F7A">
        <w:t>По подразделу 0412 «Другие вопросы в области национальной экономики»</w:t>
      </w:r>
      <w:r w:rsidRPr="00A6445C">
        <w:t xml:space="preserve"> расходы составили </w:t>
      </w:r>
      <w:r>
        <w:t>11661</w:t>
      </w:r>
      <w:r w:rsidRPr="00A6445C">
        <w:t xml:space="preserve"> тыс. руб., или </w:t>
      </w:r>
      <w:r>
        <w:t>99,9</w:t>
      </w:r>
      <w:r w:rsidRPr="00A6445C">
        <w:t xml:space="preserve">% от бюджетных назначений. Данные расходы осуществлены в рамках </w:t>
      </w:r>
      <w:r w:rsidRPr="00B05D9F">
        <w:t xml:space="preserve">реализации мероприятий подпрограммы «Стимулирование развития жилищного строительства в Волгоградской области» государственной программы Волгоградской области «Обеспечение доступным и комфортным жильем и коммунальными услугами жителей Волгоградской области», </w:t>
      </w:r>
      <w:r w:rsidRPr="00B05D9F">
        <w:rPr>
          <w:rFonts w:eastAsiaTheme="minorHAnsi"/>
        </w:rPr>
        <w:t xml:space="preserve"> </w:t>
      </w:r>
      <w:r w:rsidRPr="00B05D9F">
        <w:t xml:space="preserve">утвержденной постановлением Администрации Волгоградской области от 08.02.2016 №46-п. В рамках данного подраздела произведено финансирование государственного задания ГБУ ВО «ВОАПБ» в размере 6800,8 тыс. руб., которое выполнено на 100  процентов. </w:t>
      </w:r>
    </w:p>
    <w:p w:rsidR="00230643" w:rsidRPr="00E1287F" w:rsidRDefault="00230643" w:rsidP="00230643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B05D9F">
        <w:t>Кроме того, по данному подразделу в рамках реализации мероприя</w:t>
      </w:r>
      <w:r w:rsidRPr="00E1287F">
        <w:t xml:space="preserve">тий государственной программы Волгоградской области «Формирование современной городской среды Волгоградской </w:t>
      </w:r>
      <w:r w:rsidRPr="00FA7AE2">
        <w:t xml:space="preserve">области» произведено финансирование </w:t>
      </w:r>
      <w:r w:rsidR="00467FB6" w:rsidRPr="00FA7AE2">
        <w:t xml:space="preserve">субсидии на иные цели, выделяемой </w:t>
      </w:r>
      <w:r w:rsidRPr="00FA7AE2">
        <w:t>Волгоградско</w:t>
      </w:r>
      <w:r w:rsidR="00467FB6" w:rsidRPr="00FA7AE2">
        <w:t>му</w:t>
      </w:r>
      <w:r w:rsidRPr="00FA7AE2">
        <w:t xml:space="preserve"> регионально</w:t>
      </w:r>
      <w:r w:rsidR="00467FB6" w:rsidRPr="00FA7AE2">
        <w:t>му</w:t>
      </w:r>
      <w:r w:rsidRPr="00FA7AE2">
        <w:t xml:space="preserve"> центр</w:t>
      </w:r>
      <w:r w:rsidR="00467FB6" w:rsidRPr="00FA7AE2">
        <w:t>у</w:t>
      </w:r>
      <w:r w:rsidRPr="00FA7AE2">
        <w:t xml:space="preserve"> компетенции (далее РЦК), созданно</w:t>
      </w:r>
      <w:r w:rsidR="00467FB6" w:rsidRPr="00FA7AE2">
        <w:t>му</w:t>
      </w:r>
      <w:r w:rsidRPr="00FA7AE2">
        <w:t xml:space="preserve"> на базе ГБУ ВО «ВОАПБ». Расходы составили 4860,2 тыс. руб., или 99,9% от бюджетных назначений (4866,2 тыс. руб.).</w:t>
      </w:r>
      <w:r w:rsidRPr="00E1287F">
        <w:t xml:space="preserve"> </w:t>
      </w:r>
    </w:p>
    <w:p w:rsidR="00230643" w:rsidRPr="00B85048" w:rsidRDefault="00230643" w:rsidP="00230643">
      <w:pPr>
        <w:ind w:firstLine="567"/>
        <w:jc w:val="both"/>
      </w:pPr>
      <w:r w:rsidRPr="00312F7A">
        <w:t>По подразделу 0505 «Другие вопросы в области жилищно-коммунального хозяйства»</w:t>
      </w:r>
      <w:r w:rsidRPr="00B85048">
        <w:rPr>
          <w:i/>
        </w:rPr>
        <w:t xml:space="preserve"> </w:t>
      </w:r>
      <w:r w:rsidRPr="00B85048">
        <w:t>расходы на обеспечение деятельности Комитета архитектуры составили 2</w:t>
      </w:r>
      <w:r>
        <w:t>5234,5</w:t>
      </w:r>
      <w:r w:rsidRPr="00B85048">
        <w:t xml:space="preserve"> тыс. руб., или 9</w:t>
      </w:r>
      <w:r>
        <w:t>4</w:t>
      </w:r>
      <w:r w:rsidRPr="00B85048">
        <w:t>,</w:t>
      </w:r>
      <w:r>
        <w:t>1</w:t>
      </w:r>
      <w:r w:rsidRPr="00B85048">
        <w:t>% от бюджетных назначений (26</w:t>
      </w:r>
      <w:r>
        <w:t>812</w:t>
      </w:r>
      <w:r w:rsidRPr="00B85048">
        <w:t xml:space="preserve"> тыс. руб.) и 9</w:t>
      </w:r>
      <w:r>
        <w:t>6</w:t>
      </w:r>
      <w:r w:rsidRPr="00B85048">
        <w:t>% от лимитов бюджетных обязательств (</w:t>
      </w:r>
      <w:r>
        <w:t xml:space="preserve">26285,2 </w:t>
      </w:r>
      <w:r w:rsidRPr="00B85048">
        <w:t>тыс. руб.).</w:t>
      </w:r>
    </w:p>
    <w:p w:rsidR="00230643" w:rsidRPr="00C0370C" w:rsidRDefault="00230643" w:rsidP="00230643">
      <w:pPr>
        <w:pStyle w:val="11"/>
        <w:ind w:firstLine="567"/>
        <w:jc w:val="both"/>
        <w:rPr>
          <w:rFonts w:eastAsia="MS Mincho"/>
          <w:lang w:eastAsia="ja-JP"/>
        </w:rPr>
      </w:pPr>
      <w:r w:rsidRPr="00C0370C">
        <w:rPr>
          <w:rFonts w:eastAsia="MS Mincho"/>
          <w:lang w:eastAsia="ja-JP"/>
        </w:rPr>
        <w:t>Общая сумма неисполненных бюджетных назначений за 20</w:t>
      </w:r>
      <w:r>
        <w:rPr>
          <w:rFonts w:eastAsia="MS Mincho"/>
          <w:lang w:eastAsia="ja-JP"/>
        </w:rPr>
        <w:t>20</w:t>
      </w:r>
      <w:r w:rsidRPr="00C0370C">
        <w:rPr>
          <w:rFonts w:eastAsia="MS Mincho"/>
          <w:lang w:eastAsia="ja-JP"/>
        </w:rPr>
        <w:t xml:space="preserve"> год составила 1</w:t>
      </w:r>
      <w:r>
        <w:rPr>
          <w:rFonts w:eastAsia="MS Mincho"/>
          <w:lang w:eastAsia="ja-JP"/>
        </w:rPr>
        <w:t>583</w:t>
      </w:r>
      <w:r w:rsidRPr="00C0370C">
        <w:rPr>
          <w:rFonts w:eastAsia="MS Mincho"/>
          <w:lang w:eastAsia="ja-JP"/>
        </w:rPr>
        <w:t xml:space="preserve">,5 тыс. руб., или </w:t>
      </w:r>
      <w:r>
        <w:rPr>
          <w:rFonts w:eastAsia="MS Mincho"/>
          <w:lang w:eastAsia="ja-JP"/>
        </w:rPr>
        <w:t>4</w:t>
      </w:r>
      <w:r w:rsidRPr="00C0370C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1</w:t>
      </w:r>
      <w:r w:rsidRPr="00C0370C">
        <w:rPr>
          <w:rFonts w:eastAsia="MS Mincho"/>
          <w:lang w:eastAsia="ja-JP"/>
        </w:rPr>
        <w:t xml:space="preserve"> процента.</w:t>
      </w:r>
    </w:p>
    <w:p w:rsidR="00230643" w:rsidRPr="00FA7AE2" w:rsidRDefault="00230643" w:rsidP="00230643">
      <w:pPr>
        <w:ind w:firstLine="567"/>
        <w:jc w:val="both"/>
      </w:pPr>
      <w:r w:rsidRPr="00FA7AE2">
        <w:t xml:space="preserve">Основными причинами неисполнения бюджетных назначений </w:t>
      </w:r>
      <w:r w:rsidR="0076565C" w:rsidRPr="00FA7AE2">
        <w:t xml:space="preserve">согласно пояснительной  записке </w:t>
      </w:r>
      <w:r w:rsidRPr="00FA7AE2">
        <w:t>явились:</w:t>
      </w:r>
    </w:p>
    <w:p w:rsidR="00230643" w:rsidRPr="00FA7AE2" w:rsidRDefault="00230643" w:rsidP="00230643">
      <w:pPr>
        <w:ind w:firstLine="567"/>
        <w:jc w:val="both"/>
        <w:rPr>
          <w:u w:val="single"/>
        </w:rPr>
      </w:pPr>
      <w:r w:rsidRPr="00FA7AE2">
        <w:rPr>
          <w:u w:val="single"/>
        </w:rPr>
        <w:t>по подразделу 0412:</w:t>
      </w:r>
    </w:p>
    <w:p w:rsidR="00230643" w:rsidRPr="00FA7AE2" w:rsidRDefault="00230643" w:rsidP="00230643">
      <w:pPr>
        <w:pStyle w:val="afa"/>
        <w:ind w:left="0" w:firstLine="567"/>
        <w:jc w:val="both"/>
      </w:pPr>
      <w:r w:rsidRPr="00FA7AE2">
        <w:t>-недофинансирование подведомственного ГБУ ВО «ВОАПБ» на 6,0 тыс. руб. в связи с заявительным характером субсидии на иные цели, предоставляемой из областного бюджета ГБУ ВО «ВОАПБ»</w:t>
      </w:r>
      <w:r w:rsidR="0076565C" w:rsidRPr="00FA7AE2">
        <w:t xml:space="preserve"> на обеспечение функционирования РЦК</w:t>
      </w:r>
      <w:r w:rsidRPr="00FA7AE2">
        <w:t>;</w:t>
      </w:r>
    </w:p>
    <w:p w:rsidR="00230643" w:rsidRPr="00B85048" w:rsidRDefault="00230643" w:rsidP="00230643">
      <w:pPr>
        <w:ind w:firstLine="567"/>
        <w:jc w:val="both"/>
        <w:rPr>
          <w:u w:val="single"/>
        </w:rPr>
      </w:pPr>
      <w:r w:rsidRPr="00FA7AE2">
        <w:rPr>
          <w:u w:val="single"/>
        </w:rPr>
        <w:t>по подразделу 0505:</w:t>
      </w:r>
      <w:r w:rsidRPr="00B85048">
        <w:rPr>
          <w:u w:val="single"/>
        </w:rPr>
        <w:t xml:space="preserve"> </w:t>
      </w:r>
    </w:p>
    <w:p w:rsidR="00230643" w:rsidRDefault="00230643" w:rsidP="00230643">
      <w:pPr>
        <w:pStyle w:val="11"/>
        <w:ind w:firstLine="567"/>
        <w:jc w:val="both"/>
      </w:pPr>
      <w:r>
        <w:t>-с</w:t>
      </w:r>
      <w:r w:rsidRPr="00B85048">
        <w:t xml:space="preserve">ложившаяся экономия по </w:t>
      </w:r>
      <w:r>
        <w:t xml:space="preserve">фонду </w:t>
      </w:r>
      <w:r w:rsidRPr="00B85048">
        <w:t>оплат</w:t>
      </w:r>
      <w:r>
        <w:t>ы</w:t>
      </w:r>
      <w:r w:rsidRPr="00B85048">
        <w:t xml:space="preserve"> труда на </w:t>
      </w:r>
      <w:r w:rsidRPr="00A60DC1">
        <w:t>1021,9</w:t>
      </w:r>
      <w:r w:rsidRPr="00B85048">
        <w:t xml:space="preserve"> тыс. руб</w:t>
      </w:r>
      <w:r>
        <w:t>. (3,3% от бюджетных ассигнований – временная нетрудоспособность сотрудников);</w:t>
      </w:r>
      <w:r w:rsidRPr="00B85048">
        <w:t xml:space="preserve"> </w:t>
      </w:r>
    </w:p>
    <w:p w:rsidR="00230643" w:rsidRPr="005803EB" w:rsidRDefault="00230643" w:rsidP="00230643">
      <w:pPr>
        <w:pStyle w:val="afa"/>
        <w:ind w:left="0" w:firstLine="567"/>
        <w:jc w:val="both"/>
        <w:rPr>
          <w:rFonts w:eastAsia="MS Mincho"/>
          <w:u w:val="single"/>
          <w:lang w:eastAsia="ja-JP"/>
        </w:rPr>
      </w:pPr>
      <w:r w:rsidRPr="005803EB">
        <w:lastRenderedPageBreak/>
        <w:t>-экономия по командировочным расходам на 42,2 тыс. руб. и по прочим работам, услугам на 465,4 тыс. руб. в связи с проводимыми организационными мероприятиями по предотвращению распространения новой коронавирусной инфекцией (</w:t>
      </w:r>
      <w:r w:rsidR="005C5189">
        <w:rPr>
          <w:lang w:val="en-US"/>
        </w:rPr>
        <w:t>C</w:t>
      </w:r>
      <w:r w:rsidRPr="005803EB">
        <w:rPr>
          <w:lang w:val="en-US"/>
        </w:rPr>
        <w:t>OVID</w:t>
      </w:r>
      <w:r w:rsidRPr="005803EB">
        <w:t>-19)</w:t>
      </w:r>
      <w:r>
        <w:t>.</w:t>
      </w:r>
      <w:r w:rsidRPr="005803EB">
        <w:rPr>
          <w:rFonts w:eastAsia="MS Mincho"/>
          <w:u w:val="single"/>
          <w:lang w:eastAsia="ja-JP"/>
        </w:rPr>
        <w:t xml:space="preserve"> </w:t>
      </w:r>
    </w:p>
    <w:p w:rsidR="00EA18E2" w:rsidRDefault="00EA18E2" w:rsidP="00EA18E2">
      <w:pPr>
        <w:pStyle w:val="af5"/>
        <w:tabs>
          <w:tab w:val="left" w:pos="0"/>
        </w:tabs>
        <w:ind w:firstLine="567"/>
        <w:jc w:val="both"/>
        <w:rPr>
          <w:sz w:val="24"/>
          <w:szCs w:val="24"/>
        </w:rPr>
      </w:pPr>
      <w:r w:rsidRPr="00E5018B">
        <w:rPr>
          <w:sz w:val="24"/>
          <w:szCs w:val="24"/>
        </w:rPr>
        <w:t>Сравнительный анализ исполнения расходов областного бюджета за 201</w:t>
      </w:r>
      <w:r>
        <w:rPr>
          <w:sz w:val="24"/>
          <w:szCs w:val="24"/>
        </w:rPr>
        <w:t>9</w:t>
      </w:r>
      <w:r w:rsidRPr="00E5018B">
        <w:rPr>
          <w:sz w:val="24"/>
          <w:szCs w:val="24"/>
        </w:rPr>
        <w:t xml:space="preserve"> и 20</w:t>
      </w:r>
      <w:r>
        <w:rPr>
          <w:sz w:val="24"/>
          <w:szCs w:val="24"/>
        </w:rPr>
        <w:t>20</w:t>
      </w:r>
      <w:r w:rsidRPr="00E5018B">
        <w:rPr>
          <w:sz w:val="24"/>
          <w:szCs w:val="24"/>
        </w:rPr>
        <w:t xml:space="preserve"> годы в разрезе подразделов бюджетной классификации представлен в таблице </w:t>
      </w:r>
      <w:r w:rsidR="0097357B">
        <w:rPr>
          <w:sz w:val="24"/>
          <w:szCs w:val="24"/>
        </w:rPr>
        <w:t>3</w:t>
      </w:r>
      <w:r w:rsidRPr="00E5018B">
        <w:rPr>
          <w:sz w:val="24"/>
          <w:szCs w:val="24"/>
        </w:rPr>
        <w:t>:</w:t>
      </w:r>
    </w:p>
    <w:p w:rsidR="00EA18E2" w:rsidRPr="00216517" w:rsidRDefault="001133AC" w:rsidP="001133AC">
      <w:pPr>
        <w:pStyle w:val="af5"/>
        <w:tabs>
          <w:tab w:val="left" w:pos="993"/>
        </w:tabs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8E2" w:rsidRPr="00216517">
        <w:rPr>
          <w:sz w:val="24"/>
          <w:szCs w:val="24"/>
        </w:rPr>
        <w:t xml:space="preserve">Таблица </w:t>
      </w:r>
      <w:r w:rsidR="0097357B">
        <w:rPr>
          <w:sz w:val="24"/>
          <w:szCs w:val="24"/>
        </w:rPr>
        <w:t>3</w:t>
      </w:r>
      <w:r w:rsidR="00EA18E2" w:rsidRPr="00216517">
        <w:rPr>
          <w:sz w:val="24"/>
          <w:szCs w:val="24"/>
        </w:rPr>
        <w:t xml:space="preserve"> (тыс. руб.)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2835"/>
        <w:gridCol w:w="1701"/>
        <w:gridCol w:w="1559"/>
        <w:gridCol w:w="1276"/>
        <w:gridCol w:w="1276"/>
      </w:tblGrid>
      <w:tr w:rsidR="00EA18E2" w:rsidRPr="00857D99" w:rsidTr="00E930DC">
        <w:trPr>
          <w:trHeight w:val="194"/>
        </w:trPr>
        <w:tc>
          <w:tcPr>
            <w:tcW w:w="1433" w:type="dxa"/>
            <w:vMerge w:val="restart"/>
            <w:shd w:val="clear" w:color="auto" w:fill="auto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Направление расходов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Предыдущий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Отклонение:</w:t>
            </w:r>
          </w:p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 xml:space="preserve">уменьшение (-), </w:t>
            </w:r>
          </w:p>
        </w:tc>
      </w:tr>
      <w:tr w:rsidR="00EA18E2" w:rsidRPr="00857D99" w:rsidTr="00E930DC">
        <w:trPr>
          <w:trHeight w:val="253"/>
        </w:trPr>
        <w:tc>
          <w:tcPr>
            <w:tcW w:w="1433" w:type="dxa"/>
            <w:vMerge/>
            <w:vAlign w:val="center"/>
            <w:hideMark/>
          </w:tcPr>
          <w:p w:rsidR="00EA18E2" w:rsidRPr="0097357B" w:rsidRDefault="00EA18E2" w:rsidP="00C9537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A18E2" w:rsidRPr="0097357B" w:rsidRDefault="00EA18E2" w:rsidP="00C9537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18E2" w:rsidRPr="0097357B" w:rsidRDefault="00EA18E2" w:rsidP="00C9537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18E2" w:rsidRPr="0097357B" w:rsidRDefault="00EA18E2" w:rsidP="00C9537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EA18E2" w:rsidRPr="00857D99" w:rsidTr="00E930DC">
        <w:trPr>
          <w:trHeight w:val="258"/>
        </w:trPr>
        <w:tc>
          <w:tcPr>
            <w:tcW w:w="4268" w:type="dxa"/>
            <w:gridSpan w:val="2"/>
            <w:shd w:val="clear" w:color="auto" w:fill="auto"/>
            <w:hideMark/>
          </w:tcPr>
          <w:p w:rsidR="00EA18E2" w:rsidRPr="0097357B" w:rsidRDefault="00EA18E2" w:rsidP="00C95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57B">
              <w:rPr>
                <w:b/>
                <w:bCs/>
                <w:color w:val="000000"/>
                <w:sz w:val="22"/>
                <w:szCs w:val="22"/>
              </w:rPr>
              <w:t>Расходы Комитета архитектуры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40454,0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36895,5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-3558,5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A18E2" w:rsidRPr="0097357B" w:rsidRDefault="00EA18E2" w:rsidP="00C953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57B">
              <w:rPr>
                <w:b/>
                <w:color w:val="000000"/>
                <w:sz w:val="22"/>
                <w:szCs w:val="22"/>
              </w:rPr>
              <w:t>8,8%</w:t>
            </w:r>
          </w:p>
        </w:tc>
      </w:tr>
      <w:tr w:rsidR="00EA18E2" w:rsidRPr="00857D99" w:rsidTr="00E930DC">
        <w:trPr>
          <w:trHeight w:val="137"/>
        </w:trPr>
        <w:tc>
          <w:tcPr>
            <w:tcW w:w="1433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rPr>
                <w:color w:val="000000"/>
                <w:sz w:val="22"/>
                <w:szCs w:val="22"/>
              </w:rPr>
            </w:pPr>
            <w:r w:rsidRPr="0097357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rPr>
                <w:iCs/>
                <w:sz w:val="22"/>
                <w:szCs w:val="22"/>
              </w:rPr>
            </w:pPr>
            <w:r w:rsidRPr="0097357B">
              <w:rPr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sz w:val="22"/>
                <w:szCs w:val="22"/>
              </w:rPr>
            </w:pPr>
            <w:r w:rsidRPr="0097357B">
              <w:rPr>
                <w:sz w:val="22"/>
                <w:szCs w:val="22"/>
              </w:rPr>
              <w:t>13893,2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sz w:val="22"/>
                <w:szCs w:val="22"/>
              </w:rPr>
            </w:pPr>
            <w:r w:rsidRPr="0097357B">
              <w:rPr>
                <w:sz w:val="22"/>
                <w:szCs w:val="22"/>
              </w:rPr>
              <w:t>11661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color w:val="000000"/>
                <w:sz w:val="22"/>
                <w:szCs w:val="22"/>
              </w:rPr>
            </w:pPr>
            <w:r w:rsidRPr="0097357B">
              <w:rPr>
                <w:color w:val="000000"/>
                <w:sz w:val="22"/>
                <w:szCs w:val="22"/>
              </w:rPr>
              <w:t>-2232,2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color w:val="000000"/>
                <w:sz w:val="22"/>
                <w:szCs w:val="22"/>
              </w:rPr>
            </w:pPr>
            <w:r w:rsidRPr="0097357B">
              <w:rPr>
                <w:color w:val="000000"/>
                <w:sz w:val="22"/>
                <w:szCs w:val="22"/>
              </w:rPr>
              <w:t>16%</w:t>
            </w:r>
          </w:p>
        </w:tc>
      </w:tr>
      <w:tr w:rsidR="00EA18E2" w:rsidRPr="00857D99" w:rsidTr="00E930DC">
        <w:trPr>
          <w:trHeight w:val="247"/>
        </w:trPr>
        <w:tc>
          <w:tcPr>
            <w:tcW w:w="1433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rPr>
                <w:color w:val="000000"/>
                <w:sz w:val="22"/>
                <w:szCs w:val="22"/>
              </w:rPr>
            </w:pPr>
            <w:r w:rsidRPr="0097357B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rPr>
                <w:sz w:val="22"/>
                <w:szCs w:val="22"/>
              </w:rPr>
            </w:pPr>
            <w:r w:rsidRPr="0097357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sz w:val="22"/>
                <w:szCs w:val="22"/>
              </w:rPr>
            </w:pPr>
            <w:r w:rsidRPr="0097357B">
              <w:rPr>
                <w:sz w:val="22"/>
                <w:szCs w:val="22"/>
              </w:rPr>
              <w:t>26560,8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sz w:val="22"/>
                <w:szCs w:val="22"/>
              </w:rPr>
            </w:pPr>
            <w:r w:rsidRPr="0097357B">
              <w:rPr>
                <w:sz w:val="22"/>
                <w:szCs w:val="22"/>
              </w:rPr>
              <w:t>25234,5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color w:val="000000"/>
                <w:sz w:val="22"/>
                <w:szCs w:val="22"/>
              </w:rPr>
            </w:pPr>
            <w:r w:rsidRPr="0097357B">
              <w:rPr>
                <w:color w:val="000000"/>
                <w:sz w:val="22"/>
                <w:szCs w:val="22"/>
              </w:rPr>
              <w:t>-1326,3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8E2" w:rsidRPr="0097357B" w:rsidRDefault="00EA18E2" w:rsidP="00C9537F">
            <w:pPr>
              <w:jc w:val="center"/>
              <w:rPr>
                <w:color w:val="000000"/>
                <w:sz w:val="22"/>
                <w:szCs w:val="22"/>
              </w:rPr>
            </w:pPr>
            <w:r w:rsidRPr="0097357B">
              <w:rPr>
                <w:color w:val="000000"/>
                <w:sz w:val="22"/>
                <w:szCs w:val="22"/>
              </w:rPr>
              <w:t>5%</w:t>
            </w:r>
          </w:p>
        </w:tc>
      </w:tr>
    </w:tbl>
    <w:p w:rsidR="00EA18E2" w:rsidRPr="00E070F3" w:rsidRDefault="00EA18E2" w:rsidP="00EA18E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highlight w:val="yellow"/>
        </w:rPr>
      </w:pPr>
      <w:r w:rsidRPr="001C1323">
        <w:t>По сравнению с 20</w:t>
      </w:r>
      <w:r>
        <w:t>19</w:t>
      </w:r>
      <w:r w:rsidRPr="001C1323">
        <w:t xml:space="preserve"> годом </w:t>
      </w:r>
      <w:r>
        <w:t>р</w:t>
      </w:r>
      <w:r w:rsidRPr="00E6446B">
        <w:t xml:space="preserve">асходы Комитета </w:t>
      </w:r>
      <w:r>
        <w:t xml:space="preserve">архитектуры </w:t>
      </w:r>
      <w:r w:rsidRPr="001C1323">
        <w:t>у</w:t>
      </w:r>
      <w:r>
        <w:t xml:space="preserve">меньшились </w:t>
      </w:r>
      <w:r w:rsidRPr="001C1323">
        <w:t xml:space="preserve"> </w:t>
      </w:r>
      <w:r w:rsidRPr="00290191">
        <w:t xml:space="preserve">на </w:t>
      </w:r>
      <w:r>
        <w:t>3558,5</w:t>
      </w:r>
      <w:r w:rsidRPr="00290191">
        <w:t xml:space="preserve"> тыс</w:t>
      </w:r>
      <w:r w:rsidRPr="001C1323">
        <w:t>. руб.</w:t>
      </w:r>
      <w:r>
        <w:t xml:space="preserve">, или на 8,8%, в том </w:t>
      </w:r>
      <w:r w:rsidRPr="001672FD">
        <w:t>числе по подразделу 0412 – на 16</w:t>
      </w:r>
      <w:r>
        <w:t xml:space="preserve"> </w:t>
      </w:r>
      <w:r w:rsidRPr="001672FD">
        <w:t xml:space="preserve">процентов.  </w:t>
      </w:r>
    </w:p>
    <w:p w:rsidR="00EA18E2" w:rsidRPr="004B7208" w:rsidRDefault="00EA18E2" w:rsidP="00EA18E2">
      <w:pPr>
        <w:ind w:firstLine="567"/>
        <w:jc w:val="both"/>
      </w:pPr>
      <w:r w:rsidRPr="004B7208">
        <w:t>Сокращение расходов по подразделу 0412 сложилось за счёт:</w:t>
      </w:r>
    </w:p>
    <w:p w:rsidR="00EA18E2" w:rsidRDefault="00EA18E2" w:rsidP="00EA18E2">
      <w:pPr>
        <w:ind w:firstLine="567"/>
        <w:jc w:val="both"/>
      </w:pPr>
      <w:r w:rsidRPr="00FA74D1">
        <w:t>- доведения  государственного задания ГБУ ВО «ВОАПБ» в меньшем объеме – на 589,2 тыс.</w:t>
      </w:r>
      <w:r w:rsidR="00122599">
        <w:t xml:space="preserve"> </w:t>
      </w:r>
      <w:r w:rsidRPr="00FA74D1">
        <w:t>руб. (7390 тыс. руб. - в 2019 году,  6800,8 тыс. руб. – в 2020 году)</w:t>
      </w:r>
      <w:r>
        <w:t>;</w:t>
      </w:r>
      <w:r w:rsidRPr="00A6445C">
        <w:t xml:space="preserve"> </w:t>
      </w:r>
    </w:p>
    <w:p w:rsidR="00EA18E2" w:rsidRDefault="00EA18E2" w:rsidP="00EA18E2">
      <w:pPr>
        <w:ind w:firstLine="567"/>
        <w:jc w:val="both"/>
      </w:pPr>
      <w:r>
        <w:t xml:space="preserve">- </w:t>
      </w:r>
      <w:r w:rsidRPr="004B7208">
        <w:t>уменьшени</w:t>
      </w:r>
      <w:r>
        <w:t>я</w:t>
      </w:r>
      <w:r w:rsidRPr="004B7208">
        <w:t xml:space="preserve"> субсидии для обеспечения функционирования РЦК</w:t>
      </w:r>
      <w:r>
        <w:t xml:space="preserve"> на 1643,0 тыс. руб. </w:t>
      </w:r>
      <w:r w:rsidRPr="00FA74D1">
        <w:t>(</w:t>
      </w:r>
      <w:r>
        <w:t>6503,2</w:t>
      </w:r>
      <w:r w:rsidRPr="00FA74D1">
        <w:t xml:space="preserve"> тыс. руб. - в 2019 году,  </w:t>
      </w:r>
      <w:r>
        <w:t>4860,2</w:t>
      </w:r>
      <w:r w:rsidRPr="00FA74D1">
        <w:t xml:space="preserve"> тыс. руб. – в 2020 году)</w:t>
      </w:r>
      <w:r>
        <w:t>.</w:t>
      </w:r>
    </w:p>
    <w:p w:rsidR="00E930DC" w:rsidRDefault="00E930DC" w:rsidP="00EA18E2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EA18E2" w:rsidRPr="007235FC" w:rsidRDefault="00EA18E2" w:rsidP="00EA18E2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7235FC">
        <w:rPr>
          <w:b/>
          <w:u w:val="single"/>
        </w:rPr>
        <w:t>Доведение государственного задания на оказание государственных услуг (выполнение работ) подведомственному учреждению</w:t>
      </w:r>
    </w:p>
    <w:p w:rsidR="00EA18E2" w:rsidRPr="00C023D7" w:rsidRDefault="00EA18E2" w:rsidP="00EA18E2">
      <w:pPr>
        <w:autoSpaceDE w:val="0"/>
        <w:autoSpaceDN w:val="0"/>
        <w:adjustRightInd w:val="0"/>
        <w:ind w:firstLine="567"/>
        <w:jc w:val="both"/>
      </w:pPr>
      <w:r w:rsidRPr="00E4591B">
        <w:t>Руководствуясь п.9 ст. 158 БК РФ</w:t>
      </w:r>
      <w:r w:rsidR="00414F04">
        <w:t>,</w:t>
      </w:r>
      <w:r w:rsidRPr="00E4591B">
        <w:t xml:space="preserve"> </w:t>
      </w:r>
      <w:r>
        <w:t xml:space="preserve">Комитет </w:t>
      </w:r>
      <w:r w:rsidRPr="00E4591B">
        <w:t>архитектур</w:t>
      </w:r>
      <w:r>
        <w:t>ы</w:t>
      </w:r>
      <w:r w:rsidRPr="00E4591B">
        <w:t xml:space="preserve"> в рамках исполнения бюджетных полномочий главного распорядителя бюджетных средств, сформировал и утвердил государственное задание (далее госзадание) для ГБУ ВО «ВОАПБ», которое было </w:t>
      </w:r>
      <w:r w:rsidRPr="00C023D7">
        <w:t xml:space="preserve">утверждено </w:t>
      </w:r>
      <w:r w:rsidRPr="008D23D9">
        <w:t>приказом Комитета архитектуры от 11.12.2019 №150-ОД.</w:t>
      </w:r>
    </w:p>
    <w:p w:rsidR="00EA18E2" w:rsidRDefault="00EA18E2" w:rsidP="00EA18E2">
      <w:pPr>
        <w:autoSpaceDE w:val="0"/>
        <w:autoSpaceDN w:val="0"/>
        <w:adjustRightInd w:val="0"/>
        <w:ind w:firstLine="567"/>
        <w:jc w:val="both"/>
      </w:pPr>
      <w:r w:rsidRPr="007E6502">
        <w:t>Законом об областном бюджете на 20</w:t>
      </w:r>
      <w:r>
        <w:t>20</w:t>
      </w:r>
      <w:r w:rsidRPr="007E6502">
        <w:t xml:space="preserve"> год </w:t>
      </w:r>
      <w:r>
        <w:t xml:space="preserve">Комитету архитектуры </w:t>
      </w:r>
      <w:r w:rsidRPr="007E6502">
        <w:t xml:space="preserve">предусмотрено </w:t>
      </w:r>
      <w:r>
        <w:t>6800,8</w:t>
      </w:r>
      <w:r w:rsidRPr="007E6502">
        <w:t xml:space="preserve"> тыс. руб.</w:t>
      </w:r>
      <w:r>
        <w:t xml:space="preserve"> на</w:t>
      </w:r>
      <w:r w:rsidRPr="007E6502">
        <w:t xml:space="preserve"> </w:t>
      </w:r>
      <w:r>
        <w:t>п</w:t>
      </w:r>
      <w:r w:rsidRPr="007E6502">
        <w:t>редоставление субсиди</w:t>
      </w:r>
      <w:r>
        <w:t>и</w:t>
      </w:r>
      <w:r w:rsidRPr="007E6502">
        <w:t xml:space="preserve"> </w:t>
      </w:r>
      <w:r>
        <w:t xml:space="preserve">подведомственному </w:t>
      </w:r>
      <w:r w:rsidRPr="007E6502">
        <w:t>бюджетн</w:t>
      </w:r>
      <w:r>
        <w:t>ому</w:t>
      </w:r>
      <w:r w:rsidRPr="007E6502">
        <w:t xml:space="preserve"> учреждени</w:t>
      </w:r>
      <w:r>
        <w:t>ю.</w:t>
      </w:r>
    </w:p>
    <w:p w:rsidR="00EA18E2" w:rsidRDefault="00EA18E2" w:rsidP="00EA18E2">
      <w:pPr>
        <w:autoSpaceDE w:val="0"/>
        <w:autoSpaceDN w:val="0"/>
        <w:adjustRightInd w:val="0"/>
        <w:ind w:firstLine="567"/>
        <w:jc w:val="both"/>
      </w:pPr>
      <w:r w:rsidRPr="00E4591B">
        <w:t>Бюджетные средства выделялись в соответствии с Соглашени</w:t>
      </w:r>
      <w:r>
        <w:t>ем</w:t>
      </w:r>
      <w:r w:rsidRPr="00E4591B">
        <w:t xml:space="preserve"> о предоставлени</w:t>
      </w:r>
      <w:r>
        <w:t>и</w:t>
      </w:r>
      <w:r w:rsidRPr="00E4591B">
        <w:t xml:space="preserve"> субсидии </w:t>
      </w:r>
      <w:r>
        <w:t xml:space="preserve">из областного бюджета </w:t>
      </w:r>
      <w:r w:rsidRPr="00567983">
        <w:t>ГБУ ВО «ВОАПБ»</w:t>
      </w:r>
      <w:r>
        <w:t xml:space="preserve"> </w:t>
      </w:r>
      <w:r w:rsidRPr="00E4591B">
        <w:t>на финансовое обеспечение выполнения государственного задания на выполнение работ</w:t>
      </w:r>
      <w:r>
        <w:t xml:space="preserve"> в 2020 году</w:t>
      </w:r>
      <w:r w:rsidRPr="00567983">
        <w:t xml:space="preserve"> </w:t>
      </w:r>
      <w:r>
        <w:t>от 12.12.2019 №1 (далее Соглашение от 12.12.2019 №1).</w:t>
      </w:r>
    </w:p>
    <w:p w:rsidR="00EA18E2" w:rsidRDefault="00EA18E2" w:rsidP="00EA18E2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Соглашением </w:t>
      </w:r>
      <w:r w:rsidRPr="00C023D7">
        <w:t xml:space="preserve">от </w:t>
      </w:r>
      <w:r>
        <w:t>12.12.2019</w:t>
      </w:r>
      <w:r w:rsidRPr="00C023D7">
        <w:t xml:space="preserve"> №1 </w:t>
      </w:r>
      <w:r>
        <w:t>размер субсидии составлял 6800,8</w:t>
      </w:r>
      <w:r w:rsidRPr="00C023D7">
        <w:t xml:space="preserve"> тыс. руб</w:t>
      </w:r>
      <w:r>
        <w:t>лей</w:t>
      </w:r>
      <w:r w:rsidRPr="008425A8">
        <w:t>.</w:t>
      </w:r>
      <w:r>
        <w:t xml:space="preserve"> Субсидия за 2020 год перечислена Комитетом архитектуры подведомственному учреждению в полном объеме.</w:t>
      </w:r>
    </w:p>
    <w:p w:rsidR="00EA18E2" w:rsidRDefault="00EA18E2" w:rsidP="00EA18E2">
      <w:pPr>
        <w:autoSpaceDE w:val="0"/>
        <w:autoSpaceDN w:val="0"/>
        <w:adjustRightInd w:val="0"/>
        <w:ind w:firstLine="567"/>
        <w:jc w:val="both"/>
      </w:pPr>
      <w:r>
        <w:t xml:space="preserve">Информация о выполнении государственных услуг (работ), предусмотренных в государственном задании на 2020 год, отражена в таблице </w:t>
      </w:r>
      <w:r w:rsidR="00961AAF">
        <w:t>4</w:t>
      </w:r>
      <w:r>
        <w:t>:</w:t>
      </w:r>
    </w:p>
    <w:p w:rsidR="00EA18E2" w:rsidRDefault="00EA18E2" w:rsidP="00EA18E2">
      <w:pPr>
        <w:autoSpaceDE w:val="0"/>
        <w:autoSpaceDN w:val="0"/>
        <w:adjustRightInd w:val="0"/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Таблица </w:t>
      </w:r>
      <w:r w:rsidR="00961AAF">
        <w:t>4</w:t>
      </w:r>
    </w:p>
    <w:tbl>
      <w:tblPr>
        <w:tblStyle w:val="a3"/>
        <w:tblW w:w="0" w:type="auto"/>
        <w:tblLook w:val="04A0"/>
      </w:tblPr>
      <w:tblGrid>
        <w:gridCol w:w="3936"/>
        <w:gridCol w:w="1842"/>
        <w:gridCol w:w="1560"/>
        <w:gridCol w:w="1377"/>
        <w:gridCol w:w="1422"/>
      </w:tblGrid>
      <w:tr w:rsidR="00EA18E2" w:rsidTr="00C9537F">
        <w:tc>
          <w:tcPr>
            <w:tcW w:w="3936" w:type="dxa"/>
            <w:vMerge w:val="restart"/>
          </w:tcPr>
          <w:p w:rsidR="00EA18E2" w:rsidRPr="00BD12A0" w:rsidRDefault="00EA18E2" w:rsidP="00C953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12A0">
              <w:rPr>
                <w:b/>
                <w:sz w:val="22"/>
                <w:szCs w:val="22"/>
              </w:rPr>
              <w:t>Наименование государственной работы (услуги)</w:t>
            </w:r>
          </w:p>
        </w:tc>
        <w:tc>
          <w:tcPr>
            <w:tcW w:w="6201" w:type="dxa"/>
            <w:gridSpan w:val="4"/>
          </w:tcPr>
          <w:p w:rsidR="00EA18E2" w:rsidRPr="00BD12A0" w:rsidRDefault="00EA18E2" w:rsidP="00C953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12A0">
              <w:rPr>
                <w:b/>
                <w:sz w:val="22"/>
                <w:szCs w:val="22"/>
              </w:rPr>
              <w:t>Показатель</w:t>
            </w:r>
          </w:p>
        </w:tc>
      </w:tr>
      <w:tr w:rsidR="00EA18E2" w:rsidTr="00C9537F">
        <w:tc>
          <w:tcPr>
            <w:tcW w:w="3936" w:type="dxa"/>
            <w:vMerge/>
          </w:tcPr>
          <w:p w:rsidR="00EA18E2" w:rsidRPr="00BD12A0" w:rsidRDefault="00EA18E2" w:rsidP="00C9537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EA18E2" w:rsidRPr="00BD12A0" w:rsidRDefault="00EA18E2" w:rsidP="00C9537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12A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</w:tcPr>
          <w:p w:rsidR="00EA18E2" w:rsidRPr="00BD12A0" w:rsidRDefault="00EA18E2" w:rsidP="00C9537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12A0">
              <w:rPr>
                <w:b/>
                <w:sz w:val="22"/>
                <w:szCs w:val="22"/>
              </w:rPr>
              <w:t>Утверждено госзаданием</w:t>
            </w:r>
          </w:p>
        </w:tc>
        <w:tc>
          <w:tcPr>
            <w:tcW w:w="1377" w:type="dxa"/>
          </w:tcPr>
          <w:p w:rsidR="00EA18E2" w:rsidRPr="00BD12A0" w:rsidRDefault="00EA18E2" w:rsidP="00C9537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12A0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422" w:type="dxa"/>
          </w:tcPr>
          <w:p w:rsidR="00EA18E2" w:rsidRPr="00BD12A0" w:rsidRDefault="00EA18E2" w:rsidP="00C953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12A0">
              <w:rPr>
                <w:b/>
                <w:sz w:val="22"/>
                <w:szCs w:val="22"/>
              </w:rPr>
              <w:t>Процент исполнения</w:t>
            </w:r>
          </w:p>
        </w:tc>
      </w:tr>
      <w:tr w:rsidR="00EA18E2" w:rsidTr="00C9537F">
        <w:tc>
          <w:tcPr>
            <w:tcW w:w="3936" w:type="dxa"/>
          </w:tcPr>
          <w:p w:rsidR="00EA18E2" w:rsidRPr="00E930DC" w:rsidRDefault="00EA18E2" w:rsidP="00C953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Внесение изменений в схему территориального планирования Волгоградской области</w:t>
            </w:r>
          </w:p>
        </w:tc>
        <w:tc>
          <w:tcPr>
            <w:tcW w:w="1842" w:type="dxa"/>
          </w:tcPr>
          <w:p w:rsidR="00EA18E2" w:rsidRPr="00E930DC" w:rsidRDefault="00EA18E2" w:rsidP="00C953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 xml:space="preserve">Количество разработанных проектов </w:t>
            </w:r>
          </w:p>
        </w:tc>
        <w:tc>
          <w:tcPr>
            <w:tcW w:w="1560" w:type="dxa"/>
            <w:vAlign w:val="center"/>
          </w:tcPr>
          <w:p w:rsidR="00EA18E2" w:rsidRPr="00E930DC" w:rsidRDefault="00EA18E2" w:rsidP="00C953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:rsidR="00EA18E2" w:rsidRPr="00E930DC" w:rsidRDefault="00EA18E2" w:rsidP="00C953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Align w:val="center"/>
          </w:tcPr>
          <w:p w:rsidR="00EA18E2" w:rsidRPr="00E930DC" w:rsidRDefault="00EA18E2" w:rsidP="00C953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100%</w:t>
            </w:r>
          </w:p>
        </w:tc>
      </w:tr>
      <w:tr w:rsidR="00EA18E2" w:rsidTr="00BD12A0">
        <w:tc>
          <w:tcPr>
            <w:tcW w:w="3936" w:type="dxa"/>
          </w:tcPr>
          <w:p w:rsidR="00EA18E2" w:rsidRPr="00E930DC" w:rsidRDefault="00EA18E2" w:rsidP="00C953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Ведение государственных информационных систем обеспечения градостроительной деятельности в отношении материалов и результатов инженерных изысканий (предоставление сведений, документов и материалов в отношении содержащихся в государственных информационных системах обеспечения градостроительной деятельности материалов и результатов инженерных изысканий</w:t>
            </w:r>
          </w:p>
        </w:tc>
        <w:tc>
          <w:tcPr>
            <w:tcW w:w="1842" w:type="dxa"/>
          </w:tcPr>
          <w:p w:rsidR="00EA18E2" w:rsidRPr="00E930DC" w:rsidRDefault="00EA18E2" w:rsidP="00C953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Средний срок размещения (предоставления) одного документа с момента получе-ния соответствую-</w:t>
            </w:r>
          </w:p>
          <w:p w:rsidR="00EA18E2" w:rsidRPr="00E930DC" w:rsidRDefault="00EA18E2" w:rsidP="00C953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щего заявления</w:t>
            </w:r>
          </w:p>
        </w:tc>
        <w:tc>
          <w:tcPr>
            <w:tcW w:w="1560" w:type="dxa"/>
          </w:tcPr>
          <w:p w:rsidR="00BD12A0" w:rsidRDefault="00BD12A0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A18E2" w:rsidRPr="00E930DC" w:rsidRDefault="00EA18E2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336 часов</w:t>
            </w:r>
          </w:p>
          <w:p w:rsidR="00EA18E2" w:rsidRPr="00E930DC" w:rsidRDefault="00EA18E2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(14 рабоч.дн.)</w:t>
            </w:r>
          </w:p>
        </w:tc>
        <w:tc>
          <w:tcPr>
            <w:tcW w:w="1377" w:type="dxa"/>
          </w:tcPr>
          <w:p w:rsidR="00BD12A0" w:rsidRDefault="00BD12A0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A18E2" w:rsidRPr="00E930DC" w:rsidRDefault="00EA18E2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168 часов</w:t>
            </w:r>
          </w:p>
          <w:p w:rsidR="00EA18E2" w:rsidRPr="00E930DC" w:rsidRDefault="00EA18E2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(7 рабоч.дн.)</w:t>
            </w:r>
          </w:p>
        </w:tc>
        <w:tc>
          <w:tcPr>
            <w:tcW w:w="1422" w:type="dxa"/>
          </w:tcPr>
          <w:p w:rsidR="00BD12A0" w:rsidRDefault="00BD12A0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4F04" w:rsidRPr="00E930DC" w:rsidRDefault="00414F04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срок сокращен</w:t>
            </w:r>
          </w:p>
          <w:p w:rsidR="00EA18E2" w:rsidRPr="00E930DC" w:rsidRDefault="00EA18E2" w:rsidP="00BD1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0DC">
              <w:rPr>
                <w:sz w:val="20"/>
                <w:szCs w:val="20"/>
              </w:rPr>
              <w:t>в 2 раза</w:t>
            </w:r>
          </w:p>
        </w:tc>
      </w:tr>
    </w:tbl>
    <w:p w:rsidR="00EA18E2" w:rsidRDefault="00EA18E2" w:rsidP="00EA18E2">
      <w:pPr>
        <w:autoSpaceDE w:val="0"/>
        <w:autoSpaceDN w:val="0"/>
        <w:adjustRightInd w:val="0"/>
        <w:ind w:firstLine="567"/>
        <w:jc w:val="both"/>
      </w:pPr>
      <w:r w:rsidRPr="006B512A">
        <w:lastRenderedPageBreak/>
        <w:t xml:space="preserve">В соответствии с отчетом о выполнении государственного задания от 21.01.2021, по </w:t>
      </w:r>
      <w:r>
        <w:t>двум</w:t>
      </w:r>
      <w:r w:rsidRPr="006B512A">
        <w:t xml:space="preserve"> государственным услугам (работам) запланированные показатели выполнены</w:t>
      </w:r>
      <w:r>
        <w:t xml:space="preserve"> и перевыполнены:</w:t>
      </w:r>
      <w:r w:rsidRPr="006B512A">
        <w:t xml:space="preserve"> по </w:t>
      </w:r>
      <w:r>
        <w:t>одной</w:t>
      </w:r>
      <w:r w:rsidRPr="006B512A">
        <w:t xml:space="preserve"> –</w:t>
      </w:r>
      <w:r>
        <w:t xml:space="preserve"> </w:t>
      </w:r>
      <w:r w:rsidRPr="006B512A">
        <w:t>выполнен</w:t>
      </w:r>
      <w:r>
        <w:t>ы</w:t>
      </w:r>
      <w:r w:rsidRPr="006B512A">
        <w:t xml:space="preserve"> на 100%</w:t>
      </w:r>
      <w:r>
        <w:t>,</w:t>
      </w:r>
      <w:r w:rsidRPr="006B512A">
        <w:t xml:space="preserve">  </w:t>
      </w:r>
      <w:r>
        <w:t>по второй</w:t>
      </w:r>
      <w:r w:rsidRPr="006B512A">
        <w:t xml:space="preserve"> – перевыполнен</w:t>
      </w:r>
      <w:r>
        <w:t>ы</w:t>
      </w:r>
      <w:r w:rsidRPr="006B512A">
        <w:t xml:space="preserve"> в 2 раза.</w:t>
      </w:r>
    </w:p>
    <w:p w:rsidR="00EA18E2" w:rsidRDefault="00EA18E2" w:rsidP="00EA18E2">
      <w:pPr>
        <w:autoSpaceDE w:val="0"/>
        <w:autoSpaceDN w:val="0"/>
        <w:adjustRightInd w:val="0"/>
        <w:ind w:firstLine="567"/>
        <w:jc w:val="both"/>
        <w:rPr>
          <w:u w:val="single"/>
        </w:rPr>
      </w:pPr>
      <w:r>
        <w:t>По государственной работе</w:t>
      </w:r>
      <w:r w:rsidRPr="00C23C81">
        <w:t xml:space="preserve"> </w:t>
      </w:r>
      <w:r>
        <w:t xml:space="preserve">«Ведение государственных информационных систем обеспечения градостроительной деятельности в отношении материалов и результатов инженерных изысканий» </w:t>
      </w:r>
      <w:r w:rsidRPr="00F10E39">
        <w:rPr>
          <w:u w:val="single"/>
        </w:rPr>
        <w:t>значение показателя</w:t>
      </w:r>
      <w:r>
        <w:t xml:space="preserve">, характеризующего качество работы (средний срок размещения (предоставления) одного документа с момента получения соответствующего заявления), </w:t>
      </w:r>
      <w:r w:rsidRPr="00F10E39">
        <w:rPr>
          <w:u w:val="single"/>
        </w:rPr>
        <w:t>установлено 336 часов (14 дней)</w:t>
      </w:r>
      <w:r>
        <w:rPr>
          <w:u w:val="single"/>
        </w:rPr>
        <w:t xml:space="preserve">, фактическое выполнение данного показателя – 168 часов (7 дней). </w:t>
      </w:r>
    </w:p>
    <w:p w:rsidR="00EA18E2" w:rsidRPr="00122599" w:rsidRDefault="00EA18E2" w:rsidP="00EA18E2">
      <w:pPr>
        <w:autoSpaceDE w:val="0"/>
        <w:autoSpaceDN w:val="0"/>
        <w:adjustRightInd w:val="0"/>
        <w:ind w:firstLine="567"/>
        <w:jc w:val="both"/>
      </w:pPr>
      <w:r w:rsidRPr="00122599">
        <w:t xml:space="preserve">Значительное сокращение сроков размещения (предоставления) документа связано с несоответствием установленных государственным заданием сроков Градостроительному Кодексу РФ, постановлению Правительства РФ от 13.03.2020 N 279.  Постановлением Правительства РФ от 13.03.2020 N 279 утверждены «Правила ведения государственных информационных систем обеспечения градостроительной деятельности» (далее Правила ведения ИСОГД) и «Правила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(Далее Правила предоставления сведений). </w:t>
      </w:r>
    </w:p>
    <w:p w:rsidR="00EA18E2" w:rsidRPr="00122599" w:rsidRDefault="00EA18E2" w:rsidP="00EA18E2">
      <w:pPr>
        <w:autoSpaceDE w:val="0"/>
        <w:autoSpaceDN w:val="0"/>
        <w:adjustRightInd w:val="0"/>
        <w:ind w:firstLine="708"/>
        <w:jc w:val="both"/>
      </w:pPr>
      <w:r w:rsidRPr="00122599">
        <w:rPr>
          <w:u w:val="single"/>
        </w:rPr>
        <w:t>Согласно п.7 Правил ведения ИСОГД</w:t>
      </w:r>
      <w:r w:rsidRPr="00122599">
        <w:t xml:space="preserve">, размещение в информационной системе сведений, документов, материалов органами, осуществляющими ведение информационной системы, осуществляется в соответствии со ст.57 Градостроительного кодекса Российской Федерации, согласно которой </w:t>
      </w:r>
      <w:r w:rsidRPr="00122599">
        <w:rPr>
          <w:u w:val="single"/>
        </w:rPr>
        <w:t>в течение 5 рабочих дней</w:t>
      </w:r>
      <w:r w:rsidRPr="00122599">
        <w:t xml:space="preserve"> со дня получения соответствующих документов, материалов, сведений о документах, материалах обеспечивается их размещение в государственных информационных системах обеспечения градостроительной деятельности.</w:t>
      </w:r>
    </w:p>
    <w:p w:rsidR="00EA18E2" w:rsidRPr="00122599" w:rsidRDefault="00EA18E2" w:rsidP="00EA18E2">
      <w:pPr>
        <w:autoSpaceDE w:val="0"/>
        <w:autoSpaceDN w:val="0"/>
        <w:adjustRightInd w:val="0"/>
        <w:ind w:firstLine="708"/>
        <w:jc w:val="both"/>
      </w:pPr>
      <w:r w:rsidRPr="00122599">
        <w:rPr>
          <w:u w:val="single"/>
        </w:rPr>
        <w:t>Согласно п.14 Правил предоставления сведений</w:t>
      </w:r>
      <w:r w:rsidRPr="00122599">
        <w:t xml:space="preserve"> - сведения, документы, материалы предоставляются органом местного самоуправления </w:t>
      </w:r>
      <w:r w:rsidRPr="00122599">
        <w:rPr>
          <w:u w:val="single"/>
        </w:rPr>
        <w:t>в течение 10 рабочих дней</w:t>
      </w:r>
      <w:r w:rsidRPr="00122599">
        <w:t xml:space="preserve"> (по запросам, направленным до 1 января 2022 года).</w:t>
      </w:r>
    </w:p>
    <w:p w:rsidR="00EA18E2" w:rsidRPr="00034BE3" w:rsidRDefault="00EA18E2" w:rsidP="00EA18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22599">
        <w:t>Таким образом, несмотря на внесение в 2020</w:t>
      </w:r>
      <w:r>
        <w:t xml:space="preserve"> году изменений в нормативно-правовую базу в части установления сроков размещения (предоставления) документов, изменения в государственное задание в части изменения показателя, характеризующего качество работ, не вносились</w:t>
      </w:r>
      <w:r w:rsidRPr="00034BE3">
        <w:t xml:space="preserve">. При этом </w:t>
      </w:r>
      <w:r w:rsidRPr="00034BE3">
        <w:rPr>
          <w:szCs w:val="28"/>
        </w:rPr>
        <w:t xml:space="preserve">сроки предоставления (размещения) сведений, документов и материалов ИСОГД осуществлялись </w:t>
      </w:r>
      <w:r w:rsidRPr="00034BE3">
        <w:t xml:space="preserve">ГБУ ВО «ВОАПБ» </w:t>
      </w:r>
      <w:r w:rsidRPr="00034BE3">
        <w:rPr>
          <w:szCs w:val="28"/>
        </w:rPr>
        <w:t>в соответстви</w:t>
      </w:r>
      <w:r w:rsidR="00414F04">
        <w:rPr>
          <w:szCs w:val="28"/>
        </w:rPr>
        <w:t>и</w:t>
      </w:r>
      <w:r w:rsidRPr="00034BE3">
        <w:rPr>
          <w:szCs w:val="28"/>
        </w:rPr>
        <w:t xml:space="preserve"> с действующим законодательством.</w:t>
      </w:r>
    </w:p>
    <w:p w:rsidR="00E930DC" w:rsidRDefault="00E930DC" w:rsidP="00EA18E2">
      <w:pPr>
        <w:pStyle w:val="11"/>
        <w:ind w:firstLine="709"/>
        <w:jc w:val="center"/>
        <w:rPr>
          <w:b/>
          <w:u w:val="single"/>
        </w:rPr>
      </w:pPr>
    </w:p>
    <w:p w:rsidR="00EA18E2" w:rsidRDefault="00EA18E2" w:rsidP="00EA18E2">
      <w:pPr>
        <w:pStyle w:val="11"/>
        <w:ind w:firstLine="709"/>
        <w:jc w:val="center"/>
        <w:rPr>
          <w:b/>
          <w:u w:val="single"/>
        </w:rPr>
      </w:pPr>
      <w:r w:rsidRPr="007054D3">
        <w:rPr>
          <w:b/>
          <w:u w:val="single"/>
        </w:rPr>
        <w:t>Расходы по исполнению судебных решений и оплате штрафных санкций</w:t>
      </w:r>
    </w:p>
    <w:p w:rsidR="00416F65" w:rsidRDefault="00EA18E2" w:rsidP="00885C39">
      <w:pPr>
        <w:pStyle w:val="11"/>
        <w:ind w:firstLine="708"/>
        <w:jc w:val="both"/>
      </w:pPr>
      <w:r w:rsidRPr="00221E79">
        <w:t>Согласно ф. 050329</w:t>
      </w:r>
      <w:r>
        <w:t>6</w:t>
      </w:r>
      <w:r w:rsidRPr="00221E79">
        <w:t xml:space="preserve"> </w:t>
      </w:r>
      <w:r w:rsidRPr="00D24DF2">
        <w:t xml:space="preserve">«Сведения об исполнении судебных решений по денежным обязательствам бюджета» </w:t>
      </w:r>
      <w:r w:rsidRPr="00221E79">
        <w:t>Комитет</w:t>
      </w:r>
      <w:r>
        <w:t>ом архитектуры</w:t>
      </w:r>
      <w:r w:rsidRPr="00221E79">
        <w:t xml:space="preserve"> произведены расходы в </w:t>
      </w:r>
      <w:r w:rsidRPr="00122599">
        <w:t>размере 27,6 тыс. рублей. На основании исполнительных листов от 28.01.2020 ФС № 032613595, от 06.07.2020 ФС № 034038244 Комитетом архитектуры оплачены судебные расходы (оплата юридических услуг и почтовых расходов) и компенсация за нарушение исключительных прав в пользу ООО «Восьмая заповедь</w:t>
      </w:r>
      <w:r w:rsidRPr="00BE67D4">
        <w:t xml:space="preserve">». </w:t>
      </w:r>
      <w:r w:rsidRPr="00BE67D4">
        <w:rPr>
          <w:u w:val="single"/>
        </w:rPr>
        <w:t xml:space="preserve">Вышеуказанные расходы за счёт средств областного бюджета </w:t>
      </w:r>
      <w:r w:rsidR="00BE67D4" w:rsidRPr="00BE67D4">
        <w:rPr>
          <w:u w:val="single"/>
        </w:rPr>
        <w:t xml:space="preserve">в сумме 27,6 тыс. руб. </w:t>
      </w:r>
      <w:r w:rsidR="00416F65" w:rsidRPr="00BE67D4">
        <w:rPr>
          <w:u w:val="single"/>
        </w:rPr>
        <w:t>не отвечают принципу эффективности использования бюджетных расходов, установленному ст. 34 БК РФ.</w:t>
      </w:r>
    </w:p>
    <w:p w:rsidR="00416F65" w:rsidRPr="00C2513C" w:rsidRDefault="00416F65" w:rsidP="00885C39">
      <w:pPr>
        <w:pStyle w:val="11"/>
        <w:ind w:firstLine="708"/>
        <w:jc w:val="both"/>
      </w:pPr>
    </w:p>
    <w:p w:rsidR="00EA18E2" w:rsidRDefault="00EA18E2" w:rsidP="0020695F">
      <w:pPr>
        <w:pStyle w:val="11"/>
        <w:ind w:firstLine="709"/>
        <w:jc w:val="both"/>
        <w:rPr>
          <w:rFonts w:eastAsiaTheme="minorHAnsi"/>
        </w:rPr>
      </w:pPr>
      <w:r w:rsidRPr="00723BD4">
        <w:t xml:space="preserve">Согласно ф. 0503295 «Сведения об исполнении судебных решений по денежным обязательствам учреждения» подведомственным Комитету учреждением произведены расходы </w:t>
      </w:r>
      <w:r w:rsidR="0020695F">
        <w:t>н</w:t>
      </w:r>
      <w:r w:rsidR="0020695F" w:rsidRPr="00723BD4">
        <w:t xml:space="preserve">а основании 4-х судебных приказов </w:t>
      </w:r>
      <w:r w:rsidRPr="00723BD4">
        <w:t xml:space="preserve">в размере 23,8 тыс. рублей. </w:t>
      </w:r>
    </w:p>
    <w:p w:rsidR="00EA18E2" w:rsidRPr="00723BD4" w:rsidRDefault="00EA18E2" w:rsidP="00EA18E2">
      <w:pPr>
        <w:pStyle w:val="11"/>
        <w:ind w:firstLine="709"/>
        <w:jc w:val="both"/>
      </w:pPr>
      <w:r w:rsidRPr="00723BD4">
        <w:t>Согласно «Отчёту о движении денежных средств учреждения» (ф.0503723) подведомственным Комитету архитектуры учреждением ГБУ ВО «ВОАПБ» оплачены</w:t>
      </w:r>
      <w:r w:rsidR="002E7C02" w:rsidRPr="00723BD4">
        <w:t xml:space="preserve"> штрафы</w:t>
      </w:r>
      <w:r w:rsidRPr="00723BD4">
        <w:t>:</w:t>
      </w:r>
    </w:p>
    <w:p w:rsidR="00EA18E2" w:rsidRPr="00723BD4" w:rsidRDefault="00EA18E2" w:rsidP="002E7C02">
      <w:pPr>
        <w:pStyle w:val="11"/>
        <w:ind w:firstLine="708"/>
        <w:jc w:val="both"/>
      </w:pPr>
      <w:r w:rsidRPr="00723BD4">
        <w:t xml:space="preserve">- за нарушение законодательства о налогах и сборах, законодательства о страховых </w:t>
      </w:r>
      <w:r w:rsidR="002E7C02" w:rsidRPr="00723BD4">
        <w:t>взносах</w:t>
      </w:r>
      <w:r w:rsidRPr="00723BD4">
        <w:t xml:space="preserve"> – 77,1 тыс. руб.;</w:t>
      </w:r>
    </w:p>
    <w:p w:rsidR="00EA18E2" w:rsidRPr="00723BD4" w:rsidRDefault="00EA18E2" w:rsidP="002E7C02">
      <w:pPr>
        <w:pStyle w:val="11"/>
        <w:ind w:firstLine="708"/>
        <w:jc w:val="both"/>
      </w:pPr>
      <w:r w:rsidRPr="00723BD4">
        <w:t>- за нарушение законодательства о закупках и нарушение условий контрак</w:t>
      </w:r>
      <w:r w:rsidR="002E0863">
        <w:t>тов (договоров) – 32,2 тыс. рублей.</w:t>
      </w:r>
    </w:p>
    <w:p w:rsidR="00EA18E2" w:rsidRPr="00BE67D4" w:rsidRDefault="002E0863" w:rsidP="00EA18E2">
      <w:pPr>
        <w:pStyle w:val="af5"/>
        <w:tabs>
          <w:tab w:val="left" w:pos="709"/>
        </w:tabs>
        <w:ind w:firstLine="708"/>
        <w:jc w:val="both"/>
        <w:rPr>
          <w:rFonts w:eastAsia="Times New Roman"/>
          <w:sz w:val="24"/>
          <w:szCs w:val="24"/>
          <w:u w:val="single"/>
        </w:rPr>
      </w:pPr>
      <w:r w:rsidRPr="00BE67D4">
        <w:rPr>
          <w:rFonts w:eastAsia="Times New Roman"/>
          <w:sz w:val="24"/>
          <w:szCs w:val="24"/>
          <w:u w:val="single"/>
        </w:rPr>
        <w:t>Р</w:t>
      </w:r>
      <w:r w:rsidR="00EA18E2" w:rsidRPr="00BE67D4">
        <w:rPr>
          <w:rFonts w:eastAsia="Times New Roman"/>
          <w:sz w:val="24"/>
          <w:szCs w:val="24"/>
          <w:u w:val="single"/>
        </w:rPr>
        <w:t xml:space="preserve">асходы в общей сумме 133,1 тыс. руб. произведены </w:t>
      </w:r>
      <w:r w:rsidRPr="00BE67D4">
        <w:rPr>
          <w:sz w:val="24"/>
          <w:szCs w:val="24"/>
          <w:u w:val="single"/>
        </w:rPr>
        <w:t xml:space="preserve">ГБУ ВО «ВОАПБ» </w:t>
      </w:r>
      <w:r w:rsidR="00EA18E2" w:rsidRPr="00BE67D4">
        <w:rPr>
          <w:rFonts w:eastAsia="Times New Roman"/>
          <w:sz w:val="24"/>
          <w:szCs w:val="24"/>
          <w:u w:val="single"/>
        </w:rPr>
        <w:t xml:space="preserve"> за счёт средств, полученных от приносящей доход деятельности, и являются для учреждения неэффективными.</w:t>
      </w:r>
    </w:p>
    <w:p w:rsidR="00EA18E2" w:rsidRDefault="00EA18E2" w:rsidP="00EA18E2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</w:p>
    <w:p w:rsidR="00E930DC" w:rsidRDefault="00E930DC" w:rsidP="00E930DC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</w:p>
    <w:p w:rsidR="00E930DC" w:rsidRDefault="00E930DC" w:rsidP="00A164ED">
      <w:pPr>
        <w:tabs>
          <w:tab w:val="left" w:pos="0"/>
        </w:tabs>
        <w:ind w:firstLine="600"/>
        <w:jc w:val="both"/>
      </w:pPr>
    </w:p>
    <w:p w:rsidR="00E930DC" w:rsidRDefault="00E930DC" w:rsidP="00E930DC">
      <w:pPr>
        <w:tabs>
          <w:tab w:val="left" w:pos="0"/>
        </w:tabs>
        <w:ind w:firstLine="600"/>
        <w:jc w:val="center"/>
      </w:pPr>
      <w:r w:rsidRPr="00473A75">
        <w:rPr>
          <w:b/>
          <w:u w:val="single"/>
        </w:rPr>
        <w:t>Ан</w:t>
      </w:r>
      <w:r>
        <w:rPr>
          <w:b/>
          <w:u w:val="single"/>
        </w:rPr>
        <w:t xml:space="preserve">ализ дебиторской и кредиторской </w:t>
      </w:r>
      <w:r w:rsidRPr="00473A75">
        <w:rPr>
          <w:b/>
          <w:u w:val="single"/>
        </w:rPr>
        <w:t>задолженност</w:t>
      </w:r>
      <w:r>
        <w:rPr>
          <w:b/>
          <w:u w:val="single"/>
        </w:rPr>
        <w:t>и</w:t>
      </w:r>
    </w:p>
    <w:p w:rsidR="00A164ED" w:rsidRDefault="00A164ED" w:rsidP="00A164ED">
      <w:pPr>
        <w:tabs>
          <w:tab w:val="left" w:pos="0"/>
        </w:tabs>
        <w:ind w:firstLine="600"/>
        <w:jc w:val="both"/>
      </w:pPr>
      <w:r w:rsidRPr="00674339">
        <w:t xml:space="preserve">Анализ дебиторской и кредиторской задолженности Комитета </w:t>
      </w:r>
      <w:r>
        <w:t>архитектуры</w:t>
      </w:r>
      <w:r w:rsidRPr="00674339">
        <w:t xml:space="preserve"> согласно ф. 0503169 «Сведения по дебиторской и кредиторской задолженности» приведен в таблице</w:t>
      </w:r>
      <w:r>
        <w:t xml:space="preserve"> </w:t>
      </w:r>
      <w:r w:rsidR="00961AAF">
        <w:t>5</w:t>
      </w:r>
      <w:r w:rsidRPr="00674339">
        <w:t>:</w:t>
      </w:r>
    </w:p>
    <w:p w:rsidR="00A164ED" w:rsidRPr="00674339" w:rsidRDefault="00A164ED" w:rsidP="00A164ED">
      <w:pPr>
        <w:tabs>
          <w:tab w:val="left" w:pos="709"/>
        </w:tabs>
        <w:jc w:val="right"/>
      </w:pPr>
      <w:r w:rsidRPr="00674339">
        <w:t xml:space="preserve">Таблица </w:t>
      </w:r>
      <w:r w:rsidR="00961AAF">
        <w:t>5</w:t>
      </w:r>
      <w:r w:rsidRPr="00674339">
        <w:t xml:space="preserve"> (тыс. руб.)</w:t>
      </w:r>
    </w:p>
    <w:tbl>
      <w:tblPr>
        <w:tblStyle w:val="a3"/>
        <w:tblW w:w="0" w:type="auto"/>
        <w:tblLook w:val="04A0"/>
      </w:tblPr>
      <w:tblGrid>
        <w:gridCol w:w="4644"/>
        <w:gridCol w:w="1127"/>
        <w:gridCol w:w="1567"/>
        <w:gridCol w:w="1275"/>
        <w:gridCol w:w="1560"/>
      </w:tblGrid>
      <w:tr w:rsidR="00A164ED" w:rsidRPr="00F50E8D" w:rsidTr="00F44DA7">
        <w:tc>
          <w:tcPr>
            <w:tcW w:w="4644" w:type="dxa"/>
            <w:vMerge w:val="restart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Сумма задолженности на 01.01.20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2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Сумма задолженности на 01.01.202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164ED" w:rsidRPr="00F50E8D" w:rsidTr="00F44DA7">
        <w:tc>
          <w:tcPr>
            <w:tcW w:w="4644" w:type="dxa"/>
            <w:vMerge/>
          </w:tcPr>
          <w:p w:rsidR="00A164ED" w:rsidRPr="00F50E8D" w:rsidRDefault="00A164ED" w:rsidP="00C9537F">
            <w:pPr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7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в т.ч. просроченная задолженность</w:t>
            </w:r>
          </w:p>
        </w:tc>
        <w:tc>
          <w:tcPr>
            <w:tcW w:w="1275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A164ED" w:rsidRPr="00F50E8D" w:rsidRDefault="00A164ED" w:rsidP="00C9537F">
            <w:pPr>
              <w:tabs>
                <w:tab w:val="left" w:pos="709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в т.ч. просроченная задолженность</w:t>
            </w:r>
          </w:p>
        </w:tc>
      </w:tr>
      <w:tr w:rsidR="00A164ED" w:rsidRPr="00F50E8D" w:rsidTr="00F44DA7">
        <w:tc>
          <w:tcPr>
            <w:tcW w:w="4644" w:type="dxa"/>
          </w:tcPr>
          <w:p w:rsidR="00A164ED" w:rsidRPr="00F50E8D" w:rsidRDefault="00A164ED" w:rsidP="00C9537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50E8D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т.ч. счетам</w:t>
            </w:r>
          </w:p>
        </w:tc>
        <w:tc>
          <w:tcPr>
            <w:tcW w:w="1127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1567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560" w:type="dxa"/>
          </w:tcPr>
          <w:p w:rsidR="00A164ED" w:rsidRPr="00912075" w:rsidRDefault="00330433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</w:t>
            </w:r>
            <w:r w:rsidR="00A164ED" w:rsidRPr="00912075">
              <w:rPr>
                <w:b/>
                <w:sz w:val="20"/>
                <w:szCs w:val="20"/>
              </w:rPr>
              <w:t>0</w:t>
            </w:r>
          </w:p>
        </w:tc>
      </w:tr>
      <w:tr w:rsidR="00A164ED" w:rsidRPr="00F50E8D" w:rsidTr="00F44DA7">
        <w:tc>
          <w:tcPr>
            <w:tcW w:w="4644" w:type="dxa"/>
          </w:tcPr>
          <w:p w:rsidR="00A164ED" w:rsidRPr="00F50E8D" w:rsidRDefault="00A164ED" w:rsidP="00C9537F">
            <w:pPr>
              <w:jc w:val="both"/>
              <w:rPr>
                <w:color w:val="000000"/>
                <w:sz w:val="20"/>
                <w:szCs w:val="20"/>
              </w:rPr>
            </w:pPr>
            <w:r w:rsidRPr="00F50E8D">
              <w:rPr>
                <w:color w:val="000000"/>
                <w:sz w:val="20"/>
                <w:szCs w:val="20"/>
              </w:rPr>
              <w:t xml:space="preserve">Расчеты по </w:t>
            </w:r>
            <w:r>
              <w:rPr>
                <w:color w:val="000000"/>
                <w:sz w:val="20"/>
                <w:szCs w:val="20"/>
              </w:rPr>
              <w:t>доходам</w:t>
            </w:r>
            <w:r w:rsidRPr="00F50E8D">
              <w:rPr>
                <w:color w:val="000000"/>
                <w:sz w:val="20"/>
                <w:szCs w:val="20"/>
              </w:rPr>
              <w:t xml:space="preserve"> (020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50E8D">
              <w:rPr>
                <w:color w:val="000000"/>
                <w:sz w:val="20"/>
                <w:szCs w:val="20"/>
              </w:rPr>
              <w:t>00000)</w:t>
            </w:r>
          </w:p>
        </w:tc>
        <w:tc>
          <w:tcPr>
            <w:tcW w:w="1127" w:type="dxa"/>
            <w:vAlign w:val="bottom"/>
          </w:tcPr>
          <w:p w:rsidR="00A164ED" w:rsidRDefault="00A164ED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7" w:type="dxa"/>
            <w:vAlign w:val="bottom"/>
          </w:tcPr>
          <w:p w:rsidR="00A164ED" w:rsidRPr="00F50E8D" w:rsidRDefault="00A164ED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A164ED" w:rsidRDefault="00A164ED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vAlign w:val="bottom"/>
          </w:tcPr>
          <w:p w:rsidR="00A164ED" w:rsidRPr="00912075" w:rsidRDefault="00A164ED" w:rsidP="00C9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A164ED" w:rsidRPr="00F50E8D" w:rsidTr="00F44DA7">
        <w:tc>
          <w:tcPr>
            <w:tcW w:w="4644" w:type="dxa"/>
          </w:tcPr>
          <w:p w:rsidR="00A164ED" w:rsidRPr="00F50E8D" w:rsidRDefault="00A164ED" w:rsidP="00C9537F">
            <w:pPr>
              <w:jc w:val="both"/>
              <w:rPr>
                <w:color w:val="000000"/>
                <w:sz w:val="20"/>
                <w:szCs w:val="20"/>
              </w:rPr>
            </w:pPr>
            <w:r w:rsidRPr="00F50E8D">
              <w:rPr>
                <w:color w:val="000000"/>
                <w:sz w:val="20"/>
                <w:szCs w:val="20"/>
              </w:rPr>
              <w:t>Расчеты по выданным авансам  (020600000)</w:t>
            </w:r>
          </w:p>
        </w:tc>
        <w:tc>
          <w:tcPr>
            <w:tcW w:w="1127" w:type="dxa"/>
            <w:vAlign w:val="bottom"/>
          </w:tcPr>
          <w:p w:rsidR="00A164ED" w:rsidRPr="00F50E8D" w:rsidRDefault="00A164ED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67" w:type="dxa"/>
            <w:vAlign w:val="bottom"/>
          </w:tcPr>
          <w:p w:rsidR="00A164ED" w:rsidRPr="00F50E8D" w:rsidRDefault="00A164ED" w:rsidP="00C9537F">
            <w:pPr>
              <w:jc w:val="center"/>
              <w:rPr>
                <w:color w:val="000000"/>
                <w:sz w:val="20"/>
                <w:szCs w:val="20"/>
              </w:rPr>
            </w:pPr>
            <w:r w:rsidRPr="00F50E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A164ED" w:rsidRPr="00F50E8D" w:rsidRDefault="00A164ED" w:rsidP="00C95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bottom"/>
          </w:tcPr>
          <w:p w:rsidR="00A164ED" w:rsidRPr="00912075" w:rsidRDefault="00A164ED" w:rsidP="00C9537F">
            <w:pPr>
              <w:jc w:val="center"/>
              <w:rPr>
                <w:sz w:val="20"/>
                <w:szCs w:val="20"/>
              </w:rPr>
            </w:pPr>
            <w:r w:rsidRPr="00912075">
              <w:rPr>
                <w:sz w:val="20"/>
                <w:szCs w:val="20"/>
              </w:rPr>
              <w:t>0</w:t>
            </w:r>
          </w:p>
        </w:tc>
      </w:tr>
      <w:tr w:rsidR="00A164ED" w:rsidRPr="00F50E8D" w:rsidTr="00F44DA7">
        <w:tc>
          <w:tcPr>
            <w:tcW w:w="4644" w:type="dxa"/>
          </w:tcPr>
          <w:p w:rsidR="00A164ED" w:rsidRPr="00F50E8D" w:rsidRDefault="00A164ED" w:rsidP="00C9537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50E8D">
              <w:rPr>
                <w:b/>
                <w:bCs/>
                <w:color w:val="000000"/>
                <w:sz w:val="20"/>
                <w:szCs w:val="20"/>
              </w:rPr>
              <w:t xml:space="preserve">Кредиторская задолженность всего </w:t>
            </w:r>
          </w:p>
        </w:tc>
        <w:tc>
          <w:tcPr>
            <w:tcW w:w="1127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7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A164ED" w:rsidRPr="00F50E8D" w:rsidRDefault="00A164ED" w:rsidP="00C9537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F50E8D">
              <w:rPr>
                <w:b/>
                <w:sz w:val="20"/>
                <w:szCs w:val="20"/>
              </w:rPr>
              <w:t>0</w:t>
            </w:r>
          </w:p>
        </w:tc>
      </w:tr>
    </w:tbl>
    <w:p w:rsidR="00961AAF" w:rsidRDefault="00961AAF" w:rsidP="00A164ED">
      <w:pPr>
        <w:ind w:firstLine="567"/>
        <w:jc w:val="center"/>
        <w:rPr>
          <w:i/>
          <w:u w:val="single"/>
        </w:rPr>
      </w:pPr>
    </w:p>
    <w:p w:rsidR="00A164ED" w:rsidRPr="00AF696D" w:rsidRDefault="00A164ED" w:rsidP="00A164ED">
      <w:pPr>
        <w:ind w:firstLine="567"/>
        <w:jc w:val="center"/>
        <w:rPr>
          <w:i/>
          <w:u w:val="single"/>
        </w:rPr>
      </w:pPr>
      <w:r w:rsidRPr="00AF696D">
        <w:rPr>
          <w:i/>
          <w:u w:val="single"/>
        </w:rPr>
        <w:t>Состояние дебиторской</w:t>
      </w:r>
      <w:r>
        <w:rPr>
          <w:i/>
          <w:u w:val="single"/>
        </w:rPr>
        <w:t xml:space="preserve"> и кредиторской</w:t>
      </w:r>
      <w:r w:rsidRPr="00AF696D">
        <w:rPr>
          <w:i/>
          <w:u w:val="single"/>
        </w:rPr>
        <w:t xml:space="preserve"> задолженности</w:t>
      </w:r>
      <w:r w:rsidRPr="00AF696D">
        <w:rPr>
          <w:u w:val="single"/>
        </w:rPr>
        <w:t xml:space="preserve"> </w:t>
      </w:r>
      <w:r w:rsidRPr="00AF696D">
        <w:rPr>
          <w:i/>
          <w:u w:val="single"/>
        </w:rPr>
        <w:t>Комитета архитектуры</w:t>
      </w:r>
    </w:p>
    <w:p w:rsidR="00A164ED" w:rsidRDefault="00A164ED" w:rsidP="00A164ED">
      <w:pPr>
        <w:ind w:firstLine="720"/>
        <w:jc w:val="both"/>
      </w:pPr>
      <w:r w:rsidRPr="00474E1D">
        <w:t>Дебиторская задолженность Комитета</w:t>
      </w:r>
      <w:r w:rsidRPr="00AF696D">
        <w:t xml:space="preserve"> </w:t>
      </w:r>
      <w:r>
        <w:t>архитектуры</w:t>
      </w:r>
      <w:r w:rsidRPr="00474E1D">
        <w:t xml:space="preserve"> по состоянию на 01.01.2020 составляла </w:t>
      </w:r>
      <w:r w:rsidRPr="00474E1D">
        <w:rPr>
          <w:u w:val="single"/>
        </w:rPr>
        <w:t>1</w:t>
      </w:r>
      <w:r>
        <w:rPr>
          <w:u w:val="single"/>
        </w:rPr>
        <w:t>02</w:t>
      </w:r>
      <w:r w:rsidRPr="00474E1D">
        <w:rPr>
          <w:u w:val="single"/>
        </w:rPr>
        <w:t>,</w:t>
      </w:r>
      <w:r>
        <w:rPr>
          <w:u w:val="single"/>
        </w:rPr>
        <w:t>5</w:t>
      </w:r>
      <w:r w:rsidRPr="00474E1D">
        <w:rPr>
          <w:u w:val="single"/>
        </w:rPr>
        <w:t xml:space="preserve"> </w:t>
      </w:r>
      <w:r w:rsidRPr="00474E1D">
        <w:t>тыс. руб., на 01.01.2021 у</w:t>
      </w:r>
      <w:r>
        <w:t>меньшилась</w:t>
      </w:r>
      <w:r w:rsidRPr="00474E1D">
        <w:t xml:space="preserve"> на </w:t>
      </w:r>
      <w:r w:rsidRPr="0010506F">
        <w:rPr>
          <w:u w:val="single"/>
        </w:rPr>
        <w:t>92</w:t>
      </w:r>
      <w:r>
        <w:rPr>
          <w:u w:val="single"/>
        </w:rPr>
        <w:t>,5</w:t>
      </w:r>
      <w:r w:rsidRPr="00474E1D">
        <w:t xml:space="preserve"> тыс. руб., и составила </w:t>
      </w:r>
      <w:r w:rsidRPr="00474E1D">
        <w:rPr>
          <w:u w:val="single"/>
        </w:rPr>
        <w:t>1</w:t>
      </w:r>
      <w:r>
        <w:rPr>
          <w:u w:val="single"/>
        </w:rPr>
        <w:t>0,0</w:t>
      </w:r>
      <w:r w:rsidRPr="00474E1D">
        <w:rPr>
          <w:u w:val="single"/>
        </w:rPr>
        <w:t xml:space="preserve"> тыс. руб., </w:t>
      </w:r>
      <w:r w:rsidRPr="00474E1D">
        <w:t xml:space="preserve">из них </w:t>
      </w:r>
      <w:r>
        <w:t>7</w:t>
      </w:r>
      <w:r w:rsidRPr="00474E1D">
        <w:t>,0 тыс. руб</w:t>
      </w:r>
      <w:r w:rsidRPr="005E37F2">
        <w:t xml:space="preserve">. </w:t>
      </w:r>
      <w:r>
        <w:t>–</w:t>
      </w:r>
      <w:r w:rsidRPr="005E37F2">
        <w:t xml:space="preserve"> </w:t>
      </w:r>
      <w:r>
        <w:t>просроченная дебиторская задолженность, образовавшаяся по причине неуплаты административных штрафов</w:t>
      </w:r>
      <w:r w:rsidRPr="00D11FF8">
        <w:t xml:space="preserve"> </w:t>
      </w:r>
      <w:r>
        <w:t>физическими лицами.</w:t>
      </w:r>
    </w:p>
    <w:p w:rsidR="00A164ED" w:rsidRPr="00B0771E" w:rsidRDefault="00A164ED" w:rsidP="00A164ED">
      <w:pPr>
        <w:ind w:firstLine="720"/>
        <w:jc w:val="both"/>
      </w:pPr>
      <w:r w:rsidRPr="00B0771E">
        <w:t xml:space="preserve">Кредиторская задолженность </w:t>
      </w:r>
      <w:r w:rsidRPr="00474E1D">
        <w:t>Комитета</w:t>
      </w:r>
      <w:r w:rsidRPr="00B0771E">
        <w:t xml:space="preserve"> </w:t>
      </w:r>
      <w:r>
        <w:t>архитектуры</w:t>
      </w:r>
      <w:r w:rsidRPr="00B0771E">
        <w:t xml:space="preserve"> на 01.01.2020 и на 01.01.2021 отсутствует.</w:t>
      </w:r>
    </w:p>
    <w:p w:rsidR="00896137" w:rsidRPr="00F03917" w:rsidRDefault="00896137" w:rsidP="00896137">
      <w:pPr>
        <w:ind w:firstLine="567"/>
        <w:jc w:val="center"/>
        <w:rPr>
          <w:i/>
          <w:u w:val="single"/>
        </w:rPr>
      </w:pPr>
      <w:r w:rsidRPr="00F03917">
        <w:rPr>
          <w:i/>
          <w:u w:val="single"/>
        </w:rPr>
        <w:t xml:space="preserve">Состояние дебиторской и кредиторской задолженности ГБУ ВО «ВОАПБ» </w:t>
      </w:r>
    </w:p>
    <w:p w:rsidR="00961AAF" w:rsidRDefault="00896137" w:rsidP="00896137">
      <w:pPr>
        <w:tabs>
          <w:tab w:val="left" w:pos="0"/>
        </w:tabs>
        <w:ind w:firstLine="600"/>
        <w:jc w:val="both"/>
      </w:pPr>
      <w:r w:rsidRPr="00674339">
        <w:t xml:space="preserve">Анализ дебиторской и кредиторской задолженности </w:t>
      </w:r>
      <w:r>
        <w:t>подведомственно</w:t>
      </w:r>
      <w:r w:rsidR="00414F04">
        <w:t>го</w:t>
      </w:r>
      <w:r>
        <w:t xml:space="preserve"> </w:t>
      </w:r>
      <w:r w:rsidRPr="00674339">
        <w:t>Комитет</w:t>
      </w:r>
      <w:r>
        <w:t>у</w:t>
      </w:r>
      <w:r w:rsidRPr="00674339">
        <w:t xml:space="preserve"> </w:t>
      </w:r>
      <w:r>
        <w:t>архитектуры</w:t>
      </w:r>
      <w:r w:rsidRPr="00674339">
        <w:t xml:space="preserve"> </w:t>
      </w:r>
      <w:r w:rsidR="00414F04">
        <w:t>учреждения</w:t>
      </w:r>
      <w:r>
        <w:t xml:space="preserve"> </w:t>
      </w:r>
      <w:r w:rsidRPr="00A910B0">
        <w:t>ГБУ ВО «</w:t>
      </w:r>
      <w:r w:rsidRPr="0053143E">
        <w:t>ВОАПБ»</w:t>
      </w:r>
      <w:r w:rsidRPr="0053143E">
        <w:rPr>
          <w:i/>
        </w:rPr>
        <w:t xml:space="preserve"> </w:t>
      </w:r>
      <w:r w:rsidRPr="0053143E">
        <w:t>согласно</w:t>
      </w:r>
      <w:r w:rsidRPr="00674339">
        <w:t xml:space="preserve"> ф. 0503</w:t>
      </w:r>
      <w:r>
        <w:t>7</w:t>
      </w:r>
      <w:r w:rsidRPr="00674339">
        <w:t xml:space="preserve">69 «Сведения по дебиторской и кредиторской задолженности» приведен в </w:t>
      </w:r>
      <w:r w:rsidR="002D7687">
        <w:t>т</w:t>
      </w:r>
      <w:r w:rsidR="00961AAF">
        <w:t>аблице 6</w:t>
      </w:r>
      <w:r w:rsidR="00107F72">
        <w:t>:</w:t>
      </w:r>
    </w:p>
    <w:p w:rsidR="00107F72" w:rsidRPr="00674339" w:rsidRDefault="00107F72" w:rsidP="00107F72">
      <w:pPr>
        <w:tabs>
          <w:tab w:val="left" w:pos="709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4339">
        <w:t xml:space="preserve">Таблица </w:t>
      </w:r>
      <w:r>
        <w:t>6</w:t>
      </w:r>
      <w:r w:rsidRPr="00674339">
        <w:t xml:space="preserve"> (тыс. руб.)</w:t>
      </w:r>
    </w:p>
    <w:tbl>
      <w:tblPr>
        <w:tblW w:w="10173" w:type="dxa"/>
        <w:tblLayout w:type="fixed"/>
        <w:tblLook w:val="04A0"/>
      </w:tblPr>
      <w:tblGrid>
        <w:gridCol w:w="2802"/>
        <w:gridCol w:w="1275"/>
        <w:gridCol w:w="1276"/>
        <w:gridCol w:w="1276"/>
        <w:gridCol w:w="1134"/>
        <w:gridCol w:w="1134"/>
        <w:gridCol w:w="1276"/>
      </w:tblGrid>
      <w:tr w:rsidR="00107F72" w:rsidRPr="00106B5D" w:rsidTr="00F44DA7">
        <w:trPr>
          <w:trHeight w:val="6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Сумма задолженности  на 01.01.2020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Сумма задолженности  на 01.01.2021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107F72" w:rsidRPr="00106B5D" w:rsidTr="00F44DA7">
        <w:trPr>
          <w:trHeight w:val="6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F72" w:rsidRPr="00106B5D" w:rsidRDefault="00107F72" w:rsidP="004336B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в т.ч. просроч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06B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в т.ч. просроч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06B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гр.4-гр.2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гр.5-гр.3</w:t>
            </w:r>
          </w:p>
        </w:tc>
      </w:tr>
      <w:tr w:rsidR="00107F72" w:rsidRPr="00106B5D" w:rsidTr="00F44DA7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106B5D" w:rsidRDefault="00107F72" w:rsidP="004336B6">
            <w:pPr>
              <w:jc w:val="center"/>
              <w:rPr>
                <w:color w:val="000000"/>
              </w:rPr>
            </w:pPr>
            <w:r w:rsidRPr="00106B5D">
              <w:rPr>
                <w:color w:val="000000"/>
                <w:sz w:val="22"/>
                <w:szCs w:val="22"/>
              </w:rPr>
              <w:t>7</w:t>
            </w:r>
          </w:p>
        </w:tc>
      </w:tr>
      <w:tr w:rsidR="00107F72" w:rsidRPr="00106B5D" w:rsidTr="00F44DA7">
        <w:trPr>
          <w:trHeight w:val="7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Default="00107F72" w:rsidP="004336B6">
            <w:pPr>
              <w:rPr>
                <w:b/>
                <w:bCs/>
                <w:color w:val="000000"/>
              </w:rPr>
            </w:pPr>
            <w:r w:rsidRPr="00106B5D">
              <w:rPr>
                <w:b/>
                <w:bCs/>
                <w:color w:val="000000"/>
                <w:sz w:val="22"/>
                <w:szCs w:val="22"/>
              </w:rPr>
              <w:t>Дебиторская задолженность,</w:t>
            </w:r>
          </w:p>
          <w:p w:rsidR="00107F72" w:rsidRPr="00106B5D" w:rsidRDefault="00107F72" w:rsidP="004336B6">
            <w:pPr>
              <w:rPr>
                <w:b/>
                <w:bCs/>
                <w:color w:val="000000"/>
              </w:rPr>
            </w:pPr>
            <w:r w:rsidRPr="00106B5D">
              <w:rPr>
                <w:b/>
                <w:bCs/>
                <w:color w:val="000000"/>
                <w:sz w:val="22"/>
                <w:szCs w:val="22"/>
              </w:rPr>
              <w:t>в т.ч. по источникам: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 w:rsidRPr="00106B5D">
              <w:rPr>
                <w:b/>
                <w:bCs/>
                <w:color w:val="000000"/>
                <w:sz w:val="22"/>
                <w:szCs w:val="22"/>
              </w:rPr>
              <w:t>17596,2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 w:rsidRPr="00106B5D">
              <w:rPr>
                <w:b/>
                <w:bCs/>
                <w:color w:val="000000"/>
                <w:sz w:val="22"/>
                <w:szCs w:val="22"/>
              </w:rPr>
              <w:t>1878,9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 w:rsidRPr="00106B5D">
              <w:rPr>
                <w:b/>
                <w:bCs/>
                <w:color w:val="000000"/>
                <w:sz w:val="22"/>
                <w:szCs w:val="22"/>
              </w:rPr>
              <w:t>-39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06B5D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+1824,2</w:t>
            </w:r>
          </w:p>
        </w:tc>
      </w:tr>
      <w:tr w:rsidR="00107F72" w:rsidRPr="00106B5D" w:rsidTr="00F44DA7">
        <w:trPr>
          <w:trHeight w:val="38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5929,2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1878,9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5300,0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3703,1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-629,2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+1824,2</w:t>
            </w:r>
          </w:p>
        </w:tc>
      </w:tr>
      <w:tr w:rsidR="00107F72" w:rsidRPr="00106B5D" w:rsidTr="00F44DA7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Субсидии на госзадание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6800,8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6950,0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+149,2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07F72" w:rsidRPr="00106B5D" w:rsidTr="00F44DA7">
        <w:trPr>
          <w:trHeight w:val="38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4866,2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4946,6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+80,4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07F72" w:rsidRPr="00106B5D" w:rsidTr="00F44DA7">
        <w:trPr>
          <w:trHeight w:val="7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Default="00107F72" w:rsidP="004336B6">
            <w:pPr>
              <w:rPr>
                <w:b/>
                <w:bCs/>
                <w:color w:val="000000"/>
              </w:rPr>
            </w:pPr>
            <w:r w:rsidRPr="00106B5D">
              <w:rPr>
                <w:b/>
                <w:bCs/>
                <w:color w:val="000000"/>
                <w:sz w:val="22"/>
                <w:szCs w:val="22"/>
              </w:rPr>
              <w:t>Кредиторская задолженность,</w:t>
            </w:r>
          </w:p>
          <w:p w:rsidR="00107F72" w:rsidRPr="00106B5D" w:rsidRDefault="00107F72" w:rsidP="004336B6">
            <w:pPr>
              <w:rPr>
                <w:b/>
                <w:bCs/>
                <w:color w:val="000000"/>
              </w:rPr>
            </w:pPr>
            <w:r w:rsidRPr="00106B5D">
              <w:rPr>
                <w:b/>
                <w:bCs/>
                <w:color w:val="000000"/>
                <w:sz w:val="22"/>
                <w:szCs w:val="22"/>
              </w:rPr>
              <w:t>в т.ч.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72" w:rsidRPr="00106B5D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72" w:rsidRPr="00A910B0" w:rsidRDefault="00107F72" w:rsidP="00433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+4235,0</w:t>
            </w:r>
          </w:p>
        </w:tc>
      </w:tr>
      <w:tr w:rsidR="00107F72" w:rsidRPr="00106B5D" w:rsidTr="00F44DA7">
        <w:trPr>
          <w:trHeight w:val="34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8639,9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1641,2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13507,4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5876,2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+4867,5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+4235,0</w:t>
            </w:r>
          </w:p>
        </w:tc>
      </w:tr>
      <w:tr w:rsidR="00107F72" w:rsidRPr="00106B5D" w:rsidTr="00F44DA7">
        <w:trPr>
          <w:trHeight w:val="4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 xml:space="preserve">Субсидии на госзадание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-275,6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07F72" w:rsidRPr="00106B5D" w:rsidTr="00F44DA7">
        <w:trPr>
          <w:trHeight w:val="42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1109,3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  <w:color w:val="000000"/>
              </w:rPr>
            </w:pPr>
            <w:r w:rsidRPr="00051C77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-1083,5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F72" w:rsidRPr="00051C77" w:rsidRDefault="00107F72" w:rsidP="004336B6">
            <w:pPr>
              <w:jc w:val="center"/>
              <w:rPr>
                <w:bCs/>
                <w:iCs/>
              </w:rPr>
            </w:pPr>
            <w:r w:rsidRPr="00051C77">
              <w:rPr>
                <w:bCs/>
                <w:iCs/>
                <w:sz w:val="22"/>
                <w:szCs w:val="22"/>
              </w:rPr>
              <w:t>0</w:t>
            </w:r>
          </w:p>
        </w:tc>
      </w:tr>
    </w:tbl>
    <w:p w:rsidR="00107F72" w:rsidRDefault="00107F72" w:rsidP="00107F72">
      <w:pPr>
        <w:tabs>
          <w:tab w:val="left" w:pos="0"/>
        </w:tabs>
        <w:jc w:val="right"/>
      </w:pPr>
    </w:p>
    <w:p w:rsidR="005E6C23" w:rsidRDefault="005E6C23" w:rsidP="005E6C23">
      <w:pPr>
        <w:tabs>
          <w:tab w:val="left" w:pos="1196"/>
        </w:tabs>
        <w:ind w:firstLine="567"/>
        <w:jc w:val="both"/>
      </w:pPr>
      <w:r w:rsidRPr="00B82E78">
        <w:t xml:space="preserve">Согласно «Сведениям по дебиторской и кредиторской задолженности» (ф.0503769) </w:t>
      </w:r>
      <w:r w:rsidRPr="0065623F">
        <w:rPr>
          <w:u w:val="single"/>
        </w:rPr>
        <w:t>дебиторская задолженность</w:t>
      </w:r>
      <w:r w:rsidRPr="00B82E78">
        <w:t xml:space="preserve"> у ГБУ ВО «ВОАПБ» за 20</w:t>
      </w:r>
      <w:r>
        <w:t>20</w:t>
      </w:r>
      <w:r w:rsidRPr="00B82E78">
        <w:t xml:space="preserve"> год по всем 3-м источникам финансового обеспечения </w:t>
      </w:r>
      <w:r w:rsidR="00A035B9">
        <w:t>в целом сократ</w:t>
      </w:r>
      <w:r w:rsidRPr="00B82E78">
        <w:t xml:space="preserve">илась </w:t>
      </w:r>
      <w:r w:rsidRPr="00A035B9">
        <w:t xml:space="preserve">на </w:t>
      </w:r>
      <w:r w:rsidR="00A035B9" w:rsidRPr="00A035B9">
        <w:t>399</w:t>
      </w:r>
      <w:r w:rsidRPr="00A035B9">
        <w:t xml:space="preserve">,6 тыс. руб., или </w:t>
      </w:r>
      <w:r w:rsidR="00A035B9" w:rsidRPr="00A035B9">
        <w:t>на 2,3 процента</w:t>
      </w:r>
      <w:r w:rsidRPr="00A035B9">
        <w:t>.</w:t>
      </w:r>
      <w:r w:rsidRPr="00B82E78">
        <w:t xml:space="preserve"> </w:t>
      </w:r>
      <w:r w:rsidR="00A035B9">
        <w:t>При этом дебиторская задолженность по собственным доходам сократилась на 629,2 тыс.</w:t>
      </w:r>
      <w:r w:rsidR="00CE3E5E">
        <w:t xml:space="preserve"> </w:t>
      </w:r>
      <w:r w:rsidR="00A035B9">
        <w:t xml:space="preserve">руб., </w:t>
      </w:r>
      <w:r w:rsidR="00CE3E5E">
        <w:t xml:space="preserve">а дебиторская задолженность </w:t>
      </w:r>
      <w:r w:rsidR="00CE3E5E" w:rsidRPr="00B82E78">
        <w:t xml:space="preserve">по субсидии на выполнение государственного задания </w:t>
      </w:r>
      <w:r w:rsidR="00CE3E5E" w:rsidRPr="005A26B1">
        <w:t xml:space="preserve">и </w:t>
      </w:r>
      <w:r w:rsidR="00CE3E5E">
        <w:t xml:space="preserve">по </w:t>
      </w:r>
      <w:r w:rsidR="00CE3E5E" w:rsidRPr="005A26B1">
        <w:t xml:space="preserve">субсидии на иные цели </w:t>
      </w:r>
      <w:r w:rsidR="00CE3E5E">
        <w:t xml:space="preserve">увеличилась </w:t>
      </w:r>
      <w:r w:rsidR="00CE3E5E" w:rsidRPr="005A26B1">
        <w:t xml:space="preserve">на </w:t>
      </w:r>
      <w:r w:rsidR="00CE3E5E">
        <w:t>149,2</w:t>
      </w:r>
      <w:r w:rsidR="00CE3E5E" w:rsidRPr="005A26B1">
        <w:t xml:space="preserve"> тыс. руб. </w:t>
      </w:r>
      <w:r w:rsidR="00CE3E5E">
        <w:t xml:space="preserve">и </w:t>
      </w:r>
      <w:r w:rsidR="00CE3E5E" w:rsidRPr="005A26B1">
        <w:t xml:space="preserve">на </w:t>
      </w:r>
      <w:r w:rsidR="00CE3E5E">
        <w:t>80,4</w:t>
      </w:r>
      <w:r w:rsidR="00CE3E5E" w:rsidRPr="005A26B1">
        <w:t xml:space="preserve"> тыс. руб.</w:t>
      </w:r>
      <w:r w:rsidR="00CE3E5E">
        <w:t xml:space="preserve"> соответственно.</w:t>
      </w:r>
      <w:r w:rsidR="00CE3E5E" w:rsidRPr="005A26B1">
        <w:t xml:space="preserve"> </w:t>
      </w:r>
      <w:r w:rsidRPr="00B82E78">
        <w:t xml:space="preserve"> </w:t>
      </w:r>
    </w:p>
    <w:p w:rsidR="005E6C23" w:rsidRPr="00B82E78" w:rsidRDefault="005E6C23" w:rsidP="005E6C23">
      <w:pPr>
        <w:tabs>
          <w:tab w:val="left" w:pos="1196"/>
        </w:tabs>
        <w:ind w:firstLine="567"/>
        <w:jc w:val="both"/>
      </w:pPr>
      <w:r w:rsidRPr="00B82E78">
        <w:t xml:space="preserve">Увеличение задолженности по субсидии на выполнение государственного задания </w:t>
      </w:r>
      <w:r w:rsidRPr="005A26B1">
        <w:t xml:space="preserve">и </w:t>
      </w:r>
      <w:r w:rsidR="00CE3E5E">
        <w:t xml:space="preserve">по </w:t>
      </w:r>
      <w:r w:rsidRPr="005A26B1">
        <w:t>субсидии на иные цели связано с заключением соглашений на 202</w:t>
      </w:r>
      <w:r w:rsidR="00A035B9">
        <w:t>1</w:t>
      </w:r>
      <w:r w:rsidRPr="005A26B1">
        <w:t xml:space="preserve"> год </w:t>
      </w:r>
      <w:r w:rsidR="00A035B9">
        <w:t>в большем объеме</w:t>
      </w:r>
      <w:r w:rsidRPr="00B82E78">
        <w:t xml:space="preserve">. </w:t>
      </w:r>
    </w:p>
    <w:p w:rsidR="00B36B75" w:rsidRDefault="00B36B75" w:rsidP="00C05730">
      <w:pPr>
        <w:ind w:firstLine="567"/>
        <w:jc w:val="both"/>
        <w:rPr>
          <w:u w:val="single"/>
        </w:rPr>
      </w:pPr>
      <w:r>
        <w:lastRenderedPageBreak/>
        <w:t>Уменьшение</w:t>
      </w:r>
      <w:r w:rsidRPr="006C4C87">
        <w:t xml:space="preserve"> дебиторской задолженности </w:t>
      </w:r>
      <w:r>
        <w:t xml:space="preserve">по собственным доходам </w:t>
      </w:r>
      <w:r w:rsidRPr="006C4C87">
        <w:t>за 20</w:t>
      </w:r>
      <w:r>
        <w:t>20</w:t>
      </w:r>
      <w:r w:rsidRPr="006C4C87">
        <w:t xml:space="preserve"> год сложилось </w:t>
      </w:r>
      <w:r>
        <w:t xml:space="preserve">в основном </w:t>
      </w:r>
      <w:r w:rsidRPr="006C4C87">
        <w:t xml:space="preserve">за счёт </w:t>
      </w:r>
      <w:r>
        <w:t xml:space="preserve">сокращения </w:t>
      </w:r>
      <w:r w:rsidRPr="006C4C87">
        <w:t xml:space="preserve">задолженности </w:t>
      </w:r>
      <w:r w:rsidRPr="006C4C87">
        <w:rPr>
          <w:rFonts w:eastAsiaTheme="minorHAnsi"/>
        </w:rPr>
        <w:t xml:space="preserve">по </w:t>
      </w:r>
      <w:r>
        <w:rPr>
          <w:rFonts w:eastAsiaTheme="minorHAnsi"/>
        </w:rPr>
        <w:t>доходам</w:t>
      </w:r>
      <w:r w:rsidRPr="006C4C87">
        <w:rPr>
          <w:rFonts w:eastAsiaTheme="minorHAnsi"/>
        </w:rPr>
        <w:t xml:space="preserve"> </w:t>
      </w:r>
      <w:r w:rsidRPr="00C97346">
        <w:rPr>
          <w:rFonts w:eastAsiaTheme="minorHAnsi"/>
        </w:rPr>
        <w:t>на 619,6 тыс. руб.</w:t>
      </w:r>
      <w:r w:rsidRPr="006C4C87">
        <w:rPr>
          <w:rFonts w:eastAsiaTheme="minorHAnsi"/>
        </w:rPr>
        <w:t xml:space="preserve"> и </w:t>
      </w:r>
      <w:r>
        <w:rPr>
          <w:rFonts w:eastAsiaTheme="minorHAnsi"/>
        </w:rPr>
        <w:t xml:space="preserve">задолженности </w:t>
      </w:r>
      <w:r w:rsidRPr="006C4C87">
        <w:rPr>
          <w:rFonts w:eastAsiaTheme="minorHAnsi"/>
        </w:rPr>
        <w:t xml:space="preserve">по расчётам с дебиторами </w:t>
      </w:r>
      <w:r>
        <w:rPr>
          <w:rFonts w:eastAsiaTheme="minorHAnsi"/>
        </w:rPr>
        <w:t>на 103,7 тыс. рублей.</w:t>
      </w:r>
      <w:r w:rsidRPr="006C4C87">
        <w:rPr>
          <w:rFonts w:eastAsiaTheme="minorHAnsi"/>
        </w:rPr>
        <w:t xml:space="preserve"> </w:t>
      </w:r>
      <w:r>
        <w:rPr>
          <w:rFonts w:eastAsiaTheme="minorHAnsi"/>
        </w:rPr>
        <w:t>При этом в отчетном периоде произошло у</w:t>
      </w:r>
      <w:r w:rsidRPr="006C4C87">
        <w:t xml:space="preserve">величение дебиторской задолженности </w:t>
      </w:r>
      <w:r>
        <w:t xml:space="preserve">в основном </w:t>
      </w:r>
      <w:r w:rsidRPr="006C4C87">
        <w:rPr>
          <w:rFonts w:eastAsiaTheme="minorHAnsi"/>
        </w:rPr>
        <w:t>по выданным авансам на 14</w:t>
      </w:r>
      <w:r>
        <w:rPr>
          <w:rFonts w:eastAsiaTheme="minorHAnsi"/>
        </w:rPr>
        <w:t>5</w:t>
      </w:r>
      <w:r w:rsidRPr="006C4C87">
        <w:rPr>
          <w:rFonts w:eastAsiaTheme="minorHAnsi"/>
        </w:rPr>
        <w:t>,</w:t>
      </w:r>
      <w:r>
        <w:rPr>
          <w:rFonts w:eastAsiaTheme="minorHAnsi"/>
        </w:rPr>
        <w:t>3</w:t>
      </w:r>
      <w:r w:rsidRPr="006C4C87">
        <w:rPr>
          <w:rFonts w:eastAsiaTheme="minorHAnsi"/>
        </w:rPr>
        <w:t xml:space="preserve"> тыс. руб</w:t>
      </w:r>
      <w:r>
        <w:rPr>
          <w:rFonts w:eastAsiaTheme="minorHAnsi"/>
        </w:rPr>
        <w:t>лей</w:t>
      </w:r>
      <w:r w:rsidRPr="006C4C87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Pr="00DF5A82">
        <w:rPr>
          <w:rFonts w:eastAsiaTheme="minorHAnsi"/>
        </w:rPr>
        <w:t xml:space="preserve">Задолженность по доходам </w:t>
      </w:r>
      <w:r w:rsidRPr="00DF5A82">
        <w:rPr>
          <w:rFonts w:eastAsiaTheme="minorHAnsi"/>
          <w:u w:val="single"/>
        </w:rPr>
        <w:t>уменьшилась</w:t>
      </w:r>
      <w:r w:rsidRPr="00DF5A82">
        <w:rPr>
          <w:rFonts w:eastAsiaTheme="minorHAnsi"/>
        </w:rPr>
        <w:t xml:space="preserve"> за счет списания с балансового учета просроченной безнадежной задолженности по 5-ти дебиторам на общую сумму </w:t>
      </w:r>
      <w:r w:rsidRPr="00DF5A82">
        <w:rPr>
          <w:rFonts w:eastAsiaTheme="minorHAnsi"/>
          <w:u w:val="single"/>
        </w:rPr>
        <w:t>310,9 тыс.руб.,</w:t>
      </w:r>
      <w:r w:rsidRPr="00DF5A82">
        <w:rPr>
          <w:rFonts w:eastAsiaTheme="minorHAnsi"/>
        </w:rPr>
        <w:t xml:space="preserve"> а также за счет списания задолженности с истекшим сроком исковой давности с балансового учета на забалансовый счет </w:t>
      </w:r>
      <w:r w:rsidRPr="00B26DF9">
        <w:rPr>
          <w:rFonts w:eastAsiaTheme="minorHAnsi"/>
        </w:rPr>
        <w:t>04 «Сомнительная задолженность» 32-х дебиторов</w:t>
      </w:r>
      <w:r w:rsidRPr="00DF5A82">
        <w:rPr>
          <w:rFonts w:eastAsiaTheme="minorHAnsi"/>
        </w:rPr>
        <w:t xml:space="preserve"> </w:t>
      </w:r>
      <w:r w:rsidRPr="00DF5A82">
        <w:rPr>
          <w:rFonts w:eastAsiaTheme="minorHAnsi"/>
          <w:u w:val="single"/>
        </w:rPr>
        <w:t>на 690,5 тыс.рублей</w:t>
      </w:r>
      <w:r w:rsidRPr="00DF5A82">
        <w:rPr>
          <w:rFonts w:eastAsiaTheme="minorHAnsi"/>
        </w:rPr>
        <w:t xml:space="preserve">. </w:t>
      </w:r>
      <w:r w:rsidRPr="00DF5A82">
        <w:t xml:space="preserve">Также в отчетном периоде </w:t>
      </w:r>
      <w:r w:rsidRPr="00DF5A82">
        <w:rPr>
          <w:u w:val="single"/>
        </w:rPr>
        <w:t>вновь образована</w:t>
      </w:r>
      <w:r w:rsidRPr="00DF5A82">
        <w:t xml:space="preserve"> дебиторская задолженность </w:t>
      </w:r>
      <w:r w:rsidRPr="00DF5A82">
        <w:rPr>
          <w:u w:val="single"/>
        </w:rPr>
        <w:t>на 381,8 тыс. рублей.</w:t>
      </w:r>
    </w:p>
    <w:p w:rsidR="00B36B75" w:rsidRPr="00E12BA8" w:rsidRDefault="0050342F" w:rsidP="0050342F">
      <w:pPr>
        <w:tabs>
          <w:tab w:val="left" w:pos="709"/>
        </w:tabs>
        <w:jc w:val="both"/>
      </w:pPr>
      <w:r w:rsidRPr="00107F72">
        <w:tab/>
      </w:r>
      <w:r w:rsidR="00B36B75" w:rsidRPr="005F510E">
        <w:rPr>
          <w:u w:val="single"/>
        </w:rPr>
        <w:t>Просроченная дебиторская</w:t>
      </w:r>
      <w:r w:rsidR="00B36B75" w:rsidRPr="00703D16">
        <w:t xml:space="preserve"> задолженность по сравнению с 2019 годом увеличилась на </w:t>
      </w:r>
      <w:r w:rsidR="00B36B75">
        <w:t>1824,2</w:t>
      </w:r>
      <w:r w:rsidR="00B36B75" w:rsidRPr="00703D16">
        <w:t xml:space="preserve"> тыс. руб., или </w:t>
      </w:r>
      <w:r w:rsidR="00B36B75">
        <w:t>в 2 раза,</w:t>
      </w:r>
      <w:r w:rsidR="00B36B75" w:rsidRPr="00703D16">
        <w:t xml:space="preserve"> и составила </w:t>
      </w:r>
      <w:r w:rsidR="00B36B75" w:rsidRPr="009F1660">
        <w:rPr>
          <w:u w:val="single"/>
        </w:rPr>
        <w:t>3703,1 тыс. руб.,</w:t>
      </w:r>
      <w:r w:rsidR="00B36B75">
        <w:t xml:space="preserve"> в т.ч. 2613,5 тыс. руб. - просроченная задолженность по доходам</w:t>
      </w:r>
      <w:r w:rsidR="00B36B75" w:rsidRPr="0011497B">
        <w:t xml:space="preserve"> </w:t>
      </w:r>
      <w:r w:rsidR="00B36B75">
        <w:t>(</w:t>
      </w:r>
      <w:r w:rsidR="00B36B75" w:rsidRPr="00E12BA8">
        <w:t>за оказанные, но не оплачен</w:t>
      </w:r>
      <w:r w:rsidR="00B36B75">
        <w:t>ные</w:t>
      </w:r>
      <w:r w:rsidR="00B36B75" w:rsidRPr="00E12BA8">
        <w:t xml:space="preserve"> заказчиком</w:t>
      </w:r>
      <w:r w:rsidR="00B36B75">
        <w:t xml:space="preserve"> </w:t>
      </w:r>
      <w:r w:rsidR="00B36B75" w:rsidRPr="00E12BA8">
        <w:t>услуги</w:t>
      </w:r>
      <w:r w:rsidR="00B36B75">
        <w:t>), 735,1 тыс. руб. - по</w:t>
      </w:r>
      <w:r w:rsidR="00B36B75" w:rsidRPr="00035147">
        <w:t xml:space="preserve"> </w:t>
      </w:r>
      <w:r w:rsidR="00B36B75" w:rsidRPr="003F68DE">
        <w:t>платеж</w:t>
      </w:r>
      <w:r w:rsidR="00B36B75">
        <w:t>ам</w:t>
      </w:r>
      <w:r w:rsidR="00B36B75" w:rsidRPr="003F68DE">
        <w:t xml:space="preserve"> в бюджеты</w:t>
      </w:r>
      <w:r w:rsidR="00B36B75">
        <w:t>, 77,0 тыс. руб. – по причиненному ущербу</w:t>
      </w:r>
      <w:r w:rsidR="009F1660">
        <w:t xml:space="preserve"> и т.д</w:t>
      </w:r>
      <w:r w:rsidR="00B36B75">
        <w:t>.</w:t>
      </w:r>
    </w:p>
    <w:p w:rsidR="00B36B75" w:rsidRPr="00F013E6" w:rsidRDefault="00B36B75" w:rsidP="00B36B75">
      <w:pPr>
        <w:ind w:firstLine="708"/>
        <w:jc w:val="both"/>
        <w:rPr>
          <w:rFonts w:eastAsiaTheme="minorHAnsi"/>
        </w:rPr>
      </w:pPr>
      <w:r w:rsidRPr="00BE6770">
        <w:rPr>
          <w:rFonts w:eastAsiaTheme="minorHAnsi"/>
        </w:rPr>
        <w:t>Несмотря на проведение работы</w:t>
      </w:r>
      <w:r>
        <w:rPr>
          <w:rFonts w:eastAsiaTheme="minorHAnsi"/>
        </w:rPr>
        <w:t xml:space="preserve"> по списанию дебиторской задолженности </w:t>
      </w:r>
      <w:r w:rsidRPr="00D935E3">
        <w:rPr>
          <w:rFonts w:eastAsiaTheme="minorHAnsi"/>
        </w:rPr>
        <w:t>(просроченной, с истекшим сроком исковой давности) с балансового учета, дебиторск</w:t>
      </w:r>
      <w:r>
        <w:rPr>
          <w:rFonts w:eastAsiaTheme="minorHAnsi"/>
        </w:rPr>
        <w:t xml:space="preserve">ая задолженность с истекшим сроком исковой давности числится на балансе </w:t>
      </w:r>
      <w:r w:rsidRPr="00D935E3">
        <w:rPr>
          <w:rFonts w:eastAsiaTheme="minorHAnsi"/>
        </w:rPr>
        <w:t>ГБУ ВО «ВОАПБ»</w:t>
      </w:r>
      <w:r w:rsidRPr="00DF5A82">
        <w:rPr>
          <w:rFonts w:eastAsiaTheme="minorHAnsi"/>
        </w:rPr>
        <w:t xml:space="preserve"> </w:t>
      </w:r>
      <w:r w:rsidRPr="00C41FCF">
        <w:rPr>
          <w:rFonts w:eastAsiaTheme="minorHAnsi"/>
        </w:rPr>
        <w:t xml:space="preserve">в </w:t>
      </w:r>
      <w:r w:rsidRPr="00723BD4">
        <w:rPr>
          <w:rFonts w:eastAsiaTheme="minorHAnsi"/>
        </w:rPr>
        <w:t xml:space="preserve">сумме </w:t>
      </w:r>
      <w:r w:rsidRPr="00723BD4">
        <w:rPr>
          <w:rFonts w:eastAsiaTheme="minorHAnsi"/>
          <w:u w:val="single"/>
        </w:rPr>
        <w:t>658,4 тыс. руб.</w:t>
      </w:r>
      <w:r w:rsidRPr="00F013E6">
        <w:rPr>
          <w:rFonts w:eastAsiaTheme="minorHAnsi"/>
        </w:rPr>
        <w:t xml:space="preserve"> (2015г. – 191,5 тыс. руб., 2016г. – 179,8 тыс. руб., 2017 г. – 287,1 тыс. рублей). </w:t>
      </w:r>
    </w:p>
    <w:p w:rsidR="00B36B75" w:rsidRDefault="00EF5C47" w:rsidP="00B36B75">
      <w:pPr>
        <w:pStyle w:val="afa"/>
        <w:autoSpaceDE w:val="0"/>
        <w:autoSpaceDN w:val="0"/>
        <w:adjustRightInd w:val="0"/>
        <w:ind w:left="0" w:firstLine="708"/>
        <w:jc w:val="both"/>
        <w:rPr>
          <w:rFonts w:eastAsiaTheme="minorHAnsi"/>
        </w:rPr>
      </w:pPr>
      <w:r>
        <w:rPr>
          <w:rFonts w:eastAsiaTheme="minorHAnsi"/>
        </w:rPr>
        <w:t>Кроме того, н</w:t>
      </w:r>
      <w:r w:rsidR="00B36B75" w:rsidRPr="003B0A8F">
        <w:rPr>
          <w:rFonts w:eastAsiaTheme="minorHAnsi"/>
        </w:rPr>
        <w:t>а забалансовом счете 04 числи</w:t>
      </w:r>
      <w:r w:rsidR="006C3833">
        <w:rPr>
          <w:rFonts w:eastAsiaTheme="minorHAnsi"/>
        </w:rPr>
        <w:t>тся</w:t>
      </w:r>
      <w:r w:rsidR="00B36B75">
        <w:rPr>
          <w:rFonts w:eastAsiaTheme="minorHAnsi"/>
        </w:rPr>
        <w:t xml:space="preserve"> сомнительная задолженность на 01.01.2020 и на 01.01.2021 в сумме 775,2 тыс. руб. (в том числе задолженность по договору с ООО «Еврострой Консалтинг» от 23.08.2011 на 488,9 тыс. руб., по договору с ООО «ВТМдорпроект» от 15.11.2011 - на 120,0 тыс. руб</w:t>
      </w:r>
      <w:r w:rsidR="009F1660">
        <w:rPr>
          <w:rFonts w:eastAsiaTheme="minorHAnsi"/>
        </w:rPr>
        <w:t>.</w:t>
      </w:r>
      <w:r w:rsidR="00B36B75">
        <w:rPr>
          <w:rFonts w:eastAsiaTheme="minorHAnsi"/>
        </w:rPr>
        <w:t>)</w:t>
      </w:r>
      <w:r w:rsidR="009F1660">
        <w:rPr>
          <w:rFonts w:eastAsiaTheme="minorHAnsi"/>
        </w:rPr>
        <w:t xml:space="preserve"> и ежегодно растет.</w:t>
      </w:r>
      <w:r w:rsidR="00B36B75">
        <w:rPr>
          <w:rFonts w:eastAsiaTheme="minorHAnsi"/>
        </w:rPr>
        <w:t xml:space="preserve"> </w:t>
      </w:r>
    </w:p>
    <w:p w:rsidR="00AF3AB2" w:rsidRPr="000F223B" w:rsidRDefault="00B36B75" w:rsidP="00B36B75">
      <w:pPr>
        <w:tabs>
          <w:tab w:val="left" w:pos="709"/>
        </w:tabs>
        <w:ind w:firstLine="708"/>
        <w:jc w:val="both"/>
      </w:pPr>
      <w:r w:rsidRPr="000F223B">
        <w:t xml:space="preserve">В соответствии с п. 339 </w:t>
      </w:r>
      <w:r w:rsidR="00AF712D" w:rsidRPr="000F223B">
        <w:t>«</w:t>
      </w:r>
      <w:r w:rsidR="00DD6E8A" w:rsidRPr="000F223B"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AF712D" w:rsidRPr="000F223B">
        <w:t>»</w:t>
      </w:r>
      <w:r w:rsidR="00DD6E8A" w:rsidRPr="000F223B">
        <w:t>, утвержденной приказом Министерств</w:t>
      </w:r>
      <w:r w:rsidR="00AF712D" w:rsidRPr="000F223B">
        <w:t>а</w:t>
      </w:r>
      <w:r w:rsidR="00DD6E8A" w:rsidRPr="000F223B">
        <w:t xml:space="preserve"> финансов РФ от 01.12.2010  №157н (далее </w:t>
      </w:r>
      <w:r w:rsidRPr="000F223B">
        <w:t>Инструкци</w:t>
      </w:r>
      <w:r w:rsidR="00DD6E8A" w:rsidRPr="000F223B">
        <w:t>я</w:t>
      </w:r>
      <w:r w:rsidRPr="000F223B">
        <w:t xml:space="preserve"> №157н</w:t>
      </w:r>
      <w:r w:rsidR="00DD6E8A" w:rsidRPr="000F223B">
        <w:t>)</w:t>
      </w:r>
      <w:r w:rsidRPr="000F223B">
        <w:t xml:space="preserve">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предназначен забалансовый счет 04 «Задолженность неплатежеспособных дебиторов». Учет указанной задолженности осуществляется в течение срока возможного возобновления. </w:t>
      </w:r>
    </w:p>
    <w:p w:rsidR="00B36B75" w:rsidRPr="000F223B" w:rsidRDefault="00B36B75" w:rsidP="00B36B75">
      <w:pPr>
        <w:tabs>
          <w:tab w:val="left" w:pos="709"/>
        </w:tabs>
        <w:ind w:firstLine="708"/>
        <w:jc w:val="both"/>
      </w:pPr>
      <w:r w:rsidRPr="000F223B">
        <w:t>При отсутствии оснований для возобновления процедуры взыскания задолженности, предусмотренных законодательством Российской Федерации, списанная с балансового учета учреждения задолженность, признанная безнадежной к взысканию, к забалансовому учету не принимается.</w:t>
      </w:r>
    </w:p>
    <w:p w:rsidR="00B36B75" w:rsidRPr="000F223B" w:rsidRDefault="00B36B75" w:rsidP="00B36B75">
      <w:pPr>
        <w:tabs>
          <w:tab w:val="left" w:pos="709"/>
        </w:tabs>
        <w:ind w:firstLine="708"/>
        <w:jc w:val="both"/>
      </w:pPr>
      <w:r w:rsidRPr="000F223B">
        <w:t xml:space="preserve">В соответствии с п. 3.48 </w:t>
      </w:r>
      <w:r w:rsidR="00E043D2" w:rsidRPr="000F223B">
        <w:t>«Методических указаний по инвентаризации имущества и финансовых обязательств», утвержденных приказом Министерством финансов РФ от 13.06.1995 N 49 (ред. от 08.11.2010),</w:t>
      </w:r>
      <w:r w:rsidRPr="000F223B">
        <w:t xml:space="preserve"> инвентаризационная комиссия путем документальной проверки должна установить правильность и обоснованность сумм дебиторской, кредиторской и депонентской задолженности, включая суммы дебиторской и кредиторской задолженности, по которым истекли сроки исковой давности.</w:t>
      </w:r>
    </w:p>
    <w:p w:rsidR="00B36B75" w:rsidRPr="000F223B" w:rsidRDefault="00B36B75" w:rsidP="00B36B75">
      <w:pPr>
        <w:tabs>
          <w:tab w:val="left" w:pos="709"/>
        </w:tabs>
        <w:ind w:firstLine="708"/>
        <w:jc w:val="both"/>
      </w:pPr>
      <w:r w:rsidRPr="000F223B">
        <w:t xml:space="preserve">Таким образом, подведомственным бюджетным учреждением работа по списанию с балансового учета задолженности неплатежеспособных дебиторов в 2020 году проведена не в полной мере, </w:t>
      </w:r>
      <w:r w:rsidR="00471BBD" w:rsidRPr="000F223B">
        <w:t xml:space="preserve">а </w:t>
      </w:r>
      <w:r w:rsidRPr="000F223B">
        <w:t>работа по списанию с забалансового счета 04 сомнительной задолженности дебиторов не проводилась.</w:t>
      </w:r>
    </w:p>
    <w:p w:rsidR="00B36B75" w:rsidRPr="000F223B" w:rsidRDefault="00B36B75" w:rsidP="00B36B75">
      <w:pPr>
        <w:tabs>
          <w:tab w:val="left" w:pos="1196"/>
        </w:tabs>
        <w:jc w:val="both"/>
      </w:pPr>
      <w:r w:rsidRPr="000F223B">
        <w:t xml:space="preserve">            </w:t>
      </w:r>
      <w:r w:rsidRPr="000F223B">
        <w:rPr>
          <w:u w:val="single"/>
        </w:rPr>
        <w:t>Кредиторская задолженность</w:t>
      </w:r>
      <w:r w:rsidRPr="000F223B">
        <w:t xml:space="preserve"> за 2020 год по всем 3-м источникам финансового обеспечения увеличилась на 3508,4 тыс. руб., или на 35 процентов.</w:t>
      </w:r>
    </w:p>
    <w:p w:rsidR="00B36B75" w:rsidRPr="000F223B" w:rsidRDefault="00B36B75" w:rsidP="00B36B75">
      <w:pPr>
        <w:tabs>
          <w:tab w:val="left" w:pos="709"/>
        </w:tabs>
        <w:jc w:val="both"/>
      </w:pPr>
      <w:r w:rsidRPr="000F223B">
        <w:tab/>
        <w:t xml:space="preserve">Кредиторская задолженность подведомственного учреждения </w:t>
      </w:r>
      <w:r w:rsidRPr="000F223B">
        <w:rPr>
          <w:u w:val="single"/>
        </w:rPr>
        <w:t>по собственным доходам</w:t>
      </w:r>
      <w:r w:rsidRPr="000F223B">
        <w:t xml:space="preserve"> согласно ф. 0503769 увеличилась с 8639,9 тыс. руб. до 13507,4 тыс. руб. или на 56,3% (на 4867,5 тыс. руб.), в том числе увеличилась по платежам в бюджеты – на 4212,8 тыс. руб. (ПФР, ФФОМС, НДС), </w:t>
      </w:r>
      <w:r w:rsidR="000A0164" w:rsidRPr="000F223B">
        <w:t xml:space="preserve">за счет оплаты </w:t>
      </w:r>
      <w:r w:rsidRPr="000F223B">
        <w:t>за услуги учреждения</w:t>
      </w:r>
      <w:r w:rsidR="000A0164" w:rsidRPr="000F223B">
        <w:t>, оказанные в 2021 году,</w:t>
      </w:r>
      <w:r w:rsidRPr="000F223B">
        <w:t xml:space="preserve"> – на 1077,5 тыс. руб., сократилась задолженность в основном по принятым обязательствам</w:t>
      </w:r>
      <w:r w:rsidRPr="000F223B">
        <w:rPr>
          <w:rFonts w:eastAsiaTheme="minorHAnsi"/>
        </w:rPr>
        <w:t xml:space="preserve"> </w:t>
      </w:r>
      <w:r w:rsidRPr="000F223B">
        <w:t>на 414,2 тыс. рублей.</w:t>
      </w:r>
    </w:p>
    <w:p w:rsidR="00B36B75" w:rsidRPr="000F223B" w:rsidRDefault="00B36B75" w:rsidP="00B36B75">
      <w:pPr>
        <w:tabs>
          <w:tab w:val="left" w:pos="709"/>
        </w:tabs>
        <w:jc w:val="both"/>
      </w:pPr>
      <w:r w:rsidRPr="000F223B">
        <w:tab/>
        <w:t xml:space="preserve"> Просроченная кредиторская задолженность по сравнению с 2019 годом возросла с 1641,2 тыс. руб</w:t>
      </w:r>
      <w:r w:rsidRPr="000F223B">
        <w:rPr>
          <w:u w:val="single"/>
        </w:rPr>
        <w:t>. до 5876,2 тыс. руб.,</w:t>
      </w:r>
      <w:r w:rsidRPr="000F223B">
        <w:t xml:space="preserve"> или </w:t>
      </w:r>
      <w:r w:rsidR="00E85C67" w:rsidRPr="000F223B">
        <w:t>на 4235 тыс. руб. (</w:t>
      </w:r>
      <w:r w:rsidRPr="000F223B">
        <w:t>в 3,6 раза</w:t>
      </w:r>
      <w:r w:rsidR="00E85C67" w:rsidRPr="000F223B">
        <w:t>)</w:t>
      </w:r>
      <w:r w:rsidR="00FD33AF" w:rsidRPr="000F223B">
        <w:t xml:space="preserve">, в том числе по </w:t>
      </w:r>
      <w:r w:rsidR="00FD33AF" w:rsidRPr="000F223B">
        <w:rPr>
          <w:rFonts w:eastAsiaTheme="minorHAnsi"/>
        </w:rPr>
        <w:t xml:space="preserve">принятым обязательствам - на </w:t>
      </w:r>
      <w:r w:rsidR="007B15BA" w:rsidRPr="000F223B">
        <w:rPr>
          <w:rFonts w:eastAsiaTheme="minorHAnsi"/>
        </w:rPr>
        <w:t>111</w:t>
      </w:r>
      <w:r w:rsidR="00FD33AF" w:rsidRPr="000F223B">
        <w:rPr>
          <w:rFonts w:eastAsiaTheme="minorHAnsi"/>
        </w:rPr>
        <w:t xml:space="preserve"> тыс. руб., по платежам в бюджеты – на </w:t>
      </w:r>
      <w:r w:rsidR="007B15BA" w:rsidRPr="000F223B">
        <w:rPr>
          <w:rFonts w:eastAsiaTheme="minorHAnsi"/>
        </w:rPr>
        <w:t>3919,3</w:t>
      </w:r>
      <w:r w:rsidR="00FD33AF" w:rsidRPr="000F223B">
        <w:rPr>
          <w:rFonts w:eastAsiaTheme="minorHAnsi"/>
        </w:rPr>
        <w:t xml:space="preserve"> тыс. руб., по доходам - на </w:t>
      </w:r>
      <w:r w:rsidR="007B15BA" w:rsidRPr="000F223B">
        <w:rPr>
          <w:rFonts w:eastAsiaTheme="minorHAnsi"/>
        </w:rPr>
        <w:lastRenderedPageBreak/>
        <w:t xml:space="preserve">204,7 тыс. рублей. </w:t>
      </w:r>
      <w:r w:rsidRPr="000F223B">
        <w:t xml:space="preserve">Причина образования – снижение доходов за счет предпринимательской деятельности. </w:t>
      </w:r>
    </w:p>
    <w:p w:rsidR="00B36B75" w:rsidRPr="00723BD4" w:rsidRDefault="00B36B75" w:rsidP="00B36B75">
      <w:pPr>
        <w:tabs>
          <w:tab w:val="left" w:pos="1196"/>
        </w:tabs>
        <w:ind w:firstLine="567"/>
        <w:jc w:val="both"/>
        <w:rPr>
          <w:bCs/>
        </w:rPr>
      </w:pPr>
      <w:r w:rsidRPr="000F223B">
        <w:rPr>
          <w:bCs/>
        </w:rPr>
        <w:t>В нарушение п. 371 Инструкции №157н ГБУ ВО «ВОАПБ»  не проведена работа по списанию с  балансового учета просроченной задолженности, невостребованной кредиторами, образованной  в 2015-2017 год</w:t>
      </w:r>
      <w:r w:rsidR="00576CAE" w:rsidRPr="000F223B">
        <w:rPr>
          <w:bCs/>
        </w:rPr>
        <w:t>ах</w:t>
      </w:r>
      <w:r w:rsidRPr="000F223B">
        <w:rPr>
          <w:bCs/>
        </w:rPr>
        <w:t xml:space="preserve">, на сумму </w:t>
      </w:r>
      <w:r w:rsidRPr="000F223B">
        <w:rPr>
          <w:bCs/>
          <w:u w:val="single"/>
        </w:rPr>
        <w:t>1301,7 тыс. рублей</w:t>
      </w:r>
      <w:r w:rsidRPr="000F223B">
        <w:rPr>
          <w:bCs/>
        </w:rPr>
        <w:t>.</w:t>
      </w:r>
    </w:p>
    <w:p w:rsidR="00B36B75" w:rsidRDefault="00B36B75" w:rsidP="00B36B75">
      <w:pPr>
        <w:pStyle w:val="afa"/>
        <w:autoSpaceDE w:val="0"/>
        <w:autoSpaceDN w:val="0"/>
        <w:adjustRightInd w:val="0"/>
        <w:ind w:left="0" w:firstLine="708"/>
        <w:jc w:val="both"/>
        <w:rPr>
          <w:rFonts w:eastAsiaTheme="minorHAnsi"/>
        </w:rPr>
      </w:pPr>
      <w:r>
        <w:rPr>
          <w:rFonts w:eastAsiaTheme="minorHAnsi"/>
        </w:rPr>
        <w:t>Кроме того, н</w:t>
      </w:r>
      <w:r w:rsidRPr="003B0A8F">
        <w:rPr>
          <w:rFonts w:eastAsiaTheme="minorHAnsi"/>
        </w:rPr>
        <w:t xml:space="preserve">а забалансовом счете </w:t>
      </w:r>
      <w:r>
        <w:rPr>
          <w:rFonts w:eastAsiaTheme="minorHAnsi"/>
        </w:rPr>
        <w:t>20</w:t>
      </w:r>
      <w:r w:rsidRPr="003B0A8F">
        <w:rPr>
          <w:rFonts w:eastAsiaTheme="minorHAnsi"/>
        </w:rPr>
        <w:t xml:space="preserve"> числи</w:t>
      </w:r>
      <w:r>
        <w:rPr>
          <w:rFonts w:eastAsiaTheme="minorHAnsi"/>
        </w:rPr>
        <w:t xml:space="preserve">лась задолженность, не востребованная кредиторами на 01.01.2020 и на 01.01.2021 в сумме 292,8 тыс. руб. (в том числе задолженность по договору с ДНП «Дворянская усадьба» от 16.06.2010 - 200,0 тыс. рублей). </w:t>
      </w:r>
    </w:p>
    <w:p w:rsidR="00B36B75" w:rsidRPr="00E74E90" w:rsidRDefault="00B36B75" w:rsidP="00B36B75">
      <w:pPr>
        <w:tabs>
          <w:tab w:val="left" w:pos="1196"/>
        </w:tabs>
        <w:ind w:firstLine="567"/>
        <w:jc w:val="both"/>
        <w:rPr>
          <w:bCs/>
        </w:rPr>
      </w:pPr>
    </w:p>
    <w:p w:rsidR="00C51767" w:rsidRPr="00A26CA6" w:rsidRDefault="00C51767" w:rsidP="00C51767">
      <w:pPr>
        <w:tabs>
          <w:tab w:val="left" w:pos="709"/>
        </w:tabs>
        <w:ind w:firstLine="709"/>
        <w:jc w:val="center"/>
        <w:rPr>
          <w:b/>
          <w:u w:val="single"/>
        </w:rPr>
      </w:pPr>
      <w:bookmarkStart w:id="1" w:name="Par28"/>
      <w:bookmarkEnd w:id="1"/>
      <w:r w:rsidRPr="00A26CA6">
        <w:rPr>
          <w:b/>
          <w:u w:val="single"/>
        </w:rPr>
        <w:t>Организация  внутреннего финансового аудита</w:t>
      </w:r>
    </w:p>
    <w:p w:rsidR="00B36B75" w:rsidRPr="009F10CC" w:rsidRDefault="00B36B75" w:rsidP="00B36B75">
      <w:pPr>
        <w:autoSpaceDE w:val="0"/>
        <w:autoSpaceDN w:val="0"/>
        <w:adjustRightInd w:val="0"/>
        <w:ind w:firstLine="709"/>
        <w:jc w:val="both"/>
      </w:pPr>
      <w:r w:rsidRPr="009F10CC">
        <w:t xml:space="preserve">Согласно ст. 160.2-1 </w:t>
      </w:r>
      <w:r>
        <w:t>БК РФ</w:t>
      </w:r>
      <w:r w:rsidRPr="009F10CC">
        <w:t xml:space="preserve"> к бюджетным полномочиям ГРБС относится, в том числе организация и осуществление внутреннего финансового аудита в сфере своей деятельности.</w:t>
      </w:r>
    </w:p>
    <w:p w:rsidR="00B36B75" w:rsidRPr="00E95E7D" w:rsidRDefault="00B36B75" w:rsidP="00B36B75">
      <w:pPr>
        <w:autoSpaceDE w:val="0"/>
        <w:autoSpaceDN w:val="0"/>
        <w:adjustRightInd w:val="0"/>
        <w:ind w:firstLine="709"/>
        <w:jc w:val="both"/>
      </w:pPr>
      <w:r w:rsidRPr="00E95E7D">
        <w:t>В 2020 году функциями по внутреннему финансовому аудиту был наделен сектор внутреннего финансового аудита</w:t>
      </w:r>
      <w:r>
        <w:t>,</w:t>
      </w:r>
      <w:r w:rsidRPr="00E95E7D">
        <w:t xml:space="preserve"> штатн</w:t>
      </w:r>
      <w:r>
        <w:t>ая</w:t>
      </w:r>
      <w:r w:rsidRPr="00E95E7D">
        <w:t xml:space="preserve"> численность работников</w:t>
      </w:r>
      <w:r>
        <w:t xml:space="preserve"> которого составляет </w:t>
      </w:r>
      <w:r w:rsidRPr="008C3041">
        <w:t>1</w:t>
      </w:r>
      <w:r>
        <w:t xml:space="preserve"> единицу</w:t>
      </w:r>
      <w:r w:rsidRPr="00E95E7D">
        <w:t>.</w:t>
      </w:r>
    </w:p>
    <w:p w:rsidR="00B36B75" w:rsidRDefault="00B36B75" w:rsidP="00B36B75">
      <w:pPr>
        <w:autoSpaceDE w:val="0"/>
        <w:autoSpaceDN w:val="0"/>
        <w:adjustRightInd w:val="0"/>
        <w:ind w:firstLine="709"/>
        <w:contextualSpacing/>
        <w:jc w:val="both"/>
      </w:pPr>
      <w:r w:rsidRPr="00E261F9">
        <w:t>На основании плана внутреннего финансовог</w:t>
      </w:r>
      <w:r w:rsidRPr="00B73CB7">
        <w:t>о аудита на 20</w:t>
      </w:r>
      <w:r>
        <w:t>20 год, утверждённого приказа</w:t>
      </w:r>
      <w:r w:rsidRPr="00B73CB7">
        <w:t>м</w:t>
      </w:r>
      <w:r>
        <w:t>и</w:t>
      </w:r>
      <w:r w:rsidRPr="00B73CB7">
        <w:t xml:space="preserve"> </w:t>
      </w:r>
      <w:r w:rsidRPr="00FE67B1">
        <w:t xml:space="preserve">Комитета </w:t>
      </w:r>
      <w:r w:rsidRPr="004001A2">
        <w:t>от 24.12.20</w:t>
      </w:r>
      <w:r w:rsidR="00644997">
        <w:t>19</w:t>
      </w:r>
      <w:r w:rsidRPr="004001A2">
        <w:t xml:space="preserve"> № 159-ОД, </w:t>
      </w:r>
      <w:r w:rsidRPr="00FE67B1">
        <w:t xml:space="preserve">от </w:t>
      </w:r>
      <w:r>
        <w:t>20</w:t>
      </w:r>
      <w:r w:rsidRPr="00FE67B1">
        <w:t>.</w:t>
      </w:r>
      <w:r>
        <w:t>03</w:t>
      </w:r>
      <w:r w:rsidRPr="00FE67B1">
        <w:t>.20</w:t>
      </w:r>
      <w:r>
        <w:t>20</w:t>
      </w:r>
      <w:r w:rsidRPr="00FE67B1">
        <w:t xml:space="preserve"> №</w:t>
      </w:r>
      <w:r>
        <w:t>41-ОД</w:t>
      </w:r>
      <w:r w:rsidRPr="00C83123">
        <w:t xml:space="preserve">, </w:t>
      </w:r>
      <w:r w:rsidRPr="004001A2">
        <w:t>от 29.10.2020 №139-ОД</w:t>
      </w:r>
      <w:r>
        <w:t>,</w:t>
      </w:r>
      <w:r w:rsidRPr="00C83123">
        <w:t xml:space="preserve"> в 2020 году консультантом сектора внутреннего финансового аудита Комитета проведены четыре аудиторские проверки:</w:t>
      </w:r>
    </w:p>
    <w:p w:rsidR="00B36B75" w:rsidRDefault="00B36B75" w:rsidP="00B36B75">
      <w:pPr>
        <w:autoSpaceDE w:val="0"/>
        <w:autoSpaceDN w:val="0"/>
        <w:adjustRightInd w:val="0"/>
        <w:ind w:firstLine="709"/>
        <w:contextualSpacing/>
        <w:jc w:val="both"/>
      </w:pPr>
      <w:r>
        <w:t>1. Аудит достоверности и полноты бюджетной отчетности. Оценка экономности и результативности использования бюджетных средств.</w:t>
      </w:r>
    </w:p>
    <w:p w:rsidR="00B36B75" w:rsidRDefault="00B36B75" w:rsidP="00B36B75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2. Аудит эффективности внутреннего финансового контроля при организации разработки, согласования документов в соответствии с государственной программой Волгоградской области «Обеспечение доступным и комфортным жильем жителей Волгоградской области». </w:t>
      </w:r>
    </w:p>
    <w:p w:rsidR="00B36B75" w:rsidRDefault="00B36B75" w:rsidP="00B36B75">
      <w:pPr>
        <w:autoSpaceDE w:val="0"/>
        <w:autoSpaceDN w:val="0"/>
        <w:adjustRightInd w:val="0"/>
        <w:ind w:firstLine="709"/>
        <w:contextualSpacing/>
        <w:jc w:val="both"/>
      </w:pPr>
      <w:r>
        <w:t>3. Аудит надежности внутреннего финансового контроля при реализации мероприятий в сфере архитектуры и градостроительства (ведение государственных информационных систем обеспечения градостроительной деятельности в отношении материалов и результатов инженерных изысканий).</w:t>
      </w:r>
    </w:p>
    <w:p w:rsidR="00B36B75" w:rsidRDefault="00B36B75" w:rsidP="00B36B75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4. Аудит формирования и утверждения государственного задания, субсидии на иные цели в отношении подведомственного учреждения, обоснований бюджетных ассигнований, исполнение расходов бюджета по </w:t>
      </w:r>
      <w:r w:rsidR="00AD687D">
        <w:t>К</w:t>
      </w:r>
      <w:r>
        <w:t>омитету</w:t>
      </w:r>
      <w:r w:rsidR="00AD687D">
        <w:t xml:space="preserve"> архитектуры</w:t>
      </w:r>
      <w:r>
        <w:t>, достоверность  составления и предоставления бюджетной отчетности.</w:t>
      </w:r>
    </w:p>
    <w:p w:rsidR="003D2AD2" w:rsidRDefault="00B36B75" w:rsidP="00B36B75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632698">
        <w:t>Данн</w:t>
      </w:r>
      <w:r>
        <w:t>ыми</w:t>
      </w:r>
      <w:r w:rsidRPr="00632698">
        <w:t xml:space="preserve"> проверк</w:t>
      </w:r>
      <w:r>
        <w:t>ами</w:t>
      </w:r>
      <w:r w:rsidRPr="00632698">
        <w:t xml:space="preserve"> нарушений не установлено</w:t>
      </w:r>
      <w:r>
        <w:t>.</w:t>
      </w:r>
    </w:p>
    <w:p w:rsidR="00B36B75" w:rsidRPr="004D74DC" w:rsidRDefault="00B36B75" w:rsidP="00B36B7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highlight w:val="cyan"/>
        </w:rPr>
      </w:pPr>
    </w:p>
    <w:p w:rsidR="00796627" w:rsidRDefault="00796627" w:rsidP="00E3550A">
      <w:pPr>
        <w:tabs>
          <w:tab w:val="left" w:pos="709"/>
        </w:tabs>
        <w:ind w:firstLine="709"/>
        <w:jc w:val="both"/>
        <w:rPr>
          <w:b/>
        </w:rPr>
      </w:pPr>
      <w:r w:rsidRPr="00FF0AF6">
        <w:rPr>
          <w:b/>
        </w:rPr>
        <w:t>ВЫВОДЫ</w:t>
      </w:r>
      <w:r w:rsidR="00140B4D" w:rsidRPr="00FF0AF6">
        <w:rPr>
          <w:b/>
        </w:rPr>
        <w:t>:</w:t>
      </w:r>
    </w:p>
    <w:p w:rsidR="00E1287F" w:rsidRPr="00E1287F" w:rsidRDefault="00796627" w:rsidP="00E1287F">
      <w:pPr>
        <w:pStyle w:val="11"/>
        <w:ind w:firstLine="709"/>
        <w:jc w:val="both"/>
      </w:pPr>
      <w:r w:rsidRPr="00CD3578">
        <w:rPr>
          <w:rFonts w:eastAsia="MS Mincho"/>
          <w:lang w:eastAsia="ja-JP"/>
        </w:rPr>
        <w:t>1</w:t>
      </w:r>
      <w:r w:rsidRPr="00EA5DEA">
        <w:rPr>
          <w:rFonts w:eastAsia="MS Mincho"/>
          <w:lang w:eastAsia="ja-JP"/>
        </w:rPr>
        <w:t>.</w:t>
      </w:r>
      <w:r w:rsidR="00040FF9">
        <w:rPr>
          <w:rFonts w:eastAsia="MS Mincho"/>
          <w:lang w:eastAsia="ja-JP"/>
        </w:rPr>
        <w:t xml:space="preserve"> </w:t>
      </w:r>
      <w:r w:rsidRPr="00EA5DEA">
        <w:rPr>
          <w:rFonts w:eastAsia="MS Mincho"/>
          <w:lang w:eastAsia="ja-JP"/>
        </w:rPr>
        <w:t>Кассовые расходы Комитета</w:t>
      </w:r>
      <w:r w:rsidRPr="00CD3578">
        <w:rPr>
          <w:rFonts w:eastAsia="MS Mincho"/>
          <w:lang w:eastAsia="ja-JP"/>
        </w:rPr>
        <w:t xml:space="preserve"> </w:t>
      </w:r>
      <w:r w:rsidR="003B17F7">
        <w:rPr>
          <w:rFonts w:eastAsia="MS Mincho"/>
          <w:lang w:eastAsia="ja-JP"/>
        </w:rPr>
        <w:t xml:space="preserve">архитектуры </w:t>
      </w:r>
      <w:r w:rsidRPr="00CD3578">
        <w:rPr>
          <w:rFonts w:eastAsia="MS Mincho"/>
          <w:lang w:eastAsia="ja-JP"/>
        </w:rPr>
        <w:t>за 20</w:t>
      </w:r>
      <w:r w:rsidR="0092034F">
        <w:rPr>
          <w:rFonts w:eastAsia="MS Mincho"/>
          <w:lang w:eastAsia="ja-JP"/>
        </w:rPr>
        <w:t>20</w:t>
      </w:r>
      <w:r w:rsidRPr="00CD3578">
        <w:rPr>
          <w:rFonts w:eastAsia="MS Mincho"/>
          <w:lang w:eastAsia="ja-JP"/>
        </w:rPr>
        <w:t xml:space="preserve"> год составили </w:t>
      </w:r>
      <w:r w:rsidR="003B17F7">
        <w:rPr>
          <w:rFonts w:eastAsia="MS Mincho"/>
          <w:lang w:eastAsia="ja-JP"/>
        </w:rPr>
        <w:t>36895,5</w:t>
      </w:r>
      <w:r w:rsidRPr="008F18AF">
        <w:rPr>
          <w:rFonts w:eastAsia="MS Mincho"/>
          <w:lang w:eastAsia="ja-JP"/>
        </w:rPr>
        <w:t xml:space="preserve"> тыс. руб., или </w:t>
      </w:r>
      <w:r>
        <w:rPr>
          <w:rFonts w:eastAsia="MS Mincho"/>
          <w:lang w:eastAsia="ja-JP"/>
        </w:rPr>
        <w:t>9</w:t>
      </w:r>
      <w:r w:rsidR="003B17F7">
        <w:rPr>
          <w:rFonts w:eastAsia="MS Mincho"/>
          <w:lang w:eastAsia="ja-JP"/>
        </w:rPr>
        <w:t>5,9</w:t>
      </w:r>
      <w:r w:rsidRPr="008F18AF">
        <w:rPr>
          <w:rFonts w:eastAsia="MS Mincho"/>
          <w:lang w:eastAsia="ja-JP"/>
        </w:rPr>
        <w:t>% к бюджетным назначениям</w:t>
      </w:r>
      <w:r w:rsidRPr="00CD3578">
        <w:rPr>
          <w:rFonts w:eastAsia="MS Mincho"/>
          <w:lang w:eastAsia="ja-JP"/>
        </w:rPr>
        <w:t xml:space="preserve"> и </w:t>
      </w:r>
      <w:r w:rsidR="003B17F7">
        <w:rPr>
          <w:rFonts w:eastAsia="MS Mincho"/>
          <w:lang w:eastAsia="ja-JP"/>
        </w:rPr>
        <w:t>58,8</w:t>
      </w:r>
      <w:r w:rsidRPr="00CD3578">
        <w:rPr>
          <w:rFonts w:eastAsia="MS Mincho"/>
          <w:lang w:eastAsia="ja-JP"/>
        </w:rPr>
        <w:t>% к ассигнованиям</w:t>
      </w:r>
      <w:r>
        <w:rPr>
          <w:rFonts w:eastAsia="MS Mincho"/>
          <w:lang w:eastAsia="ja-JP"/>
        </w:rPr>
        <w:t>, предусмотренным</w:t>
      </w:r>
      <w:r w:rsidRPr="00CD3578">
        <w:rPr>
          <w:rFonts w:eastAsia="MS Mincho"/>
          <w:lang w:eastAsia="ja-JP"/>
        </w:rPr>
        <w:t xml:space="preserve"> </w:t>
      </w:r>
      <w:r w:rsidRPr="00CD3578">
        <w:t>Закон</w:t>
      </w:r>
      <w:r>
        <w:t>ом</w:t>
      </w:r>
      <w:r w:rsidRPr="00CD3578">
        <w:t xml:space="preserve"> об областном бюджете на 20</w:t>
      </w:r>
      <w:r w:rsidR="0092034F">
        <w:t>20</w:t>
      </w:r>
      <w:r w:rsidRPr="00CD3578">
        <w:t xml:space="preserve"> год</w:t>
      </w:r>
      <w:r w:rsidRPr="00CD3578">
        <w:rPr>
          <w:rFonts w:eastAsia="MS Mincho"/>
          <w:lang w:eastAsia="ja-JP"/>
        </w:rPr>
        <w:t xml:space="preserve">. </w:t>
      </w:r>
      <w:r w:rsidR="00EA0C57">
        <w:rPr>
          <w:rFonts w:eastAsia="MS Mincho"/>
          <w:lang w:eastAsia="ja-JP"/>
        </w:rPr>
        <w:t>Н</w:t>
      </w:r>
      <w:r w:rsidRPr="00A96631">
        <w:rPr>
          <w:rFonts w:eastAsia="MS Mincho"/>
          <w:lang w:eastAsia="ja-JP"/>
        </w:rPr>
        <w:t>еисполненны</w:t>
      </w:r>
      <w:r w:rsidR="00EA0C57">
        <w:rPr>
          <w:rFonts w:eastAsia="MS Mincho"/>
          <w:lang w:eastAsia="ja-JP"/>
        </w:rPr>
        <w:t xml:space="preserve">е </w:t>
      </w:r>
      <w:r w:rsidRPr="00A96631">
        <w:rPr>
          <w:rFonts w:eastAsia="MS Mincho"/>
          <w:lang w:eastAsia="ja-JP"/>
        </w:rPr>
        <w:t>бюджетны</w:t>
      </w:r>
      <w:r w:rsidR="00EA0C57">
        <w:rPr>
          <w:rFonts w:eastAsia="MS Mincho"/>
          <w:lang w:eastAsia="ja-JP"/>
        </w:rPr>
        <w:t>е</w:t>
      </w:r>
      <w:r w:rsidRPr="00A96631">
        <w:rPr>
          <w:rFonts w:eastAsia="MS Mincho"/>
          <w:lang w:eastAsia="ja-JP"/>
        </w:rPr>
        <w:t xml:space="preserve"> назначени</w:t>
      </w:r>
      <w:r w:rsidR="00EA0C57">
        <w:rPr>
          <w:rFonts w:eastAsia="MS Mincho"/>
          <w:lang w:eastAsia="ja-JP"/>
        </w:rPr>
        <w:t>я</w:t>
      </w:r>
      <w:r w:rsidRPr="00A96631">
        <w:rPr>
          <w:rFonts w:eastAsia="MS Mincho"/>
          <w:lang w:eastAsia="ja-JP"/>
        </w:rPr>
        <w:t xml:space="preserve"> составил</w:t>
      </w:r>
      <w:r w:rsidR="00EA0C57">
        <w:rPr>
          <w:rFonts w:eastAsia="MS Mincho"/>
          <w:lang w:eastAsia="ja-JP"/>
        </w:rPr>
        <w:t>и</w:t>
      </w:r>
      <w:r w:rsidRPr="00A96631">
        <w:rPr>
          <w:rFonts w:eastAsia="MS Mincho"/>
          <w:lang w:eastAsia="ja-JP"/>
        </w:rPr>
        <w:t xml:space="preserve"> </w:t>
      </w:r>
      <w:r w:rsidR="00AA2C63">
        <w:rPr>
          <w:rFonts w:eastAsia="MS Mincho"/>
          <w:lang w:eastAsia="ja-JP"/>
        </w:rPr>
        <w:t>1583,5</w:t>
      </w:r>
      <w:r w:rsidRPr="009E61B0">
        <w:rPr>
          <w:rFonts w:eastAsia="MS Mincho"/>
          <w:lang w:eastAsia="ja-JP"/>
        </w:rPr>
        <w:t xml:space="preserve"> тыс. руб</w:t>
      </w:r>
      <w:r w:rsidR="00040FF9">
        <w:rPr>
          <w:rFonts w:eastAsia="MS Mincho"/>
          <w:lang w:eastAsia="ja-JP"/>
        </w:rPr>
        <w:t>лей.</w:t>
      </w:r>
      <w:r w:rsidR="009E61B0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Основн</w:t>
      </w:r>
      <w:r w:rsidR="00E1287F">
        <w:rPr>
          <w:rFonts w:eastAsia="MS Mincho"/>
          <w:lang w:eastAsia="ja-JP"/>
        </w:rPr>
        <w:t xml:space="preserve">ая </w:t>
      </w:r>
      <w:r>
        <w:rPr>
          <w:rFonts w:eastAsia="MS Mincho"/>
          <w:lang w:eastAsia="ja-JP"/>
        </w:rPr>
        <w:t>причин</w:t>
      </w:r>
      <w:r w:rsidR="00E1287F">
        <w:rPr>
          <w:rFonts w:eastAsia="MS Mincho"/>
          <w:lang w:eastAsia="ja-JP"/>
        </w:rPr>
        <w:t>а</w:t>
      </w:r>
      <w:r>
        <w:rPr>
          <w:rFonts w:eastAsia="MS Mincho"/>
          <w:lang w:eastAsia="ja-JP"/>
        </w:rPr>
        <w:t xml:space="preserve"> </w:t>
      </w:r>
      <w:r w:rsidR="00E1287F">
        <w:rPr>
          <w:rFonts w:eastAsia="MS Mincho"/>
          <w:lang w:eastAsia="ja-JP"/>
        </w:rPr>
        <w:t>н</w:t>
      </w:r>
      <w:r w:rsidR="00E1287F" w:rsidRPr="00A96631">
        <w:rPr>
          <w:rFonts w:eastAsia="MS Mincho"/>
          <w:lang w:eastAsia="ja-JP"/>
        </w:rPr>
        <w:t>еисполнен</w:t>
      </w:r>
      <w:r w:rsidR="00E1287F">
        <w:rPr>
          <w:rFonts w:eastAsia="MS Mincho"/>
          <w:lang w:eastAsia="ja-JP"/>
        </w:rPr>
        <w:t xml:space="preserve">ия </w:t>
      </w:r>
      <w:r w:rsidR="00E1287F" w:rsidRPr="00A96631">
        <w:rPr>
          <w:rFonts w:eastAsia="MS Mincho"/>
          <w:lang w:eastAsia="ja-JP"/>
        </w:rPr>
        <w:t>бюджетны</w:t>
      </w:r>
      <w:r w:rsidR="00E1287F">
        <w:rPr>
          <w:rFonts w:eastAsia="MS Mincho"/>
          <w:lang w:eastAsia="ja-JP"/>
        </w:rPr>
        <w:t>х</w:t>
      </w:r>
      <w:r w:rsidR="00E1287F" w:rsidRPr="00A96631">
        <w:rPr>
          <w:rFonts w:eastAsia="MS Mincho"/>
          <w:lang w:eastAsia="ja-JP"/>
        </w:rPr>
        <w:t xml:space="preserve"> </w:t>
      </w:r>
      <w:r w:rsidR="00E1287F" w:rsidRPr="00E1287F">
        <w:rPr>
          <w:rFonts w:eastAsia="MS Mincho"/>
          <w:lang w:eastAsia="ja-JP"/>
        </w:rPr>
        <w:t xml:space="preserve">назначений </w:t>
      </w:r>
      <w:r w:rsidR="00E1287F" w:rsidRPr="00E1287F">
        <w:t>- сложившаяся экономия по фонду оплаты труда на 1021,9 тыс. руб.</w:t>
      </w:r>
      <w:r w:rsidR="00F74CC8">
        <w:t xml:space="preserve"> по причине временной нетрудоспособности сотрудников</w:t>
      </w:r>
      <w:r w:rsidR="00E1287F" w:rsidRPr="00E1287F">
        <w:t>, экономия по командировочным расходам на 42,2 тыс. руб. и по прочим работам, услугам на 465,4 тыс. руб</w:t>
      </w:r>
      <w:r w:rsidR="00E51B4C">
        <w:t>лей</w:t>
      </w:r>
      <w:r w:rsidR="00E1287F" w:rsidRPr="00E1287F">
        <w:t>.</w:t>
      </w:r>
    </w:p>
    <w:p w:rsidR="00E1287F" w:rsidRDefault="001959B4" w:rsidP="00E1287F">
      <w:pPr>
        <w:pStyle w:val="11"/>
        <w:ind w:firstLine="709"/>
        <w:jc w:val="both"/>
      </w:pPr>
      <w:r w:rsidRPr="00EF3202">
        <w:rPr>
          <w:bCs/>
        </w:rPr>
        <w:t xml:space="preserve">Несоответствие </w:t>
      </w:r>
      <w:r w:rsidRPr="00EF3202">
        <w:rPr>
          <w:rFonts w:eastAsia="MS Mincho"/>
          <w:lang w:eastAsia="ja-JP"/>
        </w:rPr>
        <w:t>утвержденных бюджетных назначений</w:t>
      </w:r>
      <w:r w:rsidRPr="00EF3202">
        <w:rPr>
          <w:bCs/>
        </w:rPr>
        <w:t xml:space="preserve"> Закону </w:t>
      </w:r>
      <w:r w:rsidRPr="00EF3202">
        <w:t xml:space="preserve">об областном бюджете на 2020 год </w:t>
      </w:r>
      <w:r w:rsidRPr="00EF3202">
        <w:rPr>
          <w:bCs/>
        </w:rPr>
        <w:t xml:space="preserve">обусловлено </w:t>
      </w:r>
      <w:r>
        <w:rPr>
          <w:bCs/>
        </w:rPr>
        <w:t xml:space="preserve">в основном </w:t>
      </w:r>
      <w:r w:rsidRPr="00EF3202">
        <w:rPr>
          <w:bCs/>
        </w:rPr>
        <w:t xml:space="preserve">сокращением бюджетных </w:t>
      </w:r>
      <w:r>
        <w:rPr>
          <w:bCs/>
        </w:rPr>
        <w:t>назначений</w:t>
      </w:r>
      <w:r w:rsidRPr="00EF3202">
        <w:rPr>
          <w:bCs/>
        </w:rPr>
        <w:t xml:space="preserve"> по субсиди</w:t>
      </w:r>
      <w:r>
        <w:rPr>
          <w:bCs/>
        </w:rPr>
        <w:t>ям</w:t>
      </w:r>
      <w:r w:rsidRPr="00EF3202">
        <w:rPr>
          <w:bCs/>
        </w:rPr>
        <w:t xml:space="preserve"> на иные цели, предусмотренны</w:t>
      </w:r>
      <w:r>
        <w:rPr>
          <w:bCs/>
        </w:rPr>
        <w:t>м</w:t>
      </w:r>
      <w:r w:rsidRPr="00EF3202">
        <w:rPr>
          <w:bCs/>
        </w:rPr>
        <w:t xml:space="preserve"> для </w:t>
      </w:r>
      <w:r>
        <w:rPr>
          <w:bCs/>
        </w:rPr>
        <w:t xml:space="preserve">обеспечения </w:t>
      </w:r>
      <w:r w:rsidRPr="00EE04EC">
        <w:rPr>
          <w:bCs/>
        </w:rPr>
        <w:t>функционирования сектора архитектурно – строительного проектирования,</w:t>
      </w:r>
      <w:r w:rsidRPr="00EF3202">
        <w:rPr>
          <w:bCs/>
        </w:rPr>
        <w:t xml:space="preserve"> – на 25000 тыс. рублей.</w:t>
      </w:r>
    </w:p>
    <w:p w:rsidR="008640FB" w:rsidRDefault="00796627" w:rsidP="008640FB">
      <w:pPr>
        <w:pStyle w:val="11"/>
        <w:ind w:firstLine="709"/>
        <w:jc w:val="both"/>
      </w:pPr>
      <w:r w:rsidRPr="00C6520F">
        <w:t>2</w:t>
      </w:r>
      <w:r w:rsidR="00486869" w:rsidRPr="00C6520F">
        <w:t>.</w:t>
      </w:r>
      <w:r w:rsidR="00040FF9" w:rsidRPr="00C6520F">
        <w:t xml:space="preserve"> </w:t>
      </w:r>
      <w:r w:rsidR="00DD183E">
        <w:t>О</w:t>
      </w:r>
      <w:r w:rsidR="00885C39" w:rsidRPr="001747FB">
        <w:t>плачен</w:t>
      </w:r>
      <w:r w:rsidR="00DD183E">
        <w:t>н</w:t>
      </w:r>
      <w:r w:rsidR="00885C39">
        <w:t>ы</w:t>
      </w:r>
      <w:r w:rsidR="00DD183E">
        <w:t>е</w:t>
      </w:r>
      <w:r w:rsidR="00885C39" w:rsidRPr="001747FB">
        <w:t xml:space="preserve"> </w:t>
      </w:r>
      <w:r w:rsidR="00DD183E" w:rsidRPr="00221E79">
        <w:t>Комитет</w:t>
      </w:r>
      <w:r w:rsidR="00DD183E">
        <w:t>ом архитектуры</w:t>
      </w:r>
      <w:r w:rsidR="00DD183E" w:rsidRPr="00221E79">
        <w:t xml:space="preserve"> </w:t>
      </w:r>
      <w:r w:rsidR="00885C39" w:rsidRPr="00C2513C">
        <w:t>за счёт средств</w:t>
      </w:r>
      <w:r w:rsidR="00885C39">
        <w:t xml:space="preserve"> областного бюджета </w:t>
      </w:r>
      <w:r w:rsidR="00885C39" w:rsidRPr="001747FB">
        <w:t xml:space="preserve">судебные расходы </w:t>
      </w:r>
      <w:r w:rsidR="00885C39" w:rsidRPr="00C2513C">
        <w:t xml:space="preserve">в </w:t>
      </w:r>
      <w:r w:rsidR="00885C39" w:rsidRPr="00321704">
        <w:t xml:space="preserve">сумме 27,6 тыс. руб. </w:t>
      </w:r>
      <w:r w:rsidR="00E51B4C" w:rsidRPr="00E51B4C">
        <w:t>не отвечают принципу эффективности использования бюджетных расходов, установленному ст. 34 БК РФ.</w:t>
      </w:r>
      <w:r w:rsidR="00DD183E" w:rsidRPr="00321704">
        <w:t xml:space="preserve"> </w:t>
      </w:r>
      <w:r w:rsidR="008640FB" w:rsidRPr="00321704">
        <w:t xml:space="preserve">Подведомственным Комитету </w:t>
      </w:r>
      <w:r w:rsidR="00C6520F" w:rsidRPr="00321704">
        <w:t>архитектуры</w:t>
      </w:r>
      <w:r w:rsidR="00C6520F" w:rsidRPr="00C6520F">
        <w:t xml:space="preserve"> </w:t>
      </w:r>
      <w:r w:rsidR="008640FB" w:rsidRPr="00C6520F">
        <w:t>учреждени</w:t>
      </w:r>
      <w:r w:rsidR="00C6520F" w:rsidRPr="00C6520F">
        <w:t>е</w:t>
      </w:r>
      <w:r w:rsidR="008640FB" w:rsidRPr="00C6520F">
        <w:t>м за счёт средств, полученных от приносящей доход деятельности</w:t>
      </w:r>
      <w:r w:rsidR="00980579" w:rsidRPr="00C6520F">
        <w:t>,</w:t>
      </w:r>
      <w:r w:rsidR="008640FB" w:rsidRPr="00C6520F">
        <w:t xml:space="preserve"> на уплату штрафов, судебных расходов было направлено </w:t>
      </w:r>
      <w:r w:rsidR="00C6520F" w:rsidRPr="00C6520F">
        <w:t xml:space="preserve">133,1 </w:t>
      </w:r>
      <w:r w:rsidR="008640FB" w:rsidRPr="00C6520F">
        <w:t>тыс. рублей. Данные расходы являются для учреждени</w:t>
      </w:r>
      <w:r w:rsidR="002E7C02">
        <w:t>я</w:t>
      </w:r>
      <w:r w:rsidR="008640FB" w:rsidRPr="00C6520F">
        <w:t xml:space="preserve"> неэффективными.</w:t>
      </w:r>
    </w:p>
    <w:p w:rsidR="00E05E2D" w:rsidRPr="00694F6F" w:rsidRDefault="00E05E2D" w:rsidP="00E05E2D">
      <w:pPr>
        <w:pStyle w:val="11"/>
        <w:ind w:firstLine="709"/>
        <w:jc w:val="both"/>
      </w:pPr>
      <w:r w:rsidRPr="00694F6F">
        <w:t>3.</w:t>
      </w:r>
      <w:r w:rsidR="00040FF9" w:rsidRPr="00694F6F">
        <w:t xml:space="preserve"> </w:t>
      </w:r>
      <w:r w:rsidR="00301FE9" w:rsidRPr="00694F6F">
        <w:t>Проверкой содержания бухгалтерской отчетности подведомственн</w:t>
      </w:r>
      <w:r w:rsidR="00694F6F" w:rsidRPr="00694F6F">
        <w:t>ого</w:t>
      </w:r>
      <w:r w:rsidR="00301FE9" w:rsidRPr="00694F6F">
        <w:t xml:space="preserve"> бюджетн</w:t>
      </w:r>
      <w:r w:rsidR="00694F6F" w:rsidRPr="00694F6F">
        <w:t>ого</w:t>
      </w:r>
      <w:r w:rsidR="00301FE9" w:rsidRPr="00694F6F">
        <w:t xml:space="preserve"> учреждени</w:t>
      </w:r>
      <w:r w:rsidR="00694F6F" w:rsidRPr="00694F6F">
        <w:t>я</w:t>
      </w:r>
      <w:r w:rsidR="00301FE9" w:rsidRPr="00694F6F">
        <w:t xml:space="preserve"> установлен</w:t>
      </w:r>
      <w:r w:rsidR="00694F6F" w:rsidRPr="00694F6F">
        <w:t>ы</w:t>
      </w:r>
      <w:r w:rsidR="00301FE9" w:rsidRPr="00694F6F">
        <w:t xml:space="preserve"> </w:t>
      </w:r>
      <w:r w:rsidR="00694F6F" w:rsidRPr="00694F6F">
        <w:t>отдельные</w:t>
      </w:r>
      <w:r w:rsidR="00301FE9" w:rsidRPr="00694F6F">
        <w:t xml:space="preserve"> нарушени</w:t>
      </w:r>
      <w:r w:rsidR="00694F6F" w:rsidRPr="00694F6F">
        <w:t>я</w:t>
      </w:r>
      <w:r w:rsidR="00301FE9" w:rsidRPr="00694F6F">
        <w:t xml:space="preserve"> положений </w:t>
      </w:r>
      <w:r w:rsidR="00301FE9" w:rsidRPr="00694F6F">
        <w:rPr>
          <w:bCs/>
        </w:rPr>
        <w:t>Инструкции №33н</w:t>
      </w:r>
      <w:r w:rsidRPr="00694F6F">
        <w:t xml:space="preserve">, </w:t>
      </w:r>
      <w:r w:rsidR="003D2B3E" w:rsidRPr="00694F6F">
        <w:t>все</w:t>
      </w:r>
      <w:r w:rsidRPr="00694F6F">
        <w:t xml:space="preserve"> нарушения устранены в ходе проверки. </w:t>
      </w:r>
    </w:p>
    <w:p w:rsidR="00C9537F" w:rsidRPr="00C9537F" w:rsidRDefault="00E51B4C" w:rsidP="00C9537F">
      <w:pPr>
        <w:ind w:firstLine="709"/>
        <w:jc w:val="both"/>
        <w:rPr>
          <w:rFonts w:eastAsiaTheme="minorHAnsi"/>
        </w:rPr>
      </w:pPr>
      <w:r>
        <w:lastRenderedPageBreak/>
        <w:t>4</w:t>
      </w:r>
      <w:r w:rsidR="00EC63EB" w:rsidRPr="008D3C49">
        <w:t xml:space="preserve">. </w:t>
      </w:r>
      <w:r w:rsidR="00C9537F" w:rsidRPr="008D3C49">
        <w:t xml:space="preserve">Дебиторская задолженность </w:t>
      </w:r>
      <w:r w:rsidRPr="00D935E3">
        <w:rPr>
          <w:rFonts w:eastAsiaTheme="minorHAnsi"/>
        </w:rPr>
        <w:t>ГБУ ВО «ВОАПБ»</w:t>
      </w:r>
      <w:r>
        <w:rPr>
          <w:rFonts w:eastAsiaTheme="minorHAnsi"/>
        </w:rPr>
        <w:t xml:space="preserve"> </w:t>
      </w:r>
      <w:r w:rsidR="00C9537F" w:rsidRPr="008D3C49">
        <w:t>по собственным доходам на 01.01.2021 сократилась на 629,2 тыс. руб., или на</w:t>
      </w:r>
      <w:r w:rsidR="00C9537F">
        <w:t xml:space="preserve"> 10,2% в основном </w:t>
      </w:r>
      <w:r w:rsidR="00C9537F" w:rsidRPr="006C4C87">
        <w:t xml:space="preserve">за счёт </w:t>
      </w:r>
      <w:r w:rsidR="00C9537F">
        <w:t xml:space="preserve">сокращения </w:t>
      </w:r>
      <w:r w:rsidR="00C9537F" w:rsidRPr="006C4C87">
        <w:t xml:space="preserve">задолженности </w:t>
      </w:r>
      <w:r w:rsidR="00C9537F" w:rsidRPr="006C4C87">
        <w:rPr>
          <w:rFonts w:eastAsiaTheme="minorHAnsi"/>
        </w:rPr>
        <w:t xml:space="preserve">по </w:t>
      </w:r>
      <w:r w:rsidR="00C9537F">
        <w:rPr>
          <w:rFonts w:eastAsiaTheme="minorHAnsi"/>
        </w:rPr>
        <w:t>доходам (</w:t>
      </w:r>
      <w:r w:rsidR="00C9537F" w:rsidRPr="00DF5A82">
        <w:rPr>
          <w:rFonts w:eastAsiaTheme="minorHAnsi"/>
        </w:rPr>
        <w:t>списан</w:t>
      </w:r>
      <w:r w:rsidR="00C9537F">
        <w:rPr>
          <w:rFonts w:eastAsiaTheme="minorHAnsi"/>
        </w:rPr>
        <w:t>ия</w:t>
      </w:r>
      <w:r w:rsidR="00C9537F" w:rsidRPr="00DF5A82">
        <w:rPr>
          <w:rFonts w:eastAsiaTheme="minorHAnsi"/>
        </w:rPr>
        <w:t xml:space="preserve"> с</w:t>
      </w:r>
      <w:r w:rsidR="008D3C49">
        <w:rPr>
          <w:rFonts w:eastAsiaTheme="minorHAnsi"/>
        </w:rPr>
        <w:t xml:space="preserve"> балансового учета просроченной,</w:t>
      </w:r>
      <w:r w:rsidR="008D3C49" w:rsidRPr="00DF5A82">
        <w:rPr>
          <w:rFonts w:eastAsiaTheme="minorHAnsi"/>
        </w:rPr>
        <w:t xml:space="preserve"> с истекшим сроком исковой давности</w:t>
      </w:r>
      <w:r w:rsidR="00C9537F">
        <w:rPr>
          <w:rFonts w:eastAsiaTheme="minorHAnsi"/>
        </w:rPr>
        <w:t>).</w:t>
      </w:r>
    </w:p>
    <w:p w:rsidR="00C9537F" w:rsidRPr="004B4CA7" w:rsidRDefault="00C9537F" w:rsidP="008D3C49">
      <w:pPr>
        <w:tabs>
          <w:tab w:val="left" w:pos="709"/>
        </w:tabs>
        <w:jc w:val="both"/>
        <w:rPr>
          <w:rFonts w:eastAsiaTheme="minorHAnsi"/>
        </w:rPr>
      </w:pPr>
      <w:r w:rsidRPr="002B07EE">
        <w:tab/>
      </w:r>
      <w:r w:rsidRPr="004B4CA7">
        <w:t>Просроченная дебиторская задолженность по сравнению с 2019 годом увеличилась на 1824,2 тыс. руб., или в 2 раза, и составила 3703,1 тыс. руб.</w:t>
      </w:r>
      <w:r w:rsidR="008D3C49" w:rsidRPr="004B4CA7">
        <w:t xml:space="preserve"> (70% от общей суммы задолженности). </w:t>
      </w:r>
      <w:r w:rsidRPr="004B4CA7">
        <w:rPr>
          <w:rFonts w:eastAsiaTheme="minorHAnsi"/>
        </w:rPr>
        <w:t xml:space="preserve">Несмотря на проведение работы по списанию дебиторской задолженности с балансового учета, дебиторская задолженность с истекшим сроком исковой давности </w:t>
      </w:r>
      <w:r w:rsidR="009A79F9" w:rsidRPr="004B4CA7">
        <w:rPr>
          <w:rFonts w:eastAsiaTheme="minorHAnsi"/>
        </w:rPr>
        <w:t xml:space="preserve">продолжает </w:t>
      </w:r>
      <w:r w:rsidRPr="004B4CA7">
        <w:rPr>
          <w:rFonts w:eastAsiaTheme="minorHAnsi"/>
        </w:rPr>
        <w:t>числит</w:t>
      </w:r>
      <w:r w:rsidR="009A79F9" w:rsidRPr="004B4CA7">
        <w:rPr>
          <w:rFonts w:eastAsiaTheme="minorHAnsi"/>
        </w:rPr>
        <w:t>ь</w:t>
      </w:r>
      <w:r w:rsidRPr="004B4CA7">
        <w:rPr>
          <w:rFonts w:eastAsiaTheme="minorHAnsi"/>
        </w:rPr>
        <w:t xml:space="preserve">ся на балансе ГБУ ВО «ВОАПБ» в </w:t>
      </w:r>
      <w:r w:rsidR="00CF124C" w:rsidRPr="004B4CA7">
        <w:rPr>
          <w:rFonts w:eastAsiaTheme="minorHAnsi"/>
        </w:rPr>
        <w:t>сумме 658,4 тыс.</w:t>
      </w:r>
      <w:r w:rsidRPr="004B4CA7">
        <w:rPr>
          <w:rFonts w:eastAsiaTheme="minorHAnsi"/>
        </w:rPr>
        <w:t xml:space="preserve"> руб. </w:t>
      </w:r>
      <w:r w:rsidR="00483238">
        <w:rPr>
          <w:rFonts w:eastAsiaTheme="minorHAnsi"/>
        </w:rPr>
        <w:t>и ежегодно растет.</w:t>
      </w:r>
    </w:p>
    <w:p w:rsidR="008D3C49" w:rsidRDefault="00C9537F" w:rsidP="00C9537F">
      <w:pPr>
        <w:ind w:firstLine="709"/>
        <w:jc w:val="both"/>
        <w:rPr>
          <w:rFonts w:eastAsiaTheme="minorHAnsi"/>
        </w:rPr>
      </w:pPr>
      <w:r w:rsidRPr="004B4CA7">
        <w:rPr>
          <w:rFonts w:eastAsiaTheme="minorHAnsi"/>
        </w:rPr>
        <w:t xml:space="preserve">Кроме того, на забалансовом счете 04 </w:t>
      </w:r>
      <w:r w:rsidR="009A79F9" w:rsidRPr="004B4CA7">
        <w:rPr>
          <w:rFonts w:eastAsiaTheme="minorHAnsi"/>
        </w:rPr>
        <w:t xml:space="preserve">учтена </w:t>
      </w:r>
      <w:r w:rsidRPr="004B4CA7">
        <w:rPr>
          <w:rFonts w:eastAsiaTheme="minorHAnsi"/>
        </w:rPr>
        <w:t>сомнительная задолженность на 01.01.2020 и на 01.01.2021 в сумме 775,2 тыс. руб.</w:t>
      </w:r>
      <w:r w:rsidR="009A79F9" w:rsidRPr="004B4CA7">
        <w:rPr>
          <w:rFonts w:eastAsiaTheme="minorHAnsi"/>
        </w:rPr>
        <w:t xml:space="preserve">, в т. ч. на 608,9 тыс. руб. (78,5%) по двум договорам, заключенным </w:t>
      </w:r>
      <w:r w:rsidR="008E17D2" w:rsidRPr="004B4CA7">
        <w:rPr>
          <w:rFonts w:eastAsiaTheme="minorHAnsi"/>
        </w:rPr>
        <w:t xml:space="preserve">ещё </w:t>
      </w:r>
      <w:r w:rsidR="009A79F9" w:rsidRPr="004B4CA7">
        <w:rPr>
          <w:rFonts w:eastAsiaTheme="minorHAnsi"/>
        </w:rPr>
        <w:t>в 2011 году.</w:t>
      </w:r>
    </w:p>
    <w:p w:rsidR="004B4CA7" w:rsidRPr="000F223B" w:rsidRDefault="004B4CA7" w:rsidP="00C9537F">
      <w:pPr>
        <w:ind w:firstLine="709"/>
        <w:jc w:val="both"/>
        <w:rPr>
          <w:rFonts w:eastAsiaTheme="minorHAnsi"/>
        </w:rPr>
      </w:pPr>
      <w:r w:rsidRPr="000F223B">
        <w:t>Таким образом, в</w:t>
      </w:r>
      <w:r w:rsidRPr="000F223B">
        <w:rPr>
          <w:bCs/>
        </w:rPr>
        <w:t xml:space="preserve"> нарушение п. 339 Инструкции №157н </w:t>
      </w:r>
      <w:r w:rsidRPr="000F223B">
        <w:t>подведомственным бюджетным учреждением работа по списанию с балансового учета задолженности неплатежеспособных дебиторов в 2020 году проведена не в полной мере, а работа по списанию с забалансового счета 04 сомнительной задолженности дебиторов не проводилась.</w:t>
      </w:r>
    </w:p>
    <w:p w:rsidR="00B656B0" w:rsidRPr="00AA4BBB" w:rsidRDefault="00E51B4C" w:rsidP="00AA4BBB">
      <w:pPr>
        <w:ind w:firstLine="709"/>
        <w:jc w:val="both"/>
        <w:rPr>
          <w:bCs/>
        </w:rPr>
      </w:pPr>
      <w:r w:rsidRPr="000F223B">
        <w:t>5</w:t>
      </w:r>
      <w:r w:rsidR="00B656B0" w:rsidRPr="000F223B">
        <w:t>.</w:t>
      </w:r>
      <w:r w:rsidR="00AA4BBB" w:rsidRPr="000F223B">
        <w:t xml:space="preserve"> </w:t>
      </w:r>
      <w:r w:rsidR="00B656B0" w:rsidRPr="000F223B">
        <w:t>Кредиторская задолженность подведомственного учреждения</w:t>
      </w:r>
      <w:r w:rsidR="00B656B0" w:rsidRPr="009A707C">
        <w:t xml:space="preserve"> </w:t>
      </w:r>
      <w:r w:rsidR="00B656B0" w:rsidRPr="009F411C">
        <w:rPr>
          <w:u w:val="single"/>
        </w:rPr>
        <w:t>по собственным доходам</w:t>
      </w:r>
      <w:r w:rsidR="00B656B0" w:rsidRPr="009A707C">
        <w:t xml:space="preserve"> согласно ф. 0503769 </w:t>
      </w:r>
      <w:r w:rsidR="00B656B0">
        <w:t xml:space="preserve">на 01.01.2021 </w:t>
      </w:r>
      <w:r w:rsidR="00B656B0" w:rsidRPr="009A707C">
        <w:t xml:space="preserve">увеличилась с 8639,9 тыс. руб. до 13507,4 тыс. руб. или </w:t>
      </w:r>
      <w:r w:rsidR="00B656B0">
        <w:t xml:space="preserve">на 56,3% (на 4867,5 тыс. руб.). </w:t>
      </w:r>
      <w:r w:rsidR="00B656B0" w:rsidRPr="00CF1FBF">
        <w:t>Просроченная кредиторская задолженность по сравнению с 20</w:t>
      </w:r>
      <w:r w:rsidR="00B656B0">
        <w:t>19</w:t>
      </w:r>
      <w:r w:rsidR="00B656B0" w:rsidRPr="00CF1FBF">
        <w:t xml:space="preserve"> годом возросла с 1641,2 тыс. руб</w:t>
      </w:r>
      <w:r w:rsidR="00B656B0" w:rsidRPr="00D26A16">
        <w:rPr>
          <w:u w:val="single"/>
        </w:rPr>
        <w:t xml:space="preserve">. до </w:t>
      </w:r>
      <w:r w:rsidR="00B656B0">
        <w:rPr>
          <w:u w:val="single"/>
        </w:rPr>
        <w:t>5876,2</w:t>
      </w:r>
      <w:r w:rsidR="00B656B0" w:rsidRPr="00D26A16">
        <w:rPr>
          <w:u w:val="single"/>
        </w:rPr>
        <w:t xml:space="preserve"> тыс. руб.,</w:t>
      </w:r>
      <w:r w:rsidR="00B656B0" w:rsidRPr="00CF1FBF">
        <w:t xml:space="preserve"> или в </w:t>
      </w:r>
      <w:r w:rsidR="00B656B0">
        <w:t>3,6</w:t>
      </w:r>
      <w:r w:rsidR="00B656B0" w:rsidRPr="00CF1FBF">
        <w:t xml:space="preserve"> раза. Причина образования – снижение доход</w:t>
      </w:r>
      <w:r w:rsidR="00B656B0">
        <w:t>ов</w:t>
      </w:r>
      <w:r w:rsidR="00B656B0" w:rsidRPr="00CF1FBF">
        <w:t xml:space="preserve"> </w:t>
      </w:r>
      <w:r w:rsidR="00B656B0">
        <w:t>за счет</w:t>
      </w:r>
      <w:r w:rsidR="00B656B0" w:rsidRPr="00CF1FBF">
        <w:t xml:space="preserve"> предпринимательской деятельности</w:t>
      </w:r>
      <w:r w:rsidR="00B656B0" w:rsidRPr="004B4CA7">
        <w:t xml:space="preserve">. </w:t>
      </w:r>
      <w:r w:rsidR="00B656B0" w:rsidRPr="004B4CA7">
        <w:rPr>
          <w:bCs/>
        </w:rPr>
        <w:t>В нарушение п. 371 Инструкции №157н ГБУ ВО «ВОАПБ»  не проведена работа по списанию с  балансового учета просроченной задолженности, невостребованной кредиторами, образованной  в 2015-2017 годах, на сумму 1301,7 тыс. рублей.</w:t>
      </w:r>
    </w:p>
    <w:p w:rsidR="00B656B0" w:rsidRDefault="00B656B0" w:rsidP="00B656B0">
      <w:pPr>
        <w:pStyle w:val="afa"/>
        <w:autoSpaceDE w:val="0"/>
        <w:autoSpaceDN w:val="0"/>
        <w:adjustRightInd w:val="0"/>
        <w:ind w:left="0" w:firstLine="708"/>
        <w:jc w:val="both"/>
        <w:rPr>
          <w:rFonts w:eastAsiaTheme="minorHAnsi"/>
        </w:rPr>
      </w:pPr>
      <w:r>
        <w:rPr>
          <w:rFonts w:eastAsiaTheme="minorHAnsi"/>
        </w:rPr>
        <w:t>Кроме того, н</w:t>
      </w:r>
      <w:r w:rsidRPr="003B0A8F">
        <w:rPr>
          <w:rFonts w:eastAsiaTheme="minorHAnsi"/>
        </w:rPr>
        <w:t xml:space="preserve">а забалансовом счете </w:t>
      </w:r>
      <w:r>
        <w:rPr>
          <w:rFonts w:eastAsiaTheme="minorHAnsi"/>
        </w:rPr>
        <w:t>20</w:t>
      </w:r>
      <w:r w:rsidRPr="003B0A8F">
        <w:rPr>
          <w:rFonts w:eastAsiaTheme="minorHAnsi"/>
        </w:rPr>
        <w:t xml:space="preserve"> числи</w:t>
      </w:r>
      <w:r>
        <w:rPr>
          <w:rFonts w:eastAsiaTheme="minorHAnsi"/>
        </w:rPr>
        <w:t xml:space="preserve">лась задолженность, не востребованная кредиторами на 01.01.2020 и на 01.01.2021 в сумме 292,8 тыс. руб. (в том числе задолженность по договору с ДНП «Дворянская усадьба» от 16.06.2010 на 200,0 тыс. рублей). </w:t>
      </w:r>
    </w:p>
    <w:p w:rsidR="00B656B0" w:rsidRPr="00E74E90" w:rsidRDefault="00B656B0" w:rsidP="00B656B0">
      <w:pPr>
        <w:tabs>
          <w:tab w:val="left" w:pos="1196"/>
        </w:tabs>
        <w:ind w:firstLine="567"/>
        <w:jc w:val="both"/>
        <w:rPr>
          <w:bCs/>
        </w:rPr>
      </w:pPr>
    </w:p>
    <w:p w:rsidR="00CC34DC" w:rsidRDefault="008640FB" w:rsidP="008640F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63F15">
        <w:rPr>
          <w:b/>
          <w:i/>
        </w:rPr>
        <w:t>На основании вышеизложенного контрольно-счетная палата Вол</w:t>
      </w:r>
      <w:r>
        <w:rPr>
          <w:b/>
          <w:i/>
        </w:rPr>
        <w:t>гоградской области рекомендует</w:t>
      </w:r>
      <w:r w:rsidR="00CC34DC">
        <w:rPr>
          <w:b/>
          <w:i/>
        </w:rPr>
        <w:t>:</w:t>
      </w:r>
    </w:p>
    <w:p w:rsidR="008640FB" w:rsidRDefault="005956D5" w:rsidP="008640FB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B05D9F">
        <w:rPr>
          <w:u w:val="single"/>
        </w:rPr>
        <w:t>К</w:t>
      </w:r>
      <w:r w:rsidR="008640FB" w:rsidRPr="00B05D9F">
        <w:rPr>
          <w:u w:val="single"/>
        </w:rPr>
        <w:t xml:space="preserve">омитету </w:t>
      </w:r>
      <w:r w:rsidR="00AA4BBB" w:rsidRPr="00B05D9F">
        <w:rPr>
          <w:u w:val="single"/>
        </w:rPr>
        <w:t xml:space="preserve">архитектуры и градостроительства </w:t>
      </w:r>
      <w:r w:rsidR="008640FB" w:rsidRPr="00B05D9F">
        <w:rPr>
          <w:u w:val="single"/>
        </w:rPr>
        <w:t xml:space="preserve"> Волгоградской области:</w:t>
      </w:r>
    </w:p>
    <w:p w:rsidR="00FF711C" w:rsidRDefault="00851831" w:rsidP="00CB7FEC">
      <w:pPr>
        <w:autoSpaceDE w:val="0"/>
        <w:autoSpaceDN w:val="0"/>
        <w:adjustRightInd w:val="0"/>
        <w:ind w:firstLine="708"/>
        <w:jc w:val="both"/>
      </w:pPr>
      <w:r>
        <w:t>1.</w:t>
      </w:r>
      <w:r w:rsidR="00DF7E0E">
        <w:t xml:space="preserve"> </w:t>
      </w:r>
      <w:r>
        <w:t>В соответстви</w:t>
      </w:r>
      <w:r w:rsidR="009656E8">
        <w:t>и</w:t>
      </w:r>
      <w:r>
        <w:t xml:space="preserve"> с </w:t>
      </w:r>
      <w:r w:rsidR="009656E8">
        <w:t>п</w:t>
      </w:r>
      <w:r>
        <w:t>риказом Комитета архитектуры от 27.02.2020 №31-ОД</w:t>
      </w:r>
      <w:r w:rsidRPr="00F26F0A">
        <w:t xml:space="preserve"> </w:t>
      </w:r>
      <w:r>
        <w:t xml:space="preserve">в </w:t>
      </w:r>
      <w:r w:rsidR="00FF711C" w:rsidRPr="00F26F0A">
        <w:t xml:space="preserve">целях повышения эффективности работы </w:t>
      </w:r>
      <w:r w:rsidR="00FF711C" w:rsidRPr="0082316B">
        <w:t>подведомственн</w:t>
      </w:r>
      <w:r w:rsidR="00FF711C">
        <w:t>ого</w:t>
      </w:r>
      <w:r w:rsidR="00FF711C" w:rsidRPr="0082316B">
        <w:t xml:space="preserve"> учреждени</w:t>
      </w:r>
      <w:r w:rsidR="00FF711C">
        <w:t>я</w:t>
      </w:r>
      <w:r w:rsidR="00FF711C" w:rsidRPr="00F26F0A">
        <w:t xml:space="preserve"> в части собственных доходов</w:t>
      </w:r>
      <w:r w:rsidR="00FF711C">
        <w:t>, а также соблюдения требований п. 69 Инструкции №33н:</w:t>
      </w:r>
    </w:p>
    <w:p w:rsidR="00CB7FEC" w:rsidRDefault="00851831" w:rsidP="00CB7FEC">
      <w:pPr>
        <w:autoSpaceDE w:val="0"/>
        <w:autoSpaceDN w:val="0"/>
        <w:adjustRightInd w:val="0"/>
        <w:ind w:firstLine="708"/>
        <w:jc w:val="both"/>
      </w:pPr>
      <w:r>
        <w:t>1</w:t>
      </w:r>
      <w:r w:rsidR="00FA7AE2">
        <w:t xml:space="preserve">.1. </w:t>
      </w:r>
      <w:r>
        <w:t>П</w:t>
      </w:r>
      <w:r w:rsidR="00CB7FEC" w:rsidRPr="00CB7FEC">
        <w:t xml:space="preserve">ровести работу с ответственными должностными лицами </w:t>
      </w:r>
      <w:r w:rsidR="00CB7FEC" w:rsidRPr="00CB7FEC">
        <w:rPr>
          <w:bCs/>
        </w:rPr>
        <w:t xml:space="preserve">ГБУ ВО «ВОАПБ» </w:t>
      </w:r>
      <w:r w:rsidR="00CB7FEC" w:rsidRPr="00CB7FEC">
        <w:t>для принятия мер по обеспечению осуществления б</w:t>
      </w:r>
      <w:r w:rsidR="00D821D0">
        <w:t>ухгалтерск</w:t>
      </w:r>
      <w:r w:rsidR="00CB7FEC" w:rsidRPr="00CB7FEC">
        <w:t xml:space="preserve">ого учета и составления </w:t>
      </w:r>
      <w:r w:rsidR="00D821D0">
        <w:t>бухгалтерск</w:t>
      </w:r>
      <w:r w:rsidR="00CB7FEC" w:rsidRPr="00CB7FEC">
        <w:t>ой отчетности в соответствии с установленными требованиями</w:t>
      </w:r>
      <w:r>
        <w:t>.</w:t>
      </w:r>
    </w:p>
    <w:bookmarkEnd w:id="0"/>
    <w:p w:rsidR="000B262C" w:rsidRPr="00FA7AE2" w:rsidRDefault="00FA7AE2" w:rsidP="00960B71">
      <w:pPr>
        <w:pStyle w:val="13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851831">
        <w:rPr>
          <w:rFonts w:ascii="Times New Roman" w:hAnsi="Times New Roman"/>
          <w:sz w:val="24"/>
          <w:szCs w:val="24"/>
        </w:rPr>
        <w:t>1</w:t>
      </w:r>
      <w:r w:rsidRPr="00FA7AE2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FA7AE2">
        <w:rPr>
          <w:rFonts w:ascii="Times New Roman" w:hAnsi="Times New Roman"/>
          <w:sz w:val="24"/>
          <w:szCs w:val="24"/>
        </w:rPr>
        <w:t xml:space="preserve"> </w:t>
      </w:r>
      <w:r w:rsidR="00851831">
        <w:rPr>
          <w:rFonts w:ascii="Times New Roman" w:hAnsi="Times New Roman"/>
          <w:sz w:val="24"/>
          <w:szCs w:val="24"/>
        </w:rPr>
        <w:t>Р</w:t>
      </w:r>
      <w:r w:rsidR="00960B71" w:rsidRPr="00FA7AE2">
        <w:rPr>
          <w:rFonts w:ascii="Times New Roman" w:hAnsi="Times New Roman"/>
          <w:sz w:val="24"/>
          <w:szCs w:val="24"/>
          <w:lang w:eastAsia="ru-RU"/>
        </w:rPr>
        <w:t>азработать и осуществить комплекс мероприятий</w:t>
      </w:r>
      <w:r w:rsidR="000B262C" w:rsidRPr="00FA7AE2">
        <w:rPr>
          <w:rFonts w:ascii="Times New Roman" w:hAnsi="Times New Roman"/>
          <w:sz w:val="24"/>
          <w:szCs w:val="24"/>
          <w:lang w:eastAsia="ru-RU"/>
        </w:rPr>
        <w:t xml:space="preserve"> по выявлению и контролю за просроченной задолженностью (дебиторской и кредиторской)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60B71" w:rsidRPr="00FA7A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5D9F" w:rsidRPr="00FA7AE2" w:rsidRDefault="00B05D9F" w:rsidP="00AA109D">
      <w:pPr>
        <w:pStyle w:val="ac"/>
        <w:spacing w:after="0"/>
        <w:ind w:left="0" w:firstLine="567"/>
        <w:contextualSpacing/>
        <w:jc w:val="both"/>
      </w:pPr>
    </w:p>
    <w:p w:rsidR="00AA109D" w:rsidRPr="00881137" w:rsidRDefault="00AA109D" w:rsidP="00AA109D">
      <w:pPr>
        <w:pStyle w:val="ac"/>
        <w:spacing w:after="0"/>
        <w:ind w:left="0" w:firstLine="567"/>
        <w:contextualSpacing/>
        <w:jc w:val="both"/>
        <w:rPr>
          <w:u w:val="single"/>
        </w:rPr>
      </w:pPr>
      <w:r w:rsidRPr="00881137">
        <w:rPr>
          <w:u w:val="single"/>
        </w:rPr>
        <w:t>ГБУ ВО «Волгоградское областное архитектурно-планировочное бюро»:</w:t>
      </w:r>
    </w:p>
    <w:p w:rsidR="00AA109D" w:rsidRPr="00881137" w:rsidRDefault="00AA109D" w:rsidP="004D5AE0">
      <w:pPr>
        <w:pStyle w:val="ac"/>
        <w:spacing w:after="0"/>
        <w:ind w:left="0" w:firstLine="567"/>
        <w:contextualSpacing/>
        <w:jc w:val="both"/>
      </w:pPr>
      <w:r w:rsidRPr="00881137">
        <w:t xml:space="preserve">1. Провести работу по сокращению дебиторской </w:t>
      </w:r>
      <w:r w:rsidR="00EF290C">
        <w:t xml:space="preserve">и </w:t>
      </w:r>
      <w:r w:rsidR="00EF290C" w:rsidRPr="00881137">
        <w:t xml:space="preserve">кредиторской </w:t>
      </w:r>
      <w:r w:rsidRPr="00881137">
        <w:t>задолженности, в том числе дебиторской задолженности по доходам, кредиторской задолженности по платежам в бюджеты всех уровней, по принятым обязательствам и подотчётным суммам.</w:t>
      </w:r>
    </w:p>
    <w:p w:rsidR="00EF11F2" w:rsidRDefault="00AA109D" w:rsidP="00FA7AE2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81137">
        <w:rPr>
          <w:rFonts w:eastAsiaTheme="minorHAnsi"/>
        </w:rPr>
        <w:t xml:space="preserve">2. </w:t>
      </w:r>
      <w:r w:rsidR="00FA7AE2">
        <w:rPr>
          <w:rFonts w:eastAsiaTheme="minorHAnsi"/>
        </w:rPr>
        <w:t>В</w:t>
      </w:r>
      <w:r w:rsidR="00FA7AE2" w:rsidRPr="00881137">
        <w:rPr>
          <w:rFonts w:eastAsiaTheme="minorHAnsi"/>
        </w:rPr>
        <w:t xml:space="preserve"> соответствии с п.339 </w:t>
      </w:r>
      <w:r w:rsidR="00FA7AE2">
        <w:rPr>
          <w:rFonts w:eastAsiaTheme="minorHAnsi"/>
        </w:rPr>
        <w:t xml:space="preserve">и </w:t>
      </w:r>
      <w:r w:rsidR="00FA7AE2" w:rsidRPr="00881137">
        <w:rPr>
          <w:rFonts w:eastAsiaTheme="minorHAnsi"/>
        </w:rPr>
        <w:t>п.371 Инструкции №157н</w:t>
      </w:r>
      <w:r w:rsidR="00FA7AE2">
        <w:rPr>
          <w:rFonts w:eastAsiaTheme="minorHAnsi"/>
        </w:rPr>
        <w:t xml:space="preserve"> р</w:t>
      </w:r>
      <w:r w:rsidRPr="00881137">
        <w:rPr>
          <w:rFonts w:eastAsiaTheme="minorHAnsi"/>
        </w:rPr>
        <w:t>ассмотреть вопрос о списании с балансового учета на забалансовый счёт</w:t>
      </w:r>
      <w:r w:rsidR="00FA7AE2">
        <w:rPr>
          <w:rFonts w:eastAsiaTheme="minorHAnsi"/>
        </w:rPr>
        <w:t xml:space="preserve"> </w:t>
      </w:r>
      <w:r w:rsidRPr="00881137">
        <w:rPr>
          <w:rFonts w:eastAsiaTheme="minorHAnsi"/>
        </w:rPr>
        <w:t>задолженност</w:t>
      </w:r>
      <w:r w:rsidR="00FA7AE2">
        <w:rPr>
          <w:rFonts w:eastAsiaTheme="minorHAnsi"/>
        </w:rPr>
        <w:t>ь</w:t>
      </w:r>
      <w:r w:rsidRPr="00881137">
        <w:rPr>
          <w:rFonts w:eastAsiaTheme="minorHAnsi"/>
        </w:rPr>
        <w:t xml:space="preserve"> неплатёжеспособных дебиторов</w:t>
      </w:r>
      <w:r w:rsidR="00FA7AE2">
        <w:rPr>
          <w:rFonts w:eastAsiaTheme="minorHAnsi"/>
        </w:rPr>
        <w:t xml:space="preserve">, а также </w:t>
      </w:r>
      <w:r w:rsidR="00EF11F2" w:rsidRPr="00881137">
        <w:rPr>
          <w:rFonts w:eastAsiaTheme="minorHAnsi"/>
        </w:rPr>
        <w:t>невостребованн</w:t>
      </w:r>
      <w:r w:rsidR="00EF11F2">
        <w:rPr>
          <w:rFonts w:eastAsiaTheme="minorHAnsi"/>
        </w:rPr>
        <w:t>ую</w:t>
      </w:r>
      <w:r w:rsidR="00EF11F2" w:rsidRPr="00881137">
        <w:rPr>
          <w:rFonts w:eastAsiaTheme="minorHAnsi"/>
        </w:rPr>
        <w:t xml:space="preserve"> кредиторск</w:t>
      </w:r>
      <w:r w:rsidR="00EF11F2">
        <w:rPr>
          <w:rFonts w:eastAsiaTheme="minorHAnsi"/>
        </w:rPr>
        <w:t>ую</w:t>
      </w:r>
      <w:r w:rsidR="00EF11F2" w:rsidRPr="00881137">
        <w:rPr>
          <w:rFonts w:eastAsiaTheme="minorHAnsi"/>
        </w:rPr>
        <w:t xml:space="preserve"> задолженност</w:t>
      </w:r>
      <w:r w:rsidR="00EF11F2">
        <w:rPr>
          <w:rFonts w:eastAsiaTheme="minorHAnsi"/>
        </w:rPr>
        <w:t>ь</w:t>
      </w:r>
      <w:r w:rsidR="00FA7AE2">
        <w:rPr>
          <w:rFonts w:eastAsiaTheme="minorHAnsi"/>
        </w:rPr>
        <w:t>.</w:t>
      </w:r>
    </w:p>
    <w:p w:rsidR="00851831" w:rsidRDefault="00851831" w:rsidP="00FA3BB6">
      <w:pPr>
        <w:ind w:firstLine="567"/>
        <w:jc w:val="both"/>
      </w:pPr>
      <w:r>
        <w:t xml:space="preserve">3. </w:t>
      </w:r>
      <w:r>
        <w:rPr>
          <w:rFonts w:eastAsiaTheme="minorHAnsi"/>
        </w:rPr>
        <w:t>В</w:t>
      </w:r>
      <w:r w:rsidRPr="00881137">
        <w:rPr>
          <w:rFonts w:eastAsiaTheme="minorHAnsi"/>
        </w:rPr>
        <w:t xml:space="preserve"> соответствии </w:t>
      </w:r>
      <w:r w:rsidR="00960549">
        <w:rPr>
          <w:rFonts w:eastAsiaTheme="minorHAnsi"/>
        </w:rPr>
        <w:t xml:space="preserve">с п.69 </w:t>
      </w:r>
      <w:r w:rsidRPr="00FA7AE2">
        <w:t>Инструкци</w:t>
      </w:r>
      <w:r w:rsidR="00960549">
        <w:t>и</w:t>
      </w:r>
      <w:r w:rsidRPr="00FA7AE2">
        <w:t xml:space="preserve"> №33н</w:t>
      </w:r>
      <w:r>
        <w:t xml:space="preserve"> с</w:t>
      </w:r>
      <w:r w:rsidRPr="00FA7AE2">
        <w:t xml:space="preserve"> целью </w:t>
      </w:r>
      <w:r w:rsidR="009656E8" w:rsidRPr="00FA7AE2">
        <w:t xml:space="preserve">снижения и </w:t>
      </w:r>
      <w:r w:rsidRPr="00FA7AE2">
        <w:t>недопущения образования просроченной дебиторской задолженности осуществлять контроль за дебиторской задолженностью по доходам, сложившейся на 01.01.2021, в том числе списанной на забалансовый счет 04 «Сомнительная задолженность»</w:t>
      </w:r>
      <w:r>
        <w:t>.</w:t>
      </w:r>
      <w:r w:rsidRPr="00FA7AE2">
        <w:t xml:space="preserve"> </w:t>
      </w:r>
    </w:p>
    <w:p w:rsidR="00851831" w:rsidRDefault="00851831" w:rsidP="00960549">
      <w:pPr>
        <w:ind w:left="-284" w:firstLine="709"/>
        <w:jc w:val="both"/>
      </w:pPr>
    </w:p>
    <w:p w:rsidR="00EF11F2" w:rsidRDefault="00EF11F2" w:rsidP="00EF11F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F7BD8" w:rsidRDefault="004F7BD8" w:rsidP="004F7BD8">
      <w:pPr>
        <w:tabs>
          <w:tab w:val="left" w:pos="709"/>
        </w:tabs>
        <w:ind w:firstLine="708"/>
        <w:jc w:val="both"/>
        <w:rPr>
          <w:b/>
        </w:rPr>
      </w:pPr>
      <w:r w:rsidRPr="00A52C2C">
        <w:rPr>
          <w:b/>
        </w:rPr>
        <w:t>Аудитор</w:t>
      </w:r>
      <w:r w:rsidRPr="004F7BD8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                    </w:t>
      </w:r>
      <w:r w:rsidRPr="004F7BD8">
        <w:rPr>
          <w:b/>
        </w:rPr>
        <w:t xml:space="preserve">  Е.А. Пузикова</w:t>
      </w:r>
    </w:p>
    <w:p w:rsidR="00B57D92" w:rsidRDefault="00B57D92" w:rsidP="004F7BD8">
      <w:pPr>
        <w:tabs>
          <w:tab w:val="left" w:pos="709"/>
        </w:tabs>
        <w:ind w:firstLine="708"/>
        <w:jc w:val="both"/>
        <w:rPr>
          <w:b/>
        </w:rPr>
      </w:pPr>
    </w:p>
    <w:sectPr w:rsidR="00B57D92" w:rsidSect="00AE13F0">
      <w:headerReference w:type="even" r:id="rId10"/>
      <w:headerReference w:type="default" r:id="rId11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29" w:rsidRDefault="00367029">
      <w:r>
        <w:separator/>
      </w:r>
    </w:p>
  </w:endnote>
  <w:endnote w:type="continuationSeparator" w:id="1">
    <w:p w:rsidR="00367029" w:rsidRDefault="0036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29" w:rsidRDefault="00367029">
      <w:r>
        <w:separator/>
      </w:r>
    </w:p>
  </w:footnote>
  <w:footnote w:type="continuationSeparator" w:id="1">
    <w:p w:rsidR="00367029" w:rsidRDefault="00367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B6" w:rsidRDefault="006E7F36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36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36B6" w:rsidRDefault="004336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B6" w:rsidRDefault="006E7F36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36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21D0">
      <w:rPr>
        <w:rStyle w:val="a9"/>
        <w:noProof/>
      </w:rPr>
      <w:t>9</w:t>
    </w:r>
    <w:r>
      <w:rPr>
        <w:rStyle w:val="a9"/>
      </w:rPr>
      <w:fldChar w:fldCharType="end"/>
    </w:r>
  </w:p>
  <w:p w:rsidR="004336B6" w:rsidRDefault="004336B6" w:rsidP="00F32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1"/>
      </v:shape>
    </w:pict>
  </w:numPicBullet>
  <w:abstractNum w:abstractNumId="0">
    <w:nsid w:val="002002EC"/>
    <w:multiLevelType w:val="hybridMultilevel"/>
    <w:tmpl w:val="47A269C2"/>
    <w:lvl w:ilvl="0" w:tplc="20AE109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83545"/>
    <w:multiLevelType w:val="hybridMultilevel"/>
    <w:tmpl w:val="C7BC109A"/>
    <w:lvl w:ilvl="0" w:tplc="0A0230C8">
      <w:numFmt w:val="bullet"/>
      <w:lvlText w:val="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AC3582"/>
    <w:multiLevelType w:val="hybridMultilevel"/>
    <w:tmpl w:val="A0A09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9760E"/>
    <w:multiLevelType w:val="hybridMultilevel"/>
    <w:tmpl w:val="0E6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CD3D0A"/>
    <w:multiLevelType w:val="hybridMultilevel"/>
    <w:tmpl w:val="DA0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85FDD"/>
    <w:multiLevelType w:val="hybridMultilevel"/>
    <w:tmpl w:val="F10AC7B8"/>
    <w:lvl w:ilvl="0" w:tplc="18F490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C640EA"/>
    <w:multiLevelType w:val="hybridMultilevel"/>
    <w:tmpl w:val="857C899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4F51F2"/>
    <w:multiLevelType w:val="hybridMultilevel"/>
    <w:tmpl w:val="B0A2D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C785703"/>
    <w:multiLevelType w:val="hybridMultilevel"/>
    <w:tmpl w:val="111A7668"/>
    <w:lvl w:ilvl="0" w:tplc="C29EB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F57E87"/>
    <w:multiLevelType w:val="hybridMultilevel"/>
    <w:tmpl w:val="8E1E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122A8"/>
    <w:multiLevelType w:val="hybridMultilevel"/>
    <w:tmpl w:val="459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F661E"/>
    <w:multiLevelType w:val="hybridMultilevel"/>
    <w:tmpl w:val="D0B8C6A0"/>
    <w:lvl w:ilvl="0" w:tplc="D074A64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4D5415E"/>
    <w:multiLevelType w:val="hybridMultilevel"/>
    <w:tmpl w:val="4856683E"/>
    <w:lvl w:ilvl="0" w:tplc="AAC267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7E15B6"/>
    <w:multiLevelType w:val="hybridMultilevel"/>
    <w:tmpl w:val="FD02D60A"/>
    <w:lvl w:ilvl="0" w:tplc="7E4E0FE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2D706F9C"/>
    <w:multiLevelType w:val="hybridMultilevel"/>
    <w:tmpl w:val="7D9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977F7"/>
    <w:multiLevelType w:val="hybridMultilevel"/>
    <w:tmpl w:val="D44E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B4F3D"/>
    <w:multiLevelType w:val="hybridMultilevel"/>
    <w:tmpl w:val="A49474AC"/>
    <w:lvl w:ilvl="0" w:tplc="F1E0E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3214842"/>
    <w:multiLevelType w:val="hybridMultilevel"/>
    <w:tmpl w:val="88046D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34340A"/>
    <w:multiLevelType w:val="multilevel"/>
    <w:tmpl w:val="47AE5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>
    <w:nsid w:val="3B2C550E"/>
    <w:multiLevelType w:val="hybridMultilevel"/>
    <w:tmpl w:val="861C66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1F0F91"/>
    <w:multiLevelType w:val="hybridMultilevel"/>
    <w:tmpl w:val="634E44C8"/>
    <w:lvl w:ilvl="0" w:tplc="33D04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CD715E8"/>
    <w:multiLevelType w:val="hybridMultilevel"/>
    <w:tmpl w:val="4EE2C1D4"/>
    <w:lvl w:ilvl="0" w:tplc="E5EC19B4">
      <w:start w:val="3"/>
      <w:numFmt w:val="decimalZero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CF762BE"/>
    <w:multiLevelType w:val="hybridMultilevel"/>
    <w:tmpl w:val="2BC47F76"/>
    <w:lvl w:ilvl="0" w:tplc="4848625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CA6A0B"/>
    <w:multiLevelType w:val="hybridMultilevel"/>
    <w:tmpl w:val="E6E2F9D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2B94951"/>
    <w:multiLevelType w:val="hybridMultilevel"/>
    <w:tmpl w:val="A806879E"/>
    <w:lvl w:ilvl="0" w:tplc="EAF6799A">
      <w:start w:val="40"/>
      <w:numFmt w:val="decimalZero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F89E54">
      <w:numFmt w:val="none"/>
      <w:lvlText w:val=""/>
      <w:lvlJc w:val="left"/>
      <w:pPr>
        <w:tabs>
          <w:tab w:val="num" w:pos="360"/>
        </w:tabs>
      </w:pPr>
    </w:lvl>
    <w:lvl w:ilvl="2" w:tplc="A454BDCC">
      <w:numFmt w:val="none"/>
      <w:lvlText w:val=""/>
      <w:lvlJc w:val="left"/>
      <w:pPr>
        <w:tabs>
          <w:tab w:val="num" w:pos="360"/>
        </w:tabs>
      </w:pPr>
    </w:lvl>
    <w:lvl w:ilvl="3" w:tplc="C0367850">
      <w:numFmt w:val="none"/>
      <w:lvlText w:val=""/>
      <w:lvlJc w:val="left"/>
      <w:pPr>
        <w:tabs>
          <w:tab w:val="num" w:pos="360"/>
        </w:tabs>
      </w:pPr>
    </w:lvl>
    <w:lvl w:ilvl="4" w:tplc="1DA81490">
      <w:numFmt w:val="none"/>
      <w:lvlText w:val=""/>
      <w:lvlJc w:val="left"/>
      <w:pPr>
        <w:tabs>
          <w:tab w:val="num" w:pos="360"/>
        </w:tabs>
      </w:pPr>
    </w:lvl>
    <w:lvl w:ilvl="5" w:tplc="4B4E82D2">
      <w:numFmt w:val="none"/>
      <w:lvlText w:val=""/>
      <w:lvlJc w:val="left"/>
      <w:pPr>
        <w:tabs>
          <w:tab w:val="num" w:pos="360"/>
        </w:tabs>
      </w:pPr>
    </w:lvl>
    <w:lvl w:ilvl="6" w:tplc="205E01DA">
      <w:numFmt w:val="none"/>
      <w:lvlText w:val=""/>
      <w:lvlJc w:val="left"/>
      <w:pPr>
        <w:tabs>
          <w:tab w:val="num" w:pos="360"/>
        </w:tabs>
      </w:pPr>
    </w:lvl>
    <w:lvl w:ilvl="7" w:tplc="777A289E">
      <w:numFmt w:val="none"/>
      <w:lvlText w:val=""/>
      <w:lvlJc w:val="left"/>
      <w:pPr>
        <w:tabs>
          <w:tab w:val="num" w:pos="360"/>
        </w:tabs>
      </w:pPr>
    </w:lvl>
    <w:lvl w:ilvl="8" w:tplc="9F6A0D5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E3A2217"/>
    <w:multiLevelType w:val="hybridMultilevel"/>
    <w:tmpl w:val="4FC486A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9F6629B"/>
    <w:multiLevelType w:val="hybridMultilevel"/>
    <w:tmpl w:val="3F96F136"/>
    <w:lvl w:ilvl="0" w:tplc="C85CF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A701D51"/>
    <w:multiLevelType w:val="hybridMultilevel"/>
    <w:tmpl w:val="6FC08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D6A4030"/>
    <w:multiLevelType w:val="hybridMultilevel"/>
    <w:tmpl w:val="0CCE7D46"/>
    <w:lvl w:ilvl="0" w:tplc="7C94BE9C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8">
    <w:nsid w:val="7D7C4799"/>
    <w:multiLevelType w:val="hybridMultilevel"/>
    <w:tmpl w:val="FF120908"/>
    <w:lvl w:ilvl="0" w:tplc="35D80C10">
      <w:start w:val="40"/>
      <w:numFmt w:val="decimalZero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2"/>
  </w:num>
  <w:num w:numId="2">
    <w:abstractNumId w:val="25"/>
  </w:num>
  <w:num w:numId="3">
    <w:abstractNumId w:val="24"/>
  </w:num>
  <w:num w:numId="4">
    <w:abstractNumId w:val="10"/>
  </w:num>
  <w:num w:numId="5">
    <w:abstractNumId w:val="26"/>
  </w:num>
  <w:num w:numId="6">
    <w:abstractNumId w:val="36"/>
  </w:num>
  <w:num w:numId="7">
    <w:abstractNumId w:val="5"/>
  </w:num>
  <w:num w:numId="8">
    <w:abstractNumId w:val="16"/>
  </w:num>
  <w:num w:numId="9">
    <w:abstractNumId w:val="0"/>
  </w:num>
  <w:num w:numId="10">
    <w:abstractNumId w:val="34"/>
  </w:num>
  <w:num w:numId="11">
    <w:abstractNumId w:val="15"/>
  </w:num>
  <w:num w:numId="12">
    <w:abstractNumId w:val="6"/>
  </w:num>
  <w:num w:numId="13">
    <w:abstractNumId w:val="7"/>
  </w:num>
  <w:num w:numId="14">
    <w:abstractNumId w:val="20"/>
  </w:num>
  <w:num w:numId="15">
    <w:abstractNumId w:val="22"/>
  </w:num>
  <w:num w:numId="16">
    <w:abstractNumId w:val="11"/>
  </w:num>
  <w:num w:numId="17">
    <w:abstractNumId w:val="14"/>
  </w:num>
  <w:num w:numId="18">
    <w:abstractNumId w:val="2"/>
  </w:num>
  <w:num w:numId="19">
    <w:abstractNumId w:val="1"/>
  </w:num>
  <w:num w:numId="20">
    <w:abstractNumId w:val="35"/>
  </w:num>
  <w:num w:numId="21">
    <w:abstractNumId w:val="30"/>
  </w:num>
  <w:num w:numId="22">
    <w:abstractNumId w:val="21"/>
  </w:num>
  <w:num w:numId="23">
    <w:abstractNumId w:val="33"/>
  </w:num>
  <w:num w:numId="24">
    <w:abstractNumId w:val="18"/>
  </w:num>
  <w:num w:numId="25">
    <w:abstractNumId w:val="12"/>
  </w:num>
  <w:num w:numId="26">
    <w:abstractNumId w:val="19"/>
  </w:num>
  <w:num w:numId="27">
    <w:abstractNumId w:val="13"/>
  </w:num>
  <w:num w:numId="28">
    <w:abstractNumId w:val="29"/>
  </w:num>
  <w:num w:numId="29">
    <w:abstractNumId w:val="4"/>
  </w:num>
  <w:num w:numId="30">
    <w:abstractNumId w:val="37"/>
  </w:num>
  <w:num w:numId="31">
    <w:abstractNumId w:val="9"/>
  </w:num>
  <w:num w:numId="32">
    <w:abstractNumId w:val="23"/>
  </w:num>
  <w:num w:numId="33">
    <w:abstractNumId w:val="28"/>
  </w:num>
  <w:num w:numId="34">
    <w:abstractNumId w:val="31"/>
  </w:num>
  <w:num w:numId="35">
    <w:abstractNumId w:val="38"/>
  </w:num>
  <w:num w:numId="36">
    <w:abstractNumId w:val="3"/>
  </w:num>
  <w:num w:numId="37">
    <w:abstractNumId w:val="8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845"/>
    <w:rsid w:val="00000356"/>
    <w:rsid w:val="00000AEC"/>
    <w:rsid w:val="00000AF0"/>
    <w:rsid w:val="000012E7"/>
    <w:rsid w:val="00001338"/>
    <w:rsid w:val="00001E80"/>
    <w:rsid w:val="000021DE"/>
    <w:rsid w:val="000028B9"/>
    <w:rsid w:val="00003005"/>
    <w:rsid w:val="000038AB"/>
    <w:rsid w:val="00003A35"/>
    <w:rsid w:val="00003C01"/>
    <w:rsid w:val="00004271"/>
    <w:rsid w:val="00004C5B"/>
    <w:rsid w:val="00004F2D"/>
    <w:rsid w:val="00005635"/>
    <w:rsid w:val="00005907"/>
    <w:rsid w:val="00005FA6"/>
    <w:rsid w:val="00006265"/>
    <w:rsid w:val="00006375"/>
    <w:rsid w:val="000070E8"/>
    <w:rsid w:val="0000745B"/>
    <w:rsid w:val="0000799B"/>
    <w:rsid w:val="00007C11"/>
    <w:rsid w:val="00007CA0"/>
    <w:rsid w:val="00007D4F"/>
    <w:rsid w:val="00010063"/>
    <w:rsid w:val="00010998"/>
    <w:rsid w:val="00010D81"/>
    <w:rsid w:val="00010F63"/>
    <w:rsid w:val="00011832"/>
    <w:rsid w:val="00011C45"/>
    <w:rsid w:val="00011CC8"/>
    <w:rsid w:val="00012B6B"/>
    <w:rsid w:val="00013158"/>
    <w:rsid w:val="0001368C"/>
    <w:rsid w:val="00013D93"/>
    <w:rsid w:val="00014358"/>
    <w:rsid w:val="00014561"/>
    <w:rsid w:val="00014AF0"/>
    <w:rsid w:val="00014CD8"/>
    <w:rsid w:val="00014FBC"/>
    <w:rsid w:val="0001579B"/>
    <w:rsid w:val="00015802"/>
    <w:rsid w:val="0001710E"/>
    <w:rsid w:val="00017D6E"/>
    <w:rsid w:val="00021008"/>
    <w:rsid w:val="000212EF"/>
    <w:rsid w:val="00021592"/>
    <w:rsid w:val="00021CE0"/>
    <w:rsid w:val="00022838"/>
    <w:rsid w:val="00022963"/>
    <w:rsid w:val="00022B31"/>
    <w:rsid w:val="00022ED8"/>
    <w:rsid w:val="00023140"/>
    <w:rsid w:val="0002318D"/>
    <w:rsid w:val="000233D4"/>
    <w:rsid w:val="000246EF"/>
    <w:rsid w:val="0002496E"/>
    <w:rsid w:val="00024DE4"/>
    <w:rsid w:val="00025904"/>
    <w:rsid w:val="00025910"/>
    <w:rsid w:val="00025950"/>
    <w:rsid w:val="00026443"/>
    <w:rsid w:val="000266EE"/>
    <w:rsid w:val="00026819"/>
    <w:rsid w:val="00027130"/>
    <w:rsid w:val="00027BF8"/>
    <w:rsid w:val="00027D03"/>
    <w:rsid w:val="00027E51"/>
    <w:rsid w:val="0003041F"/>
    <w:rsid w:val="0003049B"/>
    <w:rsid w:val="000304E4"/>
    <w:rsid w:val="00030E9F"/>
    <w:rsid w:val="00030F25"/>
    <w:rsid w:val="000311D1"/>
    <w:rsid w:val="00031F98"/>
    <w:rsid w:val="00032306"/>
    <w:rsid w:val="000326B5"/>
    <w:rsid w:val="00032754"/>
    <w:rsid w:val="00032B8F"/>
    <w:rsid w:val="00033437"/>
    <w:rsid w:val="000337CA"/>
    <w:rsid w:val="000337DE"/>
    <w:rsid w:val="00033EE5"/>
    <w:rsid w:val="00034C3C"/>
    <w:rsid w:val="00035B20"/>
    <w:rsid w:val="000360B5"/>
    <w:rsid w:val="000360E0"/>
    <w:rsid w:val="000368E3"/>
    <w:rsid w:val="000369FA"/>
    <w:rsid w:val="00037455"/>
    <w:rsid w:val="000379D3"/>
    <w:rsid w:val="000379FA"/>
    <w:rsid w:val="0004009D"/>
    <w:rsid w:val="000403D3"/>
    <w:rsid w:val="0004073E"/>
    <w:rsid w:val="00040FF9"/>
    <w:rsid w:val="00041541"/>
    <w:rsid w:val="00041DE9"/>
    <w:rsid w:val="00041FCC"/>
    <w:rsid w:val="00043214"/>
    <w:rsid w:val="00044213"/>
    <w:rsid w:val="00044483"/>
    <w:rsid w:val="00044990"/>
    <w:rsid w:val="00044C31"/>
    <w:rsid w:val="000456C9"/>
    <w:rsid w:val="00045DC0"/>
    <w:rsid w:val="00046F9E"/>
    <w:rsid w:val="00047DED"/>
    <w:rsid w:val="00047E56"/>
    <w:rsid w:val="000501A4"/>
    <w:rsid w:val="000504C4"/>
    <w:rsid w:val="0005075C"/>
    <w:rsid w:val="000520D6"/>
    <w:rsid w:val="00052175"/>
    <w:rsid w:val="00052398"/>
    <w:rsid w:val="000524D9"/>
    <w:rsid w:val="00052B55"/>
    <w:rsid w:val="00052B9D"/>
    <w:rsid w:val="000531BF"/>
    <w:rsid w:val="00053242"/>
    <w:rsid w:val="00053904"/>
    <w:rsid w:val="00053B5E"/>
    <w:rsid w:val="000541DA"/>
    <w:rsid w:val="000541E8"/>
    <w:rsid w:val="0005453A"/>
    <w:rsid w:val="00054A31"/>
    <w:rsid w:val="00055342"/>
    <w:rsid w:val="0005564C"/>
    <w:rsid w:val="00055AF0"/>
    <w:rsid w:val="00055BC3"/>
    <w:rsid w:val="00055E60"/>
    <w:rsid w:val="00056189"/>
    <w:rsid w:val="000562E8"/>
    <w:rsid w:val="000570CA"/>
    <w:rsid w:val="000572FA"/>
    <w:rsid w:val="00057868"/>
    <w:rsid w:val="00057D10"/>
    <w:rsid w:val="00057E19"/>
    <w:rsid w:val="00057E51"/>
    <w:rsid w:val="00060694"/>
    <w:rsid w:val="00060705"/>
    <w:rsid w:val="00060FB8"/>
    <w:rsid w:val="000613DE"/>
    <w:rsid w:val="00061EAB"/>
    <w:rsid w:val="0006280E"/>
    <w:rsid w:val="00062E48"/>
    <w:rsid w:val="000639C8"/>
    <w:rsid w:val="0006409C"/>
    <w:rsid w:val="00064C22"/>
    <w:rsid w:val="00065562"/>
    <w:rsid w:val="00066ED1"/>
    <w:rsid w:val="00067B0B"/>
    <w:rsid w:val="00067C8F"/>
    <w:rsid w:val="00071862"/>
    <w:rsid w:val="00071DC5"/>
    <w:rsid w:val="00071DFE"/>
    <w:rsid w:val="00072520"/>
    <w:rsid w:val="0007293D"/>
    <w:rsid w:val="00072F58"/>
    <w:rsid w:val="000734CE"/>
    <w:rsid w:val="00073E17"/>
    <w:rsid w:val="00073F68"/>
    <w:rsid w:val="00074217"/>
    <w:rsid w:val="0007442E"/>
    <w:rsid w:val="000746D1"/>
    <w:rsid w:val="00074EAE"/>
    <w:rsid w:val="0007527E"/>
    <w:rsid w:val="0007575A"/>
    <w:rsid w:val="0007627D"/>
    <w:rsid w:val="00076E88"/>
    <w:rsid w:val="00076F80"/>
    <w:rsid w:val="000771A7"/>
    <w:rsid w:val="000771C7"/>
    <w:rsid w:val="00077B11"/>
    <w:rsid w:val="00077E60"/>
    <w:rsid w:val="00080402"/>
    <w:rsid w:val="00081069"/>
    <w:rsid w:val="000810AF"/>
    <w:rsid w:val="000810D8"/>
    <w:rsid w:val="0008113C"/>
    <w:rsid w:val="00081881"/>
    <w:rsid w:val="00081ECB"/>
    <w:rsid w:val="000823A0"/>
    <w:rsid w:val="00082669"/>
    <w:rsid w:val="00082CC7"/>
    <w:rsid w:val="000832B7"/>
    <w:rsid w:val="000840A4"/>
    <w:rsid w:val="0008479D"/>
    <w:rsid w:val="00085232"/>
    <w:rsid w:val="00085858"/>
    <w:rsid w:val="0008643F"/>
    <w:rsid w:val="0008646C"/>
    <w:rsid w:val="00087322"/>
    <w:rsid w:val="0008749B"/>
    <w:rsid w:val="0008793F"/>
    <w:rsid w:val="00087A52"/>
    <w:rsid w:val="00090086"/>
    <w:rsid w:val="0009045D"/>
    <w:rsid w:val="00090A22"/>
    <w:rsid w:val="000910F0"/>
    <w:rsid w:val="0009141C"/>
    <w:rsid w:val="00091C3E"/>
    <w:rsid w:val="0009234D"/>
    <w:rsid w:val="00092C7B"/>
    <w:rsid w:val="000935DA"/>
    <w:rsid w:val="00093977"/>
    <w:rsid w:val="00093FAF"/>
    <w:rsid w:val="000941ED"/>
    <w:rsid w:val="000942B8"/>
    <w:rsid w:val="00094646"/>
    <w:rsid w:val="00094C22"/>
    <w:rsid w:val="0009505C"/>
    <w:rsid w:val="000951E6"/>
    <w:rsid w:val="0009530B"/>
    <w:rsid w:val="0009530C"/>
    <w:rsid w:val="000959DD"/>
    <w:rsid w:val="00096224"/>
    <w:rsid w:val="000963E3"/>
    <w:rsid w:val="00096903"/>
    <w:rsid w:val="00097385"/>
    <w:rsid w:val="0009743B"/>
    <w:rsid w:val="00097B30"/>
    <w:rsid w:val="00097D25"/>
    <w:rsid w:val="00097DC8"/>
    <w:rsid w:val="000A0164"/>
    <w:rsid w:val="000A0339"/>
    <w:rsid w:val="000A06EE"/>
    <w:rsid w:val="000A0F8B"/>
    <w:rsid w:val="000A1184"/>
    <w:rsid w:val="000A1B51"/>
    <w:rsid w:val="000A250C"/>
    <w:rsid w:val="000A3179"/>
    <w:rsid w:val="000A38B1"/>
    <w:rsid w:val="000A3D1C"/>
    <w:rsid w:val="000A43E8"/>
    <w:rsid w:val="000A4423"/>
    <w:rsid w:val="000A45E9"/>
    <w:rsid w:val="000A46A0"/>
    <w:rsid w:val="000A487D"/>
    <w:rsid w:val="000A48EF"/>
    <w:rsid w:val="000A495F"/>
    <w:rsid w:val="000A4C87"/>
    <w:rsid w:val="000A51DD"/>
    <w:rsid w:val="000A51E5"/>
    <w:rsid w:val="000A556A"/>
    <w:rsid w:val="000A5589"/>
    <w:rsid w:val="000A5707"/>
    <w:rsid w:val="000A574A"/>
    <w:rsid w:val="000A5A90"/>
    <w:rsid w:val="000A5C3E"/>
    <w:rsid w:val="000A5F24"/>
    <w:rsid w:val="000A6A09"/>
    <w:rsid w:val="000A6C43"/>
    <w:rsid w:val="000A6EB8"/>
    <w:rsid w:val="000A762D"/>
    <w:rsid w:val="000A7CA1"/>
    <w:rsid w:val="000B01FC"/>
    <w:rsid w:val="000B02BB"/>
    <w:rsid w:val="000B096A"/>
    <w:rsid w:val="000B0CA9"/>
    <w:rsid w:val="000B0DFA"/>
    <w:rsid w:val="000B1B25"/>
    <w:rsid w:val="000B246E"/>
    <w:rsid w:val="000B262C"/>
    <w:rsid w:val="000B2E75"/>
    <w:rsid w:val="000B3448"/>
    <w:rsid w:val="000B357C"/>
    <w:rsid w:val="000B38C3"/>
    <w:rsid w:val="000B5257"/>
    <w:rsid w:val="000B52A5"/>
    <w:rsid w:val="000B5A57"/>
    <w:rsid w:val="000B5D2B"/>
    <w:rsid w:val="000B6218"/>
    <w:rsid w:val="000B6A97"/>
    <w:rsid w:val="000B6BC6"/>
    <w:rsid w:val="000B6D43"/>
    <w:rsid w:val="000B701E"/>
    <w:rsid w:val="000B73F4"/>
    <w:rsid w:val="000C0426"/>
    <w:rsid w:val="000C0941"/>
    <w:rsid w:val="000C1529"/>
    <w:rsid w:val="000C15BC"/>
    <w:rsid w:val="000C1808"/>
    <w:rsid w:val="000C1D86"/>
    <w:rsid w:val="000C1F47"/>
    <w:rsid w:val="000C22B9"/>
    <w:rsid w:val="000C2332"/>
    <w:rsid w:val="000C2819"/>
    <w:rsid w:val="000C28C3"/>
    <w:rsid w:val="000C2EBA"/>
    <w:rsid w:val="000C3568"/>
    <w:rsid w:val="000C3F52"/>
    <w:rsid w:val="000C4BC7"/>
    <w:rsid w:val="000C4CE3"/>
    <w:rsid w:val="000C4E32"/>
    <w:rsid w:val="000C5D1C"/>
    <w:rsid w:val="000C6582"/>
    <w:rsid w:val="000C6DD8"/>
    <w:rsid w:val="000C76B4"/>
    <w:rsid w:val="000C7E6D"/>
    <w:rsid w:val="000D0342"/>
    <w:rsid w:val="000D0447"/>
    <w:rsid w:val="000D1806"/>
    <w:rsid w:val="000D1839"/>
    <w:rsid w:val="000D1904"/>
    <w:rsid w:val="000D24EF"/>
    <w:rsid w:val="000D27D4"/>
    <w:rsid w:val="000D27DE"/>
    <w:rsid w:val="000D2AF6"/>
    <w:rsid w:val="000D2EEC"/>
    <w:rsid w:val="000D3129"/>
    <w:rsid w:val="000D3D74"/>
    <w:rsid w:val="000D4799"/>
    <w:rsid w:val="000D4914"/>
    <w:rsid w:val="000D4B89"/>
    <w:rsid w:val="000D542E"/>
    <w:rsid w:val="000D584B"/>
    <w:rsid w:val="000D5E0F"/>
    <w:rsid w:val="000D74CA"/>
    <w:rsid w:val="000D7D23"/>
    <w:rsid w:val="000E009E"/>
    <w:rsid w:val="000E0364"/>
    <w:rsid w:val="000E10CD"/>
    <w:rsid w:val="000E2091"/>
    <w:rsid w:val="000E2990"/>
    <w:rsid w:val="000E2D22"/>
    <w:rsid w:val="000E2D4B"/>
    <w:rsid w:val="000E3071"/>
    <w:rsid w:val="000E3240"/>
    <w:rsid w:val="000E3A82"/>
    <w:rsid w:val="000E3DF6"/>
    <w:rsid w:val="000E3E2D"/>
    <w:rsid w:val="000E40C5"/>
    <w:rsid w:val="000E43AE"/>
    <w:rsid w:val="000E494B"/>
    <w:rsid w:val="000E4B01"/>
    <w:rsid w:val="000E5072"/>
    <w:rsid w:val="000E5AA6"/>
    <w:rsid w:val="000E5BB9"/>
    <w:rsid w:val="000E5EF4"/>
    <w:rsid w:val="000E65D5"/>
    <w:rsid w:val="000E6D39"/>
    <w:rsid w:val="000E70DA"/>
    <w:rsid w:val="000E755A"/>
    <w:rsid w:val="000E7694"/>
    <w:rsid w:val="000E79A2"/>
    <w:rsid w:val="000E7B5F"/>
    <w:rsid w:val="000E7BE4"/>
    <w:rsid w:val="000E7EEF"/>
    <w:rsid w:val="000E7FA3"/>
    <w:rsid w:val="000F0ECA"/>
    <w:rsid w:val="000F15F1"/>
    <w:rsid w:val="000F17A1"/>
    <w:rsid w:val="000F1A0D"/>
    <w:rsid w:val="000F223B"/>
    <w:rsid w:val="000F291F"/>
    <w:rsid w:val="000F2C18"/>
    <w:rsid w:val="000F2D62"/>
    <w:rsid w:val="000F3055"/>
    <w:rsid w:val="000F3211"/>
    <w:rsid w:val="000F3609"/>
    <w:rsid w:val="000F4355"/>
    <w:rsid w:val="000F44B5"/>
    <w:rsid w:val="000F4C26"/>
    <w:rsid w:val="000F4C59"/>
    <w:rsid w:val="000F4D5D"/>
    <w:rsid w:val="000F5239"/>
    <w:rsid w:val="000F54A2"/>
    <w:rsid w:val="000F5869"/>
    <w:rsid w:val="000F589B"/>
    <w:rsid w:val="000F6422"/>
    <w:rsid w:val="000F6580"/>
    <w:rsid w:val="000F68DA"/>
    <w:rsid w:val="000F7051"/>
    <w:rsid w:val="000F796B"/>
    <w:rsid w:val="000F7A20"/>
    <w:rsid w:val="001003A6"/>
    <w:rsid w:val="00100AE5"/>
    <w:rsid w:val="00100B90"/>
    <w:rsid w:val="00100BA7"/>
    <w:rsid w:val="00100C8E"/>
    <w:rsid w:val="00100E95"/>
    <w:rsid w:val="00101C03"/>
    <w:rsid w:val="0010216C"/>
    <w:rsid w:val="00102432"/>
    <w:rsid w:val="0010386C"/>
    <w:rsid w:val="001039C9"/>
    <w:rsid w:val="00103A8E"/>
    <w:rsid w:val="00103B2C"/>
    <w:rsid w:val="00103EF6"/>
    <w:rsid w:val="00104741"/>
    <w:rsid w:val="00104A13"/>
    <w:rsid w:val="00104A5B"/>
    <w:rsid w:val="00104DDF"/>
    <w:rsid w:val="00104FF0"/>
    <w:rsid w:val="001051A2"/>
    <w:rsid w:val="00105D86"/>
    <w:rsid w:val="00105F41"/>
    <w:rsid w:val="00105FEC"/>
    <w:rsid w:val="001061A4"/>
    <w:rsid w:val="0010643B"/>
    <w:rsid w:val="001066D0"/>
    <w:rsid w:val="00106927"/>
    <w:rsid w:val="00106D5B"/>
    <w:rsid w:val="00106EAA"/>
    <w:rsid w:val="00107E82"/>
    <w:rsid w:val="00107F72"/>
    <w:rsid w:val="00110273"/>
    <w:rsid w:val="00110841"/>
    <w:rsid w:val="00111087"/>
    <w:rsid w:val="00111ADB"/>
    <w:rsid w:val="001129CA"/>
    <w:rsid w:val="00112F0C"/>
    <w:rsid w:val="0011336F"/>
    <w:rsid w:val="001133AC"/>
    <w:rsid w:val="0011358A"/>
    <w:rsid w:val="0011369F"/>
    <w:rsid w:val="00113795"/>
    <w:rsid w:val="00113834"/>
    <w:rsid w:val="00113951"/>
    <w:rsid w:val="00113F0E"/>
    <w:rsid w:val="00114239"/>
    <w:rsid w:val="0011428C"/>
    <w:rsid w:val="00114628"/>
    <w:rsid w:val="00114997"/>
    <w:rsid w:val="001149DB"/>
    <w:rsid w:val="00114CD4"/>
    <w:rsid w:val="00114D6F"/>
    <w:rsid w:val="00115AC4"/>
    <w:rsid w:val="0011606A"/>
    <w:rsid w:val="00116617"/>
    <w:rsid w:val="00116874"/>
    <w:rsid w:val="00116CB0"/>
    <w:rsid w:val="00116F59"/>
    <w:rsid w:val="00117737"/>
    <w:rsid w:val="0011783E"/>
    <w:rsid w:val="001178CF"/>
    <w:rsid w:val="0011793E"/>
    <w:rsid w:val="00117F33"/>
    <w:rsid w:val="00120D6A"/>
    <w:rsid w:val="00121447"/>
    <w:rsid w:val="00121638"/>
    <w:rsid w:val="001217DA"/>
    <w:rsid w:val="00121C19"/>
    <w:rsid w:val="00121D89"/>
    <w:rsid w:val="00122599"/>
    <w:rsid w:val="00122C9D"/>
    <w:rsid w:val="00123E72"/>
    <w:rsid w:val="00123EAD"/>
    <w:rsid w:val="001240AD"/>
    <w:rsid w:val="00124310"/>
    <w:rsid w:val="001246B9"/>
    <w:rsid w:val="001247C0"/>
    <w:rsid w:val="00124A12"/>
    <w:rsid w:val="00124C89"/>
    <w:rsid w:val="00124FA7"/>
    <w:rsid w:val="0012522A"/>
    <w:rsid w:val="00125A2F"/>
    <w:rsid w:val="00125D07"/>
    <w:rsid w:val="00126191"/>
    <w:rsid w:val="001261D4"/>
    <w:rsid w:val="001266CB"/>
    <w:rsid w:val="001275A3"/>
    <w:rsid w:val="00127753"/>
    <w:rsid w:val="001278E8"/>
    <w:rsid w:val="00127987"/>
    <w:rsid w:val="00127994"/>
    <w:rsid w:val="00127C26"/>
    <w:rsid w:val="00127C83"/>
    <w:rsid w:val="00127FAD"/>
    <w:rsid w:val="001301AD"/>
    <w:rsid w:val="001303F6"/>
    <w:rsid w:val="00130513"/>
    <w:rsid w:val="00130724"/>
    <w:rsid w:val="00130AF5"/>
    <w:rsid w:val="00130C42"/>
    <w:rsid w:val="00130CC0"/>
    <w:rsid w:val="00130F32"/>
    <w:rsid w:val="00131060"/>
    <w:rsid w:val="001312F9"/>
    <w:rsid w:val="00131484"/>
    <w:rsid w:val="001315A7"/>
    <w:rsid w:val="001316AF"/>
    <w:rsid w:val="00131825"/>
    <w:rsid w:val="00131E52"/>
    <w:rsid w:val="00132097"/>
    <w:rsid w:val="001321AA"/>
    <w:rsid w:val="001322C6"/>
    <w:rsid w:val="001323E9"/>
    <w:rsid w:val="00132488"/>
    <w:rsid w:val="00132D1B"/>
    <w:rsid w:val="00132D9B"/>
    <w:rsid w:val="0013374E"/>
    <w:rsid w:val="0013405A"/>
    <w:rsid w:val="00134477"/>
    <w:rsid w:val="001344F5"/>
    <w:rsid w:val="00134A47"/>
    <w:rsid w:val="00134C31"/>
    <w:rsid w:val="00134F2C"/>
    <w:rsid w:val="00135457"/>
    <w:rsid w:val="00136601"/>
    <w:rsid w:val="00136D99"/>
    <w:rsid w:val="00136E98"/>
    <w:rsid w:val="00136EB1"/>
    <w:rsid w:val="00136FA4"/>
    <w:rsid w:val="0013718F"/>
    <w:rsid w:val="00137DE9"/>
    <w:rsid w:val="00137F98"/>
    <w:rsid w:val="0014030E"/>
    <w:rsid w:val="001404EC"/>
    <w:rsid w:val="001408A6"/>
    <w:rsid w:val="00140B4D"/>
    <w:rsid w:val="00140D52"/>
    <w:rsid w:val="00140F51"/>
    <w:rsid w:val="00140FB5"/>
    <w:rsid w:val="001416F6"/>
    <w:rsid w:val="001429A2"/>
    <w:rsid w:val="00142A4E"/>
    <w:rsid w:val="00142C85"/>
    <w:rsid w:val="00143001"/>
    <w:rsid w:val="001432DB"/>
    <w:rsid w:val="0014336C"/>
    <w:rsid w:val="00143A5A"/>
    <w:rsid w:val="00143B11"/>
    <w:rsid w:val="00144256"/>
    <w:rsid w:val="001450EF"/>
    <w:rsid w:val="001451F8"/>
    <w:rsid w:val="0014602E"/>
    <w:rsid w:val="001464F7"/>
    <w:rsid w:val="0014671F"/>
    <w:rsid w:val="00146969"/>
    <w:rsid w:val="001469FF"/>
    <w:rsid w:val="00147BF3"/>
    <w:rsid w:val="00150516"/>
    <w:rsid w:val="0015085D"/>
    <w:rsid w:val="00152943"/>
    <w:rsid w:val="00152C38"/>
    <w:rsid w:val="0015315C"/>
    <w:rsid w:val="001535B2"/>
    <w:rsid w:val="0015398C"/>
    <w:rsid w:val="00153C38"/>
    <w:rsid w:val="001545D7"/>
    <w:rsid w:val="00155789"/>
    <w:rsid w:val="001568AC"/>
    <w:rsid w:val="00157319"/>
    <w:rsid w:val="00157D9B"/>
    <w:rsid w:val="00157DBD"/>
    <w:rsid w:val="00157EBF"/>
    <w:rsid w:val="0016055F"/>
    <w:rsid w:val="00160584"/>
    <w:rsid w:val="00160607"/>
    <w:rsid w:val="0016072D"/>
    <w:rsid w:val="00161B00"/>
    <w:rsid w:val="00162C0A"/>
    <w:rsid w:val="001635CE"/>
    <w:rsid w:val="00163F33"/>
    <w:rsid w:val="00164BF0"/>
    <w:rsid w:val="00164FD0"/>
    <w:rsid w:val="001653D0"/>
    <w:rsid w:val="00165D18"/>
    <w:rsid w:val="0016625A"/>
    <w:rsid w:val="00166280"/>
    <w:rsid w:val="00166580"/>
    <w:rsid w:val="001666E2"/>
    <w:rsid w:val="00166FD8"/>
    <w:rsid w:val="00167366"/>
    <w:rsid w:val="00167D71"/>
    <w:rsid w:val="00167EB3"/>
    <w:rsid w:val="00170530"/>
    <w:rsid w:val="00170956"/>
    <w:rsid w:val="001712AE"/>
    <w:rsid w:val="001718AB"/>
    <w:rsid w:val="00171E49"/>
    <w:rsid w:val="00171F1B"/>
    <w:rsid w:val="001720E0"/>
    <w:rsid w:val="001723C4"/>
    <w:rsid w:val="00172721"/>
    <w:rsid w:val="00172725"/>
    <w:rsid w:val="00172EB6"/>
    <w:rsid w:val="001733C6"/>
    <w:rsid w:val="001745A4"/>
    <w:rsid w:val="001746E8"/>
    <w:rsid w:val="00174A9E"/>
    <w:rsid w:val="00174B19"/>
    <w:rsid w:val="00175454"/>
    <w:rsid w:val="0017565D"/>
    <w:rsid w:val="00175974"/>
    <w:rsid w:val="00175C83"/>
    <w:rsid w:val="00176120"/>
    <w:rsid w:val="0017649B"/>
    <w:rsid w:val="00176F22"/>
    <w:rsid w:val="00177233"/>
    <w:rsid w:val="00177712"/>
    <w:rsid w:val="001777DC"/>
    <w:rsid w:val="00177CAC"/>
    <w:rsid w:val="00177F2C"/>
    <w:rsid w:val="00180643"/>
    <w:rsid w:val="001813C2"/>
    <w:rsid w:val="00181D24"/>
    <w:rsid w:val="00181DC9"/>
    <w:rsid w:val="001821BE"/>
    <w:rsid w:val="00182418"/>
    <w:rsid w:val="001826F4"/>
    <w:rsid w:val="00182D89"/>
    <w:rsid w:val="001832EE"/>
    <w:rsid w:val="00183397"/>
    <w:rsid w:val="00183544"/>
    <w:rsid w:val="00183CC7"/>
    <w:rsid w:val="00183D9A"/>
    <w:rsid w:val="00183DC9"/>
    <w:rsid w:val="00183ED0"/>
    <w:rsid w:val="0018437E"/>
    <w:rsid w:val="00184845"/>
    <w:rsid w:val="00184BB6"/>
    <w:rsid w:val="00185263"/>
    <w:rsid w:val="001863E0"/>
    <w:rsid w:val="001865FD"/>
    <w:rsid w:val="00186842"/>
    <w:rsid w:val="001869BC"/>
    <w:rsid w:val="00187169"/>
    <w:rsid w:val="001874F2"/>
    <w:rsid w:val="0019027A"/>
    <w:rsid w:val="00190704"/>
    <w:rsid w:val="0019101C"/>
    <w:rsid w:val="00191A80"/>
    <w:rsid w:val="00191A9C"/>
    <w:rsid w:val="00192C45"/>
    <w:rsid w:val="00192D7F"/>
    <w:rsid w:val="00192EFB"/>
    <w:rsid w:val="001930B3"/>
    <w:rsid w:val="001930D4"/>
    <w:rsid w:val="001934F7"/>
    <w:rsid w:val="0019361B"/>
    <w:rsid w:val="00193721"/>
    <w:rsid w:val="0019376C"/>
    <w:rsid w:val="00193DA1"/>
    <w:rsid w:val="0019467A"/>
    <w:rsid w:val="001946B5"/>
    <w:rsid w:val="00194FDD"/>
    <w:rsid w:val="001959B4"/>
    <w:rsid w:val="00195E56"/>
    <w:rsid w:val="001963A1"/>
    <w:rsid w:val="00196790"/>
    <w:rsid w:val="0019683D"/>
    <w:rsid w:val="00196B00"/>
    <w:rsid w:val="00197C61"/>
    <w:rsid w:val="00197EA0"/>
    <w:rsid w:val="001A0084"/>
    <w:rsid w:val="001A02FF"/>
    <w:rsid w:val="001A0471"/>
    <w:rsid w:val="001A06D5"/>
    <w:rsid w:val="001A0CD7"/>
    <w:rsid w:val="001A0ECF"/>
    <w:rsid w:val="001A1084"/>
    <w:rsid w:val="001A14B1"/>
    <w:rsid w:val="001A2295"/>
    <w:rsid w:val="001A28C3"/>
    <w:rsid w:val="001A2B5E"/>
    <w:rsid w:val="001A2D89"/>
    <w:rsid w:val="001A3A54"/>
    <w:rsid w:val="001A3F69"/>
    <w:rsid w:val="001A428B"/>
    <w:rsid w:val="001A4558"/>
    <w:rsid w:val="001A4D50"/>
    <w:rsid w:val="001A5233"/>
    <w:rsid w:val="001A5D55"/>
    <w:rsid w:val="001A616C"/>
    <w:rsid w:val="001A6321"/>
    <w:rsid w:val="001A63DE"/>
    <w:rsid w:val="001A6C1F"/>
    <w:rsid w:val="001A6F00"/>
    <w:rsid w:val="001A7ACD"/>
    <w:rsid w:val="001A7B22"/>
    <w:rsid w:val="001A7C54"/>
    <w:rsid w:val="001A7CC3"/>
    <w:rsid w:val="001B0154"/>
    <w:rsid w:val="001B2295"/>
    <w:rsid w:val="001B2A11"/>
    <w:rsid w:val="001B2F6B"/>
    <w:rsid w:val="001B30A5"/>
    <w:rsid w:val="001B41C2"/>
    <w:rsid w:val="001B429F"/>
    <w:rsid w:val="001B4366"/>
    <w:rsid w:val="001B4FBC"/>
    <w:rsid w:val="001B505E"/>
    <w:rsid w:val="001B5109"/>
    <w:rsid w:val="001B516E"/>
    <w:rsid w:val="001B5514"/>
    <w:rsid w:val="001B5C30"/>
    <w:rsid w:val="001B5D03"/>
    <w:rsid w:val="001B5FC1"/>
    <w:rsid w:val="001B61BC"/>
    <w:rsid w:val="001B6759"/>
    <w:rsid w:val="001B72C9"/>
    <w:rsid w:val="001B7349"/>
    <w:rsid w:val="001B764A"/>
    <w:rsid w:val="001B7770"/>
    <w:rsid w:val="001C089F"/>
    <w:rsid w:val="001C0C86"/>
    <w:rsid w:val="001C1323"/>
    <w:rsid w:val="001C15CB"/>
    <w:rsid w:val="001C1AF5"/>
    <w:rsid w:val="001C20DC"/>
    <w:rsid w:val="001C25C2"/>
    <w:rsid w:val="001C25D8"/>
    <w:rsid w:val="001C27A0"/>
    <w:rsid w:val="001C287B"/>
    <w:rsid w:val="001C2E0C"/>
    <w:rsid w:val="001C3BAA"/>
    <w:rsid w:val="001C4365"/>
    <w:rsid w:val="001C43FB"/>
    <w:rsid w:val="001C54A0"/>
    <w:rsid w:val="001C598D"/>
    <w:rsid w:val="001C5FEB"/>
    <w:rsid w:val="001C640C"/>
    <w:rsid w:val="001C649C"/>
    <w:rsid w:val="001C6F52"/>
    <w:rsid w:val="001C793F"/>
    <w:rsid w:val="001C7C6A"/>
    <w:rsid w:val="001D0AE9"/>
    <w:rsid w:val="001D0C35"/>
    <w:rsid w:val="001D0E0C"/>
    <w:rsid w:val="001D174B"/>
    <w:rsid w:val="001D18BC"/>
    <w:rsid w:val="001D2796"/>
    <w:rsid w:val="001D2CDA"/>
    <w:rsid w:val="001D2EBA"/>
    <w:rsid w:val="001D3ED8"/>
    <w:rsid w:val="001D4666"/>
    <w:rsid w:val="001D504E"/>
    <w:rsid w:val="001D6DEA"/>
    <w:rsid w:val="001D6E61"/>
    <w:rsid w:val="001D72E9"/>
    <w:rsid w:val="001D752B"/>
    <w:rsid w:val="001D7B24"/>
    <w:rsid w:val="001D7F41"/>
    <w:rsid w:val="001E01D3"/>
    <w:rsid w:val="001E17C1"/>
    <w:rsid w:val="001E23E5"/>
    <w:rsid w:val="001E3B2E"/>
    <w:rsid w:val="001E3D61"/>
    <w:rsid w:val="001E421D"/>
    <w:rsid w:val="001E4948"/>
    <w:rsid w:val="001E4DEF"/>
    <w:rsid w:val="001E56F2"/>
    <w:rsid w:val="001E5770"/>
    <w:rsid w:val="001E57BB"/>
    <w:rsid w:val="001E61E2"/>
    <w:rsid w:val="001E65DF"/>
    <w:rsid w:val="001E66B1"/>
    <w:rsid w:val="001E6A96"/>
    <w:rsid w:val="001E6DD5"/>
    <w:rsid w:val="001E703C"/>
    <w:rsid w:val="001E7A61"/>
    <w:rsid w:val="001F013D"/>
    <w:rsid w:val="001F05F7"/>
    <w:rsid w:val="001F0B98"/>
    <w:rsid w:val="001F0E09"/>
    <w:rsid w:val="001F1055"/>
    <w:rsid w:val="001F1789"/>
    <w:rsid w:val="001F1858"/>
    <w:rsid w:val="001F1A70"/>
    <w:rsid w:val="001F2224"/>
    <w:rsid w:val="001F2445"/>
    <w:rsid w:val="001F24C9"/>
    <w:rsid w:val="001F265F"/>
    <w:rsid w:val="001F281F"/>
    <w:rsid w:val="001F28CB"/>
    <w:rsid w:val="001F2CBC"/>
    <w:rsid w:val="001F2DD0"/>
    <w:rsid w:val="001F3000"/>
    <w:rsid w:val="001F327E"/>
    <w:rsid w:val="001F399E"/>
    <w:rsid w:val="001F3B85"/>
    <w:rsid w:val="001F3E37"/>
    <w:rsid w:val="001F4EF1"/>
    <w:rsid w:val="001F5F60"/>
    <w:rsid w:val="001F642D"/>
    <w:rsid w:val="001F68BE"/>
    <w:rsid w:val="001F691A"/>
    <w:rsid w:val="001F6BEA"/>
    <w:rsid w:val="001F7054"/>
    <w:rsid w:val="001F7F99"/>
    <w:rsid w:val="00200051"/>
    <w:rsid w:val="0020024A"/>
    <w:rsid w:val="00200A54"/>
    <w:rsid w:val="00200AAE"/>
    <w:rsid w:val="00200CDD"/>
    <w:rsid w:val="00200E45"/>
    <w:rsid w:val="00202129"/>
    <w:rsid w:val="002022A9"/>
    <w:rsid w:val="0020237C"/>
    <w:rsid w:val="002023F9"/>
    <w:rsid w:val="00202663"/>
    <w:rsid w:val="002026C5"/>
    <w:rsid w:val="002026EB"/>
    <w:rsid w:val="00202EDC"/>
    <w:rsid w:val="00202F06"/>
    <w:rsid w:val="0020305C"/>
    <w:rsid w:val="0020321E"/>
    <w:rsid w:val="00203332"/>
    <w:rsid w:val="00203462"/>
    <w:rsid w:val="002039A8"/>
    <w:rsid w:val="002043A8"/>
    <w:rsid w:val="00204971"/>
    <w:rsid w:val="002049D4"/>
    <w:rsid w:val="00204B49"/>
    <w:rsid w:val="00205485"/>
    <w:rsid w:val="00205938"/>
    <w:rsid w:val="00205EBF"/>
    <w:rsid w:val="00205EF6"/>
    <w:rsid w:val="00205F6C"/>
    <w:rsid w:val="002063FA"/>
    <w:rsid w:val="0020689A"/>
    <w:rsid w:val="0020689C"/>
    <w:rsid w:val="0020695F"/>
    <w:rsid w:val="00206B87"/>
    <w:rsid w:val="00206D87"/>
    <w:rsid w:val="00207C57"/>
    <w:rsid w:val="00207EA2"/>
    <w:rsid w:val="002100CB"/>
    <w:rsid w:val="00210A54"/>
    <w:rsid w:val="002110DA"/>
    <w:rsid w:val="002112CE"/>
    <w:rsid w:val="00211339"/>
    <w:rsid w:val="00211BB8"/>
    <w:rsid w:val="00211BEC"/>
    <w:rsid w:val="00211C08"/>
    <w:rsid w:val="00211E07"/>
    <w:rsid w:val="002120BF"/>
    <w:rsid w:val="00212B24"/>
    <w:rsid w:val="00212F04"/>
    <w:rsid w:val="002131A3"/>
    <w:rsid w:val="002131A5"/>
    <w:rsid w:val="002132C4"/>
    <w:rsid w:val="00213591"/>
    <w:rsid w:val="00213639"/>
    <w:rsid w:val="0021378D"/>
    <w:rsid w:val="0021406F"/>
    <w:rsid w:val="00214150"/>
    <w:rsid w:val="0021427C"/>
    <w:rsid w:val="0021486E"/>
    <w:rsid w:val="00215954"/>
    <w:rsid w:val="00215AF3"/>
    <w:rsid w:val="00215D26"/>
    <w:rsid w:val="00215F45"/>
    <w:rsid w:val="00216879"/>
    <w:rsid w:val="00217EAB"/>
    <w:rsid w:val="00217F49"/>
    <w:rsid w:val="00220ADF"/>
    <w:rsid w:val="00221133"/>
    <w:rsid w:val="002215CE"/>
    <w:rsid w:val="002219D2"/>
    <w:rsid w:val="00221EB0"/>
    <w:rsid w:val="002221BF"/>
    <w:rsid w:val="00222263"/>
    <w:rsid w:val="002222FB"/>
    <w:rsid w:val="00222DBD"/>
    <w:rsid w:val="00223F4B"/>
    <w:rsid w:val="00224155"/>
    <w:rsid w:val="00224A12"/>
    <w:rsid w:val="00224C3B"/>
    <w:rsid w:val="00224CA3"/>
    <w:rsid w:val="00224D39"/>
    <w:rsid w:val="00224EAE"/>
    <w:rsid w:val="00224F7E"/>
    <w:rsid w:val="0022504E"/>
    <w:rsid w:val="002254D3"/>
    <w:rsid w:val="0022560F"/>
    <w:rsid w:val="00225889"/>
    <w:rsid w:val="00225A07"/>
    <w:rsid w:val="0022652A"/>
    <w:rsid w:val="00226C34"/>
    <w:rsid w:val="00227147"/>
    <w:rsid w:val="00227DA7"/>
    <w:rsid w:val="00230643"/>
    <w:rsid w:val="002310D3"/>
    <w:rsid w:val="0023155F"/>
    <w:rsid w:val="00231715"/>
    <w:rsid w:val="00231967"/>
    <w:rsid w:val="00231995"/>
    <w:rsid w:val="002324C7"/>
    <w:rsid w:val="002325B2"/>
    <w:rsid w:val="0023288B"/>
    <w:rsid w:val="00232A21"/>
    <w:rsid w:val="00232EDB"/>
    <w:rsid w:val="00233213"/>
    <w:rsid w:val="00233753"/>
    <w:rsid w:val="00233BBA"/>
    <w:rsid w:val="00233F33"/>
    <w:rsid w:val="00234656"/>
    <w:rsid w:val="00234784"/>
    <w:rsid w:val="0023573D"/>
    <w:rsid w:val="002357C3"/>
    <w:rsid w:val="002358D3"/>
    <w:rsid w:val="00235A9C"/>
    <w:rsid w:val="002362B1"/>
    <w:rsid w:val="002363D6"/>
    <w:rsid w:val="00236F56"/>
    <w:rsid w:val="002370AA"/>
    <w:rsid w:val="002370BE"/>
    <w:rsid w:val="0023718D"/>
    <w:rsid w:val="0024048A"/>
    <w:rsid w:val="0024055B"/>
    <w:rsid w:val="0024072C"/>
    <w:rsid w:val="0024087A"/>
    <w:rsid w:val="002409C2"/>
    <w:rsid w:val="00243026"/>
    <w:rsid w:val="0024336F"/>
    <w:rsid w:val="00243B24"/>
    <w:rsid w:val="00243F4B"/>
    <w:rsid w:val="00244079"/>
    <w:rsid w:val="00244D87"/>
    <w:rsid w:val="00245DB7"/>
    <w:rsid w:val="0024683E"/>
    <w:rsid w:val="00246E99"/>
    <w:rsid w:val="00247F53"/>
    <w:rsid w:val="00250227"/>
    <w:rsid w:val="0025028F"/>
    <w:rsid w:val="0025054A"/>
    <w:rsid w:val="0025081A"/>
    <w:rsid w:val="00250B9E"/>
    <w:rsid w:val="0025117D"/>
    <w:rsid w:val="002519D7"/>
    <w:rsid w:val="0025237A"/>
    <w:rsid w:val="00252ABF"/>
    <w:rsid w:val="00252CD4"/>
    <w:rsid w:val="00253271"/>
    <w:rsid w:val="002539C9"/>
    <w:rsid w:val="00253B56"/>
    <w:rsid w:val="00254444"/>
    <w:rsid w:val="0025451B"/>
    <w:rsid w:val="0025467B"/>
    <w:rsid w:val="00255B2A"/>
    <w:rsid w:val="002560C1"/>
    <w:rsid w:val="002572A8"/>
    <w:rsid w:val="0025794A"/>
    <w:rsid w:val="00260229"/>
    <w:rsid w:val="00260A83"/>
    <w:rsid w:val="00260A84"/>
    <w:rsid w:val="00260BBB"/>
    <w:rsid w:val="00261846"/>
    <w:rsid w:val="00261F23"/>
    <w:rsid w:val="002635EE"/>
    <w:rsid w:val="00263CFD"/>
    <w:rsid w:val="002656BE"/>
    <w:rsid w:val="00266446"/>
    <w:rsid w:val="002665FA"/>
    <w:rsid w:val="00266600"/>
    <w:rsid w:val="00266676"/>
    <w:rsid w:val="00266B37"/>
    <w:rsid w:val="0026737C"/>
    <w:rsid w:val="00267CD8"/>
    <w:rsid w:val="00270266"/>
    <w:rsid w:val="0027089F"/>
    <w:rsid w:val="00270A11"/>
    <w:rsid w:val="00270A28"/>
    <w:rsid w:val="00270B01"/>
    <w:rsid w:val="00271190"/>
    <w:rsid w:val="002727A2"/>
    <w:rsid w:val="002728E4"/>
    <w:rsid w:val="00273115"/>
    <w:rsid w:val="00273BC6"/>
    <w:rsid w:val="00274639"/>
    <w:rsid w:val="00274757"/>
    <w:rsid w:val="002748FE"/>
    <w:rsid w:val="00274F4A"/>
    <w:rsid w:val="00275137"/>
    <w:rsid w:val="00275391"/>
    <w:rsid w:val="00275742"/>
    <w:rsid w:val="00275AB8"/>
    <w:rsid w:val="00275BC6"/>
    <w:rsid w:val="00276223"/>
    <w:rsid w:val="002770C7"/>
    <w:rsid w:val="0027719E"/>
    <w:rsid w:val="002777E8"/>
    <w:rsid w:val="002777F3"/>
    <w:rsid w:val="00277DD1"/>
    <w:rsid w:val="00277F61"/>
    <w:rsid w:val="00280E1F"/>
    <w:rsid w:val="00281C3A"/>
    <w:rsid w:val="00282B2C"/>
    <w:rsid w:val="00282EB8"/>
    <w:rsid w:val="00283439"/>
    <w:rsid w:val="00283823"/>
    <w:rsid w:val="00283A9A"/>
    <w:rsid w:val="00283B66"/>
    <w:rsid w:val="00283E4B"/>
    <w:rsid w:val="00284713"/>
    <w:rsid w:val="00284933"/>
    <w:rsid w:val="00284B2E"/>
    <w:rsid w:val="00284BBC"/>
    <w:rsid w:val="002855C5"/>
    <w:rsid w:val="00285613"/>
    <w:rsid w:val="00285773"/>
    <w:rsid w:val="00285844"/>
    <w:rsid w:val="00287D10"/>
    <w:rsid w:val="0029019E"/>
    <w:rsid w:val="00290286"/>
    <w:rsid w:val="00290E2C"/>
    <w:rsid w:val="00290FEA"/>
    <w:rsid w:val="00291494"/>
    <w:rsid w:val="0029193C"/>
    <w:rsid w:val="0029228F"/>
    <w:rsid w:val="0029292B"/>
    <w:rsid w:val="00292967"/>
    <w:rsid w:val="00293020"/>
    <w:rsid w:val="00293059"/>
    <w:rsid w:val="002935B5"/>
    <w:rsid w:val="00293697"/>
    <w:rsid w:val="002962CE"/>
    <w:rsid w:val="00296665"/>
    <w:rsid w:val="0029669B"/>
    <w:rsid w:val="00296718"/>
    <w:rsid w:val="00296F4B"/>
    <w:rsid w:val="00296F6B"/>
    <w:rsid w:val="00297588"/>
    <w:rsid w:val="00297EF2"/>
    <w:rsid w:val="00297F60"/>
    <w:rsid w:val="002A0128"/>
    <w:rsid w:val="002A016E"/>
    <w:rsid w:val="002A01E9"/>
    <w:rsid w:val="002A0311"/>
    <w:rsid w:val="002A07B0"/>
    <w:rsid w:val="002A0FF5"/>
    <w:rsid w:val="002A1659"/>
    <w:rsid w:val="002A2166"/>
    <w:rsid w:val="002A25C4"/>
    <w:rsid w:val="002A25C5"/>
    <w:rsid w:val="002A2863"/>
    <w:rsid w:val="002A34A3"/>
    <w:rsid w:val="002A357A"/>
    <w:rsid w:val="002A35EC"/>
    <w:rsid w:val="002A38A2"/>
    <w:rsid w:val="002A3B31"/>
    <w:rsid w:val="002A3F8D"/>
    <w:rsid w:val="002A46A7"/>
    <w:rsid w:val="002A470E"/>
    <w:rsid w:val="002A49CF"/>
    <w:rsid w:val="002A5416"/>
    <w:rsid w:val="002A562D"/>
    <w:rsid w:val="002A5A4D"/>
    <w:rsid w:val="002A63B7"/>
    <w:rsid w:val="002A6481"/>
    <w:rsid w:val="002A65D9"/>
    <w:rsid w:val="002A699C"/>
    <w:rsid w:val="002A72E6"/>
    <w:rsid w:val="002A730B"/>
    <w:rsid w:val="002A767D"/>
    <w:rsid w:val="002A798C"/>
    <w:rsid w:val="002A7A54"/>
    <w:rsid w:val="002A7B4D"/>
    <w:rsid w:val="002B046F"/>
    <w:rsid w:val="002B05C7"/>
    <w:rsid w:val="002B07EE"/>
    <w:rsid w:val="002B0F20"/>
    <w:rsid w:val="002B15CB"/>
    <w:rsid w:val="002B1EC1"/>
    <w:rsid w:val="002B2646"/>
    <w:rsid w:val="002B39F1"/>
    <w:rsid w:val="002B3AC9"/>
    <w:rsid w:val="002B3CE9"/>
    <w:rsid w:val="002B41BD"/>
    <w:rsid w:val="002B47DC"/>
    <w:rsid w:val="002B4DCF"/>
    <w:rsid w:val="002B5191"/>
    <w:rsid w:val="002B56F8"/>
    <w:rsid w:val="002B60A9"/>
    <w:rsid w:val="002B60CC"/>
    <w:rsid w:val="002B6BFD"/>
    <w:rsid w:val="002B6DA5"/>
    <w:rsid w:val="002C0A9D"/>
    <w:rsid w:val="002C0B79"/>
    <w:rsid w:val="002C0D4B"/>
    <w:rsid w:val="002C1178"/>
    <w:rsid w:val="002C1625"/>
    <w:rsid w:val="002C1677"/>
    <w:rsid w:val="002C2040"/>
    <w:rsid w:val="002C220A"/>
    <w:rsid w:val="002C3C23"/>
    <w:rsid w:val="002C3C65"/>
    <w:rsid w:val="002C3F48"/>
    <w:rsid w:val="002C4081"/>
    <w:rsid w:val="002C40FB"/>
    <w:rsid w:val="002C434F"/>
    <w:rsid w:val="002C4BC2"/>
    <w:rsid w:val="002C4C97"/>
    <w:rsid w:val="002C5244"/>
    <w:rsid w:val="002C52A9"/>
    <w:rsid w:val="002C542E"/>
    <w:rsid w:val="002C5771"/>
    <w:rsid w:val="002C5E85"/>
    <w:rsid w:val="002C5F56"/>
    <w:rsid w:val="002C6226"/>
    <w:rsid w:val="002C6399"/>
    <w:rsid w:val="002C63F1"/>
    <w:rsid w:val="002C6DBD"/>
    <w:rsid w:val="002C7263"/>
    <w:rsid w:val="002C7569"/>
    <w:rsid w:val="002C76A6"/>
    <w:rsid w:val="002C7C13"/>
    <w:rsid w:val="002C7DF1"/>
    <w:rsid w:val="002D0DCA"/>
    <w:rsid w:val="002D1627"/>
    <w:rsid w:val="002D190C"/>
    <w:rsid w:val="002D21EE"/>
    <w:rsid w:val="002D316F"/>
    <w:rsid w:val="002D39AF"/>
    <w:rsid w:val="002D41EC"/>
    <w:rsid w:val="002D42D3"/>
    <w:rsid w:val="002D42F2"/>
    <w:rsid w:val="002D42FB"/>
    <w:rsid w:val="002D4352"/>
    <w:rsid w:val="002D4397"/>
    <w:rsid w:val="002D4784"/>
    <w:rsid w:val="002D4DD1"/>
    <w:rsid w:val="002D5F7E"/>
    <w:rsid w:val="002D6CF9"/>
    <w:rsid w:val="002D6FD7"/>
    <w:rsid w:val="002D7000"/>
    <w:rsid w:val="002D7014"/>
    <w:rsid w:val="002D7533"/>
    <w:rsid w:val="002D7687"/>
    <w:rsid w:val="002D7E92"/>
    <w:rsid w:val="002E0012"/>
    <w:rsid w:val="002E074D"/>
    <w:rsid w:val="002E0863"/>
    <w:rsid w:val="002E0BD1"/>
    <w:rsid w:val="002E0CE5"/>
    <w:rsid w:val="002E1AD2"/>
    <w:rsid w:val="002E1F20"/>
    <w:rsid w:val="002E1F65"/>
    <w:rsid w:val="002E223B"/>
    <w:rsid w:val="002E22D6"/>
    <w:rsid w:val="002E2A75"/>
    <w:rsid w:val="002E2C9E"/>
    <w:rsid w:val="002E3C93"/>
    <w:rsid w:val="002E3D77"/>
    <w:rsid w:val="002E3EBB"/>
    <w:rsid w:val="002E4A28"/>
    <w:rsid w:val="002E4B0A"/>
    <w:rsid w:val="002E5D19"/>
    <w:rsid w:val="002E5FAF"/>
    <w:rsid w:val="002E62A1"/>
    <w:rsid w:val="002E695A"/>
    <w:rsid w:val="002E6D35"/>
    <w:rsid w:val="002E7A32"/>
    <w:rsid w:val="002E7BCA"/>
    <w:rsid w:val="002E7C02"/>
    <w:rsid w:val="002E7C12"/>
    <w:rsid w:val="002E7D83"/>
    <w:rsid w:val="002F0489"/>
    <w:rsid w:val="002F0849"/>
    <w:rsid w:val="002F13A6"/>
    <w:rsid w:val="002F146C"/>
    <w:rsid w:val="002F1D65"/>
    <w:rsid w:val="002F26DC"/>
    <w:rsid w:val="002F30C6"/>
    <w:rsid w:val="002F35EC"/>
    <w:rsid w:val="002F3A4E"/>
    <w:rsid w:val="002F3CC7"/>
    <w:rsid w:val="002F3DE5"/>
    <w:rsid w:val="002F4F04"/>
    <w:rsid w:val="002F61D7"/>
    <w:rsid w:val="00300053"/>
    <w:rsid w:val="003003D2"/>
    <w:rsid w:val="00300AE0"/>
    <w:rsid w:val="00301FE9"/>
    <w:rsid w:val="00302683"/>
    <w:rsid w:val="00302797"/>
    <w:rsid w:val="00302E99"/>
    <w:rsid w:val="00302FD5"/>
    <w:rsid w:val="003030BC"/>
    <w:rsid w:val="003033A9"/>
    <w:rsid w:val="00303551"/>
    <w:rsid w:val="003036DC"/>
    <w:rsid w:val="00304897"/>
    <w:rsid w:val="00304DAB"/>
    <w:rsid w:val="00305018"/>
    <w:rsid w:val="00305200"/>
    <w:rsid w:val="0030616F"/>
    <w:rsid w:val="0030631E"/>
    <w:rsid w:val="003067DE"/>
    <w:rsid w:val="003069B9"/>
    <w:rsid w:val="00307252"/>
    <w:rsid w:val="003100B2"/>
    <w:rsid w:val="00310232"/>
    <w:rsid w:val="00310A6E"/>
    <w:rsid w:val="00311096"/>
    <w:rsid w:val="0031165A"/>
    <w:rsid w:val="00311A28"/>
    <w:rsid w:val="00311A93"/>
    <w:rsid w:val="00312A37"/>
    <w:rsid w:val="00312BC2"/>
    <w:rsid w:val="00312EB7"/>
    <w:rsid w:val="00312F7A"/>
    <w:rsid w:val="0031313B"/>
    <w:rsid w:val="003138D2"/>
    <w:rsid w:val="00314396"/>
    <w:rsid w:val="00314A38"/>
    <w:rsid w:val="00314B49"/>
    <w:rsid w:val="0031574F"/>
    <w:rsid w:val="00315EA2"/>
    <w:rsid w:val="003165E6"/>
    <w:rsid w:val="00316EF1"/>
    <w:rsid w:val="003171C4"/>
    <w:rsid w:val="00317246"/>
    <w:rsid w:val="003172D9"/>
    <w:rsid w:val="00317511"/>
    <w:rsid w:val="00317A11"/>
    <w:rsid w:val="00317C5A"/>
    <w:rsid w:val="00320723"/>
    <w:rsid w:val="00320C5C"/>
    <w:rsid w:val="0032110F"/>
    <w:rsid w:val="00321704"/>
    <w:rsid w:val="0032175F"/>
    <w:rsid w:val="00321F94"/>
    <w:rsid w:val="0032236A"/>
    <w:rsid w:val="00322940"/>
    <w:rsid w:val="00322EB0"/>
    <w:rsid w:val="0032373C"/>
    <w:rsid w:val="00323C45"/>
    <w:rsid w:val="00323D97"/>
    <w:rsid w:val="00323F95"/>
    <w:rsid w:val="00324368"/>
    <w:rsid w:val="00325096"/>
    <w:rsid w:val="0032595C"/>
    <w:rsid w:val="00325E0A"/>
    <w:rsid w:val="003276B3"/>
    <w:rsid w:val="003277A6"/>
    <w:rsid w:val="003279A4"/>
    <w:rsid w:val="00327DF9"/>
    <w:rsid w:val="0033003C"/>
    <w:rsid w:val="00330433"/>
    <w:rsid w:val="003309E7"/>
    <w:rsid w:val="00331303"/>
    <w:rsid w:val="00331405"/>
    <w:rsid w:val="00331767"/>
    <w:rsid w:val="003317C5"/>
    <w:rsid w:val="00331AFA"/>
    <w:rsid w:val="00332380"/>
    <w:rsid w:val="0033274C"/>
    <w:rsid w:val="00332CC4"/>
    <w:rsid w:val="00333196"/>
    <w:rsid w:val="003331E3"/>
    <w:rsid w:val="0033496F"/>
    <w:rsid w:val="00334B71"/>
    <w:rsid w:val="00334BBA"/>
    <w:rsid w:val="00334DE4"/>
    <w:rsid w:val="003354F5"/>
    <w:rsid w:val="00335572"/>
    <w:rsid w:val="00335A56"/>
    <w:rsid w:val="00335C47"/>
    <w:rsid w:val="00335FF9"/>
    <w:rsid w:val="003363E3"/>
    <w:rsid w:val="00336A65"/>
    <w:rsid w:val="00336B38"/>
    <w:rsid w:val="00336B3A"/>
    <w:rsid w:val="003373A3"/>
    <w:rsid w:val="003373C5"/>
    <w:rsid w:val="003379BC"/>
    <w:rsid w:val="00337BE6"/>
    <w:rsid w:val="00340B82"/>
    <w:rsid w:val="00340E25"/>
    <w:rsid w:val="003413EB"/>
    <w:rsid w:val="003421CA"/>
    <w:rsid w:val="003424F3"/>
    <w:rsid w:val="00342972"/>
    <w:rsid w:val="00343245"/>
    <w:rsid w:val="00344670"/>
    <w:rsid w:val="00344A8E"/>
    <w:rsid w:val="003450BC"/>
    <w:rsid w:val="003451A0"/>
    <w:rsid w:val="00345B3A"/>
    <w:rsid w:val="00345FB0"/>
    <w:rsid w:val="00346920"/>
    <w:rsid w:val="00346A49"/>
    <w:rsid w:val="00347D67"/>
    <w:rsid w:val="00347E2C"/>
    <w:rsid w:val="0035010D"/>
    <w:rsid w:val="00350BB8"/>
    <w:rsid w:val="00350DDC"/>
    <w:rsid w:val="00351437"/>
    <w:rsid w:val="00351561"/>
    <w:rsid w:val="003515B9"/>
    <w:rsid w:val="003517C4"/>
    <w:rsid w:val="00351830"/>
    <w:rsid w:val="00351C5C"/>
    <w:rsid w:val="00351CAA"/>
    <w:rsid w:val="00352204"/>
    <w:rsid w:val="003522C1"/>
    <w:rsid w:val="003522CA"/>
    <w:rsid w:val="00352537"/>
    <w:rsid w:val="00352F41"/>
    <w:rsid w:val="003530BF"/>
    <w:rsid w:val="003537C3"/>
    <w:rsid w:val="00353D26"/>
    <w:rsid w:val="00353D92"/>
    <w:rsid w:val="00353F57"/>
    <w:rsid w:val="0035402D"/>
    <w:rsid w:val="00354BC1"/>
    <w:rsid w:val="00354DD4"/>
    <w:rsid w:val="00354FA9"/>
    <w:rsid w:val="00354FF9"/>
    <w:rsid w:val="0035513A"/>
    <w:rsid w:val="003551E3"/>
    <w:rsid w:val="0035542E"/>
    <w:rsid w:val="0035569A"/>
    <w:rsid w:val="003556F3"/>
    <w:rsid w:val="00355C37"/>
    <w:rsid w:val="00355DD9"/>
    <w:rsid w:val="003563E7"/>
    <w:rsid w:val="003577A3"/>
    <w:rsid w:val="003577E2"/>
    <w:rsid w:val="003607F2"/>
    <w:rsid w:val="00360F7D"/>
    <w:rsid w:val="003612C6"/>
    <w:rsid w:val="00362030"/>
    <w:rsid w:val="0036299F"/>
    <w:rsid w:val="00362CD1"/>
    <w:rsid w:val="00363842"/>
    <w:rsid w:val="00363D26"/>
    <w:rsid w:val="003643A8"/>
    <w:rsid w:val="003647D6"/>
    <w:rsid w:val="00364DBA"/>
    <w:rsid w:val="0036530C"/>
    <w:rsid w:val="00365731"/>
    <w:rsid w:val="00366A57"/>
    <w:rsid w:val="00366AC1"/>
    <w:rsid w:val="00366D85"/>
    <w:rsid w:val="00366EC2"/>
    <w:rsid w:val="00366FBA"/>
    <w:rsid w:val="00367029"/>
    <w:rsid w:val="00367A46"/>
    <w:rsid w:val="00367D33"/>
    <w:rsid w:val="00367D77"/>
    <w:rsid w:val="00370CE0"/>
    <w:rsid w:val="0037105A"/>
    <w:rsid w:val="00371163"/>
    <w:rsid w:val="003716C9"/>
    <w:rsid w:val="0037298A"/>
    <w:rsid w:val="00373115"/>
    <w:rsid w:val="003740CB"/>
    <w:rsid w:val="00374802"/>
    <w:rsid w:val="00374E54"/>
    <w:rsid w:val="003752EB"/>
    <w:rsid w:val="00375340"/>
    <w:rsid w:val="00375E27"/>
    <w:rsid w:val="00375F6A"/>
    <w:rsid w:val="0037673E"/>
    <w:rsid w:val="00377F65"/>
    <w:rsid w:val="0038012B"/>
    <w:rsid w:val="003805B9"/>
    <w:rsid w:val="00380E3C"/>
    <w:rsid w:val="0038153E"/>
    <w:rsid w:val="003815F4"/>
    <w:rsid w:val="0038198F"/>
    <w:rsid w:val="00381A59"/>
    <w:rsid w:val="00381B41"/>
    <w:rsid w:val="003824F9"/>
    <w:rsid w:val="00383331"/>
    <w:rsid w:val="00383628"/>
    <w:rsid w:val="00383B51"/>
    <w:rsid w:val="00383BE6"/>
    <w:rsid w:val="00383C24"/>
    <w:rsid w:val="00383F82"/>
    <w:rsid w:val="00384190"/>
    <w:rsid w:val="00385306"/>
    <w:rsid w:val="0038534B"/>
    <w:rsid w:val="003858B6"/>
    <w:rsid w:val="00385D37"/>
    <w:rsid w:val="003860C1"/>
    <w:rsid w:val="003862E0"/>
    <w:rsid w:val="003862F1"/>
    <w:rsid w:val="00386A34"/>
    <w:rsid w:val="00386A36"/>
    <w:rsid w:val="00387881"/>
    <w:rsid w:val="00387A7E"/>
    <w:rsid w:val="003911BB"/>
    <w:rsid w:val="00392F7B"/>
    <w:rsid w:val="003933FE"/>
    <w:rsid w:val="00393734"/>
    <w:rsid w:val="00393EA5"/>
    <w:rsid w:val="00393F49"/>
    <w:rsid w:val="003945A7"/>
    <w:rsid w:val="00394C23"/>
    <w:rsid w:val="00394E79"/>
    <w:rsid w:val="00394F16"/>
    <w:rsid w:val="00395A68"/>
    <w:rsid w:val="00395B98"/>
    <w:rsid w:val="00396319"/>
    <w:rsid w:val="003966A0"/>
    <w:rsid w:val="003966A3"/>
    <w:rsid w:val="0039675C"/>
    <w:rsid w:val="00397365"/>
    <w:rsid w:val="003974C2"/>
    <w:rsid w:val="00397C28"/>
    <w:rsid w:val="003A00E2"/>
    <w:rsid w:val="003A0137"/>
    <w:rsid w:val="003A12D7"/>
    <w:rsid w:val="003A1BE8"/>
    <w:rsid w:val="003A214B"/>
    <w:rsid w:val="003A23CD"/>
    <w:rsid w:val="003A2474"/>
    <w:rsid w:val="003A2533"/>
    <w:rsid w:val="003A2A92"/>
    <w:rsid w:val="003A2FEF"/>
    <w:rsid w:val="003A3A6C"/>
    <w:rsid w:val="003A51E7"/>
    <w:rsid w:val="003A5D48"/>
    <w:rsid w:val="003A6032"/>
    <w:rsid w:val="003A6596"/>
    <w:rsid w:val="003A6AB5"/>
    <w:rsid w:val="003A6B04"/>
    <w:rsid w:val="003A70BB"/>
    <w:rsid w:val="003A7294"/>
    <w:rsid w:val="003A7B05"/>
    <w:rsid w:val="003A7DF8"/>
    <w:rsid w:val="003B0A75"/>
    <w:rsid w:val="003B0B8E"/>
    <w:rsid w:val="003B0D17"/>
    <w:rsid w:val="003B17F7"/>
    <w:rsid w:val="003B210E"/>
    <w:rsid w:val="003B2736"/>
    <w:rsid w:val="003B2D6D"/>
    <w:rsid w:val="003B317B"/>
    <w:rsid w:val="003B3366"/>
    <w:rsid w:val="003B37C2"/>
    <w:rsid w:val="003B412B"/>
    <w:rsid w:val="003B4E9B"/>
    <w:rsid w:val="003B5096"/>
    <w:rsid w:val="003B5798"/>
    <w:rsid w:val="003B5A8F"/>
    <w:rsid w:val="003B5BA3"/>
    <w:rsid w:val="003B6067"/>
    <w:rsid w:val="003B60CC"/>
    <w:rsid w:val="003B6376"/>
    <w:rsid w:val="003B644A"/>
    <w:rsid w:val="003B6708"/>
    <w:rsid w:val="003B67CE"/>
    <w:rsid w:val="003B682A"/>
    <w:rsid w:val="003B6989"/>
    <w:rsid w:val="003B6B6B"/>
    <w:rsid w:val="003B7A6C"/>
    <w:rsid w:val="003B7E3A"/>
    <w:rsid w:val="003C014E"/>
    <w:rsid w:val="003C0310"/>
    <w:rsid w:val="003C116F"/>
    <w:rsid w:val="003C133E"/>
    <w:rsid w:val="003C1977"/>
    <w:rsid w:val="003C1C35"/>
    <w:rsid w:val="003C2619"/>
    <w:rsid w:val="003C2B30"/>
    <w:rsid w:val="003C2B52"/>
    <w:rsid w:val="003C2F56"/>
    <w:rsid w:val="003C311C"/>
    <w:rsid w:val="003C34B7"/>
    <w:rsid w:val="003C373A"/>
    <w:rsid w:val="003C3EEC"/>
    <w:rsid w:val="003C5138"/>
    <w:rsid w:val="003C5669"/>
    <w:rsid w:val="003C5B6B"/>
    <w:rsid w:val="003C6A2D"/>
    <w:rsid w:val="003C6FC5"/>
    <w:rsid w:val="003C71C6"/>
    <w:rsid w:val="003C77AF"/>
    <w:rsid w:val="003D0259"/>
    <w:rsid w:val="003D03F1"/>
    <w:rsid w:val="003D04D1"/>
    <w:rsid w:val="003D1067"/>
    <w:rsid w:val="003D16B9"/>
    <w:rsid w:val="003D1E67"/>
    <w:rsid w:val="003D1EF0"/>
    <w:rsid w:val="003D1FD3"/>
    <w:rsid w:val="003D2521"/>
    <w:rsid w:val="003D26C2"/>
    <w:rsid w:val="003D2709"/>
    <w:rsid w:val="003D2AD2"/>
    <w:rsid w:val="003D2B15"/>
    <w:rsid w:val="003D2B3E"/>
    <w:rsid w:val="003D2C70"/>
    <w:rsid w:val="003D2D44"/>
    <w:rsid w:val="003D2E46"/>
    <w:rsid w:val="003D395D"/>
    <w:rsid w:val="003D41E4"/>
    <w:rsid w:val="003D4278"/>
    <w:rsid w:val="003D4CF4"/>
    <w:rsid w:val="003D5266"/>
    <w:rsid w:val="003D5D79"/>
    <w:rsid w:val="003D6079"/>
    <w:rsid w:val="003D6E8A"/>
    <w:rsid w:val="003D7296"/>
    <w:rsid w:val="003D78CD"/>
    <w:rsid w:val="003E0D73"/>
    <w:rsid w:val="003E0E1B"/>
    <w:rsid w:val="003E1117"/>
    <w:rsid w:val="003E13F6"/>
    <w:rsid w:val="003E14F2"/>
    <w:rsid w:val="003E1AF7"/>
    <w:rsid w:val="003E244F"/>
    <w:rsid w:val="003E247E"/>
    <w:rsid w:val="003E278F"/>
    <w:rsid w:val="003E27F6"/>
    <w:rsid w:val="003E2E5F"/>
    <w:rsid w:val="003E2EC0"/>
    <w:rsid w:val="003E3A85"/>
    <w:rsid w:val="003E3AEE"/>
    <w:rsid w:val="003E4545"/>
    <w:rsid w:val="003E473F"/>
    <w:rsid w:val="003E4C13"/>
    <w:rsid w:val="003E4F93"/>
    <w:rsid w:val="003E613D"/>
    <w:rsid w:val="003E6BD1"/>
    <w:rsid w:val="003E7924"/>
    <w:rsid w:val="003E7A9D"/>
    <w:rsid w:val="003E7AF7"/>
    <w:rsid w:val="003F0EE3"/>
    <w:rsid w:val="003F149A"/>
    <w:rsid w:val="003F1C2D"/>
    <w:rsid w:val="003F22C0"/>
    <w:rsid w:val="003F2B1A"/>
    <w:rsid w:val="003F2C56"/>
    <w:rsid w:val="003F3266"/>
    <w:rsid w:val="003F3734"/>
    <w:rsid w:val="003F3971"/>
    <w:rsid w:val="003F3DEB"/>
    <w:rsid w:val="003F3F51"/>
    <w:rsid w:val="003F418A"/>
    <w:rsid w:val="003F46A0"/>
    <w:rsid w:val="003F47DC"/>
    <w:rsid w:val="003F4891"/>
    <w:rsid w:val="003F4A40"/>
    <w:rsid w:val="003F4ACA"/>
    <w:rsid w:val="003F4D2E"/>
    <w:rsid w:val="003F58F1"/>
    <w:rsid w:val="003F591F"/>
    <w:rsid w:val="003F5E8A"/>
    <w:rsid w:val="003F5F15"/>
    <w:rsid w:val="003F6753"/>
    <w:rsid w:val="003F6922"/>
    <w:rsid w:val="003F7353"/>
    <w:rsid w:val="003F7D1E"/>
    <w:rsid w:val="003F7E35"/>
    <w:rsid w:val="00400BF5"/>
    <w:rsid w:val="00401407"/>
    <w:rsid w:val="0040155A"/>
    <w:rsid w:val="00402861"/>
    <w:rsid w:val="004040D5"/>
    <w:rsid w:val="00404375"/>
    <w:rsid w:val="00405645"/>
    <w:rsid w:val="00405F9C"/>
    <w:rsid w:val="00405FF0"/>
    <w:rsid w:val="00406285"/>
    <w:rsid w:val="004104F8"/>
    <w:rsid w:val="00410800"/>
    <w:rsid w:val="004109D6"/>
    <w:rsid w:val="00410ACC"/>
    <w:rsid w:val="00411E1A"/>
    <w:rsid w:val="0041220B"/>
    <w:rsid w:val="00412240"/>
    <w:rsid w:val="0041283D"/>
    <w:rsid w:val="00412BB7"/>
    <w:rsid w:val="004133B7"/>
    <w:rsid w:val="0041363E"/>
    <w:rsid w:val="00413673"/>
    <w:rsid w:val="00413CC2"/>
    <w:rsid w:val="0041418E"/>
    <w:rsid w:val="004142B7"/>
    <w:rsid w:val="00414885"/>
    <w:rsid w:val="00414F04"/>
    <w:rsid w:val="0041539B"/>
    <w:rsid w:val="004154BB"/>
    <w:rsid w:val="00415C0E"/>
    <w:rsid w:val="00415F93"/>
    <w:rsid w:val="0041635A"/>
    <w:rsid w:val="004166BF"/>
    <w:rsid w:val="00416F65"/>
    <w:rsid w:val="00417BF7"/>
    <w:rsid w:val="004206F9"/>
    <w:rsid w:val="004207FF"/>
    <w:rsid w:val="00420D28"/>
    <w:rsid w:val="00420D50"/>
    <w:rsid w:val="00421EA7"/>
    <w:rsid w:val="00422D9F"/>
    <w:rsid w:val="00423777"/>
    <w:rsid w:val="00424136"/>
    <w:rsid w:val="00424289"/>
    <w:rsid w:val="00424673"/>
    <w:rsid w:val="0042469C"/>
    <w:rsid w:val="00424B5A"/>
    <w:rsid w:val="00424BAE"/>
    <w:rsid w:val="0042517E"/>
    <w:rsid w:val="00425FB6"/>
    <w:rsid w:val="004261C8"/>
    <w:rsid w:val="0042679A"/>
    <w:rsid w:val="004273FD"/>
    <w:rsid w:val="00427620"/>
    <w:rsid w:val="00427C32"/>
    <w:rsid w:val="00427D77"/>
    <w:rsid w:val="00430174"/>
    <w:rsid w:val="0043056D"/>
    <w:rsid w:val="00430E27"/>
    <w:rsid w:val="0043135B"/>
    <w:rsid w:val="00431924"/>
    <w:rsid w:val="00431962"/>
    <w:rsid w:val="00431A55"/>
    <w:rsid w:val="0043262C"/>
    <w:rsid w:val="00432AB1"/>
    <w:rsid w:val="004333BA"/>
    <w:rsid w:val="004336B6"/>
    <w:rsid w:val="00433868"/>
    <w:rsid w:val="00433E01"/>
    <w:rsid w:val="004342E7"/>
    <w:rsid w:val="00434645"/>
    <w:rsid w:val="004347DE"/>
    <w:rsid w:val="00434F44"/>
    <w:rsid w:val="004353DC"/>
    <w:rsid w:val="00435A6B"/>
    <w:rsid w:val="00435AD5"/>
    <w:rsid w:val="00435CE6"/>
    <w:rsid w:val="004361FF"/>
    <w:rsid w:val="00436536"/>
    <w:rsid w:val="00436950"/>
    <w:rsid w:val="00436BF2"/>
    <w:rsid w:val="00436F59"/>
    <w:rsid w:val="0043713F"/>
    <w:rsid w:val="00437194"/>
    <w:rsid w:val="00437567"/>
    <w:rsid w:val="00437EC9"/>
    <w:rsid w:val="00440175"/>
    <w:rsid w:val="00440C1B"/>
    <w:rsid w:val="00441665"/>
    <w:rsid w:val="00441A78"/>
    <w:rsid w:val="00441AE2"/>
    <w:rsid w:val="00442052"/>
    <w:rsid w:val="004424E2"/>
    <w:rsid w:val="00442ED0"/>
    <w:rsid w:val="00443027"/>
    <w:rsid w:val="0044363F"/>
    <w:rsid w:val="00443A75"/>
    <w:rsid w:val="00443CCA"/>
    <w:rsid w:val="004446C6"/>
    <w:rsid w:val="00444A08"/>
    <w:rsid w:val="00444EB0"/>
    <w:rsid w:val="0044529F"/>
    <w:rsid w:val="00445985"/>
    <w:rsid w:val="00445B60"/>
    <w:rsid w:val="00445C92"/>
    <w:rsid w:val="00446359"/>
    <w:rsid w:val="004466E8"/>
    <w:rsid w:val="00447239"/>
    <w:rsid w:val="00447941"/>
    <w:rsid w:val="00447F59"/>
    <w:rsid w:val="00450185"/>
    <w:rsid w:val="00450227"/>
    <w:rsid w:val="0045048A"/>
    <w:rsid w:val="00451056"/>
    <w:rsid w:val="004511CA"/>
    <w:rsid w:val="004514A0"/>
    <w:rsid w:val="00451A93"/>
    <w:rsid w:val="00451D65"/>
    <w:rsid w:val="00452137"/>
    <w:rsid w:val="0045270E"/>
    <w:rsid w:val="0045280C"/>
    <w:rsid w:val="00452ACE"/>
    <w:rsid w:val="00452DE8"/>
    <w:rsid w:val="004538FA"/>
    <w:rsid w:val="00453C57"/>
    <w:rsid w:val="00454983"/>
    <w:rsid w:val="00454DC0"/>
    <w:rsid w:val="004550E2"/>
    <w:rsid w:val="004557A8"/>
    <w:rsid w:val="00455E4D"/>
    <w:rsid w:val="00456535"/>
    <w:rsid w:val="00456550"/>
    <w:rsid w:val="004565DB"/>
    <w:rsid w:val="00456773"/>
    <w:rsid w:val="00456972"/>
    <w:rsid w:val="00456E7A"/>
    <w:rsid w:val="0045724F"/>
    <w:rsid w:val="004573A5"/>
    <w:rsid w:val="00457661"/>
    <w:rsid w:val="00457928"/>
    <w:rsid w:val="00457A6A"/>
    <w:rsid w:val="00460366"/>
    <w:rsid w:val="00460C1C"/>
    <w:rsid w:val="00461B2A"/>
    <w:rsid w:val="004622AA"/>
    <w:rsid w:val="004629DE"/>
    <w:rsid w:val="00462B9D"/>
    <w:rsid w:val="00463D0B"/>
    <w:rsid w:val="00464204"/>
    <w:rsid w:val="00464AB6"/>
    <w:rsid w:val="00464D32"/>
    <w:rsid w:val="004651AB"/>
    <w:rsid w:val="004657CB"/>
    <w:rsid w:val="00465C9B"/>
    <w:rsid w:val="0046659C"/>
    <w:rsid w:val="00466C56"/>
    <w:rsid w:val="00467151"/>
    <w:rsid w:val="004671F6"/>
    <w:rsid w:val="00467260"/>
    <w:rsid w:val="00467361"/>
    <w:rsid w:val="0046759E"/>
    <w:rsid w:val="004677D7"/>
    <w:rsid w:val="004679B2"/>
    <w:rsid w:val="00467A4C"/>
    <w:rsid w:val="00467C6D"/>
    <w:rsid w:val="00467C93"/>
    <w:rsid w:val="00467FB6"/>
    <w:rsid w:val="004702BB"/>
    <w:rsid w:val="00470544"/>
    <w:rsid w:val="00470736"/>
    <w:rsid w:val="00470750"/>
    <w:rsid w:val="00470933"/>
    <w:rsid w:val="00470C30"/>
    <w:rsid w:val="00471A66"/>
    <w:rsid w:val="00471B1A"/>
    <w:rsid w:val="00471BBD"/>
    <w:rsid w:val="004721C5"/>
    <w:rsid w:val="00472369"/>
    <w:rsid w:val="004728F2"/>
    <w:rsid w:val="00472E9E"/>
    <w:rsid w:val="004731D0"/>
    <w:rsid w:val="0047353C"/>
    <w:rsid w:val="00473EAF"/>
    <w:rsid w:val="0047436F"/>
    <w:rsid w:val="00474647"/>
    <w:rsid w:val="00474968"/>
    <w:rsid w:val="00474A96"/>
    <w:rsid w:val="00474F25"/>
    <w:rsid w:val="00474F6A"/>
    <w:rsid w:val="0047508C"/>
    <w:rsid w:val="00475118"/>
    <w:rsid w:val="004751BD"/>
    <w:rsid w:val="00476333"/>
    <w:rsid w:val="00476A7A"/>
    <w:rsid w:val="00477396"/>
    <w:rsid w:val="00477534"/>
    <w:rsid w:val="004775B2"/>
    <w:rsid w:val="00477904"/>
    <w:rsid w:val="00481EE9"/>
    <w:rsid w:val="00482AC5"/>
    <w:rsid w:val="00483238"/>
    <w:rsid w:val="0048403E"/>
    <w:rsid w:val="00484328"/>
    <w:rsid w:val="00484377"/>
    <w:rsid w:val="00484D61"/>
    <w:rsid w:val="00484F94"/>
    <w:rsid w:val="00485282"/>
    <w:rsid w:val="00485337"/>
    <w:rsid w:val="00485E77"/>
    <w:rsid w:val="00485F31"/>
    <w:rsid w:val="00486572"/>
    <w:rsid w:val="0048682F"/>
    <w:rsid w:val="00486869"/>
    <w:rsid w:val="0048699D"/>
    <w:rsid w:val="00487491"/>
    <w:rsid w:val="00487B3E"/>
    <w:rsid w:val="00490A4F"/>
    <w:rsid w:val="00490AE2"/>
    <w:rsid w:val="004913A5"/>
    <w:rsid w:val="004913C0"/>
    <w:rsid w:val="00491C1C"/>
    <w:rsid w:val="0049261A"/>
    <w:rsid w:val="0049392F"/>
    <w:rsid w:val="00494209"/>
    <w:rsid w:val="00494D16"/>
    <w:rsid w:val="00494F64"/>
    <w:rsid w:val="00495148"/>
    <w:rsid w:val="004951BE"/>
    <w:rsid w:val="004951D1"/>
    <w:rsid w:val="00495234"/>
    <w:rsid w:val="00495607"/>
    <w:rsid w:val="004958CE"/>
    <w:rsid w:val="00495ACB"/>
    <w:rsid w:val="00496D8B"/>
    <w:rsid w:val="00497122"/>
    <w:rsid w:val="00497538"/>
    <w:rsid w:val="00497A98"/>
    <w:rsid w:val="004A03F5"/>
    <w:rsid w:val="004A05BA"/>
    <w:rsid w:val="004A08B1"/>
    <w:rsid w:val="004A0CC1"/>
    <w:rsid w:val="004A0F44"/>
    <w:rsid w:val="004A0F60"/>
    <w:rsid w:val="004A1A8F"/>
    <w:rsid w:val="004A1BC2"/>
    <w:rsid w:val="004A1E99"/>
    <w:rsid w:val="004A1F99"/>
    <w:rsid w:val="004A22FF"/>
    <w:rsid w:val="004A23C8"/>
    <w:rsid w:val="004A2649"/>
    <w:rsid w:val="004A2FF6"/>
    <w:rsid w:val="004A3083"/>
    <w:rsid w:val="004A3730"/>
    <w:rsid w:val="004A3DEF"/>
    <w:rsid w:val="004A5B5B"/>
    <w:rsid w:val="004A5CEB"/>
    <w:rsid w:val="004A5F0C"/>
    <w:rsid w:val="004A6083"/>
    <w:rsid w:val="004A65BF"/>
    <w:rsid w:val="004A6622"/>
    <w:rsid w:val="004A697F"/>
    <w:rsid w:val="004A6ADA"/>
    <w:rsid w:val="004A705A"/>
    <w:rsid w:val="004A7333"/>
    <w:rsid w:val="004A7584"/>
    <w:rsid w:val="004A7B1D"/>
    <w:rsid w:val="004B1640"/>
    <w:rsid w:val="004B27BA"/>
    <w:rsid w:val="004B35E2"/>
    <w:rsid w:val="004B3B96"/>
    <w:rsid w:val="004B40AA"/>
    <w:rsid w:val="004B4450"/>
    <w:rsid w:val="004B4653"/>
    <w:rsid w:val="004B4CA7"/>
    <w:rsid w:val="004B5004"/>
    <w:rsid w:val="004B503E"/>
    <w:rsid w:val="004B52F2"/>
    <w:rsid w:val="004B5715"/>
    <w:rsid w:val="004B6670"/>
    <w:rsid w:val="004B6AB7"/>
    <w:rsid w:val="004B6BE3"/>
    <w:rsid w:val="004B7223"/>
    <w:rsid w:val="004B762A"/>
    <w:rsid w:val="004B7702"/>
    <w:rsid w:val="004B7925"/>
    <w:rsid w:val="004B7D8D"/>
    <w:rsid w:val="004B7E84"/>
    <w:rsid w:val="004C08C1"/>
    <w:rsid w:val="004C1B9A"/>
    <w:rsid w:val="004C3170"/>
    <w:rsid w:val="004C3399"/>
    <w:rsid w:val="004C366F"/>
    <w:rsid w:val="004C39B7"/>
    <w:rsid w:val="004C3A54"/>
    <w:rsid w:val="004C43A7"/>
    <w:rsid w:val="004C5BB4"/>
    <w:rsid w:val="004C5D94"/>
    <w:rsid w:val="004C6683"/>
    <w:rsid w:val="004C68FC"/>
    <w:rsid w:val="004C6DD1"/>
    <w:rsid w:val="004C6F59"/>
    <w:rsid w:val="004C73EC"/>
    <w:rsid w:val="004C745B"/>
    <w:rsid w:val="004C7B91"/>
    <w:rsid w:val="004C7BC3"/>
    <w:rsid w:val="004C7D0E"/>
    <w:rsid w:val="004D010B"/>
    <w:rsid w:val="004D03BD"/>
    <w:rsid w:val="004D0559"/>
    <w:rsid w:val="004D08EB"/>
    <w:rsid w:val="004D0A8F"/>
    <w:rsid w:val="004D0CE1"/>
    <w:rsid w:val="004D1061"/>
    <w:rsid w:val="004D1825"/>
    <w:rsid w:val="004D210D"/>
    <w:rsid w:val="004D2BE9"/>
    <w:rsid w:val="004D3CC1"/>
    <w:rsid w:val="004D401C"/>
    <w:rsid w:val="004D49A1"/>
    <w:rsid w:val="004D5506"/>
    <w:rsid w:val="004D55E7"/>
    <w:rsid w:val="004D583B"/>
    <w:rsid w:val="004D5AE0"/>
    <w:rsid w:val="004D5D5C"/>
    <w:rsid w:val="004D5E4C"/>
    <w:rsid w:val="004D63E4"/>
    <w:rsid w:val="004D6559"/>
    <w:rsid w:val="004D6803"/>
    <w:rsid w:val="004D68C7"/>
    <w:rsid w:val="004D7184"/>
    <w:rsid w:val="004D7188"/>
    <w:rsid w:val="004D76DA"/>
    <w:rsid w:val="004D7A27"/>
    <w:rsid w:val="004D7F06"/>
    <w:rsid w:val="004E0218"/>
    <w:rsid w:val="004E0553"/>
    <w:rsid w:val="004E0A5A"/>
    <w:rsid w:val="004E0EEB"/>
    <w:rsid w:val="004E121F"/>
    <w:rsid w:val="004E1248"/>
    <w:rsid w:val="004E1261"/>
    <w:rsid w:val="004E1297"/>
    <w:rsid w:val="004E129F"/>
    <w:rsid w:val="004E1773"/>
    <w:rsid w:val="004E1B06"/>
    <w:rsid w:val="004E1F83"/>
    <w:rsid w:val="004E2268"/>
    <w:rsid w:val="004E2BB1"/>
    <w:rsid w:val="004E2BC3"/>
    <w:rsid w:val="004E2E63"/>
    <w:rsid w:val="004E35A6"/>
    <w:rsid w:val="004E3908"/>
    <w:rsid w:val="004E3C4A"/>
    <w:rsid w:val="004E3E30"/>
    <w:rsid w:val="004E45E7"/>
    <w:rsid w:val="004E47A9"/>
    <w:rsid w:val="004E4FB2"/>
    <w:rsid w:val="004E57AD"/>
    <w:rsid w:val="004E5BE3"/>
    <w:rsid w:val="004E677F"/>
    <w:rsid w:val="004E68C3"/>
    <w:rsid w:val="004E6984"/>
    <w:rsid w:val="004E6C90"/>
    <w:rsid w:val="004E7D4A"/>
    <w:rsid w:val="004E7E63"/>
    <w:rsid w:val="004F08AA"/>
    <w:rsid w:val="004F0EF9"/>
    <w:rsid w:val="004F1076"/>
    <w:rsid w:val="004F188F"/>
    <w:rsid w:val="004F1ED0"/>
    <w:rsid w:val="004F1F47"/>
    <w:rsid w:val="004F2604"/>
    <w:rsid w:val="004F3341"/>
    <w:rsid w:val="004F3549"/>
    <w:rsid w:val="004F35BE"/>
    <w:rsid w:val="004F36E3"/>
    <w:rsid w:val="004F37FB"/>
    <w:rsid w:val="004F3B6A"/>
    <w:rsid w:val="004F3FBF"/>
    <w:rsid w:val="004F4674"/>
    <w:rsid w:val="004F4FBF"/>
    <w:rsid w:val="004F5626"/>
    <w:rsid w:val="004F60CF"/>
    <w:rsid w:val="004F615E"/>
    <w:rsid w:val="004F6B11"/>
    <w:rsid w:val="004F6B22"/>
    <w:rsid w:val="004F6BB5"/>
    <w:rsid w:val="004F6C87"/>
    <w:rsid w:val="004F743D"/>
    <w:rsid w:val="004F78DB"/>
    <w:rsid w:val="004F7B0B"/>
    <w:rsid w:val="004F7BD8"/>
    <w:rsid w:val="00500021"/>
    <w:rsid w:val="00500650"/>
    <w:rsid w:val="005007B4"/>
    <w:rsid w:val="0050089A"/>
    <w:rsid w:val="00500F5A"/>
    <w:rsid w:val="00500F97"/>
    <w:rsid w:val="005017F7"/>
    <w:rsid w:val="00501988"/>
    <w:rsid w:val="00501A35"/>
    <w:rsid w:val="00501ABB"/>
    <w:rsid w:val="005025C0"/>
    <w:rsid w:val="00502685"/>
    <w:rsid w:val="00502804"/>
    <w:rsid w:val="00502CB3"/>
    <w:rsid w:val="0050307E"/>
    <w:rsid w:val="005032DC"/>
    <w:rsid w:val="0050342F"/>
    <w:rsid w:val="00503957"/>
    <w:rsid w:val="00503C21"/>
    <w:rsid w:val="00503CAA"/>
    <w:rsid w:val="0050494E"/>
    <w:rsid w:val="0050594E"/>
    <w:rsid w:val="00505B7C"/>
    <w:rsid w:val="00505C13"/>
    <w:rsid w:val="00505F1D"/>
    <w:rsid w:val="00506078"/>
    <w:rsid w:val="0050643D"/>
    <w:rsid w:val="0050675A"/>
    <w:rsid w:val="00506BD3"/>
    <w:rsid w:val="00511935"/>
    <w:rsid w:val="00511DFA"/>
    <w:rsid w:val="00511EF7"/>
    <w:rsid w:val="0051274C"/>
    <w:rsid w:val="00512CAE"/>
    <w:rsid w:val="005131F1"/>
    <w:rsid w:val="00513211"/>
    <w:rsid w:val="005136C5"/>
    <w:rsid w:val="00514143"/>
    <w:rsid w:val="0051421F"/>
    <w:rsid w:val="00514537"/>
    <w:rsid w:val="005147AE"/>
    <w:rsid w:val="00514995"/>
    <w:rsid w:val="00514C67"/>
    <w:rsid w:val="00515EFF"/>
    <w:rsid w:val="005164A5"/>
    <w:rsid w:val="00516535"/>
    <w:rsid w:val="00516A86"/>
    <w:rsid w:val="00516C72"/>
    <w:rsid w:val="00517340"/>
    <w:rsid w:val="00520567"/>
    <w:rsid w:val="00521197"/>
    <w:rsid w:val="0052142C"/>
    <w:rsid w:val="005218AB"/>
    <w:rsid w:val="00521CFA"/>
    <w:rsid w:val="00522266"/>
    <w:rsid w:val="00522773"/>
    <w:rsid w:val="00523BDF"/>
    <w:rsid w:val="005249DD"/>
    <w:rsid w:val="00524DB0"/>
    <w:rsid w:val="00525138"/>
    <w:rsid w:val="00525906"/>
    <w:rsid w:val="0052592A"/>
    <w:rsid w:val="00525E6A"/>
    <w:rsid w:val="005260BB"/>
    <w:rsid w:val="00526366"/>
    <w:rsid w:val="00526495"/>
    <w:rsid w:val="00526626"/>
    <w:rsid w:val="005272BC"/>
    <w:rsid w:val="005273E0"/>
    <w:rsid w:val="00527422"/>
    <w:rsid w:val="005303D9"/>
    <w:rsid w:val="005304FB"/>
    <w:rsid w:val="0053069D"/>
    <w:rsid w:val="005306CF"/>
    <w:rsid w:val="00530DBF"/>
    <w:rsid w:val="0053115C"/>
    <w:rsid w:val="005314E1"/>
    <w:rsid w:val="00532242"/>
    <w:rsid w:val="0053230D"/>
    <w:rsid w:val="005323B8"/>
    <w:rsid w:val="0053268C"/>
    <w:rsid w:val="0053269F"/>
    <w:rsid w:val="00532E84"/>
    <w:rsid w:val="00532EB7"/>
    <w:rsid w:val="00533566"/>
    <w:rsid w:val="005336AA"/>
    <w:rsid w:val="00533AC8"/>
    <w:rsid w:val="00533DF1"/>
    <w:rsid w:val="00534327"/>
    <w:rsid w:val="00534487"/>
    <w:rsid w:val="00534B56"/>
    <w:rsid w:val="00534F02"/>
    <w:rsid w:val="00535020"/>
    <w:rsid w:val="005353B2"/>
    <w:rsid w:val="005355C6"/>
    <w:rsid w:val="00535930"/>
    <w:rsid w:val="00535B2B"/>
    <w:rsid w:val="00535E0E"/>
    <w:rsid w:val="005367DC"/>
    <w:rsid w:val="00536933"/>
    <w:rsid w:val="00540331"/>
    <w:rsid w:val="0054074E"/>
    <w:rsid w:val="00540863"/>
    <w:rsid w:val="00540BA7"/>
    <w:rsid w:val="00540F90"/>
    <w:rsid w:val="00541011"/>
    <w:rsid w:val="005415AF"/>
    <w:rsid w:val="00541E75"/>
    <w:rsid w:val="00543616"/>
    <w:rsid w:val="00543CD5"/>
    <w:rsid w:val="005440F3"/>
    <w:rsid w:val="0054429E"/>
    <w:rsid w:val="00544552"/>
    <w:rsid w:val="00544705"/>
    <w:rsid w:val="00544C05"/>
    <w:rsid w:val="00544C46"/>
    <w:rsid w:val="00544D84"/>
    <w:rsid w:val="00545207"/>
    <w:rsid w:val="0054551A"/>
    <w:rsid w:val="00545638"/>
    <w:rsid w:val="00545735"/>
    <w:rsid w:val="00545B45"/>
    <w:rsid w:val="00545BD9"/>
    <w:rsid w:val="005461B5"/>
    <w:rsid w:val="00546F6B"/>
    <w:rsid w:val="00550384"/>
    <w:rsid w:val="005513C0"/>
    <w:rsid w:val="00551861"/>
    <w:rsid w:val="0055231E"/>
    <w:rsid w:val="00552EF1"/>
    <w:rsid w:val="00553B36"/>
    <w:rsid w:val="0055411B"/>
    <w:rsid w:val="0055438B"/>
    <w:rsid w:val="0055463F"/>
    <w:rsid w:val="00554957"/>
    <w:rsid w:val="00554CA8"/>
    <w:rsid w:val="00554F13"/>
    <w:rsid w:val="005557F2"/>
    <w:rsid w:val="0055580D"/>
    <w:rsid w:val="00555B52"/>
    <w:rsid w:val="00556659"/>
    <w:rsid w:val="00556CC0"/>
    <w:rsid w:val="005573AE"/>
    <w:rsid w:val="00560885"/>
    <w:rsid w:val="00560987"/>
    <w:rsid w:val="00560AD9"/>
    <w:rsid w:val="00561533"/>
    <w:rsid w:val="00561768"/>
    <w:rsid w:val="00561B87"/>
    <w:rsid w:val="00561D01"/>
    <w:rsid w:val="00561DE9"/>
    <w:rsid w:val="00561EA7"/>
    <w:rsid w:val="00562189"/>
    <w:rsid w:val="00562199"/>
    <w:rsid w:val="005627D8"/>
    <w:rsid w:val="00562D82"/>
    <w:rsid w:val="00562F8D"/>
    <w:rsid w:val="005632FE"/>
    <w:rsid w:val="00563F4C"/>
    <w:rsid w:val="0056499F"/>
    <w:rsid w:val="00564CC5"/>
    <w:rsid w:val="00564E60"/>
    <w:rsid w:val="0056590E"/>
    <w:rsid w:val="00566132"/>
    <w:rsid w:val="0056615B"/>
    <w:rsid w:val="005667D0"/>
    <w:rsid w:val="005675CE"/>
    <w:rsid w:val="00567666"/>
    <w:rsid w:val="005676AD"/>
    <w:rsid w:val="005677D4"/>
    <w:rsid w:val="00567A4B"/>
    <w:rsid w:val="00567DC4"/>
    <w:rsid w:val="00567E25"/>
    <w:rsid w:val="00570B5F"/>
    <w:rsid w:val="005710AD"/>
    <w:rsid w:val="00571628"/>
    <w:rsid w:val="00571B08"/>
    <w:rsid w:val="00571D3A"/>
    <w:rsid w:val="00571F9B"/>
    <w:rsid w:val="00572219"/>
    <w:rsid w:val="0057270E"/>
    <w:rsid w:val="00572AA1"/>
    <w:rsid w:val="00572BFC"/>
    <w:rsid w:val="00572E5E"/>
    <w:rsid w:val="00573382"/>
    <w:rsid w:val="00573AF4"/>
    <w:rsid w:val="005743A3"/>
    <w:rsid w:val="005743FA"/>
    <w:rsid w:val="0057451C"/>
    <w:rsid w:val="00574602"/>
    <w:rsid w:val="00574CAC"/>
    <w:rsid w:val="00575055"/>
    <w:rsid w:val="0057549C"/>
    <w:rsid w:val="005754F7"/>
    <w:rsid w:val="00575A7E"/>
    <w:rsid w:val="00575DD6"/>
    <w:rsid w:val="00575DFE"/>
    <w:rsid w:val="0057652F"/>
    <w:rsid w:val="005767F5"/>
    <w:rsid w:val="00576CAE"/>
    <w:rsid w:val="005773A7"/>
    <w:rsid w:val="005774E0"/>
    <w:rsid w:val="0057785B"/>
    <w:rsid w:val="00577A15"/>
    <w:rsid w:val="00577D7A"/>
    <w:rsid w:val="005800D0"/>
    <w:rsid w:val="00580181"/>
    <w:rsid w:val="005808E9"/>
    <w:rsid w:val="00580C8D"/>
    <w:rsid w:val="00580FE3"/>
    <w:rsid w:val="00581932"/>
    <w:rsid w:val="00581B9D"/>
    <w:rsid w:val="00581C4E"/>
    <w:rsid w:val="00581FC7"/>
    <w:rsid w:val="00582F6E"/>
    <w:rsid w:val="00582FD9"/>
    <w:rsid w:val="005832BD"/>
    <w:rsid w:val="00583395"/>
    <w:rsid w:val="00583A11"/>
    <w:rsid w:val="0058423A"/>
    <w:rsid w:val="00584FBA"/>
    <w:rsid w:val="00586023"/>
    <w:rsid w:val="005860C6"/>
    <w:rsid w:val="00586186"/>
    <w:rsid w:val="00586346"/>
    <w:rsid w:val="00586551"/>
    <w:rsid w:val="00586769"/>
    <w:rsid w:val="00587A6B"/>
    <w:rsid w:val="00587CEC"/>
    <w:rsid w:val="00587D1E"/>
    <w:rsid w:val="00587ECF"/>
    <w:rsid w:val="005905A2"/>
    <w:rsid w:val="00590B70"/>
    <w:rsid w:val="00590C03"/>
    <w:rsid w:val="00590C7E"/>
    <w:rsid w:val="005911D6"/>
    <w:rsid w:val="005919C2"/>
    <w:rsid w:val="00591A9E"/>
    <w:rsid w:val="005923BB"/>
    <w:rsid w:val="005925C1"/>
    <w:rsid w:val="00592E50"/>
    <w:rsid w:val="0059320B"/>
    <w:rsid w:val="005936DA"/>
    <w:rsid w:val="00594D18"/>
    <w:rsid w:val="005956D5"/>
    <w:rsid w:val="00595B8A"/>
    <w:rsid w:val="00595C76"/>
    <w:rsid w:val="0059613F"/>
    <w:rsid w:val="00596389"/>
    <w:rsid w:val="00596ABD"/>
    <w:rsid w:val="00596F44"/>
    <w:rsid w:val="005A0AA6"/>
    <w:rsid w:val="005A0E1C"/>
    <w:rsid w:val="005A1D24"/>
    <w:rsid w:val="005A1D56"/>
    <w:rsid w:val="005A2106"/>
    <w:rsid w:val="005A23D8"/>
    <w:rsid w:val="005A2B27"/>
    <w:rsid w:val="005A2D9C"/>
    <w:rsid w:val="005A388A"/>
    <w:rsid w:val="005A3B27"/>
    <w:rsid w:val="005A4244"/>
    <w:rsid w:val="005A49C2"/>
    <w:rsid w:val="005A5801"/>
    <w:rsid w:val="005A59B5"/>
    <w:rsid w:val="005A6346"/>
    <w:rsid w:val="005A6E23"/>
    <w:rsid w:val="005A6FBC"/>
    <w:rsid w:val="005A74D6"/>
    <w:rsid w:val="005A7636"/>
    <w:rsid w:val="005A7F19"/>
    <w:rsid w:val="005B01D2"/>
    <w:rsid w:val="005B10CE"/>
    <w:rsid w:val="005B1561"/>
    <w:rsid w:val="005B20CB"/>
    <w:rsid w:val="005B2B33"/>
    <w:rsid w:val="005B2CDB"/>
    <w:rsid w:val="005B3D44"/>
    <w:rsid w:val="005B3D73"/>
    <w:rsid w:val="005B3EBE"/>
    <w:rsid w:val="005B445F"/>
    <w:rsid w:val="005B4735"/>
    <w:rsid w:val="005B4B9F"/>
    <w:rsid w:val="005B4C76"/>
    <w:rsid w:val="005B4E07"/>
    <w:rsid w:val="005B564A"/>
    <w:rsid w:val="005B5883"/>
    <w:rsid w:val="005B6822"/>
    <w:rsid w:val="005B695F"/>
    <w:rsid w:val="005B7142"/>
    <w:rsid w:val="005B7745"/>
    <w:rsid w:val="005C0DED"/>
    <w:rsid w:val="005C0EC6"/>
    <w:rsid w:val="005C1079"/>
    <w:rsid w:val="005C159C"/>
    <w:rsid w:val="005C2DC8"/>
    <w:rsid w:val="005C43FB"/>
    <w:rsid w:val="005C5189"/>
    <w:rsid w:val="005C51CB"/>
    <w:rsid w:val="005C5DD8"/>
    <w:rsid w:val="005C5F1A"/>
    <w:rsid w:val="005C5FFF"/>
    <w:rsid w:val="005C63BA"/>
    <w:rsid w:val="005C6405"/>
    <w:rsid w:val="005C6CE8"/>
    <w:rsid w:val="005C7D65"/>
    <w:rsid w:val="005D0125"/>
    <w:rsid w:val="005D02AA"/>
    <w:rsid w:val="005D0952"/>
    <w:rsid w:val="005D12D0"/>
    <w:rsid w:val="005D1BDE"/>
    <w:rsid w:val="005D1E73"/>
    <w:rsid w:val="005D1E8B"/>
    <w:rsid w:val="005D21B5"/>
    <w:rsid w:val="005D2F46"/>
    <w:rsid w:val="005D30B0"/>
    <w:rsid w:val="005D3249"/>
    <w:rsid w:val="005D3791"/>
    <w:rsid w:val="005D3DA9"/>
    <w:rsid w:val="005D439A"/>
    <w:rsid w:val="005D48CB"/>
    <w:rsid w:val="005D56D1"/>
    <w:rsid w:val="005D574A"/>
    <w:rsid w:val="005D5B3F"/>
    <w:rsid w:val="005D5D55"/>
    <w:rsid w:val="005D5EAB"/>
    <w:rsid w:val="005D5EED"/>
    <w:rsid w:val="005D610F"/>
    <w:rsid w:val="005D6364"/>
    <w:rsid w:val="005D6482"/>
    <w:rsid w:val="005D6666"/>
    <w:rsid w:val="005D6CCD"/>
    <w:rsid w:val="005D7254"/>
    <w:rsid w:val="005D76D3"/>
    <w:rsid w:val="005D78DE"/>
    <w:rsid w:val="005D7DDF"/>
    <w:rsid w:val="005E02B6"/>
    <w:rsid w:val="005E0A28"/>
    <w:rsid w:val="005E15AF"/>
    <w:rsid w:val="005E1656"/>
    <w:rsid w:val="005E18BE"/>
    <w:rsid w:val="005E1DFE"/>
    <w:rsid w:val="005E1EF3"/>
    <w:rsid w:val="005E2553"/>
    <w:rsid w:val="005E26F3"/>
    <w:rsid w:val="005E2AA5"/>
    <w:rsid w:val="005E2B2C"/>
    <w:rsid w:val="005E2D1E"/>
    <w:rsid w:val="005E2ECD"/>
    <w:rsid w:val="005E36AE"/>
    <w:rsid w:val="005E3FC0"/>
    <w:rsid w:val="005E49BC"/>
    <w:rsid w:val="005E4BB0"/>
    <w:rsid w:val="005E50FC"/>
    <w:rsid w:val="005E530D"/>
    <w:rsid w:val="005E5376"/>
    <w:rsid w:val="005E5CDC"/>
    <w:rsid w:val="005E62FF"/>
    <w:rsid w:val="005E69E2"/>
    <w:rsid w:val="005E6C23"/>
    <w:rsid w:val="005E7216"/>
    <w:rsid w:val="005E74D1"/>
    <w:rsid w:val="005E792D"/>
    <w:rsid w:val="005E7E50"/>
    <w:rsid w:val="005F2A3B"/>
    <w:rsid w:val="005F2ACC"/>
    <w:rsid w:val="005F3215"/>
    <w:rsid w:val="005F3343"/>
    <w:rsid w:val="005F335E"/>
    <w:rsid w:val="005F34F7"/>
    <w:rsid w:val="005F3509"/>
    <w:rsid w:val="005F3651"/>
    <w:rsid w:val="005F3A14"/>
    <w:rsid w:val="005F45E3"/>
    <w:rsid w:val="005F4930"/>
    <w:rsid w:val="005F4C23"/>
    <w:rsid w:val="005F5389"/>
    <w:rsid w:val="005F627F"/>
    <w:rsid w:val="005F6B7A"/>
    <w:rsid w:val="006000C8"/>
    <w:rsid w:val="006001E0"/>
    <w:rsid w:val="00600A7B"/>
    <w:rsid w:val="00600F5F"/>
    <w:rsid w:val="00601F5E"/>
    <w:rsid w:val="00602123"/>
    <w:rsid w:val="00602667"/>
    <w:rsid w:val="006027BD"/>
    <w:rsid w:val="006028BC"/>
    <w:rsid w:val="00602954"/>
    <w:rsid w:val="00602B36"/>
    <w:rsid w:val="00602E7E"/>
    <w:rsid w:val="0060325D"/>
    <w:rsid w:val="00603A70"/>
    <w:rsid w:val="00603B2C"/>
    <w:rsid w:val="00604246"/>
    <w:rsid w:val="006042AC"/>
    <w:rsid w:val="00604695"/>
    <w:rsid w:val="006049CC"/>
    <w:rsid w:val="00605132"/>
    <w:rsid w:val="00605236"/>
    <w:rsid w:val="006055A0"/>
    <w:rsid w:val="00606580"/>
    <w:rsid w:val="006065AE"/>
    <w:rsid w:val="00607F48"/>
    <w:rsid w:val="00610CBF"/>
    <w:rsid w:val="00610EAD"/>
    <w:rsid w:val="006110D6"/>
    <w:rsid w:val="00611101"/>
    <w:rsid w:val="006113F1"/>
    <w:rsid w:val="006115EF"/>
    <w:rsid w:val="00611CF4"/>
    <w:rsid w:val="00613347"/>
    <w:rsid w:val="00613A5A"/>
    <w:rsid w:val="00613C75"/>
    <w:rsid w:val="00613DBA"/>
    <w:rsid w:val="006140B0"/>
    <w:rsid w:val="00614974"/>
    <w:rsid w:val="006149CE"/>
    <w:rsid w:val="006154D9"/>
    <w:rsid w:val="006156DD"/>
    <w:rsid w:val="0061577E"/>
    <w:rsid w:val="00616387"/>
    <w:rsid w:val="00616615"/>
    <w:rsid w:val="00616DA4"/>
    <w:rsid w:val="0061795A"/>
    <w:rsid w:val="00617E07"/>
    <w:rsid w:val="0062181C"/>
    <w:rsid w:val="00621A8D"/>
    <w:rsid w:val="00621F3C"/>
    <w:rsid w:val="00622002"/>
    <w:rsid w:val="006221F6"/>
    <w:rsid w:val="0062283E"/>
    <w:rsid w:val="00622B8F"/>
    <w:rsid w:val="00622F50"/>
    <w:rsid w:val="0062310C"/>
    <w:rsid w:val="00623A8D"/>
    <w:rsid w:val="00623AB1"/>
    <w:rsid w:val="00624CC8"/>
    <w:rsid w:val="006254FE"/>
    <w:rsid w:val="006256B8"/>
    <w:rsid w:val="006257E0"/>
    <w:rsid w:val="00625D5F"/>
    <w:rsid w:val="00626575"/>
    <w:rsid w:val="00626A52"/>
    <w:rsid w:val="00626C09"/>
    <w:rsid w:val="006271B7"/>
    <w:rsid w:val="006274D0"/>
    <w:rsid w:val="006279FE"/>
    <w:rsid w:val="00627D8E"/>
    <w:rsid w:val="00627F0B"/>
    <w:rsid w:val="00630200"/>
    <w:rsid w:val="00630263"/>
    <w:rsid w:val="006308A7"/>
    <w:rsid w:val="00631502"/>
    <w:rsid w:val="0063201C"/>
    <w:rsid w:val="0063272D"/>
    <w:rsid w:val="00632899"/>
    <w:rsid w:val="00632C8E"/>
    <w:rsid w:val="00633480"/>
    <w:rsid w:val="00633E27"/>
    <w:rsid w:val="0063405E"/>
    <w:rsid w:val="0063409A"/>
    <w:rsid w:val="00635252"/>
    <w:rsid w:val="00635637"/>
    <w:rsid w:val="00636319"/>
    <w:rsid w:val="00636941"/>
    <w:rsid w:val="006370ED"/>
    <w:rsid w:val="0063724F"/>
    <w:rsid w:val="0063759D"/>
    <w:rsid w:val="00637F36"/>
    <w:rsid w:val="00640065"/>
    <w:rsid w:val="0064033E"/>
    <w:rsid w:val="0064073F"/>
    <w:rsid w:val="00640A9C"/>
    <w:rsid w:val="00640D3F"/>
    <w:rsid w:val="0064146A"/>
    <w:rsid w:val="00642A38"/>
    <w:rsid w:val="006430BE"/>
    <w:rsid w:val="00643747"/>
    <w:rsid w:val="00643843"/>
    <w:rsid w:val="006443AF"/>
    <w:rsid w:val="00644560"/>
    <w:rsid w:val="00644563"/>
    <w:rsid w:val="00644997"/>
    <w:rsid w:val="00644B43"/>
    <w:rsid w:val="00645271"/>
    <w:rsid w:val="0064551D"/>
    <w:rsid w:val="00646048"/>
    <w:rsid w:val="006460EA"/>
    <w:rsid w:val="0064678D"/>
    <w:rsid w:val="0064684F"/>
    <w:rsid w:val="00646987"/>
    <w:rsid w:val="006470C8"/>
    <w:rsid w:val="00647993"/>
    <w:rsid w:val="00647D0E"/>
    <w:rsid w:val="006503EC"/>
    <w:rsid w:val="006505F1"/>
    <w:rsid w:val="00650DF9"/>
    <w:rsid w:val="006515CD"/>
    <w:rsid w:val="00651665"/>
    <w:rsid w:val="0065175B"/>
    <w:rsid w:val="00652877"/>
    <w:rsid w:val="00652B9D"/>
    <w:rsid w:val="006530A4"/>
    <w:rsid w:val="0065356A"/>
    <w:rsid w:val="00653D33"/>
    <w:rsid w:val="00653EC4"/>
    <w:rsid w:val="00654C76"/>
    <w:rsid w:val="006555B5"/>
    <w:rsid w:val="006562AB"/>
    <w:rsid w:val="00656416"/>
    <w:rsid w:val="00656C7A"/>
    <w:rsid w:val="0065759F"/>
    <w:rsid w:val="00657A04"/>
    <w:rsid w:val="00657FBD"/>
    <w:rsid w:val="00660D83"/>
    <w:rsid w:val="00660DE5"/>
    <w:rsid w:val="00660DED"/>
    <w:rsid w:val="00660E8E"/>
    <w:rsid w:val="00660EED"/>
    <w:rsid w:val="00661306"/>
    <w:rsid w:val="00661453"/>
    <w:rsid w:val="0066288A"/>
    <w:rsid w:val="00662AE3"/>
    <w:rsid w:val="0066376C"/>
    <w:rsid w:val="00663B20"/>
    <w:rsid w:val="00664425"/>
    <w:rsid w:val="006651E4"/>
    <w:rsid w:val="00665804"/>
    <w:rsid w:val="00665C9C"/>
    <w:rsid w:val="0066692B"/>
    <w:rsid w:val="00666B77"/>
    <w:rsid w:val="00666D62"/>
    <w:rsid w:val="00666E65"/>
    <w:rsid w:val="00666FD8"/>
    <w:rsid w:val="00667263"/>
    <w:rsid w:val="006709AF"/>
    <w:rsid w:val="00670F1B"/>
    <w:rsid w:val="0067143C"/>
    <w:rsid w:val="00672B53"/>
    <w:rsid w:val="00672CB2"/>
    <w:rsid w:val="00672F76"/>
    <w:rsid w:val="006738CD"/>
    <w:rsid w:val="00673C68"/>
    <w:rsid w:val="006748AE"/>
    <w:rsid w:val="00674B4F"/>
    <w:rsid w:val="00674E4D"/>
    <w:rsid w:val="0067595A"/>
    <w:rsid w:val="00676223"/>
    <w:rsid w:val="00676B09"/>
    <w:rsid w:val="00676EC3"/>
    <w:rsid w:val="006771D4"/>
    <w:rsid w:val="0067736A"/>
    <w:rsid w:val="00677628"/>
    <w:rsid w:val="006776AF"/>
    <w:rsid w:val="0067777E"/>
    <w:rsid w:val="00677910"/>
    <w:rsid w:val="00677D31"/>
    <w:rsid w:val="0068016C"/>
    <w:rsid w:val="00680D3D"/>
    <w:rsid w:val="006817BA"/>
    <w:rsid w:val="00681AF6"/>
    <w:rsid w:val="00681D6D"/>
    <w:rsid w:val="006827E6"/>
    <w:rsid w:val="00682871"/>
    <w:rsid w:val="00682A69"/>
    <w:rsid w:val="00682D27"/>
    <w:rsid w:val="00682D34"/>
    <w:rsid w:val="00682D37"/>
    <w:rsid w:val="00682FFD"/>
    <w:rsid w:val="0068321C"/>
    <w:rsid w:val="00683233"/>
    <w:rsid w:val="006836A2"/>
    <w:rsid w:val="0068388B"/>
    <w:rsid w:val="00683B33"/>
    <w:rsid w:val="00683FF2"/>
    <w:rsid w:val="00684A4E"/>
    <w:rsid w:val="00684CBB"/>
    <w:rsid w:val="006855C7"/>
    <w:rsid w:val="00685987"/>
    <w:rsid w:val="00685BED"/>
    <w:rsid w:val="0068620F"/>
    <w:rsid w:val="0068665F"/>
    <w:rsid w:val="006869E2"/>
    <w:rsid w:val="00686C93"/>
    <w:rsid w:val="006873D8"/>
    <w:rsid w:val="0068788E"/>
    <w:rsid w:val="00687CE3"/>
    <w:rsid w:val="00687E6E"/>
    <w:rsid w:val="00690703"/>
    <w:rsid w:val="00690D27"/>
    <w:rsid w:val="00690FE0"/>
    <w:rsid w:val="00691130"/>
    <w:rsid w:val="00691285"/>
    <w:rsid w:val="00691742"/>
    <w:rsid w:val="00691817"/>
    <w:rsid w:val="00691E70"/>
    <w:rsid w:val="00691F9C"/>
    <w:rsid w:val="00692328"/>
    <w:rsid w:val="00692510"/>
    <w:rsid w:val="00692615"/>
    <w:rsid w:val="00692B57"/>
    <w:rsid w:val="00692BEA"/>
    <w:rsid w:val="00693021"/>
    <w:rsid w:val="00693AB3"/>
    <w:rsid w:val="00694BB6"/>
    <w:rsid w:val="00694F6F"/>
    <w:rsid w:val="006950F0"/>
    <w:rsid w:val="006953A0"/>
    <w:rsid w:val="00695C4E"/>
    <w:rsid w:val="00697164"/>
    <w:rsid w:val="006974DB"/>
    <w:rsid w:val="0069774B"/>
    <w:rsid w:val="006A0748"/>
    <w:rsid w:val="006A093F"/>
    <w:rsid w:val="006A0C53"/>
    <w:rsid w:val="006A10F7"/>
    <w:rsid w:val="006A1241"/>
    <w:rsid w:val="006A12CF"/>
    <w:rsid w:val="006A263B"/>
    <w:rsid w:val="006A2B70"/>
    <w:rsid w:val="006A2CB9"/>
    <w:rsid w:val="006A3813"/>
    <w:rsid w:val="006A387C"/>
    <w:rsid w:val="006A3FBC"/>
    <w:rsid w:val="006A4814"/>
    <w:rsid w:val="006A48C1"/>
    <w:rsid w:val="006A49CD"/>
    <w:rsid w:val="006A4E21"/>
    <w:rsid w:val="006A5323"/>
    <w:rsid w:val="006A53AD"/>
    <w:rsid w:val="006A5755"/>
    <w:rsid w:val="006A647F"/>
    <w:rsid w:val="006A69DF"/>
    <w:rsid w:val="006B0051"/>
    <w:rsid w:val="006B0106"/>
    <w:rsid w:val="006B09A6"/>
    <w:rsid w:val="006B1221"/>
    <w:rsid w:val="006B13BA"/>
    <w:rsid w:val="006B1B69"/>
    <w:rsid w:val="006B1CEA"/>
    <w:rsid w:val="006B1DC5"/>
    <w:rsid w:val="006B25A5"/>
    <w:rsid w:val="006B2D33"/>
    <w:rsid w:val="006B2E9C"/>
    <w:rsid w:val="006B3F71"/>
    <w:rsid w:val="006B4216"/>
    <w:rsid w:val="006B4474"/>
    <w:rsid w:val="006B4E9E"/>
    <w:rsid w:val="006B5051"/>
    <w:rsid w:val="006B5059"/>
    <w:rsid w:val="006B5099"/>
    <w:rsid w:val="006B5130"/>
    <w:rsid w:val="006B59AA"/>
    <w:rsid w:val="006B5E83"/>
    <w:rsid w:val="006B64CF"/>
    <w:rsid w:val="006B6CAC"/>
    <w:rsid w:val="006B6CBC"/>
    <w:rsid w:val="006B6DE4"/>
    <w:rsid w:val="006C00C0"/>
    <w:rsid w:val="006C0128"/>
    <w:rsid w:val="006C02E4"/>
    <w:rsid w:val="006C0686"/>
    <w:rsid w:val="006C16D4"/>
    <w:rsid w:val="006C226E"/>
    <w:rsid w:val="006C3280"/>
    <w:rsid w:val="006C37E4"/>
    <w:rsid w:val="006C3833"/>
    <w:rsid w:val="006C3A12"/>
    <w:rsid w:val="006C3A1F"/>
    <w:rsid w:val="006C401E"/>
    <w:rsid w:val="006C416D"/>
    <w:rsid w:val="006C4886"/>
    <w:rsid w:val="006C4BB2"/>
    <w:rsid w:val="006C5542"/>
    <w:rsid w:val="006C575A"/>
    <w:rsid w:val="006C5E27"/>
    <w:rsid w:val="006C66AC"/>
    <w:rsid w:val="006C6B3F"/>
    <w:rsid w:val="006C6D96"/>
    <w:rsid w:val="006C723A"/>
    <w:rsid w:val="006C7477"/>
    <w:rsid w:val="006D005F"/>
    <w:rsid w:val="006D01BD"/>
    <w:rsid w:val="006D0364"/>
    <w:rsid w:val="006D08CC"/>
    <w:rsid w:val="006D154D"/>
    <w:rsid w:val="006D15EC"/>
    <w:rsid w:val="006D1612"/>
    <w:rsid w:val="006D1C84"/>
    <w:rsid w:val="006D1C8A"/>
    <w:rsid w:val="006D240D"/>
    <w:rsid w:val="006D2506"/>
    <w:rsid w:val="006D2EAE"/>
    <w:rsid w:val="006D318C"/>
    <w:rsid w:val="006D4979"/>
    <w:rsid w:val="006D4CB4"/>
    <w:rsid w:val="006D4CED"/>
    <w:rsid w:val="006D4E70"/>
    <w:rsid w:val="006D55AC"/>
    <w:rsid w:val="006D5C22"/>
    <w:rsid w:val="006D6036"/>
    <w:rsid w:val="006D634B"/>
    <w:rsid w:val="006D65A7"/>
    <w:rsid w:val="006D7565"/>
    <w:rsid w:val="006D7C15"/>
    <w:rsid w:val="006E08BD"/>
    <w:rsid w:val="006E0B0E"/>
    <w:rsid w:val="006E11CA"/>
    <w:rsid w:val="006E131E"/>
    <w:rsid w:val="006E144D"/>
    <w:rsid w:val="006E1DDD"/>
    <w:rsid w:val="006E21CC"/>
    <w:rsid w:val="006E2378"/>
    <w:rsid w:val="006E241A"/>
    <w:rsid w:val="006E34A8"/>
    <w:rsid w:val="006E38A2"/>
    <w:rsid w:val="006E3BED"/>
    <w:rsid w:val="006E56C2"/>
    <w:rsid w:val="006E57B9"/>
    <w:rsid w:val="006E627D"/>
    <w:rsid w:val="006E65DA"/>
    <w:rsid w:val="006E69B1"/>
    <w:rsid w:val="006E7141"/>
    <w:rsid w:val="006E76E3"/>
    <w:rsid w:val="006E7769"/>
    <w:rsid w:val="006E77BD"/>
    <w:rsid w:val="006E77FF"/>
    <w:rsid w:val="006E7857"/>
    <w:rsid w:val="006E7D4A"/>
    <w:rsid w:val="006E7F36"/>
    <w:rsid w:val="006F0074"/>
    <w:rsid w:val="006F00FF"/>
    <w:rsid w:val="006F0629"/>
    <w:rsid w:val="006F07E3"/>
    <w:rsid w:val="006F0D21"/>
    <w:rsid w:val="006F0D24"/>
    <w:rsid w:val="006F13DD"/>
    <w:rsid w:val="006F19D4"/>
    <w:rsid w:val="006F1CDD"/>
    <w:rsid w:val="006F2131"/>
    <w:rsid w:val="006F21C7"/>
    <w:rsid w:val="006F2489"/>
    <w:rsid w:val="006F28C2"/>
    <w:rsid w:val="006F2ACA"/>
    <w:rsid w:val="006F2AEE"/>
    <w:rsid w:val="006F3B1F"/>
    <w:rsid w:val="006F3E4D"/>
    <w:rsid w:val="006F3FEC"/>
    <w:rsid w:val="006F4033"/>
    <w:rsid w:val="006F4BCA"/>
    <w:rsid w:val="006F52D5"/>
    <w:rsid w:val="006F5707"/>
    <w:rsid w:val="006F5C08"/>
    <w:rsid w:val="006F6089"/>
    <w:rsid w:val="006F6315"/>
    <w:rsid w:val="006F69B4"/>
    <w:rsid w:val="006F6EEB"/>
    <w:rsid w:val="007010A5"/>
    <w:rsid w:val="00701173"/>
    <w:rsid w:val="00702090"/>
    <w:rsid w:val="007026DA"/>
    <w:rsid w:val="00702D43"/>
    <w:rsid w:val="00702DD4"/>
    <w:rsid w:val="00702FDB"/>
    <w:rsid w:val="00702FE2"/>
    <w:rsid w:val="00703F0B"/>
    <w:rsid w:val="00704209"/>
    <w:rsid w:val="0070438E"/>
    <w:rsid w:val="007046D3"/>
    <w:rsid w:val="007047C2"/>
    <w:rsid w:val="007047D9"/>
    <w:rsid w:val="00704860"/>
    <w:rsid w:val="00704B49"/>
    <w:rsid w:val="00704FB0"/>
    <w:rsid w:val="00705099"/>
    <w:rsid w:val="007054D3"/>
    <w:rsid w:val="00705853"/>
    <w:rsid w:val="007059DE"/>
    <w:rsid w:val="00705FB3"/>
    <w:rsid w:val="007060F6"/>
    <w:rsid w:val="0070791D"/>
    <w:rsid w:val="00707E0A"/>
    <w:rsid w:val="00710DB4"/>
    <w:rsid w:val="00711381"/>
    <w:rsid w:val="0071141F"/>
    <w:rsid w:val="00711473"/>
    <w:rsid w:val="00711B22"/>
    <w:rsid w:val="00711BA7"/>
    <w:rsid w:val="007126CA"/>
    <w:rsid w:val="0071509B"/>
    <w:rsid w:val="00715264"/>
    <w:rsid w:val="0071563C"/>
    <w:rsid w:val="00715AE4"/>
    <w:rsid w:val="007164AE"/>
    <w:rsid w:val="00716B40"/>
    <w:rsid w:val="00716E1F"/>
    <w:rsid w:val="00716ECF"/>
    <w:rsid w:val="007207B2"/>
    <w:rsid w:val="007213DB"/>
    <w:rsid w:val="007214B6"/>
    <w:rsid w:val="007217E2"/>
    <w:rsid w:val="007219CC"/>
    <w:rsid w:val="00721CF4"/>
    <w:rsid w:val="00722482"/>
    <w:rsid w:val="007228D6"/>
    <w:rsid w:val="00722DCB"/>
    <w:rsid w:val="00723009"/>
    <w:rsid w:val="007233DE"/>
    <w:rsid w:val="00723BD4"/>
    <w:rsid w:val="00723CBD"/>
    <w:rsid w:val="00723EEC"/>
    <w:rsid w:val="00724674"/>
    <w:rsid w:val="00724B30"/>
    <w:rsid w:val="007250FC"/>
    <w:rsid w:val="00725770"/>
    <w:rsid w:val="00725E53"/>
    <w:rsid w:val="0072640C"/>
    <w:rsid w:val="007266D0"/>
    <w:rsid w:val="00726DCC"/>
    <w:rsid w:val="007270A4"/>
    <w:rsid w:val="00727B56"/>
    <w:rsid w:val="00730CC4"/>
    <w:rsid w:val="00730CDD"/>
    <w:rsid w:val="00731094"/>
    <w:rsid w:val="0073109F"/>
    <w:rsid w:val="007311AC"/>
    <w:rsid w:val="0073284D"/>
    <w:rsid w:val="00732FC6"/>
    <w:rsid w:val="007330B8"/>
    <w:rsid w:val="007337CB"/>
    <w:rsid w:val="007338FA"/>
    <w:rsid w:val="007345C0"/>
    <w:rsid w:val="0073482E"/>
    <w:rsid w:val="00734D2B"/>
    <w:rsid w:val="0073515D"/>
    <w:rsid w:val="00735241"/>
    <w:rsid w:val="007354C0"/>
    <w:rsid w:val="00735769"/>
    <w:rsid w:val="00735C68"/>
    <w:rsid w:val="007360B1"/>
    <w:rsid w:val="007367C9"/>
    <w:rsid w:val="00736C04"/>
    <w:rsid w:val="00737F7B"/>
    <w:rsid w:val="00740151"/>
    <w:rsid w:val="0074041F"/>
    <w:rsid w:val="007405AF"/>
    <w:rsid w:val="00740EF6"/>
    <w:rsid w:val="00741141"/>
    <w:rsid w:val="007412F6"/>
    <w:rsid w:val="00741576"/>
    <w:rsid w:val="007422BD"/>
    <w:rsid w:val="0074234A"/>
    <w:rsid w:val="0074281A"/>
    <w:rsid w:val="00742C24"/>
    <w:rsid w:val="00743DC6"/>
    <w:rsid w:val="00744889"/>
    <w:rsid w:val="00744AD8"/>
    <w:rsid w:val="00744BF1"/>
    <w:rsid w:val="00745106"/>
    <w:rsid w:val="0074532E"/>
    <w:rsid w:val="007458DD"/>
    <w:rsid w:val="00745EB0"/>
    <w:rsid w:val="00745F58"/>
    <w:rsid w:val="007460FA"/>
    <w:rsid w:val="00746BB8"/>
    <w:rsid w:val="00746CDC"/>
    <w:rsid w:val="00746D54"/>
    <w:rsid w:val="00746F89"/>
    <w:rsid w:val="00750570"/>
    <w:rsid w:val="00751291"/>
    <w:rsid w:val="007513F5"/>
    <w:rsid w:val="00751415"/>
    <w:rsid w:val="00751AAE"/>
    <w:rsid w:val="007527F1"/>
    <w:rsid w:val="00752B7D"/>
    <w:rsid w:val="00753328"/>
    <w:rsid w:val="00753ADA"/>
    <w:rsid w:val="00754660"/>
    <w:rsid w:val="00754909"/>
    <w:rsid w:val="007554BF"/>
    <w:rsid w:val="007556BA"/>
    <w:rsid w:val="00756A24"/>
    <w:rsid w:val="00757910"/>
    <w:rsid w:val="00757916"/>
    <w:rsid w:val="00760089"/>
    <w:rsid w:val="00760261"/>
    <w:rsid w:val="007602CF"/>
    <w:rsid w:val="007610D1"/>
    <w:rsid w:val="007619EA"/>
    <w:rsid w:val="00761A0A"/>
    <w:rsid w:val="007621C7"/>
    <w:rsid w:val="007625DB"/>
    <w:rsid w:val="00762C17"/>
    <w:rsid w:val="0076353E"/>
    <w:rsid w:val="00764014"/>
    <w:rsid w:val="0076565C"/>
    <w:rsid w:val="007656AE"/>
    <w:rsid w:val="00765964"/>
    <w:rsid w:val="007659CA"/>
    <w:rsid w:val="00765B7B"/>
    <w:rsid w:val="00765D90"/>
    <w:rsid w:val="00765EDD"/>
    <w:rsid w:val="00766134"/>
    <w:rsid w:val="0076621A"/>
    <w:rsid w:val="00766630"/>
    <w:rsid w:val="007672A8"/>
    <w:rsid w:val="00767AE6"/>
    <w:rsid w:val="00767C28"/>
    <w:rsid w:val="00767C33"/>
    <w:rsid w:val="00767DE2"/>
    <w:rsid w:val="007701F4"/>
    <w:rsid w:val="007703D5"/>
    <w:rsid w:val="007709BC"/>
    <w:rsid w:val="00770C39"/>
    <w:rsid w:val="00770C49"/>
    <w:rsid w:val="007712FC"/>
    <w:rsid w:val="00771A61"/>
    <w:rsid w:val="00772103"/>
    <w:rsid w:val="007723BD"/>
    <w:rsid w:val="007724D6"/>
    <w:rsid w:val="00772BE2"/>
    <w:rsid w:val="007730CB"/>
    <w:rsid w:val="00773B38"/>
    <w:rsid w:val="0077423F"/>
    <w:rsid w:val="00774B3E"/>
    <w:rsid w:val="00774DF1"/>
    <w:rsid w:val="007755CD"/>
    <w:rsid w:val="00775678"/>
    <w:rsid w:val="00775BA6"/>
    <w:rsid w:val="00775BE8"/>
    <w:rsid w:val="00775E50"/>
    <w:rsid w:val="0077632B"/>
    <w:rsid w:val="00776572"/>
    <w:rsid w:val="0078017F"/>
    <w:rsid w:val="0078019B"/>
    <w:rsid w:val="0078023A"/>
    <w:rsid w:val="007802AB"/>
    <w:rsid w:val="007805D7"/>
    <w:rsid w:val="007810ED"/>
    <w:rsid w:val="007813BD"/>
    <w:rsid w:val="00781458"/>
    <w:rsid w:val="00781607"/>
    <w:rsid w:val="00781FFA"/>
    <w:rsid w:val="00783372"/>
    <w:rsid w:val="00783482"/>
    <w:rsid w:val="00783975"/>
    <w:rsid w:val="0078398D"/>
    <w:rsid w:val="007843D1"/>
    <w:rsid w:val="007849C2"/>
    <w:rsid w:val="00784B38"/>
    <w:rsid w:val="00785103"/>
    <w:rsid w:val="00785415"/>
    <w:rsid w:val="007854B3"/>
    <w:rsid w:val="0078565A"/>
    <w:rsid w:val="00785B1C"/>
    <w:rsid w:val="00785BDF"/>
    <w:rsid w:val="00785BF0"/>
    <w:rsid w:val="00786393"/>
    <w:rsid w:val="007866F2"/>
    <w:rsid w:val="007869CD"/>
    <w:rsid w:val="0078702E"/>
    <w:rsid w:val="00787078"/>
    <w:rsid w:val="0078762B"/>
    <w:rsid w:val="00787837"/>
    <w:rsid w:val="00787B02"/>
    <w:rsid w:val="00787EA1"/>
    <w:rsid w:val="00787FC8"/>
    <w:rsid w:val="0079047B"/>
    <w:rsid w:val="007913B1"/>
    <w:rsid w:val="00791E1A"/>
    <w:rsid w:val="00791E2E"/>
    <w:rsid w:val="00792F3B"/>
    <w:rsid w:val="00792F57"/>
    <w:rsid w:val="007932EF"/>
    <w:rsid w:val="00793532"/>
    <w:rsid w:val="0079359A"/>
    <w:rsid w:val="00793FB5"/>
    <w:rsid w:val="007946F1"/>
    <w:rsid w:val="0079476A"/>
    <w:rsid w:val="0079487B"/>
    <w:rsid w:val="007948B4"/>
    <w:rsid w:val="00794A94"/>
    <w:rsid w:val="0079543A"/>
    <w:rsid w:val="007959E4"/>
    <w:rsid w:val="00795BB2"/>
    <w:rsid w:val="00796627"/>
    <w:rsid w:val="007976AE"/>
    <w:rsid w:val="00797CD4"/>
    <w:rsid w:val="007A0A05"/>
    <w:rsid w:val="007A12D2"/>
    <w:rsid w:val="007A149D"/>
    <w:rsid w:val="007A1515"/>
    <w:rsid w:val="007A1624"/>
    <w:rsid w:val="007A164B"/>
    <w:rsid w:val="007A235C"/>
    <w:rsid w:val="007A2AA3"/>
    <w:rsid w:val="007A2F47"/>
    <w:rsid w:val="007A3A8E"/>
    <w:rsid w:val="007A41F6"/>
    <w:rsid w:val="007A490F"/>
    <w:rsid w:val="007A4D16"/>
    <w:rsid w:val="007A4E7E"/>
    <w:rsid w:val="007A55A1"/>
    <w:rsid w:val="007A57DD"/>
    <w:rsid w:val="007A5919"/>
    <w:rsid w:val="007A6253"/>
    <w:rsid w:val="007A6561"/>
    <w:rsid w:val="007A6587"/>
    <w:rsid w:val="007A6D84"/>
    <w:rsid w:val="007A6E68"/>
    <w:rsid w:val="007A7432"/>
    <w:rsid w:val="007A7BDC"/>
    <w:rsid w:val="007B093B"/>
    <w:rsid w:val="007B120F"/>
    <w:rsid w:val="007B121D"/>
    <w:rsid w:val="007B15BA"/>
    <w:rsid w:val="007B1B1B"/>
    <w:rsid w:val="007B2033"/>
    <w:rsid w:val="007B259A"/>
    <w:rsid w:val="007B2630"/>
    <w:rsid w:val="007B318B"/>
    <w:rsid w:val="007B35E4"/>
    <w:rsid w:val="007B3D81"/>
    <w:rsid w:val="007B4F49"/>
    <w:rsid w:val="007B5D9F"/>
    <w:rsid w:val="007B6009"/>
    <w:rsid w:val="007B6189"/>
    <w:rsid w:val="007B74ED"/>
    <w:rsid w:val="007B7649"/>
    <w:rsid w:val="007B772E"/>
    <w:rsid w:val="007B77FF"/>
    <w:rsid w:val="007B7957"/>
    <w:rsid w:val="007B7F55"/>
    <w:rsid w:val="007C05AB"/>
    <w:rsid w:val="007C083A"/>
    <w:rsid w:val="007C0DC6"/>
    <w:rsid w:val="007C0EBB"/>
    <w:rsid w:val="007C1310"/>
    <w:rsid w:val="007C1401"/>
    <w:rsid w:val="007C1455"/>
    <w:rsid w:val="007C15F2"/>
    <w:rsid w:val="007C2A9B"/>
    <w:rsid w:val="007C3511"/>
    <w:rsid w:val="007C3AC4"/>
    <w:rsid w:val="007C426F"/>
    <w:rsid w:val="007C46BB"/>
    <w:rsid w:val="007C470B"/>
    <w:rsid w:val="007C4AEA"/>
    <w:rsid w:val="007C4BB4"/>
    <w:rsid w:val="007C4D06"/>
    <w:rsid w:val="007C5085"/>
    <w:rsid w:val="007C5422"/>
    <w:rsid w:val="007C5544"/>
    <w:rsid w:val="007C5653"/>
    <w:rsid w:val="007C56FC"/>
    <w:rsid w:val="007C60DB"/>
    <w:rsid w:val="007C6441"/>
    <w:rsid w:val="007C68C7"/>
    <w:rsid w:val="007C68E2"/>
    <w:rsid w:val="007C6DF3"/>
    <w:rsid w:val="007C7738"/>
    <w:rsid w:val="007C79BD"/>
    <w:rsid w:val="007C7CA7"/>
    <w:rsid w:val="007D042D"/>
    <w:rsid w:val="007D0E32"/>
    <w:rsid w:val="007D0E33"/>
    <w:rsid w:val="007D0EC8"/>
    <w:rsid w:val="007D1876"/>
    <w:rsid w:val="007D1935"/>
    <w:rsid w:val="007D1BF4"/>
    <w:rsid w:val="007D2059"/>
    <w:rsid w:val="007D28E5"/>
    <w:rsid w:val="007D2DCE"/>
    <w:rsid w:val="007D2E8A"/>
    <w:rsid w:val="007D34B0"/>
    <w:rsid w:val="007D36F7"/>
    <w:rsid w:val="007D380D"/>
    <w:rsid w:val="007D3AC5"/>
    <w:rsid w:val="007D3DED"/>
    <w:rsid w:val="007D3E6C"/>
    <w:rsid w:val="007D4D29"/>
    <w:rsid w:val="007D581A"/>
    <w:rsid w:val="007D588E"/>
    <w:rsid w:val="007D5B07"/>
    <w:rsid w:val="007D5DF5"/>
    <w:rsid w:val="007D6883"/>
    <w:rsid w:val="007D7357"/>
    <w:rsid w:val="007D73EE"/>
    <w:rsid w:val="007D76EB"/>
    <w:rsid w:val="007D7A03"/>
    <w:rsid w:val="007D7F33"/>
    <w:rsid w:val="007E02FC"/>
    <w:rsid w:val="007E0A90"/>
    <w:rsid w:val="007E0B7B"/>
    <w:rsid w:val="007E0D95"/>
    <w:rsid w:val="007E0EBF"/>
    <w:rsid w:val="007E12AB"/>
    <w:rsid w:val="007E131E"/>
    <w:rsid w:val="007E193A"/>
    <w:rsid w:val="007E1E32"/>
    <w:rsid w:val="007E1ECE"/>
    <w:rsid w:val="007E22AF"/>
    <w:rsid w:val="007E2FF7"/>
    <w:rsid w:val="007E32CC"/>
    <w:rsid w:val="007E3C92"/>
    <w:rsid w:val="007E3D14"/>
    <w:rsid w:val="007E3D4E"/>
    <w:rsid w:val="007E4464"/>
    <w:rsid w:val="007E47B3"/>
    <w:rsid w:val="007E4AE0"/>
    <w:rsid w:val="007E5351"/>
    <w:rsid w:val="007E573E"/>
    <w:rsid w:val="007E5CFC"/>
    <w:rsid w:val="007E61CD"/>
    <w:rsid w:val="007E628C"/>
    <w:rsid w:val="007E62CB"/>
    <w:rsid w:val="007E6474"/>
    <w:rsid w:val="007E6A56"/>
    <w:rsid w:val="007E6E61"/>
    <w:rsid w:val="007E6F52"/>
    <w:rsid w:val="007E6F64"/>
    <w:rsid w:val="007E7632"/>
    <w:rsid w:val="007E779C"/>
    <w:rsid w:val="007E7A03"/>
    <w:rsid w:val="007E7EC9"/>
    <w:rsid w:val="007F020A"/>
    <w:rsid w:val="007F023B"/>
    <w:rsid w:val="007F05F3"/>
    <w:rsid w:val="007F0CCB"/>
    <w:rsid w:val="007F1176"/>
    <w:rsid w:val="007F1213"/>
    <w:rsid w:val="007F15A7"/>
    <w:rsid w:val="007F1919"/>
    <w:rsid w:val="007F2547"/>
    <w:rsid w:val="007F27EF"/>
    <w:rsid w:val="007F2A8B"/>
    <w:rsid w:val="007F333F"/>
    <w:rsid w:val="007F335A"/>
    <w:rsid w:val="007F3A2C"/>
    <w:rsid w:val="007F3C68"/>
    <w:rsid w:val="007F3EBA"/>
    <w:rsid w:val="007F47B9"/>
    <w:rsid w:val="007F50A7"/>
    <w:rsid w:val="007F5EE8"/>
    <w:rsid w:val="007F5FA2"/>
    <w:rsid w:val="007F63ED"/>
    <w:rsid w:val="007F6BD7"/>
    <w:rsid w:val="007F72C9"/>
    <w:rsid w:val="007F73A3"/>
    <w:rsid w:val="007F76BB"/>
    <w:rsid w:val="007F76E7"/>
    <w:rsid w:val="00800196"/>
    <w:rsid w:val="00800641"/>
    <w:rsid w:val="00800C07"/>
    <w:rsid w:val="0080145A"/>
    <w:rsid w:val="0080150E"/>
    <w:rsid w:val="00801578"/>
    <w:rsid w:val="00801A87"/>
    <w:rsid w:val="00802AED"/>
    <w:rsid w:val="00803D60"/>
    <w:rsid w:val="00804FDA"/>
    <w:rsid w:val="00805608"/>
    <w:rsid w:val="00805A6E"/>
    <w:rsid w:val="00805AAC"/>
    <w:rsid w:val="00805ADF"/>
    <w:rsid w:val="00805DD8"/>
    <w:rsid w:val="008064E1"/>
    <w:rsid w:val="00806E2E"/>
    <w:rsid w:val="0080762C"/>
    <w:rsid w:val="008077C0"/>
    <w:rsid w:val="008078FD"/>
    <w:rsid w:val="00807A2B"/>
    <w:rsid w:val="00807E15"/>
    <w:rsid w:val="00810485"/>
    <w:rsid w:val="008104A5"/>
    <w:rsid w:val="008105A9"/>
    <w:rsid w:val="00810C72"/>
    <w:rsid w:val="00811308"/>
    <w:rsid w:val="008119AA"/>
    <w:rsid w:val="00811C7D"/>
    <w:rsid w:val="00811D90"/>
    <w:rsid w:val="0081242E"/>
    <w:rsid w:val="00812D0F"/>
    <w:rsid w:val="0081350E"/>
    <w:rsid w:val="00813537"/>
    <w:rsid w:val="0081357B"/>
    <w:rsid w:val="008138DF"/>
    <w:rsid w:val="008139F4"/>
    <w:rsid w:val="00813A85"/>
    <w:rsid w:val="00813D36"/>
    <w:rsid w:val="0081455C"/>
    <w:rsid w:val="00814648"/>
    <w:rsid w:val="00814B26"/>
    <w:rsid w:val="00814FE8"/>
    <w:rsid w:val="008154AE"/>
    <w:rsid w:val="00815AA5"/>
    <w:rsid w:val="00815AD0"/>
    <w:rsid w:val="00815F06"/>
    <w:rsid w:val="00816B97"/>
    <w:rsid w:val="00816D23"/>
    <w:rsid w:val="008170FD"/>
    <w:rsid w:val="00817676"/>
    <w:rsid w:val="008178F9"/>
    <w:rsid w:val="00817AC7"/>
    <w:rsid w:val="00817C6B"/>
    <w:rsid w:val="00817E70"/>
    <w:rsid w:val="00820A5F"/>
    <w:rsid w:val="00820A6B"/>
    <w:rsid w:val="0082149E"/>
    <w:rsid w:val="008216DE"/>
    <w:rsid w:val="00822150"/>
    <w:rsid w:val="00822A98"/>
    <w:rsid w:val="00822C01"/>
    <w:rsid w:val="0082316B"/>
    <w:rsid w:val="00823B4E"/>
    <w:rsid w:val="008244FF"/>
    <w:rsid w:val="00824E42"/>
    <w:rsid w:val="0082537F"/>
    <w:rsid w:val="00825505"/>
    <w:rsid w:val="008259B8"/>
    <w:rsid w:val="00825B26"/>
    <w:rsid w:val="008267C2"/>
    <w:rsid w:val="00826B64"/>
    <w:rsid w:val="00826C1F"/>
    <w:rsid w:val="00827304"/>
    <w:rsid w:val="00827592"/>
    <w:rsid w:val="00827FD3"/>
    <w:rsid w:val="00830214"/>
    <w:rsid w:val="00830E2C"/>
    <w:rsid w:val="008314A1"/>
    <w:rsid w:val="008315AC"/>
    <w:rsid w:val="008316A2"/>
    <w:rsid w:val="008317A9"/>
    <w:rsid w:val="00832057"/>
    <w:rsid w:val="008332AE"/>
    <w:rsid w:val="008333C2"/>
    <w:rsid w:val="00833A4C"/>
    <w:rsid w:val="008344EE"/>
    <w:rsid w:val="00834DC7"/>
    <w:rsid w:val="00835023"/>
    <w:rsid w:val="0083547E"/>
    <w:rsid w:val="008354CB"/>
    <w:rsid w:val="008365ED"/>
    <w:rsid w:val="00836836"/>
    <w:rsid w:val="00837D07"/>
    <w:rsid w:val="00840BE0"/>
    <w:rsid w:val="008410FD"/>
    <w:rsid w:val="00842E22"/>
    <w:rsid w:val="008431B4"/>
    <w:rsid w:val="00843507"/>
    <w:rsid w:val="0084402B"/>
    <w:rsid w:val="00845B5F"/>
    <w:rsid w:val="00846C33"/>
    <w:rsid w:val="0084702F"/>
    <w:rsid w:val="008500EE"/>
    <w:rsid w:val="0085022F"/>
    <w:rsid w:val="00850D97"/>
    <w:rsid w:val="00851124"/>
    <w:rsid w:val="00851831"/>
    <w:rsid w:val="00851AF4"/>
    <w:rsid w:val="00851FF8"/>
    <w:rsid w:val="008527EE"/>
    <w:rsid w:val="00852A6C"/>
    <w:rsid w:val="00852EDE"/>
    <w:rsid w:val="008534B0"/>
    <w:rsid w:val="00853703"/>
    <w:rsid w:val="0085374B"/>
    <w:rsid w:val="0085378E"/>
    <w:rsid w:val="0085392D"/>
    <w:rsid w:val="00853E3E"/>
    <w:rsid w:val="00853FC8"/>
    <w:rsid w:val="008543DC"/>
    <w:rsid w:val="008544DC"/>
    <w:rsid w:val="00854872"/>
    <w:rsid w:val="00854DA7"/>
    <w:rsid w:val="00855471"/>
    <w:rsid w:val="00855AB5"/>
    <w:rsid w:val="00855CCE"/>
    <w:rsid w:val="008564A8"/>
    <w:rsid w:val="00856B90"/>
    <w:rsid w:val="008575A5"/>
    <w:rsid w:val="00857D92"/>
    <w:rsid w:val="00860D88"/>
    <w:rsid w:val="00861193"/>
    <w:rsid w:val="00861D21"/>
    <w:rsid w:val="00861F79"/>
    <w:rsid w:val="00862C3C"/>
    <w:rsid w:val="00863B70"/>
    <w:rsid w:val="00863CC8"/>
    <w:rsid w:val="00863F21"/>
    <w:rsid w:val="0086402D"/>
    <w:rsid w:val="008640FB"/>
    <w:rsid w:val="008651EC"/>
    <w:rsid w:val="0086550E"/>
    <w:rsid w:val="008657A1"/>
    <w:rsid w:val="00865C81"/>
    <w:rsid w:val="00865DC4"/>
    <w:rsid w:val="00866227"/>
    <w:rsid w:val="00866595"/>
    <w:rsid w:val="0086724B"/>
    <w:rsid w:val="008679CD"/>
    <w:rsid w:val="00870020"/>
    <w:rsid w:val="00870109"/>
    <w:rsid w:val="008709AB"/>
    <w:rsid w:val="00870A7C"/>
    <w:rsid w:val="00870B4B"/>
    <w:rsid w:val="00871C76"/>
    <w:rsid w:val="00872F78"/>
    <w:rsid w:val="0087318E"/>
    <w:rsid w:val="00873B3A"/>
    <w:rsid w:val="00873FCC"/>
    <w:rsid w:val="00874149"/>
    <w:rsid w:val="0087428C"/>
    <w:rsid w:val="008746D8"/>
    <w:rsid w:val="0087490C"/>
    <w:rsid w:val="00874DFB"/>
    <w:rsid w:val="00875F99"/>
    <w:rsid w:val="00876504"/>
    <w:rsid w:val="0087696B"/>
    <w:rsid w:val="00876AAC"/>
    <w:rsid w:val="00876FF8"/>
    <w:rsid w:val="00877318"/>
    <w:rsid w:val="00880355"/>
    <w:rsid w:val="00880972"/>
    <w:rsid w:val="00880DE6"/>
    <w:rsid w:val="008815AE"/>
    <w:rsid w:val="008824E0"/>
    <w:rsid w:val="0088279B"/>
    <w:rsid w:val="008831D0"/>
    <w:rsid w:val="008833AB"/>
    <w:rsid w:val="00883A33"/>
    <w:rsid w:val="00883BDC"/>
    <w:rsid w:val="00883D2B"/>
    <w:rsid w:val="00883DD2"/>
    <w:rsid w:val="00883F02"/>
    <w:rsid w:val="0088429F"/>
    <w:rsid w:val="008848AC"/>
    <w:rsid w:val="00884941"/>
    <w:rsid w:val="00885C39"/>
    <w:rsid w:val="00886037"/>
    <w:rsid w:val="0088684E"/>
    <w:rsid w:val="00886A8B"/>
    <w:rsid w:val="00886C2F"/>
    <w:rsid w:val="008878C4"/>
    <w:rsid w:val="00890826"/>
    <w:rsid w:val="00890E21"/>
    <w:rsid w:val="008911F6"/>
    <w:rsid w:val="00891D9F"/>
    <w:rsid w:val="00891FCE"/>
    <w:rsid w:val="0089224F"/>
    <w:rsid w:val="00892F31"/>
    <w:rsid w:val="00893177"/>
    <w:rsid w:val="008933A2"/>
    <w:rsid w:val="008935F3"/>
    <w:rsid w:val="008936B4"/>
    <w:rsid w:val="00893CA6"/>
    <w:rsid w:val="00896137"/>
    <w:rsid w:val="008964EB"/>
    <w:rsid w:val="008965AD"/>
    <w:rsid w:val="00897096"/>
    <w:rsid w:val="008973AC"/>
    <w:rsid w:val="008977BF"/>
    <w:rsid w:val="00897B82"/>
    <w:rsid w:val="00897BAA"/>
    <w:rsid w:val="00897C1D"/>
    <w:rsid w:val="00897CD4"/>
    <w:rsid w:val="00897E56"/>
    <w:rsid w:val="00897F86"/>
    <w:rsid w:val="008A0560"/>
    <w:rsid w:val="008A05D1"/>
    <w:rsid w:val="008A05FA"/>
    <w:rsid w:val="008A09D1"/>
    <w:rsid w:val="008A121D"/>
    <w:rsid w:val="008A122D"/>
    <w:rsid w:val="008A163B"/>
    <w:rsid w:val="008A19BD"/>
    <w:rsid w:val="008A1A64"/>
    <w:rsid w:val="008A1AAD"/>
    <w:rsid w:val="008A20FE"/>
    <w:rsid w:val="008A259F"/>
    <w:rsid w:val="008A2E35"/>
    <w:rsid w:val="008A3148"/>
    <w:rsid w:val="008A31BB"/>
    <w:rsid w:val="008A354B"/>
    <w:rsid w:val="008A37DD"/>
    <w:rsid w:val="008A43BA"/>
    <w:rsid w:val="008A43FB"/>
    <w:rsid w:val="008A4678"/>
    <w:rsid w:val="008A4807"/>
    <w:rsid w:val="008A4B00"/>
    <w:rsid w:val="008A549B"/>
    <w:rsid w:val="008A5A5C"/>
    <w:rsid w:val="008A6081"/>
    <w:rsid w:val="008A6953"/>
    <w:rsid w:val="008A6A63"/>
    <w:rsid w:val="008A73B3"/>
    <w:rsid w:val="008A75B9"/>
    <w:rsid w:val="008A775A"/>
    <w:rsid w:val="008A7915"/>
    <w:rsid w:val="008A7CAB"/>
    <w:rsid w:val="008A7D6D"/>
    <w:rsid w:val="008B04FD"/>
    <w:rsid w:val="008B1AE7"/>
    <w:rsid w:val="008B27C2"/>
    <w:rsid w:val="008B2C54"/>
    <w:rsid w:val="008B2D89"/>
    <w:rsid w:val="008B412E"/>
    <w:rsid w:val="008B4324"/>
    <w:rsid w:val="008B4326"/>
    <w:rsid w:val="008B440E"/>
    <w:rsid w:val="008B4841"/>
    <w:rsid w:val="008B53C7"/>
    <w:rsid w:val="008B54E8"/>
    <w:rsid w:val="008B583A"/>
    <w:rsid w:val="008B59DA"/>
    <w:rsid w:val="008B59F9"/>
    <w:rsid w:val="008B62C4"/>
    <w:rsid w:val="008B647B"/>
    <w:rsid w:val="008B67FA"/>
    <w:rsid w:val="008B680F"/>
    <w:rsid w:val="008B6D0D"/>
    <w:rsid w:val="008B7BA0"/>
    <w:rsid w:val="008C0061"/>
    <w:rsid w:val="008C0694"/>
    <w:rsid w:val="008C07F3"/>
    <w:rsid w:val="008C09CF"/>
    <w:rsid w:val="008C0CD6"/>
    <w:rsid w:val="008C1076"/>
    <w:rsid w:val="008C1191"/>
    <w:rsid w:val="008C1298"/>
    <w:rsid w:val="008C149F"/>
    <w:rsid w:val="008C1748"/>
    <w:rsid w:val="008C17C1"/>
    <w:rsid w:val="008C181F"/>
    <w:rsid w:val="008C1ECB"/>
    <w:rsid w:val="008C1F12"/>
    <w:rsid w:val="008C3A20"/>
    <w:rsid w:val="008C3B3F"/>
    <w:rsid w:val="008C3D3D"/>
    <w:rsid w:val="008C3DD2"/>
    <w:rsid w:val="008C493A"/>
    <w:rsid w:val="008C4A88"/>
    <w:rsid w:val="008C4B51"/>
    <w:rsid w:val="008C52FD"/>
    <w:rsid w:val="008C54EC"/>
    <w:rsid w:val="008C565E"/>
    <w:rsid w:val="008C5AB8"/>
    <w:rsid w:val="008C5F8E"/>
    <w:rsid w:val="008C616D"/>
    <w:rsid w:val="008C6221"/>
    <w:rsid w:val="008C7018"/>
    <w:rsid w:val="008C7338"/>
    <w:rsid w:val="008C7A06"/>
    <w:rsid w:val="008D019C"/>
    <w:rsid w:val="008D01B8"/>
    <w:rsid w:val="008D0861"/>
    <w:rsid w:val="008D0C7A"/>
    <w:rsid w:val="008D0CEB"/>
    <w:rsid w:val="008D0EE1"/>
    <w:rsid w:val="008D147E"/>
    <w:rsid w:val="008D1881"/>
    <w:rsid w:val="008D2078"/>
    <w:rsid w:val="008D2695"/>
    <w:rsid w:val="008D2965"/>
    <w:rsid w:val="008D2D8F"/>
    <w:rsid w:val="008D2F79"/>
    <w:rsid w:val="008D315D"/>
    <w:rsid w:val="008D3B77"/>
    <w:rsid w:val="008D3C49"/>
    <w:rsid w:val="008D4878"/>
    <w:rsid w:val="008D493F"/>
    <w:rsid w:val="008D59E2"/>
    <w:rsid w:val="008D61CF"/>
    <w:rsid w:val="008D661F"/>
    <w:rsid w:val="008D6923"/>
    <w:rsid w:val="008D695A"/>
    <w:rsid w:val="008D6C2F"/>
    <w:rsid w:val="008D7740"/>
    <w:rsid w:val="008D79F3"/>
    <w:rsid w:val="008D7C1A"/>
    <w:rsid w:val="008E0496"/>
    <w:rsid w:val="008E066D"/>
    <w:rsid w:val="008E16B0"/>
    <w:rsid w:val="008E17D2"/>
    <w:rsid w:val="008E2589"/>
    <w:rsid w:val="008E2881"/>
    <w:rsid w:val="008E32EC"/>
    <w:rsid w:val="008E345F"/>
    <w:rsid w:val="008E369F"/>
    <w:rsid w:val="008E38A7"/>
    <w:rsid w:val="008E39FD"/>
    <w:rsid w:val="008E3A76"/>
    <w:rsid w:val="008E3E01"/>
    <w:rsid w:val="008E3EE2"/>
    <w:rsid w:val="008E3F60"/>
    <w:rsid w:val="008E455A"/>
    <w:rsid w:val="008E503F"/>
    <w:rsid w:val="008E5070"/>
    <w:rsid w:val="008E5389"/>
    <w:rsid w:val="008E556B"/>
    <w:rsid w:val="008E5CA5"/>
    <w:rsid w:val="008E5CBD"/>
    <w:rsid w:val="008E5D13"/>
    <w:rsid w:val="008E5F00"/>
    <w:rsid w:val="008E61A1"/>
    <w:rsid w:val="008E6331"/>
    <w:rsid w:val="008E638D"/>
    <w:rsid w:val="008E67FB"/>
    <w:rsid w:val="008E6E1F"/>
    <w:rsid w:val="008E76B8"/>
    <w:rsid w:val="008E7878"/>
    <w:rsid w:val="008E7BB2"/>
    <w:rsid w:val="008F0005"/>
    <w:rsid w:val="008F0D81"/>
    <w:rsid w:val="008F1177"/>
    <w:rsid w:val="008F1353"/>
    <w:rsid w:val="008F18AF"/>
    <w:rsid w:val="008F1B7D"/>
    <w:rsid w:val="008F2324"/>
    <w:rsid w:val="008F2862"/>
    <w:rsid w:val="008F37AC"/>
    <w:rsid w:val="008F45B7"/>
    <w:rsid w:val="008F5321"/>
    <w:rsid w:val="008F5AEB"/>
    <w:rsid w:val="008F6480"/>
    <w:rsid w:val="008F66BE"/>
    <w:rsid w:val="008F696C"/>
    <w:rsid w:val="008F728C"/>
    <w:rsid w:val="008F7487"/>
    <w:rsid w:val="008F766A"/>
    <w:rsid w:val="008F78BC"/>
    <w:rsid w:val="0090011A"/>
    <w:rsid w:val="009004BA"/>
    <w:rsid w:val="009019C3"/>
    <w:rsid w:val="00901EE0"/>
    <w:rsid w:val="00902640"/>
    <w:rsid w:val="009029D6"/>
    <w:rsid w:val="009034F4"/>
    <w:rsid w:val="0090365D"/>
    <w:rsid w:val="009037CB"/>
    <w:rsid w:val="00903AFF"/>
    <w:rsid w:val="00904B62"/>
    <w:rsid w:val="00904ED2"/>
    <w:rsid w:val="0090565A"/>
    <w:rsid w:val="00905C3E"/>
    <w:rsid w:val="0090642F"/>
    <w:rsid w:val="00906FE1"/>
    <w:rsid w:val="00907DF2"/>
    <w:rsid w:val="00910183"/>
    <w:rsid w:val="00911298"/>
    <w:rsid w:val="00912699"/>
    <w:rsid w:val="00912F46"/>
    <w:rsid w:val="00913073"/>
    <w:rsid w:val="0091446D"/>
    <w:rsid w:val="0091475D"/>
    <w:rsid w:val="0091505D"/>
    <w:rsid w:val="009151D2"/>
    <w:rsid w:val="0091552A"/>
    <w:rsid w:val="0091560C"/>
    <w:rsid w:val="00915BBE"/>
    <w:rsid w:val="009160D0"/>
    <w:rsid w:val="009163D5"/>
    <w:rsid w:val="00916C47"/>
    <w:rsid w:val="00916DD3"/>
    <w:rsid w:val="00916F5D"/>
    <w:rsid w:val="009174CD"/>
    <w:rsid w:val="0091767E"/>
    <w:rsid w:val="00917A7D"/>
    <w:rsid w:val="0092034F"/>
    <w:rsid w:val="009206C0"/>
    <w:rsid w:val="00921153"/>
    <w:rsid w:val="009211A5"/>
    <w:rsid w:val="0092138B"/>
    <w:rsid w:val="00921999"/>
    <w:rsid w:val="00921D62"/>
    <w:rsid w:val="009225BA"/>
    <w:rsid w:val="00922C9F"/>
    <w:rsid w:val="00922D57"/>
    <w:rsid w:val="0092300E"/>
    <w:rsid w:val="0092313C"/>
    <w:rsid w:val="009231DE"/>
    <w:rsid w:val="00924524"/>
    <w:rsid w:val="009245D9"/>
    <w:rsid w:val="00924784"/>
    <w:rsid w:val="00924848"/>
    <w:rsid w:val="00924BFE"/>
    <w:rsid w:val="00924ED3"/>
    <w:rsid w:val="00925878"/>
    <w:rsid w:val="00925C85"/>
    <w:rsid w:val="0092613E"/>
    <w:rsid w:val="0092617D"/>
    <w:rsid w:val="00926B1A"/>
    <w:rsid w:val="00927405"/>
    <w:rsid w:val="00927798"/>
    <w:rsid w:val="00927AD9"/>
    <w:rsid w:val="009303C7"/>
    <w:rsid w:val="00930C42"/>
    <w:rsid w:val="009319F8"/>
    <w:rsid w:val="00931CF8"/>
    <w:rsid w:val="00931ECE"/>
    <w:rsid w:val="0093234D"/>
    <w:rsid w:val="00932DB0"/>
    <w:rsid w:val="0093304A"/>
    <w:rsid w:val="00933A4E"/>
    <w:rsid w:val="00934C19"/>
    <w:rsid w:val="00934D70"/>
    <w:rsid w:val="00934F82"/>
    <w:rsid w:val="009353DC"/>
    <w:rsid w:val="00935D81"/>
    <w:rsid w:val="00935F24"/>
    <w:rsid w:val="0093615C"/>
    <w:rsid w:val="009364DC"/>
    <w:rsid w:val="00936A6C"/>
    <w:rsid w:val="00936D20"/>
    <w:rsid w:val="00937507"/>
    <w:rsid w:val="009378DA"/>
    <w:rsid w:val="00937BA1"/>
    <w:rsid w:val="00937DE7"/>
    <w:rsid w:val="00940E0F"/>
    <w:rsid w:val="00940ED8"/>
    <w:rsid w:val="0094139C"/>
    <w:rsid w:val="00941532"/>
    <w:rsid w:val="00941C7F"/>
    <w:rsid w:val="00941E93"/>
    <w:rsid w:val="0094246D"/>
    <w:rsid w:val="00942BCA"/>
    <w:rsid w:val="00943967"/>
    <w:rsid w:val="00943D9C"/>
    <w:rsid w:val="00943E00"/>
    <w:rsid w:val="00943ECA"/>
    <w:rsid w:val="00943EF8"/>
    <w:rsid w:val="0094403F"/>
    <w:rsid w:val="009440CA"/>
    <w:rsid w:val="00944176"/>
    <w:rsid w:val="00944C5E"/>
    <w:rsid w:val="00944D7C"/>
    <w:rsid w:val="00945793"/>
    <w:rsid w:val="0094583C"/>
    <w:rsid w:val="00946416"/>
    <w:rsid w:val="00946DB9"/>
    <w:rsid w:val="0094725F"/>
    <w:rsid w:val="0094736F"/>
    <w:rsid w:val="00947AF9"/>
    <w:rsid w:val="00950614"/>
    <w:rsid w:val="00950A17"/>
    <w:rsid w:val="009513B2"/>
    <w:rsid w:val="00951B0F"/>
    <w:rsid w:val="00951C10"/>
    <w:rsid w:val="00951E3A"/>
    <w:rsid w:val="009520F3"/>
    <w:rsid w:val="00952157"/>
    <w:rsid w:val="00952B68"/>
    <w:rsid w:val="00952BF6"/>
    <w:rsid w:val="00952EEF"/>
    <w:rsid w:val="009540A4"/>
    <w:rsid w:val="00954708"/>
    <w:rsid w:val="00955427"/>
    <w:rsid w:val="009556A3"/>
    <w:rsid w:val="00955729"/>
    <w:rsid w:val="0095580F"/>
    <w:rsid w:val="00956172"/>
    <w:rsid w:val="0095668A"/>
    <w:rsid w:val="0095730D"/>
    <w:rsid w:val="00957992"/>
    <w:rsid w:val="00957FFA"/>
    <w:rsid w:val="00960018"/>
    <w:rsid w:val="009602A8"/>
    <w:rsid w:val="00960549"/>
    <w:rsid w:val="00960AEC"/>
    <w:rsid w:val="00960B71"/>
    <w:rsid w:val="00960BB0"/>
    <w:rsid w:val="00961119"/>
    <w:rsid w:val="0096145C"/>
    <w:rsid w:val="00961614"/>
    <w:rsid w:val="00961AAF"/>
    <w:rsid w:val="00961D49"/>
    <w:rsid w:val="00961EA8"/>
    <w:rsid w:val="00962058"/>
    <w:rsid w:val="00962A29"/>
    <w:rsid w:val="00962B5E"/>
    <w:rsid w:val="00962EDB"/>
    <w:rsid w:val="009646A2"/>
    <w:rsid w:val="0096487A"/>
    <w:rsid w:val="00964988"/>
    <w:rsid w:val="00964A06"/>
    <w:rsid w:val="009653AE"/>
    <w:rsid w:val="009653D8"/>
    <w:rsid w:val="009656E8"/>
    <w:rsid w:val="0096622D"/>
    <w:rsid w:val="00966362"/>
    <w:rsid w:val="00966896"/>
    <w:rsid w:val="0096692C"/>
    <w:rsid w:val="00966ADE"/>
    <w:rsid w:val="00966F19"/>
    <w:rsid w:val="00967003"/>
    <w:rsid w:val="00967567"/>
    <w:rsid w:val="009679CC"/>
    <w:rsid w:val="0097013D"/>
    <w:rsid w:val="00970473"/>
    <w:rsid w:val="00970E6A"/>
    <w:rsid w:val="009710F0"/>
    <w:rsid w:val="00971186"/>
    <w:rsid w:val="00971288"/>
    <w:rsid w:val="00972604"/>
    <w:rsid w:val="0097266F"/>
    <w:rsid w:val="0097293D"/>
    <w:rsid w:val="009729E4"/>
    <w:rsid w:val="00972FB4"/>
    <w:rsid w:val="00973195"/>
    <w:rsid w:val="0097357B"/>
    <w:rsid w:val="00973AA4"/>
    <w:rsid w:val="00973C35"/>
    <w:rsid w:val="00973CC2"/>
    <w:rsid w:val="00973F2E"/>
    <w:rsid w:val="0097400A"/>
    <w:rsid w:val="00974C77"/>
    <w:rsid w:val="009751BF"/>
    <w:rsid w:val="00975336"/>
    <w:rsid w:val="00975497"/>
    <w:rsid w:val="00975608"/>
    <w:rsid w:val="009765E3"/>
    <w:rsid w:val="009769DC"/>
    <w:rsid w:val="00976AC8"/>
    <w:rsid w:val="009801D6"/>
    <w:rsid w:val="00980579"/>
    <w:rsid w:val="00980743"/>
    <w:rsid w:val="009809D9"/>
    <w:rsid w:val="00980CCF"/>
    <w:rsid w:val="00980FFA"/>
    <w:rsid w:val="0098190C"/>
    <w:rsid w:val="00981918"/>
    <w:rsid w:val="009819B3"/>
    <w:rsid w:val="00981CDB"/>
    <w:rsid w:val="00982122"/>
    <w:rsid w:val="0098276B"/>
    <w:rsid w:val="009829A2"/>
    <w:rsid w:val="00983868"/>
    <w:rsid w:val="00983BCE"/>
    <w:rsid w:val="00984477"/>
    <w:rsid w:val="009846B7"/>
    <w:rsid w:val="0098483A"/>
    <w:rsid w:val="00984BC5"/>
    <w:rsid w:val="00984BE6"/>
    <w:rsid w:val="009853C8"/>
    <w:rsid w:val="00985412"/>
    <w:rsid w:val="00985430"/>
    <w:rsid w:val="00985B63"/>
    <w:rsid w:val="00985BF1"/>
    <w:rsid w:val="0098600C"/>
    <w:rsid w:val="00987812"/>
    <w:rsid w:val="0099009B"/>
    <w:rsid w:val="0099020D"/>
    <w:rsid w:val="00990A38"/>
    <w:rsid w:val="0099145B"/>
    <w:rsid w:val="00991CA4"/>
    <w:rsid w:val="0099231A"/>
    <w:rsid w:val="0099238A"/>
    <w:rsid w:val="0099262A"/>
    <w:rsid w:val="00992D66"/>
    <w:rsid w:val="00993308"/>
    <w:rsid w:val="00993A2D"/>
    <w:rsid w:val="0099419D"/>
    <w:rsid w:val="009946C8"/>
    <w:rsid w:val="00994D49"/>
    <w:rsid w:val="009952D7"/>
    <w:rsid w:val="009957CF"/>
    <w:rsid w:val="00995843"/>
    <w:rsid w:val="00995D08"/>
    <w:rsid w:val="00995E13"/>
    <w:rsid w:val="0099673E"/>
    <w:rsid w:val="00997071"/>
    <w:rsid w:val="00997956"/>
    <w:rsid w:val="00997A93"/>
    <w:rsid w:val="00997FE5"/>
    <w:rsid w:val="009A0D7F"/>
    <w:rsid w:val="009A1277"/>
    <w:rsid w:val="009A14D4"/>
    <w:rsid w:val="009A16F0"/>
    <w:rsid w:val="009A1E09"/>
    <w:rsid w:val="009A2237"/>
    <w:rsid w:val="009A2711"/>
    <w:rsid w:val="009A31FD"/>
    <w:rsid w:val="009A3894"/>
    <w:rsid w:val="009A3FE0"/>
    <w:rsid w:val="009A441A"/>
    <w:rsid w:val="009A44E1"/>
    <w:rsid w:val="009A45B9"/>
    <w:rsid w:val="009A5260"/>
    <w:rsid w:val="009A539F"/>
    <w:rsid w:val="009A5531"/>
    <w:rsid w:val="009A5A99"/>
    <w:rsid w:val="009A6E31"/>
    <w:rsid w:val="009A6ED3"/>
    <w:rsid w:val="009A74C8"/>
    <w:rsid w:val="009A79F9"/>
    <w:rsid w:val="009A7BFC"/>
    <w:rsid w:val="009A7C1B"/>
    <w:rsid w:val="009A7E5B"/>
    <w:rsid w:val="009B0049"/>
    <w:rsid w:val="009B019D"/>
    <w:rsid w:val="009B0527"/>
    <w:rsid w:val="009B0CC6"/>
    <w:rsid w:val="009B0F7E"/>
    <w:rsid w:val="009B1067"/>
    <w:rsid w:val="009B15A2"/>
    <w:rsid w:val="009B1698"/>
    <w:rsid w:val="009B1ADF"/>
    <w:rsid w:val="009B386D"/>
    <w:rsid w:val="009B40DD"/>
    <w:rsid w:val="009B4870"/>
    <w:rsid w:val="009B4881"/>
    <w:rsid w:val="009B4B3E"/>
    <w:rsid w:val="009B4BFA"/>
    <w:rsid w:val="009B4E51"/>
    <w:rsid w:val="009B4F53"/>
    <w:rsid w:val="009B5048"/>
    <w:rsid w:val="009B521E"/>
    <w:rsid w:val="009B534B"/>
    <w:rsid w:val="009B5D93"/>
    <w:rsid w:val="009B5E84"/>
    <w:rsid w:val="009B6172"/>
    <w:rsid w:val="009B62E3"/>
    <w:rsid w:val="009B660F"/>
    <w:rsid w:val="009B6A01"/>
    <w:rsid w:val="009B6D45"/>
    <w:rsid w:val="009B6FBB"/>
    <w:rsid w:val="009B7559"/>
    <w:rsid w:val="009B786E"/>
    <w:rsid w:val="009C0B7F"/>
    <w:rsid w:val="009C119A"/>
    <w:rsid w:val="009C1211"/>
    <w:rsid w:val="009C1593"/>
    <w:rsid w:val="009C1C94"/>
    <w:rsid w:val="009C1CB0"/>
    <w:rsid w:val="009C1FB8"/>
    <w:rsid w:val="009C2391"/>
    <w:rsid w:val="009C25AB"/>
    <w:rsid w:val="009C2B4C"/>
    <w:rsid w:val="009C2B74"/>
    <w:rsid w:val="009C3246"/>
    <w:rsid w:val="009C378A"/>
    <w:rsid w:val="009C380E"/>
    <w:rsid w:val="009C394E"/>
    <w:rsid w:val="009C41AA"/>
    <w:rsid w:val="009C43DA"/>
    <w:rsid w:val="009C4750"/>
    <w:rsid w:val="009C49F5"/>
    <w:rsid w:val="009C4B18"/>
    <w:rsid w:val="009C4FA0"/>
    <w:rsid w:val="009C569C"/>
    <w:rsid w:val="009C60E5"/>
    <w:rsid w:val="009C702A"/>
    <w:rsid w:val="009C79B0"/>
    <w:rsid w:val="009C79D8"/>
    <w:rsid w:val="009C7A08"/>
    <w:rsid w:val="009D09C8"/>
    <w:rsid w:val="009D0A63"/>
    <w:rsid w:val="009D0FDC"/>
    <w:rsid w:val="009D10F2"/>
    <w:rsid w:val="009D15EF"/>
    <w:rsid w:val="009D30DB"/>
    <w:rsid w:val="009D3D94"/>
    <w:rsid w:val="009D3DAF"/>
    <w:rsid w:val="009D3EB3"/>
    <w:rsid w:val="009D404C"/>
    <w:rsid w:val="009D44E3"/>
    <w:rsid w:val="009D47E2"/>
    <w:rsid w:val="009D4EA9"/>
    <w:rsid w:val="009D5555"/>
    <w:rsid w:val="009D5B73"/>
    <w:rsid w:val="009D6446"/>
    <w:rsid w:val="009D6B2C"/>
    <w:rsid w:val="009D6DE2"/>
    <w:rsid w:val="009D6F80"/>
    <w:rsid w:val="009D74C8"/>
    <w:rsid w:val="009D75C2"/>
    <w:rsid w:val="009E01CD"/>
    <w:rsid w:val="009E07C0"/>
    <w:rsid w:val="009E0F1F"/>
    <w:rsid w:val="009E0FF4"/>
    <w:rsid w:val="009E161E"/>
    <w:rsid w:val="009E175E"/>
    <w:rsid w:val="009E1C6E"/>
    <w:rsid w:val="009E1D2E"/>
    <w:rsid w:val="009E256D"/>
    <w:rsid w:val="009E29D8"/>
    <w:rsid w:val="009E3806"/>
    <w:rsid w:val="009E43A3"/>
    <w:rsid w:val="009E4476"/>
    <w:rsid w:val="009E44A7"/>
    <w:rsid w:val="009E4900"/>
    <w:rsid w:val="009E601B"/>
    <w:rsid w:val="009E6095"/>
    <w:rsid w:val="009E61B0"/>
    <w:rsid w:val="009E6E75"/>
    <w:rsid w:val="009E6F03"/>
    <w:rsid w:val="009F12F7"/>
    <w:rsid w:val="009F1472"/>
    <w:rsid w:val="009F1660"/>
    <w:rsid w:val="009F23D4"/>
    <w:rsid w:val="009F25DE"/>
    <w:rsid w:val="009F279D"/>
    <w:rsid w:val="009F296B"/>
    <w:rsid w:val="009F314D"/>
    <w:rsid w:val="009F3F77"/>
    <w:rsid w:val="009F40AF"/>
    <w:rsid w:val="009F459B"/>
    <w:rsid w:val="009F4716"/>
    <w:rsid w:val="009F4BCC"/>
    <w:rsid w:val="009F4F94"/>
    <w:rsid w:val="009F514F"/>
    <w:rsid w:val="009F54B0"/>
    <w:rsid w:val="009F566A"/>
    <w:rsid w:val="009F58FC"/>
    <w:rsid w:val="009F5CCE"/>
    <w:rsid w:val="009F6701"/>
    <w:rsid w:val="009F69FA"/>
    <w:rsid w:val="009F6C62"/>
    <w:rsid w:val="009F6D56"/>
    <w:rsid w:val="009F747E"/>
    <w:rsid w:val="009F7985"/>
    <w:rsid w:val="00A00314"/>
    <w:rsid w:val="00A01908"/>
    <w:rsid w:val="00A01A3B"/>
    <w:rsid w:val="00A01EE7"/>
    <w:rsid w:val="00A01F41"/>
    <w:rsid w:val="00A024E6"/>
    <w:rsid w:val="00A026C5"/>
    <w:rsid w:val="00A02C9A"/>
    <w:rsid w:val="00A02D50"/>
    <w:rsid w:val="00A0309F"/>
    <w:rsid w:val="00A030B1"/>
    <w:rsid w:val="00A035B9"/>
    <w:rsid w:val="00A03D64"/>
    <w:rsid w:val="00A03F6E"/>
    <w:rsid w:val="00A04B78"/>
    <w:rsid w:val="00A04C9D"/>
    <w:rsid w:val="00A05189"/>
    <w:rsid w:val="00A0519B"/>
    <w:rsid w:val="00A05328"/>
    <w:rsid w:val="00A05731"/>
    <w:rsid w:val="00A058A4"/>
    <w:rsid w:val="00A05D40"/>
    <w:rsid w:val="00A06783"/>
    <w:rsid w:val="00A06C6A"/>
    <w:rsid w:val="00A071F1"/>
    <w:rsid w:val="00A073D7"/>
    <w:rsid w:val="00A07694"/>
    <w:rsid w:val="00A07FC1"/>
    <w:rsid w:val="00A10567"/>
    <w:rsid w:val="00A10855"/>
    <w:rsid w:val="00A11A41"/>
    <w:rsid w:val="00A11B89"/>
    <w:rsid w:val="00A11CE3"/>
    <w:rsid w:val="00A11E96"/>
    <w:rsid w:val="00A120F1"/>
    <w:rsid w:val="00A1303B"/>
    <w:rsid w:val="00A13ACC"/>
    <w:rsid w:val="00A143D4"/>
    <w:rsid w:val="00A14544"/>
    <w:rsid w:val="00A145D5"/>
    <w:rsid w:val="00A1597F"/>
    <w:rsid w:val="00A159C7"/>
    <w:rsid w:val="00A15BEA"/>
    <w:rsid w:val="00A15D5D"/>
    <w:rsid w:val="00A15EA0"/>
    <w:rsid w:val="00A1614E"/>
    <w:rsid w:val="00A161BA"/>
    <w:rsid w:val="00A164ED"/>
    <w:rsid w:val="00A16622"/>
    <w:rsid w:val="00A166B6"/>
    <w:rsid w:val="00A16BB5"/>
    <w:rsid w:val="00A178EF"/>
    <w:rsid w:val="00A2054D"/>
    <w:rsid w:val="00A20764"/>
    <w:rsid w:val="00A21425"/>
    <w:rsid w:val="00A2162E"/>
    <w:rsid w:val="00A2176A"/>
    <w:rsid w:val="00A219E4"/>
    <w:rsid w:val="00A21A19"/>
    <w:rsid w:val="00A21F74"/>
    <w:rsid w:val="00A21FB0"/>
    <w:rsid w:val="00A221A4"/>
    <w:rsid w:val="00A221DB"/>
    <w:rsid w:val="00A224FF"/>
    <w:rsid w:val="00A22869"/>
    <w:rsid w:val="00A22883"/>
    <w:rsid w:val="00A22B10"/>
    <w:rsid w:val="00A22D34"/>
    <w:rsid w:val="00A23927"/>
    <w:rsid w:val="00A24AB7"/>
    <w:rsid w:val="00A24D80"/>
    <w:rsid w:val="00A257C9"/>
    <w:rsid w:val="00A2673C"/>
    <w:rsid w:val="00A26976"/>
    <w:rsid w:val="00A26CEA"/>
    <w:rsid w:val="00A27B85"/>
    <w:rsid w:val="00A30373"/>
    <w:rsid w:val="00A303AC"/>
    <w:rsid w:val="00A30AED"/>
    <w:rsid w:val="00A30B3D"/>
    <w:rsid w:val="00A30BCF"/>
    <w:rsid w:val="00A310B3"/>
    <w:rsid w:val="00A317DC"/>
    <w:rsid w:val="00A317E9"/>
    <w:rsid w:val="00A31DE3"/>
    <w:rsid w:val="00A31F5B"/>
    <w:rsid w:val="00A32388"/>
    <w:rsid w:val="00A324EF"/>
    <w:rsid w:val="00A32BB6"/>
    <w:rsid w:val="00A32BDC"/>
    <w:rsid w:val="00A32D52"/>
    <w:rsid w:val="00A32D82"/>
    <w:rsid w:val="00A33BD5"/>
    <w:rsid w:val="00A3407B"/>
    <w:rsid w:val="00A343C2"/>
    <w:rsid w:val="00A357DE"/>
    <w:rsid w:val="00A35996"/>
    <w:rsid w:val="00A36424"/>
    <w:rsid w:val="00A364EF"/>
    <w:rsid w:val="00A36874"/>
    <w:rsid w:val="00A3691A"/>
    <w:rsid w:val="00A3754E"/>
    <w:rsid w:val="00A3780A"/>
    <w:rsid w:val="00A40500"/>
    <w:rsid w:val="00A40C14"/>
    <w:rsid w:val="00A40C90"/>
    <w:rsid w:val="00A4191D"/>
    <w:rsid w:val="00A41E3D"/>
    <w:rsid w:val="00A426D1"/>
    <w:rsid w:val="00A42BF8"/>
    <w:rsid w:val="00A43178"/>
    <w:rsid w:val="00A43F33"/>
    <w:rsid w:val="00A4420C"/>
    <w:rsid w:val="00A44662"/>
    <w:rsid w:val="00A44DCA"/>
    <w:rsid w:val="00A44F9C"/>
    <w:rsid w:val="00A452E0"/>
    <w:rsid w:val="00A46767"/>
    <w:rsid w:val="00A467C6"/>
    <w:rsid w:val="00A47D30"/>
    <w:rsid w:val="00A501BE"/>
    <w:rsid w:val="00A508A1"/>
    <w:rsid w:val="00A51E6E"/>
    <w:rsid w:val="00A520C5"/>
    <w:rsid w:val="00A5213E"/>
    <w:rsid w:val="00A524DE"/>
    <w:rsid w:val="00A52C2C"/>
    <w:rsid w:val="00A52CFF"/>
    <w:rsid w:val="00A53568"/>
    <w:rsid w:val="00A537BC"/>
    <w:rsid w:val="00A53974"/>
    <w:rsid w:val="00A55B52"/>
    <w:rsid w:val="00A56AAF"/>
    <w:rsid w:val="00A56B6A"/>
    <w:rsid w:val="00A57998"/>
    <w:rsid w:val="00A579B8"/>
    <w:rsid w:val="00A57EF8"/>
    <w:rsid w:val="00A6034F"/>
    <w:rsid w:val="00A60995"/>
    <w:rsid w:val="00A61438"/>
    <w:rsid w:val="00A61F28"/>
    <w:rsid w:val="00A620C6"/>
    <w:rsid w:val="00A62105"/>
    <w:rsid w:val="00A62AA7"/>
    <w:rsid w:val="00A639E7"/>
    <w:rsid w:val="00A648E8"/>
    <w:rsid w:val="00A64E08"/>
    <w:rsid w:val="00A6558D"/>
    <w:rsid w:val="00A65672"/>
    <w:rsid w:val="00A65748"/>
    <w:rsid w:val="00A657B1"/>
    <w:rsid w:val="00A65BD8"/>
    <w:rsid w:val="00A6667A"/>
    <w:rsid w:val="00A667E7"/>
    <w:rsid w:val="00A66EE1"/>
    <w:rsid w:val="00A67069"/>
    <w:rsid w:val="00A6763E"/>
    <w:rsid w:val="00A6784B"/>
    <w:rsid w:val="00A67884"/>
    <w:rsid w:val="00A678B1"/>
    <w:rsid w:val="00A70059"/>
    <w:rsid w:val="00A701A6"/>
    <w:rsid w:val="00A7113A"/>
    <w:rsid w:val="00A7131B"/>
    <w:rsid w:val="00A72747"/>
    <w:rsid w:val="00A72B53"/>
    <w:rsid w:val="00A73423"/>
    <w:rsid w:val="00A7511F"/>
    <w:rsid w:val="00A75C07"/>
    <w:rsid w:val="00A75D1F"/>
    <w:rsid w:val="00A767D0"/>
    <w:rsid w:val="00A77212"/>
    <w:rsid w:val="00A779F3"/>
    <w:rsid w:val="00A77AE2"/>
    <w:rsid w:val="00A77E3D"/>
    <w:rsid w:val="00A8013A"/>
    <w:rsid w:val="00A812A5"/>
    <w:rsid w:val="00A81992"/>
    <w:rsid w:val="00A819F9"/>
    <w:rsid w:val="00A81E8B"/>
    <w:rsid w:val="00A81EAF"/>
    <w:rsid w:val="00A81FE2"/>
    <w:rsid w:val="00A82028"/>
    <w:rsid w:val="00A82D6D"/>
    <w:rsid w:val="00A82DB6"/>
    <w:rsid w:val="00A83032"/>
    <w:rsid w:val="00A831B3"/>
    <w:rsid w:val="00A832E1"/>
    <w:rsid w:val="00A8391F"/>
    <w:rsid w:val="00A83A33"/>
    <w:rsid w:val="00A8441C"/>
    <w:rsid w:val="00A84FF6"/>
    <w:rsid w:val="00A85509"/>
    <w:rsid w:val="00A856C6"/>
    <w:rsid w:val="00A86734"/>
    <w:rsid w:val="00A8683C"/>
    <w:rsid w:val="00A86E02"/>
    <w:rsid w:val="00A87226"/>
    <w:rsid w:val="00A8742F"/>
    <w:rsid w:val="00A902B6"/>
    <w:rsid w:val="00A90548"/>
    <w:rsid w:val="00A9060E"/>
    <w:rsid w:val="00A90AE2"/>
    <w:rsid w:val="00A90CCD"/>
    <w:rsid w:val="00A90EE7"/>
    <w:rsid w:val="00A91080"/>
    <w:rsid w:val="00A91B92"/>
    <w:rsid w:val="00A91EDD"/>
    <w:rsid w:val="00A91F2C"/>
    <w:rsid w:val="00A922FD"/>
    <w:rsid w:val="00A92AD5"/>
    <w:rsid w:val="00A92D29"/>
    <w:rsid w:val="00A92DDC"/>
    <w:rsid w:val="00A931ED"/>
    <w:rsid w:val="00A9360D"/>
    <w:rsid w:val="00A9405B"/>
    <w:rsid w:val="00A948EB"/>
    <w:rsid w:val="00A94F92"/>
    <w:rsid w:val="00A95C85"/>
    <w:rsid w:val="00A97735"/>
    <w:rsid w:val="00A97C53"/>
    <w:rsid w:val="00A97C72"/>
    <w:rsid w:val="00AA0008"/>
    <w:rsid w:val="00AA0312"/>
    <w:rsid w:val="00AA109D"/>
    <w:rsid w:val="00AA1E2F"/>
    <w:rsid w:val="00AA2037"/>
    <w:rsid w:val="00AA2695"/>
    <w:rsid w:val="00AA2850"/>
    <w:rsid w:val="00AA2C63"/>
    <w:rsid w:val="00AA2DFD"/>
    <w:rsid w:val="00AA31E1"/>
    <w:rsid w:val="00AA3472"/>
    <w:rsid w:val="00AA3EE6"/>
    <w:rsid w:val="00AA4521"/>
    <w:rsid w:val="00AA471F"/>
    <w:rsid w:val="00AA4BBB"/>
    <w:rsid w:val="00AA4BDF"/>
    <w:rsid w:val="00AA63FB"/>
    <w:rsid w:val="00AA6517"/>
    <w:rsid w:val="00AA65D9"/>
    <w:rsid w:val="00AA6659"/>
    <w:rsid w:val="00AA6967"/>
    <w:rsid w:val="00AA6B09"/>
    <w:rsid w:val="00AA6DAA"/>
    <w:rsid w:val="00AA712F"/>
    <w:rsid w:val="00AA7EB8"/>
    <w:rsid w:val="00AB0CAF"/>
    <w:rsid w:val="00AB15DC"/>
    <w:rsid w:val="00AB202E"/>
    <w:rsid w:val="00AB2F30"/>
    <w:rsid w:val="00AB2FD9"/>
    <w:rsid w:val="00AB3385"/>
    <w:rsid w:val="00AB33D8"/>
    <w:rsid w:val="00AB3890"/>
    <w:rsid w:val="00AB4130"/>
    <w:rsid w:val="00AB4135"/>
    <w:rsid w:val="00AB473A"/>
    <w:rsid w:val="00AB4FE3"/>
    <w:rsid w:val="00AB5857"/>
    <w:rsid w:val="00AB5B97"/>
    <w:rsid w:val="00AB6724"/>
    <w:rsid w:val="00AB67F8"/>
    <w:rsid w:val="00AB68DE"/>
    <w:rsid w:val="00AB72F1"/>
    <w:rsid w:val="00AB74EE"/>
    <w:rsid w:val="00AB7626"/>
    <w:rsid w:val="00AB7EC6"/>
    <w:rsid w:val="00AC044B"/>
    <w:rsid w:val="00AC06C1"/>
    <w:rsid w:val="00AC0DF9"/>
    <w:rsid w:val="00AC10CB"/>
    <w:rsid w:val="00AC15AE"/>
    <w:rsid w:val="00AC2429"/>
    <w:rsid w:val="00AC2AC6"/>
    <w:rsid w:val="00AC34EA"/>
    <w:rsid w:val="00AC3733"/>
    <w:rsid w:val="00AC3860"/>
    <w:rsid w:val="00AC3F40"/>
    <w:rsid w:val="00AC4EBE"/>
    <w:rsid w:val="00AC50AA"/>
    <w:rsid w:val="00AC51F8"/>
    <w:rsid w:val="00AC53E5"/>
    <w:rsid w:val="00AC5B29"/>
    <w:rsid w:val="00AC5F4A"/>
    <w:rsid w:val="00AC5FD7"/>
    <w:rsid w:val="00AC66D2"/>
    <w:rsid w:val="00AC76AC"/>
    <w:rsid w:val="00AD0248"/>
    <w:rsid w:val="00AD08E4"/>
    <w:rsid w:val="00AD0D47"/>
    <w:rsid w:val="00AD15D9"/>
    <w:rsid w:val="00AD1DD7"/>
    <w:rsid w:val="00AD23D6"/>
    <w:rsid w:val="00AD24CC"/>
    <w:rsid w:val="00AD2B16"/>
    <w:rsid w:val="00AD3665"/>
    <w:rsid w:val="00AD4065"/>
    <w:rsid w:val="00AD4BCB"/>
    <w:rsid w:val="00AD4C62"/>
    <w:rsid w:val="00AD4F0B"/>
    <w:rsid w:val="00AD547E"/>
    <w:rsid w:val="00AD54FF"/>
    <w:rsid w:val="00AD58FE"/>
    <w:rsid w:val="00AD63BF"/>
    <w:rsid w:val="00AD687D"/>
    <w:rsid w:val="00AD71BD"/>
    <w:rsid w:val="00AD74CB"/>
    <w:rsid w:val="00AD7D18"/>
    <w:rsid w:val="00AE0709"/>
    <w:rsid w:val="00AE072E"/>
    <w:rsid w:val="00AE0A43"/>
    <w:rsid w:val="00AE13F0"/>
    <w:rsid w:val="00AE1422"/>
    <w:rsid w:val="00AE15DA"/>
    <w:rsid w:val="00AE1C2C"/>
    <w:rsid w:val="00AE1E34"/>
    <w:rsid w:val="00AE2280"/>
    <w:rsid w:val="00AE25D2"/>
    <w:rsid w:val="00AE27F7"/>
    <w:rsid w:val="00AE5350"/>
    <w:rsid w:val="00AE5B01"/>
    <w:rsid w:val="00AE5CE3"/>
    <w:rsid w:val="00AE6028"/>
    <w:rsid w:val="00AE6C72"/>
    <w:rsid w:val="00AE7029"/>
    <w:rsid w:val="00AE72F0"/>
    <w:rsid w:val="00AE7462"/>
    <w:rsid w:val="00AE78F1"/>
    <w:rsid w:val="00AE791F"/>
    <w:rsid w:val="00AE7E83"/>
    <w:rsid w:val="00AE7EFA"/>
    <w:rsid w:val="00AF00F3"/>
    <w:rsid w:val="00AF01FA"/>
    <w:rsid w:val="00AF04ED"/>
    <w:rsid w:val="00AF05E9"/>
    <w:rsid w:val="00AF06BF"/>
    <w:rsid w:val="00AF09D2"/>
    <w:rsid w:val="00AF1A6B"/>
    <w:rsid w:val="00AF2A39"/>
    <w:rsid w:val="00AF2DA3"/>
    <w:rsid w:val="00AF3344"/>
    <w:rsid w:val="00AF36D2"/>
    <w:rsid w:val="00AF37D3"/>
    <w:rsid w:val="00AF3837"/>
    <w:rsid w:val="00AF3A6F"/>
    <w:rsid w:val="00AF3AB2"/>
    <w:rsid w:val="00AF3BC9"/>
    <w:rsid w:val="00AF3C8E"/>
    <w:rsid w:val="00AF3CAF"/>
    <w:rsid w:val="00AF3D63"/>
    <w:rsid w:val="00AF4F6C"/>
    <w:rsid w:val="00AF50EB"/>
    <w:rsid w:val="00AF5301"/>
    <w:rsid w:val="00AF5D1C"/>
    <w:rsid w:val="00AF5D74"/>
    <w:rsid w:val="00AF6107"/>
    <w:rsid w:val="00AF64EA"/>
    <w:rsid w:val="00AF64FB"/>
    <w:rsid w:val="00AF6C76"/>
    <w:rsid w:val="00AF711A"/>
    <w:rsid w:val="00AF712D"/>
    <w:rsid w:val="00AF77DC"/>
    <w:rsid w:val="00AF7C43"/>
    <w:rsid w:val="00AF7CEA"/>
    <w:rsid w:val="00AF7F62"/>
    <w:rsid w:val="00B003D3"/>
    <w:rsid w:val="00B0057B"/>
    <w:rsid w:val="00B00A52"/>
    <w:rsid w:val="00B00A70"/>
    <w:rsid w:val="00B01602"/>
    <w:rsid w:val="00B01BF6"/>
    <w:rsid w:val="00B03552"/>
    <w:rsid w:val="00B03A5E"/>
    <w:rsid w:val="00B03C64"/>
    <w:rsid w:val="00B03DF4"/>
    <w:rsid w:val="00B040E6"/>
    <w:rsid w:val="00B04512"/>
    <w:rsid w:val="00B051A4"/>
    <w:rsid w:val="00B0548E"/>
    <w:rsid w:val="00B05865"/>
    <w:rsid w:val="00B05D9F"/>
    <w:rsid w:val="00B05E06"/>
    <w:rsid w:val="00B067CB"/>
    <w:rsid w:val="00B07447"/>
    <w:rsid w:val="00B07F18"/>
    <w:rsid w:val="00B07F75"/>
    <w:rsid w:val="00B07FB7"/>
    <w:rsid w:val="00B10CE1"/>
    <w:rsid w:val="00B10D13"/>
    <w:rsid w:val="00B11020"/>
    <w:rsid w:val="00B11A87"/>
    <w:rsid w:val="00B11AA3"/>
    <w:rsid w:val="00B11E16"/>
    <w:rsid w:val="00B1210A"/>
    <w:rsid w:val="00B12B78"/>
    <w:rsid w:val="00B13197"/>
    <w:rsid w:val="00B131F3"/>
    <w:rsid w:val="00B13F57"/>
    <w:rsid w:val="00B140E9"/>
    <w:rsid w:val="00B144BF"/>
    <w:rsid w:val="00B14AF0"/>
    <w:rsid w:val="00B15281"/>
    <w:rsid w:val="00B15883"/>
    <w:rsid w:val="00B15C09"/>
    <w:rsid w:val="00B16195"/>
    <w:rsid w:val="00B16AB8"/>
    <w:rsid w:val="00B16DF5"/>
    <w:rsid w:val="00B16FF5"/>
    <w:rsid w:val="00B17091"/>
    <w:rsid w:val="00B17312"/>
    <w:rsid w:val="00B1783D"/>
    <w:rsid w:val="00B2003D"/>
    <w:rsid w:val="00B20338"/>
    <w:rsid w:val="00B208E7"/>
    <w:rsid w:val="00B20BAA"/>
    <w:rsid w:val="00B21037"/>
    <w:rsid w:val="00B2107C"/>
    <w:rsid w:val="00B21762"/>
    <w:rsid w:val="00B21A5E"/>
    <w:rsid w:val="00B21C55"/>
    <w:rsid w:val="00B21D2A"/>
    <w:rsid w:val="00B21E42"/>
    <w:rsid w:val="00B22301"/>
    <w:rsid w:val="00B22705"/>
    <w:rsid w:val="00B2292E"/>
    <w:rsid w:val="00B229EF"/>
    <w:rsid w:val="00B23B8A"/>
    <w:rsid w:val="00B24172"/>
    <w:rsid w:val="00B24D57"/>
    <w:rsid w:val="00B26439"/>
    <w:rsid w:val="00B264BE"/>
    <w:rsid w:val="00B27987"/>
    <w:rsid w:val="00B27FC1"/>
    <w:rsid w:val="00B30565"/>
    <w:rsid w:val="00B30F10"/>
    <w:rsid w:val="00B3161B"/>
    <w:rsid w:val="00B318A0"/>
    <w:rsid w:val="00B319C6"/>
    <w:rsid w:val="00B327EE"/>
    <w:rsid w:val="00B32BB9"/>
    <w:rsid w:val="00B32C92"/>
    <w:rsid w:val="00B33E73"/>
    <w:rsid w:val="00B34223"/>
    <w:rsid w:val="00B34A3B"/>
    <w:rsid w:val="00B34F65"/>
    <w:rsid w:val="00B3529D"/>
    <w:rsid w:val="00B358AB"/>
    <w:rsid w:val="00B35A49"/>
    <w:rsid w:val="00B35CE8"/>
    <w:rsid w:val="00B36052"/>
    <w:rsid w:val="00B36100"/>
    <w:rsid w:val="00B363D7"/>
    <w:rsid w:val="00B36B75"/>
    <w:rsid w:val="00B36ECC"/>
    <w:rsid w:val="00B3701A"/>
    <w:rsid w:val="00B3726C"/>
    <w:rsid w:val="00B3727D"/>
    <w:rsid w:val="00B40BB1"/>
    <w:rsid w:val="00B41019"/>
    <w:rsid w:val="00B4125E"/>
    <w:rsid w:val="00B4130E"/>
    <w:rsid w:val="00B41F00"/>
    <w:rsid w:val="00B42F2F"/>
    <w:rsid w:val="00B43454"/>
    <w:rsid w:val="00B442F5"/>
    <w:rsid w:val="00B44902"/>
    <w:rsid w:val="00B450A3"/>
    <w:rsid w:val="00B456D3"/>
    <w:rsid w:val="00B46A62"/>
    <w:rsid w:val="00B46CD1"/>
    <w:rsid w:val="00B471AF"/>
    <w:rsid w:val="00B47CB9"/>
    <w:rsid w:val="00B504E0"/>
    <w:rsid w:val="00B50710"/>
    <w:rsid w:val="00B50A26"/>
    <w:rsid w:val="00B50B60"/>
    <w:rsid w:val="00B50F60"/>
    <w:rsid w:val="00B511BE"/>
    <w:rsid w:val="00B515C7"/>
    <w:rsid w:val="00B51722"/>
    <w:rsid w:val="00B51E49"/>
    <w:rsid w:val="00B529ED"/>
    <w:rsid w:val="00B5357F"/>
    <w:rsid w:val="00B537DB"/>
    <w:rsid w:val="00B53AF1"/>
    <w:rsid w:val="00B53C20"/>
    <w:rsid w:val="00B53D25"/>
    <w:rsid w:val="00B53EA7"/>
    <w:rsid w:val="00B540EB"/>
    <w:rsid w:val="00B5444F"/>
    <w:rsid w:val="00B54CAF"/>
    <w:rsid w:val="00B54D19"/>
    <w:rsid w:val="00B54D56"/>
    <w:rsid w:val="00B54EEE"/>
    <w:rsid w:val="00B55AD9"/>
    <w:rsid w:val="00B55AE4"/>
    <w:rsid w:val="00B562B5"/>
    <w:rsid w:val="00B5631D"/>
    <w:rsid w:val="00B56640"/>
    <w:rsid w:val="00B5695D"/>
    <w:rsid w:val="00B56DEF"/>
    <w:rsid w:val="00B56E7B"/>
    <w:rsid w:val="00B571FE"/>
    <w:rsid w:val="00B57A75"/>
    <w:rsid w:val="00B57D92"/>
    <w:rsid w:val="00B607F8"/>
    <w:rsid w:val="00B60914"/>
    <w:rsid w:val="00B60984"/>
    <w:rsid w:val="00B61297"/>
    <w:rsid w:val="00B628BB"/>
    <w:rsid w:val="00B62D4A"/>
    <w:rsid w:val="00B63B6F"/>
    <w:rsid w:val="00B64646"/>
    <w:rsid w:val="00B64BD7"/>
    <w:rsid w:val="00B64FD7"/>
    <w:rsid w:val="00B651FA"/>
    <w:rsid w:val="00B65307"/>
    <w:rsid w:val="00B653A5"/>
    <w:rsid w:val="00B65524"/>
    <w:rsid w:val="00B656B0"/>
    <w:rsid w:val="00B65825"/>
    <w:rsid w:val="00B6597A"/>
    <w:rsid w:val="00B65D01"/>
    <w:rsid w:val="00B65FD0"/>
    <w:rsid w:val="00B66905"/>
    <w:rsid w:val="00B66BC8"/>
    <w:rsid w:val="00B66FE9"/>
    <w:rsid w:val="00B702C4"/>
    <w:rsid w:val="00B70C5F"/>
    <w:rsid w:val="00B70F86"/>
    <w:rsid w:val="00B71942"/>
    <w:rsid w:val="00B721C8"/>
    <w:rsid w:val="00B724FA"/>
    <w:rsid w:val="00B725F1"/>
    <w:rsid w:val="00B73236"/>
    <w:rsid w:val="00B7327C"/>
    <w:rsid w:val="00B73563"/>
    <w:rsid w:val="00B737D4"/>
    <w:rsid w:val="00B739C3"/>
    <w:rsid w:val="00B740E1"/>
    <w:rsid w:val="00B74A88"/>
    <w:rsid w:val="00B74B93"/>
    <w:rsid w:val="00B74C72"/>
    <w:rsid w:val="00B74D6D"/>
    <w:rsid w:val="00B74DE6"/>
    <w:rsid w:val="00B750F7"/>
    <w:rsid w:val="00B7537D"/>
    <w:rsid w:val="00B75746"/>
    <w:rsid w:val="00B75BF4"/>
    <w:rsid w:val="00B75CC7"/>
    <w:rsid w:val="00B76694"/>
    <w:rsid w:val="00B77278"/>
    <w:rsid w:val="00B77AF3"/>
    <w:rsid w:val="00B77E20"/>
    <w:rsid w:val="00B8016A"/>
    <w:rsid w:val="00B801C8"/>
    <w:rsid w:val="00B80316"/>
    <w:rsid w:val="00B8060D"/>
    <w:rsid w:val="00B806D7"/>
    <w:rsid w:val="00B80852"/>
    <w:rsid w:val="00B80C58"/>
    <w:rsid w:val="00B81A26"/>
    <w:rsid w:val="00B81BA5"/>
    <w:rsid w:val="00B81D36"/>
    <w:rsid w:val="00B81E8C"/>
    <w:rsid w:val="00B820B6"/>
    <w:rsid w:val="00B82241"/>
    <w:rsid w:val="00B83353"/>
    <w:rsid w:val="00B83F78"/>
    <w:rsid w:val="00B8561C"/>
    <w:rsid w:val="00B85C59"/>
    <w:rsid w:val="00B85E3E"/>
    <w:rsid w:val="00B8604E"/>
    <w:rsid w:val="00B86B37"/>
    <w:rsid w:val="00B86F20"/>
    <w:rsid w:val="00B86FE8"/>
    <w:rsid w:val="00B87362"/>
    <w:rsid w:val="00B87882"/>
    <w:rsid w:val="00B878A8"/>
    <w:rsid w:val="00B879C0"/>
    <w:rsid w:val="00B87FA0"/>
    <w:rsid w:val="00B900AF"/>
    <w:rsid w:val="00B90C84"/>
    <w:rsid w:val="00B90F57"/>
    <w:rsid w:val="00B91094"/>
    <w:rsid w:val="00B9302B"/>
    <w:rsid w:val="00B93459"/>
    <w:rsid w:val="00B93660"/>
    <w:rsid w:val="00B944AF"/>
    <w:rsid w:val="00B9461A"/>
    <w:rsid w:val="00B947D5"/>
    <w:rsid w:val="00B952E9"/>
    <w:rsid w:val="00B95701"/>
    <w:rsid w:val="00B95AA9"/>
    <w:rsid w:val="00B95B6D"/>
    <w:rsid w:val="00B966BB"/>
    <w:rsid w:val="00B97118"/>
    <w:rsid w:val="00B97F1F"/>
    <w:rsid w:val="00BA00FC"/>
    <w:rsid w:val="00BA0571"/>
    <w:rsid w:val="00BA05A8"/>
    <w:rsid w:val="00BA1401"/>
    <w:rsid w:val="00BA1B12"/>
    <w:rsid w:val="00BA1DB9"/>
    <w:rsid w:val="00BA24D6"/>
    <w:rsid w:val="00BA2842"/>
    <w:rsid w:val="00BA2927"/>
    <w:rsid w:val="00BA329C"/>
    <w:rsid w:val="00BA34FE"/>
    <w:rsid w:val="00BA42C3"/>
    <w:rsid w:val="00BA4DF6"/>
    <w:rsid w:val="00BA4E9A"/>
    <w:rsid w:val="00BA4FD8"/>
    <w:rsid w:val="00BA5229"/>
    <w:rsid w:val="00BA599B"/>
    <w:rsid w:val="00BA5A2A"/>
    <w:rsid w:val="00BA5A3D"/>
    <w:rsid w:val="00BA643D"/>
    <w:rsid w:val="00BA68F5"/>
    <w:rsid w:val="00BA6C10"/>
    <w:rsid w:val="00BA7AE6"/>
    <w:rsid w:val="00BA7F03"/>
    <w:rsid w:val="00BB0008"/>
    <w:rsid w:val="00BB0721"/>
    <w:rsid w:val="00BB0830"/>
    <w:rsid w:val="00BB0A79"/>
    <w:rsid w:val="00BB0C3D"/>
    <w:rsid w:val="00BB0F70"/>
    <w:rsid w:val="00BB11C8"/>
    <w:rsid w:val="00BB1315"/>
    <w:rsid w:val="00BB143A"/>
    <w:rsid w:val="00BB14C1"/>
    <w:rsid w:val="00BB1E67"/>
    <w:rsid w:val="00BB226A"/>
    <w:rsid w:val="00BB2ACE"/>
    <w:rsid w:val="00BB39B8"/>
    <w:rsid w:val="00BB3ECA"/>
    <w:rsid w:val="00BB5C5A"/>
    <w:rsid w:val="00BB5F50"/>
    <w:rsid w:val="00BB6180"/>
    <w:rsid w:val="00BB6B43"/>
    <w:rsid w:val="00BB6B60"/>
    <w:rsid w:val="00BB71C5"/>
    <w:rsid w:val="00BB7D7F"/>
    <w:rsid w:val="00BC08B2"/>
    <w:rsid w:val="00BC0B25"/>
    <w:rsid w:val="00BC0B8A"/>
    <w:rsid w:val="00BC11AE"/>
    <w:rsid w:val="00BC159A"/>
    <w:rsid w:val="00BC19D6"/>
    <w:rsid w:val="00BC1D3F"/>
    <w:rsid w:val="00BC258F"/>
    <w:rsid w:val="00BC4174"/>
    <w:rsid w:val="00BC430C"/>
    <w:rsid w:val="00BC47FE"/>
    <w:rsid w:val="00BC49A5"/>
    <w:rsid w:val="00BC4B32"/>
    <w:rsid w:val="00BC4EB1"/>
    <w:rsid w:val="00BC4F5F"/>
    <w:rsid w:val="00BC5CD5"/>
    <w:rsid w:val="00BC6DE3"/>
    <w:rsid w:val="00BC762D"/>
    <w:rsid w:val="00BD0414"/>
    <w:rsid w:val="00BD06DC"/>
    <w:rsid w:val="00BD08DA"/>
    <w:rsid w:val="00BD0AF7"/>
    <w:rsid w:val="00BD0C76"/>
    <w:rsid w:val="00BD0FA6"/>
    <w:rsid w:val="00BD12A0"/>
    <w:rsid w:val="00BD1C58"/>
    <w:rsid w:val="00BD2531"/>
    <w:rsid w:val="00BD2BA0"/>
    <w:rsid w:val="00BD3444"/>
    <w:rsid w:val="00BD447B"/>
    <w:rsid w:val="00BD4539"/>
    <w:rsid w:val="00BD453C"/>
    <w:rsid w:val="00BD4BEE"/>
    <w:rsid w:val="00BD4C58"/>
    <w:rsid w:val="00BD4D0F"/>
    <w:rsid w:val="00BD58CB"/>
    <w:rsid w:val="00BD58D3"/>
    <w:rsid w:val="00BD59DD"/>
    <w:rsid w:val="00BD60F8"/>
    <w:rsid w:val="00BD6DEF"/>
    <w:rsid w:val="00BD6FF5"/>
    <w:rsid w:val="00BD7DF5"/>
    <w:rsid w:val="00BE0983"/>
    <w:rsid w:val="00BE0BE4"/>
    <w:rsid w:val="00BE13E9"/>
    <w:rsid w:val="00BE1524"/>
    <w:rsid w:val="00BE17E4"/>
    <w:rsid w:val="00BE2403"/>
    <w:rsid w:val="00BE2625"/>
    <w:rsid w:val="00BE281C"/>
    <w:rsid w:val="00BE2F16"/>
    <w:rsid w:val="00BE36B6"/>
    <w:rsid w:val="00BE3CE0"/>
    <w:rsid w:val="00BE42DB"/>
    <w:rsid w:val="00BE4543"/>
    <w:rsid w:val="00BE454F"/>
    <w:rsid w:val="00BE622C"/>
    <w:rsid w:val="00BE67D4"/>
    <w:rsid w:val="00BE6BBB"/>
    <w:rsid w:val="00BE7353"/>
    <w:rsid w:val="00BE73B4"/>
    <w:rsid w:val="00BE76A0"/>
    <w:rsid w:val="00BE77C6"/>
    <w:rsid w:val="00BE79B1"/>
    <w:rsid w:val="00BE7BB2"/>
    <w:rsid w:val="00BE7F9E"/>
    <w:rsid w:val="00BF1522"/>
    <w:rsid w:val="00BF1857"/>
    <w:rsid w:val="00BF18FE"/>
    <w:rsid w:val="00BF1AEF"/>
    <w:rsid w:val="00BF26F0"/>
    <w:rsid w:val="00BF2A61"/>
    <w:rsid w:val="00BF3B1F"/>
    <w:rsid w:val="00BF3CF3"/>
    <w:rsid w:val="00BF43C6"/>
    <w:rsid w:val="00BF4C2A"/>
    <w:rsid w:val="00BF55EF"/>
    <w:rsid w:val="00BF5F20"/>
    <w:rsid w:val="00BF6596"/>
    <w:rsid w:val="00BF6FC9"/>
    <w:rsid w:val="00BF7284"/>
    <w:rsid w:val="00BF7611"/>
    <w:rsid w:val="00BF7700"/>
    <w:rsid w:val="00C00424"/>
    <w:rsid w:val="00C00A4F"/>
    <w:rsid w:val="00C00CC7"/>
    <w:rsid w:val="00C00D25"/>
    <w:rsid w:val="00C0114E"/>
    <w:rsid w:val="00C018C1"/>
    <w:rsid w:val="00C02005"/>
    <w:rsid w:val="00C027E8"/>
    <w:rsid w:val="00C02D07"/>
    <w:rsid w:val="00C02E49"/>
    <w:rsid w:val="00C02F75"/>
    <w:rsid w:val="00C0328D"/>
    <w:rsid w:val="00C03D0A"/>
    <w:rsid w:val="00C03E0D"/>
    <w:rsid w:val="00C042AC"/>
    <w:rsid w:val="00C04969"/>
    <w:rsid w:val="00C04E4A"/>
    <w:rsid w:val="00C05730"/>
    <w:rsid w:val="00C05886"/>
    <w:rsid w:val="00C05BB0"/>
    <w:rsid w:val="00C05DCE"/>
    <w:rsid w:val="00C062F4"/>
    <w:rsid w:val="00C068A1"/>
    <w:rsid w:val="00C079C7"/>
    <w:rsid w:val="00C07EEA"/>
    <w:rsid w:val="00C1049C"/>
    <w:rsid w:val="00C10817"/>
    <w:rsid w:val="00C1097E"/>
    <w:rsid w:val="00C10C3A"/>
    <w:rsid w:val="00C1112F"/>
    <w:rsid w:val="00C11ABD"/>
    <w:rsid w:val="00C11BF1"/>
    <w:rsid w:val="00C11C96"/>
    <w:rsid w:val="00C11C9B"/>
    <w:rsid w:val="00C11D34"/>
    <w:rsid w:val="00C11D83"/>
    <w:rsid w:val="00C1232F"/>
    <w:rsid w:val="00C1233B"/>
    <w:rsid w:val="00C12A28"/>
    <w:rsid w:val="00C12BE2"/>
    <w:rsid w:val="00C12E09"/>
    <w:rsid w:val="00C13401"/>
    <w:rsid w:val="00C13A1D"/>
    <w:rsid w:val="00C14C91"/>
    <w:rsid w:val="00C14DC1"/>
    <w:rsid w:val="00C15084"/>
    <w:rsid w:val="00C152B7"/>
    <w:rsid w:val="00C15771"/>
    <w:rsid w:val="00C16730"/>
    <w:rsid w:val="00C16A92"/>
    <w:rsid w:val="00C16D74"/>
    <w:rsid w:val="00C17019"/>
    <w:rsid w:val="00C17BD4"/>
    <w:rsid w:val="00C2058E"/>
    <w:rsid w:val="00C206F4"/>
    <w:rsid w:val="00C207D2"/>
    <w:rsid w:val="00C207E9"/>
    <w:rsid w:val="00C20EB6"/>
    <w:rsid w:val="00C2123C"/>
    <w:rsid w:val="00C21359"/>
    <w:rsid w:val="00C219E6"/>
    <w:rsid w:val="00C234FD"/>
    <w:rsid w:val="00C23568"/>
    <w:rsid w:val="00C23997"/>
    <w:rsid w:val="00C23E38"/>
    <w:rsid w:val="00C240BB"/>
    <w:rsid w:val="00C248D3"/>
    <w:rsid w:val="00C25376"/>
    <w:rsid w:val="00C2567A"/>
    <w:rsid w:val="00C2710C"/>
    <w:rsid w:val="00C27411"/>
    <w:rsid w:val="00C305B3"/>
    <w:rsid w:val="00C30FEB"/>
    <w:rsid w:val="00C31083"/>
    <w:rsid w:val="00C3111D"/>
    <w:rsid w:val="00C31A00"/>
    <w:rsid w:val="00C31DCA"/>
    <w:rsid w:val="00C324A0"/>
    <w:rsid w:val="00C329CC"/>
    <w:rsid w:val="00C32AFE"/>
    <w:rsid w:val="00C33196"/>
    <w:rsid w:val="00C33752"/>
    <w:rsid w:val="00C33BD5"/>
    <w:rsid w:val="00C33DF6"/>
    <w:rsid w:val="00C34908"/>
    <w:rsid w:val="00C34CE3"/>
    <w:rsid w:val="00C356B1"/>
    <w:rsid w:val="00C35A0C"/>
    <w:rsid w:val="00C361E5"/>
    <w:rsid w:val="00C36312"/>
    <w:rsid w:val="00C36A81"/>
    <w:rsid w:val="00C36B26"/>
    <w:rsid w:val="00C37830"/>
    <w:rsid w:val="00C37A5A"/>
    <w:rsid w:val="00C410EA"/>
    <w:rsid w:val="00C41AA4"/>
    <w:rsid w:val="00C43407"/>
    <w:rsid w:val="00C43D6B"/>
    <w:rsid w:val="00C447ED"/>
    <w:rsid w:val="00C44B65"/>
    <w:rsid w:val="00C44BB4"/>
    <w:rsid w:val="00C45B48"/>
    <w:rsid w:val="00C45F5C"/>
    <w:rsid w:val="00C46463"/>
    <w:rsid w:val="00C46A7C"/>
    <w:rsid w:val="00C47011"/>
    <w:rsid w:val="00C47BA6"/>
    <w:rsid w:val="00C47D00"/>
    <w:rsid w:val="00C47FA5"/>
    <w:rsid w:val="00C506DE"/>
    <w:rsid w:val="00C508F9"/>
    <w:rsid w:val="00C50AAC"/>
    <w:rsid w:val="00C50ADD"/>
    <w:rsid w:val="00C511B6"/>
    <w:rsid w:val="00C51714"/>
    <w:rsid w:val="00C51767"/>
    <w:rsid w:val="00C52254"/>
    <w:rsid w:val="00C524FD"/>
    <w:rsid w:val="00C527CB"/>
    <w:rsid w:val="00C52DCB"/>
    <w:rsid w:val="00C53633"/>
    <w:rsid w:val="00C536CF"/>
    <w:rsid w:val="00C536E3"/>
    <w:rsid w:val="00C53A7B"/>
    <w:rsid w:val="00C53E05"/>
    <w:rsid w:val="00C5553D"/>
    <w:rsid w:val="00C55823"/>
    <w:rsid w:val="00C56188"/>
    <w:rsid w:val="00C56988"/>
    <w:rsid w:val="00C57391"/>
    <w:rsid w:val="00C57542"/>
    <w:rsid w:val="00C57863"/>
    <w:rsid w:val="00C57929"/>
    <w:rsid w:val="00C60080"/>
    <w:rsid w:val="00C605AE"/>
    <w:rsid w:val="00C61220"/>
    <w:rsid w:val="00C61A3C"/>
    <w:rsid w:val="00C61E7C"/>
    <w:rsid w:val="00C6207A"/>
    <w:rsid w:val="00C630BA"/>
    <w:rsid w:val="00C6395A"/>
    <w:rsid w:val="00C63D75"/>
    <w:rsid w:val="00C6478F"/>
    <w:rsid w:val="00C647FC"/>
    <w:rsid w:val="00C64825"/>
    <w:rsid w:val="00C64997"/>
    <w:rsid w:val="00C64C08"/>
    <w:rsid w:val="00C65028"/>
    <w:rsid w:val="00C6520F"/>
    <w:rsid w:val="00C6532F"/>
    <w:rsid w:val="00C65848"/>
    <w:rsid w:val="00C65910"/>
    <w:rsid w:val="00C65B40"/>
    <w:rsid w:val="00C65B83"/>
    <w:rsid w:val="00C65BA3"/>
    <w:rsid w:val="00C66B6F"/>
    <w:rsid w:val="00C66D23"/>
    <w:rsid w:val="00C670AE"/>
    <w:rsid w:val="00C67300"/>
    <w:rsid w:val="00C674E5"/>
    <w:rsid w:val="00C67A1D"/>
    <w:rsid w:val="00C67B17"/>
    <w:rsid w:val="00C707EB"/>
    <w:rsid w:val="00C70900"/>
    <w:rsid w:val="00C711E1"/>
    <w:rsid w:val="00C712F9"/>
    <w:rsid w:val="00C7184C"/>
    <w:rsid w:val="00C71AA7"/>
    <w:rsid w:val="00C71C21"/>
    <w:rsid w:val="00C720DD"/>
    <w:rsid w:val="00C72145"/>
    <w:rsid w:val="00C73C9B"/>
    <w:rsid w:val="00C73DF6"/>
    <w:rsid w:val="00C74908"/>
    <w:rsid w:val="00C75343"/>
    <w:rsid w:val="00C75636"/>
    <w:rsid w:val="00C75A33"/>
    <w:rsid w:val="00C76088"/>
    <w:rsid w:val="00C76152"/>
    <w:rsid w:val="00C767BB"/>
    <w:rsid w:val="00C76A65"/>
    <w:rsid w:val="00C76E86"/>
    <w:rsid w:val="00C77AC5"/>
    <w:rsid w:val="00C77DDA"/>
    <w:rsid w:val="00C77F03"/>
    <w:rsid w:val="00C80028"/>
    <w:rsid w:val="00C80686"/>
    <w:rsid w:val="00C80E2A"/>
    <w:rsid w:val="00C813F3"/>
    <w:rsid w:val="00C8180E"/>
    <w:rsid w:val="00C81B54"/>
    <w:rsid w:val="00C81DBC"/>
    <w:rsid w:val="00C8287B"/>
    <w:rsid w:val="00C82FE3"/>
    <w:rsid w:val="00C83009"/>
    <w:rsid w:val="00C832EB"/>
    <w:rsid w:val="00C833C0"/>
    <w:rsid w:val="00C8346E"/>
    <w:rsid w:val="00C84740"/>
    <w:rsid w:val="00C84854"/>
    <w:rsid w:val="00C84905"/>
    <w:rsid w:val="00C84D2F"/>
    <w:rsid w:val="00C84EA9"/>
    <w:rsid w:val="00C84F99"/>
    <w:rsid w:val="00C85785"/>
    <w:rsid w:val="00C8651B"/>
    <w:rsid w:val="00C8687C"/>
    <w:rsid w:val="00C871EF"/>
    <w:rsid w:val="00C87824"/>
    <w:rsid w:val="00C878DC"/>
    <w:rsid w:val="00C87E45"/>
    <w:rsid w:val="00C87EA6"/>
    <w:rsid w:val="00C9006D"/>
    <w:rsid w:val="00C911FF"/>
    <w:rsid w:val="00C91A2E"/>
    <w:rsid w:val="00C91F50"/>
    <w:rsid w:val="00C928A5"/>
    <w:rsid w:val="00C928C7"/>
    <w:rsid w:val="00C92C5F"/>
    <w:rsid w:val="00C92E62"/>
    <w:rsid w:val="00C9304E"/>
    <w:rsid w:val="00C943BB"/>
    <w:rsid w:val="00C94508"/>
    <w:rsid w:val="00C94C0A"/>
    <w:rsid w:val="00C9537F"/>
    <w:rsid w:val="00C97446"/>
    <w:rsid w:val="00C974E3"/>
    <w:rsid w:val="00C978FB"/>
    <w:rsid w:val="00CA01A0"/>
    <w:rsid w:val="00CA0DD1"/>
    <w:rsid w:val="00CA0E39"/>
    <w:rsid w:val="00CA21FD"/>
    <w:rsid w:val="00CA2F74"/>
    <w:rsid w:val="00CA2F9E"/>
    <w:rsid w:val="00CA35B1"/>
    <w:rsid w:val="00CA35C5"/>
    <w:rsid w:val="00CA37DF"/>
    <w:rsid w:val="00CA3D1C"/>
    <w:rsid w:val="00CA3F58"/>
    <w:rsid w:val="00CA3F8C"/>
    <w:rsid w:val="00CA419A"/>
    <w:rsid w:val="00CA4A3B"/>
    <w:rsid w:val="00CA4C18"/>
    <w:rsid w:val="00CA5306"/>
    <w:rsid w:val="00CA53D4"/>
    <w:rsid w:val="00CA614B"/>
    <w:rsid w:val="00CA670F"/>
    <w:rsid w:val="00CA6CE0"/>
    <w:rsid w:val="00CA6D03"/>
    <w:rsid w:val="00CA6D84"/>
    <w:rsid w:val="00CA73BE"/>
    <w:rsid w:val="00CB0576"/>
    <w:rsid w:val="00CB0D42"/>
    <w:rsid w:val="00CB0D98"/>
    <w:rsid w:val="00CB0DEF"/>
    <w:rsid w:val="00CB1EA8"/>
    <w:rsid w:val="00CB21BF"/>
    <w:rsid w:val="00CB347D"/>
    <w:rsid w:val="00CB4173"/>
    <w:rsid w:val="00CB4860"/>
    <w:rsid w:val="00CB4CDE"/>
    <w:rsid w:val="00CB502C"/>
    <w:rsid w:val="00CB5ABB"/>
    <w:rsid w:val="00CB600D"/>
    <w:rsid w:val="00CB6769"/>
    <w:rsid w:val="00CB680A"/>
    <w:rsid w:val="00CB6B16"/>
    <w:rsid w:val="00CB727D"/>
    <w:rsid w:val="00CB7528"/>
    <w:rsid w:val="00CB7833"/>
    <w:rsid w:val="00CB7942"/>
    <w:rsid w:val="00CB7A81"/>
    <w:rsid w:val="00CB7FEC"/>
    <w:rsid w:val="00CC0445"/>
    <w:rsid w:val="00CC05DF"/>
    <w:rsid w:val="00CC0693"/>
    <w:rsid w:val="00CC080B"/>
    <w:rsid w:val="00CC0AAD"/>
    <w:rsid w:val="00CC121B"/>
    <w:rsid w:val="00CC1B11"/>
    <w:rsid w:val="00CC1D9A"/>
    <w:rsid w:val="00CC1E1B"/>
    <w:rsid w:val="00CC2896"/>
    <w:rsid w:val="00CC29F2"/>
    <w:rsid w:val="00CC34DC"/>
    <w:rsid w:val="00CC42C9"/>
    <w:rsid w:val="00CC49C0"/>
    <w:rsid w:val="00CC4F9F"/>
    <w:rsid w:val="00CC58CD"/>
    <w:rsid w:val="00CC6645"/>
    <w:rsid w:val="00CC681F"/>
    <w:rsid w:val="00CC6AAF"/>
    <w:rsid w:val="00CC702D"/>
    <w:rsid w:val="00CC711A"/>
    <w:rsid w:val="00CC7381"/>
    <w:rsid w:val="00CC743D"/>
    <w:rsid w:val="00CC7E2A"/>
    <w:rsid w:val="00CD0382"/>
    <w:rsid w:val="00CD09F9"/>
    <w:rsid w:val="00CD0E54"/>
    <w:rsid w:val="00CD1629"/>
    <w:rsid w:val="00CD201C"/>
    <w:rsid w:val="00CD211E"/>
    <w:rsid w:val="00CD2244"/>
    <w:rsid w:val="00CD2329"/>
    <w:rsid w:val="00CD23CC"/>
    <w:rsid w:val="00CD29B8"/>
    <w:rsid w:val="00CD2FE1"/>
    <w:rsid w:val="00CD3377"/>
    <w:rsid w:val="00CD3802"/>
    <w:rsid w:val="00CD3899"/>
    <w:rsid w:val="00CD3AFC"/>
    <w:rsid w:val="00CD4716"/>
    <w:rsid w:val="00CD4B2D"/>
    <w:rsid w:val="00CD4BF1"/>
    <w:rsid w:val="00CD522A"/>
    <w:rsid w:val="00CD53B3"/>
    <w:rsid w:val="00CD5D5E"/>
    <w:rsid w:val="00CD63A8"/>
    <w:rsid w:val="00CD6A62"/>
    <w:rsid w:val="00CE027B"/>
    <w:rsid w:val="00CE0A94"/>
    <w:rsid w:val="00CE0CB6"/>
    <w:rsid w:val="00CE0D3D"/>
    <w:rsid w:val="00CE107E"/>
    <w:rsid w:val="00CE2080"/>
    <w:rsid w:val="00CE2507"/>
    <w:rsid w:val="00CE2C46"/>
    <w:rsid w:val="00CE340E"/>
    <w:rsid w:val="00CE3E5E"/>
    <w:rsid w:val="00CE4017"/>
    <w:rsid w:val="00CE4E51"/>
    <w:rsid w:val="00CE5736"/>
    <w:rsid w:val="00CE5822"/>
    <w:rsid w:val="00CE5DF8"/>
    <w:rsid w:val="00CE5FA5"/>
    <w:rsid w:val="00CE61D1"/>
    <w:rsid w:val="00CE66E7"/>
    <w:rsid w:val="00CE6C64"/>
    <w:rsid w:val="00CE7532"/>
    <w:rsid w:val="00CE76B8"/>
    <w:rsid w:val="00CE78F5"/>
    <w:rsid w:val="00CE79E1"/>
    <w:rsid w:val="00CF0A27"/>
    <w:rsid w:val="00CF0CC2"/>
    <w:rsid w:val="00CF124C"/>
    <w:rsid w:val="00CF18C2"/>
    <w:rsid w:val="00CF1C83"/>
    <w:rsid w:val="00CF1DE8"/>
    <w:rsid w:val="00CF2535"/>
    <w:rsid w:val="00CF271F"/>
    <w:rsid w:val="00CF2CFB"/>
    <w:rsid w:val="00CF3D13"/>
    <w:rsid w:val="00CF3E48"/>
    <w:rsid w:val="00CF44C9"/>
    <w:rsid w:val="00CF4614"/>
    <w:rsid w:val="00CF4848"/>
    <w:rsid w:val="00CF4AB9"/>
    <w:rsid w:val="00CF4F3A"/>
    <w:rsid w:val="00CF5494"/>
    <w:rsid w:val="00CF64FE"/>
    <w:rsid w:val="00CF6987"/>
    <w:rsid w:val="00CF6C9E"/>
    <w:rsid w:val="00CF762C"/>
    <w:rsid w:val="00CF7BF5"/>
    <w:rsid w:val="00D00E0D"/>
    <w:rsid w:val="00D00E90"/>
    <w:rsid w:val="00D00FE7"/>
    <w:rsid w:val="00D010D0"/>
    <w:rsid w:val="00D0257B"/>
    <w:rsid w:val="00D02604"/>
    <w:rsid w:val="00D027FF"/>
    <w:rsid w:val="00D02A33"/>
    <w:rsid w:val="00D032AD"/>
    <w:rsid w:val="00D03D82"/>
    <w:rsid w:val="00D04784"/>
    <w:rsid w:val="00D04902"/>
    <w:rsid w:val="00D0504A"/>
    <w:rsid w:val="00D05D3E"/>
    <w:rsid w:val="00D06018"/>
    <w:rsid w:val="00D060F2"/>
    <w:rsid w:val="00D067C0"/>
    <w:rsid w:val="00D06D6A"/>
    <w:rsid w:val="00D06F72"/>
    <w:rsid w:val="00D07173"/>
    <w:rsid w:val="00D0717E"/>
    <w:rsid w:val="00D074E9"/>
    <w:rsid w:val="00D1047A"/>
    <w:rsid w:val="00D109CA"/>
    <w:rsid w:val="00D10A5D"/>
    <w:rsid w:val="00D10CF4"/>
    <w:rsid w:val="00D112C0"/>
    <w:rsid w:val="00D11A01"/>
    <w:rsid w:val="00D12861"/>
    <w:rsid w:val="00D12D22"/>
    <w:rsid w:val="00D1336B"/>
    <w:rsid w:val="00D133BE"/>
    <w:rsid w:val="00D1384D"/>
    <w:rsid w:val="00D1396F"/>
    <w:rsid w:val="00D13AD4"/>
    <w:rsid w:val="00D13BAA"/>
    <w:rsid w:val="00D13FB4"/>
    <w:rsid w:val="00D13FD2"/>
    <w:rsid w:val="00D1430B"/>
    <w:rsid w:val="00D1431D"/>
    <w:rsid w:val="00D14428"/>
    <w:rsid w:val="00D14462"/>
    <w:rsid w:val="00D153F1"/>
    <w:rsid w:val="00D15936"/>
    <w:rsid w:val="00D17A80"/>
    <w:rsid w:val="00D17B3D"/>
    <w:rsid w:val="00D17F79"/>
    <w:rsid w:val="00D20648"/>
    <w:rsid w:val="00D206B4"/>
    <w:rsid w:val="00D20889"/>
    <w:rsid w:val="00D20CCE"/>
    <w:rsid w:val="00D20DE6"/>
    <w:rsid w:val="00D21B34"/>
    <w:rsid w:val="00D2293B"/>
    <w:rsid w:val="00D231F0"/>
    <w:rsid w:val="00D23384"/>
    <w:rsid w:val="00D2457B"/>
    <w:rsid w:val="00D246F1"/>
    <w:rsid w:val="00D2563A"/>
    <w:rsid w:val="00D26019"/>
    <w:rsid w:val="00D26FF1"/>
    <w:rsid w:val="00D27294"/>
    <w:rsid w:val="00D277DF"/>
    <w:rsid w:val="00D277FF"/>
    <w:rsid w:val="00D27911"/>
    <w:rsid w:val="00D27C4C"/>
    <w:rsid w:val="00D3007B"/>
    <w:rsid w:val="00D30133"/>
    <w:rsid w:val="00D30600"/>
    <w:rsid w:val="00D3095E"/>
    <w:rsid w:val="00D315DD"/>
    <w:rsid w:val="00D320BA"/>
    <w:rsid w:val="00D32184"/>
    <w:rsid w:val="00D330A1"/>
    <w:rsid w:val="00D3345D"/>
    <w:rsid w:val="00D33E89"/>
    <w:rsid w:val="00D34921"/>
    <w:rsid w:val="00D34CDA"/>
    <w:rsid w:val="00D34F17"/>
    <w:rsid w:val="00D35A47"/>
    <w:rsid w:val="00D365C0"/>
    <w:rsid w:val="00D3690E"/>
    <w:rsid w:val="00D36D04"/>
    <w:rsid w:val="00D36D6C"/>
    <w:rsid w:val="00D36FA6"/>
    <w:rsid w:val="00D3701B"/>
    <w:rsid w:val="00D3754A"/>
    <w:rsid w:val="00D376EB"/>
    <w:rsid w:val="00D376F8"/>
    <w:rsid w:val="00D37BA0"/>
    <w:rsid w:val="00D40B05"/>
    <w:rsid w:val="00D415B5"/>
    <w:rsid w:val="00D425FB"/>
    <w:rsid w:val="00D4287C"/>
    <w:rsid w:val="00D43205"/>
    <w:rsid w:val="00D434D7"/>
    <w:rsid w:val="00D43949"/>
    <w:rsid w:val="00D43A05"/>
    <w:rsid w:val="00D45556"/>
    <w:rsid w:val="00D45C68"/>
    <w:rsid w:val="00D45C8F"/>
    <w:rsid w:val="00D45DEA"/>
    <w:rsid w:val="00D46BDD"/>
    <w:rsid w:val="00D46C57"/>
    <w:rsid w:val="00D47ABC"/>
    <w:rsid w:val="00D47FF8"/>
    <w:rsid w:val="00D50182"/>
    <w:rsid w:val="00D50B6A"/>
    <w:rsid w:val="00D5173B"/>
    <w:rsid w:val="00D518B7"/>
    <w:rsid w:val="00D519F2"/>
    <w:rsid w:val="00D51FA3"/>
    <w:rsid w:val="00D5214A"/>
    <w:rsid w:val="00D53C75"/>
    <w:rsid w:val="00D53F67"/>
    <w:rsid w:val="00D5433F"/>
    <w:rsid w:val="00D543A3"/>
    <w:rsid w:val="00D54BB2"/>
    <w:rsid w:val="00D54D1F"/>
    <w:rsid w:val="00D553AC"/>
    <w:rsid w:val="00D553E0"/>
    <w:rsid w:val="00D555F0"/>
    <w:rsid w:val="00D561DD"/>
    <w:rsid w:val="00D56640"/>
    <w:rsid w:val="00D56841"/>
    <w:rsid w:val="00D57CBC"/>
    <w:rsid w:val="00D60391"/>
    <w:rsid w:val="00D603CE"/>
    <w:rsid w:val="00D604D3"/>
    <w:rsid w:val="00D60B7E"/>
    <w:rsid w:val="00D60F13"/>
    <w:rsid w:val="00D61507"/>
    <w:rsid w:val="00D61D35"/>
    <w:rsid w:val="00D61E59"/>
    <w:rsid w:val="00D61E86"/>
    <w:rsid w:val="00D61F63"/>
    <w:rsid w:val="00D62483"/>
    <w:rsid w:val="00D624E4"/>
    <w:rsid w:val="00D626D7"/>
    <w:rsid w:val="00D6271A"/>
    <w:rsid w:val="00D62ADD"/>
    <w:rsid w:val="00D62E9D"/>
    <w:rsid w:val="00D638D8"/>
    <w:rsid w:val="00D63B4D"/>
    <w:rsid w:val="00D63D72"/>
    <w:rsid w:val="00D64B3B"/>
    <w:rsid w:val="00D64BC9"/>
    <w:rsid w:val="00D65FD8"/>
    <w:rsid w:val="00D660B2"/>
    <w:rsid w:val="00D661D4"/>
    <w:rsid w:val="00D66A3C"/>
    <w:rsid w:val="00D66AA2"/>
    <w:rsid w:val="00D66BF1"/>
    <w:rsid w:val="00D674A3"/>
    <w:rsid w:val="00D67729"/>
    <w:rsid w:val="00D67BC8"/>
    <w:rsid w:val="00D67D10"/>
    <w:rsid w:val="00D67FA6"/>
    <w:rsid w:val="00D70087"/>
    <w:rsid w:val="00D7015A"/>
    <w:rsid w:val="00D70CB0"/>
    <w:rsid w:val="00D70EC6"/>
    <w:rsid w:val="00D71096"/>
    <w:rsid w:val="00D7122F"/>
    <w:rsid w:val="00D715C0"/>
    <w:rsid w:val="00D718F1"/>
    <w:rsid w:val="00D73137"/>
    <w:rsid w:val="00D737EE"/>
    <w:rsid w:val="00D739D7"/>
    <w:rsid w:val="00D73B5C"/>
    <w:rsid w:val="00D73E4E"/>
    <w:rsid w:val="00D741FA"/>
    <w:rsid w:val="00D7475A"/>
    <w:rsid w:val="00D74BBF"/>
    <w:rsid w:val="00D74DD0"/>
    <w:rsid w:val="00D74E9B"/>
    <w:rsid w:val="00D74FD3"/>
    <w:rsid w:val="00D75354"/>
    <w:rsid w:val="00D7542A"/>
    <w:rsid w:val="00D756C7"/>
    <w:rsid w:val="00D75797"/>
    <w:rsid w:val="00D758A5"/>
    <w:rsid w:val="00D76308"/>
    <w:rsid w:val="00D774A1"/>
    <w:rsid w:val="00D77851"/>
    <w:rsid w:val="00D77A8F"/>
    <w:rsid w:val="00D77BD0"/>
    <w:rsid w:val="00D8029F"/>
    <w:rsid w:val="00D81207"/>
    <w:rsid w:val="00D81540"/>
    <w:rsid w:val="00D81862"/>
    <w:rsid w:val="00D81E15"/>
    <w:rsid w:val="00D821D0"/>
    <w:rsid w:val="00D8230D"/>
    <w:rsid w:val="00D826A2"/>
    <w:rsid w:val="00D82F26"/>
    <w:rsid w:val="00D82F5B"/>
    <w:rsid w:val="00D82F7A"/>
    <w:rsid w:val="00D83517"/>
    <w:rsid w:val="00D836F0"/>
    <w:rsid w:val="00D83E0D"/>
    <w:rsid w:val="00D85C1C"/>
    <w:rsid w:val="00D85CE4"/>
    <w:rsid w:val="00D8690B"/>
    <w:rsid w:val="00D869E1"/>
    <w:rsid w:val="00D87264"/>
    <w:rsid w:val="00D873F2"/>
    <w:rsid w:val="00D904FD"/>
    <w:rsid w:val="00D90832"/>
    <w:rsid w:val="00D909B1"/>
    <w:rsid w:val="00D90AE4"/>
    <w:rsid w:val="00D910F3"/>
    <w:rsid w:val="00D91132"/>
    <w:rsid w:val="00D91229"/>
    <w:rsid w:val="00D917BB"/>
    <w:rsid w:val="00D9209B"/>
    <w:rsid w:val="00D92117"/>
    <w:rsid w:val="00D923BC"/>
    <w:rsid w:val="00D9250D"/>
    <w:rsid w:val="00D92AE9"/>
    <w:rsid w:val="00D92C8A"/>
    <w:rsid w:val="00D92CC4"/>
    <w:rsid w:val="00D9317B"/>
    <w:rsid w:val="00D9317D"/>
    <w:rsid w:val="00D93479"/>
    <w:rsid w:val="00D93F62"/>
    <w:rsid w:val="00D9443E"/>
    <w:rsid w:val="00D94B62"/>
    <w:rsid w:val="00D94CF4"/>
    <w:rsid w:val="00D953DF"/>
    <w:rsid w:val="00D9603E"/>
    <w:rsid w:val="00D96294"/>
    <w:rsid w:val="00D96464"/>
    <w:rsid w:val="00D9655E"/>
    <w:rsid w:val="00D968B8"/>
    <w:rsid w:val="00D978FA"/>
    <w:rsid w:val="00D97CA4"/>
    <w:rsid w:val="00DA1C1F"/>
    <w:rsid w:val="00DA1E9F"/>
    <w:rsid w:val="00DA24F9"/>
    <w:rsid w:val="00DA2BD6"/>
    <w:rsid w:val="00DA2E0E"/>
    <w:rsid w:val="00DA2F03"/>
    <w:rsid w:val="00DA3586"/>
    <w:rsid w:val="00DA3C2D"/>
    <w:rsid w:val="00DA3CB9"/>
    <w:rsid w:val="00DA3CF3"/>
    <w:rsid w:val="00DA3EFE"/>
    <w:rsid w:val="00DA4056"/>
    <w:rsid w:val="00DA48BA"/>
    <w:rsid w:val="00DA6259"/>
    <w:rsid w:val="00DA646E"/>
    <w:rsid w:val="00DA73D7"/>
    <w:rsid w:val="00DA7840"/>
    <w:rsid w:val="00DB0BA1"/>
    <w:rsid w:val="00DB109F"/>
    <w:rsid w:val="00DB12C8"/>
    <w:rsid w:val="00DB135E"/>
    <w:rsid w:val="00DB1602"/>
    <w:rsid w:val="00DB1F7B"/>
    <w:rsid w:val="00DB2264"/>
    <w:rsid w:val="00DB274D"/>
    <w:rsid w:val="00DB2E0C"/>
    <w:rsid w:val="00DB2F4C"/>
    <w:rsid w:val="00DB3706"/>
    <w:rsid w:val="00DB384E"/>
    <w:rsid w:val="00DB3F62"/>
    <w:rsid w:val="00DB4393"/>
    <w:rsid w:val="00DB4BEA"/>
    <w:rsid w:val="00DB5D48"/>
    <w:rsid w:val="00DB6181"/>
    <w:rsid w:val="00DB6441"/>
    <w:rsid w:val="00DB6CFA"/>
    <w:rsid w:val="00DB718F"/>
    <w:rsid w:val="00DB7398"/>
    <w:rsid w:val="00DB75AA"/>
    <w:rsid w:val="00DB7AAC"/>
    <w:rsid w:val="00DC12CF"/>
    <w:rsid w:val="00DC14A9"/>
    <w:rsid w:val="00DC16DF"/>
    <w:rsid w:val="00DC1D00"/>
    <w:rsid w:val="00DC1EC5"/>
    <w:rsid w:val="00DC28F6"/>
    <w:rsid w:val="00DC4B33"/>
    <w:rsid w:val="00DC4D51"/>
    <w:rsid w:val="00DC584C"/>
    <w:rsid w:val="00DC584E"/>
    <w:rsid w:val="00DC5A4A"/>
    <w:rsid w:val="00DC5D7E"/>
    <w:rsid w:val="00DC5ED0"/>
    <w:rsid w:val="00DC63AB"/>
    <w:rsid w:val="00DC67E3"/>
    <w:rsid w:val="00DC69E3"/>
    <w:rsid w:val="00DC6B84"/>
    <w:rsid w:val="00DC72E5"/>
    <w:rsid w:val="00DC76E8"/>
    <w:rsid w:val="00DC7926"/>
    <w:rsid w:val="00DD064A"/>
    <w:rsid w:val="00DD08B2"/>
    <w:rsid w:val="00DD15F1"/>
    <w:rsid w:val="00DD183E"/>
    <w:rsid w:val="00DD1B84"/>
    <w:rsid w:val="00DD34F6"/>
    <w:rsid w:val="00DD3620"/>
    <w:rsid w:val="00DD3680"/>
    <w:rsid w:val="00DD3BF4"/>
    <w:rsid w:val="00DD3D43"/>
    <w:rsid w:val="00DD41FE"/>
    <w:rsid w:val="00DD4AFD"/>
    <w:rsid w:val="00DD4B6A"/>
    <w:rsid w:val="00DD4BA7"/>
    <w:rsid w:val="00DD4CEE"/>
    <w:rsid w:val="00DD5675"/>
    <w:rsid w:val="00DD5EDA"/>
    <w:rsid w:val="00DD60BC"/>
    <w:rsid w:val="00DD6212"/>
    <w:rsid w:val="00DD6778"/>
    <w:rsid w:val="00DD6C53"/>
    <w:rsid w:val="00DD6E8A"/>
    <w:rsid w:val="00DD76D4"/>
    <w:rsid w:val="00DE08CD"/>
    <w:rsid w:val="00DE1321"/>
    <w:rsid w:val="00DE1C9E"/>
    <w:rsid w:val="00DE1E51"/>
    <w:rsid w:val="00DE2181"/>
    <w:rsid w:val="00DE26DA"/>
    <w:rsid w:val="00DE2E8F"/>
    <w:rsid w:val="00DE38D1"/>
    <w:rsid w:val="00DE4476"/>
    <w:rsid w:val="00DE44D8"/>
    <w:rsid w:val="00DE458F"/>
    <w:rsid w:val="00DE4C28"/>
    <w:rsid w:val="00DE5024"/>
    <w:rsid w:val="00DE522E"/>
    <w:rsid w:val="00DE56CC"/>
    <w:rsid w:val="00DE58D9"/>
    <w:rsid w:val="00DE6212"/>
    <w:rsid w:val="00DE6BAA"/>
    <w:rsid w:val="00DE7463"/>
    <w:rsid w:val="00DE79D6"/>
    <w:rsid w:val="00DF005A"/>
    <w:rsid w:val="00DF05FE"/>
    <w:rsid w:val="00DF0A3B"/>
    <w:rsid w:val="00DF0B5B"/>
    <w:rsid w:val="00DF0CA6"/>
    <w:rsid w:val="00DF0CA7"/>
    <w:rsid w:val="00DF0F12"/>
    <w:rsid w:val="00DF10C9"/>
    <w:rsid w:val="00DF10EC"/>
    <w:rsid w:val="00DF1763"/>
    <w:rsid w:val="00DF17E6"/>
    <w:rsid w:val="00DF1A03"/>
    <w:rsid w:val="00DF1C8C"/>
    <w:rsid w:val="00DF22D6"/>
    <w:rsid w:val="00DF239C"/>
    <w:rsid w:val="00DF26A4"/>
    <w:rsid w:val="00DF2959"/>
    <w:rsid w:val="00DF2CEC"/>
    <w:rsid w:val="00DF3285"/>
    <w:rsid w:val="00DF34DC"/>
    <w:rsid w:val="00DF3723"/>
    <w:rsid w:val="00DF6302"/>
    <w:rsid w:val="00DF66C8"/>
    <w:rsid w:val="00DF6B4B"/>
    <w:rsid w:val="00DF70C3"/>
    <w:rsid w:val="00DF7214"/>
    <w:rsid w:val="00DF7919"/>
    <w:rsid w:val="00DF7D39"/>
    <w:rsid w:val="00DF7E0E"/>
    <w:rsid w:val="00E00054"/>
    <w:rsid w:val="00E0024C"/>
    <w:rsid w:val="00E007FA"/>
    <w:rsid w:val="00E00825"/>
    <w:rsid w:val="00E01147"/>
    <w:rsid w:val="00E01ECA"/>
    <w:rsid w:val="00E02716"/>
    <w:rsid w:val="00E035AA"/>
    <w:rsid w:val="00E037B1"/>
    <w:rsid w:val="00E03D4C"/>
    <w:rsid w:val="00E04125"/>
    <w:rsid w:val="00E043D2"/>
    <w:rsid w:val="00E04F38"/>
    <w:rsid w:val="00E05B9F"/>
    <w:rsid w:val="00E05E2D"/>
    <w:rsid w:val="00E062A1"/>
    <w:rsid w:val="00E06B42"/>
    <w:rsid w:val="00E06BDA"/>
    <w:rsid w:val="00E06F1A"/>
    <w:rsid w:val="00E06FBE"/>
    <w:rsid w:val="00E07033"/>
    <w:rsid w:val="00E07783"/>
    <w:rsid w:val="00E1039E"/>
    <w:rsid w:val="00E10A4B"/>
    <w:rsid w:val="00E1111D"/>
    <w:rsid w:val="00E115EC"/>
    <w:rsid w:val="00E11812"/>
    <w:rsid w:val="00E124D4"/>
    <w:rsid w:val="00E126F7"/>
    <w:rsid w:val="00E1277B"/>
    <w:rsid w:val="00E1287F"/>
    <w:rsid w:val="00E129CC"/>
    <w:rsid w:val="00E12C70"/>
    <w:rsid w:val="00E1325D"/>
    <w:rsid w:val="00E134AB"/>
    <w:rsid w:val="00E1352E"/>
    <w:rsid w:val="00E13817"/>
    <w:rsid w:val="00E138F7"/>
    <w:rsid w:val="00E1392C"/>
    <w:rsid w:val="00E14291"/>
    <w:rsid w:val="00E145FB"/>
    <w:rsid w:val="00E149FE"/>
    <w:rsid w:val="00E15007"/>
    <w:rsid w:val="00E154F1"/>
    <w:rsid w:val="00E158F6"/>
    <w:rsid w:val="00E15A0A"/>
    <w:rsid w:val="00E15DE7"/>
    <w:rsid w:val="00E165E5"/>
    <w:rsid w:val="00E16D18"/>
    <w:rsid w:val="00E17105"/>
    <w:rsid w:val="00E17167"/>
    <w:rsid w:val="00E1745C"/>
    <w:rsid w:val="00E17635"/>
    <w:rsid w:val="00E17A56"/>
    <w:rsid w:val="00E17A68"/>
    <w:rsid w:val="00E17EF4"/>
    <w:rsid w:val="00E17FA5"/>
    <w:rsid w:val="00E20260"/>
    <w:rsid w:val="00E2082F"/>
    <w:rsid w:val="00E21A7B"/>
    <w:rsid w:val="00E21EA9"/>
    <w:rsid w:val="00E22DF5"/>
    <w:rsid w:val="00E23429"/>
    <w:rsid w:val="00E237F7"/>
    <w:rsid w:val="00E24692"/>
    <w:rsid w:val="00E247C9"/>
    <w:rsid w:val="00E248D0"/>
    <w:rsid w:val="00E24A00"/>
    <w:rsid w:val="00E257E9"/>
    <w:rsid w:val="00E25803"/>
    <w:rsid w:val="00E25D3A"/>
    <w:rsid w:val="00E25DB0"/>
    <w:rsid w:val="00E25E02"/>
    <w:rsid w:val="00E25F16"/>
    <w:rsid w:val="00E260C7"/>
    <w:rsid w:val="00E26515"/>
    <w:rsid w:val="00E2662F"/>
    <w:rsid w:val="00E26879"/>
    <w:rsid w:val="00E269F7"/>
    <w:rsid w:val="00E27201"/>
    <w:rsid w:val="00E2746E"/>
    <w:rsid w:val="00E2774F"/>
    <w:rsid w:val="00E3019B"/>
    <w:rsid w:val="00E30897"/>
    <w:rsid w:val="00E31CE8"/>
    <w:rsid w:val="00E321A8"/>
    <w:rsid w:val="00E32211"/>
    <w:rsid w:val="00E322B4"/>
    <w:rsid w:val="00E3249D"/>
    <w:rsid w:val="00E324AE"/>
    <w:rsid w:val="00E32CD8"/>
    <w:rsid w:val="00E330EF"/>
    <w:rsid w:val="00E3396D"/>
    <w:rsid w:val="00E33A62"/>
    <w:rsid w:val="00E33BA5"/>
    <w:rsid w:val="00E33FF8"/>
    <w:rsid w:val="00E34821"/>
    <w:rsid w:val="00E34996"/>
    <w:rsid w:val="00E34C2C"/>
    <w:rsid w:val="00E35032"/>
    <w:rsid w:val="00E35416"/>
    <w:rsid w:val="00E3550A"/>
    <w:rsid w:val="00E40B66"/>
    <w:rsid w:val="00E40D61"/>
    <w:rsid w:val="00E410D3"/>
    <w:rsid w:val="00E4117A"/>
    <w:rsid w:val="00E41484"/>
    <w:rsid w:val="00E41A14"/>
    <w:rsid w:val="00E41A19"/>
    <w:rsid w:val="00E41B3B"/>
    <w:rsid w:val="00E41B71"/>
    <w:rsid w:val="00E41FD2"/>
    <w:rsid w:val="00E4200B"/>
    <w:rsid w:val="00E4257F"/>
    <w:rsid w:val="00E42CD8"/>
    <w:rsid w:val="00E42F91"/>
    <w:rsid w:val="00E43B7F"/>
    <w:rsid w:val="00E43D97"/>
    <w:rsid w:val="00E44710"/>
    <w:rsid w:val="00E448C3"/>
    <w:rsid w:val="00E448EF"/>
    <w:rsid w:val="00E44A73"/>
    <w:rsid w:val="00E44DF7"/>
    <w:rsid w:val="00E45190"/>
    <w:rsid w:val="00E451C4"/>
    <w:rsid w:val="00E452F1"/>
    <w:rsid w:val="00E4567B"/>
    <w:rsid w:val="00E46266"/>
    <w:rsid w:val="00E463D9"/>
    <w:rsid w:val="00E46B09"/>
    <w:rsid w:val="00E46CE2"/>
    <w:rsid w:val="00E47531"/>
    <w:rsid w:val="00E47BDD"/>
    <w:rsid w:val="00E47DD6"/>
    <w:rsid w:val="00E50557"/>
    <w:rsid w:val="00E507E5"/>
    <w:rsid w:val="00E50888"/>
    <w:rsid w:val="00E51616"/>
    <w:rsid w:val="00E51B4C"/>
    <w:rsid w:val="00E520B6"/>
    <w:rsid w:val="00E52B35"/>
    <w:rsid w:val="00E538D9"/>
    <w:rsid w:val="00E5406C"/>
    <w:rsid w:val="00E541F9"/>
    <w:rsid w:val="00E54E20"/>
    <w:rsid w:val="00E551B0"/>
    <w:rsid w:val="00E55692"/>
    <w:rsid w:val="00E557B7"/>
    <w:rsid w:val="00E559CF"/>
    <w:rsid w:val="00E55E33"/>
    <w:rsid w:val="00E56243"/>
    <w:rsid w:val="00E564EB"/>
    <w:rsid w:val="00E56659"/>
    <w:rsid w:val="00E566EB"/>
    <w:rsid w:val="00E56A05"/>
    <w:rsid w:val="00E5725D"/>
    <w:rsid w:val="00E5733B"/>
    <w:rsid w:val="00E57B10"/>
    <w:rsid w:val="00E60577"/>
    <w:rsid w:val="00E61088"/>
    <w:rsid w:val="00E61220"/>
    <w:rsid w:val="00E61BDC"/>
    <w:rsid w:val="00E61C9F"/>
    <w:rsid w:val="00E61CD9"/>
    <w:rsid w:val="00E622E4"/>
    <w:rsid w:val="00E62B50"/>
    <w:rsid w:val="00E62D5F"/>
    <w:rsid w:val="00E62E1C"/>
    <w:rsid w:val="00E63370"/>
    <w:rsid w:val="00E6375D"/>
    <w:rsid w:val="00E64BA9"/>
    <w:rsid w:val="00E64CED"/>
    <w:rsid w:val="00E64F6C"/>
    <w:rsid w:val="00E65C3E"/>
    <w:rsid w:val="00E65C58"/>
    <w:rsid w:val="00E664B1"/>
    <w:rsid w:val="00E6687A"/>
    <w:rsid w:val="00E66BC7"/>
    <w:rsid w:val="00E66CF7"/>
    <w:rsid w:val="00E66E97"/>
    <w:rsid w:val="00E67163"/>
    <w:rsid w:val="00E674C3"/>
    <w:rsid w:val="00E67D8F"/>
    <w:rsid w:val="00E70AB4"/>
    <w:rsid w:val="00E716A6"/>
    <w:rsid w:val="00E7279B"/>
    <w:rsid w:val="00E72FB4"/>
    <w:rsid w:val="00E73916"/>
    <w:rsid w:val="00E7402B"/>
    <w:rsid w:val="00E74A34"/>
    <w:rsid w:val="00E74DC3"/>
    <w:rsid w:val="00E74EC7"/>
    <w:rsid w:val="00E7520D"/>
    <w:rsid w:val="00E75BFE"/>
    <w:rsid w:val="00E75DE8"/>
    <w:rsid w:val="00E76205"/>
    <w:rsid w:val="00E76BF9"/>
    <w:rsid w:val="00E76FB6"/>
    <w:rsid w:val="00E76FCC"/>
    <w:rsid w:val="00E80917"/>
    <w:rsid w:val="00E80E88"/>
    <w:rsid w:val="00E81272"/>
    <w:rsid w:val="00E814D8"/>
    <w:rsid w:val="00E815AE"/>
    <w:rsid w:val="00E8161D"/>
    <w:rsid w:val="00E81A82"/>
    <w:rsid w:val="00E821C8"/>
    <w:rsid w:val="00E8274F"/>
    <w:rsid w:val="00E8353C"/>
    <w:rsid w:val="00E84513"/>
    <w:rsid w:val="00E859D7"/>
    <w:rsid w:val="00E85C67"/>
    <w:rsid w:val="00E86B65"/>
    <w:rsid w:val="00E86C2B"/>
    <w:rsid w:val="00E86E04"/>
    <w:rsid w:val="00E86E32"/>
    <w:rsid w:val="00E87576"/>
    <w:rsid w:val="00E87F4E"/>
    <w:rsid w:val="00E9026E"/>
    <w:rsid w:val="00E902CA"/>
    <w:rsid w:val="00E902F4"/>
    <w:rsid w:val="00E903B7"/>
    <w:rsid w:val="00E90B53"/>
    <w:rsid w:val="00E91B31"/>
    <w:rsid w:val="00E9206B"/>
    <w:rsid w:val="00E925D4"/>
    <w:rsid w:val="00E92B56"/>
    <w:rsid w:val="00E930DC"/>
    <w:rsid w:val="00E932BD"/>
    <w:rsid w:val="00E932D3"/>
    <w:rsid w:val="00E93B87"/>
    <w:rsid w:val="00E93BF1"/>
    <w:rsid w:val="00E947E7"/>
    <w:rsid w:val="00E952CB"/>
    <w:rsid w:val="00E959C5"/>
    <w:rsid w:val="00E964BF"/>
    <w:rsid w:val="00E967C9"/>
    <w:rsid w:val="00E968CD"/>
    <w:rsid w:val="00E97127"/>
    <w:rsid w:val="00E97201"/>
    <w:rsid w:val="00E97AC6"/>
    <w:rsid w:val="00E97C36"/>
    <w:rsid w:val="00E97C70"/>
    <w:rsid w:val="00E97F73"/>
    <w:rsid w:val="00EA08E9"/>
    <w:rsid w:val="00EA0B49"/>
    <w:rsid w:val="00EA0C57"/>
    <w:rsid w:val="00EA0F7B"/>
    <w:rsid w:val="00EA187A"/>
    <w:rsid w:val="00EA18E2"/>
    <w:rsid w:val="00EA1D57"/>
    <w:rsid w:val="00EA1F39"/>
    <w:rsid w:val="00EA1F8C"/>
    <w:rsid w:val="00EA22F9"/>
    <w:rsid w:val="00EA26E7"/>
    <w:rsid w:val="00EA27EF"/>
    <w:rsid w:val="00EA2C44"/>
    <w:rsid w:val="00EA2EC5"/>
    <w:rsid w:val="00EA3015"/>
    <w:rsid w:val="00EA3A69"/>
    <w:rsid w:val="00EA41CB"/>
    <w:rsid w:val="00EA4477"/>
    <w:rsid w:val="00EA4578"/>
    <w:rsid w:val="00EA49DA"/>
    <w:rsid w:val="00EA523B"/>
    <w:rsid w:val="00EA52D6"/>
    <w:rsid w:val="00EA5DEA"/>
    <w:rsid w:val="00EA62BA"/>
    <w:rsid w:val="00EA69B8"/>
    <w:rsid w:val="00EA6AB3"/>
    <w:rsid w:val="00EA6B5F"/>
    <w:rsid w:val="00EA70BD"/>
    <w:rsid w:val="00EA7295"/>
    <w:rsid w:val="00EA7F42"/>
    <w:rsid w:val="00EA7F6A"/>
    <w:rsid w:val="00EB02C6"/>
    <w:rsid w:val="00EB046D"/>
    <w:rsid w:val="00EB053E"/>
    <w:rsid w:val="00EB079B"/>
    <w:rsid w:val="00EB0A05"/>
    <w:rsid w:val="00EB10C5"/>
    <w:rsid w:val="00EB10E6"/>
    <w:rsid w:val="00EB1D71"/>
    <w:rsid w:val="00EB214C"/>
    <w:rsid w:val="00EB24B4"/>
    <w:rsid w:val="00EB2DC8"/>
    <w:rsid w:val="00EB30F2"/>
    <w:rsid w:val="00EB3159"/>
    <w:rsid w:val="00EB41EE"/>
    <w:rsid w:val="00EB4993"/>
    <w:rsid w:val="00EB4A4E"/>
    <w:rsid w:val="00EB4EF3"/>
    <w:rsid w:val="00EB4F7C"/>
    <w:rsid w:val="00EB535B"/>
    <w:rsid w:val="00EB53C3"/>
    <w:rsid w:val="00EB54C3"/>
    <w:rsid w:val="00EB5645"/>
    <w:rsid w:val="00EB5CC8"/>
    <w:rsid w:val="00EB5DFA"/>
    <w:rsid w:val="00EB5EB1"/>
    <w:rsid w:val="00EB6399"/>
    <w:rsid w:val="00EB67D3"/>
    <w:rsid w:val="00EB6E7C"/>
    <w:rsid w:val="00EB7355"/>
    <w:rsid w:val="00EB74C5"/>
    <w:rsid w:val="00EB784D"/>
    <w:rsid w:val="00EC02F8"/>
    <w:rsid w:val="00EC0724"/>
    <w:rsid w:val="00EC0A63"/>
    <w:rsid w:val="00EC0CF1"/>
    <w:rsid w:val="00EC14F8"/>
    <w:rsid w:val="00EC15B2"/>
    <w:rsid w:val="00EC1888"/>
    <w:rsid w:val="00EC1CC6"/>
    <w:rsid w:val="00EC1E46"/>
    <w:rsid w:val="00EC2027"/>
    <w:rsid w:val="00EC2534"/>
    <w:rsid w:val="00EC25A8"/>
    <w:rsid w:val="00EC30B9"/>
    <w:rsid w:val="00EC35BA"/>
    <w:rsid w:val="00EC378E"/>
    <w:rsid w:val="00EC3E2B"/>
    <w:rsid w:val="00EC3FEF"/>
    <w:rsid w:val="00EC4007"/>
    <w:rsid w:val="00EC5639"/>
    <w:rsid w:val="00EC5EC2"/>
    <w:rsid w:val="00EC62B2"/>
    <w:rsid w:val="00EC63D4"/>
    <w:rsid w:val="00EC63EB"/>
    <w:rsid w:val="00EC67CC"/>
    <w:rsid w:val="00EC6EC0"/>
    <w:rsid w:val="00EC6F31"/>
    <w:rsid w:val="00EC7058"/>
    <w:rsid w:val="00EC743F"/>
    <w:rsid w:val="00EC77F4"/>
    <w:rsid w:val="00EC7B02"/>
    <w:rsid w:val="00EC7B52"/>
    <w:rsid w:val="00EC7F74"/>
    <w:rsid w:val="00ED0101"/>
    <w:rsid w:val="00ED048F"/>
    <w:rsid w:val="00ED090B"/>
    <w:rsid w:val="00ED0A78"/>
    <w:rsid w:val="00ED0E61"/>
    <w:rsid w:val="00ED1452"/>
    <w:rsid w:val="00ED1536"/>
    <w:rsid w:val="00ED18FC"/>
    <w:rsid w:val="00ED19E0"/>
    <w:rsid w:val="00ED1C00"/>
    <w:rsid w:val="00ED2381"/>
    <w:rsid w:val="00ED23F0"/>
    <w:rsid w:val="00ED276E"/>
    <w:rsid w:val="00ED2854"/>
    <w:rsid w:val="00ED3208"/>
    <w:rsid w:val="00ED3764"/>
    <w:rsid w:val="00ED3B27"/>
    <w:rsid w:val="00ED3C3A"/>
    <w:rsid w:val="00ED4665"/>
    <w:rsid w:val="00ED4E60"/>
    <w:rsid w:val="00ED512D"/>
    <w:rsid w:val="00ED5217"/>
    <w:rsid w:val="00ED5FA2"/>
    <w:rsid w:val="00ED66CB"/>
    <w:rsid w:val="00ED6F94"/>
    <w:rsid w:val="00ED732B"/>
    <w:rsid w:val="00ED782C"/>
    <w:rsid w:val="00EE02FD"/>
    <w:rsid w:val="00EE05F7"/>
    <w:rsid w:val="00EE0EDD"/>
    <w:rsid w:val="00EE1511"/>
    <w:rsid w:val="00EE1D15"/>
    <w:rsid w:val="00EE2335"/>
    <w:rsid w:val="00EE2965"/>
    <w:rsid w:val="00EE2AD4"/>
    <w:rsid w:val="00EE3E2D"/>
    <w:rsid w:val="00EE447C"/>
    <w:rsid w:val="00EE541A"/>
    <w:rsid w:val="00EE54D4"/>
    <w:rsid w:val="00EE6244"/>
    <w:rsid w:val="00EE6668"/>
    <w:rsid w:val="00EE689D"/>
    <w:rsid w:val="00EE764A"/>
    <w:rsid w:val="00EE7AD6"/>
    <w:rsid w:val="00EF0A06"/>
    <w:rsid w:val="00EF0A72"/>
    <w:rsid w:val="00EF0C95"/>
    <w:rsid w:val="00EF0CF1"/>
    <w:rsid w:val="00EF0DEF"/>
    <w:rsid w:val="00EF11F2"/>
    <w:rsid w:val="00EF1368"/>
    <w:rsid w:val="00EF1576"/>
    <w:rsid w:val="00EF19BF"/>
    <w:rsid w:val="00EF1D18"/>
    <w:rsid w:val="00EF24F8"/>
    <w:rsid w:val="00EF290C"/>
    <w:rsid w:val="00EF37D9"/>
    <w:rsid w:val="00EF392F"/>
    <w:rsid w:val="00EF3C98"/>
    <w:rsid w:val="00EF3D69"/>
    <w:rsid w:val="00EF3F5F"/>
    <w:rsid w:val="00EF4602"/>
    <w:rsid w:val="00EF4647"/>
    <w:rsid w:val="00EF4FF3"/>
    <w:rsid w:val="00EF5C47"/>
    <w:rsid w:val="00EF5DBF"/>
    <w:rsid w:val="00EF608E"/>
    <w:rsid w:val="00EF6178"/>
    <w:rsid w:val="00EF7486"/>
    <w:rsid w:val="00EF7565"/>
    <w:rsid w:val="00EF792C"/>
    <w:rsid w:val="00F00613"/>
    <w:rsid w:val="00F00AEB"/>
    <w:rsid w:val="00F00BD2"/>
    <w:rsid w:val="00F013E3"/>
    <w:rsid w:val="00F01576"/>
    <w:rsid w:val="00F016F5"/>
    <w:rsid w:val="00F020D7"/>
    <w:rsid w:val="00F021F2"/>
    <w:rsid w:val="00F02515"/>
    <w:rsid w:val="00F035D8"/>
    <w:rsid w:val="00F03950"/>
    <w:rsid w:val="00F03CE9"/>
    <w:rsid w:val="00F04090"/>
    <w:rsid w:val="00F04C15"/>
    <w:rsid w:val="00F04CC7"/>
    <w:rsid w:val="00F056CF"/>
    <w:rsid w:val="00F05A4B"/>
    <w:rsid w:val="00F05D53"/>
    <w:rsid w:val="00F06025"/>
    <w:rsid w:val="00F063DE"/>
    <w:rsid w:val="00F07179"/>
    <w:rsid w:val="00F07380"/>
    <w:rsid w:val="00F100D2"/>
    <w:rsid w:val="00F10653"/>
    <w:rsid w:val="00F1097B"/>
    <w:rsid w:val="00F10BB2"/>
    <w:rsid w:val="00F10EDA"/>
    <w:rsid w:val="00F1103D"/>
    <w:rsid w:val="00F1132D"/>
    <w:rsid w:val="00F11596"/>
    <w:rsid w:val="00F1166B"/>
    <w:rsid w:val="00F1176E"/>
    <w:rsid w:val="00F12159"/>
    <w:rsid w:val="00F126C3"/>
    <w:rsid w:val="00F13D9B"/>
    <w:rsid w:val="00F13FD3"/>
    <w:rsid w:val="00F1414A"/>
    <w:rsid w:val="00F141DB"/>
    <w:rsid w:val="00F145EF"/>
    <w:rsid w:val="00F147A9"/>
    <w:rsid w:val="00F14833"/>
    <w:rsid w:val="00F151DF"/>
    <w:rsid w:val="00F153A2"/>
    <w:rsid w:val="00F159DD"/>
    <w:rsid w:val="00F16377"/>
    <w:rsid w:val="00F1675E"/>
    <w:rsid w:val="00F16A51"/>
    <w:rsid w:val="00F16DC2"/>
    <w:rsid w:val="00F177C8"/>
    <w:rsid w:val="00F17B60"/>
    <w:rsid w:val="00F20996"/>
    <w:rsid w:val="00F20CF6"/>
    <w:rsid w:val="00F210B4"/>
    <w:rsid w:val="00F211B4"/>
    <w:rsid w:val="00F21448"/>
    <w:rsid w:val="00F21F13"/>
    <w:rsid w:val="00F21F67"/>
    <w:rsid w:val="00F22854"/>
    <w:rsid w:val="00F22944"/>
    <w:rsid w:val="00F232F6"/>
    <w:rsid w:val="00F23336"/>
    <w:rsid w:val="00F2348F"/>
    <w:rsid w:val="00F23805"/>
    <w:rsid w:val="00F2390A"/>
    <w:rsid w:val="00F23A1E"/>
    <w:rsid w:val="00F23FDE"/>
    <w:rsid w:val="00F241B3"/>
    <w:rsid w:val="00F2437D"/>
    <w:rsid w:val="00F243E1"/>
    <w:rsid w:val="00F243F8"/>
    <w:rsid w:val="00F2443E"/>
    <w:rsid w:val="00F2470C"/>
    <w:rsid w:val="00F2488C"/>
    <w:rsid w:val="00F24E24"/>
    <w:rsid w:val="00F25884"/>
    <w:rsid w:val="00F259D2"/>
    <w:rsid w:val="00F26AF6"/>
    <w:rsid w:val="00F26DA0"/>
    <w:rsid w:val="00F26E01"/>
    <w:rsid w:val="00F26F50"/>
    <w:rsid w:val="00F2716E"/>
    <w:rsid w:val="00F271DC"/>
    <w:rsid w:val="00F3049F"/>
    <w:rsid w:val="00F30650"/>
    <w:rsid w:val="00F30711"/>
    <w:rsid w:val="00F30E01"/>
    <w:rsid w:val="00F3145F"/>
    <w:rsid w:val="00F31544"/>
    <w:rsid w:val="00F31805"/>
    <w:rsid w:val="00F319E3"/>
    <w:rsid w:val="00F31CFA"/>
    <w:rsid w:val="00F31D57"/>
    <w:rsid w:val="00F3249D"/>
    <w:rsid w:val="00F32B86"/>
    <w:rsid w:val="00F32C96"/>
    <w:rsid w:val="00F33D3B"/>
    <w:rsid w:val="00F34045"/>
    <w:rsid w:val="00F34D63"/>
    <w:rsid w:val="00F34E0D"/>
    <w:rsid w:val="00F35375"/>
    <w:rsid w:val="00F35AE5"/>
    <w:rsid w:val="00F35BF7"/>
    <w:rsid w:val="00F36730"/>
    <w:rsid w:val="00F36B1B"/>
    <w:rsid w:val="00F37043"/>
    <w:rsid w:val="00F37744"/>
    <w:rsid w:val="00F37D0C"/>
    <w:rsid w:val="00F402B0"/>
    <w:rsid w:val="00F4059F"/>
    <w:rsid w:val="00F40752"/>
    <w:rsid w:val="00F41014"/>
    <w:rsid w:val="00F423AD"/>
    <w:rsid w:val="00F424F1"/>
    <w:rsid w:val="00F42590"/>
    <w:rsid w:val="00F427D2"/>
    <w:rsid w:val="00F42E88"/>
    <w:rsid w:val="00F434B1"/>
    <w:rsid w:val="00F435DD"/>
    <w:rsid w:val="00F4454E"/>
    <w:rsid w:val="00F44923"/>
    <w:rsid w:val="00F44DA7"/>
    <w:rsid w:val="00F453A4"/>
    <w:rsid w:val="00F45715"/>
    <w:rsid w:val="00F46874"/>
    <w:rsid w:val="00F46BC0"/>
    <w:rsid w:val="00F471D1"/>
    <w:rsid w:val="00F475CB"/>
    <w:rsid w:val="00F47712"/>
    <w:rsid w:val="00F479E6"/>
    <w:rsid w:val="00F5096A"/>
    <w:rsid w:val="00F50A2B"/>
    <w:rsid w:val="00F50A2D"/>
    <w:rsid w:val="00F50DAE"/>
    <w:rsid w:val="00F510DD"/>
    <w:rsid w:val="00F51255"/>
    <w:rsid w:val="00F51626"/>
    <w:rsid w:val="00F521FC"/>
    <w:rsid w:val="00F5280D"/>
    <w:rsid w:val="00F52859"/>
    <w:rsid w:val="00F529C5"/>
    <w:rsid w:val="00F53302"/>
    <w:rsid w:val="00F5331D"/>
    <w:rsid w:val="00F53324"/>
    <w:rsid w:val="00F535FA"/>
    <w:rsid w:val="00F53C01"/>
    <w:rsid w:val="00F55300"/>
    <w:rsid w:val="00F555B9"/>
    <w:rsid w:val="00F555D4"/>
    <w:rsid w:val="00F55729"/>
    <w:rsid w:val="00F55768"/>
    <w:rsid w:val="00F55929"/>
    <w:rsid w:val="00F55A5E"/>
    <w:rsid w:val="00F5607A"/>
    <w:rsid w:val="00F56539"/>
    <w:rsid w:val="00F565FC"/>
    <w:rsid w:val="00F56B17"/>
    <w:rsid w:val="00F56E85"/>
    <w:rsid w:val="00F577F4"/>
    <w:rsid w:val="00F57969"/>
    <w:rsid w:val="00F57BCB"/>
    <w:rsid w:val="00F6032B"/>
    <w:rsid w:val="00F60CB4"/>
    <w:rsid w:val="00F6108B"/>
    <w:rsid w:val="00F61342"/>
    <w:rsid w:val="00F6332D"/>
    <w:rsid w:val="00F63680"/>
    <w:rsid w:val="00F6477D"/>
    <w:rsid w:val="00F64D4E"/>
    <w:rsid w:val="00F64DE7"/>
    <w:rsid w:val="00F64DEE"/>
    <w:rsid w:val="00F64F0A"/>
    <w:rsid w:val="00F65A57"/>
    <w:rsid w:val="00F65D39"/>
    <w:rsid w:val="00F65F95"/>
    <w:rsid w:val="00F66081"/>
    <w:rsid w:val="00F66475"/>
    <w:rsid w:val="00F6648B"/>
    <w:rsid w:val="00F66D64"/>
    <w:rsid w:val="00F674F9"/>
    <w:rsid w:val="00F677E6"/>
    <w:rsid w:val="00F6791F"/>
    <w:rsid w:val="00F67A66"/>
    <w:rsid w:val="00F67F97"/>
    <w:rsid w:val="00F70331"/>
    <w:rsid w:val="00F70963"/>
    <w:rsid w:val="00F70EEF"/>
    <w:rsid w:val="00F71AC7"/>
    <w:rsid w:val="00F71CF9"/>
    <w:rsid w:val="00F72049"/>
    <w:rsid w:val="00F7286E"/>
    <w:rsid w:val="00F728F7"/>
    <w:rsid w:val="00F72948"/>
    <w:rsid w:val="00F72B39"/>
    <w:rsid w:val="00F7307B"/>
    <w:rsid w:val="00F73371"/>
    <w:rsid w:val="00F733E2"/>
    <w:rsid w:val="00F73A61"/>
    <w:rsid w:val="00F73E05"/>
    <w:rsid w:val="00F73F58"/>
    <w:rsid w:val="00F7446B"/>
    <w:rsid w:val="00F74B57"/>
    <w:rsid w:val="00F74CC8"/>
    <w:rsid w:val="00F752E8"/>
    <w:rsid w:val="00F75BAA"/>
    <w:rsid w:val="00F764E9"/>
    <w:rsid w:val="00F76A8A"/>
    <w:rsid w:val="00F773EB"/>
    <w:rsid w:val="00F778FC"/>
    <w:rsid w:val="00F77AE3"/>
    <w:rsid w:val="00F77F68"/>
    <w:rsid w:val="00F80665"/>
    <w:rsid w:val="00F80BC4"/>
    <w:rsid w:val="00F80FF9"/>
    <w:rsid w:val="00F811A0"/>
    <w:rsid w:val="00F8148D"/>
    <w:rsid w:val="00F816CD"/>
    <w:rsid w:val="00F81CA8"/>
    <w:rsid w:val="00F82115"/>
    <w:rsid w:val="00F82116"/>
    <w:rsid w:val="00F8216F"/>
    <w:rsid w:val="00F82500"/>
    <w:rsid w:val="00F82718"/>
    <w:rsid w:val="00F82897"/>
    <w:rsid w:val="00F82E5B"/>
    <w:rsid w:val="00F83002"/>
    <w:rsid w:val="00F83654"/>
    <w:rsid w:val="00F83755"/>
    <w:rsid w:val="00F841D0"/>
    <w:rsid w:val="00F848E2"/>
    <w:rsid w:val="00F85045"/>
    <w:rsid w:val="00F852BC"/>
    <w:rsid w:val="00F857B1"/>
    <w:rsid w:val="00F85ACD"/>
    <w:rsid w:val="00F85DB9"/>
    <w:rsid w:val="00F8737C"/>
    <w:rsid w:val="00F87A93"/>
    <w:rsid w:val="00F87D22"/>
    <w:rsid w:val="00F903B7"/>
    <w:rsid w:val="00F90981"/>
    <w:rsid w:val="00F90B40"/>
    <w:rsid w:val="00F90ECD"/>
    <w:rsid w:val="00F919B6"/>
    <w:rsid w:val="00F91C93"/>
    <w:rsid w:val="00F91D3D"/>
    <w:rsid w:val="00F9224C"/>
    <w:rsid w:val="00F922D3"/>
    <w:rsid w:val="00F92E13"/>
    <w:rsid w:val="00F9313A"/>
    <w:rsid w:val="00F93568"/>
    <w:rsid w:val="00F93861"/>
    <w:rsid w:val="00F94097"/>
    <w:rsid w:val="00F949A9"/>
    <w:rsid w:val="00F95227"/>
    <w:rsid w:val="00F95352"/>
    <w:rsid w:val="00F95544"/>
    <w:rsid w:val="00F9557E"/>
    <w:rsid w:val="00F959D4"/>
    <w:rsid w:val="00F96C4F"/>
    <w:rsid w:val="00F96D80"/>
    <w:rsid w:val="00F97172"/>
    <w:rsid w:val="00F976D0"/>
    <w:rsid w:val="00F97B54"/>
    <w:rsid w:val="00FA0051"/>
    <w:rsid w:val="00FA015D"/>
    <w:rsid w:val="00FA09B8"/>
    <w:rsid w:val="00FA12C2"/>
    <w:rsid w:val="00FA12CC"/>
    <w:rsid w:val="00FA15C3"/>
    <w:rsid w:val="00FA1ACA"/>
    <w:rsid w:val="00FA238C"/>
    <w:rsid w:val="00FA280E"/>
    <w:rsid w:val="00FA299C"/>
    <w:rsid w:val="00FA328A"/>
    <w:rsid w:val="00FA3790"/>
    <w:rsid w:val="00FA3A4F"/>
    <w:rsid w:val="00FA3BB6"/>
    <w:rsid w:val="00FA3DC2"/>
    <w:rsid w:val="00FA3F2E"/>
    <w:rsid w:val="00FA4366"/>
    <w:rsid w:val="00FA5B2C"/>
    <w:rsid w:val="00FA6280"/>
    <w:rsid w:val="00FA6948"/>
    <w:rsid w:val="00FA6CAB"/>
    <w:rsid w:val="00FA7091"/>
    <w:rsid w:val="00FA7307"/>
    <w:rsid w:val="00FA775D"/>
    <w:rsid w:val="00FA7916"/>
    <w:rsid w:val="00FA7AE2"/>
    <w:rsid w:val="00FA7D31"/>
    <w:rsid w:val="00FA7F3B"/>
    <w:rsid w:val="00FA7FCE"/>
    <w:rsid w:val="00FB045B"/>
    <w:rsid w:val="00FB05BF"/>
    <w:rsid w:val="00FB08AC"/>
    <w:rsid w:val="00FB0FED"/>
    <w:rsid w:val="00FB1A97"/>
    <w:rsid w:val="00FB23D2"/>
    <w:rsid w:val="00FB2932"/>
    <w:rsid w:val="00FB2D5C"/>
    <w:rsid w:val="00FB2EBC"/>
    <w:rsid w:val="00FB3058"/>
    <w:rsid w:val="00FB3181"/>
    <w:rsid w:val="00FB3423"/>
    <w:rsid w:val="00FB3A0F"/>
    <w:rsid w:val="00FB3AD5"/>
    <w:rsid w:val="00FB42EE"/>
    <w:rsid w:val="00FB4570"/>
    <w:rsid w:val="00FB481D"/>
    <w:rsid w:val="00FB5160"/>
    <w:rsid w:val="00FB552B"/>
    <w:rsid w:val="00FB5933"/>
    <w:rsid w:val="00FB5A0B"/>
    <w:rsid w:val="00FB5D6B"/>
    <w:rsid w:val="00FB5FDF"/>
    <w:rsid w:val="00FB6DD0"/>
    <w:rsid w:val="00FB799E"/>
    <w:rsid w:val="00FB7AD1"/>
    <w:rsid w:val="00FB7D6B"/>
    <w:rsid w:val="00FC107A"/>
    <w:rsid w:val="00FC10FE"/>
    <w:rsid w:val="00FC1647"/>
    <w:rsid w:val="00FC189F"/>
    <w:rsid w:val="00FC1ABF"/>
    <w:rsid w:val="00FC1F5B"/>
    <w:rsid w:val="00FC2197"/>
    <w:rsid w:val="00FC2A70"/>
    <w:rsid w:val="00FC2DE6"/>
    <w:rsid w:val="00FC3594"/>
    <w:rsid w:val="00FC3603"/>
    <w:rsid w:val="00FC3838"/>
    <w:rsid w:val="00FC386C"/>
    <w:rsid w:val="00FC3AB4"/>
    <w:rsid w:val="00FC3D9C"/>
    <w:rsid w:val="00FC3E12"/>
    <w:rsid w:val="00FC4513"/>
    <w:rsid w:val="00FC5086"/>
    <w:rsid w:val="00FC5D84"/>
    <w:rsid w:val="00FC65B8"/>
    <w:rsid w:val="00FC6F82"/>
    <w:rsid w:val="00FC7011"/>
    <w:rsid w:val="00FC733A"/>
    <w:rsid w:val="00FC7918"/>
    <w:rsid w:val="00FC7E17"/>
    <w:rsid w:val="00FD00A0"/>
    <w:rsid w:val="00FD00A9"/>
    <w:rsid w:val="00FD019D"/>
    <w:rsid w:val="00FD0722"/>
    <w:rsid w:val="00FD0A9A"/>
    <w:rsid w:val="00FD0B6F"/>
    <w:rsid w:val="00FD0FEA"/>
    <w:rsid w:val="00FD13B2"/>
    <w:rsid w:val="00FD1C16"/>
    <w:rsid w:val="00FD1D6A"/>
    <w:rsid w:val="00FD28DD"/>
    <w:rsid w:val="00FD3008"/>
    <w:rsid w:val="00FD33AF"/>
    <w:rsid w:val="00FD3EE0"/>
    <w:rsid w:val="00FD4E50"/>
    <w:rsid w:val="00FD51FA"/>
    <w:rsid w:val="00FD59C9"/>
    <w:rsid w:val="00FD5A86"/>
    <w:rsid w:val="00FD5C8F"/>
    <w:rsid w:val="00FD5DA2"/>
    <w:rsid w:val="00FD5E7B"/>
    <w:rsid w:val="00FD5FA8"/>
    <w:rsid w:val="00FD654D"/>
    <w:rsid w:val="00FD7282"/>
    <w:rsid w:val="00FD7611"/>
    <w:rsid w:val="00FD7717"/>
    <w:rsid w:val="00FE02DD"/>
    <w:rsid w:val="00FE04C0"/>
    <w:rsid w:val="00FE0562"/>
    <w:rsid w:val="00FE05DC"/>
    <w:rsid w:val="00FE0623"/>
    <w:rsid w:val="00FE0DF4"/>
    <w:rsid w:val="00FE10F0"/>
    <w:rsid w:val="00FE1116"/>
    <w:rsid w:val="00FE1329"/>
    <w:rsid w:val="00FE199C"/>
    <w:rsid w:val="00FE23FA"/>
    <w:rsid w:val="00FE2D25"/>
    <w:rsid w:val="00FE37E3"/>
    <w:rsid w:val="00FE3A2B"/>
    <w:rsid w:val="00FE3F33"/>
    <w:rsid w:val="00FE4031"/>
    <w:rsid w:val="00FE4049"/>
    <w:rsid w:val="00FE441A"/>
    <w:rsid w:val="00FE456B"/>
    <w:rsid w:val="00FE4E95"/>
    <w:rsid w:val="00FE5D90"/>
    <w:rsid w:val="00FE663A"/>
    <w:rsid w:val="00FE6CC4"/>
    <w:rsid w:val="00FE73D0"/>
    <w:rsid w:val="00FE7792"/>
    <w:rsid w:val="00FE77DA"/>
    <w:rsid w:val="00FE7E91"/>
    <w:rsid w:val="00FF0AF6"/>
    <w:rsid w:val="00FF0C2B"/>
    <w:rsid w:val="00FF1338"/>
    <w:rsid w:val="00FF13BB"/>
    <w:rsid w:val="00FF165A"/>
    <w:rsid w:val="00FF1CD0"/>
    <w:rsid w:val="00FF35FC"/>
    <w:rsid w:val="00FF3B96"/>
    <w:rsid w:val="00FF42FB"/>
    <w:rsid w:val="00FF4538"/>
    <w:rsid w:val="00FF4FD3"/>
    <w:rsid w:val="00FF546C"/>
    <w:rsid w:val="00FF59A1"/>
    <w:rsid w:val="00FF66A9"/>
    <w:rsid w:val="00FF6B3A"/>
    <w:rsid w:val="00FF6EA9"/>
    <w:rsid w:val="00FF6F88"/>
    <w:rsid w:val="00FF711C"/>
    <w:rsid w:val="00FF718F"/>
    <w:rsid w:val="00FF7225"/>
    <w:rsid w:val="00FF76A4"/>
    <w:rsid w:val="00FF76AD"/>
    <w:rsid w:val="00FF7711"/>
    <w:rsid w:val="00FF7739"/>
    <w:rsid w:val="00FF7800"/>
    <w:rsid w:val="00FF7ED6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Òàáë òåêñò"/>
    <w:basedOn w:val="a"/>
    <w:rsid w:val="00F63680"/>
    <w:pPr>
      <w:spacing w:after="120"/>
    </w:pPr>
  </w:style>
  <w:style w:type="paragraph" w:styleId="a5">
    <w:name w:val="Title"/>
    <w:basedOn w:val="a"/>
    <w:link w:val="a6"/>
    <w:uiPriority w:val="99"/>
    <w:qFormat/>
    <w:rsid w:val="00F63680"/>
    <w:pPr>
      <w:jc w:val="center"/>
    </w:pPr>
    <w:rPr>
      <w:b/>
      <w:szCs w:val="20"/>
    </w:rPr>
  </w:style>
  <w:style w:type="paragraph" w:customStyle="1" w:styleId="a7">
    <w:name w:val="Комментарий"/>
    <w:basedOn w:val="a"/>
    <w:next w:val="a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1">
    <w:name w:val="1"/>
    <w:rsid w:val="00000356"/>
    <w:rPr>
      <w:sz w:val="24"/>
      <w:szCs w:val="24"/>
    </w:rPr>
  </w:style>
  <w:style w:type="paragraph" w:styleId="a8">
    <w:name w:val="header"/>
    <w:basedOn w:val="a"/>
    <w:rsid w:val="003C5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5669"/>
  </w:style>
  <w:style w:type="paragraph" w:customStyle="1" w:styleId="aa">
    <w:name w:val="Таблицы (моноширинный)"/>
    <w:basedOn w:val="a"/>
    <w:next w:val="a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rsid w:val="00F3249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D43949"/>
    <w:pPr>
      <w:spacing w:after="120"/>
      <w:ind w:left="283"/>
    </w:pPr>
  </w:style>
  <w:style w:type="paragraph" w:styleId="2">
    <w:name w:val="Body Text 2"/>
    <w:basedOn w:val="a"/>
    <w:link w:val="20"/>
    <w:uiPriority w:val="99"/>
    <w:rsid w:val="000D4799"/>
    <w:pPr>
      <w:spacing w:after="120" w:line="480" w:lineRule="auto"/>
    </w:pPr>
  </w:style>
  <w:style w:type="paragraph" w:styleId="ae">
    <w:name w:val="Balloon Text"/>
    <w:basedOn w:val="a"/>
    <w:link w:val="af"/>
    <w:uiPriority w:val="99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0D542E"/>
    <w:pPr>
      <w:autoSpaceDE w:val="0"/>
      <w:autoSpaceDN w:val="0"/>
    </w:pPr>
    <w:rPr>
      <w:sz w:val="20"/>
      <w:szCs w:val="20"/>
    </w:rPr>
  </w:style>
  <w:style w:type="character" w:styleId="af1">
    <w:name w:val="footnote reference"/>
    <w:basedOn w:val="a0"/>
    <w:rsid w:val="000D542E"/>
    <w:rPr>
      <w:vertAlign w:val="superscript"/>
    </w:rPr>
  </w:style>
  <w:style w:type="paragraph" w:customStyle="1" w:styleId="af2">
    <w:name w:val="Заголовок статьи"/>
    <w:basedOn w:val="a"/>
    <w:next w:val="a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522CA"/>
    <w:rPr>
      <w:color w:val="008000"/>
    </w:rPr>
  </w:style>
  <w:style w:type="character" w:customStyle="1" w:styleId="10">
    <w:name w:val="Заголовок 1 Знак"/>
    <w:basedOn w:val="a0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uiPriority w:val="99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endnote text"/>
    <w:basedOn w:val="a"/>
    <w:link w:val="af6"/>
    <w:rsid w:val="00CF1C83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locked/>
    <w:rsid w:val="00CF1C83"/>
    <w:rPr>
      <w:rFonts w:eastAsia="Calibri"/>
      <w:lang w:val="ru-RU" w:eastAsia="ru-RU" w:bidi="ar-SA"/>
    </w:rPr>
  </w:style>
  <w:style w:type="character" w:styleId="af7">
    <w:name w:val="endnote reference"/>
    <w:basedOn w:val="a0"/>
    <w:semiHidden/>
    <w:rsid w:val="00CF1C83"/>
    <w:rPr>
      <w:rFonts w:cs="Times New Roman"/>
      <w:vertAlign w:val="superscript"/>
    </w:rPr>
  </w:style>
  <w:style w:type="character" w:styleId="af8">
    <w:name w:val="Hyperlink"/>
    <w:basedOn w:val="a0"/>
    <w:rsid w:val="000F291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0F29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8F1B7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62EDB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6108B"/>
    <w:rPr>
      <w:sz w:val="24"/>
      <w:szCs w:val="24"/>
    </w:rPr>
  </w:style>
  <w:style w:type="paragraph" w:styleId="af9">
    <w:name w:val="No Spacing"/>
    <w:uiPriority w:val="1"/>
    <w:qFormat/>
    <w:rsid w:val="00BD6FF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BD6F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F7D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B52F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9C1593"/>
    <w:pPr>
      <w:ind w:left="720"/>
      <w:contextualSpacing/>
    </w:pPr>
  </w:style>
  <w:style w:type="paragraph" w:customStyle="1" w:styleId="msonormalcxspmiddle">
    <w:name w:val="msonormalcxspmiddle"/>
    <w:basedOn w:val="a"/>
    <w:rsid w:val="001F2445"/>
    <w:pPr>
      <w:spacing w:before="100" w:beforeAutospacing="1" w:after="100" w:afterAutospacing="1"/>
    </w:pPr>
  </w:style>
  <w:style w:type="character" w:customStyle="1" w:styleId="blk">
    <w:name w:val="blk"/>
    <w:basedOn w:val="a0"/>
    <w:rsid w:val="006E57B9"/>
  </w:style>
  <w:style w:type="character" w:customStyle="1" w:styleId="a6">
    <w:name w:val="Название Знак"/>
    <w:basedOn w:val="a0"/>
    <w:link w:val="a5"/>
    <w:uiPriority w:val="99"/>
    <w:locked/>
    <w:rsid w:val="00AF3CAF"/>
    <w:rPr>
      <w:b/>
      <w:sz w:val="24"/>
    </w:rPr>
  </w:style>
  <w:style w:type="character" w:customStyle="1" w:styleId="ConsPlusNormal0">
    <w:name w:val="ConsPlusNormal Знак"/>
    <w:link w:val="ConsPlusNormal"/>
    <w:locked/>
    <w:rsid w:val="00D737E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2FBC148CB5DEA116E8360F6F07ED161106888A0F312B458AFB28AF4605F45D8F4E40E4C487CF3ED02F00FB972DF6A3E7F3614FADAb0N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2FBC148CB5DEA116E8360F6F07ED161106888A0F312B458AFB28AF4605F45D8F4E40E4C4875F3ED02F00FB972DF6A3E7F3614FADAb0N6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9426-80D2-4A72-84F7-DBD6D525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4892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32716</CharactersWithSpaces>
  <SharedDoc>false</SharedDoc>
  <HLinks>
    <vt:vector size="90" baseType="variant">
      <vt:variant>
        <vt:i4>589827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consultantplus://offline/ref=667831CC3150DC1765BE1CBB227F57989FA4D3FFE2A148FD580F75FBEA3399284FL6r3N</vt:lpwstr>
      </vt:variant>
      <vt:variant>
        <vt:lpwstr/>
      </vt:variant>
      <vt:variant>
        <vt:i4>6619239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consultantplus://offline/main?base=LAW;n=109783;fld=134;dst=102496</vt:lpwstr>
      </vt:variant>
      <vt:variant>
        <vt:lpwstr/>
      </vt:variant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creator>I_Panina</dc:creator>
  <cp:lastModifiedBy>пользователь</cp:lastModifiedBy>
  <cp:revision>32</cp:revision>
  <cp:lastPrinted>2021-04-21T10:49:00Z</cp:lastPrinted>
  <dcterms:created xsi:type="dcterms:W3CDTF">2021-04-21T06:18:00Z</dcterms:created>
  <dcterms:modified xsi:type="dcterms:W3CDTF">2021-04-21T13:17:00Z</dcterms:modified>
</cp:coreProperties>
</file>