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F7" w:rsidRPr="0063645A" w:rsidRDefault="000130F7" w:rsidP="000130F7">
      <w:pPr>
        <w:pStyle w:val="2"/>
        <w:spacing w:after="0" w:line="240" w:lineRule="auto"/>
        <w:ind w:left="5670"/>
        <w:jc w:val="center"/>
        <w:rPr>
          <w:b/>
        </w:rPr>
      </w:pPr>
      <w:r w:rsidRPr="0063645A">
        <w:rPr>
          <w:b/>
        </w:rPr>
        <w:t>УТВЕРЖДАЮ</w:t>
      </w:r>
    </w:p>
    <w:p w:rsidR="000130F7" w:rsidRPr="000130F7" w:rsidRDefault="000130F7" w:rsidP="000130F7">
      <w:pPr>
        <w:pStyle w:val="2"/>
        <w:spacing w:after="0" w:line="240" w:lineRule="auto"/>
        <w:ind w:left="5670"/>
        <w:jc w:val="both"/>
      </w:pPr>
      <w:r w:rsidRPr="000130F7">
        <w:t>Председатель контрольно-счетной палаты Волгоградской области</w:t>
      </w:r>
    </w:p>
    <w:p w:rsidR="000130F7" w:rsidRPr="002868F6" w:rsidRDefault="000130F7" w:rsidP="000130F7">
      <w:pPr>
        <w:pStyle w:val="2"/>
        <w:spacing w:after="0" w:line="240" w:lineRule="auto"/>
        <w:ind w:left="5670"/>
        <w:jc w:val="both"/>
      </w:pPr>
      <w:r w:rsidRPr="0063645A">
        <w:rPr>
          <w:b/>
        </w:rPr>
        <w:t>_________________</w:t>
      </w:r>
      <w:r w:rsidRPr="003A647F">
        <w:rPr>
          <w:b/>
        </w:rPr>
        <w:t>И.А. Дьяченко</w:t>
      </w:r>
    </w:p>
    <w:p w:rsidR="000130F7" w:rsidRPr="002868F6" w:rsidRDefault="000130F7" w:rsidP="000130F7">
      <w:pPr>
        <w:pStyle w:val="2"/>
        <w:spacing w:after="0" w:line="240" w:lineRule="auto"/>
        <w:ind w:left="5670"/>
        <w:jc w:val="both"/>
      </w:pPr>
      <w:r w:rsidRPr="002868F6">
        <w:t>«</w:t>
      </w:r>
      <w:r w:rsidR="00C129BC">
        <w:t xml:space="preserve"> </w:t>
      </w:r>
      <w:r w:rsidR="00417E5D">
        <w:t>25</w:t>
      </w:r>
      <w:r w:rsidR="00A26DC6">
        <w:t xml:space="preserve"> </w:t>
      </w:r>
      <w:r w:rsidRPr="002868F6">
        <w:t xml:space="preserve">» </w:t>
      </w:r>
      <w:r w:rsidR="008B4BD1">
        <w:t>янва</w:t>
      </w:r>
      <w:r w:rsidR="00322A83">
        <w:t>ря</w:t>
      </w:r>
      <w:r w:rsidRPr="002868F6">
        <w:t xml:space="preserve"> 201</w:t>
      </w:r>
      <w:r w:rsidR="008B4BD1">
        <w:t>6</w:t>
      </w:r>
      <w:r w:rsidRPr="002868F6">
        <w:t xml:space="preserve"> года</w:t>
      </w:r>
    </w:p>
    <w:p w:rsidR="000130F7" w:rsidRPr="0063645A" w:rsidRDefault="000130F7" w:rsidP="000130F7">
      <w:pPr>
        <w:pStyle w:val="2"/>
        <w:spacing w:after="0" w:line="240" w:lineRule="auto"/>
        <w:jc w:val="center"/>
        <w:rPr>
          <w:b/>
        </w:rPr>
      </w:pPr>
    </w:p>
    <w:p w:rsidR="004B1C2B" w:rsidRDefault="004B1C2B" w:rsidP="00083FBC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ОТЧЕТ</w:t>
      </w:r>
      <w:r w:rsidR="00BB0200" w:rsidRPr="00083FBC">
        <w:rPr>
          <w:b/>
          <w:szCs w:val="24"/>
        </w:rPr>
        <w:t xml:space="preserve"> </w:t>
      </w:r>
    </w:p>
    <w:p w:rsidR="007A779E" w:rsidRPr="00083FBC" w:rsidRDefault="00BB0200" w:rsidP="00083FBC">
      <w:pPr>
        <w:ind w:firstLine="0"/>
        <w:jc w:val="center"/>
        <w:rPr>
          <w:b/>
          <w:szCs w:val="24"/>
        </w:rPr>
      </w:pPr>
      <w:r w:rsidRPr="00083FBC">
        <w:rPr>
          <w:b/>
          <w:szCs w:val="24"/>
        </w:rPr>
        <w:t xml:space="preserve">о результатах </w:t>
      </w:r>
      <w:proofErr w:type="gramStart"/>
      <w:r w:rsidRPr="00083FBC">
        <w:rPr>
          <w:b/>
          <w:szCs w:val="24"/>
        </w:rPr>
        <w:t>анализа выполнения плана обеспечения устойчивого развития экономики</w:t>
      </w:r>
      <w:proofErr w:type="gramEnd"/>
      <w:r w:rsidRPr="00083FBC">
        <w:rPr>
          <w:b/>
          <w:szCs w:val="24"/>
        </w:rPr>
        <w:t xml:space="preserve"> и социальной стабильности Волгоградской области на 2015-2017 годы, утвержденного постановлением Губернатора Волгоградской области</w:t>
      </w:r>
    </w:p>
    <w:p w:rsidR="001C2137" w:rsidRPr="00083FBC" w:rsidRDefault="00BB0200" w:rsidP="00083FBC">
      <w:pPr>
        <w:ind w:firstLine="0"/>
        <w:jc w:val="center"/>
        <w:rPr>
          <w:b/>
          <w:szCs w:val="24"/>
        </w:rPr>
      </w:pPr>
      <w:r w:rsidRPr="00083FBC">
        <w:rPr>
          <w:b/>
          <w:szCs w:val="24"/>
        </w:rPr>
        <w:t>от 13.02.2015 №127</w:t>
      </w:r>
      <w:r w:rsidR="007A779E" w:rsidRPr="00083FBC">
        <w:rPr>
          <w:b/>
          <w:szCs w:val="24"/>
        </w:rPr>
        <w:t>, за 2015 год</w:t>
      </w:r>
    </w:p>
    <w:p w:rsidR="00BB0200" w:rsidRPr="00083FBC" w:rsidRDefault="00BB0200" w:rsidP="00083FBC">
      <w:pPr>
        <w:rPr>
          <w:szCs w:val="24"/>
        </w:rPr>
      </w:pPr>
    </w:p>
    <w:p w:rsidR="00F23E88" w:rsidRDefault="00F23E88" w:rsidP="00083FBC">
      <w:pPr>
        <w:rPr>
          <w:szCs w:val="24"/>
        </w:rPr>
      </w:pPr>
      <w:r>
        <w:rPr>
          <w:szCs w:val="24"/>
        </w:rPr>
        <w:t>Аналитическое мероприятие проведено в соответствии с планом работы контрольно-счетной палаты Волгоградской области на 201</w:t>
      </w:r>
      <w:r w:rsidR="008B4BD1">
        <w:rPr>
          <w:szCs w:val="24"/>
        </w:rPr>
        <w:t>6</w:t>
      </w:r>
      <w:r>
        <w:rPr>
          <w:szCs w:val="24"/>
        </w:rPr>
        <w:t xml:space="preserve"> год, утвержденным постановлением коллегии КСП от </w:t>
      </w:r>
      <w:r w:rsidR="008B4BD1">
        <w:rPr>
          <w:szCs w:val="24"/>
        </w:rPr>
        <w:t>29</w:t>
      </w:r>
      <w:r>
        <w:rPr>
          <w:szCs w:val="24"/>
        </w:rPr>
        <w:t>.12.201</w:t>
      </w:r>
      <w:r w:rsidR="008B4BD1">
        <w:rPr>
          <w:szCs w:val="24"/>
        </w:rPr>
        <w:t>5</w:t>
      </w:r>
      <w:r>
        <w:rPr>
          <w:szCs w:val="24"/>
        </w:rPr>
        <w:t xml:space="preserve"> №3</w:t>
      </w:r>
      <w:r w:rsidR="008B4BD1">
        <w:rPr>
          <w:szCs w:val="24"/>
        </w:rPr>
        <w:t>4</w:t>
      </w:r>
      <w:r>
        <w:rPr>
          <w:szCs w:val="24"/>
        </w:rPr>
        <w:t>/</w:t>
      </w:r>
      <w:r w:rsidR="008B4BD1">
        <w:rPr>
          <w:szCs w:val="24"/>
        </w:rPr>
        <w:t>1</w:t>
      </w:r>
      <w:r>
        <w:rPr>
          <w:szCs w:val="24"/>
        </w:rPr>
        <w:t>.</w:t>
      </w:r>
    </w:p>
    <w:p w:rsidR="00BB0200" w:rsidRPr="00083FBC" w:rsidRDefault="00BB0200" w:rsidP="00083FBC">
      <w:pPr>
        <w:rPr>
          <w:szCs w:val="24"/>
        </w:rPr>
      </w:pPr>
      <w:r w:rsidRPr="00083FBC">
        <w:rPr>
          <w:szCs w:val="24"/>
        </w:rPr>
        <w:t>План обеспечения устойчивого развития экономики и социальной стабильности Волгоградской области на 2015-2017 годы (далее План)</w:t>
      </w:r>
      <w:r w:rsidR="00F23E88">
        <w:rPr>
          <w:szCs w:val="24"/>
        </w:rPr>
        <w:t xml:space="preserve"> утвержден </w:t>
      </w:r>
      <w:proofErr w:type="gramStart"/>
      <w:r w:rsidR="00F23E88">
        <w:rPr>
          <w:szCs w:val="24"/>
        </w:rPr>
        <w:t>п</w:t>
      </w:r>
      <w:proofErr w:type="gramEnd"/>
      <w:r w:rsidR="00011A25">
        <w:fldChar w:fldCharType="begin"/>
      </w:r>
      <w:r w:rsidR="00011A25">
        <w:instrText>HYPERLINK "garantF1://24618981.0"</w:instrText>
      </w:r>
      <w:r w:rsidR="00011A25">
        <w:fldChar w:fldCharType="separate"/>
      </w:r>
      <w:r w:rsidR="00F23E88" w:rsidRPr="00083FBC">
        <w:rPr>
          <w:szCs w:val="24"/>
        </w:rPr>
        <w:t>остановлением Губернатора Волгоградской области от 13.02.2015 №127</w:t>
      </w:r>
      <w:r w:rsidR="00011A25">
        <w:fldChar w:fldCharType="end"/>
      </w:r>
      <w:r w:rsidR="00F23E88">
        <w:t xml:space="preserve">. Он </w:t>
      </w:r>
      <w:r w:rsidR="000D2A86">
        <w:t>сформирован по 4 разделам («Активизация экономического роста», «Поддержка отраслей экономики», «Обеспечение социальной стабильности», «Мониторинг и контроль ситуации в экономике и социальной сфере») и</w:t>
      </w:r>
      <w:r w:rsidR="000339D7">
        <w:t xml:space="preserve"> с учетом внесённых изменений постановлени</w:t>
      </w:r>
      <w:r w:rsidR="008B4BD1">
        <w:t>я</w:t>
      </w:r>
      <w:r w:rsidR="000339D7">
        <w:t>м</w:t>
      </w:r>
      <w:r w:rsidR="008B4BD1">
        <w:t>и</w:t>
      </w:r>
      <w:r w:rsidR="000339D7">
        <w:t xml:space="preserve"> Губернатора Волгоградской области </w:t>
      </w:r>
      <w:r w:rsidR="000D2A86">
        <w:t xml:space="preserve"> </w:t>
      </w:r>
      <w:r w:rsidR="000339D7">
        <w:t>от 20.07.2015 № 648</w:t>
      </w:r>
      <w:r w:rsidR="008B4BD1">
        <w:t>, 11.01.2016 №2</w:t>
      </w:r>
      <w:r w:rsidR="000339D7">
        <w:t xml:space="preserve"> </w:t>
      </w:r>
      <w:r w:rsidR="00F23E88" w:rsidRPr="000339D7">
        <w:t>содержит</w:t>
      </w:r>
      <w:r w:rsidR="000D2A86" w:rsidRPr="000339D7">
        <w:t xml:space="preserve"> </w:t>
      </w:r>
      <w:r w:rsidR="000D2A86" w:rsidRPr="00484B6E">
        <w:t>6</w:t>
      </w:r>
      <w:r w:rsidR="00697CA3">
        <w:t>7</w:t>
      </w:r>
      <w:r w:rsidR="00533931" w:rsidRPr="000339D7">
        <w:t xml:space="preserve"> </w:t>
      </w:r>
      <w:r w:rsidR="000D2A86" w:rsidRPr="000339D7">
        <w:t>мероприятий</w:t>
      </w:r>
      <w:r w:rsidR="000D2A86">
        <w:t>.</w:t>
      </w:r>
      <w:r w:rsidR="00F23E88">
        <w:t xml:space="preserve"> </w:t>
      </w:r>
      <w:r w:rsidRPr="00083FBC">
        <w:rPr>
          <w:szCs w:val="24"/>
        </w:rPr>
        <w:t xml:space="preserve"> </w:t>
      </w:r>
    </w:p>
    <w:p w:rsidR="000D2A86" w:rsidRDefault="000D2A86" w:rsidP="00083FBC">
      <w:pPr>
        <w:rPr>
          <w:szCs w:val="24"/>
        </w:rPr>
      </w:pPr>
      <w:r w:rsidRPr="004879C4">
        <w:rPr>
          <w:szCs w:val="24"/>
        </w:rPr>
        <w:t>С</w:t>
      </w:r>
      <w:r w:rsidR="00BB0200" w:rsidRPr="004879C4">
        <w:rPr>
          <w:szCs w:val="24"/>
        </w:rPr>
        <w:t xml:space="preserve">о сроком исполнения </w:t>
      </w:r>
      <w:r w:rsidR="005442A5">
        <w:rPr>
          <w:szCs w:val="24"/>
        </w:rPr>
        <w:t>в течение</w:t>
      </w:r>
      <w:r w:rsidR="007A252F" w:rsidRPr="004879C4">
        <w:rPr>
          <w:szCs w:val="24"/>
        </w:rPr>
        <w:t xml:space="preserve"> </w:t>
      </w:r>
      <w:r w:rsidR="00CD452A" w:rsidRPr="004879C4">
        <w:rPr>
          <w:szCs w:val="24"/>
        </w:rPr>
        <w:t>201</w:t>
      </w:r>
      <w:r w:rsidR="00533931" w:rsidRPr="004879C4">
        <w:rPr>
          <w:szCs w:val="24"/>
        </w:rPr>
        <w:t>5 год</w:t>
      </w:r>
      <w:r w:rsidR="00F727BF">
        <w:rPr>
          <w:szCs w:val="24"/>
        </w:rPr>
        <w:t>а</w:t>
      </w:r>
      <w:r w:rsidR="00BB0200" w:rsidRPr="004879C4">
        <w:rPr>
          <w:szCs w:val="24"/>
        </w:rPr>
        <w:t xml:space="preserve"> </w:t>
      </w:r>
      <w:r w:rsidRPr="004879C4">
        <w:rPr>
          <w:szCs w:val="24"/>
        </w:rPr>
        <w:t xml:space="preserve">Планом предусмотрено </w:t>
      </w:r>
      <w:r w:rsidR="00697CA3">
        <w:rPr>
          <w:szCs w:val="24"/>
        </w:rPr>
        <w:t>40</w:t>
      </w:r>
      <w:r w:rsidR="00B31EC5">
        <w:rPr>
          <w:szCs w:val="24"/>
        </w:rPr>
        <w:t xml:space="preserve"> </w:t>
      </w:r>
      <w:r w:rsidR="007A779E" w:rsidRPr="004879C4">
        <w:rPr>
          <w:szCs w:val="24"/>
        </w:rPr>
        <w:t>мероприяти</w:t>
      </w:r>
      <w:r w:rsidR="00B31EC5">
        <w:rPr>
          <w:szCs w:val="24"/>
        </w:rPr>
        <w:t>й</w:t>
      </w:r>
      <w:r w:rsidRPr="004879C4">
        <w:rPr>
          <w:szCs w:val="24"/>
        </w:rPr>
        <w:t xml:space="preserve">. Помимо них анализировался ход выполнения </w:t>
      </w:r>
      <w:r w:rsidR="009C26D6" w:rsidRPr="004879C4">
        <w:rPr>
          <w:szCs w:val="24"/>
        </w:rPr>
        <w:t>мероприятий</w:t>
      </w:r>
      <w:r w:rsidRPr="004879C4">
        <w:rPr>
          <w:szCs w:val="24"/>
        </w:rPr>
        <w:t xml:space="preserve"> со </w:t>
      </w:r>
      <w:r w:rsidR="009C26D6" w:rsidRPr="004879C4">
        <w:rPr>
          <w:szCs w:val="24"/>
        </w:rPr>
        <w:t>срок</w:t>
      </w:r>
      <w:r w:rsidRPr="004879C4">
        <w:rPr>
          <w:szCs w:val="24"/>
        </w:rPr>
        <w:t>ами</w:t>
      </w:r>
      <w:r w:rsidR="009C26D6" w:rsidRPr="004879C4">
        <w:rPr>
          <w:szCs w:val="24"/>
        </w:rPr>
        <w:t xml:space="preserve"> исполнения </w:t>
      </w:r>
      <w:r w:rsidRPr="004879C4">
        <w:rPr>
          <w:szCs w:val="24"/>
        </w:rPr>
        <w:t>«</w:t>
      </w:r>
      <w:r w:rsidR="009C26D6" w:rsidRPr="004879C4">
        <w:rPr>
          <w:szCs w:val="24"/>
        </w:rPr>
        <w:t>ежемесячно</w:t>
      </w:r>
      <w:r w:rsidRPr="004879C4">
        <w:rPr>
          <w:szCs w:val="24"/>
        </w:rPr>
        <w:t>», «</w:t>
      </w:r>
      <w:r w:rsidR="00786C6E" w:rsidRPr="004879C4">
        <w:rPr>
          <w:szCs w:val="24"/>
        </w:rPr>
        <w:t>ежеквартально</w:t>
      </w:r>
      <w:r w:rsidRPr="004879C4">
        <w:rPr>
          <w:szCs w:val="24"/>
        </w:rPr>
        <w:t>»</w:t>
      </w:r>
      <w:r w:rsidR="009C26D6" w:rsidRPr="004879C4">
        <w:rPr>
          <w:szCs w:val="24"/>
        </w:rPr>
        <w:t xml:space="preserve">, </w:t>
      </w:r>
      <w:r w:rsidRPr="004879C4">
        <w:rPr>
          <w:szCs w:val="24"/>
        </w:rPr>
        <w:t>«в течение года»,</w:t>
      </w:r>
      <w:r w:rsidR="009C26D6" w:rsidRPr="004879C4">
        <w:rPr>
          <w:szCs w:val="24"/>
        </w:rPr>
        <w:t xml:space="preserve"> </w:t>
      </w:r>
      <w:r w:rsidRPr="004879C4">
        <w:rPr>
          <w:szCs w:val="24"/>
        </w:rPr>
        <w:t>«2015-2017 год</w:t>
      </w:r>
      <w:r w:rsidR="005B7856">
        <w:rPr>
          <w:szCs w:val="24"/>
        </w:rPr>
        <w:t>ы</w:t>
      </w:r>
      <w:r w:rsidRPr="004879C4">
        <w:rPr>
          <w:szCs w:val="24"/>
        </w:rPr>
        <w:t>»</w:t>
      </w:r>
      <w:r w:rsidR="007A779E" w:rsidRPr="004879C4">
        <w:rPr>
          <w:szCs w:val="24"/>
        </w:rPr>
        <w:t>.</w:t>
      </w:r>
      <w:r w:rsidR="007A779E" w:rsidRPr="00083FBC">
        <w:rPr>
          <w:szCs w:val="24"/>
        </w:rPr>
        <w:t xml:space="preserve"> </w:t>
      </w:r>
      <w:r w:rsidR="00F91C0F">
        <w:rPr>
          <w:szCs w:val="24"/>
        </w:rPr>
        <w:t xml:space="preserve"> </w:t>
      </w:r>
    </w:p>
    <w:p w:rsidR="007A779E" w:rsidRDefault="007A779E" w:rsidP="00083FBC">
      <w:pPr>
        <w:rPr>
          <w:szCs w:val="24"/>
        </w:rPr>
      </w:pPr>
      <w:r w:rsidRPr="00083FBC">
        <w:rPr>
          <w:szCs w:val="24"/>
        </w:rPr>
        <w:t xml:space="preserve">По результатам </w:t>
      </w:r>
      <w:r w:rsidR="000D2A86">
        <w:rPr>
          <w:szCs w:val="24"/>
        </w:rPr>
        <w:t xml:space="preserve">проведенного </w:t>
      </w:r>
      <w:r w:rsidRPr="00083FBC">
        <w:rPr>
          <w:szCs w:val="24"/>
        </w:rPr>
        <w:t xml:space="preserve">анализа </w:t>
      </w:r>
      <w:r w:rsidR="00F91C0F">
        <w:rPr>
          <w:szCs w:val="24"/>
        </w:rPr>
        <w:t>установлено следующее</w:t>
      </w:r>
      <w:r w:rsidR="00DD272B" w:rsidRPr="00083FBC">
        <w:rPr>
          <w:szCs w:val="24"/>
        </w:rPr>
        <w:t>.</w:t>
      </w:r>
    </w:p>
    <w:p w:rsidR="000D2A86" w:rsidRDefault="000D2A86" w:rsidP="00083FBC">
      <w:pPr>
        <w:rPr>
          <w:szCs w:val="24"/>
        </w:rPr>
      </w:pPr>
    </w:p>
    <w:p w:rsidR="00AE6865" w:rsidRPr="000D2A86" w:rsidRDefault="00AE6865" w:rsidP="00F91C0F">
      <w:pPr>
        <w:jc w:val="center"/>
        <w:rPr>
          <w:b/>
          <w:bCs/>
          <w:szCs w:val="24"/>
          <w:u w:val="single"/>
        </w:rPr>
      </w:pPr>
      <w:r w:rsidRPr="000D2A86">
        <w:rPr>
          <w:b/>
          <w:szCs w:val="24"/>
          <w:u w:val="single"/>
        </w:rPr>
        <w:t xml:space="preserve">По пунктам, исполнение которых предусмотрено </w:t>
      </w:r>
      <w:r w:rsidR="005442A5">
        <w:rPr>
          <w:b/>
          <w:szCs w:val="24"/>
          <w:u w:val="single"/>
        </w:rPr>
        <w:t xml:space="preserve">в </w:t>
      </w:r>
      <w:r w:rsidRPr="000D2A86">
        <w:rPr>
          <w:b/>
          <w:szCs w:val="24"/>
          <w:u w:val="single"/>
        </w:rPr>
        <w:t>2015</w:t>
      </w:r>
      <w:r w:rsidR="005860CD">
        <w:rPr>
          <w:b/>
          <w:szCs w:val="24"/>
          <w:u w:val="single"/>
        </w:rPr>
        <w:t xml:space="preserve"> </w:t>
      </w:r>
      <w:r w:rsidR="000D2A86" w:rsidRPr="000D2A86">
        <w:rPr>
          <w:b/>
          <w:szCs w:val="24"/>
          <w:u w:val="single"/>
        </w:rPr>
        <w:t>год</w:t>
      </w:r>
      <w:r w:rsidR="008B4BD1">
        <w:rPr>
          <w:b/>
          <w:szCs w:val="24"/>
          <w:u w:val="single"/>
        </w:rPr>
        <w:t>у</w:t>
      </w:r>
      <w:r w:rsidR="000D2A86" w:rsidRPr="000D2A86">
        <w:rPr>
          <w:b/>
          <w:szCs w:val="24"/>
          <w:u w:val="single"/>
        </w:rPr>
        <w:t>.</w:t>
      </w:r>
    </w:p>
    <w:p w:rsidR="00AE6865" w:rsidRDefault="00AE6865" w:rsidP="00AE6865">
      <w:pPr>
        <w:rPr>
          <w:b/>
          <w:bCs/>
          <w:szCs w:val="24"/>
        </w:rPr>
      </w:pPr>
      <w:r w:rsidRPr="00AE6865">
        <w:rPr>
          <w:b/>
          <w:bCs/>
          <w:szCs w:val="24"/>
        </w:rPr>
        <w:t xml:space="preserve"> </w:t>
      </w:r>
    </w:p>
    <w:p w:rsidR="0079096A" w:rsidRDefault="0079096A" w:rsidP="00AE6865">
      <w:pPr>
        <w:rPr>
          <w:b/>
          <w:bCs/>
          <w:szCs w:val="24"/>
        </w:rPr>
      </w:pPr>
      <w:r>
        <w:rPr>
          <w:b/>
          <w:bCs/>
          <w:szCs w:val="24"/>
        </w:rPr>
        <w:t>Пункты</w:t>
      </w:r>
      <w:r w:rsidR="005B7856">
        <w:rPr>
          <w:b/>
          <w:bCs/>
          <w:szCs w:val="24"/>
        </w:rPr>
        <w:t xml:space="preserve"> 1.4,</w:t>
      </w:r>
      <w:r w:rsidR="006E502C">
        <w:rPr>
          <w:b/>
          <w:bCs/>
          <w:szCs w:val="24"/>
        </w:rPr>
        <w:t xml:space="preserve"> 1.6,</w:t>
      </w:r>
      <w:r w:rsidR="00F727BF">
        <w:rPr>
          <w:b/>
          <w:bCs/>
          <w:szCs w:val="24"/>
        </w:rPr>
        <w:t xml:space="preserve"> 1.8,</w:t>
      </w:r>
      <w:r w:rsidR="009C13FB">
        <w:rPr>
          <w:b/>
          <w:bCs/>
          <w:szCs w:val="24"/>
        </w:rPr>
        <w:t xml:space="preserve"> </w:t>
      </w:r>
      <w:r w:rsidR="00260591">
        <w:rPr>
          <w:b/>
          <w:bCs/>
          <w:szCs w:val="24"/>
        </w:rPr>
        <w:t>1</w:t>
      </w:r>
      <w:r w:rsidR="005F53FE">
        <w:rPr>
          <w:b/>
          <w:bCs/>
          <w:szCs w:val="24"/>
        </w:rPr>
        <w:t>.</w:t>
      </w:r>
      <w:r w:rsidR="00260591">
        <w:rPr>
          <w:b/>
          <w:bCs/>
          <w:szCs w:val="24"/>
        </w:rPr>
        <w:t>18</w:t>
      </w:r>
      <w:r w:rsidR="005F53FE">
        <w:rPr>
          <w:b/>
          <w:bCs/>
          <w:szCs w:val="24"/>
        </w:rPr>
        <w:t>,</w:t>
      </w:r>
      <w:r w:rsidR="00260591">
        <w:rPr>
          <w:b/>
          <w:bCs/>
          <w:szCs w:val="24"/>
        </w:rPr>
        <w:t xml:space="preserve"> </w:t>
      </w:r>
      <w:r w:rsidR="009C13FB">
        <w:rPr>
          <w:b/>
          <w:bCs/>
          <w:szCs w:val="24"/>
        </w:rPr>
        <w:t>2.2, 3.2,</w:t>
      </w:r>
      <w:r>
        <w:rPr>
          <w:b/>
          <w:bCs/>
          <w:szCs w:val="24"/>
        </w:rPr>
        <w:t xml:space="preserve"> 4.7, 4.12, 4.13, </w:t>
      </w:r>
      <w:r w:rsidR="002A7FED">
        <w:rPr>
          <w:b/>
          <w:bCs/>
          <w:szCs w:val="24"/>
        </w:rPr>
        <w:t xml:space="preserve">6.3, </w:t>
      </w:r>
      <w:r>
        <w:rPr>
          <w:b/>
          <w:bCs/>
          <w:szCs w:val="24"/>
        </w:rPr>
        <w:t>7.1,</w:t>
      </w:r>
      <w:r w:rsidR="002A6804">
        <w:rPr>
          <w:b/>
          <w:bCs/>
          <w:szCs w:val="24"/>
        </w:rPr>
        <w:t xml:space="preserve"> 7.2,</w:t>
      </w:r>
      <w:r w:rsidR="002D04F1">
        <w:rPr>
          <w:b/>
          <w:bCs/>
          <w:szCs w:val="24"/>
        </w:rPr>
        <w:t xml:space="preserve"> 7.3,</w:t>
      </w:r>
      <w:r w:rsidR="00AB1472">
        <w:rPr>
          <w:b/>
          <w:bCs/>
          <w:szCs w:val="24"/>
        </w:rPr>
        <w:t xml:space="preserve"> 9.3,</w:t>
      </w:r>
      <w:r>
        <w:rPr>
          <w:b/>
          <w:bCs/>
          <w:szCs w:val="24"/>
        </w:rPr>
        <w:t xml:space="preserve"> 15, 16 Плана</w:t>
      </w:r>
      <w:r w:rsidR="00235A51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по мнению КСП</w:t>
      </w:r>
      <w:r w:rsidR="00235A51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выполнены</w:t>
      </w:r>
      <w:r w:rsidR="00545FCE">
        <w:rPr>
          <w:b/>
          <w:bCs/>
          <w:szCs w:val="24"/>
        </w:rPr>
        <w:t xml:space="preserve"> в полном объеме</w:t>
      </w:r>
      <w:r w:rsidR="006F26EE">
        <w:rPr>
          <w:b/>
          <w:bCs/>
          <w:szCs w:val="24"/>
        </w:rPr>
        <w:t>. Перечень выполненных пунктов приведен в приложении</w:t>
      </w:r>
      <w:r w:rsidR="002A6804">
        <w:rPr>
          <w:b/>
          <w:bCs/>
          <w:szCs w:val="24"/>
        </w:rPr>
        <w:t xml:space="preserve"> №1</w:t>
      </w:r>
      <w:r w:rsidR="006F26EE">
        <w:rPr>
          <w:b/>
          <w:bCs/>
          <w:szCs w:val="24"/>
        </w:rPr>
        <w:t xml:space="preserve"> к настоящему отчету.</w:t>
      </w:r>
    </w:p>
    <w:p w:rsidR="0079096A" w:rsidRPr="00AE6865" w:rsidRDefault="0079096A" w:rsidP="00AE6865">
      <w:pPr>
        <w:rPr>
          <w:b/>
          <w:bCs/>
          <w:szCs w:val="24"/>
        </w:rPr>
      </w:pPr>
    </w:p>
    <w:p w:rsidR="007A779E" w:rsidRPr="00083FBC" w:rsidRDefault="007A779E" w:rsidP="00083FBC">
      <w:pPr>
        <w:pStyle w:val="ConsPlusTitle"/>
        <w:ind w:firstLine="708"/>
        <w:jc w:val="both"/>
        <w:rPr>
          <w:b w:val="0"/>
        </w:rPr>
      </w:pPr>
      <w:r w:rsidRPr="00577D4A">
        <w:t>По пункту 1.</w:t>
      </w:r>
      <w:r w:rsidR="00AF49C4">
        <w:t>1</w:t>
      </w:r>
      <w:r w:rsidR="002868F6">
        <w:t>.</w:t>
      </w:r>
      <w:r w:rsidRPr="00577D4A">
        <w:t xml:space="preserve"> «</w:t>
      </w:r>
      <w:r w:rsidR="00AF49C4">
        <w:t>Разработка и принятие положений об оплате труда работников государственных автономных и бюджетных учреждений, в отношении которых такие положения отсутствуют</w:t>
      </w:r>
      <w:r w:rsidRPr="00577D4A">
        <w:t>»</w:t>
      </w:r>
      <w:r w:rsidR="00A31FD4">
        <w:t xml:space="preserve"> о</w:t>
      </w:r>
      <w:r w:rsidRPr="00083FBC">
        <w:rPr>
          <w:b w:val="0"/>
        </w:rPr>
        <w:t>тветственным</w:t>
      </w:r>
      <w:r w:rsidR="00AF49C4">
        <w:rPr>
          <w:b w:val="0"/>
        </w:rPr>
        <w:t>и</w:t>
      </w:r>
      <w:r w:rsidRPr="00083FBC">
        <w:rPr>
          <w:b w:val="0"/>
        </w:rPr>
        <w:t xml:space="preserve"> исполнител</w:t>
      </w:r>
      <w:r w:rsidR="00AF49C4">
        <w:rPr>
          <w:b w:val="0"/>
        </w:rPr>
        <w:t>я</w:t>
      </w:r>
      <w:r w:rsidRPr="00083FBC">
        <w:rPr>
          <w:b w:val="0"/>
        </w:rPr>
        <w:t>м</w:t>
      </w:r>
      <w:r w:rsidR="00AF49C4">
        <w:rPr>
          <w:b w:val="0"/>
        </w:rPr>
        <w:t>и</w:t>
      </w:r>
      <w:r w:rsidRPr="00083FBC">
        <w:rPr>
          <w:b w:val="0"/>
        </w:rPr>
        <w:t xml:space="preserve"> явля</w:t>
      </w:r>
      <w:r w:rsidR="00AF49C4">
        <w:rPr>
          <w:b w:val="0"/>
        </w:rPr>
        <w:t>ю</w:t>
      </w:r>
      <w:r w:rsidRPr="00083FBC">
        <w:rPr>
          <w:b w:val="0"/>
        </w:rPr>
        <w:t xml:space="preserve">тся </w:t>
      </w:r>
      <w:r w:rsidR="00AF49C4">
        <w:rPr>
          <w:b w:val="0"/>
        </w:rPr>
        <w:t>органы исполнительной власти</w:t>
      </w:r>
      <w:r w:rsidRPr="00083FBC">
        <w:rPr>
          <w:b w:val="0"/>
        </w:rPr>
        <w:t xml:space="preserve"> Волгоградской области, срок исполнения</w:t>
      </w:r>
      <w:r w:rsidR="00A31FD4">
        <w:rPr>
          <w:b w:val="0"/>
        </w:rPr>
        <w:t xml:space="preserve"> </w:t>
      </w:r>
      <w:r w:rsidR="009F4D00">
        <w:rPr>
          <w:b w:val="0"/>
        </w:rPr>
        <w:t>-</w:t>
      </w:r>
      <w:r w:rsidRPr="00083FBC">
        <w:rPr>
          <w:b w:val="0"/>
        </w:rPr>
        <w:t xml:space="preserve"> </w:t>
      </w:r>
      <w:r w:rsidR="00CD0C84">
        <w:rPr>
          <w:b w:val="0"/>
        </w:rPr>
        <w:t>1</w:t>
      </w:r>
      <w:r w:rsidR="00AF49C4">
        <w:rPr>
          <w:b w:val="0"/>
        </w:rPr>
        <w:t xml:space="preserve"> полугодие 2015 года</w:t>
      </w:r>
      <w:r w:rsidRPr="00083FBC">
        <w:rPr>
          <w:b w:val="0"/>
        </w:rPr>
        <w:t>.</w:t>
      </w:r>
    </w:p>
    <w:p w:rsidR="00F727BF" w:rsidRPr="00F47FD2" w:rsidRDefault="00F727BF" w:rsidP="00F727BF">
      <w:pPr>
        <w:rPr>
          <w:szCs w:val="24"/>
        </w:rPr>
      </w:pPr>
      <w:r w:rsidRPr="00F47FD2">
        <w:rPr>
          <w:szCs w:val="24"/>
        </w:rPr>
        <w:t xml:space="preserve">В информации о ходе реализации Плана на 01.01.2016, представленной в адрес КСП письмом комитета экономики Волгоградской области от 31.12.2015 №07-06-02-20/9677 (далее информация комитета экономики), отражены сведения о выполнении этого пункта </w:t>
      </w:r>
      <w:r>
        <w:rPr>
          <w:szCs w:val="24"/>
        </w:rPr>
        <w:t>восемью</w:t>
      </w:r>
      <w:r w:rsidRPr="00F47FD2">
        <w:rPr>
          <w:szCs w:val="24"/>
        </w:rPr>
        <w:t xml:space="preserve"> органами исполнительной власти.</w:t>
      </w:r>
      <w:r>
        <w:rPr>
          <w:szCs w:val="24"/>
        </w:rPr>
        <w:t xml:space="preserve"> Сведения о невыполнении мероприятия другими органами власти Волгоградской области в информации отсутствуют. </w:t>
      </w:r>
    </w:p>
    <w:p w:rsidR="00F727BF" w:rsidRPr="00F47FD2" w:rsidRDefault="00F727BF" w:rsidP="00F727BF">
      <w:pPr>
        <w:rPr>
          <w:szCs w:val="24"/>
        </w:rPr>
      </w:pPr>
      <w:r>
        <w:rPr>
          <w:szCs w:val="24"/>
        </w:rPr>
        <w:t>Однако д</w:t>
      </w:r>
      <w:r w:rsidRPr="00F47FD2">
        <w:rPr>
          <w:szCs w:val="24"/>
        </w:rPr>
        <w:t xml:space="preserve">о настоящего времени не утверждено положение об оплате труда работников государственных </w:t>
      </w:r>
      <w:r w:rsidRPr="00F47FD2">
        <w:rPr>
          <w:szCs w:val="24"/>
          <w:u w:val="single"/>
        </w:rPr>
        <w:t>автономных учреждений</w:t>
      </w:r>
      <w:r w:rsidRPr="00F47FD2">
        <w:rPr>
          <w:szCs w:val="24"/>
        </w:rPr>
        <w:t>, подведомственных комитету физической культуры и спорта Волгоградской области, о чем КСП неоднократно отмечала по результатам проведенных контрольных мероприятий (с 2011 года) и предлагала разработать и утвердить указанный документ.</w:t>
      </w:r>
    </w:p>
    <w:p w:rsidR="00F727BF" w:rsidRPr="00F47FD2" w:rsidRDefault="00F727BF" w:rsidP="00F727BF">
      <w:pPr>
        <w:rPr>
          <w:szCs w:val="24"/>
        </w:rPr>
      </w:pPr>
      <w:proofErr w:type="gramStart"/>
      <w:r w:rsidRPr="00F47FD2">
        <w:rPr>
          <w:szCs w:val="24"/>
        </w:rPr>
        <w:t xml:space="preserve">Также следует отметить, что в связи со </w:t>
      </w:r>
      <w:r w:rsidRPr="00567746">
        <w:rPr>
          <w:szCs w:val="24"/>
          <w:u w:val="single"/>
        </w:rPr>
        <w:t>вступившими в силу с 14.11.2015 изменениями</w:t>
      </w:r>
      <w:r w:rsidRPr="00F47FD2">
        <w:rPr>
          <w:szCs w:val="24"/>
        </w:rPr>
        <w:t xml:space="preserve">  в п.3. ст.5 Закона Волгоградской области от 06.03.2009 №1862-ОД «Об оплате труда работников государственных учреждений Волгоградской области» </w:t>
      </w:r>
      <w:r>
        <w:rPr>
          <w:szCs w:val="24"/>
        </w:rPr>
        <w:t xml:space="preserve">(далее Закон №1862-ОД) </w:t>
      </w:r>
      <w:r w:rsidRPr="00F47FD2">
        <w:rPr>
          <w:szCs w:val="24"/>
        </w:rPr>
        <w:t>положения об оплате труда работников государственных учреждений Волгоградской области подлежат утверждению органами исполнительной власти Волгоградской области, являющимися учредителями государственных учреждений, в соответствии с общими требованиями</w:t>
      </w:r>
      <w:proofErr w:type="gramEnd"/>
      <w:r w:rsidRPr="00F47FD2">
        <w:rPr>
          <w:szCs w:val="24"/>
        </w:rPr>
        <w:t xml:space="preserve"> к таким положениям, </w:t>
      </w:r>
      <w:proofErr w:type="gramStart"/>
      <w:r w:rsidRPr="00F47FD2">
        <w:rPr>
          <w:szCs w:val="24"/>
        </w:rPr>
        <w:t>утверждаемыми</w:t>
      </w:r>
      <w:proofErr w:type="gramEnd"/>
      <w:r w:rsidRPr="00F47FD2">
        <w:rPr>
          <w:szCs w:val="24"/>
        </w:rPr>
        <w:t xml:space="preserve"> нормативным правовым актом Администрации Волгоградской области</w:t>
      </w:r>
      <w:r>
        <w:rPr>
          <w:szCs w:val="24"/>
        </w:rPr>
        <w:t xml:space="preserve"> </w:t>
      </w:r>
      <w:r w:rsidRPr="00F47FD2">
        <w:rPr>
          <w:szCs w:val="24"/>
        </w:rPr>
        <w:t>(на 01.01.2016 отсутствуют).</w:t>
      </w:r>
    </w:p>
    <w:p w:rsidR="00F727BF" w:rsidRPr="00F815E2" w:rsidRDefault="00F727BF" w:rsidP="00F727BF">
      <w:pPr>
        <w:rPr>
          <w:szCs w:val="24"/>
        </w:rPr>
      </w:pPr>
      <w:proofErr w:type="gramStart"/>
      <w:r w:rsidRPr="00567746">
        <w:rPr>
          <w:szCs w:val="24"/>
        </w:rPr>
        <w:lastRenderedPageBreak/>
        <w:t>Учитывая, что указанные изменения, внесенные в Закон №1862-ОД, вступили в силу, оплата труда в государственных учреждениях производится, а сведения</w:t>
      </w:r>
      <w:r>
        <w:rPr>
          <w:szCs w:val="24"/>
        </w:rPr>
        <w:t xml:space="preserve"> об исполнении этих изменений в информации комитета экономики отсутствует, считаем, что </w:t>
      </w:r>
      <w:r w:rsidRPr="00F47FD2">
        <w:rPr>
          <w:szCs w:val="24"/>
        </w:rPr>
        <w:t>Администрации Волгоградской области</w:t>
      </w:r>
      <w:r>
        <w:rPr>
          <w:szCs w:val="24"/>
        </w:rPr>
        <w:t xml:space="preserve"> </w:t>
      </w:r>
      <w:r w:rsidRPr="00F815E2">
        <w:rPr>
          <w:szCs w:val="24"/>
        </w:rPr>
        <w:t xml:space="preserve">целесообразно утвердить общие требования к положениям об оплате труда, а органам исполнительной власти Волгоградской области утвердить соответствующие положения для подведомственных государственных учреждений в кратчайшие сроки. </w:t>
      </w:r>
      <w:proofErr w:type="gramEnd"/>
    </w:p>
    <w:p w:rsidR="00F727BF" w:rsidRPr="00F727BF" w:rsidRDefault="00F727BF" w:rsidP="00F727BF">
      <w:pPr>
        <w:rPr>
          <w:b/>
          <w:i/>
          <w:szCs w:val="24"/>
          <w:u w:val="single"/>
        </w:rPr>
      </w:pPr>
      <w:r w:rsidRPr="00F727BF">
        <w:rPr>
          <w:b/>
          <w:i/>
          <w:szCs w:val="24"/>
        </w:rPr>
        <w:t xml:space="preserve">В связи с </w:t>
      </w:r>
      <w:proofErr w:type="gramStart"/>
      <w:r w:rsidRPr="00F727BF">
        <w:rPr>
          <w:b/>
          <w:i/>
          <w:szCs w:val="24"/>
        </w:rPr>
        <w:t>изложенным</w:t>
      </w:r>
      <w:proofErr w:type="gramEnd"/>
      <w:r w:rsidRPr="00F727BF">
        <w:rPr>
          <w:b/>
          <w:i/>
          <w:szCs w:val="24"/>
        </w:rPr>
        <w:t xml:space="preserve"> КСП считает необходимым перенести срок исполнения данного мероприятия на </w:t>
      </w:r>
      <w:r w:rsidRPr="00F727BF">
        <w:rPr>
          <w:b/>
          <w:i/>
          <w:szCs w:val="24"/>
          <w:u w:val="single"/>
        </w:rPr>
        <w:t>1 квартал 2016 года.</w:t>
      </w:r>
    </w:p>
    <w:p w:rsidR="00AF49C4" w:rsidRDefault="00AF49C4" w:rsidP="00AE6865">
      <w:pPr>
        <w:rPr>
          <w:b/>
          <w:szCs w:val="24"/>
        </w:rPr>
      </w:pPr>
    </w:p>
    <w:p w:rsidR="00AF49C4" w:rsidRPr="00083FBC" w:rsidRDefault="00AF49C4" w:rsidP="00AF49C4">
      <w:pPr>
        <w:pStyle w:val="ConsPlusTitle"/>
        <w:ind w:firstLine="708"/>
        <w:jc w:val="both"/>
        <w:rPr>
          <w:b w:val="0"/>
        </w:rPr>
      </w:pPr>
      <w:r w:rsidRPr="00577D4A">
        <w:t>По пункту 1.</w:t>
      </w:r>
      <w:r>
        <w:t>2.</w:t>
      </w:r>
      <w:r w:rsidRPr="00577D4A">
        <w:t xml:space="preserve"> «</w:t>
      </w:r>
      <w:r>
        <w:t>Установление предельных размеров стимулирующих выплат в положениях об оплате труда работников государственных учреждений Волгоградской области</w:t>
      </w:r>
      <w:r w:rsidRPr="00577D4A">
        <w:t>»</w:t>
      </w:r>
      <w:r>
        <w:t xml:space="preserve"> о</w:t>
      </w:r>
      <w:r w:rsidRPr="00083FBC">
        <w:rPr>
          <w:b w:val="0"/>
        </w:rPr>
        <w:t>тветственным</w:t>
      </w:r>
      <w:r>
        <w:rPr>
          <w:b w:val="0"/>
        </w:rPr>
        <w:t>и</w:t>
      </w:r>
      <w:r w:rsidRPr="00083FBC">
        <w:rPr>
          <w:b w:val="0"/>
        </w:rPr>
        <w:t xml:space="preserve"> исполнител</w:t>
      </w:r>
      <w:r>
        <w:rPr>
          <w:b w:val="0"/>
        </w:rPr>
        <w:t>я</w:t>
      </w:r>
      <w:r w:rsidRPr="00083FBC">
        <w:rPr>
          <w:b w:val="0"/>
        </w:rPr>
        <w:t>м</w:t>
      </w:r>
      <w:r>
        <w:rPr>
          <w:b w:val="0"/>
        </w:rPr>
        <w:t>и</w:t>
      </w:r>
      <w:r w:rsidRPr="00083FBC">
        <w:rPr>
          <w:b w:val="0"/>
        </w:rPr>
        <w:t xml:space="preserve"> явля</w:t>
      </w:r>
      <w:r>
        <w:rPr>
          <w:b w:val="0"/>
        </w:rPr>
        <w:t>ю</w:t>
      </w:r>
      <w:r w:rsidRPr="00083FBC">
        <w:rPr>
          <w:b w:val="0"/>
        </w:rPr>
        <w:t xml:space="preserve">тся </w:t>
      </w:r>
      <w:r>
        <w:rPr>
          <w:b w:val="0"/>
        </w:rPr>
        <w:t>органы исполнительной власти</w:t>
      </w:r>
      <w:r w:rsidRPr="00083FBC">
        <w:rPr>
          <w:b w:val="0"/>
        </w:rPr>
        <w:t xml:space="preserve"> Волгоградской области, срок исполнения </w:t>
      </w:r>
      <w:r>
        <w:rPr>
          <w:b w:val="0"/>
        </w:rPr>
        <w:t xml:space="preserve">мероприятия </w:t>
      </w:r>
      <w:r w:rsidRPr="00083FBC">
        <w:rPr>
          <w:b w:val="0"/>
        </w:rPr>
        <w:t xml:space="preserve">– </w:t>
      </w:r>
      <w:r w:rsidR="00CD0C84">
        <w:rPr>
          <w:b w:val="0"/>
        </w:rPr>
        <w:t>1</w:t>
      </w:r>
      <w:r>
        <w:rPr>
          <w:b w:val="0"/>
        </w:rPr>
        <w:t xml:space="preserve"> полугодие 2015 года</w:t>
      </w:r>
      <w:r w:rsidRPr="00083FBC">
        <w:rPr>
          <w:b w:val="0"/>
        </w:rPr>
        <w:t>.</w:t>
      </w:r>
    </w:p>
    <w:p w:rsidR="00F727BF" w:rsidRPr="009D20F7" w:rsidRDefault="00F727BF" w:rsidP="00F727BF">
      <w:pPr>
        <w:pStyle w:val="ConsPlusTitle"/>
        <w:ind w:firstLine="709"/>
        <w:jc w:val="both"/>
        <w:rPr>
          <w:b w:val="0"/>
          <w:bCs w:val="0"/>
        </w:rPr>
      </w:pPr>
      <w:r w:rsidRPr="002E1982">
        <w:rPr>
          <w:b w:val="0"/>
        </w:rPr>
        <w:t xml:space="preserve">Мероприятие Плана комитетами образования и науки, физической культуры и спорта, </w:t>
      </w:r>
      <w:r w:rsidRPr="009D20F7">
        <w:rPr>
          <w:b w:val="0"/>
        </w:rPr>
        <w:t xml:space="preserve">культуры, молодежной политики не выполнено ни в установленный срок, ни по настоящее время. </w:t>
      </w:r>
    </w:p>
    <w:p w:rsidR="00F727BF" w:rsidRPr="00FD7444" w:rsidRDefault="00F727BF" w:rsidP="00F727BF">
      <w:pPr>
        <w:rPr>
          <w:b/>
          <w:i/>
          <w:szCs w:val="24"/>
          <w:u w:val="single"/>
        </w:rPr>
      </w:pPr>
      <w:r w:rsidRPr="00FD7444">
        <w:rPr>
          <w:b/>
          <w:i/>
          <w:szCs w:val="24"/>
        </w:rPr>
        <w:t>С учетом информации, указанной в пункте 1.1</w:t>
      </w:r>
      <w:r w:rsidR="00E213B4" w:rsidRPr="00FD7444">
        <w:rPr>
          <w:b/>
          <w:i/>
          <w:szCs w:val="24"/>
        </w:rPr>
        <w:t>,</w:t>
      </w:r>
      <w:r w:rsidRPr="00FD7444">
        <w:rPr>
          <w:b/>
          <w:i/>
          <w:szCs w:val="24"/>
        </w:rPr>
        <w:t xml:space="preserve"> КСП считает необходимым перенести срок исполнения данного мероприятия </w:t>
      </w:r>
      <w:r w:rsidRPr="00FD7444">
        <w:rPr>
          <w:b/>
          <w:i/>
          <w:szCs w:val="24"/>
          <w:u w:val="single"/>
        </w:rPr>
        <w:t>на 1 квартал 2016 года.</w:t>
      </w:r>
    </w:p>
    <w:p w:rsidR="00AF49C4" w:rsidRDefault="00AF49C4" w:rsidP="00AE6865">
      <w:pPr>
        <w:rPr>
          <w:b/>
          <w:szCs w:val="24"/>
        </w:rPr>
      </w:pPr>
    </w:p>
    <w:p w:rsidR="00D56DAD" w:rsidRPr="0010036D" w:rsidRDefault="008C48B0" w:rsidP="00D56DAD">
      <w:pPr>
        <w:rPr>
          <w:b/>
          <w:bCs/>
          <w:szCs w:val="24"/>
        </w:rPr>
      </w:pPr>
      <w:r>
        <w:rPr>
          <w:b/>
          <w:bCs/>
          <w:szCs w:val="24"/>
        </w:rPr>
        <w:t>П</w:t>
      </w:r>
      <w:r w:rsidR="00D56DAD" w:rsidRPr="0010036D">
        <w:rPr>
          <w:b/>
          <w:bCs/>
          <w:szCs w:val="24"/>
        </w:rPr>
        <w:t>о пункту 1.7. «Формирование реестра проектов повторного применения при создании объектов капитального строительства за счет или с привлечением средств федерального бюджета, областного бюджета и (или) местных бюджетов».</w:t>
      </w:r>
    </w:p>
    <w:p w:rsidR="00D56DAD" w:rsidRPr="00DB2C48" w:rsidRDefault="00D56DAD" w:rsidP="00D56DAD">
      <w:pPr>
        <w:pStyle w:val="ConsPlusTitle"/>
        <w:ind w:firstLine="708"/>
        <w:jc w:val="both"/>
        <w:rPr>
          <w:b w:val="0"/>
        </w:rPr>
      </w:pPr>
      <w:r w:rsidRPr="0010036D">
        <w:rPr>
          <w:b w:val="0"/>
        </w:rPr>
        <w:t>Ответственным исполнителем данного мероприятия является комитет строительства Волгоградской области,</w:t>
      </w:r>
      <w:r w:rsidR="005B7856">
        <w:rPr>
          <w:b w:val="0"/>
        </w:rPr>
        <w:t xml:space="preserve"> срок исполнения мероприятия </w:t>
      </w:r>
      <w:r w:rsidR="00CD0C84">
        <w:rPr>
          <w:b w:val="0"/>
        </w:rPr>
        <w:t>-</w:t>
      </w:r>
      <w:r w:rsidR="005442A5">
        <w:rPr>
          <w:b w:val="0"/>
        </w:rPr>
        <w:t xml:space="preserve"> </w:t>
      </w:r>
      <w:r w:rsidRPr="0010036D">
        <w:rPr>
          <w:b w:val="0"/>
        </w:rPr>
        <w:t xml:space="preserve">до 1 </w:t>
      </w:r>
      <w:r w:rsidR="005442A5">
        <w:rPr>
          <w:b w:val="0"/>
        </w:rPr>
        <w:t>сентября</w:t>
      </w:r>
      <w:r w:rsidRPr="0010036D">
        <w:rPr>
          <w:b w:val="0"/>
        </w:rPr>
        <w:t xml:space="preserve"> 2015 года.</w:t>
      </w:r>
    </w:p>
    <w:p w:rsidR="00F727BF" w:rsidRPr="00314A70" w:rsidRDefault="00F727BF" w:rsidP="00F727BF">
      <w:pPr>
        <w:pStyle w:val="ConsPlusNormal"/>
        <w:ind w:firstLine="708"/>
        <w:jc w:val="both"/>
      </w:pPr>
      <w:proofErr w:type="gramStart"/>
      <w:r w:rsidRPr="00314A70">
        <w:t>Ведение Реестра типовой проектной документации (далее – федеральный реестр) в соответствии с п.8 Правил формирования и ведения реестра типовой проектной документации, а также состава информации о проектной документации, которая подлежит внесению в реестр, и форм</w:t>
      </w:r>
      <w:r>
        <w:t xml:space="preserve"> ее представления, утвержденных</w:t>
      </w:r>
      <w:r w:rsidRPr="00314A70">
        <w:t xml:space="preserve"> приказом </w:t>
      </w:r>
      <w:proofErr w:type="spellStart"/>
      <w:r w:rsidRPr="00314A70">
        <w:t>М</w:t>
      </w:r>
      <w:r>
        <w:t>инрегиона</w:t>
      </w:r>
      <w:proofErr w:type="spellEnd"/>
      <w:r>
        <w:t xml:space="preserve"> России от 29.03.2013 </w:t>
      </w:r>
      <w:r w:rsidRPr="00314A70">
        <w:t>№106, организует Департамент государственной политики в сфере строительства и архитектуры Министерства регионального развития Российской Федерации (в настоящее</w:t>
      </w:r>
      <w:proofErr w:type="gramEnd"/>
      <w:r w:rsidRPr="00314A70">
        <w:t xml:space="preserve"> время Минстрой Р</w:t>
      </w:r>
      <w:r>
        <w:t>оссии</w:t>
      </w:r>
      <w:r w:rsidRPr="00314A70">
        <w:t xml:space="preserve">). </w:t>
      </w:r>
    </w:p>
    <w:p w:rsidR="00F727BF" w:rsidRPr="00314A70" w:rsidRDefault="00F727BF" w:rsidP="00F727BF">
      <w:pPr>
        <w:pStyle w:val="ConsPlusNormal"/>
        <w:ind w:firstLine="708"/>
        <w:jc w:val="both"/>
      </w:pPr>
      <w:proofErr w:type="gramStart"/>
      <w:r w:rsidRPr="00314A70">
        <w:t>Пунктом 4 постановления П</w:t>
      </w:r>
      <w:r>
        <w:t>равительства РФ от 27.09.2011 №</w:t>
      </w:r>
      <w:r w:rsidRPr="00314A70">
        <w:t xml:space="preserve">791 «О формировании реестра типовой проектной документации и внесении изменений в некоторые </w:t>
      </w:r>
      <w:r w:rsidR="00E213B4">
        <w:t>п</w:t>
      </w:r>
      <w:r w:rsidRPr="00314A70">
        <w:t>остановления Правительства Российской Федерации» органам исполнительной власти субъектов Российской Федерации рекомендовано при решении вопроса о разработке проектной документации, осуществляемой за счет или с привлечением средств бюджетов субъектов Российской Федерации, рассматривать вопрос о применении типовой проектной документации, информация о которой включена в</w:t>
      </w:r>
      <w:proofErr w:type="gramEnd"/>
      <w:r w:rsidRPr="00314A70">
        <w:t xml:space="preserve">  федеральный реестр.</w:t>
      </w:r>
    </w:p>
    <w:p w:rsidR="00F727BF" w:rsidRPr="00314A70" w:rsidRDefault="00F727BF" w:rsidP="00F727BF">
      <w:pPr>
        <w:pStyle w:val="ConsPlusNormal"/>
        <w:ind w:firstLine="708"/>
        <w:jc w:val="both"/>
        <w:rPr>
          <w:spacing w:val="-6"/>
          <w:szCs w:val="28"/>
        </w:rPr>
      </w:pPr>
      <w:proofErr w:type="gramStart"/>
      <w:r w:rsidRPr="00314A70">
        <w:t xml:space="preserve">Принимая во внимание, что использование проектов повторного применения, включенных в федеральный реестр, предоставляет более широкие возможности привлечения в Волгоградскую область средств федерального бюджета, чем при формировании регионального реестра проектов повторного применения, комитетом строительства Волгоградской области было </w:t>
      </w:r>
      <w:r w:rsidRPr="00314A70">
        <w:rPr>
          <w:spacing w:val="-6"/>
          <w:szCs w:val="28"/>
        </w:rPr>
        <w:t xml:space="preserve">принято решение о направлении проектной документации объектов социальной инфраструктуры Волгоградской области, </w:t>
      </w:r>
      <w:r w:rsidRPr="00314A70">
        <w:rPr>
          <w:szCs w:val="28"/>
        </w:rPr>
        <w:t xml:space="preserve">рекомендуемой для повторного применения, для включения в федеральный реестр.  </w:t>
      </w:r>
      <w:proofErr w:type="gramEnd"/>
    </w:p>
    <w:p w:rsidR="00F727BF" w:rsidRDefault="00F727BF" w:rsidP="00F727BF">
      <w:pPr>
        <w:pStyle w:val="ConsPlusNormal"/>
        <w:ind w:firstLine="708"/>
        <w:jc w:val="both"/>
        <w:rPr>
          <w:szCs w:val="28"/>
        </w:rPr>
      </w:pPr>
      <w:r>
        <w:t xml:space="preserve">В этой связи </w:t>
      </w:r>
      <w:r w:rsidRPr="00314A70">
        <w:t xml:space="preserve">в </w:t>
      </w:r>
      <w:r>
        <w:rPr>
          <w:spacing w:val="-6"/>
          <w:szCs w:val="28"/>
        </w:rPr>
        <w:t>Минстрой России</w:t>
      </w:r>
      <w:r w:rsidRPr="00314A70">
        <w:rPr>
          <w:spacing w:val="-6"/>
          <w:szCs w:val="28"/>
        </w:rPr>
        <w:t xml:space="preserve"> для включения в федеральный реестр (исх.</w:t>
      </w:r>
      <w:r w:rsidRPr="00314A70">
        <w:rPr>
          <w:szCs w:val="28"/>
        </w:rPr>
        <w:t xml:space="preserve"> от 08.05.2015 №36-07-06/3238, </w:t>
      </w:r>
      <w:r>
        <w:rPr>
          <w:szCs w:val="28"/>
        </w:rPr>
        <w:t xml:space="preserve"> </w:t>
      </w:r>
      <w:r w:rsidRPr="00314A70">
        <w:rPr>
          <w:szCs w:val="28"/>
        </w:rPr>
        <w:t>исх. от 05.08.2015 №36-07-06/5896)</w:t>
      </w:r>
      <w:r>
        <w:rPr>
          <w:szCs w:val="28"/>
        </w:rPr>
        <w:t xml:space="preserve"> направлена</w:t>
      </w:r>
      <w:r>
        <w:t xml:space="preserve"> и</w:t>
      </w:r>
      <w:r w:rsidRPr="00314A70">
        <w:t xml:space="preserve">меющаяся проектная документация </w:t>
      </w:r>
      <w:r w:rsidRPr="00314A70">
        <w:rPr>
          <w:spacing w:val="-6"/>
          <w:szCs w:val="28"/>
        </w:rPr>
        <w:t xml:space="preserve">по 3 дошкольным образовательным организациям, </w:t>
      </w:r>
      <w:r>
        <w:rPr>
          <w:spacing w:val="-6"/>
          <w:szCs w:val="28"/>
        </w:rPr>
        <w:t xml:space="preserve">3 </w:t>
      </w:r>
      <w:r w:rsidRPr="00314A70">
        <w:rPr>
          <w:spacing w:val="-6"/>
          <w:szCs w:val="28"/>
        </w:rPr>
        <w:t>общеобразовательным организациям</w:t>
      </w:r>
      <w:r>
        <w:rPr>
          <w:spacing w:val="-6"/>
          <w:szCs w:val="28"/>
        </w:rPr>
        <w:t>, 1 многоквартирному жилому дому.</w:t>
      </w:r>
    </w:p>
    <w:p w:rsidR="00F727BF" w:rsidRDefault="00F727BF" w:rsidP="00F727BF">
      <w:pPr>
        <w:ind w:firstLine="708"/>
      </w:pPr>
      <w:r>
        <w:lastRenderedPageBreak/>
        <w:t xml:space="preserve">Нормативно-техническим советом </w:t>
      </w:r>
      <w:proofErr w:type="gramStart"/>
      <w:r>
        <w:t>по отбору типовой проектной документации при Минстрое России из рассмотренных четырех проектов к включению в реестр</w:t>
      </w:r>
      <w:proofErr w:type="gramEnd"/>
      <w:r>
        <w:t xml:space="preserve"> рекомендован проект «Жилой 24 квартирный дом для детей-сирот в г. Николаевск Волгоградской области», а рассмотрение проекта «Учебный корпус со спортивным залом МБОУ </w:t>
      </w:r>
      <w:proofErr w:type="spellStart"/>
      <w:r>
        <w:t>Новоаннинская</w:t>
      </w:r>
      <w:proofErr w:type="spellEnd"/>
      <w:r>
        <w:t xml:space="preserve"> СОШ №1, расположенный по адресу: Волгоградская область, г</w:t>
      </w:r>
      <w:proofErr w:type="gramStart"/>
      <w:r>
        <w:t>.Н</w:t>
      </w:r>
      <w:proofErr w:type="gramEnd"/>
      <w:r>
        <w:t>овоаннинский ул.Рабочая, 106» на 360 мест отложено.</w:t>
      </w:r>
    </w:p>
    <w:p w:rsidR="00F727BF" w:rsidRDefault="00F727BF" w:rsidP="00F727BF">
      <w:pPr>
        <w:ind w:firstLine="708"/>
      </w:pPr>
      <w:r>
        <w:t>В то же время проект «Реконструкция основного здания средней школы №1 с пристройкой дополнительного корпуса для размещения полной средней школы на 22 класса» в Николаевском муниципальном районе отклонен в связи с тем, что он не является объектом нового строительства, а проект «Средняя общеобразовательная школа на 550 мест в г</w:t>
      </w:r>
      <w:proofErr w:type="gramStart"/>
      <w:r>
        <w:t>.К</w:t>
      </w:r>
      <w:proofErr w:type="gramEnd"/>
      <w:r>
        <w:t>отельниково»</w:t>
      </w:r>
      <w:r w:rsidRPr="00953191">
        <w:t xml:space="preserve"> </w:t>
      </w:r>
      <w:r>
        <w:t>с целью дальнейшего включения в реестр подлежит корректировке и прохождению государственной экспертизы.</w:t>
      </w:r>
    </w:p>
    <w:p w:rsidR="00C66609" w:rsidRDefault="00C66609" w:rsidP="00AE6865">
      <w:pPr>
        <w:rPr>
          <w:b/>
          <w:szCs w:val="24"/>
        </w:rPr>
      </w:pPr>
    </w:p>
    <w:p w:rsidR="00AE6865" w:rsidRPr="00083FBC" w:rsidRDefault="00AE6865" w:rsidP="00AE6865">
      <w:pPr>
        <w:rPr>
          <w:b/>
          <w:szCs w:val="24"/>
        </w:rPr>
      </w:pPr>
      <w:r w:rsidRPr="00083FBC">
        <w:rPr>
          <w:b/>
          <w:szCs w:val="24"/>
        </w:rPr>
        <w:t>По пункту 1.11</w:t>
      </w:r>
      <w:r w:rsidR="002868F6">
        <w:rPr>
          <w:b/>
          <w:szCs w:val="24"/>
        </w:rPr>
        <w:t>.</w:t>
      </w:r>
      <w:r w:rsidRPr="00083FBC">
        <w:rPr>
          <w:b/>
          <w:szCs w:val="24"/>
        </w:rPr>
        <w:t xml:space="preserve"> «Разработка и утверждение Концепции развития внутреннего и въездного туризма Волгоградской области».</w:t>
      </w:r>
    </w:p>
    <w:p w:rsidR="00AE6865" w:rsidRPr="00DB2C48" w:rsidRDefault="00AE6865" w:rsidP="00AE6865">
      <w:pPr>
        <w:pStyle w:val="ConsPlusTitle"/>
        <w:ind w:firstLine="708"/>
        <w:jc w:val="both"/>
        <w:rPr>
          <w:b w:val="0"/>
        </w:rPr>
      </w:pPr>
      <w:r w:rsidRPr="00083FBC">
        <w:rPr>
          <w:b w:val="0"/>
        </w:rPr>
        <w:t>Ответственным</w:t>
      </w:r>
      <w:r w:rsidR="00F07628">
        <w:rPr>
          <w:b w:val="0"/>
        </w:rPr>
        <w:t>и</w:t>
      </w:r>
      <w:r w:rsidRPr="00083FBC">
        <w:rPr>
          <w:b w:val="0"/>
        </w:rPr>
        <w:t xml:space="preserve"> исполнител</w:t>
      </w:r>
      <w:r w:rsidR="00F07628">
        <w:rPr>
          <w:b w:val="0"/>
        </w:rPr>
        <w:t>я</w:t>
      </w:r>
      <w:r w:rsidRPr="00083FBC">
        <w:rPr>
          <w:b w:val="0"/>
        </w:rPr>
        <w:t>м</w:t>
      </w:r>
      <w:r w:rsidR="00F07628">
        <w:rPr>
          <w:b w:val="0"/>
        </w:rPr>
        <w:t>и</w:t>
      </w:r>
      <w:r w:rsidRPr="00083FBC">
        <w:rPr>
          <w:b w:val="0"/>
        </w:rPr>
        <w:t xml:space="preserve"> данного мероприятия явля</w:t>
      </w:r>
      <w:r w:rsidR="00E64736">
        <w:rPr>
          <w:b w:val="0"/>
        </w:rPr>
        <w:t>ю</w:t>
      </w:r>
      <w:r w:rsidRPr="00083FBC">
        <w:rPr>
          <w:b w:val="0"/>
        </w:rPr>
        <w:t xml:space="preserve">тся комитет культуры </w:t>
      </w:r>
      <w:r w:rsidR="002C513F" w:rsidRPr="00083FBC">
        <w:rPr>
          <w:b w:val="0"/>
        </w:rPr>
        <w:t>Волгоградской области</w:t>
      </w:r>
      <w:r w:rsidR="002C513F">
        <w:rPr>
          <w:b w:val="0"/>
        </w:rPr>
        <w:t xml:space="preserve"> и комитет </w:t>
      </w:r>
      <w:r w:rsidRPr="00083FBC">
        <w:rPr>
          <w:b w:val="0"/>
        </w:rPr>
        <w:t xml:space="preserve">экономики Волгоградской области, срок исполнения мероприятия – </w:t>
      </w:r>
      <w:r w:rsidR="00F727BF">
        <w:rPr>
          <w:b w:val="0"/>
        </w:rPr>
        <w:t>2</w:t>
      </w:r>
      <w:r w:rsidR="00E64736">
        <w:rPr>
          <w:b w:val="0"/>
        </w:rPr>
        <w:t xml:space="preserve"> квартал </w:t>
      </w:r>
      <w:r w:rsidRPr="00083FBC">
        <w:rPr>
          <w:b w:val="0"/>
        </w:rPr>
        <w:t>2015 года.</w:t>
      </w:r>
    </w:p>
    <w:p w:rsidR="00F727BF" w:rsidRDefault="00F727BF" w:rsidP="00F727BF">
      <w:r w:rsidRPr="009D20F7">
        <w:t xml:space="preserve">Информация комитета экономики содержит </w:t>
      </w:r>
      <w:r>
        <w:t>сведения</w:t>
      </w:r>
      <w:r w:rsidRPr="009D20F7">
        <w:t xml:space="preserve"> об исполнении данного пункта</w:t>
      </w:r>
      <w:r>
        <w:t xml:space="preserve"> – утверждении Концепции</w:t>
      </w:r>
      <w:r w:rsidRPr="009D20F7">
        <w:t xml:space="preserve">. </w:t>
      </w:r>
    </w:p>
    <w:p w:rsidR="00F727BF" w:rsidRDefault="00F727BF" w:rsidP="00F727BF">
      <w:r>
        <w:t xml:space="preserve">Вместе с тем КСП считает наименование данного пункта Плана некорректным по следующим причинам. </w:t>
      </w:r>
    </w:p>
    <w:p w:rsidR="00F727BF" w:rsidRPr="009D20F7" w:rsidRDefault="00E213B4" w:rsidP="00F727BF">
      <w:r>
        <w:t>К</w:t>
      </w:r>
      <w:r w:rsidR="00F727BF" w:rsidRPr="009D20F7">
        <w:t xml:space="preserve">онцепцией развития внутреннего и въездного туризма в Волгоградской области на период до 2020 года утвержденной постановлением </w:t>
      </w:r>
      <w:r>
        <w:t>А</w:t>
      </w:r>
      <w:r w:rsidR="00F727BF" w:rsidRPr="009D20F7">
        <w:t>дминистрации Волгоградской области от 05.06.2015 № 295-п (далее Концепция)</w:t>
      </w:r>
      <w:r>
        <w:t>,</w:t>
      </w:r>
      <w:r w:rsidR="00F727BF" w:rsidRPr="009D20F7">
        <w:t xml:space="preserve"> предусмотрено создание на территории Волгоградской области духовно-патриотического туристского кластера «Территория побед». </w:t>
      </w:r>
    </w:p>
    <w:p w:rsidR="00F727BF" w:rsidRPr="009D20F7" w:rsidRDefault="00F727BF" w:rsidP="00F727BF">
      <w:pPr>
        <w:pStyle w:val="ConsPlusNormal"/>
        <w:ind w:firstLine="540"/>
        <w:jc w:val="both"/>
      </w:pPr>
      <w:r w:rsidRPr="009D20F7">
        <w:t>Реализация и финансирование мероприятий Концепции запланирован</w:t>
      </w:r>
      <w:r w:rsidR="00E213B4">
        <w:t>ы</w:t>
      </w:r>
      <w:r w:rsidRPr="009D20F7">
        <w:t xml:space="preserve"> в рамках реализации ГП «Развитие культуры и туризма в Волгоградской области», в том числе на создание </w:t>
      </w:r>
      <w:proofErr w:type="spellStart"/>
      <w:r w:rsidRPr="009D20F7">
        <w:t>туристко-рекреационного</w:t>
      </w:r>
      <w:proofErr w:type="spellEnd"/>
      <w:r w:rsidRPr="009D20F7">
        <w:t xml:space="preserve"> кластера «Территори</w:t>
      </w:r>
      <w:r w:rsidR="00E213B4">
        <w:t>я</w:t>
      </w:r>
      <w:r w:rsidRPr="009D20F7">
        <w:t xml:space="preserve"> побед». Однако в 2015 году данные мероприятия не реализовывалось. Следовательно, результаты в части создания новых экскурсионных и туристических маршрутов для посещения детьми и молодежью не достигнуты. </w:t>
      </w:r>
    </w:p>
    <w:p w:rsidR="00F727BF" w:rsidRDefault="00F727BF" w:rsidP="00F727BF">
      <w:pPr>
        <w:pStyle w:val="ConsPlusNormal"/>
        <w:ind w:firstLine="540"/>
        <w:jc w:val="both"/>
      </w:pPr>
      <w:r w:rsidRPr="009D20F7">
        <w:t xml:space="preserve">Согласно письму Федерального агентства по туризму РФ (далее Ростуризм) от 17.09.2015 №5672/НК на 2015 год финансирование мероприятия по созданию </w:t>
      </w:r>
      <w:proofErr w:type="spellStart"/>
      <w:r w:rsidRPr="009D20F7">
        <w:t>туристко-рекреационного</w:t>
      </w:r>
      <w:proofErr w:type="spellEnd"/>
      <w:r w:rsidRPr="009D20F7">
        <w:t xml:space="preserve"> кластера «Территори</w:t>
      </w:r>
      <w:r w:rsidR="005A7CD5">
        <w:t>я</w:t>
      </w:r>
      <w:r w:rsidRPr="009D20F7">
        <w:t xml:space="preserve"> побед» не предусмотрено, при дополнительном выделении средств из федерального бюджета Ростуризм готов рассмотреть возможность его финансирования, начиная </w:t>
      </w:r>
      <w:r w:rsidRPr="009D20F7">
        <w:rPr>
          <w:u w:val="single"/>
        </w:rPr>
        <w:t>с 2016 года.</w:t>
      </w:r>
      <w:r w:rsidRPr="00E213B4">
        <w:t xml:space="preserve"> </w:t>
      </w:r>
      <w:r w:rsidRPr="009D20F7">
        <w:t xml:space="preserve">ГП «Развитие культуры и туризма в Волгоградской области» на 2016 год запланирована реализация мероприятий, в том числе по созданию </w:t>
      </w:r>
      <w:proofErr w:type="spellStart"/>
      <w:r w:rsidRPr="009D20F7">
        <w:t>туристко-рекреационного</w:t>
      </w:r>
      <w:proofErr w:type="spellEnd"/>
      <w:r w:rsidRPr="009D20F7">
        <w:t xml:space="preserve"> кластера с объемом финансирования 2361,5 млн. руб. (из них: 550,4 млн. руб. средства федерального бюджета, 580,8 млн. руб. средства областного бюджета). При этом Законом Волгоградской области от </w:t>
      </w:r>
      <w:r w:rsidRPr="009D20F7">
        <w:rPr>
          <w:rFonts w:eastAsia="Calibri"/>
        </w:rPr>
        <w:t>07.12.2015 №206-ОД «Об областном бюджете на 2016 год и на плановый период 2017 и 2018 годов»</w:t>
      </w:r>
      <w:r w:rsidRPr="009D20F7">
        <w:t xml:space="preserve"> ассигнования на создание </w:t>
      </w:r>
      <w:proofErr w:type="spellStart"/>
      <w:r w:rsidRPr="009D20F7">
        <w:t>туристко-рекреационного</w:t>
      </w:r>
      <w:proofErr w:type="spellEnd"/>
      <w:r w:rsidRPr="009D20F7">
        <w:t xml:space="preserve"> кластера не предусмотрены.</w:t>
      </w:r>
    </w:p>
    <w:p w:rsidR="00F727BF" w:rsidRPr="002B62F9" w:rsidRDefault="00F727BF" w:rsidP="00F727BF">
      <w:pPr>
        <w:pStyle w:val="ConsPlusNormal"/>
        <w:ind w:firstLine="540"/>
        <w:jc w:val="both"/>
        <w:rPr>
          <w:u w:val="single"/>
        </w:rPr>
      </w:pPr>
      <w:r>
        <w:t xml:space="preserve">Учитывая вышеизложенное и </w:t>
      </w:r>
      <w:r w:rsidR="00E213B4">
        <w:t>то</w:t>
      </w:r>
      <w:r>
        <w:t xml:space="preserve">, что разработка и утверждение </w:t>
      </w:r>
      <w:r w:rsidR="00E213B4">
        <w:t>К</w:t>
      </w:r>
      <w:r>
        <w:t xml:space="preserve">онцепции не могут </w:t>
      </w:r>
      <w:r w:rsidR="00E213B4">
        <w:t>оказывать влияние на</w:t>
      </w:r>
      <w:r>
        <w:t xml:space="preserve"> устойчиво</w:t>
      </w:r>
      <w:r w:rsidR="00E213B4">
        <w:t>е</w:t>
      </w:r>
      <w:r>
        <w:t xml:space="preserve"> развити</w:t>
      </w:r>
      <w:r w:rsidR="00E213B4">
        <w:t>е</w:t>
      </w:r>
      <w:r>
        <w:t xml:space="preserve"> экономики и социальн</w:t>
      </w:r>
      <w:r w:rsidR="00E213B4">
        <w:t>ую</w:t>
      </w:r>
      <w:r>
        <w:t xml:space="preserve"> стабильност</w:t>
      </w:r>
      <w:r w:rsidR="00E213B4">
        <w:t>ь</w:t>
      </w:r>
      <w:r>
        <w:t xml:space="preserve"> Волгоградской области, </w:t>
      </w:r>
      <w:r w:rsidRPr="00D101CB">
        <w:rPr>
          <w:b/>
          <w:i/>
        </w:rPr>
        <w:t>КСП ранее вносились предложения по изменени</w:t>
      </w:r>
      <w:r w:rsidR="00E213B4" w:rsidRPr="00D101CB">
        <w:rPr>
          <w:b/>
          <w:i/>
        </w:rPr>
        <w:t>ю</w:t>
      </w:r>
      <w:r w:rsidRPr="00D101CB">
        <w:rPr>
          <w:b/>
          <w:i/>
        </w:rPr>
        <w:t xml:space="preserve"> План</w:t>
      </w:r>
      <w:r w:rsidR="00E213B4" w:rsidRPr="00D101CB">
        <w:rPr>
          <w:b/>
          <w:i/>
        </w:rPr>
        <w:t>а</w:t>
      </w:r>
      <w:r w:rsidRPr="00D101CB">
        <w:rPr>
          <w:b/>
          <w:i/>
        </w:rPr>
        <w:t xml:space="preserve"> в части уточнения данного пункта и изложения его в следующей редакции: «Разработка, утверждение Концепции и </w:t>
      </w:r>
      <w:r w:rsidRPr="00D101CB">
        <w:rPr>
          <w:b/>
          <w:i/>
          <w:u w:val="single"/>
        </w:rPr>
        <w:t>реализация</w:t>
      </w:r>
      <w:r w:rsidRPr="00D101CB">
        <w:rPr>
          <w:b/>
          <w:i/>
        </w:rPr>
        <w:t xml:space="preserve"> мероприятий государственной программы Волгоградской области «Развитие культуры и туризма в Волгоградской области» на 2015-2020 годы утвержденной постановлением администрации </w:t>
      </w:r>
      <w:r w:rsidRPr="00D101CB">
        <w:rPr>
          <w:b/>
          <w:i/>
        </w:rPr>
        <w:lastRenderedPageBreak/>
        <w:t>Волгоградской области от 08.05.2015 № 217-п, установив срок реализации 2015-2017 годы</w:t>
      </w:r>
      <w:r w:rsidRPr="009D20F7">
        <w:t xml:space="preserve"> и </w:t>
      </w:r>
      <w:proofErr w:type="gramStart"/>
      <w:r w:rsidRPr="009D20F7">
        <w:t>контроля за</w:t>
      </w:r>
      <w:proofErr w:type="gramEnd"/>
      <w:r w:rsidRPr="009D20F7">
        <w:t xml:space="preserve"> достижением целевых показателей, </w:t>
      </w:r>
      <w:r w:rsidR="00E213B4">
        <w:t>определенных</w:t>
      </w:r>
      <w:r w:rsidRPr="009D20F7">
        <w:t xml:space="preserve"> Концепцией и ГП «Развитие культуры и туризма в Волгоградской области». </w:t>
      </w:r>
      <w:r w:rsidRPr="002B62F9">
        <w:rPr>
          <w:u w:val="single"/>
        </w:rPr>
        <w:t xml:space="preserve">Предложение КСП не учтено, изменения в План </w:t>
      </w:r>
      <w:r w:rsidR="00BC7235" w:rsidRPr="002B62F9">
        <w:rPr>
          <w:u w:val="single"/>
        </w:rPr>
        <w:t xml:space="preserve">до настоящего времени </w:t>
      </w:r>
      <w:r w:rsidRPr="002B62F9">
        <w:rPr>
          <w:u w:val="single"/>
        </w:rPr>
        <w:t>не внесены.</w:t>
      </w:r>
    </w:p>
    <w:p w:rsidR="00C36655" w:rsidRDefault="00C36655" w:rsidP="00AE6865">
      <w:pPr>
        <w:ind w:firstLine="720"/>
        <w:rPr>
          <w:szCs w:val="24"/>
          <w:u w:val="single"/>
        </w:rPr>
      </w:pPr>
    </w:p>
    <w:p w:rsidR="001B090C" w:rsidRDefault="00C36655" w:rsidP="00DE1DAA">
      <w:pPr>
        <w:ind w:firstLine="720"/>
        <w:rPr>
          <w:b/>
          <w:szCs w:val="24"/>
        </w:rPr>
      </w:pPr>
      <w:r w:rsidRPr="00C36655">
        <w:rPr>
          <w:b/>
          <w:szCs w:val="24"/>
        </w:rPr>
        <w:t>По пункту 1.15</w:t>
      </w:r>
      <w:r w:rsidR="002868F6">
        <w:rPr>
          <w:b/>
          <w:szCs w:val="24"/>
        </w:rPr>
        <w:t>.</w:t>
      </w:r>
      <w:r w:rsidRPr="00C36655">
        <w:rPr>
          <w:b/>
          <w:szCs w:val="24"/>
        </w:rPr>
        <w:t xml:space="preserve"> «Оптимизация мероприятий государственных программ Волгоградской области</w:t>
      </w:r>
      <w:r>
        <w:rPr>
          <w:b/>
          <w:szCs w:val="24"/>
        </w:rPr>
        <w:t xml:space="preserve"> в целях определения их приоритетности</w:t>
      </w:r>
      <w:r w:rsidR="00DE1DAA">
        <w:rPr>
          <w:b/>
          <w:szCs w:val="24"/>
        </w:rPr>
        <w:t>. Включение мероприятий государственных программ Волгоградской области в государственные программы РФ, федеральные целевые программы и федеральную адресную инвестиционную программу».</w:t>
      </w:r>
    </w:p>
    <w:p w:rsidR="000932B1" w:rsidRPr="00AC4D31" w:rsidRDefault="00DE1DAA" w:rsidP="00C66609">
      <w:pPr>
        <w:pStyle w:val="ConsPlusTitle"/>
        <w:ind w:firstLine="708"/>
        <w:jc w:val="both"/>
        <w:rPr>
          <w:b w:val="0"/>
        </w:rPr>
      </w:pPr>
      <w:r w:rsidRPr="00AC4D31">
        <w:rPr>
          <w:b w:val="0"/>
        </w:rPr>
        <w:t xml:space="preserve">Ответственные исполнители по этому мероприятию – комитет экономики, комитет финансов и иные органы исполнительной власти Волгоградской области, срок исполнения мероприятия </w:t>
      </w:r>
      <w:r w:rsidR="00CD0C84">
        <w:rPr>
          <w:b w:val="0"/>
        </w:rPr>
        <w:t xml:space="preserve">- </w:t>
      </w:r>
      <w:r w:rsidRPr="00AC4D31">
        <w:rPr>
          <w:b w:val="0"/>
        </w:rPr>
        <w:t>до 01.0</w:t>
      </w:r>
      <w:r w:rsidR="00C95449" w:rsidRPr="00AC4D31">
        <w:rPr>
          <w:b w:val="0"/>
        </w:rPr>
        <w:t>7</w:t>
      </w:r>
      <w:r w:rsidRPr="00AC4D31">
        <w:rPr>
          <w:b w:val="0"/>
        </w:rPr>
        <w:t>.2015</w:t>
      </w:r>
      <w:r w:rsidR="000932B1" w:rsidRPr="00AC4D31">
        <w:rPr>
          <w:b w:val="0"/>
        </w:rPr>
        <w:t>.</w:t>
      </w:r>
    </w:p>
    <w:p w:rsidR="004C6073" w:rsidRDefault="00AC4D31" w:rsidP="00C66609">
      <w:pPr>
        <w:pStyle w:val="ConsPlusTitle"/>
        <w:ind w:firstLine="708"/>
        <w:jc w:val="both"/>
        <w:rPr>
          <w:b w:val="0"/>
        </w:rPr>
      </w:pPr>
      <w:r w:rsidRPr="00AC4D31">
        <w:rPr>
          <w:b w:val="0"/>
        </w:rPr>
        <w:t>В своём заключени</w:t>
      </w:r>
      <w:r w:rsidR="00E213B4">
        <w:rPr>
          <w:b w:val="0"/>
        </w:rPr>
        <w:t>и</w:t>
      </w:r>
      <w:r w:rsidRPr="00AC4D31">
        <w:rPr>
          <w:b w:val="0"/>
        </w:rPr>
        <w:t xml:space="preserve"> на законопроект об областном бюджете на 2016-2018 годы КСП отмечала</w:t>
      </w:r>
      <w:r>
        <w:rPr>
          <w:b w:val="0"/>
        </w:rPr>
        <w:t>, что</w:t>
      </w:r>
      <w:r w:rsidRPr="00AC4D31">
        <w:rPr>
          <w:b w:val="0"/>
        </w:rPr>
        <w:t xml:space="preserve"> </w:t>
      </w:r>
      <w:r>
        <w:rPr>
          <w:rFonts w:cs="Arial"/>
          <w:b w:val="0"/>
        </w:rPr>
        <w:t>о</w:t>
      </w:r>
      <w:r w:rsidRPr="00AC4D31">
        <w:rPr>
          <w:rFonts w:cs="Arial"/>
          <w:b w:val="0"/>
        </w:rPr>
        <w:t>бъем ф</w:t>
      </w:r>
      <w:r w:rsidRPr="00AC4D31">
        <w:rPr>
          <w:b w:val="0"/>
        </w:rPr>
        <w:t>инансового обеспечения большинства госпрограмм, планируемых к финансированию в 2016 году, согласно приложенным к законопроекту паспортам соответствует ассигнованиям, предусмотренным законопроектом. Вместе с тем паспорта значительно отлича</w:t>
      </w:r>
      <w:r w:rsidR="00E213B4">
        <w:rPr>
          <w:b w:val="0"/>
        </w:rPr>
        <w:t>лись</w:t>
      </w:r>
      <w:r w:rsidRPr="00AC4D31">
        <w:rPr>
          <w:b w:val="0"/>
        </w:rPr>
        <w:t xml:space="preserve"> от действующих в </w:t>
      </w:r>
      <w:r w:rsidR="00E213B4">
        <w:rPr>
          <w:b w:val="0"/>
        </w:rPr>
        <w:t>тот момент</w:t>
      </w:r>
      <w:r w:rsidRPr="00AC4D31">
        <w:rPr>
          <w:b w:val="0"/>
        </w:rPr>
        <w:t xml:space="preserve"> госпрограмм по объемам средств на их реализацию, практически не содержа</w:t>
      </w:r>
      <w:r w:rsidR="00E213B4">
        <w:rPr>
          <w:b w:val="0"/>
        </w:rPr>
        <w:t>ли</w:t>
      </w:r>
      <w:r w:rsidRPr="00AC4D31">
        <w:rPr>
          <w:b w:val="0"/>
        </w:rPr>
        <w:t xml:space="preserve"> целевых показателей и изменений по мероприятиям. Учитывая это, оценить изменение результативности расходов областного бюджета в связи с их сокращением, адекватность и допустимость этого изменения по соответствующим отраслям не представля</w:t>
      </w:r>
      <w:r w:rsidR="00E213B4">
        <w:rPr>
          <w:b w:val="0"/>
        </w:rPr>
        <w:t>лось</w:t>
      </w:r>
      <w:r w:rsidRPr="00AC4D31">
        <w:rPr>
          <w:b w:val="0"/>
        </w:rPr>
        <w:t xml:space="preserve"> возможным.</w:t>
      </w:r>
    </w:p>
    <w:p w:rsidR="00AC4D31" w:rsidRDefault="00AC4D31" w:rsidP="00AC4D31">
      <w:pPr>
        <w:ind w:firstLine="708"/>
      </w:pPr>
      <w:proofErr w:type="gramStart"/>
      <w:r w:rsidRPr="00AC4D31">
        <w:t>В связи с изложенным предлагалось</w:t>
      </w:r>
      <w:r>
        <w:rPr>
          <w:b/>
        </w:rPr>
        <w:t xml:space="preserve"> </w:t>
      </w:r>
      <w:r w:rsidRPr="00D76474">
        <w:t>п</w:t>
      </w:r>
      <w:r w:rsidRPr="00984ED1">
        <w:t>ровести</w:t>
      </w:r>
      <w:r>
        <w:t xml:space="preserve"> работу по корректировке мероприятий и целевых показателей государственных программ Волгоградской области в соответствии с их финансовым обеспечением, предусмотренным как законопроектом, так и приложенными к нему паспортами госпрограмм.</w:t>
      </w:r>
      <w:proofErr w:type="gramEnd"/>
    </w:p>
    <w:p w:rsidR="00AC4D31" w:rsidRPr="005E3D73" w:rsidRDefault="00E213B4" w:rsidP="005E3D73">
      <w:pPr>
        <w:ind w:firstLine="708"/>
        <w:rPr>
          <w:b/>
          <w:i/>
        </w:rPr>
      </w:pPr>
      <w:r>
        <w:rPr>
          <w:b/>
          <w:i/>
        </w:rPr>
        <w:t>У</w:t>
      </w:r>
      <w:r w:rsidR="005E3D73" w:rsidRPr="005E3D73">
        <w:rPr>
          <w:b/>
          <w:i/>
        </w:rPr>
        <w:t xml:space="preserve">читывая </w:t>
      </w:r>
      <w:r>
        <w:rPr>
          <w:b/>
          <w:i/>
        </w:rPr>
        <w:t xml:space="preserve">сохраняющуюся </w:t>
      </w:r>
      <w:r w:rsidR="005E3D73" w:rsidRPr="005E3D73">
        <w:rPr>
          <w:b/>
          <w:i/>
        </w:rPr>
        <w:t>актуальность этой работы</w:t>
      </w:r>
      <w:r>
        <w:rPr>
          <w:b/>
          <w:i/>
        </w:rPr>
        <w:t>,</w:t>
      </w:r>
      <w:r w:rsidR="005E3D73" w:rsidRPr="005E3D73">
        <w:rPr>
          <w:b/>
          <w:i/>
        </w:rPr>
        <w:t xml:space="preserve"> </w:t>
      </w:r>
      <w:r w:rsidR="00AC4D31" w:rsidRPr="005E3D73">
        <w:rPr>
          <w:b/>
          <w:i/>
        </w:rPr>
        <w:t>считаем необходимым изменить срок реализации данного мероприятия</w:t>
      </w:r>
      <w:r w:rsidR="005E3D73" w:rsidRPr="005E3D73">
        <w:rPr>
          <w:b/>
          <w:i/>
        </w:rPr>
        <w:t>, продлив его на 2016 год.</w:t>
      </w:r>
    </w:p>
    <w:p w:rsidR="004C6073" w:rsidRPr="002B62F9" w:rsidRDefault="004C6073" w:rsidP="00C66609">
      <w:pPr>
        <w:pStyle w:val="ConsPlusTitle"/>
        <w:ind w:firstLine="708"/>
        <w:jc w:val="both"/>
        <w:rPr>
          <w:b w:val="0"/>
          <w:highlight w:val="yellow"/>
        </w:rPr>
      </w:pPr>
    </w:p>
    <w:p w:rsidR="002B62F9" w:rsidRPr="00B1591D" w:rsidRDefault="002B62F9" w:rsidP="002B62F9">
      <w:pPr>
        <w:rPr>
          <w:rFonts w:eastAsiaTheme="minorHAnsi"/>
          <w:b/>
          <w:szCs w:val="24"/>
          <w:lang w:eastAsia="en-US"/>
        </w:rPr>
      </w:pPr>
      <w:r w:rsidRPr="00B1591D">
        <w:rPr>
          <w:rFonts w:eastAsiaTheme="minorHAnsi"/>
          <w:b/>
          <w:szCs w:val="24"/>
          <w:lang w:eastAsia="en-US"/>
        </w:rPr>
        <w:t xml:space="preserve">По пункту 1.17. </w:t>
      </w:r>
      <w:r>
        <w:rPr>
          <w:rFonts w:eastAsiaTheme="minorHAnsi"/>
          <w:b/>
          <w:szCs w:val="24"/>
          <w:lang w:eastAsia="en-US"/>
        </w:rPr>
        <w:t>«</w:t>
      </w:r>
      <w:r w:rsidRPr="00B1591D">
        <w:rPr>
          <w:rFonts w:eastAsiaTheme="minorHAnsi"/>
          <w:b/>
          <w:szCs w:val="24"/>
          <w:lang w:eastAsia="en-US"/>
        </w:rPr>
        <w:t>Разработка и реализация проекта «Внедрение в общественном пассажирском транспорте Волгоградской области (за исключением железнодорожного) автоматизированной системы контроля оплаты проезда».</w:t>
      </w:r>
    </w:p>
    <w:p w:rsidR="002B62F9" w:rsidRPr="00B1591D" w:rsidRDefault="002B62F9" w:rsidP="002B62F9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 xml:space="preserve">Ответственным исполнителем данного мероприятия является комитет </w:t>
      </w:r>
      <w:r w:rsidR="001972E6">
        <w:rPr>
          <w:b w:val="0"/>
        </w:rPr>
        <w:t>информационных технологий</w:t>
      </w:r>
      <w:r w:rsidRPr="00B1591D">
        <w:rPr>
          <w:b w:val="0"/>
        </w:rPr>
        <w:t xml:space="preserve"> Волгоградской области, комитет транспорта и дорожного хозяйства Волгоградской области</w:t>
      </w:r>
      <w:r w:rsidR="00F23D9A">
        <w:rPr>
          <w:b w:val="0"/>
        </w:rPr>
        <w:t xml:space="preserve"> (далее Комитет)</w:t>
      </w:r>
      <w:r w:rsidRPr="00B1591D">
        <w:rPr>
          <w:b w:val="0"/>
        </w:rPr>
        <w:t>, срок исполнения – 2015 год.</w:t>
      </w:r>
    </w:p>
    <w:p w:rsidR="000316D0" w:rsidRPr="00121AA2" w:rsidRDefault="000316D0" w:rsidP="000316D0">
      <w:pPr>
        <w:pStyle w:val="ConsPlusNormal"/>
        <w:ind w:firstLine="709"/>
        <w:jc w:val="both"/>
      </w:pPr>
      <w:r w:rsidRPr="00121AA2">
        <w:t>В целях реализации проекта комитетом информационных технологий Волгоградской области совместно с Комитетом разработано и в установленном порядке издано постановление Губернатора Волгоградской области от 30.07.2015 №683 «О внедрении в общественном пассажирском транспорте на территории Волгоградской области автоматизированной системы оплаты проезда».</w:t>
      </w:r>
    </w:p>
    <w:p w:rsidR="000316D0" w:rsidRPr="00121AA2" w:rsidRDefault="00F23D9A" w:rsidP="000316D0">
      <w:pPr>
        <w:pStyle w:val="ConsPlusNormal"/>
        <w:ind w:firstLine="709"/>
        <w:jc w:val="both"/>
      </w:pPr>
      <w:proofErr w:type="gramStart"/>
      <w:r>
        <w:t xml:space="preserve">Данным постановлением </w:t>
      </w:r>
      <w:r w:rsidR="000316D0" w:rsidRPr="00121AA2">
        <w:t xml:space="preserve"> вышеуказанным комитетам поручено в срок до 01.02.2016 организовать проведение совместного конкурса с организациями, осуществляющими перевозку пассажиров в общественном пассажирском транспорте, для создания единой автоматизированной системы контроля оплаты проезда в общественном транспорте и в течение 60 дней со дня подведения его итогов разработать и внести на рассмотрение Администрации Волгоградской области нормативно-правовые акты, необходимые для её внедрения с учетом обеспечения</w:t>
      </w:r>
      <w:proofErr w:type="gramEnd"/>
      <w:r w:rsidR="000316D0" w:rsidRPr="00121AA2">
        <w:t xml:space="preserve"> проезда льготных категорий граждан.</w:t>
      </w:r>
    </w:p>
    <w:p w:rsidR="000316D0" w:rsidRPr="00121AA2" w:rsidRDefault="000316D0" w:rsidP="000316D0">
      <w:pPr>
        <w:pStyle w:val="ConsPlusNormal"/>
        <w:ind w:firstLine="709"/>
        <w:jc w:val="both"/>
      </w:pPr>
      <w:proofErr w:type="gramStart"/>
      <w:r w:rsidRPr="00121AA2">
        <w:t xml:space="preserve">В настоящее время комитетом информационных технологий Волгоградской области осуществляется согласование в установленном порядке проекта постановления Губернатора Волгоградской области «О внесении изменения в постановление Губернатора Волгоградской области от 30.07.2015 №683 «О внедрении в общественном пассажирском </w:t>
      </w:r>
      <w:r w:rsidRPr="00121AA2">
        <w:lastRenderedPageBreak/>
        <w:t>транспорте на территории Волгоградской области автоматизированной системы оплаты проезда», которым предусматривается перенос сроков проведения указанного конкурса на 01.07.2016, обусловленный необходимостью приведения условий конкурсной документации в соответствие</w:t>
      </w:r>
      <w:proofErr w:type="gramEnd"/>
      <w:r w:rsidRPr="00121AA2">
        <w:t xml:space="preserve"> с находящимися в разработке требованиями к единому проездному билету, устанавливаемыми Правительством Российской Федерации, </w:t>
      </w:r>
      <w:proofErr w:type="gramStart"/>
      <w:r w:rsidRPr="00121AA2">
        <w:t>согласно плана</w:t>
      </w:r>
      <w:proofErr w:type="gramEnd"/>
      <w:r w:rsidRPr="00121AA2">
        <w:t xml:space="preserve"> управления перевозками на период подготовки и проведения Чемпионата мира по футболу FIFA 2018 в Волгограде.</w:t>
      </w:r>
    </w:p>
    <w:p w:rsidR="002B62F9" w:rsidRDefault="002B62F9" w:rsidP="00C66609">
      <w:pPr>
        <w:pStyle w:val="ConsPlusTitle"/>
        <w:ind w:firstLine="708"/>
        <w:jc w:val="both"/>
      </w:pPr>
    </w:p>
    <w:p w:rsidR="009505A8" w:rsidRPr="009505A8" w:rsidRDefault="009505A8" w:rsidP="001F0BC8">
      <w:pPr>
        <w:pStyle w:val="Style19"/>
        <w:widowControl/>
        <w:ind w:firstLine="709"/>
        <w:jc w:val="both"/>
        <w:rPr>
          <w:b/>
        </w:rPr>
      </w:pPr>
      <w:r w:rsidRPr="009505A8">
        <w:rPr>
          <w:b/>
        </w:rPr>
        <w:t>По пункту 3.4. «Внедрение мониторинга фактического воздействия  в отношении нормативных правовых актов, при подготовке проектов которых проводилась процедура оценки регулирующего воздействия»</w:t>
      </w:r>
    </w:p>
    <w:p w:rsidR="009505A8" w:rsidRDefault="009505A8" w:rsidP="009505A8">
      <w:pPr>
        <w:pStyle w:val="Style19"/>
        <w:widowControl/>
        <w:ind w:firstLine="709"/>
        <w:jc w:val="both"/>
      </w:pPr>
      <w:r w:rsidRPr="00083FBC">
        <w:t xml:space="preserve">Ответственным исполнителем данного мероприятия является комитет </w:t>
      </w:r>
      <w:r>
        <w:t>экономики</w:t>
      </w:r>
      <w:r w:rsidRPr="00083FBC">
        <w:t xml:space="preserve"> Волгоградской области, срок исполнения мероприятия –</w:t>
      </w:r>
      <w:r w:rsidR="00CD0C84">
        <w:t xml:space="preserve"> 3 </w:t>
      </w:r>
      <w:r>
        <w:t xml:space="preserve">квартал </w:t>
      </w:r>
      <w:r w:rsidRPr="00083FBC">
        <w:t>2015</w:t>
      </w:r>
      <w:r>
        <w:t xml:space="preserve"> года</w:t>
      </w:r>
      <w:r w:rsidRPr="00083FBC">
        <w:t>.</w:t>
      </w:r>
    </w:p>
    <w:p w:rsidR="009505A8" w:rsidRDefault="009505A8" w:rsidP="001F0BC8">
      <w:pPr>
        <w:pStyle w:val="Style19"/>
        <w:widowControl/>
        <w:ind w:firstLine="709"/>
        <w:jc w:val="both"/>
      </w:pPr>
      <w:proofErr w:type="gramStart"/>
      <w:r>
        <w:t>Согласно информации комитета экономики Волгоградской области разработан</w:t>
      </w:r>
      <w:r w:rsidR="00BF7293">
        <w:t xml:space="preserve"> и проходит согласование</w:t>
      </w:r>
      <w:r>
        <w:t xml:space="preserve"> проект нормативного правового акта «О внесении изменений в постановление Губернатора Волгоградской области от 30.07.2015 №687 «О порядке проведения оценки регулирующего воздействия нормативных правовых актов Волгоградской области» в части </w:t>
      </w:r>
      <w:r w:rsidR="009647A0">
        <w:t xml:space="preserve">проведения </w:t>
      </w:r>
      <w:r w:rsidRPr="009505A8">
        <w:t>мониторинга фактического воздействия  в отношении нормативных правовых актов, при подготовке проектов которых проводилась процедура оценки регулирующего воздействия</w:t>
      </w:r>
      <w:r>
        <w:t>.</w:t>
      </w:r>
      <w:proofErr w:type="gramEnd"/>
    </w:p>
    <w:p w:rsidR="00BF7293" w:rsidRPr="007F2BBE" w:rsidRDefault="00BF7293" w:rsidP="001F0BC8">
      <w:pPr>
        <w:pStyle w:val="Style19"/>
        <w:widowControl/>
        <w:ind w:firstLine="709"/>
        <w:jc w:val="both"/>
        <w:rPr>
          <w:b/>
          <w:i/>
        </w:rPr>
      </w:pPr>
      <w:r w:rsidRPr="007F2BBE">
        <w:rPr>
          <w:b/>
          <w:i/>
        </w:rPr>
        <w:t>Таким образом, в установленный Планом срок документ не принят.</w:t>
      </w:r>
    </w:p>
    <w:p w:rsidR="00FB44B5" w:rsidRDefault="00FB44B5" w:rsidP="001F0BC8">
      <w:pPr>
        <w:pStyle w:val="Style19"/>
        <w:widowControl/>
        <w:ind w:firstLine="709"/>
        <w:jc w:val="both"/>
      </w:pPr>
    </w:p>
    <w:p w:rsidR="00FB44B5" w:rsidRPr="0063710A" w:rsidRDefault="00FB44B5" w:rsidP="00FB44B5">
      <w:pPr>
        <w:pStyle w:val="Style18"/>
        <w:widowControl/>
        <w:spacing w:line="240" w:lineRule="auto"/>
        <w:ind w:left="4" w:firstLine="705"/>
        <w:rPr>
          <w:b/>
          <w:szCs w:val="20"/>
        </w:rPr>
      </w:pPr>
      <w:r w:rsidRPr="0063710A">
        <w:rPr>
          <w:b/>
          <w:szCs w:val="20"/>
        </w:rPr>
        <w:t xml:space="preserve">По пункту 4.4. </w:t>
      </w:r>
      <w:r w:rsidRPr="004B1E58">
        <w:rPr>
          <w:b/>
          <w:szCs w:val="20"/>
        </w:rPr>
        <w:t>«Расширение направлений финан</w:t>
      </w:r>
      <w:r w:rsidRPr="004B1E58">
        <w:rPr>
          <w:b/>
          <w:szCs w:val="20"/>
        </w:rPr>
        <w:softHyphen/>
        <w:t>совой поддержки субъектов мало</w:t>
      </w:r>
      <w:r w:rsidRPr="004B1E58">
        <w:rPr>
          <w:b/>
          <w:szCs w:val="20"/>
        </w:rPr>
        <w:softHyphen/>
        <w:t>го и среднего предпринимательст</w:t>
      </w:r>
      <w:r w:rsidRPr="004B1E58">
        <w:rPr>
          <w:b/>
          <w:szCs w:val="20"/>
        </w:rPr>
        <w:softHyphen/>
        <w:t>ва за счет средств федерального и областного бюджетов</w:t>
      </w:r>
      <w:r w:rsidRPr="0063710A">
        <w:rPr>
          <w:b/>
          <w:szCs w:val="20"/>
        </w:rPr>
        <w:t>».</w:t>
      </w:r>
    </w:p>
    <w:p w:rsidR="00FB44B5" w:rsidRDefault="00FB44B5" w:rsidP="00FF0F96">
      <w:pPr>
        <w:pStyle w:val="Style19"/>
        <w:widowControl/>
        <w:ind w:firstLine="709"/>
        <w:jc w:val="both"/>
      </w:pPr>
      <w:r w:rsidRPr="00083FBC">
        <w:t xml:space="preserve">Ответственным исполнителем данного мероприятия является комитет </w:t>
      </w:r>
      <w:r>
        <w:t>экономики</w:t>
      </w:r>
      <w:r w:rsidRPr="00083FBC">
        <w:t xml:space="preserve"> Волгоградской области, срок исполнения мероприятия </w:t>
      </w:r>
      <w:r w:rsidR="002C53C9">
        <w:t xml:space="preserve">– </w:t>
      </w:r>
      <w:r w:rsidRPr="00FB44B5">
        <w:t>до 1 июля 2015 года.</w:t>
      </w:r>
    </w:p>
    <w:p w:rsidR="00BF7293" w:rsidRPr="00BF7293" w:rsidRDefault="00BF7293" w:rsidP="00FF0F96">
      <w:pPr>
        <w:pStyle w:val="Style18"/>
        <w:widowControl/>
        <w:spacing w:line="240" w:lineRule="auto"/>
        <w:ind w:right="14" w:firstLine="709"/>
      </w:pPr>
      <w:r w:rsidRPr="00BF7293">
        <w:t xml:space="preserve">Согласно </w:t>
      </w:r>
      <w:r w:rsidR="00F23D9A">
        <w:t>П</w:t>
      </w:r>
      <w:r w:rsidRPr="00BF7293">
        <w:t xml:space="preserve">лану результат мероприятия – увеличение количества СМСП, </w:t>
      </w:r>
      <w:proofErr w:type="gramStart"/>
      <w:r w:rsidRPr="00BF7293">
        <w:t>получивших</w:t>
      </w:r>
      <w:proofErr w:type="gramEnd"/>
      <w:r w:rsidRPr="00BF7293">
        <w:t xml:space="preserve"> финансовую поддержку.</w:t>
      </w:r>
      <w:r w:rsidR="00495267">
        <w:t xml:space="preserve"> </w:t>
      </w:r>
    </w:p>
    <w:p w:rsidR="00BF7293" w:rsidRPr="00BF7293" w:rsidRDefault="00BF7293" w:rsidP="00FF0F96">
      <w:pPr>
        <w:pStyle w:val="Style18"/>
        <w:widowControl/>
        <w:spacing w:line="240" w:lineRule="auto"/>
        <w:ind w:right="14" w:firstLine="709"/>
      </w:pPr>
      <w:r w:rsidRPr="00BF7293">
        <w:t xml:space="preserve">Из ранее полученной информации </w:t>
      </w:r>
      <w:r w:rsidR="002C53C9">
        <w:t>к</w:t>
      </w:r>
      <w:r w:rsidRPr="00BF7293">
        <w:t>омитета экономики видно, что на 01.07.2015 субсидии получили 20 СМСП на общую сумму 14 млн.</w:t>
      </w:r>
      <w:r w:rsidR="00230F92">
        <w:t xml:space="preserve"> </w:t>
      </w:r>
      <w:r w:rsidRPr="00BF7293">
        <w:t>руб.</w:t>
      </w:r>
      <w:r w:rsidR="002C53C9">
        <w:t>,</w:t>
      </w:r>
      <w:r w:rsidRPr="00BF7293">
        <w:t xml:space="preserve"> </w:t>
      </w:r>
      <w:r w:rsidR="002C53C9">
        <w:t>н</w:t>
      </w:r>
      <w:r w:rsidRPr="00BF7293">
        <w:t>а 01.01.2016 – 366 СМСП на общую сумму 230,8 млн.</w:t>
      </w:r>
      <w:r w:rsidR="00230F92">
        <w:t xml:space="preserve"> </w:t>
      </w:r>
      <w:r w:rsidRPr="00BF7293">
        <w:t>руб</w:t>
      </w:r>
      <w:r w:rsidR="00230F92">
        <w:t>лей</w:t>
      </w:r>
      <w:r w:rsidRPr="00BF7293">
        <w:t>.</w:t>
      </w:r>
    </w:p>
    <w:p w:rsidR="00BF7293" w:rsidRPr="00BF7293" w:rsidRDefault="00BF7293" w:rsidP="00FF0F96">
      <w:pPr>
        <w:pStyle w:val="Style18"/>
        <w:widowControl/>
        <w:spacing w:line="240" w:lineRule="auto"/>
        <w:ind w:right="14" w:firstLine="709"/>
      </w:pPr>
      <w:r w:rsidRPr="00BF7293">
        <w:t>К уровню 1 полугодия 2015 года отмечается формал</w:t>
      </w:r>
      <w:r w:rsidR="00F23D9A">
        <w:t xml:space="preserve">ьное увеличение количества СМСП. </w:t>
      </w:r>
      <w:r w:rsidRPr="00BF7293">
        <w:t xml:space="preserve"> </w:t>
      </w:r>
      <w:r w:rsidR="00F23D9A">
        <w:t>Э</w:t>
      </w:r>
      <w:r w:rsidRPr="00BF7293">
        <w:t>то связано с тем, что в 2015 году производились выплаты субсидий по долгам за 2014 год (277 СМСП из 366, что составляет 76%).</w:t>
      </w:r>
    </w:p>
    <w:p w:rsidR="00BF7293" w:rsidRPr="00BF7293" w:rsidRDefault="00BF7293" w:rsidP="00FF0F96">
      <w:pPr>
        <w:pStyle w:val="Style18"/>
        <w:widowControl/>
        <w:spacing w:line="240" w:lineRule="auto"/>
        <w:ind w:right="14" w:firstLine="709"/>
      </w:pPr>
      <w:r w:rsidRPr="00BF7293">
        <w:t>Законом о</w:t>
      </w:r>
      <w:r w:rsidR="00230F92">
        <w:t>б областном</w:t>
      </w:r>
      <w:r w:rsidRPr="00BF7293">
        <w:t xml:space="preserve"> бюджете на 2014 год был</w:t>
      </w:r>
      <w:r>
        <w:t>и</w:t>
      </w:r>
      <w:r w:rsidRPr="00BF7293">
        <w:t xml:space="preserve"> предусмотрены субсидии на господдержку СМСП в размере 162,9 млн</w:t>
      </w:r>
      <w:proofErr w:type="gramStart"/>
      <w:r w:rsidRPr="00BF7293">
        <w:t>.р</w:t>
      </w:r>
      <w:proofErr w:type="gramEnd"/>
      <w:r w:rsidRPr="00BF7293">
        <w:t>уб. (ст.14).</w:t>
      </w:r>
    </w:p>
    <w:p w:rsidR="00BF7293" w:rsidRPr="00BF7293" w:rsidRDefault="00BF7293" w:rsidP="00FF0F96">
      <w:pPr>
        <w:pStyle w:val="Style18"/>
        <w:widowControl/>
        <w:spacing w:line="240" w:lineRule="auto"/>
        <w:ind w:right="14" w:firstLine="709"/>
      </w:pPr>
      <w:r w:rsidRPr="00BF7293">
        <w:t>Законом о</w:t>
      </w:r>
      <w:r w:rsidR="001231F0">
        <w:t>б областном</w:t>
      </w:r>
      <w:r w:rsidRPr="00BF7293">
        <w:t xml:space="preserve"> бюджете на 2015 год первоначально на эти цели предусм</w:t>
      </w:r>
      <w:r w:rsidR="001231F0">
        <w:t>атривалось</w:t>
      </w:r>
      <w:r w:rsidRPr="00BF7293">
        <w:t xml:space="preserve"> 14 млн. руб., в </w:t>
      </w:r>
      <w:r w:rsidR="001231F0">
        <w:t>окончательной</w:t>
      </w:r>
      <w:r w:rsidRPr="00BF7293">
        <w:t xml:space="preserve"> редакции – 37,3 млн</w:t>
      </w:r>
      <w:proofErr w:type="gramStart"/>
      <w:r w:rsidRPr="00BF7293">
        <w:t>.р</w:t>
      </w:r>
      <w:proofErr w:type="gramEnd"/>
      <w:r w:rsidRPr="00BF7293">
        <w:t>уб.</w:t>
      </w:r>
      <w:r>
        <w:t xml:space="preserve"> </w:t>
      </w:r>
      <w:r w:rsidRPr="00BF7293">
        <w:t>(ст.16)</w:t>
      </w:r>
      <w:r w:rsidR="00617ECB">
        <w:t>,</w:t>
      </w:r>
      <w:r w:rsidRPr="00BF7293">
        <w:t xml:space="preserve"> или в 4,4 раза меньше, чем в 2014 году.</w:t>
      </w:r>
    </w:p>
    <w:p w:rsidR="00E579A9" w:rsidRDefault="00BF7293" w:rsidP="003412E3">
      <w:pPr>
        <w:rPr>
          <w:i/>
          <w:szCs w:val="24"/>
        </w:rPr>
      </w:pPr>
      <w:r w:rsidRPr="007F2BBE">
        <w:rPr>
          <w:b/>
          <w:i/>
          <w:szCs w:val="24"/>
        </w:rPr>
        <w:t xml:space="preserve">Таким образом, фактически увеличения количества СМСП, </w:t>
      </w:r>
      <w:proofErr w:type="gramStart"/>
      <w:r w:rsidRPr="007F2BBE">
        <w:rPr>
          <w:b/>
          <w:i/>
          <w:szCs w:val="24"/>
        </w:rPr>
        <w:t>получивших</w:t>
      </w:r>
      <w:proofErr w:type="gramEnd"/>
      <w:r w:rsidRPr="007F2BBE">
        <w:rPr>
          <w:b/>
          <w:i/>
          <w:szCs w:val="24"/>
        </w:rPr>
        <w:t xml:space="preserve"> финансовую поддержку,  не произошло. Результат не достигнут</w:t>
      </w:r>
      <w:r w:rsidRPr="007F2BBE">
        <w:rPr>
          <w:i/>
          <w:szCs w:val="24"/>
        </w:rPr>
        <w:t>.</w:t>
      </w:r>
    </w:p>
    <w:p w:rsidR="007F2BBE" w:rsidRDefault="007F2BBE" w:rsidP="003412E3">
      <w:pPr>
        <w:rPr>
          <w:i/>
          <w:szCs w:val="24"/>
        </w:rPr>
      </w:pPr>
    </w:p>
    <w:p w:rsidR="007F2BBE" w:rsidRDefault="007F2BBE" w:rsidP="003412E3">
      <w:pPr>
        <w:pStyle w:val="Style18"/>
        <w:widowControl/>
        <w:spacing w:line="240" w:lineRule="auto"/>
        <w:ind w:firstLine="705"/>
        <w:rPr>
          <w:b/>
          <w:szCs w:val="20"/>
        </w:rPr>
      </w:pPr>
      <w:r w:rsidRPr="0063710A">
        <w:rPr>
          <w:b/>
          <w:szCs w:val="20"/>
        </w:rPr>
        <w:t>По пункту 4.</w:t>
      </w:r>
      <w:r>
        <w:rPr>
          <w:b/>
          <w:szCs w:val="20"/>
        </w:rPr>
        <w:t>5</w:t>
      </w:r>
      <w:r w:rsidRPr="0063710A">
        <w:rPr>
          <w:b/>
          <w:szCs w:val="20"/>
        </w:rPr>
        <w:t xml:space="preserve">. </w:t>
      </w:r>
      <w:r w:rsidRPr="004B1E58">
        <w:rPr>
          <w:b/>
          <w:szCs w:val="20"/>
        </w:rPr>
        <w:t>«</w:t>
      </w:r>
      <w:r>
        <w:rPr>
          <w:b/>
          <w:szCs w:val="20"/>
        </w:rPr>
        <w:t>Увеличение объема средств областного бюджета на государственную поддержку малого и среднего предпринимательства</w:t>
      </w:r>
      <w:r w:rsidRPr="0063710A">
        <w:rPr>
          <w:b/>
          <w:szCs w:val="20"/>
        </w:rPr>
        <w:t>».</w:t>
      </w:r>
    </w:p>
    <w:p w:rsidR="007F2BBE" w:rsidRPr="00E579A9" w:rsidRDefault="007F2BBE" w:rsidP="00A84FDC">
      <w:pPr>
        <w:pStyle w:val="Style19"/>
        <w:widowControl/>
        <w:ind w:firstLine="709"/>
        <w:jc w:val="both"/>
        <w:rPr>
          <w:szCs w:val="20"/>
        </w:rPr>
      </w:pPr>
      <w:r w:rsidRPr="00E579A9">
        <w:rPr>
          <w:szCs w:val="20"/>
        </w:rPr>
        <w:t xml:space="preserve">Ответственным исполнителем данного мероприятия является комитет </w:t>
      </w:r>
      <w:r>
        <w:rPr>
          <w:szCs w:val="20"/>
        </w:rPr>
        <w:t>финансов</w:t>
      </w:r>
      <w:r w:rsidRPr="00E579A9">
        <w:rPr>
          <w:szCs w:val="20"/>
        </w:rPr>
        <w:t xml:space="preserve"> Волгоградской области, срок исполнения –  </w:t>
      </w:r>
      <w:r w:rsidR="00CD0C84">
        <w:rPr>
          <w:szCs w:val="20"/>
        </w:rPr>
        <w:t>2-4</w:t>
      </w:r>
      <w:r w:rsidRPr="00E579A9">
        <w:rPr>
          <w:szCs w:val="20"/>
        </w:rPr>
        <w:t xml:space="preserve"> квартал</w:t>
      </w:r>
      <w:r w:rsidR="003412E3">
        <w:rPr>
          <w:szCs w:val="20"/>
        </w:rPr>
        <w:t>ы</w:t>
      </w:r>
      <w:r w:rsidRPr="00E579A9">
        <w:rPr>
          <w:szCs w:val="20"/>
        </w:rPr>
        <w:t xml:space="preserve"> 2015 года.</w:t>
      </w:r>
    </w:p>
    <w:p w:rsidR="008A6BBD" w:rsidRPr="008A6BBD" w:rsidRDefault="008A6BBD" w:rsidP="00A84FDC">
      <w:pPr>
        <w:pStyle w:val="Style18"/>
        <w:widowControl/>
        <w:spacing w:line="240" w:lineRule="auto"/>
        <w:ind w:right="14" w:firstLine="709"/>
      </w:pPr>
      <w:r w:rsidRPr="008A6BBD">
        <w:t>Законом Волгоградской области от 20</w:t>
      </w:r>
      <w:r>
        <w:t>.11.</w:t>
      </w:r>
      <w:r w:rsidRPr="008A6BBD">
        <w:t xml:space="preserve">2014 г. №151-ОД </w:t>
      </w:r>
      <w:r>
        <w:t>«</w:t>
      </w:r>
      <w:r w:rsidRPr="008A6BBD">
        <w:t>Об областном бюджете на 2015 год и на плановый период 2016-2017 годов</w:t>
      </w:r>
      <w:r>
        <w:t>»</w:t>
      </w:r>
      <w:r w:rsidRPr="008A6BBD">
        <w:t xml:space="preserve"> (в редакции Закона Волгоградской области от 22</w:t>
      </w:r>
      <w:r>
        <w:t>.05.</w:t>
      </w:r>
      <w:r w:rsidRPr="008A6BBD">
        <w:t xml:space="preserve">2015 г. №74-ОД) бюджетные ассигнования на реализацию мероприятий </w:t>
      </w:r>
      <w:r w:rsidRPr="008A6BBD">
        <w:lastRenderedPageBreak/>
        <w:t xml:space="preserve">подпрограммы </w:t>
      </w:r>
      <w:r>
        <w:t>«</w:t>
      </w:r>
      <w:r w:rsidRPr="008A6BBD">
        <w:t>Развитие и поддержка малого и среднего предпринимательства в Волгоградской области</w:t>
      </w:r>
      <w:r>
        <w:t>»</w:t>
      </w:r>
      <w:r w:rsidRPr="008A6BBD">
        <w:t xml:space="preserve"> </w:t>
      </w:r>
      <w:r w:rsidR="00617ECB" w:rsidRPr="008A6BBD">
        <w:t>увеличены на 34,2 млн.</w:t>
      </w:r>
      <w:r w:rsidR="00617ECB">
        <w:t xml:space="preserve"> </w:t>
      </w:r>
      <w:r w:rsidR="00617ECB" w:rsidRPr="008A6BBD">
        <w:t>руб</w:t>
      </w:r>
      <w:r w:rsidR="00617ECB">
        <w:t>.</w:t>
      </w:r>
      <w:r w:rsidR="00617ECB" w:rsidRPr="008A6BBD">
        <w:t xml:space="preserve"> </w:t>
      </w:r>
      <w:r w:rsidRPr="008A6BBD">
        <w:t>и состав</w:t>
      </w:r>
      <w:r w:rsidR="005F0CF1">
        <w:t>или</w:t>
      </w:r>
      <w:r w:rsidRPr="008A6BBD">
        <w:t xml:space="preserve"> 54,5 млн</w:t>
      </w:r>
      <w:proofErr w:type="gramStart"/>
      <w:r w:rsidRPr="008A6BBD">
        <w:t>.р</w:t>
      </w:r>
      <w:proofErr w:type="gramEnd"/>
      <w:r w:rsidRPr="008A6BBD">
        <w:t>ублей</w:t>
      </w:r>
    </w:p>
    <w:p w:rsidR="008A6BBD" w:rsidRPr="008A6BBD" w:rsidRDefault="008A6BBD" w:rsidP="0049629B">
      <w:pPr>
        <w:pStyle w:val="Style18"/>
        <w:widowControl/>
        <w:spacing w:line="240" w:lineRule="auto"/>
        <w:ind w:firstLine="709"/>
        <w:rPr>
          <w:b/>
          <w:i/>
        </w:rPr>
      </w:pPr>
      <w:r w:rsidRPr="008A6BBD">
        <w:rPr>
          <w:b/>
          <w:i/>
        </w:rPr>
        <w:t xml:space="preserve">Несмотря на </w:t>
      </w:r>
      <w:r w:rsidR="00617ECB">
        <w:rPr>
          <w:b/>
          <w:i/>
        </w:rPr>
        <w:t>э</w:t>
      </w:r>
      <w:r w:rsidRPr="008A6BBD">
        <w:rPr>
          <w:b/>
          <w:i/>
        </w:rPr>
        <w:t>то</w:t>
      </w:r>
      <w:r w:rsidR="005F0CF1">
        <w:rPr>
          <w:b/>
          <w:i/>
        </w:rPr>
        <w:t>,</w:t>
      </w:r>
      <w:r w:rsidR="00617ECB">
        <w:rPr>
          <w:b/>
          <w:i/>
        </w:rPr>
        <w:t xml:space="preserve"> </w:t>
      </w:r>
      <w:r w:rsidRPr="008A6BBD">
        <w:rPr>
          <w:b/>
          <w:i/>
        </w:rPr>
        <w:t xml:space="preserve">ассигнования на реализацию подпрограммы </w:t>
      </w:r>
      <w:r w:rsidR="00617ECB">
        <w:rPr>
          <w:b/>
          <w:i/>
        </w:rPr>
        <w:t>в 2015 году</w:t>
      </w:r>
      <w:r w:rsidRPr="008A6BBD">
        <w:rPr>
          <w:b/>
          <w:i/>
        </w:rPr>
        <w:t xml:space="preserve"> по сравнению с 2014 годом </w:t>
      </w:r>
      <w:r w:rsidR="00617ECB">
        <w:rPr>
          <w:b/>
          <w:i/>
        </w:rPr>
        <w:t>были значительно меньше (н</w:t>
      </w:r>
      <w:r w:rsidRPr="008A6BBD">
        <w:rPr>
          <w:b/>
          <w:i/>
        </w:rPr>
        <w:t>а 140 млн. руб.</w:t>
      </w:r>
      <w:r w:rsidR="00617ECB">
        <w:rPr>
          <w:b/>
          <w:i/>
        </w:rPr>
        <w:t>), т</w:t>
      </w:r>
      <w:r w:rsidR="005F0CF1">
        <w:rPr>
          <w:b/>
          <w:i/>
        </w:rPr>
        <w:t>.</w:t>
      </w:r>
      <w:r w:rsidR="00617ECB">
        <w:rPr>
          <w:b/>
          <w:i/>
        </w:rPr>
        <w:t xml:space="preserve"> е</w:t>
      </w:r>
      <w:r w:rsidR="005F0CF1">
        <w:rPr>
          <w:b/>
          <w:i/>
        </w:rPr>
        <w:t xml:space="preserve">. </w:t>
      </w:r>
      <w:r w:rsidR="00617ECB">
        <w:rPr>
          <w:b/>
          <w:i/>
        </w:rPr>
        <w:t>данный пункт Плана не выполнен.</w:t>
      </w:r>
      <w:r w:rsidRPr="008A6BBD">
        <w:rPr>
          <w:b/>
          <w:i/>
        </w:rPr>
        <w:t xml:space="preserve"> </w:t>
      </w:r>
    </w:p>
    <w:p w:rsidR="00BF7293" w:rsidRPr="00BF7293" w:rsidRDefault="00BF7293" w:rsidP="00BF7293">
      <w:pPr>
        <w:spacing w:line="276" w:lineRule="auto"/>
        <w:rPr>
          <w:szCs w:val="24"/>
        </w:rPr>
      </w:pPr>
    </w:p>
    <w:p w:rsidR="00E579A9" w:rsidRPr="0063710A" w:rsidRDefault="00E579A9" w:rsidP="0049629B">
      <w:pPr>
        <w:pStyle w:val="Style18"/>
        <w:widowControl/>
        <w:spacing w:line="240" w:lineRule="auto"/>
        <w:ind w:firstLine="705"/>
        <w:rPr>
          <w:b/>
          <w:szCs w:val="20"/>
        </w:rPr>
      </w:pPr>
      <w:r w:rsidRPr="0063710A">
        <w:rPr>
          <w:b/>
          <w:szCs w:val="20"/>
        </w:rPr>
        <w:t>По пункту 4.</w:t>
      </w:r>
      <w:r>
        <w:rPr>
          <w:b/>
          <w:szCs w:val="20"/>
        </w:rPr>
        <w:t>8</w:t>
      </w:r>
      <w:r w:rsidRPr="0063710A">
        <w:rPr>
          <w:b/>
          <w:szCs w:val="20"/>
        </w:rPr>
        <w:t xml:space="preserve">. </w:t>
      </w:r>
      <w:r w:rsidRPr="004B1E58">
        <w:rPr>
          <w:b/>
          <w:szCs w:val="20"/>
        </w:rPr>
        <w:t>«</w:t>
      </w:r>
      <w:r>
        <w:rPr>
          <w:b/>
          <w:szCs w:val="20"/>
        </w:rPr>
        <w:t>Утверждение инвестиционной стратегии Волгоградской области</w:t>
      </w:r>
      <w:r w:rsidRPr="0063710A">
        <w:rPr>
          <w:b/>
          <w:szCs w:val="20"/>
        </w:rPr>
        <w:t>».</w:t>
      </w:r>
    </w:p>
    <w:p w:rsidR="00E579A9" w:rsidRPr="00E579A9" w:rsidRDefault="00E579A9" w:rsidP="0049629B">
      <w:pPr>
        <w:pStyle w:val="Style19"/>
        <w:widowControl/>
        <w:ind w:firstLine="709"/>
        <w:jc w:val="both"/>
        <w:rPr>
          <w:szCs w:val="20"/>
        </w:rPr>
      </w:pPr>
      <w:r w:rsidRPr="00E579A9">
        <w:rPr>
          <w:szCs w:val="20"/>
        </w:rPr>
        <w:t xml:space="preserve">Ответственным исполнителем данного мероприятия является комитет экономики Волгоградской области, срок исполнения мероприятия –  </w:t>
      </w:r>
      <w:r w:rsidR="00CD0C84">
        <w:rPr>
          <w:szCs w:val="20"/>
        </w:rPr>
        <w:t>2</w:t>
      </w:r>
      <w:r w:rsidRPr="00E579A9">
        <w:rPr>
          <w:szCs w:val="20"/>
        </w:rPr>
        <w:t xml:space="preserve"> квартал 2015 года.</w:t>
      </w:r>
    </w:p>
    <w:p w:rsidR="00A4380F" w:rsidRPr="00A4380F" w:rsidRDefault="00A4380F" w:rsidP="0049629B">
      <w:pPr>
        <w:pStyle w:val="Style19"/>
        <w:widowControl/>
        <w:ind w:firstLine="709"/>
        <w:jc w:val="both"/>
        <w:rPr>
          <w:szCs w:val="20"/>
        </w:rPr>
      </w:pPr>
      <w:r w:rsidRPr="00A4380F">
        <w:rPr>
          <w:szCs w:val="20"/>
        </w:rPr>
        <w:t>Инвестиционная стратегия Волгоградской области на период до 2020 года</w:t>
      </w:r>
      <w:r w:rsidR="0049629B">
        <w:rPr>
          <w:szCs w:val="20"/>
        </w:rPr>
        <w:t xml:space="preserve"> утверждена</w:t>
      </w:r>
      <w:r w:rsidRPr="00A4380F">
        <w:rPr>
          <w:szCs w:val="20"/>
        </w:rPr>
        <w:t xml:space="preserve"> постановление</w:t>
      </w:r>
      <w:r w:rsidR="0049629B">
        <w:rPr>
          <w:szCs w:val="20"/>
        </w:rPr>
        <w:t>м</w:t>
      </w:r>
      <w:r w:rsidRPr="00A4380F">
        <w:rPr>
          <w:szCs w:val="20"/>
        </w:rPr>
        <w:t xml:space="preserve"> Администрации Волгоградской области от 24</w:t>
      </w:r>
      <w:r w:rsidR="0049629B">
        <w:rPr>
          <w:szCs w:val="20"/>
        </w:rPr>
        <w:t>.12.</w:t>
      </w:r>
      <w:r w:rsidRPr="00A4380F">
        <w:rPr>
          <w:szCs w:val="20"/>
        </w:rPr>
        <w:t xml:space="preserve">2015 №778-п </w:t>
      </w:r>
      <w:r>
        <w:rPr>
          <w:szCs w:val="20"/>
        </w:rPr>
        <w:t>«</w:t>
      </w:r>
      <w:r w:rsidRPr="00A4380F">
        <w:rPr>
          <w:szCs w:val="20"/>
        </w:rPr>
        <w:t>Об утверждении Инвестиционной стратегии Волгоградской области на период до 2020 года</w:t>
      </w:r>
      <w:r>
        <w:rPr>
          <w:szCs w:val="20"/>
        </w:rPr>
        <w:t>»</w:t>
      </w:r>
      <w:r w:rsidR="0049629B">
        <w:rPr>
          <w:szCs w:val="20"/>
        </w:rPr>
        <w:t xml:space="preserve">, т. е. </w:t>
      </w:r>
      <w:r w:rsidRPr="00A4380F">
        <w:rPr>
          <w:szCs w:val="20"/>
        </w:rPr>
        <w:t>с нарушением установленного срока.</w:t>
      </w:r>
    </w:p>
    <w:p w:rsidR="00A4380F" w:rsidRPr="00413590" w:rsidRDefault="0049629B" w:rsidP="0049629B">
      <w:pPr>
        <w:pStyle w:val="Style16"/>
        <w:widowControl/>
        <w:spacing w:line="240" w:lineRule="auto"/>
        <w:ind w:firstLine="709"/>
        <w:jc w:val="both"/>
        <w:rPr>
          <w:b/>
          <w:i/>
          <w:szCs w:val="20"/>
        </w:rPr>
      </w:pPr>
      <w:r>
        <w:rPr>
          <w:szCs w:val="20"/>
        </w:rPr>
        <w:t>Кроме того, у</w:t>
      </w:r>
      <w:r w:rsidR="008633E9">
        <w:rPr>
          <w:szCs w:val="20"/>
        </w:rPr>
        <w:t>читывая, что с</w:t>
      </w:r>
      <w:r w:rsidR="00A4380F" w:rsidRPr="002B66D6">
        <w:rPr>
          <w:szCs w:val="20"/>
        </w:rPr>
        <w:t xml:space="preserve">огласно </w:t>
      </w:r>
      <w:r w:rsidR="002B66D6">
        <w:rPr>
          <w:szCs w:val="20"/>
        </w:rPr>
        <w:t>П</w:t>
      </w:r>
      <w:r w:rsidR="00A4380F" w:rsidRPr="002B66D6">
        <w:rPr>
          <w:szCs w:val="20"/>
        </w:rPr>
        <w:t>лану ожидаемым результатом мероприятия должно стать улучшение инвестиционной привлекательности области</w:t>
      </w:r>
      <w:r w:rsidR="008633E9">
        <w:rPr>
          <w:szCs w:val="20"/>
        </w:rPr>
        <w:t xml:space="preserve">, которое не </w:t>
      </w:r>
      <w:r>
        <w:rPr>
          <w:szCs w:val="20"/>
        </w:rPr>
        <w:t xml:space="preserve">может </w:t>
      </w:r>
      <w:r w:rsidR="008633E9">
        <w:rPr>
          <w:szCs w:val="20"/>
        </w:rPr>
        <w:t>прои</w:t>
      </w:r>
      <w:r>
        <w:rPr>
          <w:szCs w:val="20"/>
        </w:rPr>
        <w:t>сходить</w:t>
      </w:r>
      <w:r w:rsidR="008633E9">
        <w:rPr>
          <w:szCs w:val="20"/>
        </w:rPr>
        <w:t xml:space="preserve"> </w:t>
      </w:r>
      <w:proofErr w:type="spellStart"/>
      <w:r w:rsidR="008633E9">
        <w:rPr>
          <w:szCs w:val="20"/>
        </w:rPr>
        <w:t>одномоментно</w:t>
      </w:r>
      <w:proofErr w:type="spellEnd"/>
      <w:r w:rsidR="008633E9">
        <w:rPr>
          <w:szCs w:val="20"/>
        </w:rPr>
        <w:t xml:space="preserve">, </w:t>
      </w:r>
      <w:r w:rsidR="008633E9" w:rsidRPr="00413590">
        <w:rPr>
          <w:b/>
          <w:i/>
          <w:szCs w:val="20"/>
        </w:rPr>
        <w:t>КСП предлагает продлить срок исполнения данного пункта до завершения 2017</w:t>
      </w:r>
      <w:r w:rsidR="00413590">
        <w:rPr>
          <w:b/>
          <w:i/>
          <w:szCs w:val="20"/>
        </w:rPr>
        <w:t xml:space="preserve"> </w:t>
      </w:r>
      <w:r w:rsidR="008633E9" w:rsidRPr="00413590">
        <w:rPr>
          <w:b/>
          <w:i/>
          <w:szCs w:val="20"/>
        </w:rPr>
        <w:t xml:space="preserve">года, изложив его название в следующей редакции: «Утверждение инвестиционной стратегии Волгоградской области и оценка её влияния на инвестиционную привлекательность </w:t>
      </w:r>
      <w:r w:rsidR="00CD0C84">
        <w:rPr>
          <w:b/>
          <w:i/>
          <w:szCs w:val="20"/>
        </w:rPr>
        <w:t xml:space="preserve">Волгоградской </w:t>
      </w:r>
      <w:r w:rsidR="008633E9" w:rsidRPr="00413590">
        <w:rPr>
          <w:b/>
          <w:i/>
          <w:szCs w:val="20"/>
        </w:rPr>
        <w:t>области»</w:t>
      </w:r>
      <w:r w:rsidR="00A4380F" w:rsidRPr="00413590">
        <w:rPr>
          <w:b/>
          <w:i/>
          <w:szCs w:val="20"/>
        </w:rPr>
        <w:t xml:space="preserve">. </w:t>
      </w:r>
    </w:p>
    <w:p w:rsidR="001F0BC8" w:rsidRDefault="001F0BC8" w:rsidP="001B090C">
      <w:pPr>
        <w:autoSpaceDE w:val="0"/>
        <w:autoSpaceDN w:val="0"/>
        <w:adjustRightInd w:val="0"/>
        <w:contextualSpacing/>
        <w:rPr>
          <w:bCs/>
          <w:szCs w:val="24"/>
        </w:rPr>
      </w:pPr>
    </w:p>
    <w:p w:rsidR="006151D2" w:rsidRPr="00083FBC" w:rsidRDefault="006151D2" w:rsidP="006151D2">
      <w:pPr>
        <w:autoSpaceDE w:val="0"/>
        <w:autoSpaceDN w:val="0"/>
        <w:adjustRightInd w:val="0"/>
        <w:contextualSpacing/>
        <w:rPr>
          <w:rFonts w:eastAsiaTheme="minorHAnsi"/>
          <w:b/>
          <w:color w:val="000000"/>
          <w:szCs w:val="24"/>
        </w:rPr>
      </w:pPr>
      <w:r w:rsidRPr="00083FBC">
        <w:rPr>
          <w:rFonts w:eastAsiaTheme="minorHAnsi"/>
          <w:b/>
          <w:color w:val="000000"/>
          <w:szCs w:val="24"/>
        </w:rPr>
        <w:t xml:space="preserve">По пункту </w:t>
      </w:r>
      <w:r>
        <w:rPr>
          <w:rFonts w:eastAsiaTheme="minorHAnsi"/>
          <w:b/>
          <w:color w:val="000000"/>
          <w:szCs w:val="24"/>
        </w:rPr>
        <w:t>5.</w:t>
      </w:r>
      <w:r w:rsidRPr="00083FBC">
        <w:rPr>
          <w:rFonts w:eastAsiaTheme="minorHAnsi"/>
          <w:b/>
          <w:color w:val="000000"/>
          <w:szCs w:val="24"/>
        </w:rPr>
        <w:t xml:space="preserve"> </w:t>
      </w:r>
      <w:r>
        <w:rPr>
          <w:rFonts w:eastAsiaTheme="minorHAnsi"/>
          <w:b/>
          <w:color w:val="000000"/>
          <w:szCs w:val="24"/>
        </w:rPr>
        <w:t>«Формирование новых правовых механизмов в сфере государственно-частного партнерства»</w:t>
      </w:r>
      <w:r w:rsidRPr="00083FBC">
        <w:rPr>
          <w:rFonts w:eastAsiaTheme="minorHAnsi"/>
          <w:b/>
          <w:color w:val="000000"/>
          <w:szCs w:val="24"/>
        </w:rPr>
        <w:t>.</w:t>
      </w:r>
    </w:p>
    <w:p w:rsidR="006151D2" w:rsidRDefault="006151D2" w:rsidP="001B090C">
      <w:pPr>
        <w:autoSpaceDE w:val="0"/>
        <w:autoSpaceDN w:val="0"/>
        <w:adjustRightInd w:val="0"/>
        <w:contextualSpacing/>
        <w:rPr>
          <w:szCs w:val="24"/>
        </w:rPr>
      </w:pPr>
      <w:r w:rsidRPr="00083FBC">
        <w:rPr>
          <w:szCs w:val="24"/>
        </w:rPr>
        <w:t xml:space="preserve">Ответственным исполнителем данного мероприятия является комитет </w:t>
      </w:r>
      <w:r>
        <w:rPr>
          <w:szCs w:val="24"/>
        </w:rPr>
        <w:t>экономики</w:t>
      </w:r>
      <w:r w:rsidRPr="00083FBC">
        <w:rPr>
          <w:szCs w:val="24"/>
        </w:rPr>
        <w:t xml:space="preserve"> Волгоградской области, срок исполнения мероприятия </w:t>
      </w:r>
      <w:r>
        <w:rPr>
          <w:szCs w:val="24"/>
        </w:rPr>
        <w:t xml:space="preserve">- 4 квартал </w:t>
      </w:r>
      <w:r w:rsidRPr="00083FBC">
        <w:rPr>
          <w:szCs w:val="24"/>
        </w:rPr>
        <w:t>2015</w:t>
      </w:r>
      <w:r>
        <w:rPr>
          <w:szCs w:val="24"/>
        </w:rPr>
        <w:t xml:space="preserve"> года</w:t>
      </w:r>
      <w:r w:rsidRPr="00083FBC">
        <w:rPr>
          <w:szCs w:val="24"/>
        </w:rPr>
        <w:t>.</w:t>
      </w:r>
    </w:p>
    <w:p w:rsidR="006151D2" w:rsidRDefault="000C6923" w:rsidP="001B090C">
      <w:pPr>
        <w:autoSpaceDE w:val="0"/>
        <w:autoSpaceDN w:val="0"/>
        <w:adjustRightInd w:val="0"/>
        <w:contextualSpacing/>
        <w:rPr>
          <w:szCs w:val="24"/>
        </w:rPr>
      </w:pPr>
      <w:r>
        <w:t>Во исполнение данного пункта Плана п</w:t>
      </w:r>
      <w:r w:rsidR="006151D2" w:rsidRPr="00B60C35">
        <w:t>ринят Закон Волгоградской области от 08</w:t>
      </w:r>
      <w:r>
        <w:t>.05.</w:t>
      </w:r>
      <w:r w:rsidR="006151D2" w:rsidRPr="00B60C35">
        <w:t xml:space="preserve">2015 №67-ОД </w:t>
      </w:r>
      <w:r w:rsidR="006151D2">
        <w:t>«</w:t>
      </w:r>
      <w:r w:rsidR="006151D2" w:rsidRPr="00B60C35">
        <w:t>Об инвестиционном фонде Волгоградской области</w:t>
      </w:r>
      <w:r w:rsidR="006151D2">
        <w:t>».</w:t>
      </w:r>
    </w:p>
    <w:p w:rsidR="006151D2" w:rsidRPr="00777179" w:rsidRDefault="006151D2" w:rsidP="001B090C">
      <w:pPr>
        <w:autoSpaceDE w:val="0"/>
        <w:autoSpaceDN w:val="0"/>
        <w:adjustRightInd w:val="0"/>
        <w:contextualSpacing/>
        <w:rPr>
          <w:szCs w:val="24"/>
        </w:rPr>
      </w:pPr>
      <w:r w:rsidRPr="00777179">
        <w:rPr>
          <w:szCs w:val="24"/>
        </w:rPr>
        <w:t>В информации комитета экономики реализация данного пункта дублирует реализацию пункта 4.7</w:t>
      </w:r>
      <w:r w:rsidR="000C6923">
        <w:rPr>
          <w:szCs w:val="24"/>
        </w:rPr>
        <w:t>.</w:t>
      </w:r>
      <w:r w:rsidRPr="00777179">
        <w:rPr>
          <w:szCs w:val="24"/>
        </w:rPr>
        <w:t xml:space="preserve"> При этом ожидаемым результатом реализации пункта 4.7 является </w:t>
      </w:r>
      <w:r w:rsidRPr="00777179">
        <w:t>увеличение количества инвестиционных проектов, получивших государственную поддержку, а пункта 5 – создание условий привлечения частн</w:t>
      </w:r>
      <w:r w:rsidR="000C6923">
        <w:t>ых</w:t>
      </w:r>
      <w:r w:rsidRPr="00777179">
        <w:t xml:space="preserve"> партнер</w:t>
      </w:r>
      <w:r w:rsidR="000C6923">
        <w:t>ов</w:t>
      </w:r>
      <w:r w:rsidRPr="00777179">
        <w:t xml:space="preserve"> для реализации инфраструктурных проектов.</w:t>
      </w:r>
    </w:p>
    <w:p w:rsidR="006151D2" w:rsidRPr="001D222F" w:rsidRDefault="00BB3E37" w:rsidP="001B090C">
      <w:pPr>
        <w:autoSpaceDE w:val="0"/>
        <w:autoSpaceDN w:val="0"/>
        <w:adjustRightInd w:val="0"/>
        <w:contextualSpacing/>
        <w:rPr>
          <w:b/>
          <w:i/>
          <w:szCs w:val="24"/>
        </w:rPr>
      </w:pPr>
      <w:r>
        <w:rPr>
          <w:b/>
          <w:i/>
          <w:szCs w:val="24"/>
        </w:rPr>
        <w:t>А</w:t>
      </w:r>
      <w:r w:rsidR="00777179">
        <w:rPr>
          <w:b/>
          <w:i/>
          <w:szCs w:val="24"/>
        </w:rPr>
        <w:t>налогично пункту 4.8</w:t>
      </w:r>
      <w:r w:rsidR="000C6923">
        <w:rPr>
          <w:b/>
          <w:i/>
          <w:szCs w:val="24"/>
        </w:rPr>
        <w:t xml:space="preserve"> КСП</w:t>
      </w:r>
      <w:r w:rsidR="00777179">
        <w:rPr>
          <w:b/>
          <w:i/>
          <w:szCs w:val="24"/>
        </w:rPr>
        <w:t xml:space="preserve"> </w:t>
      </w:r>
      <w:r w:rsidR="001D222F" w:rsidRPr="006151D2">
        <w:rPr>
          <w:b/>
          <w:i/>
          <w:szCs w:val="24"/>
        </w:rPr>
        <w:t>предлагает</w:t>
      </w:r>
      <w:r w:rsidR="001D222F">
        <w:t xml:space="preserve"> </w:t>
      </w:r>
      <w:r w:rsidR="00777179" w:rsidRPr="001D222F">
        <w:rPr>
          <w:b/>
          <w:i/>
        </w:rPr>
        <w:t xml:space="preserve">продлить срок исполнения данного </w:t>
      </w:r>
      <w:r w:rsidR="000C6923">
        <w:rPr>
          <w:b/>
          <w:i/>
        </w:rPr>
        <w:t>мероприятия</w:t>
      </w:r>
      <w:r w:rsidR="00777179" w:rsidRPr="001D222F">
        <w:rPr>
          <w:b/>
          <w:i/>
        </w:rPr>
        <w:t xml:space="preserve"> до завершения 2017 года, изложив его название в следующей редакции: «</w:t>
      </w:r>
      <w:r w:rsidR="00777179" w:rsidRPr="001D222F">
        <w:rPr>
          <w:rFonts w:eastAsiaTheme="minorHAnsi"/>
          <w:b/>
          <w:i/>
          <w:color w:val="000000"/>
          <w:szCs w:val="24"/>
        </w:rPr>
        <w:t>Формирование новых правовых механизмов в сфере государственно-частного партнерства</w:t>
      </w:r>
      <w:r w:rsidR="00777179" w:rsidRPr="001D222F">
        <w:rPr>
          <w:b/>
          <w:i/>
        </w:rPr>
        <w:t xml:space="preserve"> и оценка их влияния на инвестиционную привлекательность области»</w:t>
      </w:r>
      <w:r w:rsidR="006151D2" w:rsidRPr="001D222F">
        <w:rPr>
          <w:b/>
          <w:i/>
          <w:szCs w:val="24"/>
        </w:rPr>
        <w:t>.</w:t>
      </w:r>
    </w:p>
    <w:p w:rsidR="006151D2" w:rsidRDefault="006151D2" w:rsidP="001B090C">
      <w:pPr>
        <w:autoSpaceDE w:val="0"/>
        <w:autoSpaceDN w:val="0"/>
        <w:adjustRightInd w:val="0"/>
        <w:contextualSpacing/>
        <w:rPr>
          <w:bCs/>
          <w:szCs w:val="24"/>
        </w:rPr>
      </w:pPr>
    </w:p>
    <w:p w:rsidR="001B090C" w:rsidRPr="00083FBC" w:rsidRDefault="001B090C" w:rsidP="001B090C">
      <w:pPr>
        <w:autoSpaceDE w:val="0"/>
        <w:autoSpaceDN w:val="0"/>
        <w:adjustRightInd w:val="0"/>
        <w:contextualSpacing/>
        <w:rPr>
          <w:rFonts w:eastAsiaTheme="minorHAnsi"/>
          <w:b/>
          <w:color w:val="000000"/>
          <w:szCs w:val="24"/>
        </w:rPr>
      </w:pPr>
      <w:r w:rsidRPr="00083FBC">
        <w:rPr>
          <w:rFonts w:eastAsiaTheme="minorHAnsi"/>
          <w:b/>
          <w:color w:val="000000"/>
          <w:szCs w:val="24"/>
        </w:rPr>
        <w:t>По пункту 6.1</w:t>
      </w:r>
      <w:r w:rsidR="002868F6">
        <w:rPr>
          <w:rFonts w:eastAsiaTheme="minorHAnsi"/>
          <w:b/>
          <w:color w:val="000000"/>
          <w:szCs w:val="24"/>
        </w:rPr>
        <w:t>.</w:t>
      </w:r>
      <w:r w:rsidRPr="00083FBC">
        <w:rPr>
          <w:rFonts w:eastAsiaTheme="minorHAnsi"/>
          <w:b/>
          <w:color w:val="000000"/>
          <w:szCs w:val="24"/>
        </w:rPr>
        <w:t xml:space="preserve"> </w:t>
      </w:r>
      <w:r w:rsidR="00720DC8">
        <w:rPr>
          <w:rFonts w:eastAsiaTheme="minorHAnsi"/>
          <w:b/>
          <w:color w:val="000000"/>
          <w:szCs w:val="24"/>
        </w:rPr>
        <w:t>«</w:t>
      </w:r>
      <w:r w:rsidRPr="00083FBC">
        <w:rPr>
          <w:rFonts w:eastAsiaTheme="minorHAnsi"/>
          <w:b/>
          <w:color w:val="000000"/>
          <w:szCs w:val="24"/>
        </w:rPr>
        <w:t>Повышение эффективности механизма предоставления из областного бюджета субсидий на компенсацию части затрат на уплату процентов по краткосрочным и инвестиционным кредитам</w:t>
      </w:r>
      <w:r w:rsidR="00720DC8">
        <w:rPr>
          <w:rFonts w:eastAsiaTheme="minorHAnsi"/>
          <w:b/>
          <w:color w:val="000000"/>
          <w:szCs w:val="24"/>
        </w:rPr>
        <w:t>»</w:t>
      </w:r>
      <w:r w:rsidRPr="00083FBC">
        <w:rPr>
          <w:rFonts w:eastAsiaTheme="minorHAnsi"/>
          <w:b/>
          <w:color w:val="000000"/>
          <w:szCs w:val="24"/>
        </w:rPr>
        <w:t>.</w:t>
      </w:r>
    </w:p>
    <w:p w:rsidR="001B090C" w:rsidRPr="00083FBC" w:rsidRDefault="001B090C" w:rsidP="001B090C">
      <w:pPr>
        <w:autoSpaceDE w:val="0"/>
        <w:autoSpaceDN w:val="0"/>
        <w:adjustRightInd w:val="0"/>
        <w:ind w:firstLine="0"/>
        <w:contextualSpacing/>
        <w:rPr>
          <w:szCs w:val="24"/>
        </w:rPr>
      </w:pPr>
      <w:r w:rsidRPr="00083FBC">
        <w:rPr>
          <w:rFonts w:eastAsiaTheme="minorHAnsi"/>
          <w:color w:val="000000"/>
          <w:szCs w:val="24"/>
        </w:rPr>
        <w:tab/>
      </w:r>
      <w:r w:rsidRPr="00083FBC">
        <w:rPr>
          <w:szCs w:val="24"/>
        </w:rPr>
        <w:t xml:space="preserve">Ответственным исполнителем данного мероприятия является комитет сельского хозяйства Волгоградской области, срок исполнения мероприятия </w:t>
      </w:r>
      <w:r w:rsidR="00437632">
        <w:rPr>
          <w:szCs w:val="24"/>
        </w:rPr>
        <w:t xml:space="preserve">- </w:t>
      </w:r>
      <w:r w:rsidRPr="00083FBC">
        <w:rPr>
          <w:szCs w:val="24"/>
        </w:rPr>
        <w:t>до 01</w:t>
      </w:r>
      <w:r w:rsidR="00720DC8">
        <w:rPr>
          <w:szCs w:val="24"/>
        </w:rPr>
        <w:t>.0</w:t>
      </w:r>
      <w:r w:rsidR="00B174B2">
        <w:rPr>
          <w:szCs w:val="24"/>
        </w:rPr>
        <w:t>9</w:t>
      </w:r>
      <w:r w:rsidR="00720DC8">
        <w:rPr>
          <w:szCs w:val="24"/>
        </w:rPr>
        <w:t>.</w:t>
      </w:r>
      <w:r w:rsidRPr="00083FBC">
        <w:rPr>
          <w:szCs w:val="24"/>
        </w:rPr>
        <w:t>2015.</w:t>
      </w:r>
    </w:p>
    <w:p w:rsidR="00B14F2D" w:rsidRPr="006B3556" w:rsidRDefault="00B14F2D" w:rsidP="00B14F2D">
      <w:pPr>
        <w:rPr>
          <w:szCs w:val="24"/>
        </w:rPr>
      </w:pPr>
      <w:r w:rsidRPr="005E5207">
        <w:rPr>
          <w:szCs w:val="24"/>
        </w:rPr>
        <w:t xml:space="preserve">По информации комитета сельского хозяйства Волгоградской области на </w:t>
      </w:r>
      <w:r>
        <w:rPr>
          <w:szCs w:val="24"/>
        </w:rPr>
        <w:t>31</w:t>
      </w:r>
      <w:r w:rsidRPr="005E5207">
        <w:rPr>
          <w:szCs w:val="24"/>
        </w:rPr>
        <w:t xml:space="preserve">.12.2015 сельскохозяйственным товаропроизводителям области в соответствии с Порядком предоставления субсидий на возмещение процентной ставки по кредитам и </w:t>
      </w:r>
      <w:proofErr w:type="gramStart"/>
      <w:r w:rsidRPr="005E5207">
        <w:rPr>
          <w:szCs w:val="24"/>
        </w:rPr>
        <w:t>займам</w:t>
      </w:r>
      <w:proofErr w:type="gramEnd"/>
      <w:r w:rsidRPr="005E5207">
        <w:rPr>
          <w:szCs w:val="24"/>
        </w:rPr>
        <w:t xml:space="preserve"> сельскохозяйственным товаропроизводителям и организациям агропромышленного комплекса, утвержденным постановлением Администрации Волгоградской области от 13.07.2015 №402-п</w:t>
      </w:r>
      <w:r w:rsidR="003F0A97">
        <w:rPr>
          <w:szCs w:val="24"/>
        </w:rPr>
        <w:t>,</w:t>
      </w:r>
      <w:r w:rsidRPr="005E5207">
        <w:rPr>
          <w:szCs w:val="24"/>
        </w:rPr>
        <w:t xml:space="preserve"> и Порядком предоставления субсидий на возмещение части процентной ставки по долгосрочным, среднесрочным и краткосрочным кредитам, взятым малыми формами хозяйствования, утвержденным постановлением Правительства Волгоградской области от 05.03.2013 №101-п</w:t>
      </w:r>
      <w:r w:rsidRPr="00C84386">
        <w:rPr>
          <w:szCs w:val="24"/>
        </w:rPr>
        <w:t xml:space="preserve">, за счет средств областного бюджета выплачено субсидий на </w:t>
      </w:r>
      <w:r w:rsidRPr="00C84386">
        <w:rPr>
          <w:szCs w:val="24"/>
        </w:rPr>
        <w:lastRenderedPageBreak/>
        <w:t xml:space="preserve">общую сумму 294,8 млн. </w:t>
      </w:r>
      <w:r w:rsidRPr="006B3556">
        <w:rPr>
          <w:szCs w:val="24"/>
        </w:rPr>
        <w:t>руб., или 100% от доведенных лимитов бюджетных обязательств. Общий объем кредитных средств, принятых к субсидированию</w:t>
      </w:r>
      <w:r w:rsidR="003F0A97">
        <w:rPr>
          <w:szCs w:val="24"/>
        </w:rPr>
        <w:t>,</w:t>
      </w:r>
      <w:r w:rsidRPr="006B3556">
        <w:rPr>
          <w:szCs w:val="24"/>
        </w:rPr>
        <w:t xml:space="preserve"> составил (на 01.10.2015) 18,6 млрд. рублей.</w:t>
      </w:r>
    </w:p>
    <w:p w:rsidR="00B14F2D" w:rsidRDefault="003F0A97" w:rsidP="00B14F2D">
      <w:pPr>
        <w:pStyle w:val="ac"/>
        <w:spacing w:after="0"/>
        <w:ind w:left="0" w:firstLine="708"/>
        <w:jc w:val="both"/>
      </w:pPr>
      <w:r>
        <w:t>Однако, п</w:t>
      </w:r>
      <w:r w:rsidR="00B14F2D">
        <w:t xml:space="preserve">роверкой эффективности использования бюджетных средств, направленных на реализацию отдельных мероприятий </w:t>
      </w:r>
      <w:r>
        <w:t>г</w:t>
      </w:r>
      <w:r w:rsidR="00B14F2D">
        <w:t>осударственной программы Волгоградской области «Развитие сельского хозяйства и регулирование рынков сельскохозяйственной продукции, сырья и продовольствия» на 2014 – 2020 годы», проведенной КСП установлено, что в ряде случаев государственная поддержка из федерального и областного бюджета была неэффективной. Так, несмотря на ежегодную значительную государственную поддержку, поголовье КРС в ООО «</w:t>
      </w:r>
      <w:proofErr w:type="spellStart"/>
      <w:r w:rsidR="00B14F2D">
        <w:t>Донагрогаз</w:t>
      </w:r>
      <w:proofErr w:type="spellEnd"/>
      <w:r w:rsidR="00B14F2D">
        <w:t>» и в ОАО «</w:t>
      </w:r>
      <w:proofErr w:type="spellStart"/>
      <w:r w:rsidR="00B14F2D">
        <w:t>Шуруповское</w:t>
      </w:r>
      <w:proofErr w:type="spellEnd"/>
      <w:r w:rsidR="00B14F2D">
        <w:t>» сократилось. Более того, ОАО «</w:t>
      </w:r>
      <w:proofErr w:type="spellStart"/>
      <w:r w:rsidR="00B14F2D">
        <w:t>Шуруповское</w:t>
      </w:r>
      <w:proofErr w:type="spellEnd"/>
      <w:r w:rsidR="00B14F2D">
        <w:t>» (субсидии на возмещение процентной ставки – 1,7 млн. руб.) спустя два года после приобретения за счет кредитных средств в Австралии 45 племенных коров стоимостью 6,5 млн. руб. их реализовало, причем по цене в 6 раз меньше закупочной.</w:t>
      </w:r>
    </w:p>
    <w:p w:rsidR="00B14F2D" w:rsidRDefault="00B14F2D" w:rsidP="00B14F2D">
      <w:r>
        <w:t>С сентября 2015 года в стадии ликвидации находятся ООО «</w:t>
      </w:r>
      <w:proofErr w:type="spellStart"/>
      <w:r>
        <w:t>Донагрогаз</w:t>
      </w:r>
      <w:proofErr w:type="spellEnd"/>
      <w:r>
        <w:t>» и ЗАО «</w:t>
      </w:r>
      <w:proofErr w:type="spellStart"/>
      <w:r>
        <w:t>Агро</w:t>
      </w:r>
      <w:r w:rsidR="00437632">
        <w:t>-</w:t>
      </w:r>
      <w:r>
        <w:t>Инвест</w:t>
      </w:r>
      <w:proofErr w:type="spellEnd"/>
      <w:r>
        <w:t>».</w:t>
      </w:r>
      <w:r w:rsidRPr="00040D97">
        <w:t xml:space="preserve"> </w:t>
      </w:r>
      <w:r>
        <w:t>В отношении отдельных работников ЗАО «</w:t>
      </w:r>
      <w:proofErr w:type="spellStart"/>
      <w:r>
        <w:t>Агро</w:t>
      </w:r>
      <w:r w:rsidR="00437632">
        <w:t>-</w:t>
      </w:r>
      <w:r>
        <w:t>Инвест</w:t>
      </w:r>
      <w:proofErr w:type="spellEnd"/>
      <w:r>
        <w:t>» правоохранительными органами возбуждено уголовное дело по статье «Мошенничество».</w:t>
      </w:r>
    </w:p>
    <w:p w:rsidR="00B14F2D" w:rsidRDefault="00B14F2D" w:rsidP="00B14F2D">
      <w:pPr>
        <w:rPr>
          <w:rFonts w:eastAsia="Calibri"/>
          <w:u w:val="single"/>
        </w:rPr>
      </w:pPr>
      <w:r>
        <w:t xml:space="preserve">Кроме того, в отсутствие нормы о последующем контроле со стороны комитета сельского хозяйства за фактическим использованием субсидируемого оборудования, ряд </w:t>
      </w:r>
      <w:proofErr w:type="spellStart"/>
      <w:r>
        <w:t>сельхозтоваропроизводителей</w:t>
      </w:r>
      <w:proofErr w:type="spellEnd"/>
      <w:r>
        <w:t xml:space="preserve"> не пользуется дорогостоящим оборудованием, приобретенным за счет кредитных средств, по которым за счет бюджета возмещалась уплата процентов. Так, филиалом ЗАО «</w:t>
      </w:r>
      <w:proofErr w:type="spellStart"/>
      <w:r>
        <w:t>Агро</w:t>
      </w:r>
      <w:r w:rsidR="00437632">
        <w:t>-</w:t>
      </w:r>
      <w:r>
        <w:t>Инвест</w:t>
      </w:r>
      <w:proofErr w:type="spellEnd"/>
      <w:r>
        <w:t>» в Волгограде не используется оборудование стоимостью 10 млн. руб., приобретенное еще в 2011-2012 годах. Два зерноуборочных комбайна стоимостью 15,3 млн. руб., приобретенных КХК АО «</w:t>
      </w:r>
      <w:proofErr w:type="spellStart"/>
      <w:r>
        <w:t>Краснодонское</w:t>
      </w:r>
      <w:proofErr w:type="spellEnd"/>
      <w:r>
        <w:t>», с декабря 2010 года и по настоящее время (5 лет)</w:t>
      </w:r>
      <w:r>
        <w:rPr>
          <w:b/>
        </w:rPr>
        <w:t xml:space="preserve"> </w:t>
      </w:r>
      <w:r>
        <w:t>находятся в аренде общества, расположенного в Новосибирской области. Данные факты свидетельствуют о неэффективном использовании субсидий этими предприятиями.</w:t>
      </w:r>
    </w:p>
    <w:p w:rsidR="00B14F2D" w:rsidRDefault="00B14F2D" w:rsidP="005D2C02">
      <w:pPr>
        <w:pStyle w:val="ac"/>
        <w:spacing w:after="0"/>
        <w:ind w:left="0" w:firstLine="709"/>
        <w:jc w:val="both"/>
      </w:pPr>
      <w:r>
        <w:t>Также филиалом ЗАО «</w:t>
      </w:r>
      <w:proofErr w:type="spellStart"/>
      <w:r>
        <w:t>Агро-Инвест</w:t>
      </w:r>
      <w:proofErr w:type="spellEnd"/>
      <w:r>
        <w:t>» в Волгограде приобретенное в 2011 и 2012 годах и эксплуатируемое оборудование общей стоимостью 159,6 млн. руб. не принято к бухгалтерскому учету, в результате чего налог на имущество на стоимость э</w:t>
      </w:r>
      <w:r w:rsidR="003F0A97">
        <w:t>того оборудования не начислялся и не уплачивался. Об этом факте КСП сообщила в налоговые органы, которые согласно их ответу планируют проведение в ЗАО «</w:t>
      </w:r>
      <w:proofErr w:type="spellStart"/>
      <w:r w:rsidR="003F0A97">
        <w:t>Агро-Инвест</w:t>
      </w:r>
      <w:proofErr w:type="spellEnd"/>
      <w:r w:rsidR="003F0A97">
        <w:t>» соответству</w:t>
      </w:r>
      <w:r w:rsidR="00CA6FE8">
        <w:t>ющей проверки.</w:t>
      </w:r>
    </w:p>
    <w:p w:rsidR="005D2C02" w:rsidRDefault="005D2C02" w:rsidP="005D2C02">
      <w:pPr>
        <w:pStyle w:val="ac"/>
        <w:spacing w:after="0"/>
        <w:ind w:left="0" w:firstLine="709"/>
        <w:jc w:val="both"/>
      </w:pPr>
    </w:p>
    <w:p w:rsidR="001B090C" w:rsidRPr="00083FBC" w:rsidRDefault="001B090C" w:rsidP="005D2C02">
      <w:pPr>
        <w:autoSpaceDE w:val="0"/>
        <w:autoSpaceDN w:val="0"/>
        <w:adjustRightInd w:val="0"/>
        <w:contextualSpacing/>
        <w:rPr>
          <w:rFonts w:eastAsiaTheme="minorHAnsi"/>
          <w:b/>
          <w:color w:val="000000"/>
          <w:szCs w:val="24"/>
        </w:rPr>
      </w:pPr>
      <w:r w:rsidRPr="00083FBC">
        <w:rPr>
          <w:rFonts w:eastAsiaTheme="minorHAnsi"/>
          <w:b/>
          <w:color w:val="000000"/>
          <w:szCs w:val="24"/>
        </w:rPr>
        <w:t>По пункту 6.2</w:t>
      </w:r>
      <w:r w:rsidR="002868F6">
        <w:rPr>
          <w:rFonts w:eastAsiaTheme="minorHAnsi"/>
          <w:b/>
          <w:color w:val="000000"/>
          <w:szCs w:val="24"/>
        </w:rPr>
        <w:t>.</w:t>
      </w:r>
      <w:r w:rsidRPr="00083FBC">
        <w:rPr>
          <w:rFonts w:eastAsiaTheme="minorHAnsi"/>
          <w:b/>
          <w:color w:val="000000"/>
          <w:szCs w:val="24"/>
        </w:rPr>
        <w:t xml:space="preserve"> </w:t>
      </w:r>
      <w:r w:rsidR="00992AF9">
        <w:rPr>
          <w:rFonts w:eastAsiaTheme="minorHAnsi"/>
          <w:b/>
          <w:color w:val="000000"/>
          <w:szCs w:val="24"/>
        </w:rPr>
        <w:t>«</w:t>
      </w:r>
      <w:r w:rsidRPr="00083FBC">
        <w:rPr>
          <w:rFonts w:eastAsiaTheme="minorHAnsi"/>
          <w:b/>
          <w:color w:val="000000"/>
          <w:szCs w:val="24"/>
        </w:rPr>
        <w:t xml:space="preserve">Содействие технической и технологической модернизации </w:t>
      </w:r>
      <w:r w:rsidR="00ED12DA">
        <w:rPr>
          <w:rFonts w:eastAsiaTheme="minorHAnsi"/>
          <w:b/>
          <w:color w:val="000000"/>
          <w:szCs w:val="24"/>
        </w:rPr>
        <w:t>агропромышленного</w:t>
      </w:r>
      <w:r w:rsidRPr="00083FBC">
        <w:rPr>
          <w:rFonts w:eastAsiaTheme="minorHAnsi"/>
          <w:b/>
          <w:color w:val="000000"/>
          <w:szCs w:val="24"/>
        </w:rPr>
        <w:t xml:space="preserve"> производства</w:t>
      </w:r>
      <w:r w:rsidR="00992AF9">
        <w:rPr>
          <w:rFonts w:eastAsiaTheme="minorHAnsi"/>
          <w:b/>
          <w:color w:val="000000"/>
          <w:szCs w:val="24"/>
        </w:rPr>
        <w:t>»</w:t>
      </w:r>
      <w:r w:rsidRPr="00083FBC">
        <w:rPr>
          <w:rFonts w:eastAsiaTheme="minorHAnsi"/>
          <w:b/>
          <w:color w:val="000000"/>
          <w:szCs w:val="24"/>
        </w:rPr>
        <w:t>.</w:t>
      </w:r>
    </w:p>
    <w:p w:rsidR="001B090C" w:rsidRPr="00083FBC" w:rsidRDefault="001B090C" w:rsidP="001B090C">
      <w:pPr>
        <w:autoSpaceDE w:val="0"/>
        <w:autoSpaceDN w:val="0"/>
        <w:adjustRightInd w:val="0"/>
        <w:ind w:firstLine="0"/>
        <w:contextualSpacing/>
        <w:rPr>
          <w:szCs w:val="24"/>
        </w:rPr>
      </w:pPr>
      <w:r w:rsidRPr="00083FBC">
        <w:rPr>
          <w:rFonts w:eastAsiaTheme="minorHAnsi"/>
          <w:color w:val="000000"/>
          <w:szCs w:val="24"/>
        </w:rPr>
        <w:tab/>
      </w:r>
      <w:r w:rsidRPr="00083FBC">
        <w:rPr>
          <w:szCs w:val="24"/>
        </w:rPr>
        <w:t>Ответственным исполнителем данного мероприятия является комитет сельского хозяйства Волгоградской област</w:t>
      </w:r>
      <w:r w:rsidR="000F0577">
        <w:rPr>
          <w:szCs w:val="24"/>
        </w:rPr>
        <w:t xml:space="preserve">и, срок исполнения мероприятия </w:t>
      </w:r>
      <w:r w:rsidR="00B14F2D">
        <w:rPr>
          <w:szCs w:val="24"/>
        </w:rPr>
        <w:t>-</w:t>
      </w:r>
      <w:r w:rsidRPr="00083FBC">
        <w:rPr>
          <w:szCs w:val="24"/>
        </w:rPr>
        <w:t xml:space="preserve"> 01</w:t>
      </w:r>
      <w:r w:rsidR="00992AF9">
        <w:rPr>
          <w:szCs w:val="24"/>
        </w:rPr>
        <w:t>.0</w:t>
      </w:r>
      <w:r w:rsidR="00DB194F">
        <w:rPr>
          <w:szCs w:val="24"/>
        </w:rPr>
        <w:t>9</w:t>
      </w:r>
      <w:r w:rsidR="00992AF9">
        <w:rPr>
          <w:szCs w:val="24"/>
        </w:rPr>
        <w:t>.</w:t>
      </w:r>
      <w:r w:rsidRPr="00083FBC">
        <w:rPr>
          <w:szCs w:val="24"/>
        </w:rPr>
        <w:t>2015.</w:t>
      </w:r>
    </w:p>
    <w:p w:rsidR="00B14F2D" w:rsidRDefault="00B14F2D" w:rsidP="00CA6FE8">
      <w:pPr>
        <w:pStyle w:val="a3"/>
        <w:ind w:firstLine="709"/>
        <w:jc w:val="both"/>
      </w:pPr>
      <w:r w:rsidRPr="0028323D">
        <w:rPr>
          <w:rFonts w:ascii="Times New Roman" w:hAnsi="Times New Roman"/>
        </w:rPr>
        <w:t>Законом Волгоградской области от 20.11.2014 №151-ОД «Об областном бюджете на 2015 год и плановый период 2016 и 2017 годов» (в ред. от 11.09</w:t>
      </w:r>
      <w:r w:rsidRPr="00C84386">
        <w:rPr>
          <w:rFonts w:ascii="Times New Roman" w:hAnsi="Times New Roman"/>
        </w:rPr>
        <w:t xml:space="preserve">.2015) расходы на </w:t>
      </w:r>
      <w:r w:rsidRPr="00F11BAC">
        <w:rPr>
          <w:rFonts w:ascii="Times New Roman" w:hAnsi="Times New Roman"/>
        </w:rPr>
        <w:t xml:space="preserve">реализацию мероприятий по </w:t>
      </w:r>
      <w:r w:rsidRPr="00C84386">
        <w:rPr>
          <w:rFonts w:ascii="Times New Roman" w:hAnsi="Times New Roman"/>
        </w:rPr>
        <w:t>обеспечени</w:t>
      </w:r>
      <w:r>
        <w:rPr>
          <w:rFonts w:ascii="Times New Roman" w:hAnsi="Times New Roman"/>
        </w:rPr>
        <w:t>ю</w:t>
      </w:r>
      <w:r w:rsidRPr="00C84386">
        <w:rPr>
          <w:rFonts w:ascii="Times New Roman" w:hAnsi="Times New Roman"/>
        </w:rPr>
        <w:t xml:space="preserve"> технической и технологической модернизации сельскохозяйственного производства</w:t>
      </w:r>
      <w:r w:rsidRPr="00F11B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предусмотрены в размере 5,6 млн. руб. только на погашение кредиторской задолженности за 2014 год. </w:t>
      </w:r>
    </w:p>
    <w:p w:rsidR="00B14F2D" w:rsidRPr="001C3261" w:rsidRDefault="00B14F2D" w:rsidP="00B14F2D">
      <w:pPr>
        <w:autoSpaceDE w:val="0"/>
        <w:autoSpaceDN w:val="0"/>
        <w:adjustRightInd w:val="0"/>
        <w:ind w:firstLine="720"/>
        <w:rPr>
          <w:szCs w:val="24"/>
        </w:rPr>
      </w:pPr>
      <w:proofErr w:type="gramStart"/>
      <w:r>
        <w:rPr>
          <w:szCs w:val="24"/>
        </w:rPr>
        <w:t xml:space="preserve">Проверкой эффективности использования бюджетных средств, направленных на реализацию отдельных мероприятий </w:t>
      </w:r>
      <w:r w:rsidR="00CA6FE8">
        <w:rPr>
          <w:szCs w:val="24"/>
        </w:rPr>
        <w:t>г</w:t>
      </w:r>
      <w:r>
        <w:rPr>
          <w:szCs w:val="24"/>
        </w:rPr>
        <w:t>осударственной программы «Развитие сельского хозяйства и регулирование рынков сельскохозяйственной продукции, сырья и продовольствия» на 2014–2020 годы», проведенной КСП</w:t>
      </w:r>
      <w:r w:rsidR="005D2C02">
        <w:rPr>
          <w:szCs w:val="24"/>
        </w:rPr>
        <w:t>,</w:t>
      </w:r>
      <w:r>
        <w:rPr>
          <w:szCs w:val="24"/>
        </w:rPr>
        <w:t xml:space="preserve"> установлено, что </w:t>
      </w:r>
      <w:r>
        <w:t xml:space="preserve">такое важное направление господдержки, как техническая и технологическая модернизация </w:t>
      </w:r>
      <w:r w:rsidR="00654024">
        <w:t>сельхоз</w:t>
      </w:r>
      <w:r>
        <w:t xml:space="preserve">производства в 2014 году из федерального бюджета не субсидировалось, а региональные субсидии на эти цели были незначительны (5,6 млн. руб.). </w:t>
      </w:r>
      <w:proofErr w:type="gramEnd"/>
    </w:p>
    <w:p w:rsidR="00B14F2D" w:rsidRPr="00C84386" w:rsidRDefault="00B14F2D" w:rsidP="00B14F2D">
      <w:pPr>
        <w:pStyle w:val="a3"/>
        <w:ind w:firstLine="708"/>
        <w:jc w:val="both"/>
        <w:rPr>
          <w:rFonts w:ascii="Times New Roman" w:hAnsi="Times New Roman"/>
        </w:rPr>
      </w:pPr>
      <w:r w:rsidRPr="00C84386">
        <w:rPr>
          <w:rFonts w:ascii="Times New Roman" w:hAnsi="Times New Roman"/>
        </w:rPr>
        <w:lastRenderedPageBreak/>
        <w:t xml:space="preserve">По информации комитета сельского хозяйства Волгоградской области Порядок предоставления указанных субсидий </w:t>
      </w:r>
      <w:r>
        <w:rPr>
          <w:rFonts w:ascii="Times New Roman" w:hAnsi="Times New Roman"/>
        </w:rPr>
        <w:t xml:space="preserve">в 2015 году </w:t>
      </w:r>
      <w:r w:rsidRPr="00C84386">
        <w:rPr>
          <w:rFonts w:ascii="Times New Roman" w:hAnsi="Times New Roman"/>
        </w:rPr>
        <w:t>не утвержд</w:t>
      </w:r>
      <w:r w:rsidR="00CA6FE8">
        <w:rPr>
          <w:rFonts w:ascii="Times New Roman" w:hAnsi="Times New Roman"/>
        </w:rPr>
        <w:t>ался</w:t>
      </w:r>
      <w:r w:rsidRPr="00C84386">
        <w:rPr>
          <w:rFonts w:ascii="Times New Roman" w:hAnsi="Times New Roman"/>
        </w:rPr>
        <w:t xml:space="preserve"> ввиду дефицита средств областного бюджета.</w:t>
      </w:r>
    </w:p>
    <w:p w:rsidR="00B14F2D" w:rsidRPr="00654024" w:rsidRDefault="00B14F2D" w:rsidP="00B14F2D">
      <w:pPr>
        <w:pStyle w:val="a3"/>
        <w:ind w:firstLine="708"/>
        <w:jc w:val="both"/>
        <w:rPr>
          <w:rFonts w:ascii="Times New Roman" w:hAnsi="Times New Roman"/>
          <w:b/>
          <w:i/>
        </w:rPr>
      </w:pPr>
      <w:r w:rsidRPr="00654024">
        <w:rPr>
          <w:rFonts w:ascii="Times New Roman" w:hAnsi="Times New Roman"/>
          <w:b/>
          <w:i/>
        </w:rPr>
        <w:t xml:space="preserve">В результате мероприятие «Содействие технической и технологической модернизации сельскохозяйственного производства» </w:t>
      </w:r>
      <w:r w:rsidR="00654024" w:rsidRPr="00654024">
        <w:rPr>
          <w:rFonts w:ascii="Times New Roman" w:hAnsi="Times New Roman"/>
          <w:b/>
          <w:i/>
        </w:rPr>
        <w:t xml:space="preserve">в 2015 году </w:t>
      </w:r>
      <w:r w:rsidRPr="00654024">
        <w:rPr>
          <w:rFonts w:ascii="Times New Roman" w:hAnsi="Times New Roman"/>
          <w:b/>
          <w:i/>
        </w:rPr>
        <w:t xml:space="preserve">не реализовывалось. </w:t>
      </w:r>
    </w:p>
    <w:p w:rsidR="00B14F2D" w:rsidRDefault="00B14F2D" w:rsidP="001B090C">
      <w:pPr>
        <w:rPr>
          <w:rFonts w:eastAsiaTheme="minorHAnsi"/>
          <w:szCs w:val="24"/>
          <w:lang w:eastAsia="en-US"/>
        </w:rPr>
      </w:pPr>
    </w:p>
    <w:p w:rsidR="000E0ADD" w:rsidRPr="00083FBC" w:rsidRDefault="000E0ADD" w:rsidP="000E0ADD">
      <w:pPr>
        <w:autoSpaceDE w:val="0"/>
        <w:autoSpaceDN w:val="0"/>
        <w:adjustRightInd w:val="0"/>
        <w:contextualSpacing/>
        <w:rPr>
          <w:rFonts w:eastAsiaTheme="minorHAnsi"/>
          <w:b/>
          <w:color w:val="000000"/>
          <w:szCs w:val="24"/>
        </w:rPr>
      </w:pPr>
      <w:r w:rsidRPr="00083FBC">
        <w:rPr>
          <w:rFonts w:eastAsiaTheme="minorHAnsi"/>
          <w:b/>
          <w:color w:val="000000"/>
          <w:szCs w:val="24"/>
        </w:rPr>
        <w:t>По пункту 6.</w:t>
      </w:r>
      <w:r>
        <w:rPr>
          <w:rFonts w:eastAsiaTheme="minorHAnsi"/>
          <w:b/>
          <w:color w:val="000000"/>
          <w:szCs w:val="24"/>
        </w:rPr>
        <w:t>3.</w:t>
      </w:r>
      <w:r w:rsidRPr="00083FBC">
        <w:rPr>
          <w:rFonts w:eastAsiaTheme="minorHAnsi"/>
          <w:b/>
          <w:color w:val="000000"/>
          <w:szCs w:val="24"/>
        </w:rPr>
        <w:t xml:space="preserve"> </w:t>
      </w:r>
      <w:r>
        <w:rPr>
          <w:rFonts w:eastAsiaTheme="minorHAnsi"/>
          <w:b/>
          <w:color w:val="000000"/>
          <w:szCs w:val="24"/>
        </w:rPr>
        <w:t>«</w:t>
      </w:r>
      <w:r w:rsidRPr="00221DBD">
        <w:rPr>
          <w:b/>
          <w:szCs w:val="24"/>
        </w:rPr>
        <w:t xml:space="preserve">Содействие </w:t>
      </w:r>
      <w:r w:rsidR="00ED12DA">
        <w:rPr>
          <w:b/>
          <w:szCs w:val="24"/>
        </w:rPr>
        <w:t>развитию рыбного хозяйства</w:t>
      </w:r>
      <w:r>
        <w:rPr>
          <w:rFonts w:eastAsiaTheme="minorHAnsi"/>
          <w:b/>
          <w:color w:val="000000"/>
          <w:szCs w:val="24"/>
        </w:rPr>
        <w:t>»</w:t>
      </w:r>
      <w:r w:rsidRPr="00083FBC">
        <w:rPr>
          <w:rFonts w:eastAsiaTheme="minorHAnsi"/>
          <w:b/>
          <w:color w:val="000000"/>
          <w:szCs w:val="24"/>
        </w:rPr>
        <w:t>.</w:t>
      </w:r>
    </w:p>
    <w:p w:rsidR="000E0ADD" w:rsidRDefault="000E0ADD" w:rsidP="000E0ADD">
      <w:pPr>
        <w:autoSpaceDE w:val="0"/>
        <w:autoSpaceDN w:val="0"/>
        <w:adjustRightInd w:val="0"/>
        <w:ind w:firstLine="0"/>
        <w:contextualSpacing/>
        <w:rPr>
          <w:szCs w:val="24"/>
        </w:rPr>
      </w:pPr>
      <w:r w:rsidRPr="00083FBC">
        <w:rPr>
          <w:rFonts w:eastAsiaTheme="minorHAnsi"/>
          <w:color w:val="000000"/>
          <w:szCs w:val="24"/>
        </w:rPr>
        <w:tab/>
      </w:r>
      <w:r w:rsidRPr="00083FBC">
        <w:rPr>
          <w:szCs w:val="24"/>
        </w:rPr>
        <w:t>Ответственным исполнителем данного мероприятия является комитет сельского хозяйства Волгоградской област</w:t>
      </w:r>
      <w:r w:rsidR="000F0577">
        <w:rPr>
          <w:szCs w:val="24"/>
        </w:rPr>
        <w:t xml:space="preserve">и, срок исполнения мероприятия </w:t>
      </w:r>
      <w:r w:rsidR="000874FE">
        <w:rPr>
          <w:szCs w:val="24"/>
        </w:rPr>
        <w:t>- д</w:t>
      </w:r>
      <w:r w:rsidRPr="00083FBC">
        <w:rPr>
          <w:szCs w:val="24"/>
        </w:rPr>
        <w:t>о 01</w:t>
      </w:r>
      <w:r>
        <w:rPr>
          <w:szCs w:val="24"/>
        </w:rPr>
        <w:t>.0</w:t>
      </w:r>
      <w:r w:rsidR="00852309">
        <w:rPr>
          <w:szCs w:val="24"/>
        </w:rPr>
        <w:t>9</w:t>
      </w:r>
      <w:r>
        <w:rPr>
          <w:szCs w:val="24"/>
        </w:rPr>
        <w:t>.</w:t>
      </w:r>
      <w:r w:rsidRPr="00083FBC">
        <w:rPr>
          <w:szCs w:val="24"/>
        </w:rPr>
        <w:t>2015.</w:t>
      </w:r>
    </w:p>
    <w:p w:rsidR="00CB6FE4" w:rsidRPr="00F91F2B" w:rsidRDefault="00CB6FE4" w:rsidP="00CB6FE4">
      <w:pPr>
        <w:pStyle w:val="Style19"/>
        <w:widowControl/>
        <w:ind w:firstLine="709"/>
        <w:jc w:val="both"/>
      </w:pPr>
      <w:r w:rsidRPr="009150A3">
        <w:t xml:space="preserve">Уточненные бюджетные назначения по состоянию на </w:t>
      </w:r>
      <w:r>
        <w:t>31</w:t>
      </w:r>
      <w:r w:rsidRPr="009150A3">
        <w:t>.</w:t>
      </w:r>
      <w:r>
        <w:t>12</w:t>
      </w:r>
      <w:r w:rsidRPr="009150A3">
        <w:t>.201</w:t>
      </w:r>
      <w:r>
        <w:t>5</w:t>
      </w:r>
      <w:r w:rsidRPr="009150A3">
        <w:t xml:space="preserve"> </w:t>
      </w:r>
      <w:r>
        <w:t>н</w:t>
      </w:r>
      <w:r w:rsidRPr="00F91F2B">
        <w:t xml:space="preserve">а выплату субсидий в рамках подпрограммы «Развитие рыбного хозяйства» </w:t>
      </w:r>
      <w:r w:rsidR="00D16076">
        <w:t>г</w:t>
      </w:r>
      <w:r w:rsidRPr="00F91F2B">
        <w:t xml:space="preserve">осударственной программы «Развитие сельского хозяйства и регулирование рынков сельскохозяйственной продукции, сырья и продовольствия» на 2014-2020 годы» </w:t>
      </w:r>
      <w:r w:rsidRPr="009150A3">
        <w:t>составили 30,1 млн. рублей.</w:t>
      </w:r>
    </w:p>
    <w:p w:rsidR="00CB6FE4" w:rsidRPr="00F91F2B" w:rsidRDefault="005F53FE" w:rsidP="00CB6FE4">
      <w:pPr>
        <w:pStyle w:val="Style19"/>
        <w:widowControl/>
        <w:ind w:firstLine="709"/>
        <w:jc w:val="both"/>
      </w:pPr>
      <w:r>
        <w:t>Н</w:t>
      </w:r>
      <w:r w:rsidR="00CB6FE4" w:rsidRPr="009150A3">
        <w:t xml:space="preserve">а </w:t>
      </w:r>
      <w:r>
        <w:t>01.01.2016</w:t>
      </w:r>
      <w:r w:rsidR="00CB6FE4" w:rsidRPr="009150A3">
        <w:t xml:space="preserve"> расходы</w:t>
      </w:r>
      <w:r w:rsidR="00CB6FE4" w:rsidRPr="00F91F2B">
        <w:t xml:space="preserve"> на выплату субсидий составили </w:t>
      </w:r>
      <w:r w:rsidR="00CB6FE4">
        <w:t>30,1</w:t>
      </w:r>
      <w:r w:rsidR="00CB6FE4" w:rsidRPr="00F91F2B">
        <w:t xml:space="preserve"> млн. руб., или </w:t>
      </w:r>
      <w:r w:rsidR="00CB6FE4">
        <w:t>100</w:t>
      </w:r>
      <w:r w:rsidR="00CB6FE4" w:rsidRPr="00F91F2B">
        <w:t>% от уточненных на 2015 год бюджетных назначений</w:t>
      </w:r>
      <w:r w:rsidR="00D16076">
        <w:t>.</w:t>
      </w:r>
    </w:p>
    <w:p w:rsidR="00CB6FE4" w:rsidRPr="00334A2E" w:rsidRDefault="005F53FE" w:rsidP="00CB6FE4">
      <w:pPr>
        <w:pStyle w:val="Style19"/>
        <w:widowControl/>
        <w:ind w:firstLine="709"/>
        <w:jc w:val="both"/>
        <w:rPr>
          <w:b/>
          <w:i/>
        </w:rPr>
      </w:pPr>
      <w:r>
        <w:t>В</w:t>
      </w:r>
      <w:r w:rsidR="00CB6FE4">
        <w:t>ыпуск пищевой и рыбной продукции</w:t>
      </w:r>
      <w:r>
        <w:t xml:space="preserve"> (основной целевой показатель подпрограммы)</w:t>
      </w:r>
      <w:r w:rsidR="00CB6FE4">
        <w:t xml:space="preserve"> </w:t>
      </w:r>
      <w:r>
        <w:t xml:space="preserve">за 2015 год </w:t>
      </w:r>
      <w:r w:rsidR="00CB6FE4">
        <w:t xml:space="preserve">составил 5,1 тыс. тонн, </w:t>
      </w:r>
      <w:r>
        <w:t>или</w:t>
      </w:r>
      <w:r w:rsidR="00CB6FE4">
        <w:t xml:space="preserve"> 116,9% по отношению к 2014 год</w:t>
      </w:r>
      <w:r>
        <w:t>у</w:t>
      </w:r>
      <w:r w:rsidR="00334A2E">
        <w:t xml:space="preserve">, </w:t>
      </w:r>
      <w:r w:rsidR="00334A2E" w:rsidRPr="00334A2E">
        <w:rPr>
          <w:b/>
          <w:i/>
        </w:rPr>
        <w:t xml:space="preserve">что </w:t>
      </w:r>
      <w:r w:rsidR="008D210A">
        <w:rPr>
          <w:b/>
          <w:i/>
        </w:rPr>
        <w:t xml:space="preserve">может </w:t>
      </w:r>
      <w:r w:rsidR="00334A2E" w:rsidRPr="00334A2E">
        <w:rPr>
          <w:b/>
          <w:i/>
        </w:rPr>
        <w:t>свидетельств</w:t>
      </w:r>
      <w:r w:rsidR="008D210A">
        <w:rPr>
          <w:b/>
          <w:i/>
        </w:rPr>
        <w:t>овать</w:t>
      </w:r>
      <w:r w:rsidR="00334A2E" w:rsidRPr="00334A2E">
        <w:rPr>
          <w:b/>
          <w:i/>
        </w:rPr>
        <w:t xml:space="preserve"> об эффективности данного </w:t>
      </w:r>
      <w:r w:rsidR="008D210A">
        <w:rPr>
          <w:b/>
          <w:i/>
        </w:rPr>
        <w:t xml:space="preserve">вида </w:t>
      </w:r>
      <w:r w:rsidR="00334A2E" w:rsidRPr="00334A2E">
        <w:rPr>
          <w:b/>
          <w:i/>
        </w:rPr>
        <w:t xml:space="preserve">господдержки. </w:t>
      </w:r>
    </w:p>
    <w:p w:rsidR="002C2F34" w:rsidRPr="00083FBC" w:rsidRDefault="002C2F34" w:rsidP="000E0ADD">
      <w:pPr>
        <w:autoSpaceDE w:val="0"/>
        <w:autoSpaceDN w:val="0"/>
        <w:adjustRightInd w:val="0"/>
        <w:contextualSpacing/>
        <w:rPr>
          <w:szCs w:val="24"/>
        </w:rPr>
      </w:pPr>
    </w:p>
    <w:p w:rsidR="00FD24EB" w:rsidRPr="00083FBC" w:rsidRDefault="00FD24EB" w:rsidP="00FD24EB">
      <w:pPr>
        <w:autoSpaceDE w:val="0"/>
        <w:autoSpaceDN w:val="0"/>
        <w:adjustRightInd w:val="0"/>
        <w:contextualSpacing/>
        <w:rPr>
          <w:rFonts w:eastAsiaTheme="minorHAnsi"/>
          <w:b/>
          <w:color w:val="000000"/>
          <w:szCs w:val="24"/>
        </w:rPr>
      </w:pPr>
      <w:r w:rsidRPr="00ED12DA">
        <w:rPr>
          <w:rFonts w:eastAsiaTheme="minorHAnsi"/>
          <w:b/>
          <w:color w:val="000000"/>
          <w:szCs w:val="24"/>
        </w:rPr>
        <w:t>По пункту 6.4. «</w:t>
      </w:r>
      <w:r w:rsidRPr="00ED12DA">
        <w:rPr>
          <w:b/>
          <w:szCs w:val="24"/>
        </w:rPr>
        <w:t>Создание условий для развития молочного скотоводства</w:t>
      </w:r>
      <w:r w:rsidRPr="00ED12DA">
        <w:rPr>
          <w:rFonts w:eastAsiaTheme="minorHAnsi"/>
          <w:b/>
          <w:color w:val="000000"/>
          <w:szCs w:val="24"/>
        </w:rPr>
        <w:t>».</w:t>
      </w:r>
    </w:p>
    <w:p w:rsidR="00FD24EB" w:rsidRDefault="00FD24EB" w:rsidP="00FD24EB">
      <w:pPr>
        <w:autoSpaceDE w:val="0"/>
        <w:autoSpaceDN w:val="0"/>
        <w:adjustRightInd w:val="0"/>
        <w:ind w:firstLine="0"/>
        <w:contextualSpacing/>
        <w:rPr>
          <w:szCs w:val="24"/>
        </w:rPr>
      </w:pPr>
      <w:r w:rsidRPr="00083FBC">
        <w:rPr>
          <w:rFonts w:eastAsiaTheme="minorHAnsi"/>
          <w:color w:val="000000"/>
          <w:szCs w:val="24"/>
        </w:rPr>
        <w:tab/>
      </w:r>
      <w:r w:rsidRPr="00083FBC">
        <w:rPr>
          <w:szCs w:val="24"/>
        </w:rPr>
        <w:t>Ответственным исполнителем данного мероприятия является комитет сельского хозяйства Волгоградской области, срок исполнения мероприятия</w:t>
      </w:r>
      <w:r w:rsidR="00343EDB">
        <w:rPr>
          <w:szCs w:val="24"/>
        </w:rPr>
        <w:t xml:space="preserve"> -</w:t>
      </w:r>
      <w:r w:rsidRPr="00083FBC">
        <w:rPr>
          <w:szCs w:val="24"/>
        </w:rPr>
        <w:t xml:space="preserve"> </w:t>
      </w:r>
      <w:r w:rsidR="000F0577">
        <w:rPr>
          <w:szCs w:val="24"/>
        </w:rPr>
        <w:t xml:space="preserve">до </w:t>
      </w:r>
      <w:r w:rsidRPr="00083FBC">
        <w:rPr>
          <w:szCs w:val="24"/>
        </w:rPr>
        <w:t>01</w:t>
      </w:r>
      <w:r>
        <w:rPr>
          <w:szCs w:val="24"/>
        </w:rPr>
        <w:t>.0</w:t>
      </w:r>
      <w:r w:rsidR="00ED12DA">
        <w:rPr>
          <w:szCs w:val="24"/>
        </w:rPr>
        <w:t>9</w:t>
      </w:r>
      <w:r>
        <w:rPr>
          <w:szCs w:val="24"/>
        </w:rPr>
        <w:t>.</w:t>
      </w:r>
      <w:r w:rsidRPr="00083FBC">
        <w:rPr>
          <w:szCs w:val="24"/>
        </w:rPr>
        <w:t>2015.</w:t>
      </w:r>
    </w:p>
    <w:p w:rsidR="00CB6FE4" w:rsidRPr="000366FF" w:rsidRDefault="00CB6FE4" w:rsidP="00CB6FE4">
      <w:pPr>
        <w:rPr>
          <w:szCs w:val="24"/>
        </w:rPr>
      </w:pPr>
      <w:r w:rsidRPr="006E03AF">
        <w:rPr>
          <w:szCs w:val="24"/>
        </w:rPr>
        <w:t xml:space="preserve">По информации комитета сельского хозяйства Волгоградской области на финансирование мероприятий молочного скотоводства за счет средств областного бюджета предусмотрено направить 95,87 млн. рублей. </w:t>
      </w:r>
      <w:r w:rsidR="00343EDB">
        <w:rPr>
          <w:szCs w:val="24"/>
        </w:rPr>
        <w:t xml:space="preserve">На 01.01.2016 </w:t>
      </w:r>
      <w:r w:rsidRPr="006E03AF">
        <w:rPr>
          <w:szCs w:val="24"/>
        </w:rPr>
        <w:t>расходы за счет средств областного бюджета составили 95,71 м</w:t>
      </w:r>
      <w:r w:rsidRPr="00DA4242">
        <w:rPr>
          <w:szCs w:val="24"/>
        </w:rPr>
        <w:t>лн. руб. (99,8%)</w:t>
      </w:r>
      <w:r w:rsidR="00A43351">
        <w:rPr>
          <w:szCs w:val="24"/>
        </w:rPr>
        <w:t xml:space="preserve">. </w:t>
      </w:r>
      <w:r w:rsidRPr="00DA4242">
        <w:rPr>
          <w:szCs w:val="24"/>
        </w:rPr>
        <w:t xml:space="preserve"> </w:t>
      </w:r>
    </w:p>
    <w:p w:rsidR="00FD24EB" w:rsidRDefault="008D210A" w:rsidP="00FD24EB">
      <w:pPr>
        <w:autoSpaceDE w:val="0"/>
        <w:autoSpaceDN w:val="0"/>
        <w:adjustRightInd w:val="0"/>
        <w:ind w:firstLine="0"/>
        <w:contextualSpacing/>
        <w:rPr>
          <w:szCs w:val="24"/>
        </w:rPr>
      </w:pPr>
      <w:r>
        <w:rPr>
          <w:szCs w:val="24"/>
        </w:rPr>
        <w:tab/>
      </w:r>
    </w:p>
    <w:p w:rsidR="00BF4E2F" w:rsidRPr="00221DBD" w:rsidRDefault="00BF4E2F" w:rsidP="00BF4E2F">
      <w:pPr>
        <w:autoSpaceDE w:val="0"/>
        <w:autoSpaceDN w:val="0"/>
        <w:adjustRightInd w:val="0"/>
        <w:contextualSpacing/>
        <w:rPr>
          <w:rFonts w:eastAsiaTheme="minorHAnsi"/>
          <w:b/>
          <w:color w:val="000000"/>
          <w:szCs w:val="24"/>
        </w:rPr>
      </w:pPr>
      <w:r w:rsidRPr="00083FBC">
        <w:rPr>
          <w:rFonts w:eastAsiaTheme="minorHAnsi"/>
          <w:b/>
          <w:color w:val="000000"/>
          <w:szCs w:val="24"/>
        </w:rPr>
        <w:t>По пункту 6.</w:t>
      </w:r>
      <w:r>
        <w:rPr>
          <w:rFonts w:eastAsiaTheme="minorHAnsi"/>
          <w:b/>
          <w:color w:val="000000"/>
          <w:szCs w:val="24"/>
        </w:rPr>
        <w:t>5.</w:t>
      </w:r>
      <w:r w:rsidRPr="00083FBC">
        <w:rPr>
          <w:rFonts w:eastAsiaTheme="minorHAnsi"/>
          <w:b/>
          <w:color w:val="000000"/>
          <w:szCs w:val="24"/>
        </w:rPr>
        <w:t xml:space="preserve"> </w:t>
      </w:r>
      <w:r>
        <w:rPr>
          <w:rFonts w:eastAsiaTheme="minorHAnsi"/>
          <w:b/>
          <w:color w:val="000000"/>
          <w:szCs w:val="24"/>
        </w:rPr>
        <w:t>«</w:t>
      </w:r>
      <w:r w:rsidRPr="00221DBD">
        <w:rPr>
          <w:b/>
          <w:szCs w:val="24"/>
        </w:rPr>
        <w:t xml:space="preserve">Создание условий для развития </w:t>
      </w:r>
      <w:proofErr w:type="spellStart"/>
      <w:r w:rsidRPr="00221DBD">
        <w:rPr>
          <w:b/>
          <w:szCs w:val="24"/>
        </w:rPr>
        <w:t>логистических</w:t>
      </w:r>
      <w:proofErr w:type="spellEnd"/>
      <w:r w:rsidRPr="00221DBD">
        <w:rPr>
          <w:b/>
          <w:szCs w:val="24"/>
        </w:rPr>
        <w:t xml:space="preserve"> центров и производственных объектов по переработке плодоовощной продукции</w:t>
      </w:r>
      <w:r w:rsidRPr="00221DBD">
        <w:rPr>
          <w:rFonts w:eastAsiaTheme="minorHAnsi"/>
          <w:b/>
          <w:color w:val="000000"/>
          <w:szCs w:val="24"/>
        </w:rPr>
        <w:t>».</w:t>
      </w:r>
    </w:p>
    <w:p w:rsidR="00BF4E2F" w:rsidRDefault="00BF4E2F" w:rsidP="00BF4E2F">
      <w:pPr>
        <w:autoSpaceDE w:val="0"/>
        <w:autoSpaceDN w:val="0"/>
        <w:adjustRightInd w:val="0"/>
        <w:ind w:firstLine="0"/>
        <w:contextualSpacing/>
        <w:rPr>
          <w:szCs w:val="24"/>
        </w:rPr>
      </w:pPr>
      <w:r w:rsidRPr="00083FBC">
        <w:rPr>
          <w:rFonts w:eastAsiaTheme="minorHAnsi"/>
          <w:color w:val="000000"/>
          <w:szCs w:val="24"/>
        </w:rPr>
        <w:tab/>
      </w:r>
      <w:r w:rsidRPr="00083FBC">
        <w:rPr>
          <w:szCs w:val="24"/>
        </w:rPr>
        <w:t xml:space="preserve">Ответственным исполнителем данного мероприятия является комитет сельского хозяйства Волгоградской области, срок исполнения мероприятия </w:t>
      </w:r>
      <w:r w:rsidR="00474CC2">
        <w:rPr>
          <w:szCs w:val="24"/>
        </w:rPr>
        <w:t xml:space="preserve">продлен </w:t>
      </w:r>
      <w:r w:rsidRPr="00083FBC">
        <w:rPr>
          <w:szCs w:val="24"/>
        </w:rPr>
        <w:t xml:space="preserve">до </w:t>
      </w:r>
      <w:r w:rsidR="00474CC2">
        <w:rPr>
          <w:szCs w:val="24"/>
        </w:rPr>
        <w:t>01.09.</w:t>
      </w:r>
      <w:r w:rsidRPr="00083FBC">
        <w:rPr>
          <w:szCs w:val="24"/>
        </w:rPr>
        <w:t>2015.</w:t>
      </w:r>
    </w:p>
    <w:p w:rsidR="003813D0" w:rsidRPr="00FD1B83" w:rsidRDefault="003813D0" w:rsidP="003813D0">
      <w:pPr>
        <w:rPr>
          <w:szCs w:val="24"/>
        </w:rPr>
      </w:pPr>
      <w:r w:rsidRPr="00FD1B83">
        <w:rPr>
          <w:szCs w:val="24"/>
        </w:rPr>
        <w:t>Законом об областном бюджете на 2015 год на реализацию мероприятий по данному направлению предусмотрено направить 17,6 млн. руб</w:t>
      </w:r>
      <w:r w:rsidR="00A43351">
        <w:rPr>
          <w:szCs w:val="24"/>
        </w:rPr>
        <w:t>лей</w:t>
      </w:r>
      <w:r w:rsidRPr="00FD1B83">
        <w:rPr>
          <w:szCs w:val="24"/>
        </w:rPr>
        <w:t xml:space="preserve">. </w:t>
      </w:r>
    </w:p>
    <w:p w:rsidR="00A43351" w:rsidRDefault="003813D0" w:rsidP="003813D0">
      <w:pPr>
        <w:rPr>
          <w:szCs w:val="24"/>
        </w:rPr>
      </w:pPr>
      <w:proofErr w:type="gramStart"/>
      <w:r w:rsidRPr="00DA4242">
        <w:rPr>
          <w:szCs w:val="24"/>
        </w:rPr>
        <w:t xml:space="preserve">Фактически на </w:t>
      </w:r>
      <w:r w:rsidR="008D210A">
        <w:rPr>
          <w:szCs w:val="24"/>
        </w:rPr>
        <w:t>01.01</w:t>
      </w:r>
      <w:r w:rsidRPr="00DA4242">
        <w:rPr>
          <w:szCs w:val="24"/>
        </w:rPr>
        <w:t>.201</w:t>
      </w:r>
      <w:r w:rsidR="008D210A">
        <w:rPr>
          <w:szCs w:val="24"/>
        </w:rPr>
        <w:t>6</w:t>
      </w:r>
      <w:r w:rsidRPr="00DA4242">
        <w:rPr>
          <w:szCs w:val="24"/>
        </w:rPr>
        <w:t xml:space="preserve"> погашена кредиторская задолженность за 2014 год по субсидиям на возмещение части затрат сельскохозяйственных товаропроизводителей, </w:t>
      </w:r>
      <w:r w:rsidRPr="008C38BD">
        <w:rPr>
          <w:szCs w:val="24"/>
        </w:rPr>
        <w:t xml:space="preserve">осуществляющих строительство </w:t>
      </w:r>
      <w:proofErr w:type="spellStart"/>
      <w:r w:rsidRPr="008C38BD">
        <w:rPr>
          <w:szCs w:val="24"/>
        </w:rPr>
        <w:t>логистических</w:t>
      </w:r>
      <w:proofErr w:type="spellEnd"/>
      <w:r w:rsidRPr="008C38BD">
        <w:rPr>
          <w:szCs w:val="24"/>
        </w:rPr>
        <w:t xml:space="preserve"> центров и производственных объектов по переработке плодоовощной продукции, на 9,2 млн. руб. и выплачены субсидии на возмещение части процентной ставки по краткосрочным кредитам (займам) на переработку продукции растениеводства и животноводства в размере 6,4 млн. рублей. </w:t>
      </w:r>
      <w:proofErr w:type="gramEnd"/>
    </w:p>
    <w:p w:rsidR="003813D0" w:rsidRPr="008C38BD" w:rsidRDefault="003813D0" w:rsidP="003813D0">
      <w:pPr>
        <w:rPr>
          <w:szCs w:val="24"/>
        </w:rPr>
      </w:pPr>
      <w:r>
        <w:rPr>
          <w:szCs w:val="24"/>
        </w:rPr>
        <w:t xml:space="preserve">В целях реализации мероприятий по </w:t>
      </w:r>
      <w:r w:rsidRPr="00FD1B83">
        <w:rPr>
          <w:szCs w:val="24"/>
        </w:rPr>
        <w:t>возмещени</w:t>
      </w:r>
      <w:r>
        <w:rPr>
          <w:szCs w:val="24"/>
        </w:rPr>
        <w:t>ю</w:t>
      </w:r>
      <w:r w:rsidRPr="00FD1B83">
        <w:rPr>
          <w:szCs w:val="24"/>
        </w:rPr>
        <w:t xml:space="preserve"> части прямых понесенных затрат на создание и </w:t>
      </w:r>
      <w:r w:rsidRPr="008C38BD">
        <w:rPr>
          <w:szCs w:val="24"/>
        </w:rPr>
        <w:t xml:space="preserve">модернизацию объектов картофелехранилищ и овощехранилищ принято постановление Администрации Волгоградской области от 14.12.2015 №735. При этом выплата субсидии на </w:t>
      </w:r>
      <w:r w:rsidR="0081712A">
        <w:rPr>
          <w:szCs w:val="24"/>
        </w:rPr>
        <w:t xml:space="preserve">эти цели </w:t>
      </w:r>
      <w:r w:rsidR="00A43351">
        <w:rPr>
          <w:szCs w:val="24"/>
        </w:rPr>
        <w:t>в 2015 году</w:t>
      </w:r>
      <w:r w:rsidRPr="008C38BD">
        <w:rPr>
          <w:szCs w:val="24"/>
        </w:rPr>
        <w:t xml:space="preserve"> не осуществлялась.</w:t>
      </w:r>
    </w:p>
    <w:p w:rsidR="00BF4E2F" w:rsidRDefault="00BF4E2F" w:rsidP="00FD24EB">
      <w:pPr>
        <w:autoSpaceDE w:val="0"/>
        <w:autoSpaceDN w:val="0"/>
        <w:adjustRightInd w:val="0"/>
        <w:ind w:firstLine="0"/>
        <w:contextualSpacing/>
        <w:rPr>
          <w:szCs w:val="24"/>
        </w:rPr>
      </w:pPr>
    </w:p>
    <w:p w:rsidR="00BF4E2F" w:rsidRPr="00221DBD" w:rsidRDefault="00BF4E2F" w:rsidP="00BF4E2F">
      <w:pPr>
        <w:autoSpaceDE w:val="0"/>
        <w:autoSpaceDN w:val="0"/>
        <w:adjustRightInd w:val="0"/>
        <w:contextualSpacing/>
        <w:rPr>
          <w:rFonts w:eastAsiaTheme="minorHAnsi"/>
          <w:b/>
          <w:color w:val="000000"/>
          <w:szCs w:val="24"/>
        </w:rPr>
      </w:pPr>
      <w:r w:rsidRPr="00083FBC">
        <w:rPr>
          <w:rFonts w:eastAsiaTheme="minorHAnsi"/>
          <w:b/>
          <w:color w:val="000000"/>
          <w:szCs w:val="24"/>
        </w:rPr>
        <w:t>По пункту 6.</w:t>
      </w:r>
      <w:r>
        <w:rPr>
          <w:rFonts w:eastAsiaTheme="minorHAnsi"/>
          <w:b/>
          <w:color w:val="000000"/>
          <w:szCs w:val="24"/>
        </w:rPr>
        <w:t>6.</w:t>
      </w:r>
      <w:r w:rsidRPr="00083FBC">
        <w:rPr>
          <w:rFonts w:eastAsiaTheme="minorHAnsi"/>
          <w:b/>
          <w:color w:val="000000"/>
          <w:szCs w:val="24"/>
        </w:rPr>
        <w:t xml:space="preserve"> </w:t>
      </w:r>
      <w:r w:rsidRPr="00221DBD">
        <w:rPr>
          <w:rFonts w:eastAsiaTheme="minorHAnsi"/>
          <w:b/>
          <w:color w:val="000000"/>
          <w:szCs w:val="24"/>
        </w:rPr>
        <w:t>«</w:t>
      </w:r>
      <w:r w:rsidRPr="00221DBD">
        <w:rPr>
          <w:b/>
          <w:szCs w:val="24"/>
        </w:rPr>
        <w:t>Создание условий для развития материально-технической базы сельскохозяйственных снабженческо-сбытовых потребительских кооперативов</w:t>
      </w:r>
      <w:r w:rsidRPr="00221DBD">
        <w:rPr>
          <w:rFonts w:eastAsiaTheme="minorHAnsi"/>
          <w:b/>
          <w:color w:val="000000"/>
          <w:szCs w:val="24"/>
        </w:rPr>
        <w:t>».</w:t>
      </w:r>
    </w:p>
    <w:p w:rsidR="00BF4E2F" w:rsidRDefault="00BF4E2F" w:rsidP="00BF4E2F">
      <w:pPr>
        <w:autoSpaceDE w:val="0"/>
        <w:autoSpaceDN w:val="0"/>
        <w:adjustRightInd w:val="0"/>
        <w:ind w:firstLine="0"/>
        <w:contextualSpacing/>
        <w:rPr>
          <w:szCs w:val="24"/>
        </w:rPr>
      </w:pPr>
      <w:r w:rsidRPr="00083FBC">
        <w:rPr>
          <w:rFonts w:eastAsiaTheme="minorHAnsi"/>
          <w:color w:val="000000"/>
          <w:szCs w:val="24"/>
        </w:rPr>
        <w:tab/>
      </w:r>
      <w:r w:rsidRPr="00083FBC">
        <w:rPr>
          <w:szCs w:val="24"/>
        </w:rPr>
        <w:t xml:space="preserve">Ответственным исполнителем данного мероприятия является комитет сельского хозяйства Волгоградской области, срок исполнения мероприятия </w:t>
      </w:r>
      <w:r w:rsidR="0081712A">
        <w:rPr>
          <w:szCs w:val="24"/>
        </w:rPr>
        <w:t>-</w:t>
      </w:r>
      <w:r w:rsidR="00CE34E3">
        <w:rPr>
          <w:szCs w:val="24"/>
        </w:rPr>
        <w:t xml:space="preserve"> </w:t>
      </w:r>
      <w:r w:rsidRPr="00083FBC">
        <w:rPr>
          <w:szCs w:val="24"/>
        </w:rPr>
        <w:t xml:space="preserve">до </w:t>
      </w:r>
      <w:r>
        <w:rPr>
          <w:szCs w:val="24"/>
        </w:rPr>
        <w:t>1</w:t>
      </w:r>
      <w:r w:rsidR="00CE34E3">
        <w:rPr>
          <w:szCs w:val="24"/>
        </w:rPr>
        <w:t>.09.2</w:t>
      </w:r>
      <w:r w:rsidRPr="00083FBC">
        <w:rPr>
          <w:szCs w:val="24"/>
        </w:rPr>
        <w:t>015.</w:t>
      </w:r>
    </w:p>
    <w:p w:rsidR="00294962" w:rsidRPr="006E03AF" w:rsidRDefault="00294962" w:rsidP="00294962">
      <w:pPr>
        <w:ind w:firstLine="720"/>
        <w:rPr>
          <w:szCs w:val="24"/>
        </w:rPr>
      </w:pPr>
      <w:r w:rsidRPr="006E03AF">
        <w:rPr>
          <w:szCs w:val="24"/>
        </w:rPr>
        <w:t xml:space="preserve">Государственной программой «Развитие сельского хозяйства и регулирование рынков сельскохозяйственной продукции, сырья и продовольствия» на 2014-2020 годы» на выплату грантов сельскохозяйственным потребительским кооперативам для развития </w:t>
      </w:r>
      <w:r w:rsidRPr="006E03AF">
        <w:rPr>
          <w:szCs w:val="24"/>
        </w:rPr>
        <w:lastRenderedPageBreak/>
        <w:t>материально-технической базы предусмотрено 44,1 млн. руб., в том числе</w:t>
      </w:r>
      <w:r w:rsidR="00692DDB">
        <w:rPr>
          <w:szCs w:val="24"/>
        </w:rPr>
        <w:t xml:space="preserve"> </w:t>
      </w:r>
      <w:r w:rsidRPr="006E03AF">
        <w:rPr>
          <w:szCs w:val="24"/>
        </w:rPr>
        <w:t>23,1 млн. р</w:t>
      </w:r>
      <w:r w:rsidR="00692DDB">
        <w:rPr>
          <w:szCs w:val="24"/>
        </w:rPr>
        <w:t xml:space="preserve">уб. за счет федеральных средств, </w:t>
      </w:r>
      <w:r w:rsidRPr="006E03AF">
        <w:rPr>
          <w:szCs w:val="24"/>
        </w:rPr>
        <w:t>21 млн. руб. – за счет средств областного бюджета.</w:t>
      </w:r>
    </w:p>
    <w:p w:rsidR="00294962" w:rsidRPr="00200E63" w:rsidRDefault="00294962" w:rsidP="00294962">
      <w:pPr>
        <w:ind w:firstLine="720"/>
        <w:rPr>
          <w:szCs w:val="24"/>
        </w:rPr>
      </w:pPr>
      <w:r w:rsidRPr="006E03AF">
        <w:rPr>
          <w:szCs w:val="24"/>
        </w:rPr>
        <w:t>Порядок предоставления грантов сельскохозяйственным потребительским кооперативам для развития материально-технической</w:t>
      </w:r>
      <w:r w:rsidRPr="00200E63">
        <w:rPr>
          <w:szCs w:val="24"/>
        </w:rPr>
        <w:t xml:space="preserve"> базы утвержден постановлением Администрации Волгоградской области от 10.07.2015 №368-п.</w:t>
      </w:r>
    </w:p>
    <w:p w:rsidR="00294962" w:rsidRPr="00200E63" w:rsidRDefault="00294962" w:rsidP="00294962">
      <w:proofErr w:type="gramStart"/>
      <w:r w:rsidRPr="00F9241B">
        <w:t>Конкурс по отбору сельскохозяйственных потребительских кооперативов, имеющих право на получение грантов, предоставляемых сельскохозяйственным потребительским кооперативам для развития материально-технической базы</w:t>
      </w:r>
      <w:r>
        <w:t>,</w:t>
      </w:r>
      <w:r w:rsidRPr="00F9241B">
        <w:t xml:space="preserve"> комитетом сельского хозяйства Волгоградской области проведен 17.11.2015 и определен </w:t>
      </w:r>
      <w:r w:rsidRPr="00200E63">
        <w:t>победитель</w:t>
      </w:r>
      <w:r>
        <w:t xml:space="preserve"> – сельскохозяйственный снабженческо-сбытовой обслуживающий потребительский кооператив «Колос» Николаевского муниципального района, которому в 2015 году было направлено 44 млн. руб., в том числе</w:t>
      </w:r>
      <w:r w:rsidRPr="00200E63">
        <w:rPr>
          <w:szCs w:val="24"/>
        </w:rPr>
        <w:t xml:space="preserve"> </w:t>
      </w:r>
      <w:r>
        <w:rPr>
          <w:szCs w:val="24"/>
        </w:rPr>
        <w:t xml:space="preserve">23 млн. руб. </w:t>
      </w:r>
      <w:r w:rsidRPr="00200E63">
        <w:rPr>
          <w:szCs w:val="24"/>
        </w:rPr>
        <w:t xml:space="preserve">за счет средств федерального бюджета </w:t>
      </w:r>
      <w:r>
        <w:rPr>
          <w:szCs w:val="24"/>
        </w:rPr>
        <w:t xml:space="preserve"> и </w:t>
      </w:r>
      <w:r w:rsidRPr="00200E63">
        <w:rPr>
          <w:szCs w:val="24"/>
        </w:rPr>
        <w:t>21</w:t>
      </w:r>
      <w:proofErr w:type="gramEnd"/>
      <w:r w:rsidRPr="00200E63">
        <w:rPr>
          <w:szCs w:val="24"/>
        </w:rPr>
        <w:t xml:space="preserve"> млн. руб.</w:t>
      </w:r>
      <w:r>
        <w:rPr>
          <w:szCs w:val="24"/>
        </w:rPr>
        <w:t xml:space="preserve"> за счет средств областного бюджета. И</w:t>
      </w:r>
      <w:r w:rsidRPr="00200E63">
        <w:rPr>
          <w:szCs w:val="24"/>
        </w:rPr>
        <w:t xml:space="preserve">з внебюджетных источников </w:t>
      </w:r>
      <w:r>
        <w:rPr>
          <w:szCs w:val="24"/>
        </w:rPr>
        <w:t xml:space="preserve">(собственные средства) </w:t>
      </w:r>
      <w:r w:rsidRPr="00200E63">
        <w:rPr>
          <w:szCs w:val="24"/>
        </w:rPr>
        <w:t xml:space="preserve">привлечено </w:t>
      </w:r>
      <w:r>
        <w:rPr>
          <w:szCs w:val="24"/>
        </w:rPr>
        <w:t>2</w:t>
      </w:r>
      <w:r w:rsidRPr="00200E63">
        <w:rPr>
          <w:szCs w:val="24"/>
        </w:rPr>
        <w:t>9,4 млн. рублей.</w:t>
      </w:r>
    </w:p>
    <w:p w:rsidR="00504C24" w:rsidRDefault="00504C24" w:rsidP="00294962">
      <w:pPr>
        <w:rPr>
          <w:szCs w:val="24"/>
        </w:rPr>
      </w:pPr>
    </w:p>
    <w:p w:rsidR="00504C24" w:rsidRDefault="00504C24" w:rsidP="00504C24">
      <w:pPr>
        <w:rPr>
          <w:b/>
          <w:i/>
          <w:szCs w:val="24"/>
        </w:rPr>
      </w:pPr>
      <w:r>
        <w:rPr>
          <w:b/>
          <w:i/>
          <w:szCs w:val="24"/>
        </w:rPr>
        <w:t>В</w:t>
      </w:r>
      <w:r w:rsidRPr="00CE34E3">
        <w:rPr>
          <w:b/>
          <w:i/>
          <w:szCs w:val="24"/>
        </w:rPr>
        <w:t xml:space="preserve"> целях </w:t>
      </w:r>
      <w:proofErr w:type="gramStart"/>
      <w:r w:rsidRPr="00CE34E3">
        <w:rPr>
          <w:b/>
          <w:i/>
          <w:szCs w:val="24"/>
        </w:rPr>
        <w:t xml:space="preserve">обеспечения возможности оценки результативности исполнения </w:t>
      </w:r>
      <w:r>
        <w:rPr>
          <w:b/>
          <w:i/>
          <w:szCs w:val="24"/>
        </w:rPr>
        <w:t>мероприятий</w:t>
      </w:r>
      <w:proofErr w:type="gramEnd"/>
      <w:r>
        <w:rPr>
          <w:b/>
          <w:i/>
          <w:szCs w:val="24"/>
        </w:rPr>
        <w:t xml:space="preserve"> </w:t>
      </w:r>
      <w:r w:rsidR="00385040" w:rsidRPr="00CE34E3">
        <w:rPr>
          <w:b/>
          <w:i/>
          <w:szCs w:val="24"/>
        </w:rPr>
        <w:t>Плана</w:t>
      </w:r>
      <w:r w:rsidR="009C0E6F">
        <w:rPr>
          <w:b/>
          <w:i/>
          <w:szCs w:val="24"/>
        </w:rPr>
        <w:t>,</w:t>
      </w:r>
      <w:r w:rsidR="00385040">
        <w:rPr>
          <w:b/>
          <w:i/>
          <w:szCs w:val="24"/>
        </w:rPr>
        <w:t xml:space="preserve"> указанных</w:t>
      </w:r>
      <w:r w:rsidR="00385040" w:rsidRPr="00CE34E3">
        <w:rPr>
          <w:b/>
          <w:i/>
          <w:szCs w:val="24"/>
        </w:rPr>
        <w:t xml:space="preserve"> </w:t>
      </w:r>
      <w:r w:rsidRPr="00CE34E3">
        <w:rPr>
          <w:b/>
          <w:i/>
          <w:szCs w:val="24"/>
        </w:rPr>
        <w:t>в п.п. 6.1</w:t>
      </w:r>
      <w:r w:rsidR="00420B26">
        <w:rPr>
          <w:b/>
          <w:i/>
          <w:szCs w:val="24"/>
        </w:rPr>
        <w:t xml:space="preserve"> </w:t>
      </w:r>
      <w:r w:rsidRPr="00CE34E3">
        <w:rPr>
          <w:b/>
          <w:i/>
          <w:szCs w:val="24"/>
        </w:rPr>
        <w:t>- п.п. 6.6,</w:t>
      </w:r>
      <w:r>
        <w:rPr>
          <w:b/>
          <w:i/>
          <w:szCs w:val="24"/>
        </w:rPr>
        <w:t xml:space="preserve"> а также учитывая</w:t>
      </w:r>
      <w:r w:rsidR="009C0E6F">
        <w:rPr>
          <w:b/>
          <w:i/>
          <w:szCs w:val="24"/>
        </w:rPr>
        <w:t xml:space="preserve"> то,</w:t>
      </w:r>
      <w:r>
        <w:rPr>
          <w:b/>
          <w:i/>
          <w:szCs w:val="24"/>
        </w:rPr>
        <w:t xml:space="preserve"> что </w:t>
      </w:r>
      <w:r w:rsidRPr="00504C24">
        <w:rPr>
          <w:b/>
          <w:i/>
          <w:szCs w:val="24"/>
        </w:rPr>
        <w:t xml:space="preserve">практически все мероприятия, </w:t>
      </w:r>
      <w:r w:rsidR="00385040">
        <w:rPr>
          <w:b/>
          <w:i/>
          <w:szCs w:val="24"/>
        </w:rPr>
        <w:t>содержащиеся</w:t>
      </w:r>
      <w:r w:rsidRPr="00504C24">
        <w:rPr>
          <w:b/>
          <w:i/>
          <w:szCs w:val="24"/>
        </w:rPr>
        <w:t xml:space="preserve"> в данных пунктах, запланированы и на 2016</w:t>
      </w:r>
      <w:r w:rsidR="00286F56">
        <w:rPr>
          <w:b/>
          <w:i/>
          <w:szCs w:val="24"/>
        </w:rPr>
        <w:t>-</w:t>
      </w:r>
      <w:r w:rsidRPr="00504C24">
        <w:rPr>
          <w:b/>
          <w:i/>
          <w:szCs w:val="24"/>
        </w:rPr>
        <w:t>2017 годы,</w:t>
      </w:r>
      <w:r>
        <w:rPr>
          <w:szCs w:val="24"/>
        </w:rPr>
        <w:t xml:space="preserve"> </w:t>
      </w:r>
      <w:r w:rsidRPr="00CE34E3">
        <w:rPr>
          <w:b/>
          <w:i/>
          <w:szCs w:val="24"/>
        </w:rPr>
        <w:t>считаем необходимым изменени</w:t>
      </w:r>
      <w:r w:rsidR="00286F56">
        <w:rPr>
          <w:b/>
          <w:i/>
          <w:szCs w:val="24"/>
        </w:rPr>
        <w:t>е</w:t>
      </w:r>
      <w:r w:rsidRPr="00CE34E3">
        <w:rPr>
          <w:b/>
          <w:i/>
          <w:szCs w:val="24"/>
        </w:rPr>
        <w:t xml:space="preserve"> сроков выполнения </w:t>
      </w:r>
      <w:r w:rsidR="00286F56">
        <w:rPr>
          <w:b/>
          <w:i/>
          <w:szCs w:val="24"/>
        </w:rPr>
        <w:t xml:space="preserve">указанных </w:t>
      </w:r>
      <w:r w:rsidRPr="00CE34E3">
        <w:rPr>
          <w:b/>
          <w:i/>
          <w:szCs w:val="24"/>
        </w:rPr>
        <w:t>мероприятий</w:t>
      </w:r>
      <w:r w:rsidR="009C0E6F">
        <w:rPr>
          <w:b/>
          <w:i/>
          <w:szCs w:val="24"/>
        </w:rPr>
        <w:t xml:space="preserve"> </w:t>
      </w:r>
      <w:r w:rsidR="00420B26">
        <w:rPr>
          <w:b/>
          <w:i/>
          <w:szCs w:val="24"/>
        </w:rPr>
        <w:t>на 2</w:t>
      </w:r>
      <w:r w:rsidR="009C0E6F" w:rsidRPr="009C0E6F">
        <w:rPr>
          <w:b/>
          <w:i/>
          <w:szCs w:val="24"/>
        </w:rPr>
        <w:t xml:space="preserve"> полугодие 2015-2017 годов</w:t>
      </w:r>
      <w:r w:rsidRPr="00CE34E3">
        <w:rPr>
          <w:b/>
          <w:i/>
          <w:szCs w:val="24"/>
        </w:rPr>
        <w:t>.</w:t>
      </w:r>
    </w:p>
    <w:p w:rsidR="000C4D8F" w:rsidRDefault="000C4D8F" w:rsidP="00CE34E3">
      <w:pPr>
        <w:rPr>
          <w:b/>
          <w:i/>
          <w:szCs w:val="24"/>
        </w:rPr>
      </w:pPr>
    </w:p>
    <w:p w:rsidR="000C4D8F" w:rsidRPr="008E7354" w:rsidRDefault="000C4D8F" w:rsidP="000C4D8F">
      <w:pPr>
        <w:rPr>
          <w:rFonts w:eastAsiaTheme="minorHAnsi"/>
          <w:b/>
          <w:szCs w:val="24"/>
        </w:rPr>
      </w:pPr>
      <w:r w:rsidRPr="008E7354">
        <w:rPr>
          <w:rFonts w:eastAsiaTheme="minorHAnsi"/>
          <w:b/>
          <w:szCs w:val="24"/>
        </w:rPr>
        <w:t>По пункту 6.7. «</w:t>
      </w:r>
      <w:r w:rsidRPr="008E7354">
        <w:rPr>
          <w:b/>
          <w:szCs w:val="24"/>
        </w:rPr>
        <w:t>Участие в программах обновления сельскохозяйственной техники в соответствии с постановлением Правительства РФ от 27.12.2012 №1432 «Об утверждении Правил предоставления субсидий производителям сельскохозяйственной техники» и через ОАО «</w:t>
      </w:r>
      <w:proofErr w:type="spellStart"/>
      <w:r w:rsidRPr="008E7354">
        <w:rPr>
          <w:b/>
          <w:szCs w:val="24"/>
        </w:rPr>
        <w:t>Росагролизинг</w:t>
      </w:r>
      <w:proofErr w:type="spellEnd"/>
      <w:r w:rsidRPr="008E7354">
        <w:rPr>
          <w:b/>
          <w:szCs w:val="24"/>
        </w:rPr>
        <w:t>»</w:t>
      </w:r>
      <w:r w:rsidRPr="008E7354">
        <w:rPr>
          <w:rFonts w:eastAsiaTheme="minorHAnsi"/>
          <w:b/>
          <w:szCs w:val="24"/>
        </w:rPr>
        <w:t>.</w:t>
      </w:r>
    </w:p>
    <w:p w:rsidR="000C4D8F" w:rsidRPr="008E7354" w:rsidRDefault="000C4D8F" w:rsidP="000C4D8F">
      <w:pPr>
        <w:rPr>
          <w:rFonts w:eastAsiaTheme="minorHAnsi"/>
          <w:szCs w:val="24"/>
        </w:rPr>
      </w:pPr>
      <w:r w:rsidRPr="008E7354">
        <w:rPr>
          <w:rFonts w:eastAsiaTheme="minorHAnsi"/>
          <w:szCs w:val="24"/>
        </w:rPr>
        <w:t>Ответственным исполнителем данного мероприятия является комитет сельского хозяйства Волгоградской области, срок исполнения мероприятия – в течение года.</w:t>
      </w:r>
    </w:p>
    <w:p w:rsidR="000C4D8F" w:rsidRPr="008E7354" w:rsidRDefault="000C4D8F" w:rsidP="000C4D8F">
      <w:pPr>
        <w:pStyle w:val="a3"/>
        <w:ind w:firstLine="720"/>
        <w:jc w:val="both"/>
        <w:rPr>
          <w:rFonts w:ascii="Times New Roman" w:hAnsi="Times New Roman"/>
        </w:rPr>
      </w:pPr>
      <w:proofErr w:type="gramStart"/>
      <w:r w:rsidRPr="008E7354">
        <w:rPr>
          <w:rFonts w:ascii="Times New Roman" w:hAnsi="Times New Roman"/>
        </w:rPr>
        <w:t>Согласно представленной комитетом сельского хозяйства Волгоградской области информации по состоянию на 17.12.2015 в рамках реализации постановления Правительства РФ от 27.12.2012 №1432 «Об утверждении Правил предоставления субсидий производителям сельскохозяйственной техники» зарегистрировано 4</w:t>
      </w:r>
      <w:r>
        <w:rPr>
          <w:rFonts w:ascii="Times New Roman" w:hAnsi="Times New Roman"/>
        </w:rPr>
        <w:t>25</w:t>
      </w:r>
      <w:r w:rsidRPr="008E7354">
        <w:rPr>
          <w:rFonts w:ascii="Times New Roman" w:hAnsi="Times New Roman"/>
        </w:rPr>
        <w:t xml:space="preserve"> договоров купли-продажи, финансовой аренды (лизинга) на приобретение 5</w:t>
      </w:r>
      <w:r>
        <w:rPr>
          <w:rFonts w:ascii="Times New Roman" w:hAnsi="Times New Roman"/>
        </w:rPr>
        <w:t>34</w:t>
      </w:r>
      <w:r w:rsidRPr="008E7354">
        <w:rPr>
          <w:rFonts w:ascii="Times New Roman" w:hAnsi="Times New Roman"/>
        </w:rPr>
        <w:t xml:space="preserve"> единиц сельскохозяйственной техники, в том числе 102 тракторов, 1 кормоуборочный комбайн, 16</w:t>
      </w:r>
      <w:r>
        <w:rPr>
          <w:rFonts w:ascii="Times New Roman" w:hAnsi="Times New Roman"/>
        </w:rPr>
        <w:t>5</w:t>
      </w:r>
      <w:r w:rsidRPr="008E7354">
        <w:rPr>
          <w:rFonts w:ascii="Times New Roman" w:hAnsi="Times New Roman"/>
        </w:rPr>
        <w:t xml:space="preserve"> зерноуборочных комбайн</w:t>
      </w:r>
      <w:r>
        <w:rPr>
          <w:rFonts w:ascii="Times New Roman" w:hAnsi="Times New Roman"/>
        </w:rPr>
        <w:t>ов</w:t>
      </w:r>
      <w:r w:rsidRPr="008E7354">
        <w:rPr>
          <w:rFonts w:ascii="Times New Roman" w:hAnsi="Times New Roman"/>
        </w:rPr>
        <w:t>, 10 самоходных косилок, 2</w:t>
      </w:r>
      <w:r>
        <w:rPr>
          <w:rFonts w:ascii="Times New Roman" w:hAnsi="Times New Roman"/>
        </w:rPr>
        <w:t xml:space="preserve">56 </w:t>
      </w:r>
      <w:r w:rsidRPr="008E7354">
        <w:rPr>
          <w:rFonts w:ascii="Times New Roman" w:hAnsi="Times New Roman"/>
        </w:rPr>
        <w:t>сельскохозяйственных машин.</w:t>
      </w:r>
      <w:proofErr w:type="gramEnd"/>
      <w:r w:rsidRPr="008E7354">
        <w:rPr>
          <w:rFonts w:ascii="Times New Roman" w:hAnsi="Times New Roman"/>
        </w:rPr>
        <w:t xml:space="preserve"> Объем субсидии, причитающейся производителям сельхозтехники, реализовавшим ее сельскохозяйственным товаропроизводителям Волгоградской области</w:t>
      </w:r>
      <w:r>
        <w:rPr>
          <w:rFonts w:ascii="Times New Roman" w:hAnsi="Times New Roman"/>
        </w:rPr>
        <w:t>,</w:t>
      </w:r>
      <w:r w:rsidRPr="008E7354">
        <w:rPr>
          <w:rFonts w:ascii="Times New Roman" w:hAnsi="Times New Roman"/>
        </w:rPr>
        <w:t xml:space="preserve"> составляет </w:t>
      </w:r>
      <w:r>
        <w:rPr>
          <w:rFonts w:ascii="Times New Roman" w:hAnsi="Times New Roman"/>
        </w:rPr>
        <w:t>465,3</w:t>
      </w:r>
      <w:r w:rsidRPr="008E7354">
        <w:rPr>
          <w:rFonts w:ascii="Times New Roman" w:hAnsi="Times New Roman"/>
        </w:rPr>
        <w:t xml:space="preserve"> млн. рублей.</w:t>
      </w:r>
    </w:p>
    <w:p w:rsidR="000C4D8F" w:rsidRPr="008E7354" w:rsidRDefault="000C4D8F" w:rsidP="000C4D8F">
      <w:pPr>
        <w:pStyle w:val="a3"/>
        <w:ind w:firstLine="720"/>
        <w:jc w:val="both"/>
        <w:rPr>
          <w:rFonts w:ascii="Times New Roman" w:hAnsi="Times New Roman"/>
        </w:rPr>
      </w:pPr>
      <w:r w:rsidRPr="008E7354">
        <w:rPr>
          <w:rFonts w:ascii="Times New Roman" w:hAnsi="Times New Roman"/>
        </w:rPr>
        <w:t>По состоянию на 01.12.2015 через ОАО «</w:t>
      </w:r>
      <w:proofErr w:type="spellStart"/>
      <w:r w:rsidRPr="008E7354">
        <w:rPr>
          <w:rFonts w:ascii="Times New Roman" w:hAnsi="Times New Roman"/>
        </w:rPr>
        <w:t>Росагролизинг</w:t>
      </w:r>
      <w:proofErr w:type="spellEnd"/>
      <w:r w:rsidRPr="008E7354">
        <w:rPr>
          <w:rFonts w:ascii="Times New Roman" w:hAnsi="Times New Roman"/>
        </w:rPr>
        <w:t>» по федеральному лизингу заключено 56 договоров на поставку 66 ед. техники, в том числе 18 тракторов, 18 зерноуборочных комбайнов, 7 автомобилей и 23 сельскохозяйственных машин</w:t>
      </w:r>
      <w:r>
        <w:rPr>
          <w:rFonts w:ascii="Times New Roman" w:hAnsi="Times New Roman"/>
        </w:rPr>
        <w:t>ы</w:t>
      </w:r>
      <w:r w:rsidRPr="008E7354">
        <w:rPr>
          <w:rFonts w:ascii="Times New Roman" w:hAnsi="Times New Roman"/>
        </w:rPr>
        <w:t>, на общую сумму 236,2 млн. рублей.</w:t>
      </w:r>
    </w:p>
    <w:p w:rsidR="001709A9" w:rsidRDefault="001709A9" w:rsidP="001709A9">
      <w:pPr>
        <w:pStyle w:val="ConsPlusNormal"/>
        <w:ind w:firstLine="709"/>
        <w:jc w:val="both"/>
        <w:rPr>
          <w:b/>
          <w:i/>
        </w:rPr>
      </w:pPr>
    </w:p>
    <w:p w:rsidR="0083076C" w:rsidRPr="00AB1472" w:rsidRDefault="0083076C" w:rsidP="0083076C">
      <w:r w:rsidRPr="00AB1472">
        <w:rPr>
          <w:b/>
        </w:rPr>
        <w:t>По пункту 7.</w:t>
      </w:r>
      <w:r>
        <w:rPr>
          <w:b/>
        </w:rPr>
        <w:t>2</w:t>
      </w:r>
      <w:r w:rsidRPr="00AB1472">
        <w:rPr>
          <w:b/>
        </w:rPr>
        <w:t>. «</w:t>
      </w:r>
      <w:r>
        <w:rPr>
          <w:b/>
        </w:rPr>
        <w:t>Утверждение предельных индексов изменения размера вносимой гражданами платы за коммунальные услуги</w:t>
      </w:r>
      <w:r w:rsidRPr="00AB1472">
        <w:rPr>
          <w:b/>
        </w:rPr>
        <w:t>»</w:t>
      </w:r>
      <w:r w:rsidRPr="00AB1472">
        <w:t>.</w:t>
      </w:r>
    </w:p>
    <w:p w:rsidR="0083076C" w:rsidRDefault="0083076C" w:rsidP="0083076C">
      <w:r>
        <w:t>О</w:t>
      </w:r>
      <w:r w:rsidRPr="00A560FD">
        <w:t>тветственным исполнител</w:t>
      </w:r>
      <w:r>
        <w:t>е</w:t>
      </w:r>
      <w:r w:rsidRPr="00A560FD">
        <w:t>м явля</w:t>
      </w:r>
      <w:r>
        <w:t>е</w:t>
      </w:r>
      <w:r w:rsidRPr="00A560FD">
        <w:t xml:space="preserve">тся комитет </w:t>
      </w:r>
      <w:r>
        <w:t>тарифного регулирования Волгоградской области</w:t>
      </w:r>
      <w:r w:rsidR="00B75FE7">
        <w:t>,</w:t>
      </w:r>
      <w:r>
        <w:t xml:space="preserve"> </w:t>
      </w:r>
      <w:r w:rsidR="00B75FE7">
        <w:t>с</w:t>
      </w:r>
      <w:r>
        <w:t>рок исполнения –  до 25</w:t>
      </w:r>
      <w:r w:rsidR="00B75FE7">
        <w:t>.12.</w:t>
      </w:r>
      <w:r>
        <w:t>2015</w:t>
      </w:r>
      <w:r w:rsidR="00A43351">
        <w:t>, до 25</w:t>
      </w:r>
      <w:r w:rsidR="00B75FE7">
        <w:t>.12.</w:t>
      </w:r>
      <w:r w:rsidR="00A43351">
        <w:t>2016</w:t>
      </w:r>
      <w:r w:rsidR="00B75FE7">
        <w:t>, до  25.12.</w:t>
      </w:r>
      <w:r w:rsidR="00A43351">
        <w:t>2017</w:t>
      </w:r>
      <w:r w:rsidR="00B75FE7">
        <w:t>.</w:t>
      </w:r>
    </w:p>
    <w:p w:rsidR="0083076C" w:rsidRDefault="0083076C" w:rsidP="0083076C">
      <w:pPr>
        <w:autoSpaceDE w:val="0"/>
        <w:autoSpaceDN w:val="0"/>
        <w:adjustRightInd w:val="0"/>
        <w:ind w:firstLine="708"/>
        <w:rPr>
          <w:i/>
        </w:rPr>
      </w:pPr>
      <w:r>
        <w:rPr>
          <w:lang w:eastAsia="en-US"/>
        </w:rPr>
        <w:t xml:space="preserve">Принято </w:t>
      </w:r>
      <w:r w:rsidR="00A43351">
        <w:rPr>
          <w:bCs/>
          <w:lang w:eastAsia="en-US"/>
        </w:rPr>
        <w:t>п</w:t>
      </w:r>
      <w:r>
        <w:rPr>
          <w:bCs/>
          <w:lang w:eastAsia="en-US"/>
        </w:rPr>
        <w:t>остановление Губернатора Волгоградской области от 30</w:t>
      </w:r>
      <w:r w:rsidR="00185E5C">
        <w:rPr>
          <w:bCs/>
          <w:lang w:eastAsia="en-US"/>
        </w:rPr>
        <w:t>.11.</w:t>
      </w:r>
      <w:r>
        <w:rPr>
          <w:bCs/>
          <w:lang w:eastAsia="en-US"/>
        </w:rPr>
        <w:t>2015. №1050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Волгоградской области на 2016 год».</w:t>
      </w:r>
    </w:p>
    <w:p w:rsidR="0083076C" w:rsidRPr="0083076C" w:rsidRDefault="0083076C" w:rsidP="001709A9">
      <w:pPr>
        <w:pStyle w:val="ConsPlusNormal"/>
        <w:ind w:firstLine="709"/>
        <w:jc w:val="both"/>
      </w:pPr>
    </w:p>
    <w:p w:rsidR="001709A9" w:rsidRPr="00AB1472" w:rsidRDefault="001709A9" w:rsidP="001709A9">
      <w:r w:rsidRPr="00AB1472">
        <w:rPr>
          <w:b/>
        </w:rPr>
        <w:lastRenderedPageBreak/>
        <w:t>По пункту 7.4. «Проведение капитального ремонта многоквартирных домов Волгоградской области»</w:t>
      </w:r>
      <w:r w:rsidRPr="00AB1472">
        <w:t>.</w:t>
      </w:r>
    </w:p>
    <w:p w:rsidR="001709A9" w:rsidRDefault="001709A9" w:rsidP="001709A9">
      <w:r>
        <w:t>О</w:t>
      </w:r>
      <w:r w:rsidRPr="00A560FD">
        <w:t>тветственным</w:t>
      </w:r>
      <w:r>
        <w:t>и</w:t>
      </w:r>
      <w:r w:rsidRPr="00A560FD">
        <w:t xml:space="preserve"> исполнител</w:t>
      </w:r>
      <w:r>
        <w:t>я</w:t>
      </w:r>
      <w:r w:rsidRPr="00A560FD">
        <w:t>м</w:t>
      </w:r>
      <w:r w:rsidR="0083076C">
        <w:t>и</w:t>
      </w:r>
      <w:r w:rsidRPr="00A560FD">
        <w:t xml:space="preserve"> явля</w:t>
      </w:r>
      <w:r>
        <w:t>ю</w:t>
      </w:r>
      <w:r w:rsidRPr="00A560FD">
        <w:t xml:space="preserve">тся комитет </w:t>
      </w:r>
      <w:r>
        <w:t xml:space="preserve">жилищно-коммунального хозяйства </w:t>
      </w:r>
      <w:r w:rsidRPr="00A560FD">
        <w:t>Волгоградской области</w:t>
      </w:r>
      <w:r>
        <w:t>, УНО «Региональный фонд капитального ремонта многоквартирных домов»</w:t>
      </w:r>
      <w:r w:rsidRPr="00A560FD">
        <w:t>.</w:t>
      </w:r>
      <w:r>
        <w:t xml:space="preserve"> Срок исполнения – 2015 год</w:t>
      </w:r>
      <w:r w:rsidR="0031627C">
        <w:t>, 2016 год</w:t>
      </w:r>
      <w:r>
        <w:t>.</w:t>
      </w:r>
    </w:p>
    <w:p w:rsidR="001709A9" w:rsidRDefault="001709A9" w:rsidP="001709A9">
      <w:r w:rsidRPr="00662DE1">
        <w:t>В соответствии с информацией комитета экономики Волгоград</w:t>
      </w:r>
      <w:r>
        <w:t xml:space="preserve">ской области о ходе проведения капитального ремонта в 2015 году конкретизация сроков, уточнение планируемых видов работ, определение необходимого объема финансирования осуществляется на основании краткосрочных </w:t>
      </w:r>
      <w:proofErr w:type="gramStart"/>
      <w:r>
        <w:t>планов реализации региональных программ капитального ремонта общего имущества</w:t>
      </w:r>
      <w:proofErr w:type="gramEnd"/>
      <w:r>
        <w:t xml:space="preserve"> МКД.</w:t>
      </w:r>
    </w:p>
    <w:p w:rsidR="001709A9" w:rsidRDefault="001709A9" w:rsidP="001709A9">
      <w:proofErr w:type="gramStart"/>
      <w:r>
        <w:t>По информации, представленной УНО «Региональный фонд капремонта»</w:t>
      </w:r>
      <w:r w:rsidRPr="00D81D13">
        <w:t xml:space="preserve"> </w:t>
      </w:r>
      <w:r>
        <w:t xml:space="preserve">(далее </w:t>
      </w:r>
      <w:proofErr w:type="spellStart"/>
      <w:r>
        <w:t>регоператор</w:t>
      </w:r>
      <w:proofErr w:type="spellEnd"/>
      <w:r>
        <w:t>) письмом от 18.01.2016 № 130и, проведение капитального ремонта на 2014 и 2015 годы в соответствии с краткосрочными планами планировалось выполнить в 317 многоквартирных домах, из них 34 МКД по плану 2014 года (срок реализации до 31.12.2015) и 283 МКД по плану 2015 года (срок реализации до 01.11.2016)</w:t>
      </w:r>
      <w:proofErr w:type="gramEnd"/>
    </w:p>
    <w:p w:rsidR="001709A9" w:rsidRDefault="00A33710" w:rsidP="001709A9">
      <w:r>
        <w:t>Н</w:t>
      </w:r>
      <w:r w:rsidR="001709A9">
        <w:t xml:space="preserve">а 01.01.2016 </w:t>
      </w:r>
      <w:proofErr w:type="spellStart"/>
      <w:r w:rsidR="001709A9">
        <w:t>регоператором</w:t>
      </w:r>
      <w:proofErr w:type="spellEnd"/>
      <w:r w:rsidR="001709A9">
        <w:t xml:space="preserve"> заключены договор</w:t>
      </w:r>
      <w:r w:rsidR="00880ED6">
        <w:t>ы</w:t>
      </w:r>
      <w:r w:rsidR="001709A9">
        <w:t xml:space="preserve"> на выполнение проектно-сметной документации по 312 МКД на сумму 39316,2 тыс. руб. Из них:</w:t>
      </w:r>
    </w:p>
    <w:p w:rsidR="001709A9" w:rsidRDefault="001709A9" w:rsidP="001709A9">
      <w:r>
        <w:t>- по 34 МКД по программе 2014 года (100%);</w:t>
      </w:r>
    </w:p>
    <w:p w:rsidR="001709A9" w:rsidRDefault="001709A9" w:rsidP="001709A9">
      <w:r>
        <w:t>- по 278 МКД по программе 2015 года (98%).</w:t>
      </w:r>
    </w:p>
    <w:p w:rsidR="001709A9" w:rsidRDefault="001709A9" w:rsidP="001709A9">
      <w:r>
        <w:t>На 01.01.2016 выполнена и принята проектно-сметная документация по 241 МКД на сумму 30854,5 тыс. руб. Из них:</w:t>
      </w:r>
    </w:p>
    <w:p w:rsidR="001709A9" w:rsidRDefault="001709A9" w:rsidP="001709A9">
      <w:r>
        <w:t>- по 34 МКД по программе 2014 года (100%);</w:t>
      </w:r>
    </w:p>
    <w:p w:rsidR="001709A9" w:rsidRDefault="001709A9" w:rsidP="001709A9">
      <w:r>
        <w:t>- по 207 МКД по программе 2015 года (73%).</w:t>
      </w:r>
    </w:p>
    <w:p w:rsidR="001709A9" w:rsidRDefault="001709A9" w:rsidP="001709A9">
      <w:r>
        <w:t>В стадии разработки находится  проектно-сметная документация по 71 дому по программе 2015 года на общую сумму проектирования 8461,6 тыс. руб., со стоимостью строительно-монтажных работ 241431,2 тыс. рублей.</w:t>
      </w:r>
    </w:p>
    <w:p w:rsidR="001709A9" w:rsidRDefault="001709A9" w:rsidP="001709A9">
      <w:r>
        <w:t>На 01.01.2016 завершены конкурсные процедуры на СМР по 205 МКД</w:t>
      </w:r>
      <w:r w:rsidR="00880ED6">
        <w:t>. П</w:t>
      </w:r>
      <w:r>
        <w:t>о 195 домам на сумму 577778,9 тыс. руб., в том числе в Волгограде по 75 МКД, осуществляется выполнение ремонтно-строительных работ.</w:t>
      </w:r>
    </w:p>
    <w:p w:rsidR="001709A9" w:rsidRDefault="001709A9" w:rsidP="001709A9">
      <w:r>
        <w:t>В 2015 году завершен ремонт 110 МКД, в том числе 25 МКД по плану 2014 года (11 МКД по Волгограду), 85 МКД по плану 2015 года (5 МКД по Волгограду).</w:t>
      </w:r>
    </w:p>
    <w:p w:rsidR="001709A9" w:rsidRDefault="001709A9" w:rsidP="001709A9">
      <w:r>
        <w:t>На 31 МКД работы завершены на 90% , из них 9 МКД по программе 2014 года (8 МКД по Волгограду), 22 МКД по программе 2015 года (11 МКД по Волгограду).</w:t>
      </w:r>
    </w:p>
    <w:p w:rsidR="001709A9" w:rsidRDefault="001709A9" w:rsidP="001709A9">
      <w:r>
        <w:t>Общая сумма выполненных работ по 141 МКД составляет 449742,5 тыс. руб.</w:t>
      </w:r>
      <w:r w:rsidR="00880ED6">
        <w:t>,</w:t>
      </w:r>
      <w:r>
        <w:t xml:space="preserve"> </w:t>
      </w:r>
      <w:r w:rsidR="00880ED6">
        <w:t>и</w:t>
      </w:r>
      <w:r>
        <w:t>з них по 110 МКД объем выполненных работ составляет 319872 тыс. руб.</w:t>
      </w:r>
    </w:p>
    <w:p w:rsidR="001709A9" w:rsidRDefault="001709A9" w:rsidP="001709A9">
      <w:r>
        <w:t>Количество многоквартирных домов, принятых в эксплуатацию</w:t>
      </w:r>
      <w:r w:rsidR="00880ED6">
        <w:t>,</w:t>
      </w:r>
      <w:r>
        <w:t xml:space="preserve"> – 43, из них 7 по программе 2014 года, 36 по программе 2015 года.</w:t>
      </w:r>
    </w:p>
    <w:p w:rsidR="001709A9" w:rsidRDefault="001709A9" w:rsidP="001709A9">
      <w:r>
        <w:t>На 67 МКД завершены работы и ведется проверка актов выполненных работ и исполнительной документации.</w:t>
      </w:r>
    </w:p>
    <w:p w:rsidR="001709A9" w:rsidRDefault="001709A9" w:rsidP="001709A9">
      <w:r>
        <w:t>Находятся в стадии заключения договоры на СМР по 10 МКД на 82354,1 тыс. рублей.</w:t>
      </w:r>
    </w:p>
    <w:p w:rsidR="001709A9" w:rsidRDefault="001709A9" w:rsidP="001709A9">
      <w:r>
        <w:t>Объявлены конкурсы по отбору подрядных организаций на выполнение строительно-монтажных работ по 18 МКД по программе 2015 года общей стоимостью 87985 тыс. руб.</w:t>
      </w:r>
    </w:p>
    <w:p w:rsidR="001709A9" w:rsidRDefault="001709A9" w:rsidP="001709A9">
      <w:r>
        <w:t>Заключены договор</w:t>
      </w:r>
      <w:r w:rsidR="00880ED6">
        <w:t>ы</w:t>
      </w:r>
      <w:r>
        <w:t xml:space="preserve"> с организациями, осуществляющими строительный контроль</w:t>
      </w:r>
      <w:r w:rsidR="00880ED6">
        <w:t>,</w:t>
      </w:r>
      <w:r>
        <w:t xml:space="preserve"> по 185 МКД на сумму 10702,9 тыс. руб.</w:t>
      </w:r>
    </w:p>
    <w:p w:rsidR="001709A9" w:rsidRDefault="001709A9" w:rsidP="001709A9">
      <w:r>
        <w:t>Всего на выполнение работ по капитальному ремонту многоквартирных домов Волгоградской области заключены договор</w:t>
      </w:r>
      <w:r w:rsidR="00A30F2F">
        <w:t>ы</w:t>
      </w:r>
      <w:r>
        <w:t xml:space="preserve"> на сумму 629507 тыс. руб., из них:</w:t>
      </w:r>
    </w:p>
    <w:p w:rsidR="001709A9" w:rsidRDefault="001709A9" w:rsidP="001709A9">
      <w:r>
        <w:t xml:space="preserve">- на разработку проектно-сметной </w:t>
      </w:r>
      <w:proofErr w:type="gramStart"/>
      <w:r>
        <w:t>документации</w:t>
      </w:r>
      <w:proofErr w:type="gramEnd"/>
      <w:r>
        <w:t xml:space="preserve"> на сумму 39316,2 тыс. руб.;</w:t>
      </w:r>
    </w:p>
    <w:p w:rsidR="001709A9" w:rsidRDefault="001709A9" w:rsidP="001709A9">
      <w:r>
        <w:t>- на выполнение строительно-монтажных работ на сумму 577778,9 тыс. руб.;</w:t>
      </w:r>
    </w:p>
    <w:p w:rsidR="001709A9" w:rsidRDefault="001709A9" w:rsidP="001709A9">
      <w:r>
        <w:t>- на осуществление строительного контроля на сумму 10702,9 тыс. руб.</w:t>
      </w:r>
    </w:p>
    <w:p w:rsidR="001709A9" w:rsidRDefault="001709A9" w:rsidP="001709A9">
      <w:r>
        <w:lastRenderedPageBreak/>
        <w:t>- на экспертизу 1709 тыс. руб.</w:t>
      </w:r>
    </w:p>
    <w:p w:rsidR="001709A9" w:rsidRDefault="001709A9" w:rsidP="001709A9">
      <w:r>
        <w:t>Произведена оплата по заключенным договорам на 01.01.2016 в размере 256156,8 тыс. руб., из них:</w:t>
      </w:r>
    </w:p>
    <w:p w:rsidR="001709A9" w:rsidRDefault="001709A9" w:rsidP="001709A9">
      <w:r>
        <w:t>- за разработку проектно-сметной документации на сумму 23326,5 тыс. руб.;</w:t>
      </w:r>
    </w:p>
    <w:p w:rsidR="001709A9" w:rsidRDefault="001709A9" w:rsidP="001709A9">
      <w:r>
        <w:t>- авансированы строительно-монтажные работы на сумму 121202,3 тыс. руб.;</w:t>
      </w:r>
    </w:p>
    <w:p w:rsidR="001709A9" w:rsidRDefault="001709A9" w:rsidP="001709A9">
      <w:r>
        <w:t>- за выполнение строительно-монтажных работ на сумму 109642,9 тыс. руб.;</w:t>
      </w:r>
    </w:p>
    <w:p w:rsidR="001709A9" w:rsidRDefault="001709A9" w:rsidP="001709A9">
      <w:r>
        <w:t>- за строительный контроль 725,7 тыс. руб.;</w:t>
      </w:r>
    </w:p>
    <w:p w:rsidR="001709A9" w:rsidRDefault="001709A9" w:rsidP="001709A9">
      <w:r>
        <w:t>- за экспертизу 1259,3 тыс. руб.</w:t>
      </w:r>
    </w:p>
    <w:p w:rsidR="001709A9" w:rsidRDefault="001709A9" w:rsidP="001709A9">
      <w:proofErr w:type="spellStart"/>
      <w:r>
        <w:t>Регоператором</w:t>
      </w:r>
      <w:proofErr w:type="spellEnd"/>
      <w:r>
        <w:t xml:space="preserve"> проведена работа по формированию муниципальных краткосрочных планов и региональному краткосрочному плану на 2016 год.</w:t>
      </w:r>
    </w:p>
    <w:p w:rsidR="001709A9" w:rsidRDefault="001709A9" w:rsidP="001709A9">
      <w:proofErr w:type="gramStart"/>
      <w:r>
        <w:t>Всего в плане 2016 года 329 МКД общей площадью 431,28 тыс. кв. метров, на капитальный ремонт которых предусмотрены средства в объеме 1 млрд. 68 млн. рублей, планируется к выполнению 1920 видов работ (пост</w:t>
      </w:r>
      <w:r w:rsidR="005264B4">
        <w:t>ановление</w:t>
      </w:r>
      <w:r>
        <w:t xml:space="preserve"> Администрации Волгоградской области от 11.12.2015 №734-п)</w:t>
      </w:r>
      <w:r w:rsidR="00880ED6">
        <w:t>,</w:t>
      </w:r>
      <w:r>
        <w:t xml:space="preserve"> в том числе 166 МКД в Волгограде на сумму 673199,1 тыс. рублей.</w:t>
      </w:r>
      <w:proofErr w:type="gramEnd"/>
    </w:p>
    <w:p w:rsidR="001709A9" w:rsidRDefault="001709A9" w:rsidP="001709A9">
      <w:r>
        <w:t xml:space="preserve">Начаты процедуры по отбору подрядных организаций для изготовления проектно-сметной документации в рамках плана 2016 года. Заключен 241 договор, в том числе 105 </w:t>
      </w:r>
      <w:r w:rsidR="005264B4">
        <w:t xml:space="preserve">- </w:t>
      </w:r>
      <w:r>
        <w:t xml:space="preserve">по </w:t>
      </w:r>
      <w:proofErr w:type="gramStart"/>
      <w:r>
        <w:t>г</w:t>
      </w:r>
      <w:proofErr w:type="gramEnd"/>
      <w:r>
        <w:t>. Волгограду.</w:t>
      </w:r>
    </w:p>
    <w:p w:rsidR="001709A9" w:rsidRDefault="001709A9" w:rsidP="001709A9">
      <w:r>
        <w:t>Процент собираемости платы составил 69,9</w:t>
      </w:r>
      <w:r w:rsidR="00C679CC">
        <w:t>%</w:t>
      </w:r>
      <w:r>
        <w:t xml:space="preserve"> от начислений, на счета регионального оператора поступило 1465 млн. рублей (в том числе по «котловому счету» - 1</w:t>
      </w:r>
      <w:r w:rsidR="005264B4">
        <w:t>282 млн. руб.,</w:t>
      </w:r>
      <w:r>
        <w:t xml:space="preserve"> по спец</w:t>
      </w:r>
      <w:r w:rsidR="005264B4">
        <w:t xml:space="preserve">иальным </w:t>
      </w:r>
      <w:r>
        <w:t>счетам – 183 млн. руб</w:t>
      </w:r>
      <w:r w:rsidR="005264B4">
        <w:t>.</w:t>
      </w:r>
      <w:r>
        <w:t>).</w:t>
      </w:r>
    </w:p>
    <w:p w:rsidR="00D9588F" w:rsidRDefault="00D9588F" w:rsidP="005938EE">
      <w:pPr>
        <w:pStyle w:val="ConsPlusNormal"/>
        <w:ind w:firstLine="709"/>
        <w:jc w:val="both"/>
        <w:rPr>
          <w:b/>
          <w:i/>
        </w:rPr>
      </w:pPr>
    </w:p>
    <w:p w:rsidR="00D9588F" w:rsidRPr="00FF0F96" w:rsidRDefault="00D9588F" w:rsidP="00D9588F">
      <w:r w:rsidRPr="00FF0F96">
        <w:rPr>
          <w:b/>
        </w:rPr>
        <w:t xml:space="preserve">По пункту 9.1. «Определение приоритетных </w:t>
      </w:r>
      <w:proofErr w:type="gramStart"/>
      <w:r w:rsidRPr="00FF0F96">
        <w:rPr>
          <w:b/>
        </w:rPr>
        <w:t>направлений расходования средств дорожного фонда Волгоградской области</w:t>
      </w:r>
      <w:proofErr w:type="gramEnd"/>
      <w:r w:rsidRPr="00FF0F96">
        <w:rPr>
          <w:b/>
        </w:rPr>
        <w:t>»</w:t>
      </w:r>
      <w:r w:rsidRPr="00FF0F96">
        <w:t>.</w:t>
      </w:r>
    </w:p>
    <w:p w:rsidR="00D9588F" w:rsidRPr="00FF0F96" w:rsidRDefault="00D9588F" w:rsidP="00D9588F">
      <w:r w:rsidRPr="00FF0F96">
        <w:t xml:space="preserve">Ответственным исполнителем является комитет транспорта и дорожного хозяйства Волгоградской области. Срок исполнения – </w:t>
      </w:r>
      <w:r w:rsidR="003C3681">
        <w:t>2-3</w:t>
      </w:r>
      <w:r w:rsidRPr="00FF0F96">
        <w:t xml:space="preserve"> квартал</w:t>
      </w:r>
      <w:r w:rsidR="003C3681">
        <w:t>ы</w:t>
      </w:r>
      <w:r w:rsidRPr="00FF0F96">
        <w:t xml:space="preserve"> 2015 года.</w:t>
      </w:r>
    </w:p>
    <w:p w:rsidR="00DB338B" w:rsidRPr="008220D0" w:rsidRDefault="00DB338B" w:rsidP="00DB338B">
      <w:pPr>
        <w:ind w:firstLine="708"/>
        <w:rPr>
          <w:szCs w:val="24"/>
        </w:rPr>
      </w:pPr>
      <w:r w:rsidRPr="00585192">
        <w:t>О</w:t>
      </w:r>
      <w:r>
        <w:t xml:space="preserve">сновные направления </w:t>
      </w:r>
      <w:r w:rsidRPr="00585192">
        <w:t xml:space="preserve">бюджетной и налоговой политики в Волгоградской области на 2015 год </w:t>
      </w:r>
      <w:r>
        <w:t xml:space="preserve">к </w:t>
      </w:r>
      <w:r w:rsidRPr="008220D0">
        <w:rPr>
          <w:szCs w:val="24"/>
        </w:rPr>
        <w:t>числу приоритетных направлений в развитии Волгоградской области относ</w:t>
      </w:r>
      <w:r>
        <w:rPr>
          <w:szCs w:val="24"/>
        </w:rPr>
        <w:t>или, в том числе</w:t>
      </w:r>
      <w:r w:rsidRPr="008220D0">
        <w:rPr>
          <w:szCs w:val="24"/>
        </w:rPr>
        <w:t xml:space="preserve"> подготовку к проведению чемпионата мира по футболу 2018 года, финансирование строительства сельских дорог, поддержку дорожного хозяйства.  </w:t>
      </w:r>
    </w:p>
    <w:p w:rsidR="00DB338B" w:rsidRPr="0017354C" w:rsidRDefault="00DB338B" w:rsidP="00DB338B">
      <w:pPr>
        <w:rPr>
          <w:color w:val="000000" w:themeColor="text1"/>
          <w:szCs w:val="24"/>
        </w:rPr>
      </w:pPr>
      <w:r w:rsidRPr="00972CD2">
        <w:t xml:space="preserve">В </w:t>
      </w:r>
      <w:r>
        <w:t>целях реализации поставленных задач в регионе был принят ряд нормативных правовых актов</w:t>
      </w:r>
      <w:r w:rsidR="002609F0">
        <w:t>.</w:t>
      </w:r>
      <w:r w:rsidRPr="00972CD2">
        <w:t xml:space="preserve"> </w:t>
      </w:r>
      <w:r w:rsidR="002609F0">
        <w:t>Н</w:t>
      </w:r>
      <w:r>
        <w:t>апример</w:t>
      </w:r>
      <w:r w:rsidR="002609F0">
        <w:t>,</w:t>
      </w:r>
      <w:r w:rsidRPr="00972CD2">
        <w:t xml:space="preserve"> </w:t>
      </w:r>
      <w:r w:rsidRPr="00972CD2">
        <w:rPr>
          <w:szCs w:val="24"/>
        </w:rPr>
        <w:t xml:space="preserve">государственные программы: </w:t>
      </w:r>
      <w:proofErr w:type="gramStart"/>
      <w:r w:rsidRPr="00972CD2">
        <w:rPr>
          <w:szCs w:val="24"/>
        </w:rPr>
        <w:t>«Развитие транспортной системы Волгоградской области» на 2014-2017 годы, «Повышение безопасности дорожного движения в Волгоградской области» на 2014-2016 годы и «Устойчивое развитие сельских территорий Волгоградской области на 2014-2017 годы и на период до 2020 года», постановление Администраци</w:t>
      </w:r>
      <w:r w:rsidR="002609F0">
        <w:rPr>
          <w:szCs w:val="24"/>
        </w:rPr>
        <w:t>и</w:t>
      </w:r>
      <w:r w:rsidRPr="00972CD2">
        <w:rPr>
          <w:szCs w:val="24"/>
        </w:rPr>
        <w:t xml:space="preserve"> Волгоградской области от 30.12.2014 №123-п «О предоставлении бюджетам муниципальных образований Волгоградской области субсидий за счет средств дорожного фонда Волгоградской области на капитальный ремонт и</w:t>
      </w:r>
      <w:proofErr w:type="gramEnd"/>
      <w:r w:rsidRPr="00972CD2">
        <w:rPr>
          <w:szCs w:val="24"/>
        </w:rPr>
        <w:t xml:space="preserve"> ремонт автомобильных дорог общего пользования местного значения в </w:t>
      </w:r>
      <w:r w:rsidRPr="0017354C">
        <w:rPr>
          <w:color w:val="000000" w:themeColor="text1"/>
          <w:szCs w:val="24"/>
        </w:rPr>
        <w:t>связи с подготовкой к проведению чемпионата мира по футболу в 2018 году в Волгоградской области».</w:t>
      </w:r>
    </w:p>
    <w:p w:rsidR="00DB338B" w:rsidRPr="0017354C" w:rsidRDefault="00DB338B" w:rsidP="00DB338B">
      <w:pPr>
        <w:rPr>
          <w:color w:val="000000" w:themeColor="text1"/>
          <w:szCs w:val="24"/>
        </w:rPr>
      </w:pPr>
      <w:r w:rsidRPr="0017354C">
        <w:rPr>
          <w:color w:val="000000" w:themeColor="text1"/>
          <w:szCs w:val="24"/>
        </w:rPr>
        <w:t xml:space="preserve">Однако результаты 11 месяцев 2015 года показали отсутствие приоритетности финансирования мероприятий дорожного фонда </w:t>
      </w:r>
      <w:r w:rsidR="002609F0">
        <w:rPr>
          <w:color w:val="000000" w:themeColor="text1"/>
          <w:szCs w:val="24"/>
        </w:rPr>
        <w:t>при</w:t>
      </w:r>
      <w:r w:rsidRPr="0017354C">
        <w:rPr>
          <w:color w:val="000000" w:themeColor="text1"/>
          <w:szCs w:val="24"/>
        </w:rPr>
        <w:t xml:space="preserve"> исполнении областного бюджета.</w:t>
      </w:r>
    </w:p>
    <w:p w:rsidR="00DB338B" w:rsidRPr="0017354C" w:rsidRDefault="00DB338B" w:rsidP="00DB338B">
      <w:pPr>
        <w:rPr>
          <w:color w:val="000000" w:themeColor="text1"/>
          <w:szCs w:val="24"/>
        </w:rPr>
      </w:pPr>
      <w:r w:rsidRPr="0017354C">
        <w:rPr>
          <w:color w:val="000000" w:themeColor="text1"/>
          <w:szCs w:val="24"/>
        </w:rPr>
        <w:t>Так, при наличии существенных сре</w:t>
      </w:r>
      <w:proofErr w:type="gramStart"/>
      <w:r w:rsidRPr="0017354C">
        <w:rPr>
          <w:color w:val="000000" w:themeColor="text1"/>
          <w:szCs w:val="24"/>
        </w:rPr>
        <w:t>дств в д</w:t>
      </w:r>
      <w:proofErr w:type="gramEnd"/>
      <w:r w:rsidRPr="0017354C">
        <w:rPr>
          <w:color w:val="000000" w:themeColor="text1"/>
          <w:szCs w:val="24"/>
        </w:rPr>
        <w:t>орожном фонде Волгоградской области исполнение расходных обязательств главного распорядителя бюджетных средств - комитета транспорта и дорожного хозяйства Волгоградской области по разделу 0409 «Дорожное хозяйство (дорожные фонды)» составило 4688,2 млн. руб.</w:t>
      </w:r>
      <w:r w:rsidR="002609F0">
        <w:rPr>
          <w:color w:val="000000" w:themeColor="text1"/>
          <w:szCs w:val="24"/>
        </w:rPr>
        <w:t>,</w:t>
      </w:r>
      <w:r w:rsidRPr="0017354C">
        <w:rPr>
          <w:color w:val="000000" w:themeColor="text1"/>
          <w:szCs w:val="24"/>
        </w:rPr>
        <w:t xml:space="preserve"> </w:t>
      </w:r>
      <w:r w:rsidR="002609F0" w:rsidRPr="0017354C">
        <w:rPr>
          <w:color w:val="000000" w:themeColor="text1"/>
          <w:szCs w:val="24"/>
        </w:rPr>
        <w:t>или 51,3%</w:t>
      </w:r>
      <w:r w:rsidR="002609F0">
        <w:rPr>
          <w:color w:val="000000" w:themeColor="text1"/>
          <w:szCs w:val="24"/>
        </w:rPr>
        <w:t xml:space="preserve"> </w:t>
      </w:r>
      <w:r w:rsidRPr="0017354C">
        <w:rPr>
          <w:color w:val="000000" w:themeColor="text1"/>
          <w:szCs w:val="24"/>
        </w:rPr>
        <w:t xml:space="preserve">от утвержденных бюджетных назначений (9132,1 млн. рублей). </w:t>
      </w:r>
    </w:p>
    <w:p w:rsidR="00DB338B" w:rsidRPr="0017354C" w:rsidRDefault="00DB338B" w:rsidP="00DB338B">
      <w:pPr>
        <w:rPr>
          <w:color w:val="000000" w:themeColor="text1"/>
          <w:szCs w:val="24"/>
        </w:rPr>
      </w:pPr>
      <w:r w:rsidRPr="0017354C">
        <w:rPr>
          <w:color w:val="000000" w:themeColor="text1"/>
          <w:szCs w:val="24"/>
        </w:rPr>
        <w:t xml:space="preserve">При этом по ряду расходов </w:t>
      </w:r>
      <w:r w:rsidR="002609F0">
        <w:rPr>
          <w:color w:val="000000" w:themeColor="text1"/>
          <w:szCs w:val="24"/>
        </w:rPr>
        <w:t xml:space="preserve">по итогам 11 месяцев 2015 года </w:t>
      </w:r>
      <w:r w:rsidRPr="0017354C">
        <w:rPr>
          <w:color w:val="000000" w:themeColor="text1"/>
          <w:szCs w:val="24"/>
        </w:rPr>
        <w:t>исполнение бюджетных назначений колеблется в диапазоне от 19 до 37</w:t>
      </w:r>
      <w:r w:rsidR="002E0E09">
        <w:rPr>
          <w:color w:val="000000" w:themeColor="text1"/>
          <w:szCs w:val="24"/>
        </w:rPr>
        <w:t>%</w:t>
      </w:r>
      <w:r w:rsidRPr="0017354C">
        <w:rPr>
          <w:color w:val="000000" w:themeColor="text1"/>
          <w:szCs w:val="24"/>
        </w:rPr>
        <w:t xml:space="preserve">, в частности расходы </w:t>
      </w:r>
      <w:proofErr w:type="gramStart"/>
      <w:r w:rsidRPr="0017354C">
        <w:rPr>
          <w:color w:val="000000" w:themeColor="text1"/>
          <w:szCs w:val="24"/>
        </w:rPr>
        <w:t>на</w:t>
      </w:r>
      <w:proofErr w:type="gramEnd"/>
      <w:r w:rsidRPr="0017354C">
        <w:rPr>
          <w:color w:val="000000" w:themeColor="text1"/>
          <w:szCs w:val="24"/>
        </w:rPr>
        <w:t>:</w:t>
      </w:r>
    </w:p>
    <w:p w:rsidR="00DB338B" w:rsidRPr="0017354C" w:rsidRDefault="00DB338B" w:rsidP="00DB338B">
      <w:pPr>
        <w:pStyle w:val="ac"/>
        <w:spacing w:after="0"/>
        <w:ind w:left="0" w:firstLine="709"/>
        <w:jc w:val="both"/>
        <w:rPr>
          <w:rFonts w:eastAsiaTheme="minorHAnsi"/>
          <w:bCs/>
          <w:color w:val="000000" w:themeColor="text1"/>
        </w:rPr>
      </w:pPr>
      <w:r w:rsidRPr="0017354C">
        <w:rPr>
          <w:color w:val="000000" w:themeColor="text1"/>
        </w:rPr>
        <w:t>-</w:t>
      </w:r>
      <w:r w:rsidRPr="0017354C">
        <w:rPr>
          <w:rFonts w:eastAsiaTheme="minorHAnsi"/>
          <w:bCs/>
          <w:color w:val="000000" w:themeColor="text1"/>
        </w:rPr>
        <w:t>ремонт автомобильных дорог общего пользования при плане 151,1 млн. руб. исполнен</w:t>
      </w:r>
      <w:r w:rsidR="002609F0">
        <w:rPr>
          <w:rFonts w:eastAsiaTheme="minorHAnsi"/>
          <w:bCs/>
          <w:color w:val="000000" w:themeColor="text1"/>
        </w:rPr>
        <w:t>ы</w:t>
      </w:r>
      <w:r w:rsidRPr="0017354C">
        <w:rPr>
          <w:rFonts w:eastAsiaTheme="minorHAnsi"/>
          <w:bCs/>
          <w:color w:val="000000" w:themeColor="text1"/>
        </w:rPr>
        <w:t xml:space="preserve"> на 37,4 млн. руб., или </w:t>
      </w:r>
      <w:r w:rsidR="002E0E09">
        <w:rPr>
          <w:rFonts w:eastAsiaTheme="minorHAnsi"/>
          <w:bCs/>
          <w:color w:val="000000" w:themeColor="text1"/>
        </w:rPr>
        <w:t xml:space="preserve">на </w:t>
      </w:r>
      <w:r w:rsidRPr="0017354C">
        <w:rPr>
          <w:rFonts w:eastAsiaTheme="minorHAnsi"/>
          <w:bCs/>
          <w:color w:val="000000" w:themeColor="text1"/>
        </w:rPr>
        <w:t>24,7%;</w:t>
      </w:r>
    </w:p>
    <w:p w:rsidR="00DB338B" w:rsidRPr="004C1D51" w:rsidRDefault="00DB338B" w:rsidP="00DB338B">
      <w:pPr>
        <w:rPr>
          <w:szCs w:val="24"/>
        </w:rPr>
      </w:pPr>
      <w:r w:rsidRPr="0017354C">
        <w:rPr>
          <w:color w:val="000000" w:themeColor="text1"/>
          <w:szCs w:val="24"/>
        </w:rPr>
        <w:lastRenderedPageBreak/>
        <w:t>-проектирование, строительство и реконструкцию автомобильных дорог общего пользования в связи с подготовкой к проведению</w:t>
      </w:r>
      <w:r w:rsidRPr="004C1D51">
        <w:rPr>
          <w:szCs w:val="24"/>
        </w:rPr>
        <w:t xml:space="preserve"> чемпионата мира по футболу в 2018 году при плане 12,5 млн. руб. исполнены на 3,8 млн. руб.</w:t>
      </w:r>
      <w:r w:rsidR="002E0E09">
        <w:rPr>
          <w:szCs w:val="24"/>
        </w:rPr>
        <w:t xml:space="preserve"> (</w:t>
      </w:r>
      <w:r w:rsidR="002609F0">
        <w:rPr>
          <w:szCs w:val="24"/>
        </w:rPr>
        <w:t xml:space="preserve">на </w:t>
      </w:r>
      <w:r w:rsidRPr="004C1D51">
        <w:rPr>
          <w:szCs w:val="24"/>
        </w:rPr>
        <w:t>30,4%</w:t>
      </w:r>
      <w:r w:rsidR="002E0E09">
        <w:rPr>
          <w:szCs w:val="24"/>
        </w:rPr>
        <w:t>)</w:t>
      </w:r>
      <w:r w:rsidRPr="004C1D51">
        <w:rPr>
          <w:szCs w:val="24"/>
        </w:rPr>
        <w:t>;</w:t>
      </w:r>
    </w:p>
    <w:p w:rsidR="00DB338B" w:rsidRPr="004C1D51" w:rsidRDefault="00DB338B" w:rsidP="00DB338B">
      <w:pPr>
        <w:rPr>
          <w:szCs w:val="24"/>
        </w:rPr>
      </w:pPr>
      <w:r w:rsidRPr="004C1D51">
        <w:rPr>
          <w:szCs w:val="24"/>
        </w:rPr>
        <w:t>-строительство и реконструкци</w:t>
      </w:r>
      <w:r w:rsidR="002609F0">
        <w:rPr>
          <w:szCs w:val="24"/>
        </w:rPr>
        <w:t>ю</w:t>
      </w:r>
      <w:r w:rsidRPr="004C1D51">
        <w:rPr>
          <w:szCs w:val="24"/>
        </w:rPr>
        <w:t xml:space="preserve"> автомобильных дорог общего пользования регионального или межмуниципального и местного значения в рамках подготовки к проведению чемпионата мира по футболу 2018 год</w:t>
      </w:r>
      <w:r w:rsidR="002609F0">
        <w:rPr>
          <w:szCs w:val="24"/>
        </w:rPr>
        <w:t>а</w:t>
      </w:r>
      <w:r w:rsidRPr="004C1D51">
        <w:rPr>
          <w:szCs w:val="24"/>
        </w:rPr>
        <w:t xml:space="preserve"> при плане 1173,2 млн. руб. исполнены на 226</w:t>
      </w:r>
      <w:r>
        <w:rPr>
          <w:szCs w:val="24"/>
        </w:rPr>
        <w:t>,3 млн. руб., или</w:t>
      </w:r>
      <w:r w:rsidR="002609F0">
        <w:rPr>
          <w:szCs w:val="24"/>
        </w:rPr>
        <w:t xml:space="preserve"> на</w:t>
      </w:r>
      <w:r>
        <w:rPr>
          <w:szCs w:val="24"/>
        </w:rPr>
        <w:t xml:space="preserve"> 19,3</w:t>
      </w:r>
      <w:r w:rsidR="002609F0">
        <w:rPr>
          <w:szCs w:val="24"/>
        </w:rPr>
        <w:t>% и т.д.</w:t>
      </w:r>
    </w:p>
    <w:p w:rsidR="00AB1472" w:rsidRDefault="00AB1472" w:rsidP="00D9588F">
      <w:pPr>
        <w:pStyle w:val="ac"/>
        <w:spacing w:after="0"/>
        <w:ind w:left="0" w:firstLine="709"/>
        <w:jc w:val="both"/>
      </w:pPr>
    </w:p>
    <w:p w:rsidR="00AB1472" w:rsidRPr="00AB1472" w:rsidRDefault="00AB1472" w:rsidP="00AB1472">
      <w:r w:rsidRPr="00AB1472">
        <w:rPr>
          <w:b/>
        </w:rPr>
        <w:t>По пункту 9.2. «Разработка и утверждение концепции транспортного обслуживания всеми видами общественного транспорта на территории Волгоградской области»</w:t>
      </w:r>
      <w:r w:rsidRPr="00AB1472">
        <w:t>.</w:t>
      </w:r>
    </w:p>
    <w:p w:rsidR="00AB1472" w:rsidRPr="00AB1472" w:rsidRDefault="00AB1472" w:rsidP="00AB1472">
      <w:r w:rsidRPr="00AB1472">
        <w:t>Ответственным исполнителем является комитет транспорта и дорожного хозяйства Волгоградской области. Срок исполнения – до 30</w:t>
      </w:r>
      <w:r w:rsidR="00F033A8">
        <w:t>.12.</w:t>
      </w:r>
      <w:r w:rsidRPr="00AB1472">
        <w:t>2015</w:t>
      </w:r>
      <w:r w:rsidR="0064667D">
        <w:t xml:space="preserve"> года</w:t>
      </w:r>
      <w:r w:rsidRPr="00AB1472">
        <w:t>.</w:t>
      </w:r>
    </w:p>
    <w:p w:rsidR="00AB1472" w:rsidRPr="00121AA2" w:rsidRDefault="00AB1472" w:rsidP="00AB1472">
      <w:pPr>
        <w:pStyle w:val="ConsPlusNormal"/>
        <w:ind w:firstLine="709"/>
        <w:jc w:val="both"/>
      </w:pPr>
      <w:r w:rsidRPr="00121AA2">
        <w:t>В апреле 2015 года Губернатором Волгоградской области перед органами исполнительной власти поставлена задача по разработке новой комплексной транспортной схемы Волгоградской области (далее КТС).</w:t>
      </w:r>
    </w:p>
    <w:p w:rsidR="00AB1472" w:rsidRPr="00121AA2" w:rsidRDefault="00AB1472" w:rsidP="00AB1472">
      <w:pPr>
        <w:pStyle w:val="ConsPlusNormal"/>
        <w:ind w:firstLine="709"/>
        <w:jc w:val="both"/>
      </w:pPr>
      <w:r w:rsidRPr="00121AA2">
        <w:t xml:space="preserve">Разработку </w:t>
      </w:r>
      <w:r w:rsidR="0064667D">
        <w:t>КТС</w:t>
      </w:r>
      <w:r w:rsidRPr="00121AA2">
        <w:t xml:space="preserve"> планируется выполнить в несколько этапов:</w:t>
      </w:r>
    </w:p>
    <w:p w:rsidR="00AB1472" w:rsidRPr="00121AA2" w:rsidRDefault="00AB1472" w:rsidP="00AB1472">
      <w:pPr>
        <w:pStyle w:val="ConsPlusNormal"/>
        <w:ind w:firstLine="709"/>
        <w:jc w:val="both"/>
      </w:pPr>
      <w:r w:rsidRPr="00121AA2">
        <w:t xml:space="preserve">1) Транспортная схема </w:t>
      </w:r>
      <w:proofErr w:type="gramStart"/>
      <w:r w:rsidRPr="00121AA2">
        <w:t>г</w:t>
      </w:r>
      <w:proofErr w:type="gramEnd"/>
      <w:r w:rsidRPr="00121AA2">
        <w:t>. Волгограда;</w:t>
      </w:r>
    </w:p>
    <w:p w:rsidR="00AB1472" w:rsidRPr="00121AA2" w:rsidRDefault="00AB1472" w:rsidP="00AB1472">
      <w:pPr>
        <w:pStyle w:val="ConsPlusNormal"/>
        <w:ind w:firstLine="709"/>
        <w:jc w:val="both"/>
      </w:pPr>
      <w:r w:rsidRPr="00121AA2">
        <w:t xml:space="preserve">2) Транспортная схема </w:t>
      </w:r>
      <w:proofErr w:type="gramStart"/>
      <w:r w:rsidRPr="00121AA2">
        <w:t>г</w:t>
      </w:r>
      <w:proofErr w:type="gramEnd"/>
      <w:r w:rsidRPr="00121AA2">
        <w:t>. Волгограда и г. Волжского с учетом прилегающих муниципальных районов (</w:t>
      </w:r>
      <w:proofErr w:type="spellStart"/>
      <w:r w:rsidRPr="00121AA2">
        <w:t>Среднеахтубинский</w:t>
      </w:r>
      <w:proofErr w:type="spellEnd"/>
      <w:r w:rsidRPr="00121AA2">
        <w:t xml:space="preserve">, </w:t>
      </w:r>
      <w:proofErr w:type="spellStart"/>
      <w:r w:rsidRPr="00121AA2">
        <w:t>Городищенский</w:t>
      </w:r>
      <w:proofErr w:type="spellEnd"/>
      <w:r w:rsidRPr="00121AA2">
        <w:t xml:space="preserve">, </w:t>
      </w:r>
      <w:proofErr w:type="spellStart"/>
      <w:r w:rsidRPr="00121AA2">
        <w:t>Светлоярский</w:t>
      </w:r>
      <w:proofErr w:type="spellEnd"/>
      <w:r w:rsidRPr="00121AA2">
        <w:t>);</w:t>
      </w:r>
    </w:p>
    <w:p w:rsidR="00AB1472" w:rsidRPr="00121AA2" w:rsidRDefault="00AB1472" w:rsidP="00AB1472">
      <w:pPr>
        <w:pStyle w:val="ConsPlusNormal"/>
        <w:ind w:firstLine="709"/>
        <w:jc w:val="both"/>
      </w:pPr>
      <w:r w:rsidRPr="00121AA2">
        <w:t>3) Транспортная схема Волгоградской области</w:t>
      </w:r>
      <w:r w:rsidR="00E92643">
        <w:t>.</w:t>
      </w:r>
    </w:p>
    <w:p w:rsidR="00AB1472" w:rsidRPr="00121AA2" w:rsidRDefault="00AB1472" w:rsidP="00AB1472">
      <w:pPr>
        <w:pStyle w:val="ConsPlusNormal"/>
        <w:ind w:firstLine="709"/>
        <w:jc w:val="both"/>
      </w:pPr>
      <w:r w:rsidRPr="00121AA2">
        <w:t xml:space="preserve">Во исполнение этапа 1 между МУП «ВПАТП № 7» </w:t>
      </w:r>
      <w:proofErr w:type="gramStart"/>
      <w:r w:rsidRPr="00121AA2">
        <w:t>и ООО</w:t>
      </w:r>
      <w:proofErr w:type="gramEnd"/>
      <w:r w:rsidRPr="00121AA2">
        <w:t xml:space="preserve"> «Юпитер» заключен договор от 01.09.2015 №1 «Об оказании услуг по разработке транспортной системы городского округа город-герой Волгоград и интеграции в неё МУП «ВПАТП №7».</w:t>
      </w:r>
    </w:p>
    <w:p w:rsidR="00AB1472" w:rsidRPr="00121AA2" w:rsidRDefault="00AB1472" w:rsidP="00AB1472">
      <w:pPr>
        <w:pStyle w:val="ConsPlusNormal"/>
        <w:ind w:firstLine="709"/>
        <w:jc w:val="both"/>
      </w:pPr>
      <w:r w:rsidRPr="00121AA2">
        <w:t xml:space="preserve">Выполнение работ </w:t>
      </w:r>
      <w:r>
        <w:t>включало в себя</w:t>
      </w:r>
      <w:r w:rsidR="00E92643">
        <w:t>,</w:t>
      </w:r>
      <w:r>
        <w:t xml:space="preserve"> в т</w:t>
      </w:r>
      <w:r w:rsidR="0064667D">
        <w:t xml:space="preserve">ом </w:t>
      </w:r>
      <w:r>
        <w:t>ч</w:t>
      </w:r>
      <w:r w:rsidR="0064667D">
        <w:t>исле</w:t>
      </w:r>
      <w:r>
        <w:t xml:space="preserve"> п</w:t>
      </w:r>
      <w:r w:rsidRPr="00121AA2">
        <w:t>роведение комплексного транспортного обследования и социологического исследования</w:t>
      </w:r>
      <w:r>
        <w:t>,</w:t>
      </w:r>
      <w:r w:rsidRPr="00121AA2">
        <w:t xml:space="preserve"> </w:t>
      </w:r>
      <w:r>
        <w:t>п</w:t>
      </w:r>
      <w:r w:rsidRPr="00121AA2">
        <w:t>роведение моделирования существующей маршрутной сети</w:t>
      </w:r>
      <w:r>
        <w:t>,</w:t>
      </w:r>
      <w:r w:rsidRPr="00121AA2">
        <w:t xml:space="preserve"> </w:t>
      </w:r>
      <w:r>
        <w:t>р</w:t>
      </w:r>
      <w:r w:rsidRPr="00121AA2">
        <w:t>асчет новой маршрутной сети города</w:t>
      </w:r>
      <w:r>
        <w:t>.</w:t>
      </w:r>
    </w:p>
    <w:p w:rsidR="00AB1472" w:rsidRPr="00121AA2" w:rsidRDefault="00AB1472" w:rsidP="00AB1472">
      <w:pPr>
        <w:pStyle w:val="ConsPlusNormal"/>
        <w:ind w:firstLine="709"/>
        <w:jc w:val="both"/>
      </w:pPr>
      <w:r>
        <w:t>Р</w:t>
      </w:r>
      <w:r w:rsidRPr="00121AA2">
        <w:t>езультаты работы</w:t>
      </w:r>
      <w:r>
        <w:t xml:space="preserve"> 18.12.2015</w:t>
      </w:r>
      <w:r w:rsidRPr="00121AA2">
        <w:t xml:space="preserve"> переданы </w:t>
      </w:r>
      <w:r w:rsidR="0064667D">
        <w:t xml:space="preserve">подрядчиком </w:t>
      </w:r>
      <w:r w:rsidRPr="00121AA2">
        <w:t>МУП «ВПАТП №7»</w:t>
      </w:r>
      <w:r>
        <w:t>.</w:t>
      </w:r>
      <w:r w:rsidRPr="00121AA2">
        <w:t xml:space="preserve"> </w:t>
      </w:r>
      <w:r w:rsidR="0064667D">
        <w:tab/>
      </w:r>
      <w:r w:rsidRPr="00121AA2">
        <w:t xml:space="preserve">26.12.2015 проведено рабочее совещание по представлению проекта Транспортной схемы </w:t>
      </w:r>
      <w:proofErr w:type="gramStart"/>
      <w:r w:rsidRPr="00121AA2">
        <w:t>г</w:t>
      </w:r>
      <w:proofErr w:type="gramEnd"/>
      <w:r w:rsidRPr="00121AA2">
        <w:t xml:space="preserve">. Волгограда с участием Губернатора Волгоградской области. </w:t>
      </w:r>
    </w:p>
    <w:p w:rsidR="00AB1472" w:rsidRPr="00121AA2" w:rsidRDefault="00AB1472" w:rsidP="00AB1472">
      <w:pPr>
        <w:pStyle w:val="ConsPlusNormal"/>
        <w:ind w:firstLine="709"/>
        <w:jc w:val="both"/>
      </w:pPr>
      <w:r w:rsidRPr="00121AA2">
        <w:t>На основании полученных результатов определено необходимое количество и расположение транспортно-пересадочных узлов:</w:t>
      </w:r>
    </w:p>
    <w:p w:rsidR="00AB1472" w:rsidRPr="00121AA2" w:rsidRDefault="00AB1472" w:rsidP="00AB1472">
      <w:pPr>
        <w:pStyle w:val="ConsPlusNormal"/>
        <w:ind w:firstLine="709"/>
        <w:jc w:val="both"/>
      </w:pPr>
      <w:r w:rsidRPr="00121AA2">
        <w:t>- южное направление - Судоверфь, Тополевая;</w:t>
      </w:r>
    </w:p>
    <w:p w:rsidR="00AB1472" w:rsidRPr="00121AA2" w:rsidRDefault="00AB1472" w:rsidP="00AB1472">
      <w:pPr>
        <w:pStyle w:val="ConsPlusNormal"/>
        <w:ind w:firstLine="709"/>
        <w:jc w:val="both"/>
      </w:pPr>
      <w:r w:rsidRPr="00121AA2">
        <w:t xml:space="preserve">- центр - </w:t>
      </w:r>
      <w:proofErr w:type="spellStart"/>
      <w:r w:rsidRPr="00121AA2">
        <w:t>Тулака</w:t>
      </w:r>
      <w:proofErr w:type="spellEnd"/>
      <w:r w:rsidRPr="00121AA2">
        <w:t>, Ангарский, Детский Центр, Вокзал, ЗКО;</w:t>
      </w:r>
    </w:p>
    <w:p w:rsidR="00AB1472" w:rsidRPr="00121AA2" w:rsidRDefault="00AB1472" w:rsidP="00AB1472">
      <w:pPr>
        <w:pStyle w:val="ConsPlusNormal"/>
        <w:ind w:firstLine="709"/>
        <w:jc w:val="both"/>
      </w:pPr>
      <w:r w:rsidRPr="00121AA2">
        <w:t>- западное направление - Самарский разъезд;</w:t>
      </w:r>
    </w:p>
    <w:p w:rsidR="00AB1472" w:rsidRPr="00121AA2" w:rsidRDefault="00AB1472" w:rsidP="00AB1472">
      <w:pPr>
        <w:pStyle w:val="ConsPlusNormal"/>
        <w:ind w:firstLine="709"/>
        <w:jc w:val="both"/>
      </w:pPr>
      <w:r w:rsidRPr="00121AA2">
        <w:t xml:space="preserve">- северное направление - </w:t>
      </w:r>
      <w:proofErr w:type="spellStart"/>
      <w:r w:rsidRPr="00121AA2">
        <w:t>ВгТЗ</w:t>
      </w:r>
      <w:proofErr w:type="spellEnd"/>
      <w:r w:rsidRPr="00121AA2">
        <w:t>.</w:t>
      </w:r>
    </w:p>
    <w:p w:rsidR="00AB1472" w:rsidRPr="00121AA2" w:rsidRDefault="00AB1472" w:rsidP="00AB1472">
      <w:pPr>
        <w:pStyle w:val="ConsPlusNormal"/>
        <w:ind w:firstLine="709"/>
        <w:jc w:val="both"/>
      </w:pPr>
      <w:r w:rsidRPr="00121AA2">
        <w:t xml:space="preserve">Разработчиком проведена работа по оценке дублирования маршрутной сети и представлена новая маршрутная сеть </w:t>
      </w:r>
      <w:proofErr w:type="gramStart"/>
      <w:r w:rsidRPr="00121AA2">
        <w:t>г</w:t>
      </w:r>
      <w:proofErr w:type="gramEnd"/>
      <w:r w:rsidRPr="00121AA2">
        <w:t>. Волгограда.</w:t>
      </w:r>
      <w:r>
        <w:t xml:space="preserve"> </w:t>
      </w:r>
      <w:r w:rsidRPr="00121AA2">
        <w:t>Проектом Транспортной схемы Волгограда предусмотрено создание выделенной</w:t>
      </w:r>
      <w:r>
        <w:t xml:space="preserve"> линии для скоростного автобуса, п</w:t>
      </w:r>
      <w:r w:rsidRPr="00121AA2">
        <w:t>о результатам проведенных исследований разработчик представил рекомендации по количеству транспортных средств различных видов, необходимых для внедрения Транспортной схемы Волгограда.</w:t>
      </w:r>
      <w:r>
        <w:t xml:space="preserve"> </w:t>
      </w:r>
      <w:r w:rsidRPr="00121AA2">
        <w:t>Работа в указанном направлении продолжается.</w:t>
      </w:r>
    </w:p>
    <w:p w:rsidR="00AB1472" w:rsidRDefault="00AB1472" w:rsidP="00FD24EB">
      <w:pPr>
        <w:autoSpaceDE w:val="0"/>
        <w:autoSpaceDN w:val="0"/>
        <w:adjustRightInd w:val="0"/>
        <w:ind w:firstLine="0"/>
        <w:contextualSpacing/>
        <w:rPr>
          <w:szCs w:val="24"/>
        </w:rPr>
      </w:pPr>
    </w:p>
    <w:p w:rsidR="008F0A32" w:rsidRPr="00121AA2" w:rsidRDefault="008F0A32" w:rsidP="008F0A32">
      <w:pPr>
        <w:rPr>
          <w:rFonts w:eastAsiaTheme="minorHAnsi"/>
          <w:b/>
          <w:szCs w:val="24"/>
          <w:lang w:eastAsia="en-US"/>
        </w:rPr>
      </w:pPr>
      <w:r w:rsidRPr="00121AA2">
        <w:rPr>
          <w:rFonts w:eastAsiaTheme="minorHAnsi"/>
          <w:b/>
          <w:szCs w:val="24"/>
          <w:lang w:eastAsia="en-US"/>
        </w:rPr>
        <w:t xml:space="preserve">По пункту 9.4. </w:t>
      </w:r>
      <w:r w:rsidRPr="00121AA2">
        <w:rPr>
          <w:b/>
          <w:szCs w:val="24"/>
        </w:rPr>
        <w:t>«Оказание дополнительной государственной поддержки хозяйствующим субъектам, осуществляющим перевозки на пригородных и межмуниципальных автобусных маршрутах, железнодорожных маршрутах пригородного сообщения, а также внутригородских и пригородных маршрутах внутреннего водного транспорта»</w:t>
      </w:r>
    </w:p>
    <w:p w:rsidR="008F0A32" w:rsidRPr="008F0A32" w:rsidRDefault="008F0A32" w:rsidP="008F0A32">
      <w:pPr>
        <w:pStyle w:val="ConsPlusTitle"/>
        <w:ind w:firstLine="709"/>
        <w:jc w:val="both"/>
        <w:rPr>
          <w:b w:val="0"/>
        </w:rPr>
      </w:pPr>
      <w:r w:rsidRPr="00121AA2">
        <w:rPr>
          <w:b w:val="0"/>
        </w:rPr>
        <w:t>Ответственным исполнителем данного мероприятия является комитет транспорта и дорожного хозяйства Волгоградской области.</w:t>
      </w:r>
      <w:r>
        <w:rPr>
          <w:b w:val="0"/>
        </w:rPr>
        <w:t xml:space="preserve"> </w:t>
      </w:r>
      <w:r w:rsidRPr="008F0A32">
        <w:rPr>
          <w:b w:val="0"/>
        </w:rPr>
        <w:t>Срок исполнения – до 30</w:t>
      </w:r>
      <w:r w:rsidR="005F4D2B">
        <w:rPr>
          <w:b w:val="0"/>
        </w:rPr>
        <w:t>.12.</w:t>
      </w:r>
      <w:r w:rsidRPr="008F0A32">
        <w:rPr>
          <w:b w:val="0"/>
        </w:rPr>
        <w:t>2015 года.</w:t>
      </w:r>
    </w:p>
    <w:p w:rsidR="008F0A32" w:rsidRPr="00121AA2" w:rsidRDefault="008F0A32" w:rsidP="008F0A32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На реализацию мероприятий по оказанию дополнительной государственной </w:t>
      </w:r>
      <w:r>
        <w:rPr>
          <w:b w:val="0"/>
        </w:rPr>
        <w:lastRenderedPageBreak/>
        <w:t>поддержки перевозчикам в 2015 году сводной бюджетной росписью было предусмотрено 952,1 млн. рублей.</w:t>
      </w:r>
    </w:p>
    <w:p w:rsidR="008F0A32" w:rsidRPr="00121AA2" w:rsidRDefault="008F0A32" w:rsidP="008F0A32">
      <w:pPr>
        <w:pStyle w:val="ConsPlusNormal"/>
        <w:ind w:firstLine="540"/>
        <w:jc w:val="both"/>
      </w:pPr>
      <w:r w:rsidRPr="00121AA2">
        <w:t>Субсиди</w:t>
      </w:r>
      <w:r>
        <w:t>и предоставлены в полном объеме</w:t>
      </w:r>
      <w:r w:rsidRPr="00121AA2">
        <w:t>:</w:t>
      </w:r>
    </w:p>
    <w:p w:rsidR="008F0A32" w:rsidRPr="00121AA2" w:rsidRDefault="008F0A32" w:rsidP="008F0A32">
      <w:pPr>
        <w:pStyle w:val="ConsPlusNormal"/>
        <w:ind w:firstLine="540"/>
        <w:jc w:val="both"/>
      </w:pPr>
      <w:r w:rsidRPr="00121AA2">
        <w:t>-транспортным организациям (юридическим лицам и индивидуальным предпринимателям) для компенсации недополученных доходов от государственного регулирования тарифов на пассажирские перевозки - 643,9 млн</w:t>
      </w:r>
      <w:proofErr w:type="gramStart"/>
      <w:r w:rsidRPr="00121AA2">
        <w:t>.р</w:t>
      </w:r>
      <w:proofErr w:type="gramEnd"/>
      <w:r w:rsidRPr="00121AA2">
        <w:t xml:space="preserve">уб.; </w:t>
      </w:r>
    </w:p>
    <w:p w:rsidR="008F0A32" w:rsidRPr="00121AA2" w:rsidRDefault="008F0A32" w:rsidP="008F0A32">
      <w:pPr>
        <w:pStyle w:val="ConsPlusNormal"/>
        <w:ind w:firstLine="540"/>
        <w:jc w:val="both"/>
      </w:pPr>
      <w:r w:rsidRPr="00121AA2">
        <w:t>-на возмещение недополученных доходов от реализации социальных проездных билетов гражданам</w:t>
      </w:r>
      <w:r w:rsidR="006F5F18">
        <w:t>,</w:t>
      </w:r>
      <w:r w:rsidRPr="00121AA2">
        <w:t xml:space="preserve"> возмещение потерь в доходах от предоставления бесплатного проезда участникам, инвалидам Великой Отечественной войны и лицам, награжденным медалью «За оборону Сталинграда»</w:t>
      </w:r>
      <w:r w:rsidR="00E92643">
        <w:t>,</w:t>
      </w:r>
      <w:r w:rsidRPr="00121AA2">
        <w:t xml:space="preserve"> - 300,8 млн</w:t>
      </w:r>
      <w:proofErr w:type="gramStart"/>
      <w:r w:rsidRPr="00121AA2">
        <w:t>.р</w:t>
      </w:r>
      <w:proofErr w:type="gramEnd"/>
      <w:r w:rsidRPr="00121AA2">
        <w:t xml:space="preserve">уб.; </w:t>
      </w:r>
    </w:p>
    <w:p w:rsidR="008F0A32" w:rsidRDefault="008F0A32" w:rsidP="008F0A32">
      <w:pPr>
        <w:pStyle w:val="ConsPlusNormal"/>
        <w:ind w:firstLine="540"/>
        <w:jc w:val="both"/>
      </w:pPr>
      <w:r w:rsidRPr="00121AA2">
        <w:t>на компенсацию части потерь в доходах, возникающих в результате предоставления льгот по тарифам на проезд учащимся и студентам железнодорожным транспортом общего пользования в пригородном сообщении</w:t>
      </w:r>
      <w:r w:rsidR="00E92643">
        <w:t>,</w:t>
      </w:r>
      <w:r w:rsidRPr="00121AA2">
        <w:t xml:space="preserve"> - 7,4 млн</w:t>
      </w:r>
      <w:proofErr w:type="gramStart"/>
      <w:r w:rsidRPr="00121AA2">
        <w:t>.р</w:t>
      </w:r>
      <w:proofErr w:type="gramEnd"/>
      <w:r w:rsidRPr="00121AA2">
        <w:t>ублей.</w:t>
      </w:r>
    </w:p>
    <w:p w:rsidR="008F0A32" w:rsidRDefault="008F0A32" w:rsidP="008F0A32">
      <w:pPr>
        <w:rPr>
          <w:b/>
          <w:szCs w:val="24"/>
        </w:rPr>
      </w:pPr>
    </w:p>
    <w:p w:rsidR="00045D20" w:rsidRDefault="008F0A32" w:rsidP="008F0A32">
      <w:pPr>
        <w:rPr>
          <w:b/>
          <w:szCs w:val="24"/>
        </w:rPr>
      </w:pPr>
      <w:proofErr w:type="gramStart"/>
      <w:r>
        <w:rPr>
          <w:b/>
          <w:szCs w:val="24"/>
        </w:rPr>
        <w:t>По п</w:t>
      </w:r>
      <w:r w:rsidRPr="00882B38">
        <w:rPr>
          <w:b/>
          <w:szCs w:val="24"/>
        </w:rPr>
        <w:t>ункт</w:t>
      </w:r>
      <w:r w:rsidR="00AA00C1">
        <w:rPr>
          <w:b/>
          <w:szCs w:val="24"/>
        </w:rPr>
        <w:t>ам</w:t>
      </w:r>
      <w:r w:rsidRPr="00882B38">
        <w:rPr>
          <w:b/>
          <w:szCs w:val="24"/>
        </w:rPr>
        <w:t xml:space="preserve"> 10.2 </w:t>
      </w:r>
      <w:r w:rsidR="00045D20" w:rsidRPr="00045D20">
        <w:rPr>
          <w:b/>
          <w:szCs w:val="24"/>
        </w:rPr>
        <w:t>«</w:t>
      </w:r>
      <w:r w:rsidR="00045D20" w:rsidRPr="00045D20">
        <w:rPr>
          <w:b/>
        </w:rPr>
        <w:t>Предоставление единовременных компенсационных выплат медицинским работникам в возрасте до 45 лет, прибывшим или переехавшим в сельский населенный пункт либо рабочий поселок Волгоградской области</w:t>
      </w:r>
      <w:r w:rsidR="00045D20" w:rsidRPr="00045D20">
        <w:rPr>
          <w:b/>
          <w:szCs w:val="24"/>
        </w:rPr>
        <w:t>»</w:t>
      </w:r>
      <w:r w:rsidR="00AA00C1">
        <w:rPr>
          <w:b/>
          <w:szCs w:val="24"/>
        </w:rPr>
        <w:t xml:space="preserve">  и 10,3 «</w:t>
      </w:r>
      <w:r w:rsidR="00045D20" w:rsidRPr="00882B38">
        <w:rPr>
          <w:b/>
          <w:szCs w:val="24"/>
        </w:rPr>
        <w:t>Предоставление единовременных компенсационных выплат фельдшерам в возрасте до 35 лет, прибывшим на работу в фельдшерско-акушерские пункты, расположенные в сельских населенных пунктах Волгоградской области»</w:t>
      </w:r>
      <w:r w:rsidR="00563341">
        <w:rPr>
          <w:b/>
          <w:szCs w:val="24"/>
        </w:rPr>
        <w:t>.</w:t>
      </w:r>
      <w:proofErr w:type="gramEnd"/>
    </w:p>
    <w:p w:rsidR="00045D20" w:rsidRPr="008F0A32" w:rsidRDefault="00045D20" w:rsidP="00045D20">
      <w:pPr>
        <w:pStyle w:val="ConsPlusTitle"/>
        <w:ind w:firstLine="709"/>
        <w:jc w:val="both"/>
        <w:rPr>
          <w:b w:val="0"/>
        </w:rPr>
      </w:pPr>
      <w:r w:rsidRPr="00121AA2">
        <w:rPr>
          <w:b w:val="0"/>
        </w:rPr>
        <w:t xml:space="preserve">Ответственным исполнителем данного мероприятия является комитет </w:t>
      </w:r>
      <w:r>
        <w:rPr>
          <w:b w:val="0"/>
        </w:rPr>
        <w:t xml:space="preserve">здравоохранения </w:t>
      </w:r>
      <w:r w:rsidRPr="00121AA2">
        <w:rPr>
          <w:b w:val="0"/>
        </w:rPr>
        <w:t>Волгоградской области.</w:t>
      </w:r>
      <w:r>
        <w:rPr>
          <w:b w:val="0"/>
        </w:rPr>
        <w:t xml:space="preserve"> </w:t>
      </w:r>
      <w:r w:rsidRPr="008F0A32">
        <w:rPr>
          <w:b w:val="0"/>
        </w:rPr>
        <w:t xml:space="preserve">Срок исполнения – </w:t>
      </w:r>
      <w:r>
        <w:rPr>
          <w:b w:val="0"/>
        </w:rPr>
        <w:t>1 квартал</w:t>
      </w:r>
      <w:r w:rsidRPr="008F0A32">
        <w:rPr>
          <w:b w:val="0"/>
        </w:rPr>
        <w:t xml:space="preserve"> 2015 года.</w:t>
      </w:r>
    </w:p>
    <w:p w:rsidR="008F0A32" w:rsidRPr="00882B38" w:rsidRDefault="006D2020" w:rsidP="008F0A32">
      <w:pPr>
        <w:rPr>
          <w:szCs w:val="24"/>
        </w:rPr>
      </w:pPr>
      <w:r>
        <w:rPr>
          <w:szCs w:val="24"/>
        </w:rPr>
        <w:t>П</w:t>
      </w:r>
      <w:r w:rsidR="008F0A32" w:rsidRPr="00A27C50">
        <w:rPr>
          <w:szCs w:val="24"/>
        </w:rPr>
        <w:t>о мнению</w:t>
      </w:r>
      <w:r w:rsidR="008F0A32" w:rsidRPr="00882B38">
        <w:rPr>
          <w:szCs w:val="24"/>
        </w:rPr>
        <w:t xml:space="preserve"> КСП</w:t>
      </w:r>
      <w:r>
        <w:rPr>
          <w:szCs w:val="24"/>
        </w:rPr>
        <w:t>, по данным пунктам</w:t>
      </w:r>
      <w:r w:rsidR="008F0A32" w:rsidRPr="00882B38">
        <w:rPr>
          <w:szCs w:val="24"/>
        </w:rPr>
        <w:t xml:space="preserve"> некорректно установлены сроки реализации мероприятий, учитывая их название</w:t>
      </w:r>
      <w:r>
        <w:rPr>
          <w:szCs w:val="24"/>
        </w:rPr>
        <w:t xml:space="preserve">, которое </w:t>
      </w:r>
      <w:r w:rsidR="008F0A32" w:rsidRPr="00882B38">
        <w:rPr>
          <w:szCs w:val="24"/>
        </w:rPr>
        <w:t>предполагает исполнение мероприятий в течение всего срока реализации Плана</w:t>
      </w:r>
      <w:r>
        <w:rPr>
          <w:szCs w:val="24"/>
        </w:rPr>
        <w:t>.</w:t>
      </w:r>
      <w:r w:rsidR="008F0A32" w:rsidRPr="00882B38">
        <w:rPr>
          <w:szCs w:val="24"/>
        </w:rPr>
        <w:t xml:space="preserve"> </w:t>
      </w:r>
    </w:p>
    <w:p w:rsidR="00045D20" w:rsidRPr="00882B38" w:rsidRDefault="00045D20" w:rsidP="00045D20">
      <w:pPr>
        <w:autoSpaceDE w:val="0"/>
        <w:autoSpaceDN w:val="0"/>
        <w:adjustRightInd w:val="0"/>
        <w:rPr>
          <w:szCs w:val="24"/>
        </w:rPr>
      </w:pPr>
      <w:r w:rsidRPr="00882B38">
        <w:rPr>
          <w:szCs w:val="24"/>
        </w:rPr>
        <w:t>В настоящее время срок реализации этих мероприятий ограничен соответственно апрелем и первым кварталом 2015 года, при этом сведения об их исполнении в информации комитета экономики указаны за весь 2015 год:</w:t>
      </w:r>
    </w:p>
    <w:p w:rsidR="00045D20" w:rsidRPr="00882B38" w:rsidRDefault="00045D20" w:rsidP="00045D20">
      <w:pPr>
        <w:autoSpaceDE w:val="0"/>
        <w:autoSpaceDN w:val="0"/>
        <w:adjustRightInd w:val="0"/>
        <w:rPr>
          <w:szCs w:val="24"/>
        </w:rPr>
      </w:pPr>
      <w:r w:rsidRPr="00882B38">
        <w:rPr>
          <w:szCs w:val="24"/>
        </w:rPr>
        <w:t>-по пункту 10.2</w:t>
      </w:r>
      <w:r w:rsidR="006D2020">
        <w:rPr>
          <w:szCs w:val="24"/>
        </w:rPr>
        <w:t xml:space="preserve"> -</w:t>
      </w:r>
      <w:r w:rsidRPr="00882B38">
        <w:rPr>
          <w:szCs w:val="24"/>
        </w:rPr>
        <w:t xml:space="preserve"> с медработниками заключено 54 договора на 54 млн</w:t>
      </w:r>
      <w:proofErr w:type="gramStart"/>
      <w:r w:rsidRPr="00882B38">
        <w:rPr>
          <w:szCs w:val="24"/>
        </w:rPr>
        <w:t>.р</w:t>
      </w:r>
      <w:proofErr w:type="gramEnd"/>
      <w:r w:rsidRPr="00882B38">
        <w:rPr>
          <w:szCs w:val="24"/>
        </w:rPr>
        <w:t>уб.;</w:t>
      </w:r>
    </w:p>
    <w:p w:rsidR="00045D20" w:rsidRPr="00B85F62" w:rsidRDefault="00045D20" w:rsidP="00045D20">
      <w:pPr>
        <w:autoSpaceDE w:val="0"/>
        <w:autoSpaceDN w:val="0"/>
        <w:adjustRightInd w:val="0"/>
        <w:rPr>
          <w:szCs w:val="24"/>
        </w:rPr>
      </w:pPr>
      <w:r w:rsidRPr="00882B38">
        <w:rPr>
          <w:szCs w:val="24"/>
        </w:rPr>
        <w:t>-по пункту 10.3</w:t>
      </w:r>
      <w:r w:rsidR="006D2020">
        <w:rPr>
          <w:szCs w:val="24"/>
        </w:rPr>
        <w:t xml:space="preserve"> -</w:t>
      </w:r>
      <w:r w:rsidRPr="00882B38">
        <w:rPr>
          <w:szCs w:val="24"/>
        </w:rPr>
        <w:t xml:space="preserve"> с фельдшерами заключено 20 договоров на 10 млн. рублей.</w:t>
      </w:r>
      <w:r>
        <w:rPr>
          <w:szCs w:val="24"/>
        </w:rPr>
        <w:t xml:space="preserve">  </w:t>
      </w:r>
    </w:p>
    <w:p w:rsidR="008F0A32" w:rsidRPr="00B3242A" w:rsidRDefault="00B3242A" w:rsidP="00045D20">
      <w:pPr>
        <w:rPr>
          <w:b/>
          <w:i/>
          <w:szCs w:val="24"/>
        </w:rPr>
      </w:pPr>
      <w:r w:rsidRPr="00B3242A">
        <w:rPr>
          <w:b/>
          <w:i/>
          <w:szCs w:val="24"/>
        </w:rPr>
        <w:t xml:space="preserve">Учитывая, что мероприятия, указанные в пунктах 10.2 и 10.3 Плана, имеют длящийся характер и требуют постоянного контроля, считаем </w:t>
      </w:r>
      <w:proofErr w:type="gramStart"/>
      <w:r w:rsidRPr="00B3242A">
        <w:rPr>
          <w:b/>
          <w:i/>
          <w:szCs w:val="24"/>
        </w:rPr>
        <w:t>целесообразным</w:t>
      </w:r>
      <w:proofErr w:type="gramEnd"/>
      <w:r w:rsidRPr="00B3242A">
        <w:rPr>
          <w:b/>
          <w:i/>
          <w:szCs w:val="24"/>
        </w:rPr>
        <w:t xml:space="preserve"> изменить </w:t>
      </w:r>
      <w:r w:rsidR="008F0A32" w:rsidRPr="00B3242A">
        <w:rPr>
          <w:b/>
          <w:i/>
          <w:szCs w:val="24"/>
        </w:rPr>
        <w:t>срок</w:t>
      </w:r>
      <w:r w:rsidRPr="00B3242A">
        <w:rPr>
          <w:b/>
          <w:i/>
          <w:szCs w:val="24"/>
        </w:rPr>
        <w:t xml:space="preserve"> их </w:t>
      </w:r>
      <w:r w:rsidR="008F0A32" w:rsidRPr="00B3242A"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реализации </w:t>
      </w:r>
      <w:r w:rsidRPr="00B3242A">
        <w:rPr>
          <w:b/>
          <w:i/>
          <w:szCs w:val="24"/>
        </w:rPr>
        <w:t>на</w:t>
      </w:r>
      <w:r w:rsidR="008F0A32" w:rsidRPr="00B3242A">
        <w:rPr>
          <w:b/>
          <w:i/>
          <w:szCs w:val="24"/>
        </w:rPr>
        <w:t xml:space="preserve"> «ежекварта</w:t>
      </w:r>
      <w:r w:rsidR="00045D20" w:rsidRPr="00B3242A">
        <w:rPr>
          <w:b/>
          <w:i/>
          <w:szCs w:val="24"/>
        </w:rPr>
        <w:t>льно в течение 2015-2017 годов».</w:t>
      </w:r>
    </w:p>
    <w:p w:rsidR="00AB1472" w:rsidRDefault="00AB1472" w:rsidP="00B1591D">
      <w:pPr>
        <w:jc w:val="center"/>
        <w:rPr>
          <w:b/>
          <w:szCs w:val="24"/>
          <w:u w:val="single"/>
        </w:rPr>
      </w:pPr>
    </w:p>
    <w:p w:rsidR="007A779E" w:rsidRPr="00E137BF" w:rsidRDefault="00A31FD4" w:rsidP="00B1591D">
      <w:pPr>
        <w:jc w:val="center"/>
        <w:rPr>
          <w:b/>
          <w:szCs w:val="24"/>
          <w:u w:val="single"/>
        </w:rPr>
      </w:pPr>
      <w:r w:rsidRPr="00E137BF">
        <w:rPr>
          <w:b/>
          <w:szCs w:val="24"/>
          <w:u w:val="single"/>
        </w:rPr>
        <w:t xml:space="preserve">По </w:t>
      </w:r>
      <w:r w:rsidR="00B1591D" w:rsidRPr="00E137BF">
        <w:rPr>
          <w:b/>
          <w:szCs w:val="24"/>
          <w:u w:val="single"/>
        </w:rPr>
        <w:t>пункт</w:t>
      </w:r>
      <w:r w:rsidRPr="00E137BF">
        <w:rPr>
          <w:b/>
          <w:szCs w:val="24"/>
          <w:u w:val="single"/>
        </w:rPr>
        <w:t>ам</w:t>
      </w:r>
      <w:r w:rsidR="00B1591D" w:rsidRPr="00E137BF">
        <w:rPr>
          <w:b/>
          <w:szCs w:val="24"/>
          <w:u w:val="single"/>
        </w:rPr>
        <w:t xml:space="preserve">, срок исполнения по которым определен как </w:t>
      </w:r>
      <w:r w:rsidR="002A0EF7" w:rsidRPr="00E137BF">
        <w:rPr>
          <w:b/>
          <w:szCs w:val="24"/>
          <w:u w:val="single"/>
        </w:rPr>
        <w:t>«</w:t>
      </w:r>
      <w:r w:rsidRPr="00E137BF">
        <w:rPr>
          <w:b/>
          <w:szCs w:val="24"/>
          <w:u w:val="single"/>
        </w:rPr>
        <w:t>ежемесячно</w:t>
      </w:r>
      <w:r w:rsidR="002A0EF7" w:rsidRPr="00E137BF">
        <w:rPr>
          <w:b/>
          <w:szCs w:val="24"/>
          <w:u w:val="single"/>
        </w:rPr>
        <w:t>»</w:t>
      </w:r>
      <w:r w:rsidRPr="00E137BF">
        <w:rPr>
          <w:b/>
          <w:szCs w:val="24"/>
          <w:u w:val="single"/>
        </w:rPr>
        <w:t xml:space="preserve">, </w:t>
      </w:r>
      <w:r w:rsidR="002A0EF7" w:rsidRPr="00E137BF">
        <w:rPr>
          <w:b/>
          <w:szCs w:val="24"/>
          <w:u w:val="single"/>
        </w:rPr>
        <w:t>«</w:t>
      </w:r>
      <w:r w:rsidR="00B1591D" w:rsidRPr="00E137BF">
        <w:rPr>
          <w:b/>
          <w:szCs w:val="24"/>
          <w:u w:val="single"/>
        </w:rPr>
        <w:t>ежеквартально</w:t>
      </w:r>
      <w:r w:rsidR="002A0EF7" w:rsidRPr="00E137BF">
        <w:rPr>
          <w:b/>
          <w:szCs w:val="24"/>
          <w:u w:val="single"/>
        </w:rPr>
        <w:t>»</w:t>
      </w:r>
      <w:r w:rsidR="00DB338B">
        <w:rPr>
          <w:b/>
          <w:szCs w:val="24"/>
          <w:u w:val="single"/>
        </w:rPr>
        <w:t xml:space="preserve"> </w:t>
      </w:r>
      <w:r w:rsidRPr="00E137BF">
        <w:rPr>
          <w:b/>
          <w:szCs w:val="24"/>
          <w:u w:val="single"/>
        </w:rPr>
        <w:t xml:space="preserve"> </w:t>
      </w:r>
      <w:r w:rsidR="00B1591D" w:rsidRPr="00E137BF">
        <w:rPr>
          <w:b/>
          <w:szCs w:val="24"/>
          <w:u w:val="single"/>
        </w:rPr>
        <w:t xml:space="preserve">либо </w:t>
      </w:r>
      <w:r w:rsidR="002A0EF7" w:rsidRPr="00E137BF">
        <w:rPr>
          <w:b/>
          <w:szCs w:val="24"/>
          <w:u w:val="single"/>
        </w:rPr>
        <w:t>«</w:t>
      </w:r>
      <w:r w:rsidR="00B1591D" w:rsidRPr="00E137BF">
        <w:rPr>
          <w:b/>
          <w:szCs w:val="24"/>
          <w:u w:val="single"/>
        </w:rPr>
        <w:t>2015-2017 годы</w:t>
      </w:r>
      <w:r w:rsidR="002A0EF7" w:rsidRPr="00E137BF">
        <w:rPr>
          <w:b/>
          <w:szCs w:val="24"/>
          <w:u w:val="single"/>
        </w:rPr>
        <w:t>»</w:t>
      </w:r>
      <w:r w:rsidRPr="00E137BF">
        <w:rPr>
          <w:b/>
          <w:szCs w:val="24"/>
          <w:u w:val="single"/>
        </w:rPr>
        <w:t>.</w:t>
      </w:r>
    </w:p>
    <w:p w:rsidR="00B1591D" w:rsidRPr="00301C01" w:rsidRDefault="00B1591D" w:rsidP="00083FBC">
      <w:pPr>
        <w:pStyle w:val="ConsPlusTitle"/>
        <w:ind w:firstLine="708"/>
        <w:jc w:val="both"/>
        <w:rPr>
          <w:color w:val="FF0000"/>
        </w:rPr>
      </w:pPr>
    </w:p>
    <w:p w:rsidR="00465384" w:rsidRPr="00083FBC" w:rsidRDefault="00465384" w:rsidP="00465384">
      <w:pPr>
        <w:pStyle w:val="ConsPlusTitle"/>
        <w:ind w:firstLine="708"/>
        <w:jc w:val="both"/>
        <w:rPr>
          <w:b w:val="0"/>
        </w:rPr>
      </w:pPr>
      <w:r w:rsidRPr="00846CC5">
        <w:t>По пункту 1.3</w:t>
      </w:r>
      <w:r w:rsidR="003809AB" w:rsidRPr="00846CC5">
        <w:t>.</w:t>
      </w:r>
      <w:r w:rsidRPr="00846CC5">
        <w:t xml:space="preserve"> «Реализация мер по обеспечению сбалансированности местных бюджетов</w:t>
      </w:r>
      <w:r w:rsidR="003809AB" w:rsidRPr="00846CC5">
        <w:t>» о</w:t>
      </w:r>
      <w:r w:rsidRPr="00846CC5">
        <w:rPr>
          <w:b w:val="0"/>
        </w:rPr>
        <w:t>тветственным исполнителем является комитет финансов Волгоградской области, срок исполнения мероприятия – в течени</w:t>
      </w:r>
      <w:r w:rsidR="00650DD8" w:rsidRPr="00846CC5">
        <w:rPr>
          <w:b w:val="0"/>
        </w:rPr>
        <w:t>е</w:t>
      </w:r>
      <w:r w:rsidRPr="00846CC5">
        <w:rPr>
          <w:b w:val="0"/>
        </w:rPr>
        <w:t xml:space="preserve"> года по мере исполнения бюджета.</w:t>
      </w:r>
    </w:p>
    <w:p w:rsidR="00B85665" w:rsidRDefault="00846CC5" w:rsidP="00465384">
      <w:pPr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Ожидаемый результат по данному мероприятию согласно Плану – снижение муниципального долга и кредиторской задолженности муниципалитетов.</w:t>
      </w:r>
    </w:p>
    <w:p w:rsidR="00846CC5" w:rsidRDefault="00846CC5" w:rsidP="00465384">
      <w:pPr>
        <w:ind w:firstLine="708"/>
        <w:rPr>
          <w:szCs w:val="24"/>
        </w:rPr>
      </w:pPr>
      <w:r>
        <w:rPr>
          <w:szCs w:val="24"/>
        </w:rPr>
        <w:t>Приведённая комитетом экономики области информация в части предоставления субвенций и субсидий в качестве погашения задолженности областного бюджета перед бюджетами муниципальных образований прошлого года, по мнению КСП, не отвечает существу мероприятия, так как является безусловной обязанностью.</w:t>
      </w:r>
    </w:p>
    <w:p w:rsidR="00153CBA" w:rsidRPr="00153CBA" w:rsidRDefault="00153CBA" w:rsidP="00153CBA">
      <w:pPr>
        <w:rPr>
          <w:szCs w:val="24"/>
        </w:rPr>
      </w:pPr>
      <w:proofErr w:type="gramStart"/>
      <w:r w:rsidRPr="00153CBA">
        <w:rPr>
          <w:szCs w:val="24"/>
        </w:rPr>
        <w:t>Часть предпринятых и планируемых мер не связаны с ожидаемыми результатами, запланированными Планом - снижение муниципального долга и кредиторской задолженности муниципалитетов.</w:t>
      </w:r>
      <w:proofErr w:type="gramEnd"/>
      <w:r w:rsidRPr="00153CBA">
        <w:rPr>
          <w:szCs w:val="24"/>
        </w:rPr>
        <w:t xml:space="preserve"> К таким мерам относится предоставление дотаций:</w:t>
      </w:r>
    </w:p>
    <w:p w:rsidR="00153CBA" w:rsidRPr="00153CBA" w:rsidRDefault="00153CBA" w:rsidP="00153CBA">
      <w:pPr>
        <w:rPr>
          <w:szCs w:val="24"/>
        </w:rPr>
      </w:pPr>
      <w:r w:rsidRPr="00153CBA">
        <w:rPr>
          <w:szCs w:val="24"/>
        </w:rPr>
        <w:lastRenderedPageBreak/>
        <w:t>- на погашение кредиторской задолженности за энергоресурсы МУП «</w:t>
      </w:r>
      <w:proofErr w:type="spellStart"/>
      <w:r w:rsidRPr="00153CBA">
        <w:rPr>
          <w:szCs w:val="24"/>
        </w:rPr>
        <w:t>Горводоканал</w:t>
      </w:r>
      <w:proofErr w:type="spellEnd"/>
      <w:r w:rsidRPr="00153CBA">
        <w:rPr>
          <w:szCs w:val="24"/>
        </w:rPr>
        <w:t>» (кредиторская задолженность унитарного предприятия не является муниципальным долгом или кредиторской задолженностью муниципалитета);</w:t>
      </w:r>
    </w:p>
    <w:p w:rsidR="00153CBA" w:rsidRPr="00153CBA" w:rsidRDefault="00153CBA" w:rsidP="00153CBA">
      <w:pPr>
        <w:rPr>
          <w:szCs w:val="24"/>
        </w:rPr>
      </w:pPr>
      <w:r w:rsidRPr="00153CBA">
        <w:rPr>
          <w:szCs w:val="24"/>
        </w:rPr>
        <w:t>-на проведение мероприятий по повышению финансовой грамотности;</w:t>
      </w:r>
    </w:p>
    <w:p w:rsidR="00153CBA" w:rsidRPr="00153CBA" w:rsidRDefault="00153CBA" w:rsidP="00153CBA">
      <w:pPr>
        <w:rPr>
          <w:szCs w:val="24"/>
        </w:rPr>
      </w:pPr>
      <w:r w:rsidRPr="00153CBA">
        <w:rPr>
          <w:szCs w:val="24"/>
        </w:rPr>
        <w:t>-с целью развития социальной инфраструктуры.</w:t>
      </w:r>
    </w:p>
    <w:p w:rsidR="00153CBA" w:rsidRPr="00153CBA" w:rsidRDefault="00153CBA" w:rsidP="00153CBA">
      <w:pPr>
        <w:rPr>
          <w:szCs w:val="24"/>
        </w:rPr>
      </w:pPr>
      <w:r w:rsidRPr="00153CBA">
        <w:rPr>
          <w:szCs w:val="24"/>
        </w:rPr>
        <w:t>Предоставление части указанных субсидий и субвенций является исполнением обязательств области перед муниципалитетами, не исполне</w:t>
      </w:r>
      <w:r w:rsidR="0045294D">
        <w:rPr>
          <w:szCs w:val="24"/>
        </w:rPr>
        <w:t>н</w:t>
      </w:r>
      <w:r w:rsidRPr="00153CBA">
        <w:rPr>
          <w:szCs w:val="24"/>
        </w:rPr>
        <w:t>ны</w:t>
      </w:r>
      <w:r w:rsidR="0045294D">
        <w:rPr>
          <w:szCs w:val="24"/>
        </w:rPr>
        <w:t>х</w:t>
      </w:r>
      <w:r w:rsidRPr="00153CBA">
        <w:rPr>
          <w:szCs w:val="24"/>
        </w:rPr>
        <w:t xml:space="preserve"> в 2014 году.</w:t>
      </w:r>
    </w:p>
    <w:p w:rsidR="00846CC5" w:rsidRDefault="00846CC5" w:rsidP="00465384">
      <w:pPr>
        <w:ind w:firstLine="708"/>
        <w:rPr>
          <w:szCs w:val="24"/>
        </w:rPr>
      </w:pPr>
      <w:proofErr w:type="spellStart"/>
      <w:r>
        <w:rPr>
          <w:szCs w:val="24"/>
        </w:rPr>
        <w:t>Справочно</w:t>
      </w:r>
      <w:proofErr w:type="spellEnd"/>
      <w:r>
        <w:rPr>
          <w:szCs w:val="24"/>
        </w:rPr>
        <w:t>: долговые обязательства муниципальных бюджетов, по данным официального сайта комитета финансов Волгоградской области, на 01.01.2015 сост</w:t>
      </w:r>
      <w:r w:rsidR="00153CBA">
        <w:rPr>
          <w:szCs w:val="24"/>
        </w:rPr>
        <w:t>авляли 8546 млн. руб., на 01.01</w:t>
      </w:r>
      <w:r>
        <w:rPr>
          <w:szCs w:val="24"/>
        </w:rPr>
        <w:t>.201</w:t>
      </w:r>
      <w:r w:rsidR="00153CBA">
        <w:rPr>
          <w:szCs w:val="24"/>
        </w:rPr>
        <w:t>6</w:t>
      </w:r>
      <w:r>
        <w:rPr>
          <w:szCs w:val="24"/>
        </w:rPr>
        <w:t xml:space="preserve"> –</w:t>
      </w:r>
      <w:r w:rsidR="00153CBA">
        <w:rPr>
          <w:szCs w:val="24"/>
        </w:rPr>
        <w:t xml:space="preserve"> 9102</w:t>
      </w:r>
      <w:r w:rsidR="00D14289">
        <w:rPr>
          <w:szCs w:val="24"/>
        </w:rPr>
        <w:t xml:space="preserve"> </w:t>
      </w:r>
      <w:r>
        <w:rPr>
          <w:szCs w:val="24"/>
        </w:rPr>
        <w:t xml:space="preserve">млн. руб., или на </w:t>
      </w:r>
      <w:r w:rsidR="00153CBA">
        <w:rPr>
          <w:szCs w:val="24"/>
        </w:rPr>
        <w:t>556</w:t>
      </w:r>
      <w:r>
        <w:rPr>
          <w:szCs w:val="24"/>
        </w:rPr>
        <w:t xml:space="preserve"> млн. руб. (на </w:t>
      </w:r>
      <w:r w:rsidR="00153CBA">
        <w:rPr>
          <w:szCs w:val="24"/>
        </w:rPr>
        <w:t>6,5</w:t>
      </w:r>
      <w:r>
        <w:rPr>
          <w:szCs w:val="24"/>
        </w:rPr>
        <w:t xml:space="preserve"> %) </w:t>
      </w:r>
      <w:r w:rsidR="00153CBA">
        <w:rPr>
          <w:szCs w:val="24"/>
        </w:rPr>
        <w:t>больше</w:t>
      </w:r>
      <w:r>
        <w:rPr>
          <w:szCs w:val="24"/>
        </w:rPr>
        <w:t>.</w:t>
      </w:r>
    </w:p>
    <w:p w:rsidR="00E137BF" w:rsidRPr="00E137BF" w:rsidRDefault="00E137BF" w:rsidP="00E137BF">
      <w:pPr>
        <w:ind w:firstLine="708"/>
        <w:rPr>
          <w:szCs w:val="24"/>
        </w:rPr>
      </w:pPr>
      <w:r>
        <w:rPr>
          <w:szCs w:val="24"/>
        </w:rPr>
        <w:t>Более того, в своём заключении на проект областного бюджета на 2016-2018 годы КСП обращал</w:t>
      </w:r>
      <w:r w:rsidR="00045D20">
        <w:rPr>
          <w:szCs w:val="24"/>
        </w:rPr>
        <w:t>а</w:t>
      </w:r>
      <w:r>
        <w:rPr>
          <w:szCs w:val="24"/>
        </w:rPr>
        <w:t xml:space="preserve"> внимание на </w:t>
      </w:r>
      <w:r w:rsidRPr="0065793F">
        <w:rPr>
          <w:rFonts w:eastAsia="TimesNewRomanPSMT"/>
        </w:rPr>
        <w:t xml:space="preserve">уменьшение общего объема межбюджетных </w:t>
      </w:r>
      <w:r w:rsidRPr="008F3FF1">
        <w:rPr>
          <w:rFonts w:eastAsia="TimesNewRomanPSMT"/>
          <w:color w:val="000000"/>
        </w:rPr>
        <w:t xml:space="preserve">трансфертов из областного бюджета местным бюджетам на 2016 год по отношению к </w:t>
      </w:r>
      <w:r w:rsidRPr="00E25323">
        <w:rPr>
          <w:rFonts w:eastAsia="TimesNewRomanPSMT"/>
          <w:color w:val="000000"/>
        </w:rPr>
        <w:t xml:space="preserve">уровню 2015 года с 26753,5 млн. руб. до </w:t>
      </w:r>
      <w:r w:rsidRPr="00E25323">
        <w:rPr>
          <w:rFonts w:eastAsia="TimesNewRomanPSMT"/>
        </w:rPr>
        <w:t>19271,9 млн. руб., или на 7481,5 млн. руб. (28%).</w:t>
      </w:r>
      <w:r>
        <w:rPr>
          <w:rFonts w:eastAsia="TimesNewRomanPSMT"/>
        </w:rPr>
        <w:t xml:space="preserve"> </w:t>
      </w:r>
      <w:r w:rsidRPr="00C35A01">
        <w:t>Сокращение общего объема межбюджетных трансфертов местным бюджетам сложил</w:t>
      </w:r>
      <w:r>
        <w:t>о</w:t>
      </w:r>
      <w:r w:rsidRPr="00C35A01">
        <w:t>с</w:t>
      </w:r>
      <w:r>
        <w:t>ь</w:t>
      </w:r>
      <w:r w:rsidRPr="00C35A01">
        <w:t xml:space="preserve"> в основном за счет уменьшения объема субсидий </w:t>
      </w:r>
      <w:r w:rsidRPr="002570DB">
        <w:t xml:space="preserve">с 7388,2 млн. руб. до 3565,9 млн. руб., или на 3822,3 млн. руб. (в 2,1 раза) и объема субвенций с 17533,2 млн. руб. </w:t>
      </w:r>
      <w:proofErr w:type="gramStart"/>
      <w:r w:rsidRPr="002570DB">
        <w:t>до</w:t>
      </w:r>
      <w:proofErr w:type="gramEnd"/>
      <w:r w:rsidRPr="002570DB">
        <w:t xml:space="preserve"> 14118,9 млн. руб. (-3414,3 млн. руб., или на 20%).</w:t>
      </w:r>
      <w:r>
        <w:t xml:space="preserve"> </w:t>
      </w:r>
    </w:p>
    <w:p w:rsidR="00153CBA" w:rsidRDefault="00E137BF" w:rsidP="00465384">
      <w:pPr>
        <w:ind w:firstLine="708"/>
        <w:rPr>
          <w:rFonts w:eastAsiaTheme="minorHAnsi"/>
          <w:szCs w:val="24"/>
          <w:lang w:eastAsia="en-US"/>
        </w:rPr>
      </w:pPr>
      <w:r>
        <w:rPr>
          <w:szCs w:val="24"/>
        </w:rPr>
        <w:t>При этом согласно информации комитета экономики по данному мероприятию проблемы в реализации данного мероприятия отсутствуют.</w:t>
      </w:r>
    </w:p>
    <w:p w:rsidR="001E0AF0" w:rsidRDefault="001E0AF0" w:rsidP="00413569">
      <w:pPr>
        <w:pStyle w:val="ConsPlusTitle"/>
        <w:ind w:firstLine="708"/>
        <w:jc w:val="both"/>
      </w:pPr>
    </w:p>
    <w:p w:rsidR="00413569" w:rsidRPr="00577D4A" w:rsidRDefault="00413569" w:rsidP="00413569">
      <w:pPr>
        <w:pStyle w:val="ConsPlusTitle"/>
        <w:ind w:firstLine="708"/>
        <w:jc w:val="both"/>
      </w:pPr>
      <w:r w:rsidRPr="00577D4A">
        <w:t>По пункту 1.5. «Привлечение бюджетных кредитов на пополнение остатков средств на счетах областного бюджета»</w:t>
      </w:r>
    </w:p>
    <w:p w:rsidR="00413569" w:rsidRPr="00083FBC" w:rsidRDefault="00413569" w:rsidP="00413569">
      <w:pPr>
        <w:pStyle w:val="ConsPlusTitle"/>
        <w:ind w:firstLine="708"/>
        <w:jc w:val="both"/>
        <w:rPr>
          <w:b w:val="0"/>
        </w:rPr>
      </w:pPr>
      <w:r w:rsidRPr="00083FBC">
        <w:rPr>
          <w:b w:val="0"/>
        </w:rPr>
        <w:t>Ответственным исполнителем данного мероприятия является комитет финансов Волгоградской области, срок исполнения мероприятия – 2015</w:t>
      </w:r>
      <w:r w:rsidR="0018472E">
        <w:rPr>
          <w:b w:val="0"/>
        </w:rPr>
        <w:t>-</w:t>
      </w:r>
      <w:r w:rsidRPr="00083FBC">
        <w:rPr>
          <w:b w:val="0"/>
        </w:rPr>
        <w:t>2017 годы.</w:t>
      </w:r>
    </w:p>
    <w:p w:rsidR="00413569" w:rsidRPr="00413569" w:rsidRDefault="00190A95" w:rsidP="00413569">
      <w:pPr>
        <w:ind w:firstLine="708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>По информации комитета финансов в</w:t>
      </w:r>
      <w:r w:rsidR="00653294">
        <w:rPr>
          <w:rFonts w:eastAsiaTheme="minorHAnsi"/>
          <w:szCs w:val="24"/>
          <w:lang w:eastAsia="en-US"/>
        </w:rPr>
        <w:t xml:space="preserve"> целях выполнения данного мероприятия з</w:t>
      </w:r>
      <w:r w:rsidR="00413569" w:rsidRPr="00706C96">
        <w:rPr>
          <w:rFonts w:eastAsiaTheme="minorHAnsi"/>
          <w:szCs w:val="24"/>
          <w:lang w:eastAsia="en-US"/>
        </w:rPr>
        <w:t>аключен договор с Управлением федерального казначейства по Волгоградской области о предоставлении</w:t>
      </w:r>
      <w:proofErr w:type="gramEnd"/>
      <w:r w:rsidR="00413569" w:rsidRPr="00706C96">
        <w:rPr>
          <w:rFonts w:eastAsiaTheme="minorHAnsi"/>
          <w:szCs w:val="24"/>
          <w:lang w:eastAsia="en-US"/>
        </w:rPr>
        <w:t xml:space="preserve"> бюджетного кредита на пополнение остатков средств на счетах бюджетов субъектов РФ с установленным лимитом кредитных средств. </w:t>
      </w:r>
      <w:r w:rsidR="008B519B">
        <w:rPr>
          <w:rFonts w:eastAsiaTheme="minorHAnsi"/>
          <w:szCs w:val="24"/>
          <w:lang w:eastAsia="en-US"/>
        </w:rPr>
        <w:t>Волгоградской областью</w:t>
      </w:r>
      <w:r w:rsidR="00273FA6">
        <w:rPr>
          <w:rFonts w:eastAsiaTheme="minorHAnsi"/>
          <w:szCs w:val="24"/>
          <w:lang w:eastAsia="en-US"/>
        </w:rPr>
        <w:t xml:space="preserve"> в течение </w:t>
      </w:r>
      <w:r w:rsidR="006E502C">
        <w:rPr>
          <w:rFonts w:eastAsiaTheme="minorHAnsi"/>
          <w:szCs w:val="24"/>
          <w:lang w:eastAsia="en-US"/>
        </w:rPr>
        <w:t>2015</w:t>
      </w:r>
      <w:r w:rsidR="00273FA6">
        <w:rPr>
          <w:rFonts w:eastAsiaTheme="minorHAnsi"/>
          <w:szCs w:val="24"/>
          <w:lang w:eastAsia="en-US"/>
        </w:rPr>
        <w:t xml:space="preserve"> года </w:t>
      </w:r>
      <w:r w:rsidR="008B519B">
        <w:rPr>
          <w:rFonts w:eastAsiaTheme="minorHAnsi"/>
          <w:szCs w:val="24"/>
          <w:lang w:eastAsia="en-US"/>
        </w:rPr>
        <w:t>п</w:t>
      </w:r>
      <w:r w:rsidR="00413569" w:rsidRPr="00706C96">
        <w:rPr>
          <w:rFonts w:eastAsiaTheme="minorHAnsi"/>
          <w:szCs w:val="24"/>
          <w:lang w:eastAsia="en-US"/>
        </w:rPr>
        <w:t xml:space="preserve">ривлечено за счет средств федерального бюджета бюджетных кредитов </w:t>
      </w:r>
      <w:r>
        <w:rPr>
          <w:rFonts w:eastAsiaTheme="minorHAnsi"/>
          <w:szCs w:val="24"/>
          <w:lang w:eastAsia="en-US"/>
        </w:rPr>
        <w:t>на</w:t>
      </w:r>
      <w:r w:rsidR="00413569" w:rsidRPr="00706C96">
        <w:rPr>
          <w:rFonts w:eastAsiaTheme="minorHAnsi"/>
          <w:szCs w:val="24"/>
          <w:lang w:eastAsia="en-US"/>
        </w:rPr>
        <w:t xml:space="preserve"> сумм</w:t>
      </w:r>
      <w:r>
        <w:rPr>
          <w:rFonts w:eastAsiaTheme="minorHAnsi"/>
          <w:szCs w:val="24"/>
          <w:lang w:eastAsia="en-US"/>
        </w:rPr>
        <w:t>у</w:t>
      </w:r>
      <w:r w:rsidR="00413569" w:rsidRPr="00706C96">
        <w:rPr>
          <w:rFonts w:eastAsiaTheme="minorHAnsi"/>
          <w:szCs w:val="24"/>
          <w:lang w:eastAsia="en-US"/>
        </w:rPr>
        <w:t xml:space="preserve"> </w:t>
      </w:r>
      <w:r w:rsidR="00F54214">
        <w:rPr>
          <w:rFonts w:eastAsiaTheme="minorHAnsi"/>
          <w:szCs w:val="24"/>
          <w:lang w:eastAsia="en-US"/>
        </w:rPr>
        <w:t>7,2</w:t>
      </w:r>
      <w:r w:rsidR="00413569" w:rsidRPr="00706C96">
        <w:rPr>
          <w:rFonts w:eastAsiaTheme="minorHAnsi"/>
          <w:szCs w:val="24"/>
          <w:lang w:eastAsia="en-US"/>
        </w:rPr>
        <w:t xml:space="preserve"> млрд. руб</w:t>
      </w:r>
      <w:r w:rsidR="008B519B">
        <w:rPr>
          <w:rFonts w:eastAsiaTheme="minorHAnsi"/>
          <w:szCs w:val="24"/>
          <w:lang w:eastAsia="en-US"/>
        </w:rPr>
        <w:t>.</w:t>
      </w:r>
      <w:r w:rsidR="00413569" w:rsidRPr="00706C96">
        <w:rPr>
          <w:rFonts w:eastAsiaTheme="minorHAnsi"/>
          <w:szCs w:val="24"/>
          <w:lang w:eastAsia="en-US"/>
        </w:rPr>
        <w:t xml:space="preserve"> под 0,1% годовых.</w:t>
      </w:r>
    </w:p>
    <w:p w:rsidR="00413569" w:rsidRDefault="00413569" w:rsidP="00083FBC">
      <w:pPr>
        <w:pStyle w:val="ConsPlusTitle"/>
        <w:ind w:firstLine="708"/>
        <w:jc w:val="both"/>
      </w:pPr>
    </w:p>
    <w:p w:rsidR="00DD272B" w:rsidRPr="00B1591D" w:rsidRDefault="00DD272B" w:rsidP="00083FBC">
      <w:pPr>
        <w:pStyle w:val="ConsPlusTitle"/>
        <w:ind w:firstLine="708"/>
        <w:jc w:val="both"/>
      </w:pPr>
      <w:r w:rsidRPr="00B1591D">
        <w:t xml:space="preserve">По пункту 1.9. «Подготовка и реализация соглашений между </w:t>
      </w:r>
      <w:r w:rsidR="00646ED2">
        <w:t>А</w:t>
      </w:r>
      <w:r w:rsidRPr="00B1591D">
        <w:t xml:space="preserve">дминистрацией Волгоградской области и муниципальными образованиями Волгоградской области о передаче полномочий на определение поставщиков (подрядчиков, исполнителей) для муниципальных заказчиков Волгоградской области, в том числе о проведении совместных закупок». </w:t>
      </w:r>
      <w:r w:rsidR="00284E7A" w:rsidRPr="00284E7A">
        <w:rPr>
          <w:b w:val="0"/>
        </w:rPr>
        <w:t>Срок исполнения мероприятия</w:t>
      </w:r>
      <w:r w:rsidR="00284E7A">
        <w:rPr>
          <w:b w:val="0"/>
        </w:rPr>
        <w:t xml:space="preserve"> – 2015-2017 годы.</w:t>
      </w:r>
    </w:p>
    <w:p w:rsidR="00764A64" w:rsidRPr="008E7354" w:rsidRDefault="00764A64" w:rsidP="00764A64">
      <w:pPr>
        <w:rPr>
          <w:szCs w:val="24"/>
        </w:rPr>
      </w:pPr>
      <w:r w:rsidRPr="008E7354">
        <w:rPr>
          <w:szCs w:val="24"/>
        </w:rPr>
        <w:t xml:space="preserve">По информации комитета по регулированию контрактной системы в сфере закупок Волгоградской области по состоянию на </w:t>
      </w:r>
      <w:r>
        <w:rPr>
          <w:szCs w:val="24"/>
        </w:rPr>
        <w:t>3</w:t>
      </w:r>
      <w:r w:rsidRPr="008E7354">
        <w:rPr>
          <w:szCs w:val="24"/>
        </w:rPr>
        <w:t>1.</w:t>
      </w:r>
      <w:r>
        <w:rPr>
          <w:szCs w:val="24"/>
        </w:rPr>
        <w:t>12</w:t>
      </w:r>
      <w:r w:rsidRPr="008E7354">
        <w:rPr>
          <w:szCs w:val="24"/>
        </w:rPr>
        <w:t>.2015 заключено 38 соглашений о передаче полномочий на определение поставщиков (подрядчиков, исполнителей) для обеспечения муниципальных нужд Волгоградской области между Волгоградской областью</w:t>
      </w:r>
      <w:r>
        <w:rPr>
          <w:szCs w:val="24"/>
        </w:rPr>
        <w:t>,</w:t>
      </w:r>
      <w:r w:rsidRPr="008E7354">
        <w:rPr>
          <w:szCs w:val="24"/>
        </w:rPr>
        <w:t xml:space="preserve"> 32 муниципальными районами и 6 городскими округами Волгоградской области.</w:t>
      </w:r>
    </w:p>
    <w:p w:rsidR="00764A64" w:rsidRPr="008E7354" w:rsidRDefault="00764A64" w:rsidP="00764A64">
      <w:pPr>
        <w:rPr>
          <w:szCs w:val="24"/>
        </w:rPr>
      </w:pPr>
      <w:proofErr w:type="gramStart"/>
      <w:r w:rsidRPr="008E7354">
        <w:rPr>
          <w:szCs w:val="24"/>
        </w:rPr>
        <w:t xml:space="preserve">Кроме того, в рамках областной адресной программы «Переселение граждан из аварийного жилищного фонда на территории Волгоградской области в 2013 -2017 годах, утвержденной постановлением Правительства Волгоградской области от 23.04.2013 №204-п, заключено 4 соглашения (с </w:t>
      </w:r>
      <w:proofErr w:type="spellStart"/>
      <w:r w:rsidRPr="008E7354">
        <w:rPr>
          <w:szCs w:val="24"/>
        </w:rPr>
        <w:t>Карповским</w:t>
      </w:r>
      <w:proofErr w:type="spellEnd"/>
      <w:r w:rsidRPr="008E7354">
        <w:rPr>
          <w:szCs w:val="24"/>
        </w:rPr>
        <w:t xml:space="preserve"> сельским поселением </w:t>
      </w:r>
      <w:proofErr w:type="spellStart"/>
      <w:r w:rsidRPr="008E7354">
        <w:rPr>
          <w:szCs w:val="24"/>
        </w:rPr>
        <w:t>Городищенского</w:t>
      </w:r>
      <w:proofErr w:type="spellEnd"/>
      <w:r w:rsidRPr="008E7354">
        <w:rPr>
          <w:szCs w:val="24"/>
        </w:rPr>
        <w:t xml:space="preserve"> муниципального района, с </w:t>
      </w:r>
      <w:proofErr w:type="spellStart"/>
      <w:r w:rsidRPr="008E7354">
        <w:rPr>
          <w:szCs w:val="24"/>
        </w:rPr>
        <w:t>Кисловским</w:t>
      </w:r>
      <w:proofErr w:type="spellEnd"/>
      <w:r w:rsidRPr="008E7354">
        <w:rPr>
          <w:szCs w:val="24"/>
        </w:rPr>
        <w:t xml:space="preserve"> сельским поселением Быковского муниципального района, с </w:t>
      </w:r>
      <w:proofErr w:type="spellStart"/>
      <w:r w:rsidRPr="008E7354">
        <w:rPr>
          <w:szCs w:val="24"/>
        </w:rPr>
        <w:t>Райгородским</w:t>
      </w:r>
      <w:proofErr w:type="spellEnd"/>
      <w:r w:rsidRPr="008E7354">
        <w:rPr>
          <w:szCs w:val="24"/>
        </w:rPr>
        <w:t xml:space="preserve"> сельским поселением </w:t>
      </w:r>
      <w:proofErr w:type="spellStart"/>
      <w:r w:rsidRPr="008E7354">
        <w:rPr>
          <w:szCs w:val="24"/>
        </w:rPr>
        <w:t>Светлоярского</w:t>
      </w:r>
      <w:proofErr w:type="spellEnd"/>
      <w:r w:rsidRPr="008E7354">
        <w:rPr>
          <w:szCs w:val="24"/>
        </w:rPr>
        <w:t xml:space="preserve"> муниципального района и с </w:t>
      </w:r>
      <w:proofErr w:type="spellStart"/>
      <w:r w:rsidRPr="008E7354">
        <w:rPr>
          <w:szCs w:val="24"/>
        </w:rPr>
        <w:t>Городищенским</w:t>
      </w:r>
      <w:proofErr w:type="spellEnd"/>
      <w:r w:rsidRPr="008E7354">
        <w:rPr>
          <w:szCs w:val="24"/>
        </w:rPr>
        <w:t xml:space="preserve"> городским поселением </w:t>
      </w:r>
      <w:proofErr w:type="spellStart"/>
      <w:r w:rsidRPr="008E7354">
        <w:rPr>
          <w:szCs w:val="24"/>
        </w:rPr>
        <w:t>Городищенского</w:t>
      </w:r>
      <w:proofErr w:type="spellEnd"/>
      <w:r w:rsidRPr="008E7354">
        <w:rPr>
          <w:szCs w:val="24"/>
        </w:rPr>
        <w:t xml:space="preserve"> муниципального</w:t>
      </w:r>
      <w:proofErr w:type="gramEnd"/>
      <w:r w:rsidRPr="008E7354">
        <w:rPr>
          <w:szCs w:val="24"/>
        </w:rPr>
        <w:t xml:space="preserve"> района Волгоградской области).</w:t>
      </w:r>
    </w:p>
    <w:p w:rsidR="00DD272B" w:rsidRPr="00B1591D" w:rsidRDefault="00DD272B" w:rsidP="00083FBC">
      <w:pPr>
        <w:rPr>
          <w:szCs w:val="24"/>
        </w:rPr>
      </w:pPr>
    </w:p>
    <w:p w:rsidR="00C662BC" w:rsidRPr="00B1591D" w:rsidRDefault="00C662BC" w:rsidP="00083FBC">
      <w:pPr>
        <w:rPr>
          <w:b/>
          <w:szCs w:val="24"/>
        </w:rPr>
      </w:pPr>
      <w:r w:rsidRPr="00B1591D">
        <w:rPr>
          <w:b/>
          <w:szCs w:val="24"/>
        </w:rPr>
        <w:lastRenderedPageBreak/>
        <w:t>По пункту 1.10. «Разработка и утверждение документов стратегического планирования Волгоградской области в соответствии с распоряжением Губернатора Волгоградской области от 29.12.2014 №159-р «Об утверждении плана подготовки и корректировки документов стратегического планирования Волгоградской области»</w:t>
      </w:r>
      <w:r w:rsidR="00DB2C48" w:rsidRPr="00B1591D">
        <w:rPr>
          <w:b/>
          <w:szCs w:val="24"/>
        </w:rPr>
        <w:t>.</w:t>
      </w:r>
    </w:p>
    <w:p w:rsidR="00DD4EC0" w:rsidRPr="00B1591D" w:rsidRDefault="00DD4EC0" w:rsidP="00083FBC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 xml:space="preserve">Ответственным исполнителем мероприятия является комитет экономики Волгоградской области, комитет финансов Волгоградской области, комитет </w:t>
      </w:r>
      <w:r w:rsidR="00C7212B" w:rsidRPr="00B1591D">
        <w:rPr>
          <w:b w:val="0"/>
        </w:rPr>
        <w:t>строительства</w:t>
      </w:r>
      <w:r w:rsidRPr="00B1591D">
        <w:rPr>
          <w:b w:val="0"/>
        </w:rPr>
        <w:t xml:space="preserve"> Волгоградской области и </w:t>
      </w:r>
      <w:r w:rsidR="00C7212B" w:rsidRPr="00B1591D">
        <w:rPr>
          <w:b w:val="0"/>
        </w:rPr>
        <w:t>иные органы исполнительной власти Волгоградской области</w:t>
      </w:r>
      <w:r w:rsidRPr="00B1591D">
        <w:rPr>
          <w:b w:val="0"/>
        </w:rPr>
        <w:t xml:space="preserve">, срок исполнения мероприятия – </w:t>
      </w:r>
      <w:r w:rsidR="00C7212B" w:rsidRPr="00B1591D">
        <w:rPr>
          <w:b w:val="0"/>
        </w:rPr>
        <w:t>в соответствии с распоряжением Губернатора Волгоградской области от 29</w:t>
      </w:r>
      <w:r w:rsidR="00FC7BCB">
        <w:rPr>
          <w:b w:val="0"/>
        </w:rPr>
        <w:t>.12.</w:t>
      </w:r>
      <w:r w:rsidR="00C7212B" w:rsidRPr="00B1591D">
        <w:rPr>
          <w:b w:val="0"/>
        </w:rPr>
        <w:t>2014 №159-р «Об утверждении плана подготовки и корректировки документов стратегического планирования Волгоградской области»</w:t>
      </w:r>
      <w:r w:rsidRPr="00B1591D">
        <w:rPr>
          <w:b w:val="0"/>
        </w:rPr>
        <w:t>.</w:t>
      </w:r>
    </w:p>
    <w:p w:rsidR="00C66B77" w:rsidRPr="00C66B77" w:rsidRDefault="00BF21C4" w:rsidP="00C66B77">
      <w:pPr>
        <w:rPr>
          <w:bCs/>
          <w:szCs w:val="24"/>
        </w:rPr>
      </w:pPr>
      <w:r>
        <w:rPr>
          <w:bCs/>
          <w:szCs w:val="24"/>
        </w:rPr>
        <w:t>Принят</w:t>
      </w:r>
      <w:r w:rsidR="00C66B77" w:rsidRPr="00C66B77">
        <w:rPr>
          <w:bCs/>
          <w:szCs w:val="24"/>
        </w:rPr>
        <w:t xml:space="preserve"> </w:t>
      </w:r>
      <w:r w:rsidR="00045D20">
        <w:rPr>
          <w:bCs/>
          <w:szCs w:val="24"/>
        </w:rPr>
        <w:t>З</w:t>
      </w:r>
      <w:r w:rsidR="00C66B77" w:rsidRPr="00C66B77">
        <w:rPr>
          <w:bCs/>
          <w:szCs w:val="24"/>
        </w:rPr>
        <w:t>акон Волгоградской области</w:t>
      </w:r>
      <w:r>
        <w:rPr>
          <w:bCs/>
          <w:szCs w:val="24"/>
        </w:rPr>
        <w:t xml:space="preserve"> от 31.12.2015 №247-ОД</w:t>
      </w:r>
      <w:r w:rsidR="00C66B77" w:rsidRPr="00C66B77">
        <w:rPr>
          <w:bCs/>
          <w:szCs w:val="24"/>
        </w:rPr>
        <w:t xml:space="preserve"> </w:t>
      </w:r>
      <w:r w:rsidR="00C66B77">
        <w:rPr>
          <w:bCs/>
          <w:szCs w:val="24"/>
        </w:rPr>
        <w:t>«</w:t>
      </w:r>
      <w:r w:rsidR="00C66B77" w:rsidRPr="00C66B77">
        <w:rPr>
          <w:bCs/>
          <w:szCs w:val="24"/>
        </w:rPr>
        <w:t>О стратегическом планировании в Волгоградской области</w:t>
      </w:r>
      <w:r w:rsidR="00C66B77">
        <w:rPr>
          <w:bCs/>
          <w:szCs w:val="24"/>
        </w:rPr>
        <w:t>»</w:t>
      </w:r>
      <w:r w:rsidR="00C66B77" w:rsidRPr="00C66B77">
        <w:rPr>
          <w:bCs/>
          <w:szCs w:val="24"/>
        </w:rPr>
        <w:t xml:space="preserve">. </w:t>
      </w:r>
    </w:p>
    <w:p w:rsidR="00C66B77" w:rsidRPr="00C66B77" w:rsidRDefault="00045D20" w:rsidP="00C66B77">
      <w:pPr>
        <w:rPr>
          <w:bCs/>
          <w:szCs w:val="24"/>
        </w:rPr>
      </w:pPr>
      <w:r>
        <w:rPr>
          <w:bCs/>
          <w:szCs w:val="24"/>
        </w:rPr>
        <w:t>Кроме того, в</w:t>
      </w:r>
      <w:r w:rsidR="00C66B77" w:rsidRPr="00C66B77">
        <w:rPr>
          <w:bCs/>
          <w:szCs w:val="24"/>
        </w:rPr>
        <w:t xml:space="preserve"> 2015 году разработаны</w:t>
      </w:r>
      <w:r w:rsidR="00C657E0">
        <w:rPr>
          <w:bCs/>
          <w:szCs w:val="24"/>
        </w:rPr>
        <w:t xml:space="preserve"> и утверждены</w:t>
      </w:r>
      <w:r w:rsidR="00C66B77" w:rsidRPr="00C66B77">
        <w:rPr>
          <w:bCs/>
          <w:szCs w:val="24"/>
        </w:rPr>
        <w:t xml:space="preserve"> следующие документы:</w:t>
      </w:r>
    </w:p>
    <w:p w:rsidR="00C66B77" w:rsidRPr="00BF21C4" w:rsidRDefault="00C66B77" w:rsidP="00C66B77">
      <w:pPr>
        <w:rPr>
          <w:bCs/>
          <w:szCs w:val="24"/>
        </w:rPr>
      </w:pPr>
      <w:r w:rsidRPr="00BF21C4">
        <w:rPr>
          <w:bCs/>
          <w:szCs w:val="24"/>
        </w:rPr>
        <w:t>-постановление Администрации Волгоградской области «Об утверждении порядка разработки, корректировки, мониторинга и контроля реализации стратегии социально-экономического развития Волгоградской области и порядка разработки, корректировки, мониторинга и контроля реализации плана мероприятий по реализации стратегии социально-экономического развития Волгоградской области»</w:t>
      </w:r>
      <w:r w:rsidR="00BF21C4" w:rsidRPr="00BF21C4">
        <w:rPr>
          <w:bCs/>
          <w:szCs w:val="24"/>
        </w:rPr>
        <w:t xml:space="preserve"> от 30.12.2015 №821-п</w:t>
      </w:r>
    </w:p>
    <w:p w:rsidR="00C66B77" w:rsidRPr="00C66B77" w:rsidRDefault="00C66B77" w:rsidP="00C66B77">
      <w:pPr>
        <w:rPr>
          <w:bCs/>
          <w:szCs w:val="24"/>
        </w:rPr>
      </w:pPr>
      <w:r w:rsidRPr="00BF21C4">
        <w:rPr>
          <w:bCs/>
          <w:szCs w:val="24"/>
        </w:rPr>
        <w:t>-постановление Администрации Волгоградской области «Об утверждении порядка разработки, корректировки, осуществления мониторинга и контроля реализации прогноза социально-экономического развития Волгоградской области на среднесрочный период и порядка разработки, корректировки, осуществления мониторинга и контроля прогноза социально-экономического развития Волгоградской области на долгосрочный</w:t>
      </w:r>
      <w:r w:rsidRPr="00C66B77">
        <w:rPr>
          <w:bCs/>
          <w:szCs w:val="24"/>
        </w:rPr>
        <w:t xml:space="preserve"> период</w:t>
      </w:r>
      <w:r>
        <w:rPr>
          <w:bCs/>
          <w:szCs w:val="24"/>
        </w:rPr>
        <w:t>»</w:t>
      </w:r>
      <w:r w:rsidR="00BF21C4">
        <w:rPr>
          <w:bCs/>
          <w:szCs w:val="24"/>
        </w:rPr>
        <w:t xml:space="preserve"> от 30.12.2015 №829-п</w:t>
      </w:r>
      <w:r>
        <w:rPr>
          <w:bCs/>
          <w:szCs w:val="24"/>
        </w:rPr>
        <w:t>.</w:t>
      </w:r>
    </w:p>
    <w:p w:rsidR="00A25954" w:rsidRPr="00A25954" w:rsidRDefault="00A25954" w:rsidP="00A25954">
      <w:pPr>
        <w:ind w:firstLine="0"/>
        <w:rPr>
          <w:bCs/>
          <w:szCs w:val="24"/>
        </w:rPr>
      </w:pPr>
    </w:p>
    <w:p w:rsidR="00DB2C48" w:rsidRPr="00B1591D" w:rsidRDefault="00DB2C48" w:rsidP="00AE6865">
      <w:pPr>
        <w:rPr>
          <w:rFonts w:eastAsiaTheme="minorHAnsi"/>
          <w:b/>
          <w:szCs w:val="24"/>
          <w:lang w:eastAsia="en-US"/>
        </w:rPr>
      </w:pPr>
      <w:r w:rsidRPr="00B1591D">
        <w:rPr>
          <w:rFonts w:eastAsiaTheme="minorHAnsi"/>
          <w:b/>
          <w:szCs w:val="24"/>
          <w:lang w:eastAsia="en-US"/>
        </w:rPr>
        <w:t xml:space="preserve">По пункту 1.12. </w:t>
      </w:r>
      <w:r w:rsidR="005151D0">
        <w:rPr>
          <w:rFonts w:eastAsiaTheme="minorHAnsi"/>
          <w:b/>
          <w:szCs w:val="24"/>
          <w:lang w:eastAsia="en-US"/>
        </w:rPr>
        <w:t>«</w:t>
      </w:r>
      <w:r w:rsidRPr="00B1591D">
        <w:rPr>
          <w:rFonts w:eastAsiaTheme="minorHAnsi"/>
          <w:b/>
          <w:szCs w:val="24"/>
          <w:lang w:eastAsia="en-US"/>
        </w:rPr>
        <w:t xml:space="preserve">Реализация Комплекса мероприятий по повышению инвестиционной привлекательности территорий </w:t>
      </w:r>
      <w:proofErr w:type="spellStart"/>
      <w:r w:rsidRPr="00B1591D">
        <w:rPr>
          <w:rFonts w:eastAsiaTheme="minorHAnsi"/>
          <w:b/>
          <w:szCs w:val="24"/>
          <w:lang w:eastAsia="en-US"/>
        </w:rPr>
        <w:t>монопрофильных</w:t>
      </w:r>
      <w:proofErr w:type="spellEnd"/>
      <w:r w:rsidRPr="00B1591D">
        <w:rPr>
          <w:rFonts w:eastAsiaTheme="minorHAnsi"/>
          <w:b/>
          <w:szCs w:val="24"/>
          <w:lang w:eastAsia="en-US"/>
        </w:rPr>
        <w:t xml:space="preserve"> муниципальных образований РФ (моногородов), утвержденного </w:t>
      </w:r>
      <w:r w:rsidR="005151D0">
        <w:rPr>
          <w:rFonts w:eastAsiaTheme="minorHAnsi"/>
          <w:b/>
          <w:szCs w:val="24"/>
          <w:lang w:eastAsia="en-US"/>
        </w:rPr>
        <w:t>п</w:t>
      </w:r>
      <w:r w:rsidRPr="00B1591D">
        <w:rPr>
          <w:rFonts w:eastAsiaTheme="minorHAnsi"/>
          <w:b/>
          <w:szCs w:val="24"/>
          <w:lang w:eastAsia="en-US"/>
        </w:rPr>
        <w:t>редседателем Правительства Р</w:t>
      </w:r>
      <w:r w:rsidR="005151D0">
        <w:rPr>
          <w:rFonts w:eastAsiaTheme="minorHAnsi"/>
          <w:b/>
          <w:szCs w:val="24"/>
          <w:lang w:eastAsia="en-US"/>
        </w:rPr>
        <w:t>Ф</w:t>
      </w:r>
      <w:r w:rsidRPr="00B1591D">
        <w:rPr>
          <w:rFonts w:eastAsiaTheme="minorHAnsi"/>
          <w:b/>
          <w:szCs w:val="24"/>
          <w:lang w:eastAsia="en-US"/>
        </w:rPr>
        <w:t xml:space="preserve"> Д.Медведевым 19</w:t>
      </w:r>
      <w:r w:rsidR="005151D0">
        <w:rPr>
          <w:rFonts w:eastAsiaTheme="minorHAnsi"/>
          <w:b/>
          <w:szCs w:val="24"/>
          <w:lang w:eastAsia="en-US"/>
        </w:rPr>
        <w:t>.08.</w:t>
      </w:r>
      <w:r w:rsidRPr="00B1591D">
        <w:rPr>
          <w:rFonts w:eastAsiaTheme="minorHAnsi"/>
          <w:b/>
          <w:szCs w:val="24"/>
          <w:lang w:eastAsia="en-US"/>
        </w:rPr>
        <w:t>2014 № 5307п-П16</w:t>
      </w:r>
      <w:r w:rsidR="00B31434">
        <w:rPr>
          <w:rFonts w:eastAsiaTheme="minorHAnsi"/>
          <w:b/>
          <w:szCs w:val="24"/>
          <w:lang w:eastAsia="en-US"/>
        </w:rPr>
        <w:t>»</w:t>
      </w:r>
      <w:r w:rsidRPr="00B1591D">
        <w:rPr>
          <w:rFonts w:eastAsiaTheme="minorHAnsi"/>
          <w:b/>
          <w:szCs w:val="24"/>
          <w:lang w:eastAsia="en-US"/>
        </w:rPr>
        <w:t>.</w:t>
      </w:r>
    </w:p>
    <w:p w:rsidR="00DB2C48" w:rsidRPr="00E01D9F" w:rsidRDefault="00DB2C48" w:rsidP="00E01D9F">
      <w:pPr>
        <w:pStyle w:val="ConsPlusTitle"/>
        <w:ind w:firstLine="708"/>
        <w:jc w:val="both"/>
        <w:rPr>
          <w:b w:val="0"/>
          <w:szCs w:val="20"/>
        </w:rPr>
      </w:pPr>
      <w:r w:rsidRPr="00E01D9F">
        <w:rPr>
          <w:b w:val="0"/>
          <w:szCs w:val="20"/>
        </w:rPr>
        <w:t>Ответственным исполнителем данного мероприятия является комитет экономики Волгоградской области, срок исполнения мероприятия – 2015</w:t>
      </w:r>
      <w:r w:rsidR="00D056F7" w:rsidRPr="00E01D9F">
        <w:rPr>
          <w:b w:val="0"/>
          <w:szCs w:val="20"/>
        </w:rPr>
        <w:t>-</w:t>
      </w:r>
      <w:r w:rsidRPr="00E01D9F">
        <w:rPr>
          <w:b w:val="0"/>
          <w:szCs w:val="20"/>
        </w:rPr>
        <w:t>2017 годы.</w:t>
      </w:r>
    </w:p>
    <w:p w:rsidR="00E045B2" w:rsidRPr="00E045B2" w:rsidRDefault="00E045B2" w:rsidP="00E045B2">
      <w:pPr>
        <w:pStyle w:val="Style26"/>
        <w:widowControl/>
        <w:spacing w:line="240" w:lineRule="auto"/>
        <w:ind w:firstLine="709"/>
        <w:rPr>
          <w:bCs/>
          <w:szCs w:val="20"/>
        </w:rPr>
      </w:pPr>
      <w:r w:rsidRPr="00E045B2">
        <w:rPr>
          <w:bCs/>
          <w:szCs w:val="20"/>
        </w:rPr>
        <w:t xml:space="preserve">Предложение об отнесении </w:t>
      </w:r>
      <w:proofErr w:type="gramStart"/>
      <w:r w:rsidRPr="00E045B2">
        <w:rPr>
          <w:bCs/>
          <w:szCs w:val="20"/>
        </w:rPr>
        <w:t>г</w:t>
      </w:r>
      <w:proofErr w:type="gramEnd"/>
      <w:r w:rsidRPr="00E045B2">
        <w:rPr>
          <w:bCs/>
          <w:szCs w:val="20"/>
        </w:rPr>
        <w:t xml:space="preserve">. Михайловки к 1-й категории моногородов с наиболее сложным социально-экономическим положением, направленное в Минэкономразвития в ноябре 2014 года по результатам проводимого ежемесячного мониторинга, не принято в связи со стабилизацией социально-экономической ситуации в городском округе. То есть отсутствовали основания для перевода </w:t>
      </w:r>
      <w:proofErr w:type="gramStart"/>
      <w:r w:rsidRPr="00E045B2">
        <w:rPr>
          <w:bCs/>
          <w:szCs w:val="20"/>
        </w:rPr>
        <w:t>г</w:t>
      </w:r>
      <w:proofErr w:type="gramEnd"/>
      <w:r w:rsidRPr="00E045B2">
        <w:rPr>
          <w:bCs/>
          <w:szCs w:val="20"/>
        </w:rPr>
        <w:t>. Михайловки из 2-ой категории в 1-ю.</w:t>
      </w:r>
    </w:p>
    <w:p w:rsidR="00E045B2" w:rsidRPr="00E045B2" w:rsidRDefault="00E045B2" w:rsidP="00E045B2">
      <w:pPr>
        <w:pStyle w:val="Style26"/>
        <w:widowControl/>
        <w:spacing w:line="240" w:lineRule="auto"/>
        <w:ind w:firstLine="709"/>
        <w:rPr>
          <w:bCs/>
          <w:szCs w:val="20"/>
        </w:rPr>
      </w:pPr>
      <w:r w:rsidRPr="00E045B2">
        <w:rPr>
          <w:bCs/>
          <w:szCs w:val="20"/>
        </w:rPr>
        <w:t xml:space="preserve">Предложение по включению </w:t>
      </w:r>
      <w:r>
        <w:rPr>
          <w:bCs/>
          <w:szCs w:val="20"/>
        </w:rPr>
        <w:t>городов</w:t>
      </w:r>
      <w:r w:rsidRPr="00E045B2">
        <w:rPr>
          <w:bCs/>
          <w:szCs w:val="20"/>
        </w:rPr>
        <w:t xml:space="preserve"> Котово, Котельниково и Петров-</w:t>
      </w:r>
      <w:r>
        <w:rPr>
          <w:bCs/>
          <w:szCs w:val="20"/>
        </w:rPr>
        <w:t>В</w:t>
      </w:r>
      <w:r w:rsidRPr="00E045B2">
        <w:rPr>
          <w:bCs/>
          <w:szCs w:val="20"/>
        </w:rPr>
        <w:t xml:space="preserve">ал в перечень моногородов РФ на 2015 год, направленное в Минэкономразвития в декабре 2014 года, не принято в связи с несоответствием указанных городов установленным критериям отнесения муниципальных образований к моногородам. </w:t>
      </w:r>
    </w:p>
    <w:p w:rsidR="00E045B2" w:rsidRPr="00E045B2" w:rsidRDefault="00E045B2" w:rsidP="00E045B2">
      <w:pPr>
        <w:pStyle w:val="Style26"/>
        <w:widowControl/>
        <w:spacing w:line="240" w:lineRule="auto"/>
        <w:ind w:firstLine="709"/>
        <w:rPr>
          <w:bCs/>
          <w:szCs w:val="20"/>
        </w:rPr>
      </w:pPr>
      <w:r w:rsidRPr="00E045B2">
        <w:rPr>
          <w:bCs/>
          <w:szCs w:val="20"/>
        </w:rPr>
        <w:t>Не выполнены мероприятия в области содействия занятости населения в г</w:t>
      </w:r>
      <w:proofErr w:type="gramStart"/>
      <w:r w:rsidRPr="00E045B2">
        <w:rPr>
          <w:bCs/>
          <w:szCs w:val="20"/>
        </w:rPr>
        <w:t>.Ф</w:t>
      </w:r>
      <w:proofErr w:type="gramEnd"/>
      <w:r w:rsidRPr="00E045B2">
        <w:rPr>
          <w:bCs/>
          <w:szCs w:val="20"/>
        </w:rPr>
        <w:t>ролово и г.Михайловке.</w:t>
      </w:r>
    </w:p>
    <w:p w:rsidR="00E045B2" w:rsidRPr="00E045B2" w:rsidRDefault="00E045B2" w:rsidP="00E045B2">
      <w:pPr>
        <w:pStyle w:val="Style26"/>
        <w:widowControl/>
        <w:spacing w:line="240" w:lineRule="auto"/>
        <w:ind w:firstLine="709"/>
        <w:rPr>
          <w:b/>
          <w:bCs/>
          <w:i/>
          <w:szCs w:val="20"/>
        </w:rPr>
      </w:pPr>
      <w:r w:rsidRPr="00E045B2">
        <w:rPr>
          <w:b/>
          <w:bCs/>
          <w:i/>
          <w:szCs w:val="20"/>
        </w:rPr>
        <w:t>Все вышеуказанные мероприятия не привели к повышению инвестиционной привлекательности моногородов Волгоградской области.</w:t>
      </w:r>
    </w:p>
    <w:p w:rsidR="00E045B2" w:rsidRPr="00E045B2" w:rsidRDefault="00E045B2" w:rsidP="00E045B2">
      <w:pPr>
        <w:pStyle w:val="Style26"/>
        <w:widowControl/>
        <w:spacing w:line="240" w:lineRule="auto"/>
        <w:ind w:firstLine="709"/>
        <w:rPr>
          <w:bCs/>
          <w:szCs w:val="20"/>
        </w:rPr>
      </w:pPr>
    </w:p>
    <w:p w:rsidR="00DB2C48" w:rsidRPr="00B1591D" w:rsidRDefault="00DB2C48" w:rsidP="00AE6865">
      <w:pPr>
        <w:rPr>
          <w:rFonts w:eastAsiaTheme="minorHAnsi"/>
          <w:b/>
          <w:szCs w:val="24"/>
          <w:lang w:eastAsia="en-US"/>
        </w:rPr>
      </w:pPr>
      <w:r w:rsidRPr="00F44002">
        <w:rPr>
          <w:rFonts w:eastAsiaTheme="minorHAnsi"/>
          <w:b/>
          <w:szCs w:val="24"/>
          <w:lang w:eastAsia="en-US"/>
        </w:rPr>
        <w:t xml:space="preserve">По пункту 1.13. </w:t>
      </w:r>
      <w:r w:rsidR="00045D20">
        <w:rPr>
          <w:rFonts w:eastAsiaTheme="minorHAnsi"/>
          <w:b/>
          <w:szCs w:val="24"/>
          <w:lang w:eastAsia="en-US"/>
        </w:rPr>
        <w:t>«</w:t>
      </w:r>
      <w:r w:rsidRPr="00F44002">
        <w:rPr>
          <w:rFonts w:eastAsiaTheme="minorHAnsi"/>
          <w:b/>
          <w:szCs w:val="24"/>
          <w:lang w:eastAsia="en-US"/>
        </w:rPr>
        <w:t>Заключение соглашений между Волгоградской областью и регионами зарубежных государств, субъектами Российской Федерации</w:t>
      </w:r>
      <w:r w:rsidR="00045D20">
        <w:rPr>
          <w:rFonts w:eastAsiaTheme="minorHAnsi"/>
          <w:b/>
          <w:szCs w:val="24"/>
          <w:lang w:eastAsia="en-US"/>
        </w:rPr>
        <w:t>»</w:t>
      </w:r>
      <w:r w:rsidRPr="00F44002">
        <w:rPr>
          <w:rFonts w:eastAsiaTheme="minorHAnsi"/>
          <w:b/>
          <w:szCs w:val="24"/>
          <w:lang w:eastAsia="en-US"/>
        </w:rPr>
        <w:t>.</w:t>
      </w:r>
    </w:p>
    <w:p w:rsidR="00DB2C48" w:rsidRPr="00B1591D" w:rsidRDefault="002774AF" w:rsidP="00083FBC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>Ответственным исполнителем данного мероприятия является комитет экономики Волгоградской области, срок исполнения – 2015</w:t>
      </w:r>
      <w:r w:rsidR="00D76F84">
        <w:rPr>
          <w:b w:val="0"/>
        </w:rPr>
        <w:t>-</w:t>
      </w:r>
      <w:r w:rsidRPr="00B1591D">
        <w:rPr>
          <w:b w:val="0"/>
        </w:rPr>
        <w:t>2017 годы.</w:t>
      </w:r>
    </w:p>
    <w:p w:rsidR="00F44002" w:rsidRDefault="00D76F84" w:rsidP="00F44002">
      <w:pPr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По информации комитета экономики </w:t>
      </w:r>
      <w:r w:rsidR="00F44002">
        <w:rPr>
          <w:rFonts w:eastAsiaTheme="minorHAnsi"/>
          <w:szCs w:val="24"/>
          <w:lang w:eastAsia="en-US"/>
        </w:rPr>
        <w:t xml:space="preserve">на </w:t>
      </w:r>
      <w:r w:rsidR="00B42F21">
        <w:rPr>
          <w:rFonts w:eastAsiaTheme="minorHAnsi"/>
          <w:szCs w:val="24"/>
          <w:lang w:eastAsia="en-US"/>
        </w:rPr>
        <w:t>0</w:t>
      </w:r>
      <w:r w:rsidR="00F44002">
        <w:rPr>
          <w:rFonts w:eastAsiaTheme="minorHAnsi"/>
          <w:szCs w:val="24"/>
          <w:lang w:eastAsia="en-US"/>
        </w:rPr>
        <w:t>1</w:t>
      </w:r>
      <w:r w:rsidR="00B42F21">
        <w:rPr>
          <w:rFonts w:eastAsiaTheme="minorHAnsi"/>
          <w:szCs w:val="24"/>
          <w:lang w:eastAsia="en-US"/>
        </w:rPr>
        <w:t>.01.</w:t>
      </w:r>
      <w:r w:rsidR="00DB2C48" w:rsidRPr="00B1591D">
        <w:rPr>
          <w:rFonts w:eastAsiaTheme="minorHAnsi"/>
          <w:szCs w:val="24"/>
          <w:lang w:eastAsia="en-US"/>
        </w:rPr>
        <w:t>201</w:t>
      </w:r>
      <w:r w:rsidR="00E045B2">
        <w:rPr>
          <w:rFonts w:eastAsiaTheme="minorHAnsi"/>
          <w:szCs w:val="24"/>
          <w:lang w:eastAsia="en-US"/>
        </w:rPr>
        <w:t>6</w:t>
      </w:r>
      <w:r w:rsidR="00DB2C48" w:rsidRPr="00B1591D">
        <w:rPr>
          <w:rFonts w:eastAsiaTheme="minorHAnsi"/>
          <w:szCs w:val="24"/>
          <w:lang w:eastAsia="en-US"/>
        </w:rPr>
        <w:t xml:space="preserve"> </w:t>
      </w:r>
      <w:r w:rsidR="00F44002">
        <w:rPr>
          <w:rFonts w:eastAsiaTheme="minorHAnsi"/>
          <w:szCs w:val="24"/>
          <w:lang w:eastAsia="en-US"/>
        </w:rPr>
        <w:t>п</w:t>
      </w:r>
      <w:r w:rsidR="00F44002" w:rsidRPr="00F44002">
        <w:rPr>
          <w:rFonts w:eastAsiaTheme="minorHAnsi"/>
          <w:szCs w:val="24"/>
          <w:lang w:eastAsia="en-US"/>
        </w:rPr>
        <w:t xml:space="preserve">одписаны </w:t>
      </w:r>
      <w:r w:rsidR="00E045B2">
        <w:rPr>
          <w:rFonts w:eastAsiaTheme="minorHAnsi"/>
          <w:szCs w:val="24"/>
          <w:lang w:eastAsia="en-US"/>
        </w:rPr>
        <w:t xml:space="preserve">и зарегистрированы </w:t>
      </w:r>
      <w:r w:rsidR="00A8682C">
        <w:rPr>
          <w:rFonts w:eastAsiaTheme="minorHAnsi"/>
          <w:szCs w:val="24"/>
          <w:lang w:eastAsia="en-US"/>
        </w:rPr>
        <w:t xml:space="preserve">следующие </w:t>
      </w:r>
      <w:r w:rsidR="00F44002" w:rsidRPr="00F44002">
        <w:rPr>
          <w:rFonts w:eastAsiaTheme="minorHAnsi"/>
          <w:szCs w:val="24"/>
          <w:lang w:eastAsia="en-US"/>
        </w:rPr>
        <w:t>соглашения:</w:t>
      </w:r>
    </w:p>
    <w:p w:rsidR="00E045B2" w:rsidRPr="00F44002" w:rsidRDefault="00E045B2" w:rsidP="00F44002">
      <w:pPr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-между Администрацией Волгоградской области и Администрацией Владимирской области от 29 апреля 2015 г. о торгово-экономическом, научно-техническом и культурном сотрудничестве;</w:t>
      </w:r>
    </w:p>
    <w:p w:rsidR="00F44002" w:rsidRPr="00F44002" w:rsidRDefault="00F44002" w:rsidP="00F44002">
      <w:pPr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</w:t>
      </w:r>
      <w:r w:rsidRPr="00F44002">
        <w:rPr>
          <w:rFonts w:eastAsiaTheme="minorHAnsi"/>
          <w:szCs w:val="24"/>
          <w:lang w:eastAsia="en-US"/>
        </w:rPr>
        <w:t xml:space="preserve">о сотрудничестве между Администрацией Волгоградской области (Российская Федерация) и </w:t>
      </w:r>
      <w:r w:rsidR="003C3C3D">
        <w:rPr>
          <w:rFonts w:eastAsiaTheme="minorHAnsi"/>
          <w:szCs w:val="24"/>
          <w:lang w:eastAsia="en-US"/>
        </w:rPr>
        <w:t>П</w:t>
      </w:r>
      <w:r w:rsidRPr="00F44002">
        <w:rPr>
          <w:rFonts w:eastAsiaTheme="minorHAnsi"/>
          <w:szCs w:val="24"/>
          <w:lang w:eastAsia="en-US"/>
        </w:rPr>
        <w:t xml:space="preserve">равительством провинции </w:t>
      </w:r>
      <w:proofErr w:type="spellStart"/>
      <w:r w:rsidRPr="00F44002">
        <w:rPr>
          <w:rFonts w:eastAsiaTheme="minorHAnsi"/>
          <w:szCs w:val="24"/>
          <w:lang w:eastAsia="en-US"/>
        </w:rPr>
        <w:t>Цзилинь</w:t>
      </w:r>
      <w:proofErr w:type="spellEnd"/>
      <w:r w:rsidRPr="00F44002">
        <w:rPr>
          <w:rFonts w:eastAsiaTheme="minorHAnsi"/>
          <w:szCs w:val="24"/>
          <w:lang w:eastAsia="en-US"/>
        </w:rPr>
        <w:t xml:space="preserve"> (Китайская Народная Республика) о торгово-экономическом, научно-техническом и культурном сотрудничестве от </w:t>
      </w:r>
      <w:r w:rsidR="00E045B2">
        <w:rPr>
          <w:rFonts w:eastAsiaTheme="minorHAnsi"/>
          <w:szCs w:val="24"/>
          <w:lang w:eastAsia="en-US"/>
        </w:rPr>
        <w:t>24</w:t>
      </w:r>
      <w:r w:rsidRPr="00F44002">
        <w:rPr>
          <w:rFonts w:eastAsiaTheme="minorHAnsi"/>
          <w:szCs w:val="24"/>
          <w:lang w:eastAsia="en-US"/>
        </w:rPr>
        <w:t xml:space="preserve"> сентября 2015 г</w:t>
      </w:r>
      <w:r w:rsidR="00E045B2">
        <w:rPr>
          <w:rFonts w:eastAsiaTheme="minorHAnsi"/>
          <w:szCs w:val="24"/>
          <w:lang w:eastAsia="en-US"/>
        </w:rPr>
        <w:t xml:space="preserve"> № 551</w:t>
      </w:r>
      <w:r w:rsidRPr="00F44002">
        <w:rPr>
          <w:rFonts w:eastAsiaTheme="minorHAnsi"/>
          <w:szCs w:val="24"/>
          <w:lang w:eastAsia="en-US"/>
        </w:rPr>
        <w:t>;</w:t>
      </w:r>
    </w:p>
    <w:p w:rsidR="00F44002" w:rsidRDefault="00F44002" w:rsidP="00F44002">
      <w:pPr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</w:t>
      </w:r>
      <w:r w:rsidR="00A8682C">
        <w:rPr>
          <w:rFonts w:eastAsiaTheme="minorHAnsi"/>
          <w:szCs w:val="24"/>
          <w:lang w:eastAsia="en-US"/>
        </w:rPr>
        <w:t>м</w:t>
      </w:r>
      <w:r w:rsidRPr="00F44002">
        <w:rPr>
          <w:rFonts w:eastAsiaTheme="minorHAnsi"/>
          <w:szCs w:val="24"/>
          <w:lang w:eastAsia="en-US"/>
        </w:rPr>
        <w:t xml:space="preserve">ежду Администрацией Волгоградской области и </w:t>
      </w:r>
      <w:proofErr w:type="spellStart"/>
      <w:r w:rsidRPr="00F44002">
        <w:rPr>
          <w:rFonts w:eastAsiaTheme="minorHAnsi"/>
          <w:szCs w:val="24"/>
          <w:lang w:eastAsia="en-US"/>
        </w:rPr>
        <w:t>Акиматом</w:t>
      </w:r>
      <w:proofErr w:type="spellEnd"/>
      <w:r w:rsidRPr="00F44002">
        <w:rPr>
          <w:rFonts w:eastAsiaTheme="minorHAnsi"/>
          <w:szCs w:val="24"/>
          <w:lang w:eastAsia="en-US"/>
        </w:rPr>
        <w:t xml:space="preserve"> </w:t>
      </w:r>
      <w:proofErr w:type="spellStart"/>
      <w:r w:rsidRPr="00F44002">
        <w:rPr>
          <w:rFonts w:eastAsiaTheme="minorHAnsi"/>
          <w:szCs w:val="24"/>
          <w:lang w:eastAsia="en-US"/>
        </w:rPr>
        <w:t>Западно-Казахстанской</w:t>
      </w:r>
      <w:proofErr w:type="spellEnd"/>
      <w:r w:rsidRPr="00F44002">
        <w:rPr>
          <w:rFonts w:eastAsiaTheme="minorHAnsi"/>
          <w:szCs w:val="24"/>
          <w:lang w:eastAsia="en-US"/>
        </w:rPr>
        <w:t xml:space="preserve"> области (Республика Казахстан) о торгово-экономическом, научно-техническом и культурном сотрудничестве от </w:t>
      </w:r>
      <w:r w:rsidR="00680AEB">
        <w:rPr>
          <w:rFonts w:eastAsiaTheme="minorHAnsi"/>
          <w:szCs w:val="24"/>
          <w:lang w:eastAsia="en-US"/>
        </w:rPr>
        <w:t>16 сентября 2015 в г</w:t>
      </w:r>
      <w:proofErr w:type="gramStart"/>
      <w:r w:rsidR="00680AEB">
        <w:rPr>
          <w:rFonts w:eastAsiaTheme="minorHAnsi"/>
          <w:szCs w:val="24"/>
          <w:lang w:eastAsia="en-US"/>
        </w:rPr>
        <w:t>.С</w:t>
      </w:r>
      <w:proofErr w:type="gramEnd"/>
      <w:r w:rsidR="00680AEB">
        <w:rPr>
          <w:rFonts w:eastAsiaTheme="minorHAnsi"/>
          <w:szCs w:val="24"/>
          <w:lang w:eastAsia="en-US"/>
        </w:rPr>
        <w:t>очи, на</w:t>
      </w:r>
      <w:r w:rsidRPr="00F44002">
        <w:rPr>
          <w:rFonts w:eastAsiaTheme="minorHAnsi"/>
          <w:szCs w:val="24"/>
          <w:lang w:eastAsia="en-US"/>
        </w:rPr>
        <w:t xml:space="preserve"> XII Форуме межрегионального сотрудничества России и Казахстана</w:t>
      </w:r>
      <w:r w:rsidR="00E045B2" w:rsidRPr="00E045B2">
        <w:rPr>
          <w:rFonts w:eastAsiaTheme="minorHAnsi"/>
          <w:szCs w:val="24"/>
          <w:lang w:eastAsia="en-US"/>
        </w:rPr>
        <w:t xml:space="preserve"> </w:t>
      </w:r>
      <w:r w:rsidR="00E045B2" w:rsidRPr="00F44002">
        <w:rPr>
          <w:rFonts w:eastAsiaTheme="minorHAnsi"/>
          <w:szCs w:val="24"/>
          <w:lang w:eastAsia="en-US"/>
        </w:rPr>
        <w:t>от 16 сентября 2015</w:t>
      </w:r>
      <w:r w:rsidR="00E045B2">
        <w:rPr>
          <w:rFonts w:eastAsiaTheme="minorHAnsi"/>
          <w:szCs w:val="24"/>
          <w:lang w:eastAsia="en-US"/>
        </w:rPr>
        <w:t xml:space="preserve"> № 572;</w:t>
      </w:r>
    </w:p>
    <w:p w:rsidR="00E045B2" w:rsidRPr="00F44002" w:rsidRDefault="00E045B2" w:rsidP="00F44002">
      <w:pPr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-Программа сотрудничества на 2015-2017 годы </w:t>
      </w:r>
      <w:r w:rsidRPr="00F44002">
        <w:rPr>
          <w:rFonts w:eastAsiaTheme="minorHAnsi"/>
          <w:szCs w:val="24"/>
          <w:lang w:eastAsia="en-US"/>
        </w:rPr>
        <w:t xml:space="preserve">по реализации соглашения между Администрацией </w:t>
      </w:r>
      <w:r>
        <w:rPr>
          <w:rFonts w:eastAsiaTheme="minorHAnsi"/>
          <w:szCs w:val="24"/>
          <w:lang w:eastAsia="en-US"/>
        </w:rPr>
        <w:t>В</w:t>
      </w:r>
      <w:r w:rsidRPr="00F44002">
        <w:rPr>
          <w:rFonts w:eastAsiaTheme="minorHAnsi"/>
          <w:szCs w:val="24"/>
          <w:lang w:eastAsia="en-US"/>
        </w:rPr>
        <w:t>олгоградской области и Правительством Москвы о торгово-экономическом, научно-техническом и культурном сотрудничестве на 2015-2017 г</w:t>
      </w:r>
      <w:r w:rsidR="00680AEB">
        <w:rPr>
          <w:rFonts w:eastAsiaTheme="minorHAnsi"/>
          <w:szCs w:val="24"/>
          <w:lang w:eastAsia="en-US"/>
        </w:rPr>
        <w:t>оды</w:t>
      </w:r>
      <w:r>
        <w:rPr>
          <w:rFonts w:eastAsiaTheme="minorHAnsi"/>
          <w:szCs w:val="24"/>
          <w:lang w:eastAsia="en-US"/>
        </w:rPr>
        <w:t xml:space="preserve"> от 26 ноября 2015</w:t>
      </w:r>
      <w:r w:rsidR="00680AEB">
        <w:rPr>
          <w:rFonts w:eastAsiaTheme="minorHAnsi"/>
          <w:szCs w:val="24"/>
          <w:lang w:eastAsia="en-US"/>
        </w:rPr>
        <w:t xml:space="preserve"> г.</w:t>
      </w:r>
      <w:r>
        <w:rPr>
          <w:rFonts w:eastAsiaTheme="minorHAnsi"/>
          <w:szCs w:val="24"/>
          <w:lang w:eastAsia="en-US"/>
        </w:rPr>
        <w:t xml:space="preserve"> № 77-774-1</w:t>
      </w:r>
      <w:r w:rsidRPr="00F44002">
        <w:rPr>
          <w:rFonts w:eastAsiaTheme="minorHAnsi"/>
          <w:szCs w:val="24"/>
          <w:lang w:eastAsia="en-US"/>
        </w:rPr>
        <w:t>.</w:t>
      </w:r>
    </w:p>
    <w:p w:rsidR="00F44002" w:rsidRDefault="00F44002" w:rsidP="00E045B2">
      <w:pPr>
        <w:ind w:firstLine="708"/>
        <w:rPr>
          <w:rFonts w:eastAsiaTheme="minorHAnsi"/>
          <w:szCs w:val="24"/>
          <w:lang w:eastAsia="en-US"/>
        </w:rPr>
      </w:pPr>
      <w:r w:rsidRPr="00F44002">
        <w:rPr>
          <w:rFonts w:eastAsiaTheme="minorHAnsi"/>
          <w:szCs w:val="24"/>
          <w:lang w:eastAsia="en-US"/>
        </w:rPr>
        <w:t>Подготовлен</w:t>
      </w:r>
      <w:r w:rsidR="00680AEB">
        <w:rPr>
          <w:rFonts w:eastAsiaTheme="minorHAnsi"/>
          <w:szCs w:val="24"/>
          <w:lang w:eastAsia="en-US"/>
        </w:rPr>
        <w:t>о</w:t>
      </w:r>
      <w:r w:rsidRPr="00F44002">
        <w:rPr>
          <w:rFonts w:eastAsiaTheme="minorHAnsi"/>
          <w:szCs w:val="24"/>
          <w:lang w:eastAsia="en-US"/>
        </w:rPr>
        <w:t xml:space="preserve"> и согласован</w:t>
      </w:r>
      <w:r w:rsidR="00680AEB">
        <w:rPr>
          <w:rFonts w:eastAsiaTheme="minorHAnsi"/>
          <w:szCs w:val="24"/>
          <w:lang w:eastAsia="en-US"/>
        </w:rPr>
        <w:t>о</w:t>
      </w:r>
      <w:r w:rsidRPr="00F44002">
        <w:rPr>
          <w:rFonts w:eastAsiaTheme="minorHAnsi"/>
          <w:szCs w:val="24"/>
          <w:lang w:eastAsia="en-US"/>
        </w:rPr>
        <w:t xml:space="preserve"> для подписания Соглашение между Администрацией Волгоградской области и Администрацией </w:t>
      </w:r>
      <w:proofErr w:type="spellStart"/>
      <w:r w:rsidRPr="00F44002">
        <w:rPr>
          <w:rFonts w:eastAsiaTheme="minorHAnsi"/>
          <w:szCs w:val="24"/>
          <w:lang w:eastAsia="en-US"/>
        </w:rPr>
        <w:t>Сюникского</w:t>
      </w:r>
      <w:proofErr w:type="spellEnd"/>
      <w:r w:rsidRPr="00F44002">
        <w:rPr>
          <w:rFonts w:eastAsiaTheme="minorHAnsi"/>
          <w:szCs w:val="24"/>
          <w:lang w:eastAsia="en-US"/>
        </w:rPr>
        <w:t xml:space="preserve"> </w:t>
      </w:r>
      <w:proofErr w:type="spellStart"/>
      <w:r w:rsidRPr="00F44002">
        <w:rPr>
          <w:rFonts w:eastAsiaTheme="minorHAnsi"/>
          <w:szCs w:val="24"/>
          <w:lang w:eastAsia="en-US"/>
        </w:rPr>
        <w:t>марза</w:t>
      </w:r>
      <w:proofErr w:type="spellEnd"/>
      <w:r w:rsidRPr="00F44002">
        <w:rPr>
          <w:rFonts w:eastAsiaTheme="minorHAnsi"/>
          <w:szCs w:val="24"/>
          <w:lang w:eastAsia="en-US"/>
        </w:rPr>
        <w:t xml:space="preserve"> (Республика Армения) о торгово-экономическом, научно-техническом и культурном сотрудничестве (подписание запланир</w:t>
      </w:r>
      <w:r w:rsidR="00E045B2">
        <w:rPr>
          <w:rFonts w:eastAsiaTheme="minorHAnsi"/>
          <w:szCs w:val="24"/>
          <w:lang w:eastAsia="en-US"/>
        </w:rPr>
        <w:t xml:space="preserve">овано на </w:t>
      </w:r>
      <w:r w:rsidR="003905AF">
        <w:rPr>
          <w:rFonts w:eastAsiaTheme="minorHAnsi"/>
          <w:szCs w:val="24"/>
          <w:lang w:eastAsia="en-US"/>
        </w:rPr>
        <w:t>2016</w:t>
      </w:r>
      <w:r w:rsidR="00E045B2">
        <w:rPr>
          <w:rFonts w:eastAsiaTheme="minorHAnsi"/>
          <w:szCs w:val="24"/>
          <w:lang w:eastAsia="en-US"/>
        </w:rPr>
        <w:t xml:space="preserve"> г</w:t>
      </w:r>
      <w:r w:rsidR="003905AF">
        <w:rPr>
          <w:rFonts w:eastAsiaTheme="minorHAnsi"/>
          <w:szCs w:val="24"/>
          <w:lang w:eastAsia="en-US"/>
        </w:rPr>
        <w:t>од</w:t>
      </w:r>
      <w:r w:rsidR="00E045B2">
        <w:rPr>
          <w:rFonts w:eastAsiaTheme="minorHAnsi"/>
          <w:szCs w:val="24"/>
          <w:lang w:eastAsia="en-US"/>
        </w:rPr>
        <w:t>).</w:t>
      </w:r>
    </w:p>
    <w:p w:rsidR="00FD3C6B" w:rsidRDefault="00FD3C6B" w:rsidP="00E045B2">
      <w:pPr>
        <w:ind w:firstLine="708"/>
        <w:rPr>
          <w:rFonts w:eastAsiaTheme="minorHAnsi"/>
          <w:szCs w:val="24"/>
          <w:lang w:eastAsia="en-US"/>
        </w:rPr>
      </w:pPr>
    </w:p>
    <w:p w:rsidR="00DB2C48" w:rsidRPr="00B1591D" w:rsidRDefault="002774AF" w:rsidP="00AE6865">
      <w:pPr>
        <w:rPr>
          <w:rFonts w:eastAsiaTheme="minorHAnsi"/>
          <w:b/>
          <w:szCs w:val="24"/>
          <w:lang w:eastAsia="en-US"/>
        </w:rPr>
      </w:pPr>
      <w:r w:rsidRPr="00B1591D">
        <w:rPr>
          <w:rFonts w:eastAsiaTheme="minorHAnsi"/>
          <w:b/>
          <w:szCs w:val="24"/>
          <w:lang w:eastAsia="en-US"/>
        </w:rPr>
        <w:t xml:space="preserve">По пункту </w:t>
      </w:r>
      <w:r w:rsidR="00DB2C48" w:rsidRPr="00B1591D">
        <w:rPr>
          <w:rFonts w:eastAsiaTheme="minorHAnsi"/>
          <w:b/>
          <w:szCs w:val="24"/>
          <w:lang w:eastAsia="en-US"/>
        </w:rPr>
        <w:t>1.14. Сопровождение внешнеэкономических проектов организации Волгоградской области в рамках «одного окна», реализуемых в рамках соглашения о взаимодействии во внешнеэкономической сфере, заключенного между Министерством экономического развития РФ и Правительством Волгоградской области, от 05</w:t>
      </w:r>
      <w:r w:rsidR="005A0545">
        <w:rPr>
          <w:rFonts w:eastAsiaTheme="minorHAnsi"/>
          <w:b/>
          <w:szCs w:val="24"/>
          <w:lang w:eastAsia="en-US"/>
        </w:rPr>
        <w:t>.12.</w:t>
      </w:r>
      <w:r w:rsidR="00DB2C48" w:rsidRPr="00B1591D">
        <w:rPr>
          <w:rFonts w:eastAsiaTheme="minorHAnsi"/>
          <w:b/>
          <w:szCs w:val="24"/>
          <w:lang w:eastAsia="en-US"/>
        </w:rPr>
        <w:t>2012 № С-678-АБ/Д12.</w:t>
      </w:r>
    </w:p>
    <w:p w:rsidR="00E01D9F" w:rsidRDefault="002774AF" w:rsidP="00E01D9F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>Ответственным исполнителем данного мероприятия является комитет экономики Волгоградской области, срок исполнения мероприятия – 2015</w:t>
      </w:r>
      <w:r w:rsidR="005F3375">
        <w:rPr>
          <w:b w:val="0"/>
        </w:rPr>
        <w:t>-</w:t>
      </w:r>
      <w:r w:rsidRPr="00B1591D">
        <w:rPr>
          <w:b w:val="0"/>
        </w:rPr>
        <w:t>2017 годы.</w:t>
      </w:r>
      <w:r w:rsidR="00E01D9F">
        <w:rPr>
          <w:b w:val="0"/>
        </w:rPr>
        <w:t xml:space="preserve"> </w:t>
      </w:r>
    </w:p>
    <w:p w:rsidR="00F665DC" w:rsidRDefault="00E01D9F" w:rsidP="00F665DC">
      <w:pPr>
        <w:pStyle w:val="ConsPlusTitle"/>
        <w:ind w:firstLine="708"/>
        <w:jc w:val="both"/>
        <w:rPr>
          <w:rStyle w:val="FontStyle62"/>
          <w:rFonts w:eastAsiaTheme="majorEastAsia"/>
          <w:b w:val="0"/>
        </w:rPr>
      </w:pPr>
      <w:r w:rsidRPr="00E01D9F">
        <w:rPr>
          <w:b w:val="0"/>
          <w:bCs w:val="0"/>
        </w:rPr>
        <w:t xml:space="preserve">По информации комитета экономики Волгоградской области </w:t>
      </w:r>
      <w:r w:rsidR="003C3C3D">
        <w:rPr>
          <w:rStyle w:val="FontStyle62"/>
          <w:rFonts w:eastAsiaTheme="majorEastAsia"/>
          <w:b w:val="0"/>
        </w:rPr>
        <w:t>р</w:t>
      </w:r>
      <w:r w:rsidRPr="00E01D9F">
        <w:rPr>
          <w:rStyle w:val="FontStyle62"/>
          <w:rFonts w:eastAsiaTheme="majorEastAsia"/>
          <w:b w:val="0"/>
        </w:rPr>
        <w:t>ассмотрено 2</w:t>
      </w:r>
      <w:r w:rsidR="00F665DC">
        <w:rPr>
          <w:rStyle w:val="FontStyle62"/>
          <w:rFonts w:eastAsiaTheme="majorEastAsia"/>
          <w:b w:val="0"/>
        </w:rPr>
        <w:t>9</w:t>
      </w:r>
      <w:r w:rsidRPr="00E01D9F">
        <w:rPr>
          <w:rStyle w:val="FontStyle62"/>
          <w:rFonts w:eastAsiaTheme="majorEastAsia"/>
          <w:b w:val="0"/>
        </w:rPr>
        <w:t xml:space="preserve"> проектов организаций Волгоградской области, из них: </w:t>
      </w:r>
    </w:p>
    <w:p w:rsidR="00F665DC" w:rsidRDefault="00F665DC" w:rsidP="00F665DC">
      <w:pPr>
        <w:pStyle w:val="ConsPlusTitle"/>
        <w:ind w:firstLine="708"/>
        <w:jc w:val="both"/>
        <w:rPr>
          <w:rStyle w:val="FontStyle62"/>
          <w:rFonts w:eastAsiaTheme="majorEastAsia"/>
          <w:b w:val="0"/>
        </w:rPr>
      </w:pPr>
      <w:proofErr w:type="gramStart"/>
      <w:r>
        <w:rPr>
          <w:rStyle w:val="FontStyle62"/>
          <w:rFonts w:eastAsiaTheme="majorEastAsia"/>
          <w:b w:val="0"/>
        </w:rPr>
        <w:t>-5</w:t>
      </w:r>
      <w:r w:rsidR="00E01D9F" w:rsidRPr="00E01D9F">
        <w:rPr>
          <w:rStyle w:val="FontStyle62"/>
          <w:rFonts w:eastAsiaTheme="majorEastAsia"/>
          <w:b w:val="0"/>
        </w:rPr>
        <w:t xml:space="preserve"> внешнеэкономических проект</w:t>
      </w:r>
      <w:r w:rsidR="00FD3C6B">
        <w:rPr>
          <w:rStyle w:val="FontStyle62"/>
          <w:rFonts w:eastAsiaTheme="majorEastAsia"/>
          <w:b w:val="0"/>
        </w:rPr>
        <w:t>ов</w:t>
      </w:r>
      <w:r w:rsidR="00E01D9F" w:rsidRPr="00E01D9F">
        <w:rPr>
          <w:rStyle w:val="FontStyle62"/>
          <w:rFonts w:eastAsiaTheme="majorEastAsia"/>
          <w:b w:val="0"/>
        </w:rPr>
        <w:t xml:space="preserve"> организа</w:t>
      </w:r>
      <w:r w:rsidR="00E01D9F" w:rsidRPr="00E01D9F">
        <w:rPr>
          <w:rStyle w:val="FontStyle62"/>
          <w:rFonts w:eastAsiaTheme="majorEastAsia"/>
          <w:b w:val="0"/>
        </w:rPr>
        <w:softHyphen/>
        <w:t>ций Волгоградской области реализованы;</w:t>
      </w:r>
      <w:proofErr w:type="gramEnd"/>
    </w:p>
    <w:p w:rsidR="00F665DC" w:rsidRDefault="00F665DC" w:rsidP="00F665DC">
      <w:pPr>
        <w:pStyle w:val="ConsPlusTitle"/>
        <w:ind w:firstLine="708"/>
        <w:jc w:val="both"/>
        <w:rPr>
          <w:rStyle w:val="FontStyle62"/>
          <w:rFonts w:eastAsiaTheme="majorEastAsia"/>
          <w:b w:val="0"/>
        </w:rPr>
      </w:pPr>
      <w:r>
        <w:rPr>
          <w:rStyle w:val="FontStyle62"/>
          <w:rFonts w:eastAsiaTheme="majorEastAsia"/>
          <w:b w:val="0"/>
        </w:rPr>
        <w:t>-15 утверждены и находятся в стадии реализации;</w:t>
      </w:r>
    </w:p>
    <w:p w:rsidR="00F665DC" w:rsidRPr="00F665DC" w:rsidRDefault="00F665DC" w:rsidP="00F665DC">
      <w:pPr>
        <w:pStyle w:val="ConsPlusTitle"/>
        <w:ind w:firstLine="708"/>
        <w:jc w:val="both"/>
        <w:rPr>
          <w:b w:val="0"/>
        </w:rPr>
      </w:pPr>
      <w:r>
        <w:rPr>
          <w:rStyle w:val="FontStyle62"/>
          <w:rFonts w:eastAsiaTheme="majorEastAsia"/>
          <w:b w:val="0"/>
        </w:rPr>
        <w:t xml:space="preserve">-3 проекта находятся на доработке и устранении замечаний </w:t>
      </w:r>
      <w:r w:rsidRPr="00F665DC">
        <w:rPr>
          <w:b w:val="0"/>
        </w:rPr>
        <w:t>Минэкономразви</w:t>
      </w:r>
      <w:r>
        <w:rPr>
          <w:b w:val="0"/>
        </w:rPr>
        <w:t>тия</w:t>
      </w:r>
      <w:r w:rsidR="00086558">
        <w:rPr>
          <w:b w:val="0"/>
        </w:rPr>
        <w:t xml:space="preserve"> РФ;</w:t>
      </w:r>
      <w:r>
        <w:rPr>
          <w:b w:val="0"/>
        </w:rPr>
        <w:t xml:space="preserve"> </w:t>
      </w:r>
      <w:r w:rsidR="00086558">
        <w:rPr>
          <w:b w:val="0"/>
        </w:rPr>
        <w:tab/>
      </w:r>
      <w:r w:rsidRPr="00F665DC">
        <w:rPr>
          <w:rStyle w:val="FontStyle62"/>
          <w:rFonts w:eastAsiaTheme="majorEastAsia"/>
          <w:b w:val="0"/>
        </w:rPr>
        <w:t>-</w:t>
      </w:r>
      <w:r>
        <w:rPr>
          <w:b w:val="0"/>
        </w:rPr>
        <w:t>4</w:t>
      </w:r>
      <w:r w:rsidRPr="00F665DC">
        <w:rPr>
          <w:b w:val="0"/>
        </w:rPr>
        <w:t xml:space="preserve"> проекта </w:t>
      </w:r>
      <w:r>
        <w:rPr>
          <w:b w:val="0"/>
        </w:rPr>
        <w:t>находятся в разработке и подготовке пакета документов;</w:t>
      </w:r>
    </w:p>
    <w:p w:rsidR="00F665DC" w:rsidRDefault="00F665DC" w:rsidP="00F665DC">
      <w:pPr>
        <w:pStyle w:val="ConsPlusTitle"/>
        <w:ind w:firstLine="708"/>
        <w:jc w:val="both"/>
        <w:rPr>
          <w:rStyle w:val="FontStyle62"/>
          <w:rFonts w:eastAsiaTheme="majorEastAsia"/>
          <w:b w:val="0"/>
        </w:rPr>
      </w:pPr>
      <w:proofErr w:type="gramStart"/>
      <w:r>
        <w:rPr>
          <w:rStyle w:val="FontStyle62"/>
          <w:rFonts w:eastAsiaTheme="majorEastAsia"/>
          <w:b w:val="0"/>
        </w:rPr>
        <w:t>-</w:t>
      </w:r>
      <w:r w:rsidR="00E01D9F" w:rsidRPr="00E01D9F">
        <w:rPr>
          <w:rStyle w:val="FontStyle62"/>
          <w:rFonts w:eastAsiaTheme="majorEastAsia"/>
          <w:b w:val="0"/>
        </w:rPr>
        <w:t xml:space="preserve">2 проекта сняты с подготовки. </w:t>
      </w:r>
      <w:proofErr w:type="gramEnd"/>
    </w:p>
    <w:p w:rsidR="00F665DC" w:rsidRDefault="00F665DC" w:rsidP="00F665DC">
      <w:pPr>
        <w:pStyle w:val="ConsPlusTitle"/>
        <w:ind w:firstLine="708"/>
        <w:jc w:val="both"/>
        <w:rPr>
          <w:rStyle w:val="FontStyle62"/>
          <w:rFonts w:eastAsiaTheme="majorEastAsia"/>
          <w:b w:val="0"/>
        </w:rPr>
      </w:pPr>
    </w:p>
    <w:p w:rsidR="00DB2C48" w:rsidRPr="00B1591D" w:rsidRDefault="002774AF" w:rsidP="00AE6865">
      <w:pPr>
        <w:rPr>
          <w:rFonts w:eastAsiaTheme="minorHAnsi"/>
          <w:b/>
          <w:szCs w:val="24"/>
          <w:lang w:eastAsia="en-US"/>
        </w:rPr>
      </w:pPr>
      <w:r w:rsidRPr="00B1591D">
        <w:rPr>
          <w:rFonts w:eastAsiaTheme="minorHAnsi"/>
          <w:b/>
          <w:szCs w:val="24"/>
          <w:lang w:eastAsia="en-US"/>
        </w:rPr>
        <w:t xml:space="preserve">По пункту </w:t>
      </w:r>
      <w:r w:rsidR="00DB2C48" w:rsidRPr="00B1591D">
        <w:rPr>
          <w:rFonts w:eastAsiaTheme="minorHAnsi"/>
          <w:b/>
          <w:szCs w:val="24"/>
          <w:lang w:eastAsia="en-US"/>
        </w:rPr>
        <w:t xml:space="preserve">1.16. </w:t>
      </w:r>
      <w:r w:rsidR="00A34449">
        <w:rPr>
          <w:rFonts w:eastAsiaTheme="minorHAnsi"/>
          <w:b/>
          <w:szCs w:val="24"/>
          <w:lang w:eastAsia="en-US"/>
        </w:rPr>
        <w:t>«</w:t>
      </w:r>
      <w:r w:rsidR="00DB2C48" w:rsidRPr="00B1591D">
        <w:rPr>
          <w:rFonts w:eastAsiaTheme="minorHAnsi"/>
          <w:b/>
          <w:szCs w:val="24"/>
          <w:lang w:eastAsia="en-US"/>
        </w:rPr>
        <w:t xml:space="preserve">Проектирование, создание, реконструкция и эксплуатация элемента обустройства автомобильных дорог – автоматизированной системы видеоконтроля дорожной ситуации, </w:t>
      </w:r>
      <w:proofErr w:type="spellStart"/>
      <w:r w:rsidR="00DB2C48" w:rsidRPr="00B1591D">
        <w:rPr>
          <w:rFonts w:eastAsiaTheme="minorHAnsi"/>
          <w:b/>
          <w:szCs w:val="24"/>
          <w:lang w:eastAsia="en-US"/>
        </w:rPr>
        <w:t>фотовидеофиксации</w:t>
      </w:r>
      <w:proofErr w:type="spellEnd"/>
      <w:r w:rsidR="00DB2C48" w:rsidRPr="00B1591D">
        <w:rPr>
          <w:rFonts w:eastAsiaTheme="minorHAnsi"/>
          <w:b/>
          <w:szCs w:val="24"/>
          <w:lang w:eastAsia="en-US"/>
        </w:rPr>
        <w:t xml:space="preserve"> административных нарушений правил дорожного движения, контроля перевозки крупногабаритных и тяжеловесных грузов на территории Волгоградской области на условиях концессионного соглашения (постановление Администрации Волгоградской области от 20</w:t>
      </w:r>
      <w:r w:rsidR="00A34449">
        <w:rPr>
          <w:rFonts w:eastAsiaTheme="minorHAnsi"/>
          <w:b/>
          <w:szCs w:val="24"/>
          <w:lang w:eastAsia="en-US"/>
        </w:rPr>
        <w:t>.12.</w:t>
      </w:r>
      <w:r w:rsidR="00DB2C48" w:rsidRPr="00B1591D">
        <w:rPr>
          <w:rFonts w:eastAsiaTheme="minorHAnsi"/>
          <w:b/>
          <w:szCs w:val="24"/>
          <w:lang w:eastAsia="en-US"/>
        </w:rPr>
        <w:t>2</w:t>
      </w:r>
      <w:r w:rsidR="00A34449">
        <w:rPr>
          <w:rFonts w:eastAsiaTheme="minorHAnsi"/>
          <w:b/>
          <w:szCs w:val="24"/>
          <w:lang w:eastAsia="en-US"/>
        </w:rPr>
        <w:t>014</w:t>
      </w:r>
      <w:r w:rsidR="00DB2C48" w:rsidRPr="00B1591D">
        <w:rPr>
          <w:rFonts w:eastAsiaTheme="minorHAnsi"/>
          <w:b/>
          <w:szCs w:val="24"/>
          <w:lang w:eastAsia="en-US"/>
        </w:rPr>
        <w:t xml:space="preserve"> №101-п «О проведении открытого конкурса на право заключения концессионного соглашения о проектировании, создании, реконструкции и эксплуатации элемента </w:t>
      </w:r>
      <w:proofErr w:type="gramStart"/>
      <w:r w:rsidR="00DB2C48" w:rsidRPr="00B1591D">
        <w:rPr>
          <w:rFonts w:eastAsiaTheme="minorHAnsi"/>
          <w:b/>
          <w:szCs w:val="24"/>
          <w:lang w:eastAsia="en-US"/>
        </w:rPr>
        <w:t>обустройства</w:t>
      </w:r>
      <w:proofErr w:type="gramEnd"/>
      <w:r w:rsidR="00DB2C48" w:rsidRPr="00B1591D">
        <w:rPr>
          <w:rFonts w:eastAsiaTheme="minorHAnsi"/>
          <w:b/>
          <w:szCs w:val="24"/>
          <w:lang w:eastAsia="en-US"/>
        </w:rPr>
        <w:t xml:space="preserve"> автомобильных дорог – автоматизированной системы видеоконтроля дорожной ситуации, </w:t>
      </w:r>
      <w:proofErr w:type="spellStart"/>
      <w:r w:rsidR="00DB2C48" w:rsidRPr="00B1591D">
        <w:rPr>
          <w:rFonts w:eastAsiaTheme="minorHAnsi"/>
          <w:b/>
          <w:szCs w:val="24"/>
          <w:lang w:eastAsia="en-US"/>
        </w:rPr>
        <w:t>фотовидеофиксации</w:t>
      </w:r>
      <w:proofErr w:type="spellEnd"/>
      <w:r w:rsidR="00DB2C48" w:rsidRPr="00B1591D">
        <w:rPr>
          <w:rFonts w:eastAsiaTheme="minorHAnsi"/>
          <w:b/>
          <w:szCs w:val="24"/>
          <w:lang w:eastAsia="en-US"/>
        </w:rPr>
        <w:t xml:space="preserve"> административных нарушений правил дорожного движения, контроля перевозки крупногабаритных и тяжеловесных грузов на территории  Волгоградской области»).</w:t>
      </w:r>
    </w:p>
    <w:p w:rsidR="002774AF" w:rsidRPr="00B1591D" w:rsidRDefault="002774AF" w:rsidP="00083FBC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 xml:space="preserve">Ответственным исполнителем данного мероприятия является комитет </w:t>
      </w:r>
      <w:r w:rsidR="009D7586" w:rsidRPr="00B1591D">
        <w:rPr>
          <w:b w:val="0"/>
        </w:rPr>
        <w:t>информационных технологий</w:t>
      </w:r>
      <w:r w:rsidRPr="00B1591D">
        <w:rPr>
          <w:b w:val="0"/>
        </w:rPr>
        <w:t xml:space="preserve"> Волгоградской области, срок исполнения – 2015</w:t>
      </w:r>
      <w:r w:rsidR="007413EE">
        <w:rPr>
          <w:b w:val="0"/>
        </w:rPr>
        <w:t>-</w:t>
      </w:r>
      <w:r w:rsidRPr="00B1591D">
        <w:rPr>
          <w:b w:val="0"/>
        </w:rPr>
        <w:t xml:space="preserve"> 2017 годы.</w:t>
      </w:r>
    </w:p>
    <w:p w:rsidR="00E01D9F" w:rsidRDefault="00E01D9F" w:rsidP="00E01D9F">
      <w:pPr>
        <w:pStyle w:val="Style18"/>
        <w:widowControl/>
        <w:spacing w:line="240" w:lineRule="auto"/>
        <w:ind w:right="-13" w:firstLine="709"/>
        <w:rPr>
          <w:rStyle w:val="FontStyle62"/>
          <w:rFonts w:eastAsiaTheme="majorEastAsia"/>
        </w:rPr>
      </w:pPr>
      <w:r>
        <w:rPr>
          <w:rStyle w:val="FontStyle62"/>
          <w:rFonts w:eastAsiaTheme="majorEastAsia"/>
        </w:rPr>
        <w:t>По информации комитета экономики подготовлены комплекты документов:</w:t>
      </w:r>
    </w:p>
    <w:p w:rsidR="00CE7808" w:rsidRPr="00DC10A0" w:rsidRDefault="00CE7808" w:rsidP="00CE7808">
      <w:pPr>
        <w:shd w:val="clear" w:color="auto" w:fill="FFFFFF"/>
        <w:ind w:left="5" w:right="-38" w:firstLine="704"/>
      </w:pPr>
      <w:r w:rsidRPr="00DC10A0">
        <w:rPr>
          <w:spacing w:val="-1"/>
        </w:rPr>
        <w:lastRenderedPageBreak/>
        <w:t>- проект конкурсной документации;</w:t>
      </w:r>
    </w:p>
    <w:p w:rsidR="00CE7808" w:rsidRPr="00DC10A0" w:rsidRDefault="00CE7808" w:rsidP="00CE7808">
      <w:pPr>
        <w:shd w:val="clear" w:color="auto" w:fill="FFFFFF"/>
        <w:ind w:left="5" w:right="-38" w:firstLine="704"/>
      </w:pPr>
      <w:r w:rsidRPr="00DC10A0">
        <w:t>- проект технического задания на создание автоматизированной системы контроля;</w:t>
      </w:r>
    </w:p>
    <w:p w:rsidR="00CE7808" w:rsidRPr="00DC10A0" w:rsidRDefault="00CE7808" w:rsidP="00FD3C6B">
      <w:pPr>
        <w:shd w:val="clear" w:color="auto" w:fill="FFFFFF"/>
        <w:tabs>
          <w:tab w:val="left" w:pos="1478"/>
        </w:tabs>
        <w:ind w:left="5" w:right="-38" w:firstLine="704"/>
      </w:pPr>
      <w:r w:rsidRPr="00DC10A0">
        <w:rPr>
          <w:spacing w:val="-4"/>
        </w:rPr>
        <w:t>- проект</w:t>
      </w:r>
      <w:r w:rsidRPr="00DC10A0">
        <w:rPr>
          <w:rFonts w:ascii="Arial" w:hAnsi="Arial" w:cs="Arial"/>
        </w:rPr>
        <w:tab/>
      </w:r>
      <w:r w:rsidRPr="00DC10A0">
        <w:rPr>
          <w:spacing w:val="-3"/>
        </w:rPr>
        <w:t>финансово-экономического</w:t>
      </w:r>
      <w:r w:rsidR="00EE58FA">
        <w:rPr>
          <w:spacing w:val="-1"/>
        </w:rPr>
        <w:t xml:space="preserve"> обоснования </w:t>
      </w:r>
      <w:r w:rsidRPr="00DC10A0">
        <w:rPr>
          <w:spacing w:val="-1"/>
        </w:rPr>
        <w:t>концессионного соглаше</w:t>
      </w:r>
      <w:r w:rsidRPr="00DC10A0">
        <w:t>ния.</w:t>
      </w:r>
    </w:p>
    <w:p w:rsidR="00CE7808" w:rsidRPr="00DC10A0" w:rsidRDefault="00CE7808" w:rsidP="00CE7808">
      <w:pPr>
        <w:shd w:val="clear" w:color="auto" w:fill="FFFFFF"/>
        <w:ind w:left="5" w:right="-38" w:firstLine="704"/>
      </w:pPr>
      <w:r w:rsidRPr="00DC10A0">
        <w:t>Согласованы и утверждены регламент взаимодействия и соглашение о взаимо</w:t>
      </w:r>
      <w:r w:rsidRPr="00DC10A0">
        <w:softHyphen/>
        <w:t xml:space="preserve">действии комитета информационных технологий Волгоградской области и </w:t>
      </w:r>
      <w:r w:rsidRPr="00DC10A0">
        <w:rPr>
          <w:spacing w:val="-1"/>
        </w:rPr>
        <w:t>УГИБДД ГУ МВД России по Волгоград</w:t>
      </w:r>
      <w:r w:rsidRPr="00DC10A0">
        <w:t xml:space="preserve">ской области, регламент взаимодействия </w:t>
      </w:r>
      <w:r w:rsidRPr="00DC10A0">
        <w:rPr>
          <w:spacing w:val="-2"/>
        </w:rPr>
        <w:t xml:space="preserve">и соглашение о взаимодействии комитета </w:t>
      </w:r>
      <w:r w:rsidRPr="00DC10A0">
        <w:t xml:space="preserve">транспорта и дорожного хозяйства Волгоградской области и УГИБДД ГУ МВД </w:t>
      </w:r>
      <w:r w:rsidRPr="00DC10A0">
        <w:rPr>
          <w:spacing w:val="-1"/>
        </w:rPr>
        <w:t xml:space="preserve">России по Волгоградской области. </w:t>
      </w:r>
      <w:r w:rsidRPr="00DC10A0">
        <w:t xml:space="preserve">Объявлен открытый конкурс на право заключения концессионного соглашения </w:t>
      </w:r>
      <w:r w:rsidRPr="00DC10A0">
        <w:rPr>
          <w:spacing w:val="-2"/>
        </w:rPr>
        <w:t>в отношении элементов обустройства ав</w:t>
      </w:r>
      <w:r w:rsidRPr="00DC10A0">
        <w:rPr>
          <w:spacing w:val="-2"/>
        </w:rPr>
        <w:softHyphen/>
      </w:r>
      <w:r w:rsidRPr="00DC10A0">
        <w:t xml:space="preserve">томобильных дорог общего пользования </w:t>
      </w:r>
      <w:r w:rsidRPr="00DC10A0">
        <w:rPr>
          <w:spacing w:val="-2"/>
        </w:rPr>
        <w:t xml:space="preserve">Волгоградской области - технологически </w:t>
      </w:r>
      <w:r w:rsidRPr="00DC10A0">
        <w:t>связанных между собой объектов движимого и недвижимого имущества, со</w:t>
      </w:r>
      <w:r w:rsidRPr="00DC10A0">
        <w:rPr>
          <w:spacing w:val="-1"/>
        </w:rPr>
        <w:t>ставляющих комплексную систему без</w:t>
      </w:r>
      <w:r w:rsidRPr="00DC10A0">
        <w:rPr>
          <w:spacing w:val="-1"/>
        </w:rPr>
        <w:softHyphen/>
      </w:r>
      <w:r w:rsidRPr="00DC10A0">
        <w:t>опасности дорожного движения, обеспечивающую видеоконтроль дорожной си</w:t>
      </w:r>
      <w:r w:rsidRPr="00DC10A0">
        <w:softHyphen/>
        <w:t>туации, фот</w:t>
      </w:r>
      <w:proofErr w:type="gramStart"/>
      <w:r w:rsidRPr="00DC10A0">
        <w:t>о</w:t>
      </w:r>
      <w:r w:rsidR="00EE58FA">
        <w:t>-</w:t>
      </w:r>
      <w:proofErr w:type="gramEnd"/>
      <w:r w:rsidR="00EE58FA">
        <w:t xml:space="preserve"> </w:t>
      </w:r>
      <w:r w:rsidRPr="00DC10A0">
        <w:t>видео</w:t>
      </w:r>
      <w:r w:rsidR="00EE58FA">
        <w:t xml:space="preserve">- </w:t>
      </w:r>
      <w:r w:rsidRPr="00DC10A0">
        <w:t>фиксацию нарушений правил дорожного движения, контроль перевозки крупногабаритных и тяжеловесных грузов на территории Волгоград</w:t>
      </w:r>
      <w:r w:rsidRPr="00DC10A0">
        <w:softHyphen/>
        <w:t xml:space="preserve">ской области от 29.05.2015 г. </w:t>
      </w:r>
      <w:r w:rsidRPr="00DC10A0">
        <w:rPr>
          <w:spacing w:val="-2"/>
        </w:rPr>
        <w:t>28 июля 2015 г. вскрыты конверты с за</w:t>
      </w:r>
      <w:r w:rsidRPr="00DC10A0">
        <w:t xml:space="preserve">явками на участие в открытом конкурсе </w:t>
      </w:r>
      <w:r w:rsidRPr="00DC10A0">
        <w:rPr>
          <w:spacing w:val="-2"/>
        </w:rPr>
        <w:t>на право заключения концессионного со</w:t>
      </w:r>
      <w:r w:rsidRPr="00DC10A0">
        <w:t>глашения. Подано 2 заявки:</w:t>
      </w:r>
    </w:p>
    <w:p w:rsidR="00CE7808" w:rsidRPr="00DC10A0" w:rsidRDefault="00CE7808" w:rsidP="00CE7808">
      <w:pPr>
        <w:shd w:val="clear" w:color="auto" w:fill="FFFFFF"/>
        <w:ind w:left="5" w:right="-38" w:firstLine="704"/>
      </w:pPr>
      <w:r w:rsidRPr="00DC10A0">
        <w:rPr>
          <w:spacing w:val="-1"/>
        </w:rPr>
        <w:t xml:space="preserve">- ПАО </w:t>
      </w:r>
      <w:r>
        <w:rPr>
          <w:spacing w:val="-1"/>
        </w:rPr>
        <w:t>«</w:t>
      </w:r>
      <w:proofErr w:type="spellStart"/>
      <w:r w:rsidRPr="00DC10A0">
        <w:rPr>
          <w:spacing w:val="-1"/>
        </w:rPr>
        <w:t>Ростелеком</w:t>
      </w:r>
      <w:proofErr w:type="spellEnd"/>
      <w:r>
        <w:rPr>
          <w:spacing w:val="-1"/>
        </w:rPr>
        <w:t>»</w:t>
      </w:r>
      <w:r w:rsidRPr="00DC10A0">
        <w:rPr>
          <w:spacing w:val="-1"/>
        </w:rPr>
        <w:t>;</w:t>
      </w:r>
    </w:p>
    <w:p w:rsidR="00CE7808" w:rsidRPr="00DC10A0" w:rsidRDefault="00CE7808" w:rsidP="00CE7808">
      <w:pPr>
        <w:shd w:val="clear" w:color="auto" w:fill="FFFFFF"/>
        <w:ind w:left="5" w:right="-38" w:firstLine="704"/>
      </w:pPr>
      <w:r w:rsidRPr="00DC10A0">
        <w:rPr>
          <w:spacing w:val="-1"/>
        </w:rPr>
        <w:t xml:space="preserve">- ООО </w:t>
      </w:r>
      <w:r>
        <w:rPr>
          <w:spacing w:val="-1"/>
        </w:rPr>
        <w:t>«</w:t>
      </w:r>
      <w:r w:rsidRPr="00DC10A0">
        <w:rPr>
          <w:spacing w:val="-1"/>
        </w:rPr>
        <w:t xml:space="preserve">Система </w:t>
      </w:r>
      <w:proofErr w:type="spellStart"/>
      <w:r w:rsidRPr="00DC10A0">
        <w:rPr>
          <w:spacing w:val="-1"/>
        </w:rPr>
        <w:t>Интеграция-Влг</w:t>
      </w:r>
      <w:proofErr w:type="spellEnd"/>
      <w:r>
        <w:rPr>
          <w:spacing w:val="-1"/>
        </w:rPr>
        <w:t>»</w:t>
      </w:r>
      <w:r w:rsidRPr="00DC10A0">
        <w:rPr>
          <w:spacing w:val="-1"/>
        </w:rPr>
        <w:t>.</w:t>
      </w:r>
    </w:p>
    <w:p w:rsidR="00CE7808" w:rsidRPr="00DC10A0" w:rsidRDefault="00CE7808" w:rsidP="00CE7808">
      <w:pPr>
        <w:shd w:val="clear" w:color="auto" w:fill="FFFFFF"/>
        <w:tabs>
          <w:tab w:val="left" w:pos="12292"/>
        </w:tabs>
        <w:ind w:left="5" w:right="-38" w:firstLine="704"/>
      </w:pPr>
      <w:r w:rsidRPr="00DC10A0">
        <w:t>29 июля 2015 г. проведен предвари</w:t>
      </w:r>
      <w:r w:rsidRPr="00DC10A0">
        <w:softHyphen/>
        <w:t xml:space="preserve">тельный отбор участников конкурса. Конкурсной комиссией принято решение </w:t>
      </w:r>
      <w:r w:rsidRPr="00DC10A0">
        <w:rPr>
          <w:spacing w:val="-1"/>
        </w:rPr>
        <w:t xml:space="preserve">о допуске всех заявителей к участию в </w:t>
      </w:r>
      <w:r w:rsidRPr="00DC10A0">
        <w:t>конкурсе. 14 декабря 2015 г. Конкурсной комис</w:t>
      </w:r>
      <w:r w:rsidRPr="00DC10A0">
        <w:softHyphen/>
        <w:t xml:space="preserve">сией принято единогласное решение о соответствии конкурсного предложения ООО </w:t>
      </w:r>
      <w:r>
        <w:t>«</w:t>
      </w:r>
      <w:r w:rsidRPr="00DC10A0">
        <w:t xml:space="preserve">Система </w:t>
      </w:r>
      <w:proofErr w:type="spellStart"/>
      <w:r w:rsidRPr="00DC10A0">
        <w:t>Интеграция-Влг</w:t>
      </w:r>
      <w:proofErr w:type="spellEnd"/>
      <w:r>
        <w:t>»</w:t>
      </w:r>
      <w:r w:rsidRPr="00DC10A0">
        <w:t xml:space="preserve"> требо</w:t>
      </w:r>
      <w:r w:rsidRPr="00DC10A0">
        <w:softHyphen/>
        <w:t>ваниям конкурсной документации, одна</w:t>
      </w:r>
      <w:r w:rsidRPr="00DC10A0">
        <w:softHyphen/>
      </w:r>
      <w:r w:rsidRPr="00DC10A0">
        <w:rPr>
          <w:spacing w:val="-2"/>
        </w:rPr>
        <w:t xml:space="preserve">ко конкурс признан несостоявшимся, так </w:t>
      </w:r>
      <w:r w:rsidRPr="00DC10A0">
        <w:t xml:space="preserve">как ПАО </w:t>
      </w:r>
      <w:r>
        <w:t>«</w:t>
      </w:r>
      <w:proofErr w:type="spellStart"/>
      <w:r w:rsidRPr="00DC10A0">
        <w:t>Ростелеком</w:t>
      </w:r>
      <w:proofErr w:type="spellEnd"/>
      <w:r>
        <w:t>»</w:t>
      </w:r>
      <w:r w:rsidRPr="00DC10A0">
        <w:t xml:space="preserve"> отозвал свою за</w:t>
      </w:r>
      <w:r w:rsidRPr="00DC10A0">
        <w:softHyphen/>
        <w:t>явку. Текущий этап конкурса - подготовка необходимой документации для заклю</w:t>
      </w:r>
      <w:r w:rsidRPr="00DC10A0">
        <w:softHyphen/>
        <w:t>чения концессионного соглашений. Ори</w:t>
      </w:r>
      <w:r w:rsidRPr="00DC10A0">
        <w:softHyphen/>
        <w:t>ентировочный срок заключения концес</w:t>
      </w:r>
      <w:r w:rsidRPr="00DC10A0">
        <w:softHyphen/>
      </w:r>
      <w:r w:rsidRPr="00DC10A0">
        <w:rPr>
          <w:spacing w:val="-2"/>
        </w:rPr>
        <w:t xml:space="preserve">сионного соглашения по итогам конкурса </w:t>
      </w:r>
      <w:r w:rsidRPr="00DC10A0">
        <w:t>- январь 2016 года</w:t>
      </w:r>
    </w:p>
    <w:p w:rsidR="00DB2C48" w:rsidRPr="00B1591D" w:rsidRDefault="00DB2C48" w:rsidP="00083FBC">
      <w:pPr>
        <w:ind w:firstLine="0"/>
        <w:rPr>
          <w:rFonts w:eastAsiaTheme="minorHAnsi"/>
          <w:szCs w:val="24"/>
          <w:lang w:eastAsia="en-US"/>
        </w:rPr>
      </w:pPr>
    </w:p>
    <w:p w:rsidR="00DB2C48" w:rsidRPr="00B1591D" w:rsidRDefault="00FC372F" w:rsidP="001B090C">
      <w:pPr>
        <w:rPr>
          <w:rFonts w:eastAsiaTheme="minorHAnsi"/>
          <w:b/>
          <w:szCs w:val="24"/>
          <w:lang w:eastAsia="en-US"/>
        </w:rPr>
      </w:pPr>
      <w:r w:rsidRPr="00A92F8F">
        <w:rPr>
          <w:rFonts w:eastAsiaTheme="minorHAnsi"/>
          <w:b/>
          <w:color w:val="000000"/>
          <w:szCs w:val="24"/>
        </w:rPr>
        <w:t xml:space="preserve">По пункту </w:t>
      </w:r>
      <w:r w:rsidR="00DB2C48" w:rsidRPr="00A92F8F">
        <w:rPr>
          <w:rFonts w:eastAsiaTheme="minorHAnsi"/>
          <w:b/>
          <w:color w:val="000000"/>
          <w:szCs w:val="24"/>
        </w:rPr>
        <w:t>2.4.</w:t>
      </w:r>
      <w:r w:rsidRPr="00A92F8F">
        <w:rPr>
          <w:rFonts w:eastAsiaTheme="minorHAnsi"/>
          <w:b/>
          <w:color w:val="000000"/>
          <w:szCs w:val="24"/>
        </w:rPr>
        <w:t xml:space="preserve"> </w:t>
      </w:r>
      <w:r w:rsidR="00D0275D" w:rsidRPr="00A92F8F">
        <w:rPr>
          <w:rFonts w:eastAsiaTheme="minorHAnsi"/>
          <w:b/>
          <w:color w:val="000000"/>
          <w:szCs w:val="24"/>
        </w:rPr>
        <w:t>«</w:t>
      </w:r>
      <w:r w:rsidR="00DB2C48" w:rsidRPr="00A92F8F">
        <w:rPr>
          <w:rFonts w:eastAsiaTheme="minorHAnsi"/>
          <w:b/>
          <w:color w:val="000000"/>
          <w:szCs w:val="24"/>
        </w:rPr>
        <w:t>Обеспечение государственной поддержки инвесторов, реализующих инвестиционные проекты на территории Волгоградской области, производящих импортозамещающую продукцию</w:t>
      </w:r>
      <w:r w:rsidR="00D0275D" w:rsidRPr="00A92F8F">
        <w:rPr>
          <w:rFonts w:eastAsiaTheme="minorHAnsi"/>
          <w:b/>
          <w:color w:val="000000"/>
          <w:szCs w:val="24"/>
        </w:rPr>
        <w:t>»</w:t>
      </w:r>
      <w:r w:rsidR="00DB2C48" w:rsidRPr="00A92F8F">
        <w:rPr>
          <w:rFonts w:eastAsiaTheme="minorHAnsi"/>
          <w:b/>
          <w:color w:val="000000"/>
          <w:szCs w:val="24"/>
        </w:rPr>
        <w:t>.</w:t>
      </w:r>
    </w:p>
    <w:p w:rsidR="00DB2C48" w:rsidRPr="00B1591D" w:rsidRDefault="00FC372F" w:rsidP="001B090C">
      <w:pPr>
        <w:pStyle w:val="ConsPlusTitle"/>
        <w:ind w:firstLine="709"/>
        <w:jc w:val="both"/>
        <w:rPr>
          <w:b w:val="0"/>
        </w:rPr>
      </w:pPr>
      <w:r w:rsidRPr="00B1591D">
        <w:rPr>
          <w:b w:val="0"/>
        </w:rPr>
        <w:t>Ответственным исполнителем данного мероприятия является комитет экономики Волгоградской области, срок исполнения мероприятия – 2015</w:t>
      </w:r>
      <w:r w:rsidR="00D0275D">
        <w:rPr>
          <w:b w:val="0"/>
        </w:rPr>
        <w:t>-</w:t>
      </w:r>
      <w:r w:rsidRPr="00B1591D">
        <w:rPr>
          <w:b w:val="0"/>
        </w:rPr>
        <w:t>2017 годы.</w:t>
      </w:r>
    </w:p>
    <w:p w:rsidR="00715081" w:rsidRDefault="007975C8" w:rsidP="00D0275D">
      <w:pPr>
        <w:tabs>
          <w:tab w:val="left" w:pos="851"/>
        </w:tabs>
        <w:autoSpaceDE w:val="0"/>
        <w:autoSpaceDN w:val="0"/>
        <w:adjustRightInd w:val="0"/>
        <w:rPr>
          <w:rFonts w:eastAsiaTheme="minorHAnsi"/>
          <w:i/>
          <w:color w:val="000000"/>
          <w:szCs w:val="24"/>
        </w:rPr>
      </w:pPr>
      <w:r>
        <w:rPr>
          <w:rFonts w:eastAsiaTheme="minorHAnsi"/>
          <w:color w:val="000000"/>
          <w:szCs w:val="24"/>
        </w:rPr>
        <w:t>Информация о реализации указанного пункта приведена в Отчете КСП о результатах анализа выполнения Плана КСП за 9 месяцев 2015 года.</w:t>
      </w:r>
    </w:p>
    <w:p w:rsidR="006933D7" w:rsidRDefault="006933D7" w:rsidP="00D0275D">
      <w:pPr>
        <w:tabs>
          <w:tab w:val="left" w:pos="851"/>
        </w:tabs>
        <w:autoSpaceDE w:val="0"/>
        <w:autoSpaceDN w:val="0"/>
        <w:adjustRightInd w:val="0"/>
        <w:rPr>
          <w:rFonts w:eastAsiaTheme="minorHAnsi"/>
          <w:i/>
          <w:color w:val="000000"/>
          <w:szCs w:val="24"/>
        </w:rPr>
      </w:pPr>
    </w:p>
    <w:p w:rsidR="006933D7" w:rsidRPr="00B1591D" w:rsidRDefault="006933D7" w:rsidP="006933D7">
      <w:pPr>
        <w:autoSpaceDE w:val="0"/>
        <w:autoSpaceDN w:val="0"/>
        <w:adjustRightInd w:val="0"/>
        <w:contextualSpacing/>
        <w:rPr>
          <w:rFonts w:eastAsiaTheme="minorHAnsi"/>
          <w:b/>
          <w:color w:val="000000"/>
          <w:szCs w:val="24"/>
        </w:rPr>
      </w:pPr>
      <w:r w:rsidRPr="00B1591D">
        <w:rPr>
          <w:rFonts w:eastAsiaTheme="minorHAnsi"/>
          <w:b/>
          <w:color w:val="000000"/>
          <w:szCs w:val="24"/>
        </w:rPr>
        <w:t xml:space="preserve">По пункту </w:t>
      </w:r>
      <w:r>
        <w:rPr>
          <w:rFonts w:eastAsiaTheme="minorHAnsi"/>
          <w:b/>
          <w:color w:val="000000"/>
          <w:szCs w:val="24"/>
        </w:rPr>
        <w:t>3</w:t>
      </w:r>
      <w:r w:rsidRPr="00B1591D">
        <w:rPr>
          <w:rFonts w:eastAsiaTheme="minorHAnsi"/>
          <w:b/>
          <w:color w:val="000000"/>
          <w:szCs w:val="24"/>
        </w:rPr>
        <w:t>.</w:t>
      </w:r>
      <w:r>
        <w:rPr>
          <w:rFonts w:eastAsiaTheme="minorHAnsi"/>
          <w:b/>
          <w:color w:val="000000"/>
          <w:szCs w:val="24"/>
        </w:rPr>
        <w:t>1</w:t>
      </w:r>
      <w:r w:rsidRPr="00B1591D">
        <w:rPr>
          <w:rFonts w:eastAsiaTheme="minorHAnsi"/>
          <w:b/>
          <w:color w:val="000000"/>
          <w:szCs w:val="24"/>
        </w:rPr>
        <w:t xml:space="preserve">. </w:t>
      </w:r>
      <w:r>
        <w:rPr>
          <w:rFonts w:eastAsiaTheme="minorHAnsi"/>
          <w:b/>
          <w:color w:val="000000"/>
          <w:szCs w:val="24"/>
        </w:rPr>
        <w:t>«Создание механизма формирования инфраструктурной поддержки инвесторов</w:t>
      </w:r>
      <w:r w:rsidRPr="00B1591D">
        <w:rPr>
          <w:rFonts w:eastAsiaTheme="minorHAnsi"/>
          <w:b/>
          <w:color w:val="000000"/>
          <w:szCs w:val="24"/>
        </w:rPr>
        <w:t>».</w:t>
      </w:r>
    </w:p>
    <w:p w:rsidR="006933D7" w:rsidRPr="00B1591D" w:rsidRDefault="006933D7" w:rsidP="006933D7">
      <w:pPr>
        <w:autoSpaceDE w:val="0"/>
        <w:autoSpaceDN w:val="0"/>
        <w:adjustRightInd w:val="0"/>
        <w:ind w:firstLine="0"/>
        <w:contextualSpacing/>
        <w:rPr>
          <w:szCs w:val="24"/>
        </w:rPr>
      </w:pPr>
      <w:r w:rsidRPr="00B1591D">
        <w:rPr>
          <w:rFonts w:eastAsiaTheme="minorHAnsi"/>
          <w:color w:val="000000"/>
          <w:szCs w:val="24"/>
        </w:rPr>
        <w:tab/>
      </w:r>
      <w:r w:rsidRPr="00B1591D">
        <w:rPr>
          <w:szCs w:val="24"/>
        </w:rPr>
        <w:t xml:space="preserve">Ответственным исполнителем данного мероприятия является комитет </w:t>
      </w:r>
      <w:r>
        <w:rPr>
          <w:szCs w:val="24"/>
        </w:rPr>
        <w:t>экономики</w:t>
      </w:r>
      <w:r w:rsidRPr="00B1591D">
        <w:rPr>
          <w:szCs w:val="24"/>
        </w:rPr>
        <w:t xml:space="preserve"> Волгоградской области, срок исполнения мероприятия – </w:t>
      </w:r>
      <w:r>
        <w:rPr>
          <w:szCs w:val="24"/>
        </w:rPr>
        <w:t>2015-2016 годы</w:t>
      </w:r>
      <w:r w:rsidRPr="00B1591D">
        <w:rPr>
          <w:szCs w:val="24"/>
        </w:rPr>
        <w:t>.</w:t>
      </w:r>
    </w:p>
    <w:p w:rsidR="007975C8" w:rsidRPr="007975C8" w:rsidRDefault="007975C8" w:rsidP="007975C8">
      <w:pPr>
        <w:rPr>
          <w:szCs w:val="24"/>
        </w:rPr>
      </w:pPr>
      <w:r w:rsidRPr="007975C8">
        <w:rPr>
          <w:szCs w:val="24"/>
        </w:rPr>
        <w:t>По состоянию на 01.01.2016 вопрос о создании на территории  Волгоградской области особой экономической зоны остается открытым.</w:t>
      </w:r>
    </w:p>
    <w:p w:rsidR="0016710E" w:rsidRDefault="0016710E" w:rsidP="000F6F8B">
      <w:pPr>
        <w:tabs>
          <w:tab w:val="left" w:pos="851"/>
        </w:tabs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537337" w:rsidRPr="00B1591D" w:rsidRDefault="00537337" w:rsidP="00537337">
      <w:pPr>
        <w:autoSpaceDE w:val="0"/>
        <w:autoSpaceDN w:val="0"/>
        <w:adjustRightInd w:val="0"/>
        <w:contextualSpacing/>
        <w:rPr>
          <w:rFonts w:eastAsiaTheme="minorHAnsi"/>
          <w:b/>
          <w:color w:val="000000"/>
          <w:szCs w:val="24"/>
        </w:rPr>
      </w:pPr>
      <w:r w:rsidRPr="00B1591D">
        <w:rPr>
          <w:rFonts w:eastAsiaTheme="minorHAnsi"/>
          <w:b/>
          <w:color w:val="000000"/>
          <w:szCs w:val="24"/>
        </w:rPr>
        <w:t xml:space="preserve">По пункту </w:t>
      </w:r>
      <w:r>
        <w:rPr>
          <w:rFonts w:eastAsiaTheme="minorHAnsi"/>
          <w:b/>
          <w:color w:val="000000"/>
          <w:szCs w:val="24"/>
        </w:rPr>
        <w:t>3</w:t>
      </w:r>
      <w:r w:rsidRPr="00B1591D">
        <w:rPr>
          <w:rFonts w:eastAsiaTheme="minorHAnsi"/>
          <w:b/>
          <w:color w:val="000000"/>
          <w:szCs w:val="24"/>
        </w:rPr>
        <w:t>.</w:t>
      </w:r>
      <w:r>
        <w:rPr>
          <w:rFonts w:eastAsiaTheme="minorHAnsi"/>
          <w:b/>
          <w:color w:val="000000"/>
          <w:szCs w:val="24"/>
        </w:rPr>
        <w:t>3</w:t>
      </w:r>
      <w:r w:rsidRPr="00B1591D">
        <w:rPr>
          <w:rFonts w:eastAsiaTheme="minorHAnsi"/>
          <w:b/>
          <w:color w:val="000000"/>
          <w:szCs w:val="24"/>
        </w:rPr>
        <w:t xml:space="preserve">. </w:t>
      </w:r>
      <w:r>
        <w:rPr>
          <w:rFonts w:eastAsiaTheme="minorHAnsi"/>
          <w:b/>
          <w:color w:val="000000"/>
          <w:szCs w:val="24"/>
        </w:rPr>
        <w:t>«Проведение экспертизы нормативных правовых актов Волгоградской области, затрагивающих вопросы осуществления предпринимательской и инвестиционной деятельности</w:t>
      </w:r>
      <w:r w:rsidRPr="00B1591D">
        <w:rPr>
          <w:rFonts w:eastAsiaTheme="minorHAnsi"/>
          <w:b/>
          <w:color w:val="000000"/>
          <w:szCs w:val="24"/>
        </w:rPr>
        <w:t>».</w:t>
      </w:r>
    </w:p>
    <w:p w:rsidR="00537337" w:rsidRPr="00B1591D" w:rsidRDefault="00537337" w:rsidP="00537337">
      <w:pPr>
        <w:autoSpaceDE w:val="0"/>
        <w:autoSpaceDN w:val="0"/>
        <w:adjustRightInd w:val="0"/>
        <w:ind w:firstLine="0"/>
        <w:contextualSpacing/>
        <w:rPr>
          <w:szCs w:val="24"/>
        </w:rPr>
      </w:pPr>
      <w:r w:rsidRPr="00B1591D">
        <w:rPr>
          <w:rFonts w:eastAsiaTheme="minorHAnsi"/>
          <w:color w:val="000000"/>
          <w:szCs w:val="24"/>
        </w:rPr>
        <w:tab/>
      </w:r>
      <w:r w:rsidRPr="00B1591D">
        <w:rPr>
          <w:szCs w:val="24"/>
        </w:rPr>
        <w:t xml:space="preserve">Ответственным исполнителем данного мероприятия является комитет </w:t>
      </w:r>
      <w:r>
        <w:rPr>
          <w:szCs w:val="24"/>
        </w:rPr>
        <w:t>экономики</w:t>
      </w:r>
      <w:r w:rsidRPr="00B1591D">
        <w:rPr>
          <w:szCs w:val="24"/>
        </w:rPr>
        <w:t xml:space="preserve"> Волгоградской области, срок исполнения мероприятия – </w:t>
      </w:r>
      <w:r>
        <w:rPr>
          <w:szCs w:val="24"/>
        </w:rPr>
        <w:t>2015-2017 годы</w:t>
      </w:r>
      <w:r w:rsidRPr="00B1591D">
        <w:rPr>
          <w:szCs w:val="24"/>
        </w:rPr>
        <w:t>.</w:t>
      </w:r>
    </w:p>
    <w:p w:rsidR="00FC7E49" w:rsidRDefault="00AA2185" w:rsidP="002542FD">
      <w:r>
        <w:t>По информации комитета экономики п</w:t>
      </w:r>
      <w:r w:rsidR="002542FD">
        <w:t>роведен</w:t>
      </w:r>
      <w:r w:rsidR="007975C8">
        <w:t>ы</w:t>
      </w:r>
      <w:r w:rsidR="002542FD">
        <w:t xml:space="preserve"> </w:t>
      </w:r>
      <w:r w:rsidR="007975C8">
        <w:t xml:space="preserve">3 </w:t>
      </w:r>
      <w:r w:rsidR="002542FD">
        <w:t>экспертиз</w:t>
      </w:r>
      <w:r w:rsidR="007975C8">
        <w:t>ы</w:t>
      </w:r>
      <w:r w:rsidR="002542FD">
        <w:t xml:space="preserve"> </w:t>
      </w:r>
      <w:r w:rsidR="007975C8">
        <w:t xml:space="preserve"> НПА</w:t>
      </w:r>
      <w:r>
        <w:t>, по результатам которых в 2 НПА рекомендовано внести изменения.</w:t>
      </w:r>
    </w:p>
    <w:p w:rsidR="00ED1800" w:rsidRDefault="00ED1800" w:rsidP="00ED1800">
      <w:pPr>
        <w:autoSpaceDE w:val="0"/>
        <w:autoSpaceDN w:val="0"/>
        <w:adjustRightInd w:val="0"/>
        <w:contextualSpacing/>
        <w:rPr>
          <w:rFonts w:eastAsiaTheme="minorHAnsi"/>
          <w:b/>
          <w:color w:val="000000"/>
          <w:szCs w:val="24"/>
        </w:rPr>
      </w:pPr>
    </w:p>
    <w:p w:rsidR="00ED1800" w:rsidRPr="00B1591D" w:rsidRDefault="00ED1800" w:rsidP="00ED1800">
      <w:pPr>
        <w:autoSpaceDE w:val="0"/>
        <w:autoSpaceDN w:val="0"/>
        <w:adjustRightInd w:val="0"/>
        <w:contextualSpacing/>
        <w:rPr>
          <w:rFonts w:eastAsiaTheme="minorHAnsi"/>
          <w:b/>
          <w:color w:val="000000"/>
          <w:szCs w:val="24"/>
        </w:rPr>
      </w:pPr>
      <w:r w:rsidRPr="00B1591D">
        <w:rPr>
          <w:rFonts w:eastAsiaTheme="minorHAnsi"/>
          <w:b/>
          <w:color w:val="000000"/>
          <w:szCs w:val="24"/>
        </w:rPr>
        <w:lastRenderedPageBreak/>
        <w:t xml:space="preserve">По пункту </w:t>
      </w:r>
      <w:r>
        <w:rPr>
          <w:rFonts w:eastAsiaTheme="minorHAnsi"/>
          <w:b/>
          <w:color w:val="000000"/>
          <w:szCs w:val="24"/>
        </w:rPr>
        <w:t>4</w:t>
      </w:r>
      <w:r w:rsidRPr="00B1591D">
        <w:rPr>
          <w:rFonts w:eastAsiaTheme="minorHAnsi"/>
          <w:b/>
          <w:color w:val="000000"/>
          <w:szCs w:val="24"/>
        </w:rPr>
        <w:t>.</w:t>
      </w:r>
      <w:r>
        <w:rPr>
          <w:rFonts w:eastAsiaTheme="minorHAnsi"/>
          <w:b/>
          <w:color w:val="000000"/>
          <w:szCs w:val="24"/>
        </w:rPr>
        <w:t>3</w:t>
      </w:r>
      <w:r w:rsidRPr="00B1591D">
        <w:rPr>
          <w:rFonts w:eastAsiaTheme="minorHAnsi"/>
          <w:b/>
          <w:color w:val="000000"/>
          <w:szCs w:val="24"/>
        </w:rPr>
        <w:t xml:space="preserve">. </w:t>
      </w:r>
      <w:r>
        <w:rPr>
          <w:rFonts w:eastAsiaTheme="minorHAnsi"/>
          <w:b/>
          <w:color w:val="000000"/>
          <w:szCs w:val="24"/>
        </w:rPr>
        <w:t>«</w:t>
      </w:r>
      <w:r w:rsidRPr="00ED1800">
        <w:rPr>
          <w:rFonts w:eastAsia="Calibri"/>
          <w:b/>
          <w:color w:val="000000"/>
          <w:szCs w:val="24"/>
        </w:rPr>
        <w:t>Расширение мер, направленных на информационную и консультаци</w:t>
      </w:r>
      <w:r w:rsidRPr="00ED1800">
        <w:rPr>
          <w:rFonts w:eastAsia="Calibri"/>
          <w:b/>
          <w:color w:val="000000"/>
          <w:szCs w:val="24"/>
        </w:rPr>
        <w:softHyphen/>
        <w:t>онную поддержку субъектов мало</w:t>
      </w:r>
      <w:r w:rsidRPr="00ED1800">
        <w:rPr>
          <w:rFonts w:eastAsia="Calibri"/>
          <w:b/>
          <w:color w:val="000000"/>
          <w:szCs w:val="24"/>
        </w:rPr>
        <w:softHyphen/>
        <w:t>го и среднего предпринимательст</w:t>
      </w:r>
      <w:r w:rsidRPr="00ED1800">
        <w:rPr>
          <w:rFonts w:eastAsia="Calibri"/>
          <w:b/>
          <w:color w:val="000000"/>
          <w:szCs w:val="24"/>
        </w:rPr>
        <w:softHyphen/>
        <w:t>ва</w:t>
      </w:r>
      <w:r w:rsidRPr="00B1591D">
        <w:rPr>
          <w:rFonts w:eastAsiaTheme="minorHAnsi"/>
          <w:b/>
          <w:color w:val="000000"/>
          <w:szCs w:val="24"/>
        </w:rPr>
        <w:t>».</w:t>
      </w:r>
    </w:p>
    <w:p w:rsidR="000E12EE" w:rsidRDefault="00ED1800" w:rsidP="00083FBC">
      <w:pPr>
        <w:autoSpaceDE w:val="0"/>
        <w:autoSpaceDN w:val="0"/>
        <w:adjustRightInd w:val="0"/>
        <w:ind w:firstLine="0"/>
        <w:contextualSpacing/>
        <w:rPr>
          <w:szCs w:val="24"/>
        </w:rPr>
      </w:pPr>
      <w:r w:rsidRPr="00B1591D">
        <w:rPr>
          <w:rFonts w:eastAsiaTheme="minorHAnsi"/>
          <w:color w:val="000000"/>
          <w:szCs w:val="24"/>
        </w:rPr>
        <w:tab/>
      </w:r>
      <w:r w:rsidRPr="00B1591D">
        <w:rPr>
          <w:szCs w:val="24"/>
        </w:rPr>
        <w:t xml:space="preserve">Ответственным исполнителем данного мероприятия является комитет </w:t>
      </w:r>
      <w:r>
        <w:rPr>
          <w:szCs w:val="24"/>
        </w:rPr>
        <w:t>экономики</w:t>
      </w:r>
      <w:r w:rsidRPr="00B1591D">
        <w:rPr>
          <w:szCs w:val="24"/>
        </w:rPr>
        <w:t xml:space="preserve"> Волгоградской области, срок исполнения мероприятия – </w:t>
      </w:r>
      <w:r>
        <w:rPr>
          <w:szCs w:val="24"/>
        </w:rPr>
        <w:t>2015-2017 годы</w:t>
      </w:r>
      <w:r w:rsidRPr="00B1591D">
        <w:rPr>
          <w:szCs w:val="24"/>
        </w:rPr>
        <w:t>.</w:t>
      </w:r>
    </w:p>
    <w:p w:rsidR="00DF6408" w:rsidRPr="00DF6408" w:rsidRDefault="00DF6408" w:rsidP="00DF6408">
      <w:pPr>
        <w:pStyle w:val="Style18"/>
        <w:widowControl/>
        <w:spacing w:line="240" w:lineRule="auto"/>
        <w:ind w:right="14" w:firstLine="709"/>
        <w:rPr>
          <w:rStyle w:val="FontStyle40"/>
          <w:sz w:val="24"/>
          <w:szCs w:val="24"/>
        </w:rPr>
      </w:pPr>
      <w:r w:rsidRPr="00DF6408">
        <w:rPr>
          <w:rStyle w:val="FontStyle40"/>
          <w:sz w:val="24"/>
          <w:szCs w:val="24"/>
        </w:rPr>
        <w:t xml:space="preserve">Ожидаемый результат мероприятии – увеличение кол-ва СМСП, </w:t>
      </w:r>
      <w:proofErr w:type="gramStart"/>
      <w:r w:rsidRPr="00DF6408">
        <w:rPr>
          <w:rStyle w:val="FontStyle40"/>
          <w:sz w:val="24"/>
          <w:szCs w:val="24"/>
        </w:rPr>
        <w:t>получивших</w:t>
      </w:r>
      <w:proofErr w:type="gramEnd"/>
      <w:r w:rsidRPr="00DF6408">
        <w:rPr>
          <w:rStyle w:val="FontStyle40"/>
          <w:sz w:val="24"/>
          <w:szCs w:val="24"/>
        </w:rPr>
        <w:t xml:space="preserve"> информационную и консультационную поддержку и повышение информированности и степени адаптации к социально-экономическим условиям СМСП.</w:t>
      </w:r>
    </w:p>
    <w:p w:rsidR="00DF6408" w:rsidRPr="00DF6408" w:rsidRDefault="00DF6408" w:rsidP="00DF6408">
      <w:pPr>
        <w:pStyle w:val="Style18"/>
        <w:widowControl/>
        <w:spacing w:line="240" w:lineRule="auto"/>
        <w:ind w:right="14" w:firstLine="709"/>
        <w:rPr>
          <w:rStyle w:val="FontStyle40"/>
          <w:sz w:val="24"/>
          <w:szCs w:val="24"/>
        </w:rPr>
      </w:pPr>
      <w:r w:rsidRPr="00DF6408">
        <w:rPr>
          <w:rStyle w:val="FontStyle40"/>
          <w:sz w:val="24"/>
          <w:szCs w:val="24"/>
        </w:rPr>
        <w:t xml:space="preserve">Из информации </w:t>
      </w:r>
      <w:r>
        <w:rPr>
          <w:rStyle w:val="FontStyle40"/>
          <w:sz w:val="24"/>
          <w:szCs w:val="24"/>
        </w:rPr>
        <w:t>к</w:t>
      </w:r>
      <w:r w:rsidRPr="00DF6408">
        <w:rPr>
          <w:rStyle w:val="FontStyle40"/>
          <w:sz w:val="24"/>
          <w:szCs w:val="24"/>
        </w:rPr>
        <w:t>омитета экономики не представляется возможным оценить достижение заявленных результатов.</w:t>
      </w:r>
    </w:p>
    <w:p w:rsidR="00DF6408" w:rsidRDefault="001B5D21" w:rsidP="00DF6408">
      <w:pPr>
        <w:pStyle w:val="Style18"/>
        <w:widowControl/>
        <w:spacing w:line="240" w:lineRule="auto"/>
        <w:ind w:right="14" w:firstLine="709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В тоже время, как показала проверка КСП, проведенная в 2015 году,</w:t>
      </w:r>
      <w:r w:rsidR="00DF6408" w:rsidRPr="00DF6408">
        <w:rPr>
          <w:rStyle w:val="FontStyle40"/>
          <w:sz w:val="24"/>
          <w:szCs w:val="24"/>
        </w:rPr>
        <w:t xml:space="preserve"> </w:t>
      </w:r>
      <w:r>
        <w:rPr>
          <w:rStyle w:val="FontStyle40"/>
          <w:sz w:val="24"/>
          <w:szCs w:val="24"/>
        </w:rPr>
        <w:t>к</w:t>
      </w:r>
      <w:r w:rsidR="00DF6408" w:rsidRPr="00DF6408">
        <w:rPr>
          <w:rStyle w:val="FontStyle40"/>
          <w:sz w:val="24"/>
          <w:szCs w:val="24"/>
        </w:rPr>
        <w:t xml:space="preserve">омитетом экономики  не использована возможность по созданию Регионального Интегрированного  центра путем  трансформации представительства «Евро </w:t>
      </w:r>
      <w:proofErr w:type="spellStart"/>
      <w:r w:rsidR="00DF6408" w:rsidRPr="00DF6408">
        <w:rPr>
          <w:rStyle w:val="FontStyle40"/>
          <w:sz w:val="24"/>
          <w:szCs w:val="24"/>
        </w:rPr>
        <w:t>Инфо</w:t>
      </w:r>
      <w:proofErr w:type="spellEnd"/>
      <w:r w:rsidR="00DF6408" w:rsidRPr="00DF6408">
        <w:rPr>
          <w:rStyle w:val="FontStyle40"/>
          <w:sz w:val="24"/>
          <w:szCs w:val="24"/>
        </w:rPr>
        <w:t xml:space="preserve"> Корреспондентского Центра – Россия» в Волгоградской области. Данн</w:t>
      </w:r>
      <w:r w:rsidR="00F034D8">
        <w:rPr>
          <w:rStyle w:val="FontStyle40"/>
          <w:sz w:val="24"/>
          <w:szCs w:val="24"/>
        </w:rPr>
        <w:t>ое представительство</w:t>
      </w:r>
      <w:r w:rsidR="00DF6408" w:rsidRPr="00DF6408">
        <w:rPr>
          <w:rStyle w:val="FontStyle40"/>
          <w:sz w:val="24"/>
          <w:szCs w:val="24"/>
        </w:rPr>
        <w:t xml:space="preserve"> в августе 2015 ликвидирован</w:t>
      </w:r>
      <w:r w:rsidR="00F034D8">
        <w:rPr>
          <w:rStyle w:val="FontStyle40"/>
          <w:sz w:val="24"/>
          <w:szCs w:val="24"/>
        </w:rPr>
        <w:t>о</w:t>
      </w:r>
      <w:r w:rsidR="00DF6408" w:rsidRPr="00DF6408">
        <w:rPr>
          <w:rStyle w:val="FontStyle40"/>
          <w:sz w:val="24"/>
          <w:szCs w:val="24"/>
        </w:rPr>
        <w:t xml:space="preserve">. </w:t>
      </w:r>
      <w:r w:rsidR="00F034D8">
        <w:rPr>
          <w:rStyle w:val="FontStyle40"/>
          <w:sz w:val="24"/>
          <w:szCs w:val="24"/>
        </w:rPr>
        <w:t>В результате в</w:t>
      </w:r>
      <w:r w:rsidR="00DF6408" w:rsidRPr="00DF6408">
        <w:rPr>
          <w:rStyle w:val="FontStyle40"/>
          <w:sz w:val="24"/>
          <w:szCs w:val="24"/>
        </w:rPr>
        <w:t xml:space="preserve">озможность привлечения средств федерального бюджета в размере около 15 млн. руб. не использована. </w:t>
      </w:r>
      <w:r w:rsidR="00DF6408">
        <w:rPr>
          <w:rStyle w:val="FontStyle40"/>
          <w:sz w:val="24"/>
          <w:szCs w:val="24"/>
        </w:rPr>
        <w:t>По мнению КСП</w:t>
      </w:r>
      <w:r w:rsidR="00F034D8">
        <w:rPr>
          <w:rStyle w:val="FontStyle40"/>
          <w:sz w:val="24"/>
          <w:szCs w:val="24"/>
        </w:rPr>
        <w:t>,</w:t>
      </w:r>
      <w:r w:rsidR="00DF6408" w:rsidRPr="00DF6408">
        <w:rPr>
          <w:rStyle w:val="FontStyle40"/>
          <w:sz w:val="24"/>
          <w:szCs w:val="24"/>
        </w:rPr>
        <w:t xml:space="preserve"> мероприятие реализовано не в полной мере.</w:t>
      </w:r>
    </w:p>
    <w:p w:rsidR="00DF6408" w:rsidRDefault="00DF6408" w:rsidP="00DF6408">
      <w:pPr>
        <w:pStyle w:val="Style18"/>
        <w:widowControl/>
        <w:spacing w:line="240" w:lineRule="auto"/>
        <w:ind w:right="14" w:firstLine="709"/>
        <w:rPr>
          <w:rStyle w:val="FontStyle40"/>
          <w:sz w:val="24"/>
          <w:szCs w:val="24"/>
        </w:rPr>
      </w:pPr>
    </w:p>
    <w:p w:rsidR="00DF6408" w:rsidRPr="00DF6408" w:rsidRDefault="00DF6408" w:rsidP="00DF6408">
      <w:pPr>
        <w:pStyle w:val="Style18"/>
        <w:widowControl/>
        <w:spacing w:line="240" w:lineRule="auto"/>
        <w:ind w:right="14" w:firstLine="709"/>
        <w:rPr>
          <w:rStyle w:val="FontStyle40"/>
          <w:b/>
          <w:sz w:val="24"/>
          <w:szCs w:val="24"/>
        </w:rPr>
      </w:pPr>
      <w:r w:rsidRPr="00DF6408">
        <w:rPr>
          <w:rStyle w:val="FontStyle40"/>
          <w:b/>
          <w:sz w:val="24"/>
          <w:szCs w:val="24"/>
        </w:rPr>
        <w:t>По пункту 4.6. «Привлечение институтов развития для реализации инвестиционных проектов (кредитные организации, агентство кредитных гарантий и так далее)»</w:t>
      </w:r>
      <w:r w:rsidR="00EE58FA">
        <w:rPr>
          <w:rStyle w:val="FontStyle40"/>
          <w:b/>
          <w:sz w:val="24"/>
          <w:szCs w:val="24"/>
        </w:rPr>
        <w:t>.</w:t>
      </w:r>
    </w:p>
    <w:p w:rsidR="00DF6408" w:rsidRDefault="00DF6408" w:rsidP="00DF6408">
      <w:pPr>
        <w:autoSpaceDE w:val="0"/>
        <w:autoSpaceDN w:val="0"/>
        <w:adjustRightInd w:val="0"/>
        <w:contextualSpacing/>
        <w:rPr>
          <w:szCs w:val="24"/>
        </w:rPr>
      </w:pPr>
      <w:r w:rsidRPr="00B1591D">
        <w:rPr>
          <w:szCs w:val="24"/>
        </w:rPr>
        <w:t xml:space="preserve">Ответственным исполнителем данного мероприятия является комитет </w:t>
      </w:r>
      <w:r>
        <w:rPr>
          <w:szCs w:val="24"/>
        </w:rPr>
        <w:t>экономики</w:t>
      </w:r>
      <w:r w:rsidRPr="00B1591D">
        <w:rPr>
          <w:szCs w:val="24"/>
        </w:rPr>
        <w:t xml:space="preserve"> Волгоградской области, срок исполнения мероприятия – </w:t>
      </w:r>
      <w:r>
        <w:rPr>
          <w:szCs w:val="24"/>
        </w:rPr>
        <w:t>2015-2017 годы</w:t>
      </w:r>
      <w:r w:rsidRPr="00B1591D">
        <w:rPr>
          <w:szCs w:val="24"/>
        </w:rPr>
        <w:t>.</w:t>
      </w:r>
    </w:p>
    <w:p w:rsidR="00DF6408" w:rsidRDefault="00DF6408" w:rsidP="00DF6408">
      <w:pPr>
        <w:pStyle w:val="Style18"/>
        <w:widowControl/>
        <w:spacing w:line="240" w:lineRule="auto"/>
        <w:ind w:right="14" w:firstLine="709"/>
      </w:pPr>
      <w:r>
        <w:t>В информации к</w:t>
      </w:r>
      <w:r w:rsidRPr="00DF6408">
        <w:t xml:space="preserve">омитета экономики отсутствуют показатели, необходимые для оценки ожидаемого результата проводимого мероприятия (увеличение количества инвестиционных проектов, получивших финансирование через институты развития). </w:t>
      </w:r>
    </w:p>
    <w:p w:rsidR="00F75EED" w:rsidRDefault="00F75EED" w:rsidP="00DF6408">
      <w:pPr>
        <w:pStyle w:val="Style18"/>
        <w:widowControl/>
        <w:spacing w:line="240" w:lineRule="auto"/>
        <w:ind w:right="14" w:firstLine="709"/>
      </w:pPr>
    </w:p>
    <w:p w:rsidR="00F75EED" w:rsidRDefault="00F75EED" w:rsidP="00DF6408">
      <w:pPr>
        <w:pStyle w:val="Style18"/>
        <w:widowControl/>
        <w:spacing w:line="240" w:lineRule="auto"/>
        <w:ind w:right="14" w:firstLine="709"/>
        <w:rPr>
          <w:b/>
        </w:rPr>
      </w:pPr>
      <w:r w:rsidRPr="00F75EED">
        <w:rPr>
          <w:b/>
        </w:rPr>
        <w:t>По пункту 4.9. «</w:t>
      </w:r>
      <w:r w:rsidRPr="00F75EED">
        <w:rPr>
          <w:rStyle w:val="FontStyle40"/>
          <w:b/>
          <w:sz w:val="24"/>
          <w:szCs w:val="24"/>
        </w:rPr>
        <w:t>Разработка предложений по сни</w:t>
      </w:r>
      <w:r w:rsidRPr="00F75EED">
        <w:rPr>
          <w:rStyle w:val="FontStyle40"/>
          <w:b/>
          <w:sz w:val="24"/>
          <w:szCs w:val="24"/>
        </w:rPr>
        <w:softHyphen/>
        <w:t>жению ставки налога для налого</w:t>
      </w:r>
      <w:r w:rsidRPr="00F75EED">
        <w:rPr>
          <w:rStyle w:val="FontStyle40"/>
          <w:b/>
          <w:sz w:val="24"/>
          <w:szCs w:val="24"/>
        </w:rPr>
        <w:softHyphen/>
        <w:t>плательщиков, применяющих уп</w:t>
      </w:r>
      <w:r w:rsidRPr="00F75EED">
        <w:rPr>
          <w:rStyle w:val="FontStyle40"/>
          <w:b/>
          <w:sz w:val="24"/>
          <w:szCs w:val="24"/>
        </w:rPr>
        <w:softHyphen/>
        <w:t>рощенную систему налогообложе</w:t>
      </w:r>
      <w:r w:rsidRPr="00F75EED">
        <w:rPr>
          <w:rStyle w:val="FontStyle40"/>
          <w:b/>
          <w:sz w:val="24"/>
          <w:szCs w:val="24"/>
        </w:rPr>
        <w:softHyphen/>
      </w:r>
      <w:r>
        <w:rPr>
          <w:rStyle w:val="FontStyle40"/>
          <w:b/>
          <w:sz w:val="24"/>
          <w:szCs w:val="24"/>
        </w:rPr>
        <w:t>ния с объектом налогообложения «</w:t>
      </w:r>
      <w:r w:rsidRPr="00F75EED">
        <w:rPr>
          <w:rStyle w:val="FontStyle40"/>
          <w:b/>
          <w:sz w:val="24"/>
          <w:szCs w:val="24"/>
        </w:rPr>
        <w:t>доходы</w:t>
      </w:r>
      <w:r w:rsidRPr="00F75EED">
        <w:rPr>
          <w:b/>
        </w:rPr>
        <w:t>»</w:t>
      </w:r>
      <w:r>
        <w:rPr>
          <w:b/>
        </w:rPr>
        <w:t>.</w:t>
      </w:r>
    </w:p>
    <w:p w:rsidR="00F75EED" w:rsidRDefault="00F75EED" w:rsidP="00DF6408">
      <w:pPr>
        <w:pStyle w:val="Style18"/>
        <w:widowControl/>
        <w:spacing w:line="240" w:lineRule="auto"/>
        <w:ind w:right="14" w:firstLine="709"/>
      </w:pPr>
      <w:r w:rsidRPr="00B1591D">
        <w:t xml:space="preserve">Ответственным исполнителем данного мероприятия является комитет </w:t>
      </w:r>
      <w:r>
        <w:t>экономики</w:t>
      </w:r>
      <w:r w:rsidRPr="00B1591D">
        <w:t xml:space="preserve"> Волгоградской области, срок исполнения мероприятия</w:t>
      </w:r>
      <w:r>
        <w:t xml:space="preserve"> – в течение двух месяцев со дня принятия федерального закона.</w:t>
      </w:r>
    </w:p>
    <w:p w:rsidR="00F75EED" w:rsidRPr="00F75EED" w:rsidRDefault="00F75EED" w:rsidP="00F75EED">
      <w:pPr>
        <w:pStyle w:val="Style19"/>
        <w:widowControl/>
        <w:ind w:firstLine="709"/>
        <w:jc w:val="both"/>
      </w:pPr>
      <w:r w:rsidRPr="00F75EED">
        <w:t xml:space="preserve">Федеральный закон принят 13.07.2015 г. </w:t>
      </w:r>
      <w:r w:rsidR="00F034D8">
        <w:t xml:space="preserve">за </w:t>
      </w:r>
      <w:r w:rsidRPr="00F75EED">
        <w:t>№ 232-ФЗ.</w:t>
      </w:r>
    </w:p>
    <w:p w:rsidR="00F75EED" w:rsidRDefault="00F75EED" w:rsidP="00F034D8">
      <w:pPr>
        <w:pStyle w:val="Style19"/>
        <w:widowControl/>
        <w:ind w:firstLine="709"/>
        <w:jc w:val="both"/>
      </w:pPr>
      <w:proofErr w:type="gramStart"/>
      <w:r w:rsidRPr="00F75EED">
        <w:t>Подготовлен доклад в адрес Губернатора Волгоградской области от 04</w:t>
      </w:r>
      <w:r w:rsidR="00EE58FA">
        <w:t>.09.</w:t>
      </w:r>
      <w:r w:rsidRPr="00F75EED">
        <w:t>2015 г. №07-11-24/6123 о невозможности снижения ставки налога, для налогоплательщиков, применяющих упрощенную систему налогообложения</w:t>
      </w:r>
      <w:r w:rsidR="00F034D8">
        <w:t>, в котором указано, что в</w:t>
      </w:r>
      <w:r w:rsidRPr="00F75EED">
        <w:t>несение изменений в региональное налоговое законодательство, предусматривающее установление пониженных налоговых ставок</w:t>
      </w:r>
      <w:r w:rsidR="00F034D8">
        <w:t>,</w:t>
      </w:r>
      <w:r w:rsidRPr="00F75EED">
        <w:t xml:space="preserve"> повлечет выпадающие доходы областного бюджета, а в случае установления пониженных ставок для всех категорий налогоплательщиков, сумма выпадающих доходов областного бюджета может превысить</w:t>
      </w:r>
      <w:proofErr w:type="gramEnd"/>
      <w:r w:rsidRPr="00F75EED">
        <w:t xml:space="preserve"> 2 млрд</w:t>
      </w:r>
      <w:proofErr w:type="gramStart"/>
      <w:r w:rsidRPr="00F75EED">
        <w:t>.р</w:t>
      </w:r>
      <w:proofErr w:type="gramEnd"/>
      <w:r w:rsidRPr="00F75EED">
        <w:t xml:space="preserve">ублей, что недопустимо в условиях принятия </w:t>
      </w:r>
      <w:proofErr w:type="spellStart"/>
      <w:r w:rsidRPr="00F75EED">
        <w:t>профицитного</w:t>
      </w:r>
      <w:proofErr w:type="spellEnd"/>
      <w:r w:rsidRPr="00F75EED">
        <w:t xml:space="preserve"> областного бюджета с целью сокращения долговой нагрузки.</w:t>
      </w:r>
    </w:p>
    <w:p w:rsidR="00250A98" w:rsidRDefault="00250A98" w:rsidP="00F75EED">
      <w:pPr>
        <w:pStyle w:val="Style18"/>
        <w:widowControl/>
        <w:spacing w:line="240" w:lineRule="auto"/>
        <w:ind w:right="14" w:firstLine="709"/>
        <w:rPr>
          <w:i/>
        </w:rPr>
      </w:pPr>
    </w:p>
    <w:p w:rsidR="00250A98" w:rsidRPr="00250A98" w:rsidRDefault="00250A98" w:rsidP="00250A98">
      <w:pPr>
        <w:pStyle w:val="Style18"/>
        <w:widowControl/>
        <w:spacing w:line="240" w:lineRule="auto"/>
        <w:ind w:right="14" w:firstLine="709"/>
        <w:rPr>
          <w:b/>
        </w:rPr>
      </w:pPr>
      <w:r w:rsidRPr="00F75EED">
        <w:rPr>
          <w:b/>
        </w:rPr>
        <w:t>По пункту 4.</w:t>
      </w:r>
      <w:r>
        <w:rPr>
          <w:b/>
        </w:rPr>
        <w:t>11</w:t>
      </w:r>
      <w:r w:rsidRPr="00F75EED">
        <w:rPr>
          <w:b/>
        </w:rPr>
        <w:t xml:space="preserve">. </w:t>
      </w:r>
      <w:r w:rsidRPr="00250A98">
        <w:rPr>
          <w:b/>
        </w:rPr>
        <w:t>«</w:t>
      </w:r>
      <w:r w:rsidRPr="00250A98">
        <w:rPr>
          <w:rStyle w:val="FontStyle40"/>
          <w:b/>
          <w:sz w:val="24"/>
          <w:szCs w:val="24"/>
        </w:rPr>
        <w:t>Разработка предложений по сни</w:t>
      </w:r>
      <w:r w:rsidRPr="00250A98">
        <w:rPr>
          <w:rStyle w:val="FontStyle40"/>
          <w:b/>
          <w:sz w:val="24"/>
          <w:szCs w:val="24"/>
        </w:rPr>
        <w:softHyphen/>
        <w:t>жению ставки налога для налого</w:t>
      </w:r>
      <w:r w:rsidRPr="00250A98">
        <w:rPr>
          <w:rStyle w:val="FontStyle40"/>
          <w:b/>
          <w:sz w:val="24"/>
          <w:szCs w:val="24"/>
        </w:rPr>
        <w:softHyphen/>
        <w:t>плательщиков, применяющих сис</w:t>
      </w:r>
      <w:r w:rsidRPr="00250A98">
        <w:rPr>
          <w:rStyle w:val="FontStyle40"/>
          <w:b/>
          <w:sz w:val="24"/>
          <w:szCs w:val="24"/>
        </w:rPr>
        <w:softHyphen/>
        <w:t>тему налогообложения в виде еди</w:t>
      </w:r>
      <w:r w:rsidRPr="00250A98">
        <w:rPr>
          <w:rStyle w:val="FontStyle40"/>
          <w:b/>
          <w:sz w:val="24"/>
          <w:szCs w:val="24"/>
        </w:rPr>
        <w:softHyphen/>
        <w:t>ного налога на вмененный доход для отдельных видов деятельности</w:t>
      </w:r>
      <w:r w:rsidRPr="00250A98">
        <w:rPr>
          <w:b/>
        </w:rPr>
        <w:t>».</w:t>
      </w:r>
    </w:p>
    <w:p w:rsidR="00250A98" w:rsidRDefault="00250A98" w:rsidP="00250A98">
      <w:pPr>
        <w:pStyle w:val="Style18"/>
        <w:widowControl/>
        <w:spacing w:line="240" w:lineRule="auto"/>
        <w:ind w:right="14" w:firstLine="709"/>
      </w:pPr>
      <w:r w:rsidRPr="00B1591D">
        <w:t xml:space="preserve">Ответственным исполнителем данного мероприятия является комитет </w:t>
      </w:r>
      <w:r>
        <w:t>экономики</w:t>
      </w:r>
      <w:r w:rsidRPr="00B1591D">
        <w:t xml:space="preserve"> Волгоградской области, срок исполнения мероприятия</w:t>
      </w:r>
      <w:r>
        <w:t xml:space="preserve"> – в течение двух месяцев со дня принятия федерального закона.</w:t>
      </w:r>
    </w:p>
    <w:p w:rsidR="00250A98" w:rsidRPr="00250A98" w:rsidRDefault="00250A98" w:rsidP="00250A98">
      <w:pPr>
        <w:pStyle w:val="Style19"/>
        <w:widowControl/>
        <w:ind w:firstLine="709"/>
        <w:jc w:val="both"/>
      </w:pPr>
      <w:r w:rsidRPr="00250A98">
        <w:t xml:space="preserve">Федеральный закон принят 13.07.2015 г. </w:t>
      </w:r>
      <w:r w:rsidR="001E560A">
        <w:t xml:space="preserve">за </w:t>
      </w:r>
      <w:r w:rsidRPr="00250A98">
        <w:t>№ 232-ФЗ.</w:t>
      </w:r>
    </w:p>
    <w:p w:rsidR="00250A98" w:rsidRPr="00250A98" w:rsidRDefault="00250A98" w:rsidP="00250A98">
      <w:pPr>
        <w:pStyle w:val="Style19"/>
        <w:widowControl/>
        <w:ind w:firstLine="709"/>
        <w:jc w:val="both"/>
      </w:pPr>
      <w:r w:rsidRPr="00250A98">
        <w:lastRenderedPageBreak/>
        <w:t>Подготовлен доклад в адрес Губернатора Волгоградской области от 09</w:t>
      </w:r>
      <w:r w:rsidR="00EE58FA">
        <w:t>.09.</w:t>
      </w:r>
      <w:r w:rsidR="001E560A">
        <w:t>2015 г. №07-11-23/6216, в котором указано, что в</w:t>
      </w:r>
      <w:r w:rsidRPr="00250A98">
        <w:t>несение изменений в законодательство муниципальных образований Волгоградской области, предусматривающее установление пониженных налоговых ставок по единому налогу на вмененный доход</w:t>
      </w:r>
      <w:r w:rsidR="001E560A">
        <w:t>,</w:t>
      </w:r>
      <w:r w:rsidRPr="00250A98">
        <w:t xml:space="preserve"> повлечет выпадающие доходы местных бюджетов в целом по региону до 700 млн</w:t>
      </w:r>
      <w:r w:rsidR="00EE58FA" w:rsidRPr="00250A98">
        <w:t>. р</w:t>
      </w:r>
      <w:r w:rsidRPr="00250A98">
        <w:t>ублей.</w:t>
      </w:r>
    </w:p>
    <w:p w:rsidR="00250A98" w:rsidRPr="00250A98" w:rsidRDefault="00250A98" w:rsidP="00250A98">
      <w:pPr>
        <w:pStyle w:val="Style19"/>
        <w:widowControl/>
        <w:ind w:firstLine="709"/>
        <w:jc w:val="both"/>
      </w:pPr>
      <w:r w:rsidRPr="00250A98">
        <w:t xml:space="preserve">Решением </w:t>
      </w:r>
      <w:proofErr w:type="spellStart"/>
      <w:r w:rsidRPr="00250A98">
        <w:t>Светлоярской</w:t>
      </w:r>
      <w:proofErr w:type="spellEnd"/>
      <w:r w:rsidRPr="00250A98">
        <w:t xml:space="preserve"> районной Думы Волгоградской области от 19</w:t>
      </w:r>
      <w:r w:rsidR="00EE58FA">
        <w:t>.11.</w:t>
      </w:r>
      <w:r w:rsidRPr="00250A98">
        <w:t>2015 г. №19/103 с 01</w:t>
      </w:r>
      <w:r w:rsidR="00EE58FA">
        <w:t>.01.</w:t>
      </w:r>
      <w:r w:rsidRPr="00250A98">
        <w:t xml:space="preserve">2016 установлена пониженная ставка единого налога в размере 10 процентов для субъектов малого и среднего предпринимательства, срок предпринимательской деятельности которых со дня их государственной регистрации не превышает одного года. </w:t>
      </w:r>
    </w:p>
    <w:p w:rsidR="00250A98" w:rsidRPr="00250A98" w:rsidRDefault="00250A98" w:rsidP="00250A98">
      <w:pPr>
        <w:pStyle w:val="Style19"/>
        <w:widowControl/>
        <w:ind w:firstLine="709"/>
        <w:jc w:val="both"/>
      </w:pPr>
      <w:r w:rsidRPr="00250A98">
        <w:t>Решением Михайловской городской Думы Волгоградской области от 25</w:t>
      </w:r>
      <w:r w:rsidR="00EE58FA">
        <w:t>.11.</w:t>
      </w:r>
      <w:r w:rsidRPr="00250A98">
        <w:t>2015 г. №1012 с 01</w:t>
      </w:r>
      <w:r w:rsidR="00EE58FA">
        <w:t>.01.</w:t>
      </w:r>
      <w:r w:rsidRPr="00250A98">
        <w:t>2016 установлена пониженная налоговая ставка в размере 7,5 процентов в течение четырех налоговых периодов для впервые зарегистрированных налогоплательщиков - индивидуальных предпринимателей.</w:t>
      </w:r>
    </w:p>
    <w:p w:rsidR="00250A98" w:rsidRPr="00250A98" w:rsidRDefault="00250A98" w:rsidP="00250A98">
      <w:pPr>
        <w:pStyle w:val="Style18"/>
        <w:widowControl/>
        <w:spacing w:line="240" w:lineRule="auto"/>
        <w:ind w:right="14" w:firstLine="709"/>
      </w:pPr>
      <w:r w:rsidRPr="00250A98">
        <w:t>Согласно представленной информации администрациями муниципальный районов и городских округов Волгоградской области, в остальных муниципальных образованиях области не планируется внесение изменений в местн</w:t>
      </w:r>
      <w:r w:rsidR="001E560A">
        <w:t>ы</w:t>
      </w:r>
      <w:r w:rsidRPr="00250A98">
        <w:t xml:space="preserve">е </w:t>
      </w:r>
      <w:r w:rsidR="001E560A">
        <w:t>НПА</w:t>
      </w:r>
      <w:r w:rsidRPr="00250A98">
        <w:t xml:space="preserve"> в части снижения налоговых ставок по единому налогу на вмененный доход.</w:t>
      </w:r>
    </w:p>
    <w:p w:rsidR="00A84FDC" w:rsidRDefault="00A84FDC" w:rsidP="00ED1800">
      <w:pPr>
        <w:autoSpaceDE w:val="0"/>
        <w:autoSpaceDN w:val="0"/>
        <w:adjustRightInd w:val="0"/>
        <w:contextualSpacing/>
        <w:rPr>
          <w:szCs w:val="24"/>
        </w:rPr>
      </w:pPr>
    </w:p>
    <w:p w:rsidR="00D9588F" w:rsidRPr="00F618C1" w:rsidRDefault="00D9588F" w:rsidP="00D9588F">
      <w:r w:rsidRPr="00F618C1">
        <w:rPr>
          <w:b/>
        </w:rPr>
        <w:t>По пункту 7.5 «</w:t>
      </w:r>
      <w:r w:rsidRPr="00F618C1">
        <w:rPr>
          <w:b/>
          <w:lang w:eastAsia="en-US"/>
        </w:rPr>
        <w:t>Переселение граждан из аварийного жилищного фонда, признанного таковым до 01 января 2012 года</w:t>
      </w:r>
      <w:r w:rsidRPr="00F618C1">
        <w:rPr>
          <w:b/>
        </w:rPr>
        <w:t>»</w:t>
      </w:r>
      <w:r w:rsidRPr="00F618C1">
        <w:t>.</w:t>
      </w:r>
    </w:p>
    <w:p w:rsidR="00D9588F" w:rsidRDefault="00D9588F" w:rsidP="00D9588F">
      <w:r>
        <w:t>О</w:t>
      </w:r>
      <w:r w:rsidRPr="00A560FD">
        <w:t xml:space="preserve">тветственным исполнителем является комитет </w:t>
      </w:r>
      <w:r>
        <w:t>жилищно-коммунального</w:t>
      </w:r>
      <w:r w:rsidRPr="00A560FD">
        <w:t xml:space="preserve"> хозяйства Волгоградской области</w:t>
      </w:r>
      <w:r>
        <w:t>, с 22.06.2015 – комитет по строительству Волгоградской области</w:t>
      </w:r>
      <w:r w:rsidR="008769E8">
        <w:t>, срок исполнения мероприятия – 2015-2017 годы</w:t>
      </w:r>
      <w:r>
        <w:t>.</w:t>
      </w:r>
    </w:p>
    <w:p w:rsidR="006D265F" w:rsidRDefault="006D265F" w:rsidP="006D265F">
      <w:pPr>
        <w:autoSpaceDE w:val="0"/>
        <w:autoSpaceDN w:val="0"/>
        <w:adjustRightInd w:val="0"/>
        <w:ind w:firstLine="708"/>
        <w:outlineLvl w:val="0"/>
      </w:pPr>
      <w:r>
        <w:t xml:space="preserve">Согласно данным проверки </w:t>
      </w:r>
      <w:r w:rsidRPr="00781C9F">
        <w:t>реализаци</w:t>
      </w:r>
      <w:r>
        <w:t>и областной адресной программы «Переселение граждан из аварийного жилищного фонда на территории Волгоградской области в 2013-2017 годах», утвержденной постановлением Правительства Волгоградской области от 23.04.2013 №204-п, по состоянию на 01.01.2016 на реализацию мероприятий Программы №204-п из бюджетов всех уровней направлено:</w:t>
      </w:r>
    </w:p>
    <w:p w:rsidR="006D265F" w:rsidRPr="00E66602" w:rsidRDefault="006D265F" w:rsidP="006D265F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E66602">
        <w:rPr>
          <w:sz w:val="22"/>
          <w:szCs w:val="22"/>
        </w:rPr>
        <w:t>(тыс. руб.)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2126"/>
        <w:gridCol w:w="992"/>
        <w:gridCol w:w="1418"/>
        <w:gridCol w:w="1197"/>
        <w:gridCol w:w="1440"/>
        <w:gridCol w:w="1439"/>
      </w:tblGrid>
      <w:tr w:rsidR="006D265F" w:rsidTr="00945269">
        <w:trPr>
          <w:trHeight w:val="235"/>
        </w:trPr>
        <w:tc>
          <w:tcPr>
            <w:tcW w:w="959" w:type="dxa"/>
            <w:vMerge w:val="restart"/>
            <w:vAlign w:val="center"/>
          </w:tcPr>
          <w:p w:rsidR="006D265F" w:rsidRPr="0079667D" w:rsidRDefault="006D265F" w:rsidP="006D265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9667D">
              <w:rPr>
                <w:b/>
                <w:bCs/>
                <w:i/>
                <w:iCs/>
                <w:color w:val="000000"/>
                <w:sz w:val="20"/>
              </w:rPr>
              <w:t>Этапы реализации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6D265F" w:rsidRPr="0079667D" w:rsidRDefault="006D265F" w:rsidP="006D265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9667D">
              <w:rPr>
                <w:b/>
                <w:bCs/>
                <w:i/>
                <w:iCs/>
                <w:color w:val="000000"/>
                <w:sz w:val="20"/>
              </w:rPr>
              <w:t>Период реализации</w:t>
            </w:r>
          </w:p>
        </w:tc>
        <w:tc>
          <w:tcPr>
            <w:tcW w:w="992" w:type="dxa"/>
            <w:vMerge w:val="restart"/>
            <w:vAlign w:val="center"/>
          </w:tcPr>
          <w:p w:rsidR="006D265F" w:rsidRPr="0079667D" w:rsidRDefault="006D265F" w:rsidP="006D265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9667D">
              <w:rPr>
                <w:b/>
                <w:bCs/>
                <w:i/>
                <w:iCs/>
                <w:color w:val="000000"/>
                <w:sz w:val="20"/>
              </w:rPr>
              <w:t>Количество МО</w:t>
            </w:r>
          </w:p>
        </w:tc>
        <w:tc>
          <w:tcPr>
            <w:tcW w:w="5494" w:type="dxa"/>
            <w:gridSpan w:val="4"/>
          </w:tcPr>
          <w:p w:rsidR="006D265F" w:rsidRDefault="006D265F" w:rsidP="006D265F">
            <w:pPr>
              <w:jc w:val="center"/>
            </w:pPr>
            <w:r w:rsidRPr="00E60062">
              <w:rPr>
                <w:b/>
                <w:bCs/>
                <w:i/>
                <w:iCs/>
                <w:color w:val="000000"/>
                <w:sz w:val="20"/>
              </w:rPr>
              <w:t>Объем финансирования</w:t>
            </w:r>
          </w:p>
          <w:p w:rsidR="006D265F" w:rsidRDefault="006D265F" w:rsidP="006D265F">
            <w:pPr>
              <w:jc w:val="center"/>
            </w:pPr>
          </w:p>
        </w:tc>
      </w:tr>
      <w:tr w:rsidR="006D265F" w:rsidTr="00A510E7">
        <w:tc>
          <w:tcPr>
            <w:tcW w:w="959" w:type="dxa"/>
            <w:vMerge/>
            <w:vAlign w:val="center"/>
          </w:tcPr>
          <w:p w:rsidR="006D265F" w:rsidRPr="0079667D" w:rsidRDefault="006D265F" w:rsidP="006D265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D265F" w:rsidRPr="0079667D" w:rsidRDefault="006D265F" w:rsidP="006D265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6D265F" w:rsidRPr="0079667D" w:rsidRDefault="006D265F" w:rsidP="006D265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6D265F" w:rsidRDefault="006D265F" w:rsidP="006D265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667D">
              <w:rPr>
                <w:b/>
                <w:bCs/>
                <w:i/>
                <w:iCs/>
                <w:color w:val="000000"/>
                <w:sz w:val="20"/>
              </w:rPr>
              <w:t>Всего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 перечислено по Программе</w:t>
            </w:r>
          </w:p>
        </w:tc>
        <w:tc>
          <w:tcPr>
            <w:tcW w:w="4076" w:type="dxa"/>
            <w:gridSpan w:val="3"/>
          </w:tcPr>
          <w:p w:rsidR="006D265F" w:rsidRDefault="006D265F" w:rsidP="006D265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667D">
              <w:rPr>
                <w:b/>
                <w:bCs/>
                <w:i/>
                <w:iCs/>
                <w:color w:val="000000"/>
                <w:sz w:val="20"/>
              </w:rPr>
              <w:t>в том числе средства</w:t>
            </w:r>
          </w:p>
        </w:tc>
      </w:tr>
      <w:tr w:rsidR="006D265F" w:rsidTr="00A510E7">
        <w:tc>
          <w:tcPr>
            <w:tcW w:w="959" w:type="dxa"/>
            <w:vMerge/>
            <w:vAlign w:val="center"/>
          </w:tcPr>
          <w:p w:rsidR="006D265F" w:rsidRPr="0079667D" w:rsidRDefault="006D265F" w:rsidP="006D265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D265F" w:rsidRPr="0079667D" w:rsidRDefault="006D265F" w:rsidP="006D265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6D265F" w:rsidRPr="0079667D" w:rsidRDefault="006D265F" w:rsidP="006D265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18" w:type="dxa"/>
            <w:vMerge/>
          </w:tcPr>
          <w:p w:rsidR="006D265F" w:rsidRDefault="006D265F" w:rsidP="006D265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97" w:type="dxa"/>
          </w:tcPr>
          <w:p w:rsidR="006D265F" w:rsidRDefault="006D265F" w:rsidP="006D265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667D">
              <w:rPr>
                <w:b/>
                <w:bCs/>
                <w:i/>
                <w:iCs/>
                <w:color w:val="000000"/>
                <w:sz w:val="20"/>
              </w:rPr>
              <w:t>Фонда</w:t>
            </w:r>
          </w:p>
        </w:tc>
        <w:tc>
          <w:tcPr>
            <w:tcW w:w="1440" w:type="dxa"/>
            <w:vAlign w:val="center"/>
          </w:tcPr>
          <w:p w:rsidR="006D265F" w:rsidRPr="0079667D" w:rsidRDefault="006D265F" w:rsidP="006D265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9667D">
              <w:rPr>
                <w:b/>
                <w:bCs/>
                <w:i/>
                <w:iCs/>
                <w:color w:val="000000"/>
                <w:sz w:val="20"/>
              </w:rPr>
              <w:t>областного бюджета</w:t>
            </w:r>
          </w:p>
        </w:tc>
        <w:tc>
          <w:tcPr>
            <w:tcW w:w="1439" w:type="dxa"/>
            <w:vAlign w:val="center"/>
          </w:tcPr>
          <w:p w:rsidR="006D265F" w:rsidRPr="0079667D" w:rsidRDefault="006D265F" w:rsidP="006D265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9667D">
              <w:rPr>
                <w:b/>
                <w:bCs/>
                <w:i/>
                <w:iCs/>
                <w:color w:val="000000"/>
                <w:sz w:val="20"/>
              </w:rPr>
              <w:t>местного бюджета</w:t>
            </w:r>
          </w:p>
        </w:tc>
      </w:tr>
      <w:tr w:rsidR="006D265F" w:rsidTr="00A510E7">
        <w:tc>
          <w:tcPr>
            <w:tcW w:w="959" w:type="dxa"/>
            <w:vAlign w:val="bottom"/>
          </w:tcPr>
          <w:p w:rsidR="006D265F" w:rsidRPr="0079667D" w:rsidRDefault="006D265F" w:rsidP="00F23D9A">
            <w:pPr>
              <w:rPr>
                <w:color w:val="000000"/>
                <w:sz w:val="20"/>
              </w:rPr>
            </w:pPr>
            <w:r w:rsidRPr="0079667D">
              <w:rPr>
                <w:color w:val="000000"/>
                <w:sz w:val="20"/>
              </w:rPr>
              <w:t>1 этап</w:t>
            </w:r>
          </w:p>
        </w:tc>
        <w:tc>
          <w:tcPr>
            <w:tcW w:w="2126" w:type="dxa"/>
            <w:vAlign w:val="bottom"/>
          </w:tcPr>
          <w:p w:rsidR="006D265F" w:rsidRPr="0079667D" w:rsidRDefault="006D265F" w:rsidP="00F23D9A">
            <w:pPr>
              <w:rPr>
                <w:color w:val="000000"/>
                <w:sz w:val="20"/>
              </w:rPr>
            </w:pPr>
            <w:r w:rsidRPr="0079667D">
              <w:rPr>
                <w:color w:val="000000"/>
                <w:sz w:val="20"/>
              </w:rPr>
              <w:t>2013 год</w:t>
            </w:r>
          </w:p>
        </w:tc>
        <w:tc>
          <w:tcPr>
            <w:tcW w:w="992" w:type="dxa"/>
            <w:vAlign w:val="bottom"/>
          </w:tcPr>
          <w:p w:rsidR="006D265F" w:rsidRPr="0079667D" w:rsidRDefault="006D265F" w:rsidP="00F23D9A">
            <w:pPr>
              <w:jc w:val="center"/>
              <w:rPr>
                <w:color w:val="000000"/>
                <w:sz w:val="20"/>
              </w:rPr>
            </w:pPr>
            <w:r w:rsidRPr="0079667D">
              <w:rPr>
                <w:color w:val="000000"/>
                <w:sz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6D265F" w:rsidRPr="0079667D" w:rsidRDefault="006D265F" w:rsidP="00F23D9A">
            <w:pPr>
              <w:jc w:val="right"/>
              <w:rPr>
                <w:color w:val="000000"/>
                <w:sz w:val="20"/>
              </w:rPr>
            </w:pPr>
            <w:r w:rsidRPr="0079667D">
              <w:rPr>
                <w:color w:val="000000"/>
                <w:sz w:val="20"/>
              </w:rPr>
              <w:t>691 725,5</w:t>
            </w:r>
          </w:p>
        </w:tc>
        <w:tc>
          <w:tcPr>
            <w:tcW w:w="1197" w:type="dxa"/>
            <w:vAlign w:val="bottom"/>
          </w:tcPr>
          <w:p w:rsidR="006D265F" w:rsidRPr="0079667D" w:rsidRDefault="006D265F" w:rsidP="00F23D9A">
            <w:pPr>
              <w:jc w:val="right"/>
              <w:rPr>
                <w:color w:val="000000"/>
                <w:sz w:val="20"/>
              </w:rPr>
            </w:pPr>
            <w:r w:rsidRPr="0079667D">
              <w:rPr>
                <w:color w:val="000000"/>
                <w:sz w:val="20"/>
              </w:rPr>
              <w:t>407 996,0</w:t>
            </w:r>
          </w:p>
        </w:tc>
        <w:tc>
          <w:tcPr>
            <w:tcW w:w="1440" w:type="dxa"/>
            <w:vAlign w:val="bottom"/>
          </w:tcPr>
          <w:p w:rsidR="006D265F" w:rsidRPr="0079667D" w:rsidRDefault="006D265F" w:rsidP="00F23D9A">
            <w:pPr>
              <w:jc w:val="right"/>
              <w:rPr>
                <w:color w:val="000000"/>
                <w:sz w:val="20"/>
              </w:rPr>
            </w:pPr>
            <w:r w:rsidRPr="0079667D">
              <w:rPr>
                <w:color w:val="000000"/>
                <w:sz w:val="20"/>
              </w:rPr>
              <w:t>207 496,7</w:t>
            </w:r>
          </w:p>
        </w:tc>
        <w:tc>
          <w:tcPr>
            <w:tcW w:w="1439" w:type="dxa"/>
            <w:vAlign w:val="bottom"/>
          </w:tcPr>
          <w:p w:rsidR="006D265F" w:rsidRPr="0079667D" w:rsidRDefault="006D265F" w:rsidP="00F23D9A">
            <w:pPr>
              <w:jc w:val="right"/>
              <w:rPr>
                <w:color w:val="000000"/>
                <w:sz w:val="20"/>
              </w:rPr>
            </w:pPr>
            <w:r w:rsidRPr="0079667D">
              <w:rPr>
                <w:color w:val="000000"/>
                <w:sz w:val="20"/>
              </w:rPr>
              <w:t>76 232,8</w:t>
            </w:r>
          </w:p>
        </w:tc>
      </w:tr>
      <w:tr w:rsidR="006D265F" w:rsidTr="00A510E7">
        <w:tc>
          <w:tcPr>
            <w:tcW w:w="959" w:type="dxa"/>
            <w:vAlign w:val="bottom"/>
          </w:tcPr>
          <w:p w:rsidR="006D265F" w:rsidRPr="0079667D" w:rsidRDefault="006D265F" w:rsidP="00F23D9A">
            <w:pPr>
              <w:rPr>
                <w:color w:val="000000"/>
                <w:sz w:val="20"/>
              </w:rPr>
            </w:pPr>
            <w:r w:rsidRPr="0079667D">
              <w:rPr>
                <w:color w:val="000000"/>
                <w:sz w:val="20"/>
              </w:rPr>
              <w:t>2 этап</w:t>
            </w:r>
          </w:p>
        </w:tc>
        <w:tc>
          <w:tcPr>
            <w:tcW w:w="2126" w:type="dxa"/>
            <w:vAlign w:val="bottom"/>
          </w:tcPr>
          <w:p w:rsidR="006D265F" w:rsidRPr="0079667D" w:rsidRDefault="006D265F" w:rsidP="00F23D9A">
            <w:pPr>
              <w:rPr>
                <w:color w:val="000000"/>
                <w:sz w:val="20"/>
              </w:rPr>
            </w:pPr>
            <w:r w:rsidRPr="0079667D">
              <w:rPr>
                <w:color w:val="000000"/>
                <w:sz w:val="20"/>
              </w:rPr>
              <w:t>2014 г. до 31.12.2015</w:t>
            </w:r>
          </w:p>
        </w:tc>
        <w:tc>
          <w:tcPr>
            <w:tcW w:w="992" w:type="dxa"/>
            <w:vAlign w:val="bottom"/>
          </w:tcPr>
          <w:p w:rsidR="006D265F" w:rsidRPr="0079667D" w:rsidRDefault="006D265F" w:rsidP="00F23D9A">
            <w:pPr>
              <w:jc w:val="center"/>
              <w:rPr>
                <w:color w:val="000000"/>
                <w:sz w:val="20"/>
              </w:rPr>
            </w:pPr>
            <w:r w:rsidRPr="0079667D">
              <w:rPr>
                <w:color w:val="000000"/>
                <w:sz w:val="20"/>
              </w:rPr>
              <w:t>8</w:t>
            </w:r>
          </w:p>
        </w:tc>
        <w:tc>
          <w:tcPr>
            <w:tcW w:w="1418" w:type="dxa"/>
            <w:vAlign w:val="bottom"/>
          </w:tcPr>
          <w:p w:rsidR="006D265F" w:rsidRPr="0079667D" w:rsidRDefault="006D265F" w:rsidP="00F23D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492 781,2</w:t>
            </w:r>
          </w:p>
        </w:tc>
        <w:tc>
          <w:tcPr>
            <w:tcW w:w="1197" w:type="dxa"/>
            <w:vAlign w:val="bottom"/>
          </w:tcPr>
          <w:p w:rsidR="006D265F" w:rsidRPr="0079667D" w:rsidRDefault="006D265F" w:rsidP="00F23D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278302,0</w:t>
            </w:r>
          </w:p>
        </w:tc>
        <w:tc>
          <w:tcPr>
            <w:tcW w:w="1440" w:type="dxa"/>
            <w:vAlign w:val="bottom"/>
          </w:tcPr>
          <w:p w:rsidR="006D265F" w:rsidRPr="0079667D" w:rsidRDefault="006D265F" w:rsidP="00F23D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200221,7</w:t>
            </w:r>
          </w:p>
        </w:tc>
        <w:tc>
          <w:tcPr>
            <w:tcW w:w="1439" w:type="dxa"/>
            <w:vAlign w:val="bottom"/>
          </w:tcPr>
          <w:p w:rsidR="006D265F" w:rsidRPr="0079667D" w:rsidRDefault="006D265F" w:rsidP="00F23D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14257,5</w:t>
            </w:r>
          </w:p>
        </w:tc>
      </w:tr>
      <w:tr w:rsidR="006D265F" w:rsidTr="00A510E7">
        <w:tc>
          <w:tcPr>
            <w:tcW w:w="959" w:type="dxa"/>
            <w:vAlign w:val="bottom"/>
          </w:tcPr>
          <w:p w:rsidR="006D265F" w:rsidRPr="0079667D" w:rsidRDefault="006D265F" w:rsidP="00F23D9A">
            <w:pPr>
              <w:rPr>
                <w:color w:val="000000"/>
                <w:sz w:val="20"/>
              </w:rPr>
            </w:pPr>
            <w:r w:rsidRPr="0079667D">
              <w:rPr>
                <w:color w:val="000000"/>
                <w:sz w:val="20"/>
              </w:rPr>
              <w:t xml:space="preserve">3 этап </w:t>
            </w:r>
          </w:p>
        </w:tc>
        <w:tc>
          <w:tcPr>
            <w:tcW w:w="2126" w:type="dxa"/>
            <w:vAlign w:val="bottom"/>
          </w:tcPr>
          <w:p w:rsidR="006D265F" w:rsidRPr="0079667D" w:rsidRDefault="006D265F" w:rsidP="00F23D9A">
            <w:pPr>
              <w:rPr>
                <w:color w:val="000000"/>
                <w:sz w:val="20"/>
              </w:rPr>
            </w:pPr>
            <w:r w:rsidRPr="0079667D">
              <w:rPr>
                <w:color w:val="000000"/>
                <w:sz w:val="20"/>
              </w:rPr>
              <w:t>2015 г. до 31.12.2016</w:t>
            </w:r>
          </w:p>
        </w:tc>
        <w:tc>
          <w:tcPr>
            <w:tcW w:w="992" w:type="dxa"/>
            <w:vAlign w:val="bottom"/>
          </w:tcPr>
          <w:p w:rsidR="006D265F" w:rsidRPr="0079667D" w:rsidRDefault="006D265F" w:rsidP="00F23D9A">
            <w:pPr>
              <w:jc w:val="center"/>
              <w:rPr>
                <w:color w:val="000000"/>
                <w:sz w:val="20"/>
              </w:rPr>
            </w:pPr>
            <w:r w:rsidRPr="0079667D">
              <w:rPr>
                <w:color w:val="000000"/>
                <w:sz w:val="20"/>
              </w:rPr>
              <w:t>8</w:t>
            </w:r>
          </w:p>
        </w:tc>
        <w:tc>
          <w:tcPr>
            <w:tcW w:w="1418" w:type="dxa"/>
            <w:vAlign w:val="bottom"/>
          </w:tcPr>
          <w:p w:rsidR="006D265F" w:rsidRPr="0079667D" w:rsidRDefault="006D265F" w:rsidP="00F23D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423275,3</w:t>
            </w:r>
          </w:p>
        </w:tc>
        <w:tc>
          <w:tcPr>
            <w:tcW w:w="1197" w:type="dxa"/>
            <w:vAlign w:val="bottom"/>
          </w:tcPr>
          <w:p w:rsidR="006D265F" w:rsidRPr="000F1B76" w:rsidRDefault="006D265F" w:rsidP="00F23D9A">
            <w:pPr>
              <w:jc w:val="right"/>
              <w:rPr>
                <w:color w:val="000000"/>
                <w:sz w:val="20"/>
                <w:highlight w:val="red"/>
              </w:rPr>
            </w:pPr>
            <w:r w:rsidRPr="000F1B76">
              <w:rPr>
                <w:color w:val="000000"/>
                <w:sz w:val="20"/>
              </w:rPr>
              <w:t>242426,9</w:t>
            </w:r>
          </w:p>
        </w:tc>
        <w:tc>
          <w:tcPr>
            <w:tcW w:w="1440" w:type="dxa"/>
            <w:vAlign w:val="bottom"/>
          </w:tcPr>
          <w:p w:rsidR="006D265F" w:rsidRPr="0079667D" w:rsidRDefault="006D265F" w:rsidP="00F23D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176611,0</w:t>
            </w:r>
          </w:p>
        </w:tc>
        <w:tc>
          <w:tcPr>
            <w:tcW w:w="1439" w:type="dxa"/>
            <w:vAlign w:val="bottom"/>
          </w:tcPr>
          <w:p w:rsidR="006D265F" w:rsidRPr="0079667D" w:rsidRDefault="006D265F" w:rsidP="00F23D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4237,4</w:t>
            </w:r>
          </w:p>
        </w:tc>
      </w:tr>
      <w:tr w:rsidR="006D265F" w:rsidTr="00A510E7">
        <w:tc>
          <w:tcPr>
            <w:tcW w:w="959" w:type="dxa"/>
          </w:tcPr>
          <w:p w:rsidR="006D265F" w:rsidRDefault="006D265F" w:rsidP="00F23D9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6D265F" w:rsidRPr="00AB53B7" w:rsidRDefault="006D265F" w:rsidP="00F23D9A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AB53B7">
              <w:rPr>
                <w:b/>
                <w:szCs w:val="24"/>
              </w:rPr>
              <w:t>ВСЕГО</w:t>
            </w:r>
          </w:p>
        </w:tc>
        <w:tc>
          <w:tcPr>
            <w:tcW w:w="992" w:type="dxa"/>
          </w:tcPr>
          <w:p w:rsidR="006D265F" w:rsidRDefault="006D265F" w:rsidP="00F23D9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6D265F" w:rsidRPr="00AB53B7" w:rsidRDefault="006D265F" w:rsidP="00F23D9A">
            <w:pPr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 w:rsidRPr="00AB53B7">
              <w:rPr>
                <w:b/>
                <w:sz w:val="20"/>
              </w:rPr>
              <w:t>1607782,0</w:t>
            </w:r>
          </w:p>
        </w:tc>
        <w:tc>
          <w:tcPr>
            <w:tcW w:w="1197" w:type="dxa"/>
          </w:tcPr>
          <w:p w:rsidR="006D265F" w:rsidRPr="00AB53B7" w:rsidRDefault="006D265F" w:rsidP="00F23D9A">
            <w:pPr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 w:rsidRPr="00AB53B7">
              <w:rPr>
                <w:b/>
                <w:sz w:val="20"/>
              </w:rPr>
              <w:t>928724,9</w:t>
            </w:r>
          </w:p>
        </w:tc>
        <w:tc>
          <w:tcPr>
            <w:tcW w:w="1440" w:type="dxa"/>
          </w:tcPr>
          <w:p w:rsidR="006D265F" w:rsidRPr="00AB53B7" w:rsidRDefault="006D265F" w:rsidP="00F23D9A">
            <w:pPr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 w:rsidRPr="00AB53B7">
              <w:rPr>
                <w:b/>
                <w:sz w:val="20"/>
              </w:rPr>
              <w:t>584329,4</w:t>
            </w:r>
          </w:p>
        </w:tc>
        <w:tc>
          <w:tcPr>
            <w:tcW w:w="1439" w:type="dxa"/>
          </w:tcPr>
          <w:p w:rsidR="006D265F" w:rsidRPr="00AB53B7" w:rsidRDefault="006D265F" w:rsidP="00F23D9A">
            <w:pPr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 w:rsidRPr="00AB53B7">
              <w:rPr>
                <w:b/>
                <w:sz w:val="20"/>
              </w:rPr>
              <w:t>94727,7</w:t>
            </w:r>
          </w:p>
        </w:tc>
      </w:tr>
      <w:tr w:rsidR="006D265F" w:rsidTr="00A510E7">
        <w:tc>
          <w:tcPr>
            <w:tcW w:w="959" w:type="dxa"/>
          </w:tcPr>
          <w:p w:rsidR="006D265F" w:rsidRDefault="006D265F" w:rsidP="00F23D9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4 этап</w:t>
            </w:r>
          </w:p>
        </w:tc>
        <w:tc>
          <w:tcPr>
            <w:tcW w:w="2126" w:type="dxa"/>
          </w:tcPr>
          <w:p w:rsidR="006D265F" w:rsidRPr="00AB53B7" w:rsidRDefault="006D265F" w:rsidP="00F23D9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B53B7">
              <w:rPr>
                <w:sz w:val="20"/>
              </w:rPr>
              <w:t>2016 г</w:t>
            </w:r>
            <w:r>
              <w:rPr>
                <w:sz w:val="20"/>
              </w:rPr>
              <w:t>.</w:t>
            </w:r>
            <w:r w:rsidRPr="00AB53B7">
              <w:rPr>
                <w:sz w:val="20"/>
              </w:rPr>
              <w:t xml:space="preserve"> до 31.12.2017</w:t>
            </w:r>
          </w:p>
        </w:tc>
        <w:tc>
          <w:tcPr>
            <w:tcW w:w="992" w:type="dxa"/>
          </w:tcPr>
          <w:p w:rsidR="006D265F" w:rsidRDefault="006D265F" w:rsidP="00F23D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8" w:type="dxa"/>
          </w:tcPr>
          <w:p w:rsidR="006D265F" w:rsidRPr="00AB53B7" w:rsidRDefault="006D265F" w:rsidP="00F23D9A">
            <w:pPr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47393,7</w:t>
            </w:r>
          </w:p>
        </w:tc>
        <w:tc>
          <w:tcPr>
            <w:tcW w:w="1197" w:type="dxa"/>
          </w:tcPr>
          <w:p w:rsidR="006D265F" w:rsidRPr="00AB53B7" w:rsidRDefault="006D265F" w:rsidP="00F23D9A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AB53B7">
              <w:rPr>
                <w:sz w:val="20"/>
              </w:rPr>
              <w:t>47393,7</w:t>
            </w:r>
          </w:p>
        </w:tc>
        <w:tc>
          <w:tcPr>
            <w:tcW w:w="1440" w:type="dxa"/>
          </w:tcPr>
          <w:p w:rsidR="006D265F" w:rsidRPr="00AB53B7" w:rsidRDefault="006D265F" w:rsidP="00F23D9A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AB53B7">
              <w:rPr>
                <w:sz w:val="20"/>
              </w:rPr>
              <w:t>0</w:t>
            </w:r>
          </w:p>
        </w:tc>
        <w:tc>
          <w:tcPr>
            <w:tcW w:w="1439" w:type="dxa"/>
          </w:tcPr>
          <w:p w:rsidR="006D265F" w:rsidRPr="00AB53B7" w:rsidRDefault="006D265F" w:rsidP="00F23D9A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AB53B7">
              <w:rPr>
                <w:sz w:val="20"/>
              </w:rPr>
              <w:t>0</w:t>
            </w:r>
          </w:p>
        </w:tc>
      </w:tr>
    </w:tbl>
    <w:p w:rsidR="006D265F" w:rsidRDefault="006D265F" w:rsidP="006D265F">
      <w:pPr>
        <w:autoSpaceDE w:val="0"/>
        <w:autoSpaceDN w:val="0"/>
        <w:adjustRightInd w:val="0"/>
        <w:ind w:firstLine="720"/>
      </w:pPr>
    </w:p>
    <w:p w:rsidR="006D265F" w:rsidRDefault="006D265F" w:rsidP="006D265F">
      <w:pPr>
        <w:autoSpaceDE w:val="0"/>
        <w:autoSpaceDN w:val="0"/>
        <w:adjustRightInd w:val="0"/>
        <w:ind w:firstLine="720"/>
      </w:pPr>
      <w:r w:rsidRPr="00F06850">
        <w:t>Ф</w:t>
      </w:r>
      <w:r>
        <w:t>актически на 01.01.2016 в разрезе этапов реализации Программы №204-п:</w:t>
      </w:r>
    </w:p>
    <w:p w:rsidR="006D265F" w:rsidRDefault="006D265F" w:rsidP="006D265F">
      <w:pPr>
        <w:autoSpaceDE w:val="0"/>
        <w:autoSpaceDN w:val="0"/>
        <w:adjustRightInd w:val="0"/>
        <w:ind w:firstLine="720"/>
      </w:pPr>
      <w:r>
        <w:t>-по 1 этапу рассел</w:t>
      </w:r>
      <w:r w:rsidRPr="00F06850">
        <w:t>ено 22951,1 м</w:t>
      </w:r>
      <w:proofErr w:type="gramStart"/>
      <w:r w:rsidRPr="00F06850">
        <w:t>2</w:t>
      </w:r>
      <w:proofErr w:type="gramEnd"/>
      <w:r w:rsidRPr="00F06850">
        <w:t xml:space="preserve">, </w:t>
      </w:r>
      <w:r w:rsidR="005926A5" w:rsidRPr="00F06850">
        <w:t xml:space="preserve">переселено 1666 человек </w:t>
      </w:r>
      <w:r w:rsidRPr="00F06850">
        <w:t>или 100%</w:t>
      </w:r>
      <w:r>
        <w:t>от плана</w:t>
      </w:r>
      <w:r w:rsidRPr="00F06850">
        <w:t xml:space="preserve">; </w:t>
      </w:r>
    </w:p>
    <w:p w:rsidR="006D265F" w:rsidRDefault="006D265F" w:rsidP="006D265F">
      <w:pPr>
        <w:autoSpaceDE w:val="0"/>
        <w:autoSpaceDN w:val="0"/>
        <w:adjustRightInd w:val="0"/>
        <w:ind w:firstLine="720"/>
      </w:pPr>
      <w:r>
        <w:t xml:space="preserve">-по 2 этапу </w:t>
      </w:r>
      <w:r w:rsidRPr="00F06850">
        <w:t>расселено 10048,92 м</w:t>
      </w:r>
      <w:proofErr w:type="gramStart"/>
      <w:r w:rsidRPr="00F06850">
        <w:t>2</w:t>
      </w:r>
      <w:proofErr w:type="gramEnd"/>
      <w:r w:rsidRPr="00F06850">
        <w:t xml:space="preserve"> при плане </w:t>
      </w:r>
      <w:r w:rsidRPr="003E6F99">
        <w:t>16275,42</w:t>
      </w:r>
      <w:r>
        <w:t xml:space="preserve"> м2</w:t>
      </w:r>
      <w:r w:rsidRPr="003E6F99">
        <w:t>, или</w:t>
      </w:r>
      <w:r>
        <w:t xml:space="preserve"> 61,7%, переселено 683 человека при 1018 чел., предусмотренных в Программе;</w:t>
      </w:r>
    </w:p>
    <w:p w:rsidR="006D265F" w:rsidRDefault="006D265F" w:rsidP="006D265F">
      <w:pPr>
        <w:autoSpaceDE w:val="0"/>
        <w:autoSpaceDN w:val="0"/>
        <w:adjustRightInd w:val="0"/>
        <w:ind w:firstLine="720"/>
      </w:pPr>
      <w:r>
        <w:t xml:space="preserve">-по 3 </w:t>
      </w:r>
      <w:r w:rsidRPr="003E6F99">
        <w:t>этапу расселено 2211,8 м</w:t>
      </w:r>
      <w:proofErr w:type="gramStart"/>
      <w:r w:rsidRPr="003E6F99">
        <w:t>2</w:t>
      </w:r>
      <w:proofErr w:type="gramEnd"/>
      <w:r w:rsidRPr="003E6F99">
        <w:t xml:space="preserve"> при плане 16816</w:t>
      </w:r>
      <w:r>
        <w:t>,3, или 13,2% от программных назначений, при этом расселено 167 человек из планируемых 956.</w:t>
      </w:r>
    </w:p>
    <w:p w:rsidR="006D265F" w:rsidRDefault="006D265F" w:rsidP="006D265F">
      <w:r>
        <w:t>По 2 этапу со сроком реализации Программы №204-п до 31.12.2015 4 муниципальными образованиями из 8</w:t>
      </w:r>
      <w:r w:rsidR="007A469B">
        <w:t>,</w:t>
      </w:r>
      <w:r>
        <w:t xml:space="preserve"> участвующих в реализации мероприятий Программы №204-п</w:t>
      </w:r>
      <w:r w:rsidR="007A469B">
        <w:t>,</w:t>
      </w:r>
      <w:r>
        <w:t xml:space="preserve"> сорваны сроки ее реализации, в том числе:</w:t>
      </w:r>
    </w:p>
    <w:p w:rsidR="006D265F" w:rsidRDefault="006D265F" w:rsidP="006D265F">
      <w:pPr>
        <w:ind w:firstLine="708"/>
      </w:pPr>
      <w:r>
        <w:t>-</w:t>
      </w:r>
      <w:proofErr w:type="spellStart"/>
      <w:r>
        <w:t>Калачевским</w:t>
      </w:r>
      <w:proofErr w:type="spellEnd"/>
      <w:r>
        <w:t xml:space="preserve"> городским поселением (3146,6м</w:t>
      </w:r>
      <w:proofErr w:type="gramStart"/>
      <w:r>
        <w:t>2</w:t>
      </w:r>
      <w:proofErr w:type="gramEnd"/>
      <w:r>
        <w:t>) из-за смены подрядчиков повторно расторгнут договор строительства, строительные работы остановлены на уровне котлована;</w:t>
      </w:r>
    </w:p>
    <w:p w:rsidR="006D265F" w:rsidRDefault="006D265F" w:rsidP="006D265F">
      <w:pPr>
        <w:ind w:firstLine="708"/>
      </w:pPr>
      <w:r>
        <w:lastRenderedPageBreak/>
        <w:t>-Октябрьским городским поселением Октябрьского муниципального района (821,2м</w:t>
      </w:r>
      <w:proofErr w:type="gramStart"/>
      <w:r>
        <w:t>2</w:t>
      </w:r>
      <w:proofErr w:type="gramEnd"/>
      <w:r>
        <w:t>) из-за удорожания строительных материалов доп. соглашением увеличена цена муниципального контракта, строительство дома завершено, документы находятся на оформлении;</w:t>
      </w:r>
    </w:p>
    <w:p w:rsidR="006D265F" w:rsidRDefault="006D265F" w:rsidP="006D265F">
      <w:pPr>
        <w:ind w:firstLine="708"/>
      </w:pPr>
      <w:r>
        <w:t>-</w:t>
      </w:r>
      <w:proofErr w:type="spellStart"/>
      <w:r>
        <w:t>Дубовоовражным</w:t>
      </w:r>
      <w:proofErr w:type="spellEnd"/>
      <w:r>
        <w:t xml:space="preserve"> сельским поселением </w:t>
      </w:r>
      <w:proofErr w:type="spellStart"/>
      <w:r>
        <w:t>Светлоярского</w:t>
      </w:r>
      <w:proofErr w:type="spellEnd"/>
      <w:r>
        <w:t xml:space="preserve"> муниципального района (277,5м</w:t>
      </w:r>
      <w:proofErr w:type="gramStart"/>
      <w:r>
        <w:t>2</w:t>
      </w:r>
      <w:proofErr w:type="gramEnd"/>
      <w:r>
        <w:t>), по информации комитета строительства дом сдан 31.12.2015, документы на оформлении;</w:t>
      </w:r>
    </w:p>
    <w:p w:rsidR="006D265F" w:rsidRDefault="006D265F" w:rsidP="006D265F">
      <w:pPr>
        <w:ind w:firstLine="708"/>
      </w:pPr>
      <w:r>
        <w:t>-</w:t>
      </w:r>
      <w:proofErr w:type="spellStart"/>
      <w:r>
        <w:t>Светлоярским</w:t>
      </w:r>
      <w:proofErr w:type="spellEnd"/>
      <w:r>
        <w:t xml:space="preserve"> городским поселением (1531,2м</w:t>
      </w:r>
      <w:proofErr w:type="gramStart"/>
      <w:r>
        <w:t>2</w:t>
      </w:r>
      <w:proofErr w:type="gramEnd"/>
      <w:r>
        <w:t xml:space="preserve">) ведется строительство дома, настоящей проверкой установлены значительные нарушения в производстве строительных работ. </w:t>
      </w:r>
    </w:p>
    <w:p w:rsidR="006D265F" w:rsidRDefault="006D265F" w:rsidP="006D265F">
      <w:pPr>
        <w:ind w:firstLine="708"/>
      </w:pPr>
      <w:r>
        <w:t>По 3 этапу со сроком завершения 31.01.2016</w:t>
      </w:r>
      <w:r w:rsidR="007A469B">
        <w:t xml:space="preserve"> </w:t>
      </w:r>
      <w:r>
        <w:t xml:space="preserve"> 2 муниципальными образованиями из 8 участников завершено переселение граждан: </w:t>
      </w:r>
      <w:proofErr w:type="spellStart"/>
      <w:r>
        <w:t>Карповским</w:t>
      </w:r>
      <w:proofErr w:type="spellEnd"/>
      <w:r>
        <w:t xml:space="preserve"> сельским поселением </w:t>
      </w:r>
      <w:proofErr w:type="spellStart"/>
      <w:r>
        <w:t>Городищенского</w:t>
      </w:r>
      <w:proofErr w:type="spellEnd"/>
      <w:r>
        <w:t xml:space="preserve"> муниципального района и г</w:t>
      </w:r>
      <w:proofErr w:type="gramStart"/>
      <w:r>
        <w:t>.В</w:t>
      </w:r>
      <w:proofErr w:type="gramEnd"/>
      <w:r>
        <w:t>олжским.</w:t>
      </w:r>
    </w:p>
    <w:p w:rsidR="006D265F" w:rsidRDefault="006D265F" w:rsidP="006D265F">
      <w:pPr>
        <w:ind w:firstLine="708"/>
      </w:pPr>
      <w:r>
        <w:t xml:space="preserve">В </w:t>
      </w:r>
      <w:proofErr w:type="spellStart"/>
      <w:r>
        <w:t>Кисловском</w:t>
      </w:r>
      <w:proofErr w:type="spellEnd"/>
      <w:r>
        <w:t xml:space="preserve"> сельском поселении Быковского муниципального района, Приволжском и </w:t>
      </w:r>
      <w:proofErr w:type="spellStart"/>
      <w:r>
        <w:t>Райгородском</w:t>
      </w:r>
      <w:proofErr w:type="spellEnd"/>
      <w:r>
        <w:t xml:space="preserve"> сельских поселениях </w:t>
      </w:r>
      <w:proofErr w:type="spellStart"/>
      <w:r>
        <w:t>Светлоярского</w:t>
      </w:r>
      <w:proofErr w:type="spellEnd"/>
      <w:r>
        <w:t xml:space="preserve"> муниципального  района изготовленная проектная документация находится на согласовании.</w:t>
      </w:r>
    </w:p>
    <w:p w:rsidR="006D265F" w:rsidRDefault="006D265F" w:rsidP="006D265F">
      <w:pPr>
        <w:ind w:firstLine="708"/>
      </w:pPr>
      <w:r>
        <w:t xml:space="preserve">В </w:t>
      </w:r>
      <w:proofErr w:type="spellStart"/>
      <w:r>
        <w:t>Калаческом</w:t>
      </w:r>
      <w:proofErr w:type="spellEnd"/>
      <w:r>
        <w:t xml:space="preserve"> городском поселении ведется строительство дома (2 этаж), в р.п. Средняя Ахтуба начаты кровельные работы.  </w:t>
      </w:r>
    </w:p>
    <w:p w:rsidR="006D265F" w:rsidRDefault="006D265F" w:rsidP="006D265F">
      <w:pPr>
        <w:ind w:firstLine="708"/>
      </w:pPr>
      <w:r>
        <w:t xml:space="preserve">В </w:t>
      </w:r>
      <w:proofErr w:type="spellStart"/>
      <w:r>
        <w:t>Городищенском</w:t>
      </w:r>
      <w:proofErr w:type="spellEnd"/>
      <w:r>
        <w:t xml:space="preserve"> городском поселении сорван срок изготовления проекта, по </w:t>
      </w:r>
      <w:r w:rsidR="007A469B">
        <w:t>оценке</w:t>
      </w:r>
      <w:r>
        <w:t xml:space="preserve"> </w:t>
      </w:r>
      <w:proofErr w:type="gramStart"/>
      <w:r>
        <w:t>провер</w:t>
      </w:r>
      <w:r w:rsidR="007A469B">
        <w:t>яющих</w:t>
      </w:r>
      <w:proofErr w:type="gramEnd"/>
      <w:r>
        <w:t xml:space="preserve"> срок реализации Программы находится под угрозой срыва.</w:t>
      </w:r>
    </w:p>
    <w:p w:rsidR="006D265F" w:rsidRDefault="006D265F" w:rsidP="00B1591D">
      <w:pPr>
        <w:autoSpaceDE w:val="0"/>
        <w:autoSpaceDN w:val="0"/>
        <w:adjustRightInd w:val="0"/>
        <w:rPr>
          <w:b/>
          <w:szCs w:val="24"/>
        </w:rPr>
      </w:pPr>
    </w:p>
    <w:p w:rsidR="00CC67CF" w:rsidRDefault="00CC67CF" w:rsidP="00B1591D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По пункту 8.3. «</w:t>
      </w:r>
      <w:r w:rsidRPr="00CC67CF">
        <w:rPr>
          <w:b/>
          <w:szCs w:val="24"/>
        </w:rPr>
        <w:t>Проведение работы</w:t>
      </w:r>
      <w:r w:rsidRPr="00AB0150">
        <w:rPr>
          <w:rStyle w:val="FontStyle40"/>
        </w:rPr>
        <w:t xml:space="preserve"> </w:t>
      </w:r>
      <w:r w:rsidRPr="00CC67CF">
        <w:rPr>
          <w:b/>
          <w:szCs w:val="24"/>
        </w:rPr>
        <w:t>по развитию инфраструктуры промышленности</w:t>
      </w:r>
      <w:r>
        <w:rPr>
          <w:b/>
          <w:szCs w:val="24"/>
        </w:rPr>
        <w:t>».</w:t>
      </w:r>
    </w:p>
    <w:p w:rsidR="00CC67CF" w:rsidRDefault="00CC67CF" w:rsidP="00CC67CF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 xml:space="preserve">Ответственным исполнителем данного мероприятия является комитет </w:t>
      </w:r>
      <w:r>
        <w:rPr>
          <w:b w:val="0"/>
        </w:rPr>
        <w:t>промышленности и торговли</w:t>
      </w:r>
      <w:r w:rsidRPr="00B1591D">
        <w:rPr>
          <w:b w:val="0"/>
        </w:rPr>
        <w:t xml:space="preserve"> Волгоградской области, срок исполнения – </w:t>
      </w:r>
      <w:r>
        <w:rPr>
          <w:b w:val="0"/>
        </w:rPr>
        <w:t>ежемесячно (доклад Губернатору Волгоградской области)</w:t>
      </w:r>
      <w:r w:rsidRPr="00B1591D">
        <w:rPr>
          <w:b w:val="0"/>
        </w:rPr>
        <w:t>.</w:t>
      </w:r>
    </w:p>
    <w:p w:rsidR="00BD2AEB" w:rsidRDefault="00CC67CF" w:rsidP="00CC67CF">
      <w:pPr>
        <w:pStyle w:val="Style18"/>
        <w:widowControl/>
        <w:spacing w:line="240" w:lineRule="auto"/>
        <w:ind w:left="4" w:firstLine="705"/>
        <w:rPr>
          <w:bCs/>
        </w:rPr>
      </w:pPr>
      <w:r w:rsidRPr="00CC67CF">
        <w:t xml:space="preserve">Анализ информации комитета экономики показал, что </w:t>
      </w:r>
      <w:r w:rsidRPr="00CC67CF">
        <w:rPr>
          <w:bCs/>
        </w:rPr>
        <w:t xml:space="preserve">процесс создания индустриальных парков происходит с 2013 года, по состоянию на 01.01.2016 фиксируются лишь организационные вопросы по созданию парков. </w:t>
      </w:r>
    </w:p>
    <w:p w:rsidR="00CC67CF" w:rsidRPr="00BD2AEB" w:rsidRDefault="00CC67CF" w:rsidP="00CC67CF">
      <w:pPr>
        <w:pStyle w:val="Style18"/>
        <w:widowControl/>
        <w:spacing w:line="240" w:lineRule="auto"/>
        <w:ind w:left="4" w:firstLine="705"/>
        <w:rPr>
          <w:bCs/>
        </w:rPr>
      </w:pPr>
      <w:r w:rsidRPr="00BD2AEB">
        <w:rPr>
          <w:bCs/>
        </w:rPr>
        <w:t>При этом в примечании к информации указано, что на текущий момент проблемы в реализации мероприятия отсутствуют.</w:t>
      </w:r>
    </w:p>
    <w:p w:rsidR="00CC67CF" w:rsidRDefault="00CC67CF" w:rsidP="00B1591D">
      <w:pPr>
        <w:autoSpaceDE w:val="0"/>
        <w:autoSpaceDN w:val="0"/>
        <w:adjustRightInd w:val="0"/>
        <w:rPr>
          <w:b/>
          <w:szCs w:val="24"/>
        </w:rPr>
      </w:pPr>
    </w:p>
    <w:p w:rsidR="008D3271" w:rsidRPr="008D3271" w:rsidRDefault="008D3271" w:rsidP="008D3271">
      <w:r w:rsidRPr="00C47A3F">
        <w:rPr>
          <w:b/>
          <w:szCs w:val="24"/>
        </w:rPr>
        <w:t>По пункту 10.1. «Реализация дополнительных мероприятий по снижению напряженности на рынке труда»</w:t>
      </w:r>
      <w:r w:rsidRPr="00C47A3F">
        <w:t xml:space="preserve"> ответственным исполнителем является комитет по труду и</w:t>
      </w:r>
      <w:r>
        <w:t xml:space="preserve"> занятости населения </w:t>
      </w:r>
      <w:r w:rsidRPr="00781302">
        <w:t>Волгоградской области</w:t>
      </w:r>
      <w:r w:rsidRPr="008D3271">
        <w:t>, срок исполнения –</w:t>
      </w:r>
      <w:r w:rsidR="000367E8">
        <w:t xml:space="preserve"> </w:t>
      </w:r>
      <w:r w:rsidRPr="008D3271">
        <w:t>2015</w:t>
      </w:r>
      <w:r>
        <w:t>-2017</w:t>
      </w:r>
      <w:r w:rsidRPr="008D3271">
        <w:t xml:space="preserve"> год</w:t>
      </w:r>
      <w:r>
        <w:t>ы</w:t>
      </w:r>
      <w:r w:rsidRPr="008D3271">
        <w:t>.</w:t>
      </w:r>
    </w:p>
    <w:p w:rsidR="008D3271" w:rsidRPr="00D1716F" w:rsidRDefault="008D3271" w:rsidP="008D3271">
      <w:pPr>
        <w:rPr>
          <w:szCs w:val="24"/>
        </w:rPr>
      </w:pPr>
      <w:r w:rsidRPr="00D1716F">
        <w:t xml:space="preserve">КСП отмечает </w:t>
      </w:r>
      <w:r>
        <w:t xml:space="preserve">некорректность представленной информации комитета экономики </w:t>
      </w:r>
      <w:r w:rsidR="00FD1BBD">
        <w:t>по данному пункту</w:t>
      </w:r>
      <w:r>
        <w:t xml:space="preserve"> </w:t>
      </w:r>
      <w:r w:rsidR="0070645C">
        <w:t>в части отсутствия</w:t>
      </w:r>
      <w:r>
        <w:t xml:space="preserve"> проблем в </w:t>
      </w:r>
      <w:r w:rsidR="0070645C">
        <w:t xml:space="preserve">его </w:t>
      </w:r>
      <w:r>
        <w:t>реализации.</w:t>
      </w:r>
    </w:p>
    <w:p w:rsidR="008D3271" w:rsidRDefault="00FD1BBD" w:rsidP="008D3271">
      <w:pPr>
        <w:rPr>
          <w:szCs w:val="24"/>
        </w:rPr>
      </w:pPr>
      <w:r>
        <w:rPr>
          <w:szCs w:val="24"/>
        </w:rPr>
        <w:t>Д</w:t>
      </w:r>
      <w:r w:rsidR="008D3271" w:rsidRPr="0066089F">
        <w:rPr>
          <w:szCs w:val="24"/>
        </w:rPr>
        <w:t>ополнительные мероприятия по снижению напряженности на рынке труда</w:t>
      </w:r>
      <w:r w:rsidR="008D3271">
        <w:rPr>
          <w:szCs w:val="24"/>
        </w:rPr>
        <w:t xml:space="preserve"> Волгоградской области в 2015 году в виде </w:t>
      </w:r>
      <w:r w:rsidR="008D3271" w:rsidRPr="00D53D2A">
        <w:rPr>
          <w:szCs w:val="24"/>
          <w:u w:val="single"/>
        </w:rPr>
        <w:t>подпрограммы</w:t>
      </w:r>
      <w:r w:rsidR="008D3271">
        <w:rPr>
          <w:szCs w:val="24"/>
        </w:rPr>
        <w:t xml:space="preserve"> с соответствующим наименованием включены в состав государственной программы «Содействие занятости населения, улучшение условий и охраны труда в Волгоградской области в 2014-2020 годах»</w:t>
      </w:r>
      <w:r w:rsidR="0070645C">
        <w:rPr>
          <w:szCs w:val="24"/>
        </w:rPr>
        <w:t>, утвержденной</w:t>
      </w:r>
      <w:r w:rsidR="008D3271" w:rsidRPr="0066089F">
        <w:rPr>
          <w:szCs w:val="24"/>
        </w:rPr>
        <w:t xml:space="preserve"> </w:t>
      </w:r>
      <w:r w:rsidR="008D3271">
        <w:rPr>
          <w:szCs w:val="24"/>
        </w:rPr>
        <w:t xml:space="preserve">постановлением Администрации области от 13.07.2015 №392-п. </w:t>
      </w:r>
    </w:p>
    <w:p w:rsidR="008D3271" w:rsidRDefault="008D3271" w:rsidP="008D3271">
      <w:pPr>
        <w:rPr>
          <w:szCs w:val="24"/>
        </w:rPr>
      </w:pPr>
      <w:r>
        <w:rPr>
          <w:szCs w:val="24"/>
        </w:rPr>
        <w:t>На реализацию подпрограммы предусм</w:t>
      </w:r>
      <w:r w:rsidR="000367E8">
        <w:rPr>
          <w:szCs w:val="24"/>
        </w:rPr>
        <w:t>атривалось</w:t>
      </w:r>
      <w:r>
        <w:rPr>
          <w:szCs w:val="24"/>
        </w:rPr>
        <w:t xml:space="preserve"> 118 млн. руб., в том числе за счет субсидии из федерального бюджета 112,2 млн. рублей. </w:t>
      </w:r>
    </w:p>
    <w:p w:rsidR="008D3271" w:rsidRDefault="008D3271" w:rsidP="008D3271">
      <w:pPr>
        <w:rPr>
          <w:szCs w:val="24"/>
        </w:rPr>
      </w:pPr>
      <w:r>
        <w:rPr>
          <w:szCs w:val="24"/>
        </w:rPr>
        <w:t xml:space="preserve">При этом в информации комитета </w:t>
      </w:r>
      <w:r w:rsidRPr="0066089F">
        <w:rPr>
          <w:szCs w:val="24"/>
        </w:rPr>
        <w:t xml:space="preserve">экономики </w:t>
      </w:r>
      <w:r>
        <w:rPr>
          <w:szCs w:val="24"/>
        </w:rPr>
        <w:t xml:space="preserve">указано, что реализация подпрограммы </w:t>
      </w:r>
      <w:r w:rsidRPr="007D7C4D">
        <w:rPr>
          <w:szCs w:val="24"/>
        </w:rPr>
        <w:t xml:space="preserve">возможна </w:t>
      </w:r>
      <w:r w:rsidRPr="007D7C4D">
        <w:rPr>
          <w:szCs w:val="24"/>
          <w:u w:val="single"/>
        </w:rPr>
        <w:t>только при выделении</w:t>
      </w:r>
      <w:r w:rsidRPr="007D7C4D">
        <w:rPr>
          <w:szCs w:val="24"/>
        </w:rPr>
        <w:t xml:space="preserve"> субсидии из федерального бюджета. Решение</w:t>
      </w:r>
      <w:r>
        <w:rPr>
          <w:szCs w:val="24"/>
        </w:rPr>
        <w:t xml:space="preserve"> Правительства РФ о выделении субсидии в 2015 году принято не было. </w:t>
      </w:r>
    </w:p>
    <w:p w:rsidR="008D3271" w:rsidRDefault="008D3271" w:rsidP="008D3271">
      <w:pPr>
        <w:rPr>
          <w:szCs w:val="24"/>
        </w:rPr>
      </w:pPr>
      <w:r>
        <w:rPr>
          <w:szCs w:val="24"/>
        </w:rPr>
        <w:t xml:space="preserve">Таким образом, из изложенного следует, что реализация дополнительных мероприятий </w:t>
      </w:r>
      <w:r w:rsidRPr="0066089F">
        <w:rPr>
          <w:szCs w:val="24"/>
        </w:rPr>
        <w:t>по снижению напряженности на рынке труда</w:t>
      </w:r>
      <w:r>
        <w:rPr>
          <w:szCs w:val="24"/>
        </w:rPr>
        <w:t xml:space="preserve"> Волгоградской области в 2015 году не осуществлялась. </w:t>
      </w:r>
    </w:p>
    <w:p w:rsidR="00DC0107" w:rsidRPr="00B1591D" w:rsidRDefault="00DC0107" w:rsidP="00B1591D">
      <w:pPr>
        <w:autoSpaceDE w:val="0"/>
        <w:autoSpaceDN w:val="0"/>
        <w:adjustRightInd w:val="0"/>
        <w:rPr>
          <w:b/>
          <w:szCs w:val="24"/>
        </w:rPr>
      </w:pPr>
      <w:r w:rsidRPr="00347D4D">
        <w:rPr>
          <w:b/>
          <w:szCs w:val="24"/>
        </w:rPr>
        <w:lastRenderedPageBreak/>
        <w:t>По пункту 11.1. «Обеспечение исполнения социальных обязательств по мерам социальной поддержки отдельных категорий граждан».</w:t>
      </w:r>
    </w:p>
    <w:p w:rsidR="00DC0107" w:rsidRPr="00B1591D" w:rsidRDefault="00DC0107" w:rsidP="00083FBC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>Ответственным исполнителем данного мероприятия является комитет социальной защиты населения Волгоградской области, срок исполнения – 2015</w:t>
      </w:r>
      <w:r w:rsidR="003867B5">
        <w:rPr>
          <w:b w:val="0"/>
        </w:rPr>
        <w:t>-</w:t>
      </w:r>
      <w:r w:rsidRPr="00B1591D">
        <w:rPr>
          <w:b w:val="0"/>
        </w:rPr>
        <w:t xml:space="preserve"> 2017 годы.</w:t>
      </w:r>
    </w:p>
    <w:p w:rsidR="008D3271" w:rsidRPr="00B6286D" w:rsidRDefault="008D3271" w:rsidP="008D3271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Представленная информация комитета экономики о выполнении мероприятия не соответствует наименованию</w:t>
      </w:r>
      <w:r w:rsidR="001F5A05">
        <w:rPr>
          <w:szCs w:val="24"/>
        </w:rPr>
        <w:t xml:space="preserve"> мероприятия</w:t>
      </w:r>
      <w:r>
        <w:rPr>
          <w:szCs w:val="24"/>
        </w:rPr>
        <w:t xml:space="preserve"> по следующим причинам.</w:t>
      </w:r>
    </w:p>
    <w:p w:rsidR="008D3271" w:rsidRPr="00B6286D" w:rsidRDefault="001F5A05" w:rsidP="008D3271">
      <w:pPr>
        <w:rPr>
          <w:b/>
        </w:rPr>
      </w:pPr>
      <w:proofErr w:type="gramStart"/>
      <w:r>
        <w:t>И</w:t>
      </w:r>
      <w:r w:rsidR="008D3271" w:rsidRPr="00296587">
        <w:t>нформация содержит данные об объеме финансирования мер социальной поддержки в целом и в том числе выделяется одна мера (по оплате жилья и коммунальных услуг специалистам учреждений культуры, работающим и проживающим в сельской местности, рабочих поселках (поселках городского типа) на территории области</w:t>
      </w:r>
      <w:r w:rsidR="008D3271">
        <w:t>)</w:t>
      </w:r>
      <w:r w:rsidR="008D3271" w:rsidRPr="00296587">
        <w:t>, которая составляет лишь 0,3% от расходов, предусмотренных в областном бюджете на 2015 год на меры социальной поддержки и помощи</w:t>
      </w:r>
      <w:proofErr w:type="gramEnd"/>
      <w:r w:rsidR="008D3271" w:rsidRPr="00296587">
        <w:t xml:space="preserve"> (</w:t>
      </w:r>
      <w:proofErr w:type="gramStart"/>
      <w:r w:rsidR="008D3271" w:rsidRPr="00296587">
        <w:t>11767,5 млн. руб.)) из более чем 80-ти мер социальной поддержки</w:t>
      </w:r>
      <w:r w:rsidR="008D3271">
        <w:t>.</w:t>
      </w:r>
      <w:proofErr w:type="gramEnd"/>
      <w:r w:rsidR="008D3271">
        <w:t xml:space="preserve"> </w:t>
      </w:r>
      <w:proofErr w:type="gramStart"/>
      <w:r w:rsidR="008D3271">
        <w:t>Представленная информация о финансировании мер социальной поддержки в 2015 году в целом на 22,6 млн. руб. также не отвечает наименованию мероприятия, на основании чего КСП ранее было п</w:t>
      </w:r>
      <w:r w:rsidR="008D3271" w:rsidRPr="00B6286D">
        <w:t>редложен</w:t>
      </w:r>
      <w:r w:rsidR="008D3271">
        <w:t>о</w:t>
      </w:r>
      <w:r w:rsidR="008D3271" w:rsidRPr="00B6286D">
        <w:t xml:space="preserve"> </w:t>
      </w:r>
      <w:r w:rsidR="008D3271">
        <w:t>внести</w:t>
      </w:r>
      <w:r w:rsidR="008D3271" w:rsidRPr="00B6286D">
        <w:t xml:space="preserve"> изменени</w:t>
      </w:r>
      <w:r w:rsidR="008D3271">
        <w:t>я</w:t>
      </w:r>
      <w:r w:rsidR="008D3271" w:rsidRPr="00B6286D">
        <w:t xml:space="preserve"> в План</w:t>
      </w:r>
      <w:r w:rsidR="009D70FD">
        <w:t xml:space="preserve"> (</w:t>
      </w:r>
      <w:r w:rsidR="008D3271" w:rsidRPr="00B6286D">
        <w:t>направленно в Волгоградскую областную Думу письм</w:t>
      </w:r>
      <w:r w:rsidR="009D70FD">
        <w:t>о</w:t>
      </w:r>
      <w:r w:rsidR="008D3271" w:rsidRPr="00B6286D">
        <w:t xml:space="preserve"> от 29.06.2015 №01КСП-02-04/1121</w:t>
      </w:r>
      <w:r w:rsidR="009D70FD">
        <w:t>)</w:t>
      </w:r>
      <w:r w:rsidR="008D3271" w:rsidRPr="00B6286D">
        <w:t xml:space="preserve"> </w:t>
      </w:r>
      <w:r w:rsidR="008D3271">
        <w:t>в части</w:t>
      </w:r>
      <w:r w:rsidR="008D3271" w:rsidRPr="00B6286D">
        <w:t xml:space="preserve"> изложени</w:t>
      </w:r>
      <w:r w:rsidR="009D70FD">
        <w:t>я</w:t>
      </w:r>
      <w:r w:rsidR="008D3271" w:rsidRPr="00B6286D">
        <w:t xml:space="preserve"> наименования п</w:t>
      </w:r>
      <w:r w:rsidR="000367E8">
        <w:t xml:space="preserve">ункта </w:t>
      </w:r>
      <w:r w:rsidR="008D3271" w:rsidRPr="00B6286D">
        <w:t xml:space="preserve">11.1 Плана (в целях обеспечения полноты сведений о мерах социальной поддержки граждан) </w:t>
      </w:r>
      <w:r w:rsidR="008D3271" w:rsidRPr="0073053D">
        <w:rPr>
          <w:b/>
          <w:i/>
        </w:rPr>
        <w:t>в</w:t>
      </w:r>
      <w:proofErr w:type="gramEnd"/>
      <w:r w:rsidR="008D3271" w:rsidRPr="0073053D">
        <w:rPr>
          <w:b/>
          <w:i/>
        </w:rPr>
        <w:t xml:space="preserve"> следующей редакции</w:t>
      </w:r>
      <w:r w:rsidR="009D70FD" w:rsidRPr="0073053D">
        <w:rPr>
          <w:b/>
          <w:i/>
        </w:rPr>
        <w:t>:</w:t>
      </w:r>
      <w:r w:rsidR="008D3271" w:rsidRPr="0073053D">
        <w:rPr>
          <w:b/>
          <w:i/>
        </w:rPr>
        <w:t xml:space="preserve"> «Обеспечение исполнения социальных обязательств по мерам социальной помощи и поддержки отдельных категорий граждан (обеспеченность социальных обязатель</w:t>
      </w:r>
      <w:proofErr w:type="gramStart"/>
      <w:r w:rsidR="008D3271" w:rsidRPr="0073053D">
        <w:rPr>
          <w:b/>
          <w:i/>
        </w:rPr>
        <w:t>ств ср</w:t>
      </w:r>
      <w:proofErr w:type="gramEnd"/>
      <w:r w:rsidR="008D3271" w:rsidRPr="0073053D">
        <w:rPr>
          <w:b/>
          <w:i/>
        </w:rPr>
        <w:t>едствами областного бюджета в целом и % их финансирования)».</w:t>
      </w:r>
      <w:r w:rsidR="008D3271" w:rsidRPr="00B6286D">
        <w:t xml:space="preserve"> </w:t>
      </w:r>
      <w:r w:rsidR="008D3271">
        <w:t>Данное предложение КСП не учтено по настоящее время</w:t>
      </w:r>
      <w:r w:rsidR="008D3271" w:rsidRPr="00B6286D">
        <w:t xml:space="preserve">. </w:t>
      </w:r>
    </w:p>
    <w:p w:rsidR="00E45928" w:rsidRPr="00B853A2" w:rsidRDefault="00E45928" w:rsidP="00347D4D"/>
    <w:p w:rsidR="00083FBC" w:rsidRPr="00B1591D" w:rsidRDefault="00083FBC" w:rsidP="00083FBC">
      <w:pPr>
        <w:pStyle w:val="a3"/>
        <w:ind w:firstLine="720"/>
        <w:jc w:val="both"/>
        <w:rPr>
          <w:rFonts w:ascii="Times New Roman" w:hAnsi="Times New Roman"/>
          <w:b/>
        </w:rPr>
      </w:pPr>
      <w:r w:rsidRPr="00B1591D">
        <w:rPr>
          <w:rFonts w:ascii="Times New Roman" w:hAnsi="Times New Roman"/>
          <w:b/>
        </w:rPr>
        <w:t>По пункту 12.1. «Лекарственное обеспечение отдельных категорий граждан»</w:t>
      </w:r>
    </w:p>
    <w:p w:rsidR="00083FBC" w:rsidRPr="00B1591D" w:rsidRDefault="00083FBC" w:rsidP="00083FBC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>Ответственным исполнителем данного мероприятия является комитет здравоохранения Волгоградской области, срок исполнения – 2015</w:t>
      </w:r>
      <w:r w:rsidR="00545483">
        <w:rPr>
          <w:b w:val="0"/>
        </w:rPr>
        <w:t>-</w:t>
      </w:r>
      <w:r w:rsidRPr="00B1591D">
        <w:rPr>
          <w:b w:val="0"/>
        </w:rPr>
        <w:t>2017 годы.</w:t>
      </w:r>
    </w:p>
    <w:p w:rsidR="008D3271" w:rsidRPr="00475A10" w:rsidRDefault="008D3271" w:rsidP="008D3271">
      <w:r w:rsidRPr="00475A10">
        <w:t xml:space="preserve">КСП в письме в Волгоградскую областную Думу от 29.06.2015 № 01КСП-02-04/1121 отмечала, что подпункт 12.1. Плана не отвечает пункту 12 этого Плана с наименованием «Меры в сфере здравоохранения, обеспечения лекарственными препаратами и изделиями медицинского назначения», так как не предусматривает наличие информации об обеспечении  </w:t>
      </w:r>
      <w:r w:rsidRPr="00475A10">
        <w:rPr>
          <w:u w:val="single"/>
        </w:rPr>
        <w:t>изделиями</w:t>
      </w:r>
      <w:r w:rsidRPr="00475A10">
        <w:t xml:space="preserve"> медицинского назначения, а также об обеспечении лекарственными препаратами лиц, не отнесённых к отдельным категориям граждан (</w:t>
      </w:r>
      <w:proofErr w:type="gramStart"/>
      <w:r w:rsidRPr="00475A10">
        <w:t>например</w:t>
      </w:r>
      <w:proofErr w:type="gramEnd"/>
      <w:r w:rsidRPr="00475A10">
        <w:t xml:space="preserve">  федеральных льготников).</w:t>
      </w:r>
    </w:p>
    <w:p w:rsidR="008D3271" w:rsidRPr="00475A10" w:rsidRDefault="008D3271" w:rsidP="008D3271">
      <w:pPr>
        <w:pStyle w:val="ConsPlusNormal"/>
        <w:ind w:firstLine="709"/>
        <w:jc w:val="both"/>
        <w:rPr>
          <w:rFonts w:eastAsia="Times New Roman"/>
          <w:szCs w:val="20"/>
          <w:lang w:eastAsia="ru-RU"/>
        </w:rPr>
      </w:pPr>
      <w:r w:rsidRPr="00475A10">
        <w:rPr>
          <w:rFonts w:eastAsia="Times New Roman"/>
          <w:szCs w:val="20"/>
          <w:lang w:eastAsia="ru-RU"/>
        </w:rPr>
        <w:t>В связи с этим КСП предлагала привести наименования пункта 12 и подпункта 12.1 Плана в соответствие друг другу. Предложение КСП по настоящее время не учтено.</w:t>
      </w:r>
    </w:p>
    <w:p w:rsidR="008D3271" w:rsidRPr="0073053D" w:rsidRDefault="008D3271" w:rsidP="008D3271">
      <w:pPr>
        <w:rPr>
          <w:b/>
          <w:i/>
        </w:rPr>
      </w:pPr>
      <w:proofErr w:type="gramStart"/>
      <w:r>
        <w:rPr>
          <w:bCs/>
          <w:szCs w:val="24"/>
        </w:rPr>
        <w:t>Кроме того, у</w:t>
      </w:r>
      <w:r w:rsidRPr="00475A10">
        <w:rPr>
          <w:bCs/>
          <w:szCs w:val="24"/>
        </w:rPr>
        <w:t>читывая аргументацию в Отчете КСП о результатах анализа выполнения плана за</w:t>
      </w:r>
      <w:r w:rsidRPr="00475A10">
        <w:t xml:space="preserve"> 1 квартал 2015 года, направленном в Волгоградскую областную Думу письмом от 20.04.2015 № 01КСП-02-04/623</w:t>
      </w:r>
      <w:r>
        <w:t>,</w:t>
      </w:r>
      <w:r w:rsidRPr="00475A10">
        <w:t xml:space="preserve"> по вопросу лекарственного обеспечения </w:t>
      </w:r>
      <w:r>
        <w:t xml:space="preserve">федеральных льготников </w:t>
      </w:r>
      <w:r w:rsidRPr="00A64634">
        <w:t xml:space="preserve">(получение федеральными льготниками компенсации вместо лекарственных средств приводит к уменьшению средств федерального бюджета, выделяемых Волгоградской области на закупку лекарственных средств для обеспечения льготников), </w:t>
      </w:r>
      <w:r>
        <w:t>что отражается на увеличени</w:t>
      </w:r>
      <w:r w:rsidR="009D70FD">
        <w:t>и</w:t>
      </w:r>
      <w:proofErr w:type="gramEnd"/>
      <w:r>
        <w:t xml:space="preserve"> </w:t>
      </w:r>
      <w:proofErr w:type="gramStart"/>
      <w:r>
        <w:t xml:space="preserve">расходов областного бюджета на льготное лекарственное обеспечение федеральных льготников, </w:t>
      </w:r>
      <w:r w:rsidRPr="0073053D">
        <w:rPr>
          <w:b/>
          <w:i/>
          <w:u w:val="single"/>
        </w:rPr>
        <w:t>КСП предлагает</w:t>
      </w:r>
      <w:r w:rsidRPr="0073053D">
        <w:rPr>
          <w:b/>
          <w:i/>
        </w:rPr>
        <w:t xml:space="preserve"> Волгоградской областной Думе обратиться в Министерство здравоохранения РФ о необходимости разграничения полномочий по лекарственному обеспечению при амбулаторном лечении граждан между федеральным уровнем и уровнем субъекта РФ в целях снижения нагрузки на региональные бюджеты, а также увеличить норматив лекарственного обеспечения федеральных льготников.</w:t>
      </w:r>
      <w:proofErr w:type="gramEnd"/>
    </w:p>
    <w:p w:rsidR="003A49C1" w:rsidRDefault="003A49C1" w:rsidP="00345197">
      <w:pPr>
        <w:ind w:firstLine="0"/>
        <w:rPr>
          <w:b/>
          <w:i/>
          <w:sz w:val="16"/>
          <w:szCs w:val="16"/>
        </w:rPr>
      </w:pPr>
    </w:p>
    <w:p w:rsidR="00A35575" w:rsidRPr="00A35575" w:rsidRDefault="00442ABD" w:rsidP="00345197">
      <w:pPr>
        <w:ind w:firstLine="0"/>
        <w:rPr>
          <w:b/>
          <w:i/>
          <w:szCs w:val="24"/>
        </w:rPr>
      </w:pPr>
      <w:r>
        <w:rPr>
          <w:b/>
          <w:i/>
          <w:szCs w:val="24"/>
        </w:rPr>
        <w:t>Заместитель председателя</w:t>
      </w:r>
    </w:p>
    <w:p w:rsidR="002559CC" w:rsidRPr="00A35575" w:rsidRDefault="002559CC" w:rsidP="00345197">
      <w:pPr>
        <w:ind w:firstLine="0"/>
        <w:rPr>
          <w:b/>
          <w:i/>
          <w:szCs w:val="24"/>
        </w:rPr>
      </w:pPr>
      <w:r w:rsidRPr="00A35575">
        <w:rPr>
          <w:b/>
          <w:i/>
          <w:szCs w:val="24"/>
        </w:rPr>
        <w:t>контрольно-счетной палаты</w:t>
      </w:r>
    </w:p>
    <w:p w:rsidR="001F5A88" w:rsidRDefault="002559CC" w:rsidP="00345197">
      <w:pPr>
        <w:ind w:firstLine="0"/>
        <w:rPr>
          <w:b/>
          <w:i/>
          <w:szCs w:val="24"/>
        </w:rPr>
      </w:pPr>
      <w:r w:rsidRPr="00A35575">
        <w:rPr>
          <w:b/>
          <w:i/>
          <w:szCs w:val="24"/>
        </w:rPr>
        <w:t xml:space="preserve">Волгоградской области                      </w:t>
      </w:r>
      <w:r w:rsidR="00345197" w:rsidRPr="00A35575">
        <w:rPr>
          <w:b/>
          <w:i/>
          <w:szCs w:val="24"/>
        </w:rPr>
        <w:tab/>
      </w:r>
      <w:r w:rsidR="00345197" w:rsidRPr="00A35575">
        <w:rPr>
          <w:b/>
          <w:i/>
          <w:szCs w:val="24"/>
        </w:rPr>
        <w:tab/>
      </w:r>
      <w:r w:rsidRPr="00A35575">
        <w:rPr>
          <w:b/>
          <w:i/>
          <w:szCs w:val="24"/>
        </w:rPr>
        <w:t xml:space="preserve">                                 </w:t>
      </w:r>
      <w:r w:rsidR="00442ABD">
        <w:rPr>
          <w:b/>
          <w:i/>
          <w:szCs w:val="24"/>
        </w:rPr>
        <w:t>Л.М. Горгоцкая</w:t>
      </w:r>
    </w:p>
    <w:sectPr w:rsidR="001F5A88" w:rsidSect="003A49C1">
      <w:headerReference w:type="default" r:id="rId8"/>
      <w:footerReference w:type="default" r:id="rId9"/>
      <w:pgSz w:w="11906" w:h="16838"/>
      <w:pgMar w:top="993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94" w:rsidRDefault="005D2294" w:rsidP="00AE6865">
      <w:r>
        <w:separator/>
      </w:r>
    </w:p>
  </w:endnote>
  <w:endnote w:type="continuationSeparator" w:id="0">
    <w:p w:rsidR="005D2294" w:rsidRDefault="005D2294" w:rsidP="00AE6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2C" w:rsidRDefault="00C2572C">
    <w:pPr>
      <w:pStyle w:val="a6"/>
      <w:jc w:val="center"/>
    </w:pPr>
  </w:p>
  <w:p w:rsidR="00C2572C" w:rsidRDefault="00C257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94" w:rsidRDefault="005D2294" w:rsidP="00AE6865">
      <w:r>
        <w:separator/>
      </w:r>
    </w:p>
  </w:footnote>
  <w:footnote w:type="continuationSeparator" w:id="0">
    <w:p w:rsidR="005D2294" w:rsidRDefault="005D2294" w:rsidP="00AE6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0767"/>
      <w:docPartObj>
        <w:docPartGallery w:val="Page Numbers (Top of Page)"/>
        <w:docPartUnique/>
      </w:docPartObj>
    </w:sdtPr>
    <w:sdtContent>
      <w:p w:rsidR="00C2572C" w:rsidRDefault="00011A25">
        <w:pPr>
          <w:pStyle w:val="a4"/>
          <w:jc w:val="center"/>
        </w:pPr>
        <w:fldSimple w:instr=" PAGE   \* MERGEFORMAT ">
          <w:r w:rsidR="00DE77D0">
            <w:rPr>
              <w:noProof/>
            </w:rPr>
            <w:t>2</w:t>
          </w:r>
        </w:fldSimple>
      </w:p>
    </w:sdtContent>
  </w:sdt>
  <w:p w:rsidR="00C2572C" w:rsidRDefault="00C257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B64"/>
    <w:multiLevelType w:val="hybridMultilevel"/>
    <w:tmpl w:val="E75C3664"/>
    <w:lvl w:ilvl="0" w:tplc="D422D2F6">
      <w:start w:val="28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1D1B46E5"/>
    <w:multiLevelType w:val="hybridMultilevel"/>
    <w:tmpl w:val="7A14E92E"/>
    <w:lvl w:ilvl="0" w:tplc="3A32050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341127"/>
    <w:multiLevelType w:val="hybridMultilevel"/>
    <w:tmpl w:val="8CE8121A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67400"/>
    <w:multiLevelType w:val="hybridMultilevel"/>
    <w:tmpl w:val="F698A92A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643AD"/>
    <w:multiLevelType w:val="hybridMultilevel"/>
    <w:tmpl w:val="F7BCB1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4403E73"/>
    <w:multiLevelType w:val="hybridMultilevel"/>
    <w:tmpl w:val="DCE83FC8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43FFA"/>
    <w:multiLevelType w:val="hybridMultilevel"/>
    <w:tmpl w:val="53A6702C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73EEE"/>
    <w:multiLevelType w:val="hybridMultilevel"/>
    <w:tmpl w:val="040C942E"/>
    <w:lvl w:ilvl="0" w:tplc="185E0E60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8">
    <w:nsid w:val="49504440"/>
    <w:multiLevelType w:val="hybridMultilevel"/>
    <w:tmpl w:val="D7D0C884"/>
    <w:lvl w:ilvl="0" w:tplc="3A6ED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1572B94"/>
    <w:multiLevelType w:val="hybridMultilevel"/>
    <w:tmpl w:val="D8527360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57467"/>
    <w:multiLevelType w:val="hybridMultilevel"/>
    <w:tmpl w:val="EDCA0C42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20E1B"/>
    <w:multiLevelType w:val="hybridMultilevel"/>
    <w:tmpl w:val="C804E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AD11C7"/>
    <w:multiLevelType w:val="hybridMultilevel"/>
    <w:tmpl w:val="559A8FD6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35C82"/>
    <w:multiLevelType w:val="hybridMultilevel"/>
    <w:tmpl w:val="56020AA6"/>
    <w:lvl w:ilvl="0" w:tplc="B2A02120">
      <w:start w:val="1"/>
      <w:numFmt w:val="bullet"/>
      <w:lvlText w:val="-"/>
      <w:lvlJc w:val="left"/>
      <w:pPr>
        <w:ind w:left="75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701100A3"/>
    <w:multiLevelType w:val="hybridMultilevel"/>
    <w:tmpl w:val="133063CA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E52FC"/>
    <w:multiLevelType w:val="hybridMultilevel"/>
    <w:tmpl w:val="EF3C8C54"/>
    <w:lvl w:ilvl="0" w:tplc="EE12E6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4"/>
  </w:num>
  <w:num w:numId="5">
    <w:abstractNumId w:val="13"/>
  </w:num>
  <w:num w:numId="6">
    <w:abstractNumId w:val="6"/>
  </w:num>
  <w:num w:numId="7">
    <w:abstractNumId w:val="5"/>
  </w:num>
  <w:num w:numId="8">
    <w:abstractNumId w:val="4"/>
  </w:num>
  <w:num w:numId="9">
    <w:abstractNumId w:val="12"/>
  </w:num>
  <w:num w:numId="10">
    <w:abstractNumId w:val="3"/>
  </w:num>
  <w:num w:numId="11">
    <w:abstractNumId w:val="15"/>
  </w:num>
  <w:num w:numId="12">
    <w:abstractNumId w:val="7"/>
  </w:num>
  <w:num w:numId="13">
    <w:abstractNumId w:val="8"/>
  </w:num>
  <w:num w:numId="14">
    <w:abstractNumId w:val="1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200"/>
    <w:rsid w:val="00001773"/>
    <w:rsid w:val="00003FD7"/>
    <w:rsid w:val="0000422B"/>
    <w:rsid w:val="000048FD"/>
    <w:rsid w:val="00005B5C"/>
    <w:rsid w:val="00006755"/>
    <w:rsid w:val="00010BEA"/>
    <w:rsid w:val="00011A25"/>
    <w:rsid w:val="000130F7"/>
    <w:rsid w:val="000142A6"/>
    <w:rsid w:val="00014978"/>
    <w:rsid w:val="00020C3B"/>
    <w:rsid w:val="00020CE7"/>
    <w:rsid w:val="0002477F"/>
    <w:rsid w:val="0002540A"/>
    <w:rsid w:val="000309CF"/>
    <w:rsid w:val="000316D0"/>
    <w:rsid w:val="000328FD"/>
    <w:rsid w:val="000339D7"/>
    <w:rsid w:val="00035968"/>
    <w:rsid w:val="00036487"/>
    <w:rsid w:val="000367E8"/>
    <w:rsid w:val="00037404"/>
    <w:rsid w:val="00037916"/>
    <w:rsid w:val="00045B15"/>
    <w:rsid w:val="00045B2E"/>
    <w:rsid w:val="00045D20"/>
    <w:rsid w:val="00047941"/>
    <w:rsid w:val="00050436"/>
    <w:rsid w:val="000509B7"/>
    <w:rsid w:val="0005164E"/>
    <w:rsid w:val="00051D87"/>
    <w:rsid w:val="0005335C"/>
    <w:rsid w:val="00056F00"/>
    <w:rsid w:val="000659FB"/>
    <w:rsid w:val="0006651F"/>
    <w:rsid w:val="00070E32"/>
    <w:rsid w:val="000712A1"/>
    <w:rsid w:val="00074339"/>
    <w:rsid w:val="0007442B"/>
    <w:rsid w:val="00080BE2"/>
    <w:rsid w:val="0008128C"/>
    <w:rsid w:val="00083FBC"/>
    <w:rsid w:val="000848D9"/>
    <w:rsid w:val="00084BC8"/>
    <w:rsid w:val="00085A68"/>
    <w:rsid w:val="00086558"/>
    <w:rsid w:val="000867FE"/>
    <w:rsid w:val="000874FE"/>
    <w:rsid w:val="000876B7"/>
    <w:rsid w:val="00087A88"/>
    <w:rsid w:val="00091FBF"/>
    <w:rsid w:val="00092E4F"/>
    <w:rsid w:val="000932B1"/>
    <w:rsid w:val="00093820"/>
    <w:rsid w:val="000976C1"/>
    <w:rsid w:val="00097D55"/>
    <w:rsid w:val="000A0A6D"/>
    <w:rsid w:val="000A1C0D"/>
    <w:rsid w:val="000A4341"/>
    <w:rsid w:val="000A7AFE"/>
    <w:rsid w:val="000B0DA9"/>
    <w:rsid w:val="000B24B0"/>
    <w:rsid w:val="000B5A77"/>
    <w:rsid w:val="000B6215"/>
    <w:rsid w:val="000C1483"/>
    <w:rsid w:val="000C3729"/>
    <w:rsid w:val="000C4CC8"/>
    <w:rsid w:val="000C4D8F"/>
    <w:rsid w:val="000C610C"/>
    <w:rsid w:val="000C6693"/>
    <w:rsid w:val="000C68E0"/>
    <w:rsid w:val="000C6923"/>
    <w:rsid w:val="000C7412"/>
    <w:rsid w:val="000C7F3F"/>
    <w:rsid w:val="000D0C5E"/>
    <w:rsid w:val="000D2862"/>
    <w:rsid w:val="000D2A86"/>
    <w:rsid w:val="000D31F5"/>
    <w:rsid w:val="000D426F"/>
    <w:rsid w:val="000D64EE"/>
    <w:rsid w:val="000D6A20"/>
    <w:rsid w:val="000D7D65"/>
    <w:rsid w:val="000E0ADD"/>
    <w:rsid w:val="000E12EE"/>
    <w:rsid w:val="000E4CA9"/>
    <w:rsid w:val="000E511B"/>
    <w:rsid w:val="000E6545"/>
    <w:rsid w:val="000F0577"/>
    <w:rsid w:val="000F3445"/>
    <w:rsid w:val="000F3722"/>
    <w:rsid w:val="000F4831"/>
    <w:rsid w:val="000F6F8B"/>
    <w:rsid w:val="000F74E8"/>
    <w:rsid w:val="0010036D"/>
    <w:rsid w:val="00104CDF"/>
    <w:rsid w:val="0011290D"/>
    <w:rsid w:val="001133CC"/>
    <w:rsid w:val="001231F0"/>
    <w:rsid w:val="00126C57"/>
    <w:rsid w:val="00127AAC"/>
    <w:rsid w:val="00130614"/>
    <w:rsid w:val="00132E77"/>
    <w:rsid w:val="00133BAB"/>
    <w:rsid w:val="00134E24"/>
    <w:rsid w:val="00136C1C"/>
    <w:rsid w:val="001466FD"/>
    <w:rsid w:val="00147080"/>
    <w:rsid w:val="00147C6E"/>
    <w:rsid w:val="00150365"/>
    <w:rsid w:val="00153CBA"/>
    <w:rsid w:val="00156D9A"/>
    <w:rsid w:val="0016326D"/>
    <w:rsid w:val="001657D6"/>
    <w:rsid w:val="0016710E"/>
    <w:rsid w:val="00167125"/>
    <w:rsid w:val="001709A9"/>
    <w:rsid w:val="00173E1F"/>
    <w:rsid w:val="00175FA6"/>
    <w:rsid w:val="00177548"/>
    <w:rsid w:val="00177FD4"/>
    <w:rsid w:val="00180CB4"/>
    <w:rsid w:val="0018472E"/>
    <w:rsid w:val="0018498D"/>
    <w:rsid w:val="001855EE"/>
    <w:rsid w:val="00185E5C"/>
    <w:rsid w:val="00190039"/>
    <w:rsid w:val="00190A95"/>
    <w:rsid w:val="001915B9"/>
    <w:rsid w:val="001943A5"/>
    <w:rsid w:val="0019573E"/>
    <w:rsid w:val="001972E6"/>
    <w:rsid w:val="001A0331"/>
    <w:rsid w:val="001A0D1F"/>
    <w:rsid w:val="001A2579"/>
    <w:rsid w:val="001A2CA8"/>
    <w:rsid w:val="001A6B06"/>
    <w:rsid w:val="001A7928"/>
    <w:rsid w:val="001B090C"/>
    <w:rsid w:val="001B2717"/>
    <w:rsid w:val="001B2C60"/>
    <w:rsid w:val="001B5D21"/>
    <w:rsid w:val="001C2137"/>
    <w:rsid w:val="001C46F6"/>
    <w:rsid w:val="001C4C39"/>
    <w:rsid w:val="001C55DC"/>
    <w:rsid w:val="001C7558"/>
    <w:rsid w:val="001D0D1D"/>
    <w:rsid w:val="001D21A0"/>
    <w:rsid w:val="001D222F"/>
    <w:rsid w:val="001D2763"/>
    <w:rsid w:val="001D318E"/>
    <w:rsid w:val="001D3F00"/>
    <w:rsid w:val="001D6002"/>
    <w:rsid w:val="001D6240"/>
    <w:rsid w:val="001D64C1"/>
    <w:rsid w:val="001E0AF0"/>
    <w:rsid w:val="001E1D9F"/>
    <w:rsid w:val="001E560A"/>
    <w:rsid w:val="001E5FE1"/>
    <w:rsid w:val="001E6540"/>
    <w:rsid w:val="001F0BC8"/>
    <w:rsid w:val="001F0CCC"/>
    <w:rsid w:val="001F3528"/>
    <w:rsid w:val="001F3677"/>
    <w:rsid w:val="001F374B"/>
    <w:rsid w:val="001F53A6"/>
    <w:rsid w:val="001F5776"/>
    <w:rsid w:val="001F5A05"/>
    <w:rsid w:val="001F5A88"/>
    <w:rsid w:val="001F67FD"/>
    <w:rsid w:val="00200DD0"/>
    <w:rsid w:val="0020149A"/>
    <w:rsid w:val="00201564"/>
    <w:rsid w:val="00210F2A"/>
    <w:rsid w:val="00211329"/>
    <w:rsid w:val="0021383D"/>
    <w:rsid w:val="00213C41"/>
    <w:rsid w:val="00214972"/>
    <w:rsid w:val="00214F3D"/>
    <w:rsid w:val="002167B4"/>
    <w:rsid w:val="00220100"/>
    <w:rsid w:val="00221DBD"/>
    <w:rsid w:val="00222EBC"/>
    <w:rsid w:val="002238B2"/>
    <w:rsid w:val="0022469E"/>
    <w:rsid w:val="002251C4"/>
    <w:rsid w:val="0022717F"/>
    <w:rsid w:val="00230F92"/>
    <w:rsid w:val="002326DB"/>
    <w:rsid w:val="002334F7"/>
    <w:rsid w:val="002350C8"/>
    <w:rsid w:val="00235A51"/>
    <w:rsid w:val="00236E62"/>
    <w:rsid w:val="00237A96"/>
    <w:rsid w:val="0024102F"/>
    <w:rsid w:val="00242AD3"/>
    <w:rsid w:val="00246BD9"/>
    <w:rsid w:val="00246D7B"/>
    <w:rsid w:val="00246E12"/>
    <w:rsid w:val="00250A98"/>
    <w:rsid w:val="00252169"/>
    <w:rsid w:val="00252C16"/>
    <w:rsid w:val="00253ABD"/>
    <w:rsid w:val="00253D0D"/>
    <w:rsid w:val="002542FD"/>
    <w:rsid w:val="00254328"/>
    <w:rsid w:val="002548F4"/>
    <w:rsid w:val="002559CC"/>
    <w:rsid w:val="00255EFD"/>
    <w:rsid w:val="00256A9A"/>
    <w:rsid w:val="00257772"/>
    <w:rsid w:val="00260591"/>
    <w:rsid w:val="002608B1"/>
    <w:rsid w:val="002609F0"/>
    <w:rsid w:val="00260E0B"/>
    <w:rsid w:val="002625CC"/>
    <w:rsid w:val="00267BEA"/>
    <w:rsid w:val="0027179E"/>
    <w:rsid w:val="00272916"/>
    <w:rsid w:val="00273FA6"/>
    <w:rsid w:val="002746B2"/>
    <w:rsid w:val="002774AF"/>
    <w:rsid w:val="00277ADF"/>
    <w:rsid w:val="0028044B"/>
    <w:rsid w:val="00280656"/>
    <w:rsid w:val="00282BB0"/>
    <w:rsid w:val="00283751"/>
    <w:rsid w:val="00284E7A"/>
    <w:rsid w:val="00284FF6"/>
    <w:rsid w:val="0028519C"/>
    <w:rsid w:val="002868F6"/>
    <w:rsid w:val="00286F56"/>
    <w:rsid w:val="00291559"/>
    <w:rsid w:val="002928F4"/>
    <w:rsid w:val="00293017"/>
    <w:rsid w:val="00294962"/>
    <w:rsid w:val="00294CE9"/>
    <w:rsid w:val="002958DA"/>
    <w:rsid w:val="002A0EF7"/>
    <w:rsid w:val="002A3B27"/>
    <w:rsid w:val="002A5412"/>
    <w:rsid w:val="002A6804"/>
    <w:rsid w:val="002A7FED"/>
    <w:rsid w:val="002B0553"/>
    <w:rsid w:val="002B4B36"/>
    <w:rsid w:val="002B62F9"/>
    <w:rsid w:val="002B66D6"/>
    <w:rsid w:val="002C02B5"/>
    <w:rsid w:val="002C065F"/>
    <w:rsid w:val="002C29FF"/>
    <w:rsid w:val="002C2F34"/>
    <w:rsid w:val="002C4663"/>
    <w:rsid w:val="002C4B0B"/>
    <w:rsid w:val="002C513F"/>
    <w:rsid w:val="002C53C9"/>
    <w:rsid w:val="002C6C29"/>
    <w:rsid w:val="002D04F1"/>
    <w:rsid w:val="002D0D79"/>
    <w:rsid w:val="002D2A81"/>
    <w:rsid w:val="002D318A"/>
    <w:rsid w:val="002D3558"/>
    <w:rsid w:val="002D48E9"/>
    <w:rsid w:val="002D49A5"/>
    <w:rsid w:val="002D5D6D"/>
    <w:rsid w:val="002E015A"/>
    <w:rsid w:val="002E0E09"/>
    <w:rsid w:val="002F01D6"/>
    <w:rsid w:val="002F0BAE"/>
    <w:rsid w:val="002F3B39"/>
    <w:rsid w:val="002F40E6"/>
    <w:rsid w:val="002F4E95"/>
    <w:rsid w:val="002F6DF0"/>
    <w:rsid w:val="002F7BB3"/>
    <w:rsid w:val="0030022A"/>
    <w:rsid w:val="00301C01"/>
    <w:rsid w:val="0030465B"/>
    <w:rsid w:val="00306708"/>
    <w:rsid w:val="00310FB8"/>
    <w:rsid w:val="00313CF2"/>
    <w:rsid w:val="00315CA1"/>
    <w:rsid w:val="00316273"/>
    <w:rsid w:val="0031627C"/>
    <w:rsid w:val="00316AAA"/>
    <w:rsid w:val="00322256"/>
    <w:rsid w:val="00322A83"/>
    <w:rsid w:val="00323DDB"/>
    <w:rsid w:val="00327169"/>
    <w:rsid w:val="00334450"/>
    <w:rsid w:val="00334A2E"/>
    <w:rsid w:val="00336008"/>
    <w:rsid w:val="003411C5"/>
    <w:rsid w:val="003412E3"/>
    <w:rsid w:val="00341522"/>
    <w:rsid w:val="00341674"/>
    <w:rsid w:val="00343178"/>
    <w:rsid w:val="00343964"/>
    <w:rsid w:val="00343EDB"/>
    <w:rsid w:val="00344BDD"/>
    <w:rsid w:val="00344C58"/>
    <w:rsid w:val="00345197"/>
    <w:rsid w:val="00347D4D"/>
    <w:rsid w:val="00353BA4"/>
    <w:rsid w:val="00357CC0"/>
    <w:rsid w:val="00363C21"/>
    <w:rsid w:val="00366FAD"/>
    <w:rsid w:val="00370626"/>
    <w:rsid w:val="00370CCC"/>
    <w:rsid w:val="00373C0F"/>
    <w:rsid w:val="00374206"/>
    <w:rsid w:val="0037421D"/>
    <w:rsid w:val="00377CE2"/>
    <w:rsid w:val="003809AB"/>
    <w:rsid w:val="00380CA9"/>
    <w:rsid w:val="003813D0"/>
    <w:rsid w:val="003814D8"/>
    <w:rsid w:val="00381CFB"/>
    <w:rsid w:val="00382E33"/>
    <w:rsid w:val="00383916"/>
    <w:rsid w:val="00384613"/>
    <w:rsid w:val="00384C61"/>
    <w:rsid w:val="00385040"/>
    <w:rsid w:val="0038562F"/>
    <w:rsid w:val="003867B5"/>
    <w:rsid w:val="003869BE"/>
    <w:rsid w:val="00387CAD"/>
    <w:rsid w:val="003905AF"/>
    <w:rsid w:val="00390E9E"/>
    <w:rsid w:val="00392260"/>
    <w:rsid w:val="0039329D"/>
    <w:rsid w:val="00395A5A"/>
    <w:rsid w:val="0039639B"/>
    <w:rsid w:val="00397822"/>
    <w:rsid w:val="003A23CA"/>
    <w:rsid w:val="003A3376"/>
    <w:rsid w:val="003A49C1"/>
    <w:rsid w:val="003A647F"/>
    <w:rsid w:val="003A663B"/>
    <w:rsid w:val="003B09DF"/>
    <w:rsid w:val="003B14EC"/>
    <w:rsid w:val="003B37F8"/>
    <w:rsid w:val="003B3FD9"/>
    <w:rsid w:val="003B4E6A"/>
    <w:rsid w:val="003B5A29"/>
    <w:rsid w:val="003B763E"/>
    <w:rsid w:val="003C0284"/>
    <w:rsid w:val="003C1F5F"/>
    <w:rsid w:val="003C3681"/>
    <w:rsid w:val="003C3A77"/>
    <w:rsid w:val="003C3C3D"/>
    <w:rsid w:val="003C40D7"/>
    <w:rsid w:val="003C5020"/>
    <w:rsid w:val="003C6C56"/>
    <w:rsid w:val="003C720C"/>
    <w:rsid w:val="003D1328"/>
    <w:rsid w:val="003D2E37"/>
    <w:rsid w:val="003D58FC"/>
    <w:rsid w:val="003D6163"/>
    <w:rsid w:val="003E00E8"/>
    <w:rsid w:val="003E023B"/>
    <w:rsid w:val="003E2E1B"/>
    <w:rsid w:val="003E4934"/>
    <w:rsid w:val="003E52BE"/>
    <w:rsid w:val="003F06BA"/>
    <w:rsid w:val="003F0A97"/>
    <w:rsid w:val="003F21DB"/>
    <w:rsid w:val="003F3943"/>
    <w:rsid w:val="003F4A93"/>
    <w:rsid w:val="003F4E0A"/>
    <w:rsid w:val="003F5B06"/>
    <w:rsid w:val="0040119E"/>
    <w:rsid w:val="0040633F"/>
    <w:rsid w:val="0040680E"/>
    <w:rsid w:val="00410312"/>
    <w:rsid w:val="004106F6"/>
    <w:rsid w:val="00411B8A"/>
    <w:rsid w:val="00411F18"/>
    <w:rsid w:val="00413569"/>
    <w:rsid w:val="00413590"/>
    <w:rsid w:val="004172D9"/>
    <w:rsid w:val="00417E5D"/>
    <w:rsid w:val="00417F63"/>
    <w:rsid w:val="00420B26"/>
    <w:rsid w:val="004256FB"/>
    <w:rsid w:val="00427288"/>
    <w:rsid w:val="004273A7"/>
    <w:rsid w:val="0043316A"/>
    <w:rsid w:val="00433C95"/>
    <w:rsid w:val="00433CBF"/>
    <w:rsid w:val="004357B9"/>
    <w:rsid w:val="004362C4"/>
    <w:rsid w:val="00436DF6"/>
    <w:rsid w:val="00436E6A"/>
    <w:rsid w:val="00437632"/>
    <w:rsid w:val="00437870"/>
    <w:rsid w:val="00442ABD"/>
    <w:rsid w:val="00442E2B"/>
    <w:rsid w:val="004442D3"/>
    <w:rsid w:val="00446261"/>
    <w:rsid w:val="004479E7"/>
    <w:rsid w:val="00447C81"/>
    <w:rsid w:val="00450320"/>
    <w:rsid w:val="00450B50"/>
    <w:rsid w:val="00450DCF"/>
    <w:rsid w:val="00450E78"/>
    <w:rsid w:val="00450F9D"/>
    <w:rsid w:val="00451E8D"/>
    <w:rsid w:val="0045294D"/>
    <w:rsid w:val="00452EDE"/>
    <w:rsid w:val="00454898"/>
    <w:rsid w:val="004555FB"/>
    <w:rsid w:val="004558AC"/>
    <w:rsid w:val="00456715"/>
    <w:rsid w:val="004604F3"/>
    <w:rsid w:val="0046099F"/>
    <w:rsid w:val="00462BDC"/>
    <w:rsid w:val="00464612"/>
    <w:rsid w:val="0046487F"/>
    <w:rsid w:val="00465384"/>
    <w:rsid w:val="004666B9"/>
    <w:rsid w:val="00467DAF"/>
    <w:rsid w:val="00467E5B"/>
    <w:rsid w:val="00470871"/>
    <w:rsid w:val="004713ED"/>
    <w:rsid w:val="00472282"/>
    <w:rsid w:val="0047446F"/>
    <w:rsid w:val="00474CC2"/>
    <w:rsid w:val="00476553"/>
    <w:rsid w:val="00483B4A"/>
    <w:rsid w:val="00484B6E"/>
    <w:rsid w:val="00486638"/>
    <w:rsid w:val="004879C4"/>
    <w:rsid w:val="00487FE8"/>
    <w:rsid w:val="004917DD"/>
    <w:rsid w:val="0049208A"/>
    <w:rsid w:val="00493F07"/>
    <w:rsid w:val="0049456E"/>
    <w:rsid w:val="00495267"/>
    <w:rsid w:val="00495A72"/>
    <w:rsid w:val="0049629B"/>
    <w:rsid w:val="004A1865"/>
    <w:rsid w:val="004A2898"/>
    <w:rsid w:val="004B0930"/>
    <w:rsid w:val="004B1C2B"/>
    <w:rsid w:val="004B1E58"/>
    <w:rsid w:val="004B3E69"/>
    <w:rsid w:val="004B7913"/>
    <w:rsid w:val="004C03BC"/>
    <w:rsid w:val="004C1088"/>
    <w:rsid w:val="004C1A8D"/>
    <w:rsid w:val="004C23AD"/>
    <w:rsid w:val="004C3EB1"/>
    <w:rsid w:val="004C3F0C"/>
    <w:rsid w:val="004C529E"/>
    <w:rsid w:val="004C5DA2"/>
    <w:rsid w:val="004C6073"/>
    <w:rsid w:val="004C7667"/>
    <w:rsid w:val="004D058B"/>
    <w:rsid w:val="004D5030"/>
    <w:rsid w:val="004E4C99"/>
    <w:rsid w:val="004E4CA5"/>
    <w:rsid w:val="004F0015"/>
    <w:rsid w:val="004F0CEC"/>
    <w:rsid w:val="004F228B"/>
    <w:rsid w:val="004F22CB"/>
    <w:rsid w:val="004F2CFF"/>
    <w:rsid w:val="004F31AD"/>
    <w:rsid w:val="004F4246"/>
    <w:rsid w:val="004F4528"/>
    <w:rsid w:val="004F5962"/>
    <w:rsid w:val="005022CD"/>
    <w:rsid w:val="0050240F"/>
    <w:rsid w:val="0050409A"/>
    <w:rsid w:val="00504C24"/>
    <w:rsid w:val="00510256"/>
    <w:rsid w:val="0051044D"/>
    <w:rsid w:val="0051053F"/>
    <w:rsid w:val="005151D0"/>
    <w:rsid w:val="00516CE2"/>
    <w:rsid w:val="00523EB9"/>
    <w:rsid w:val="00525A0A"/>
    <w:rsid w:val="005264B4"/>
    <w:rsid w:val="005312F6"/>
    <w:rsid w:val="005332E2"/>
    <w:rsid w:val="00533931"/>
    <w:rsid w:val="00535BAB"/>
    <w:rsid w:val="00535D12"/>
    <w:rsid w:val="00536A60"/>
    <w:rsid w:val="00537337"/>
    <w:rsid w:val="00537596"/>
    <w:rsid w:val="005412EA"/>
    <w:rsid w:val="00541682"/>
    <w:rsid w:val="005442A5"/>
    <w:rsid w:val="00545483"/>
    <w:rsid w:val="00545FCE"/>
    <w:rsid w:val="0054656D"/>
    <w:rsid w:val="00546805"/>
    <w:rsid w:val="0054748E"/>
    <w:rsid w:val="005512AE"/>
    <w:rsid w:val="00552919"/>
    <w:rsid w:val="005548F5"/>
    <w:rsid w:val="00562545"/>
    <w:rsid w:val="00563341"/>
    <w:rsid w:val="00564402"/>
    <w:rsid w:val="00564E6E"/>
    <w:rsid w:val="00570500"/>
    <w:rsid w:val="00572784"/>
    <w:rsid w:val="0057436E"/>
    <w:rsid w:val="00574DB9"/>
    <w:rsid w:val="0057716E"/>
    <w:rsid w:val="00577D4A"/>
    <w:rsid w:val="00580013"/>
    <w:rsid w:val="0058242E"/>
    <w:rsid w:val="00582E98"/>
    <w:rsid w:val="00583562"/>
    <w:rsid w:val="00583AE8"/>
    <w:rsid w:val="00585508"/>
    <w:rsid w:val="005856F6"/>
    <w:rsid w:val="005860CD"/>
    <w:rsid w:val="00586815"/>
    <w:rsid w:val="005869A7"/>
    <w:rsid w:val="005926A5"/>
    <w:rsid w:val="00592956"/>
    <w:rsid w:val="005938EE"/>
    <w:rsid w:val="00596DE5"/>
    <w:rsid w:val="005A0365"/>
    <w:rsid w:val="005A0545"/>
    <w:rsid w:val="005A7CD5"/>
    <w:rsid w:val="005A7D16"/>
    <w:rsid w:val="005B0B50"/>
    <w:rsid w:val="005B1C40"/>
    <w:rsid w:val="005B71D3"/>
    <w:rsid w:val="005B7856"/>
    <w:rsid w:val="005C0AFD"/>
    <w:rsid w:val="005C13C0"/>
    <w:rsid w:val="005C4401"/>
    <w:rsid w:val="005C5FCE"/>
    <w:rsid w:val="005C7289"/>
    <w:rsid w:val="005D2294"/>
    <w:rsid w:val="005D2C02"/>
    <w:rsid w:val="005D5F36"/>
    <w:rsid w:val="005E09B8"/>
    <w:rsid w:val="005E09E1"/>
    <w:rsid w:val="005E1120"/>
    <w:rsid w:val="005E1808"/>
    <w:rsid w:val="005E2D70"/>
    <w:rsid w:val="005E3D73"/>
    <w:rsid w:val="005E48AE"/>
    <w:rsid w:val="005E5539"/>
    <w:rsid w:val="005F0CF1"/>
    <w:rsid w:val="005F2341"/>
    <w:rsid w:val="005F2A8C"/>
    <w:rsid w:val="005F3375"/>
    <w:rsid w:val="005F410A"/>
    <w:rsid w:val="005F4A2A"/>
    <w:rsid w:val="005F4D2B"/>
    <w:rsid w:val="005F53FE"/>
    <w:rsid w:val="005F5C9A"/>
    <w:rsid w:val="005F6FEF"/>
    <w:rsid w:val="005F7551"/>
    <w:rsid w:val="0060337A"/>
    <w:rsid w:val="00603CB0"/>
    <w:rsid w:val="00603F14"/>
    <w:rsid w:val="00604099"/>
    <w:rsid w:val="00604851"/>
    <w:rsid w:val="00606836"/>
    <w:rsid w:val="00610AD3"/>
    <w:rsid w:val="006151D2"/>
    <w:rsid w:val="00617ECB"/>
    <w:rsid w:val="006202B9"/>
    <w:rsid w:val="00621626"/>
    <w:rsid w:val="00622A36"/>
    <w:rsid w:val="006233CB"/>
    <w:rsid w:val="00624AE1"/>
    <w:rsid w:val="00624FD8"/>
    <w:rsid w:val="006260A1"/>
    <w:rsid w:val="0062641A"/>
    <w:rsid w:val="006270E1"/>
    <w:rsid w:val="00627654"/>
    <w:rsid w:val="0063341C"/>
    <w:rsid w:val="00634BE3"/>
    <w:rsid w:val="00636131"/>
    <w:rsid w:val="0063710A"/>
    <w:rsid w:val="00640130"/>
    <w:rsid w:val="00644646"/>
    <w:rsid w:val="00644C69"/>
    <w:rsid w:val="00645E8B"/>
    <w:rsid w:val="0064667D"/>
    <w:rsid w:val="00646ED2"/>
    <w:rsid w:val="00650DD8"/>
    <w:rsid w:val="00653294"/>
    <w:rsid w:val="0065344B"/>
    <w:rsid w:val="00654024"/>
    <w:rsid w:val="00655502"/>
    <w:rsid w:val="00655A2C"/>
    <w:rsid w:val="006570F7"/>
    <w:rsid w:val="00661991"/>
    <w:rsid w:val="006634BC"/>
    <w:rsid w:val="00665C0D"/>
    <w:rsid w:val="00667B27"/>
    <w:rsid w:val="006718D0"/>
    <w:rsid w:val="00671D63"/>
    <w:rsid w:val="006778DB"/>
    <w:rsid w:val="00677B54"/>
    <w:rsid w:val="006805D5"/>
    <w:rsid w:val="006809D1"/>
    <w:rsid w:val="00680AEB"/>
    <w:rsid w:val="00682E1F"/>
    <w:rsid w:val="00684D51"/>
    <w:rsid w:val="0069100E"/>
    <w:rsid w:val="006911B9"/>
    <w:rsid w:val="006912E1"/>
    <w:rsid w:val="00692DDB"/>
    <w:rsid w:val="006933D7"/>
    <w:rsid w:val="006971D0"/>
    <w:rsid w:val="00697CA3"/>
    <w:rsid w:val="006A6E2A"/>
    <w:rsid w:val="006A73BF"/>
    <w:rsid w:val="006B3B6D"/>
    <w:rsid w:val="006B6366"/>
    <w:rsid w:val="006B76D2"/>
    <w:rsid w:val="006B7C97"/>
    <w:rsid w:val="006C122B"/>
    <w:rsid w:val="006C27DE"/>
    <w:rsid w:val="006C75DA"/>
    <w:rsid w:val="006D2020"/>
    <w:rsid w:val="006D265F"/>
    <w:rsid w:val="006D26AB"/>
    <w:rsid w:val="006E0392"/>
    <w:rsid w:val="006E0A72"/>
    <w:rsid w:val="006E502C"/>
    <w:rsid w:val="006E521F"/>
    <w:rsid w:val="006E532F"/>
    <w:rsid w:val="006E6114"/>
    <w:rsid w:val="006E6725"/>
    <w:rsid w:val="006E743B"/>
    <w:rsid w:val="006F150F"/>
    <w:rsid w:val="006F26EE"/>
    <w:rsid w:val="006F5669"/>
    <w:rsid w:val="006F5F18"/>
    <w:rsid w:val="006F7B7B"/>
    <w:rsid w:val="00700D33"/>
    <w:rsid w:val="007031A8"/>
    <w:rsid w:val="0070645C"/>
    <w:rsid w:val="0070680A"/>
    <w:rsid w:val="00706C96"/>
    <w:rsid w:val="00714C08"/>
    <w:rsid w:val="00715081"/>
    <w:rsid w:val="00720DC8"/>
    <w:rsid w:val="00722491"/>
    <w:rsid w:val="00724A9F"/>
    <w:rsid w:val="00724B11"/>
    <w:rsid w:val="00725E31"/>
    <w:rsid w:val="00727621"/>
    <w:rsid w:val="0073053D"/>
    <w:rsid w:val="0073330D"/>
    <w:rsid w:val="00737FDC"/>
    <w:rsid w:val="007413EE"/>
    <w:rsid w:val="00744D65"/>
    <w:rsid w:val="00750086"/>
    <w:rsid w:val="00750D24"/>
    <w:rsid w:val="007523A6"/>
    <w:rsid w:val="007529AC"/>
    <w:rsid w:val="00752A8A"/>
    <w:rsid w:val="00753079"/>
    <w:rsid w:val="007530F4"/>
    <w:rsid w:val="007538F1"/>
    <w:rsid w:val="00753B86"/>
    <w:rsid w:val="00756E71"/>
    <w:rsid w:val="007600FA"/>
    <w:rsid w:val="0076062E"/>
    <w:rsid w:val="00764A64"/>
    <w:rsid w:val="0076553B"/>
    <w:rsid w:val="0076652A"/>
    <w:rsid w:val="00766959"/>
    <w:rsid w:val="00770970"/>
    <w:rsid w:val="00771437"/>
    <w:rsid w:val="00772B75"/>
    <w:rsid w:val="00772DF4"/>
    <w:rsid w:val="00776E4E"/>
    <w:rsid w:val="00777179"/>
    <w:rsid w:val="00780E7F"/>
    <w:rsid w:val="007812E7"/>
    <w:rsid w:val="00781A8B"/>
    <w:rsid w:val="00781C69"/>
    <w:rsid w:val="00782F48"/>
    <w:rsid w:val="00782F6E"/>
    <w:rsid w:val="007832D7"/>
    <w:rsid w:val="00784B98"/>
    <w:rsid w:val="00784C6D"/>
    <w:rsid w:val="0078636A"/>
    <w:rsid w:val="00786C6E"/>
    <w:rsid w:val="00786D9C"/>
    <w:rsid w:val="00787BE0"/>
    <w:rsid w:val="007908F2"/>
    <w:rsid w:val="0079096A"/>
    <w:rsid w:val="00791A0B"/>
    <w:rsid w:val="0079203F"/>
    <w:rsid w:val="00794B3C"/>
    <w:rsid w:val="00796DDA"/>
    <w:rsid w:val="0079702B"/>
    <w:rsid w:val="007975C8"/>
    <w:rsid w:val="007A016A"/>
    <w:rsid w:val="007A092E"/>
    <w:rsid w:val="007A252F"/>
    <w:rsid w:val="007A469B"/>
    <w:rsid w:val="007A54BC"/>
    <w:rsid w:val="007A779E"/>
    <w:rsid w:val="007B2157"/>
    <w:rsid w:val="007B3A77"/>
    <w:rsid w:val="007B6A40"/>
    <w:rsid w:val="007C032C"/>
    <w:rsid w:val="007C233C"/>
    <w:rsid w:val="007C7358"/>
    <w:rsid w:val="007D1B85"/>
    <w:rsid w:val="007D2808"/>
    <w:rsid w:val="007D428B"/>
    <w:rsid w:val="007E0A52"/>
    <w:rsid w:val="007E10E8"/>
    <w:rsid w:val="007E1996"/>
    <w:rsid w:val="007E79BB"/>
    <w:rsid w:val="007F2847"/>
    <w:rsid w:val="007F2BBE"/>
    <w:rsid w:val="007F2D15"/>
    <w:rsid w:val="007F3905"/>
    <w:rsid w:val="007F43CD"/>
    <w:rsid w:val="008006DA"/>
    <w:rsid w:val="0080371D"/>
    <w:rsid w:val="00804E41"/>
    <w:rsid w:val="008061A2"/>
    <w:rsid w:val="0080653F"/>
    <w:rsid w:val="00806CAE"/>
    <w:rsid w:val="00807749"/>
    <w:rsid w:val="00807DC4"/>
    <w:rsid w:val="00810E06"/>
    <w:rsid w:val="00813B04"/>
    <w:rsid w:val="00815778"/>
    <w:rsid w:val="0081712A"/>
    <w:rsid w:val="00817F5B"/>
    <w:rsid w:val="00820148"/>
    <w:rsid w:val="00821968"/>
    <w:rsid w:val="00824DB3"/>
    <w:rsid w:val="00825606"/>
    <w:rsid w:val="008278B0"/>
    <w:rsid w:val="008302C1"/>
    <w:rsid w:val="0083076C"/>
    <w:rsid w:val="00834ED6"/>
    <w:rsid w:val="00836B33"/>
    <w:rsid w:val="00840917"/>
    <w:rsid w:val="00842454"/>
    <w:rsid w:val="00845B2A"/>
    <w:rsid w:val="00846963"/>
    <w:rsid w:val="00846B53"/>
    <w:rsid w:val="00846CC5"/>
    <w:rsid w:val="00852309"/>
    <w:rsid w:val="00854C97"/>
    <w:rsid w:val="00855DBB"/>
    <w:rsid w:val="00856301"/>
    <w:rsid w:val="008573CC"/>
    <w:rsid w:val="0086051A"/>
    <w:rsid w:val="008630B8"/>
    <w:rsid w:val="00863197"/>
    <w:rsid w:val="008633E9"/>
    <w:rsid w:val="0086430B"/>
    <w:rsid w:val="00864845"/>
    <w:rsid w:val="008659ED"/>
    <w:rsid w:val="0086711C"/>
    <w:rsid w:val="0086797C"/>
    <w:rsid w:val="00871A2A"/>
    <w:rsid w:val="00873C68"/>
    <w:rsid w:val="008748C4"/>
    <w:rsid w:val="0087615B"/>
    <w:rsid w:val="008769E8"/>
    <w:rsid w:val="00880ED6"/>
    <w:rsid w:val="00881481"/>
    <w:rsid w:val="00881E9D"/>
    <w:rsid w:val="00885141"/>
    <w:rsid w:val="00891D77"/>
    <w:rsid w:val="00892E41"/>
    <w:rsid w:val="00893875"/>
    <w:rsid w:val="00894179"/>
    <w:rsid w:val="00895743"/>
    <w:rsid w:val="008A04A0"/>
    <w:rsid w:val="008A35D6"/>
    <w:rsid w:val="008A3876"/>
    <w:rsid w:val="008A4B4C"/>
    <w:rsid w:val="008A6BBD"/>
    <w:rsid w:val="008B00B8"/>
    <w:rsid w:val="008B2DF1"/>
    <w:rsid w:val="008B2E6D"/>
    <w:rsid w:val="008B4BD1"/>
    <w:rsid w:val="008B519B"/>
    <w:rsid w:val="008C142E"/>
    <w:rsid w:val="008C26F3"/>
    <w:rsid w:val="008C3217"/>
    <w:rsid w:val="008C48B0"/>
    <w:rsid w:val="008C5A07"/>
    <w:rsid w:val="008C5F90"/>
    <w:rsid w:val="008C609C"/>
    <w:rsid w:val="008C6ADF"/>
    <w:rsid w:val="008D210A"/>
    <w:rsid w:val="008D3271"/>
    <w:rsid w:val="008D52FB"/>
    <w:rsid w:val="008D7200"/>
    <w:rsid w:val="008E14CD"/>
    <w:rsid w:val="008E1703"/>
    <w:rsid w:val="008E258F"/>
    <w:rsid w:val="008E2D8F"/>
    <w:rsid w:val="008E31D7"/>
    <w:rsid w:val="008E38C0"/>
    <w:rsid w:val="008E3E82"/>
    <w:rsid w:val="008E50D3"/>
    <w:rsid w:val="008E5262"/>
    <w:rsid w:val="008E6BA9"/>
    <w:rsid w:val="008E7E5B"/>
    <w:rsid w:val="008F0A32"/>
    <w:rsid w:val="008F0AD7"/>
    <w:rsid w:val="008F5A80"/>
    <w:rsid w:val="0090029E"/>
    <w:rsid w:val="009009DB"/>
    <w:rsid w:val="00906CA2"/>
    <w:rsid w:val="0090727F"/>
    <w:rsid w:val="00907CE7"/>
    <w:rsid w:val="009134EB"/>
    <w:rsid w:val="00915A6C"/>
    <w:rsid w:val="0092309B"/>
    <w:rsid w:val="009230D5"/>
    <w:rsid w:val="00923DF5"/>
    <w:rsid w:val="009255B0"/>
    <w:rsid w:val="0092627C"/>
    <w:rsid w:val="00926C3C"/>
    <w:rsid w:val="00930C3F"/>
    <w:rsid w:val="00930EFD"/>
    <w:rsid w:val="00931903"/>
    <w:rsid w:val="009342C7"/>
    <w:rsid w:val="009353B7"/>
    <w:rsid w:val="00937211"/>
    <w:rsid w:val="0093727C"/>
    <w:rsid w:val="00940D9A"/>
    <w:rsid w:val="0094445D"/>
    <w:rsid w:val="00945269"/>
    <w:rsid w:val="009505A8"/>
    <w:rsid w:val="00950F0C"/>
    <w:rsid w:val="00954340"/>
    <w:rsid w:val="00956EE2"/>
    <w:rsid w:val="00957971"/>
    <w:rsid w:val="00957C1B"/>
    <w:rsid w:val="00960852"/>
    <w:rsid w:val="009647A0"/>
    <w:rsid w:val="009653B8"/>
    <w:rsid w:val="00967BD4"/>
    <w:rsid w:val="00982A42"/>
    <w:rsid w:val="00987744"/>
    <w:rsid w:val="00992AF9"/>
    <w:rsid w:val="0099422B"/>
    <w:rsid w:val="009A16D2"/>
    <w:rsid w:val="009A35B3"/>
    <w:rsid w:val="009A3678"/>
    <w:rsid w:val="009A43E0"/>
    <w:rsid w:val="009A5F11"/>
    <w:rsid w:val="009A62D0"/>
    <w:rsid w:val="009B5829"/>
    <w:rsid w:val="009C0252"/>
    <w:rsid w:val="009C0E6F"/>
    <w:rsid w:val="009C13FB"/>
    <w:rsid w:val="009C24A1"/>
    <w:rsid w:val="009C26D6"/>
    <w:rsid w:val="009C2D53"/>
    <w:rsid w:val="009C343E"/>
    <w:rsid w:val="009C3E18"/>
    <w:rsid w:val="009C4BC6"/>
    <w:rsid w:val="009C50E9"/>
    <w:rsid w:val="009C67B0"/>
    <w:rsid w:val="009D49C0"/>
    <w:rsid w:val="009D4A3B"/>
    <w:rsid w:val="009D56B4"/>
    <w:rsid w:val="009D59F1"/>
    <w:rsid w:val="009D70FD"/>
    <w:rsid w:val="009D74BC"/>
    <w:rsid w:val="009D7586"/>
    <w:rsid w:val="009E03FD"/>
    <w:rsid w:val="009E19EF"/>
    <w:rsid w:val="009E353D"/>
    <w:rsid w:val="009E3A88"/>
    <w:rsid w:val="009E5FE8"/>
    <w:rsid w:val="009E6EBE"/>
    <w:rsid w:val="009F23AD"/>
    <w:rsid w:val="009F3120"/>
    <w:rsid w:val="009F4D00"/>
    <w:rsid w:val="009F5D28"/>
    <w:rsid w:val="009F7604"/>
    <w:rsid w:val="00A02D86"/>
    <w:rsid w:val="00A0349D"/>
    <w:rsid w:val="00A048F8"/>
    <w:rsid w:val="00A04A63"/>
    <w:rsid w:val="00A04DDD"/>
    <w:rsid w:val="00A04EF6"/>
    <w:rsid w:val="00A06643"/>
    <w:rsid w:val="00A072FC"/>
    <w:rsid w:val="00A10FF0"/>
    <w:rsid w:val="00A12BCD"/>
    <w:rsid w:val="00A138B8"/>
    <w:rsid w:val="00A138BD"/>
    <w:rsid w:val="00A15C7D"/>
    <w:rsid w:val="00A17C2B"/>
    <w:rsid w:val="00A20399"/>
    <w:rsid w:val="00A228FC"/>
    <w:rsid w:val="00A22A74"/>
    <w:rsid w:val="00A23826"/>
    <w:rsid w:val="00A25954"/>
    <w:rsid w:val="00A26DC6"/>
    <w:rsid w:val="00A26E53"/>
    <w:rsid w:val="00A272B0"/>
    <w:rsid w:val="00A2778B"/>
    <w:rsid w:val="00A27955"/>
    <w:rsid w:val="00A301FD"/>
    <w:rsid w:val="00A30587"/>
    <w:rsid w:val="00A30D57"/>
    <w:rsid w:val="00A30F2F"/>
    <w:rsid w:val="00A31B13"/>
    <w:rsid w:val="00A31FD4"/>
    <w:rsid w:val="00A33710"/>
    <w:rsid w:val="00A34449"/>
    <w:rsid w:val="00A34B9B"/>
    <w:rsid w:val="00A35575"/>
    <w:rsid w:val="00A36B49"/>
    <w:rsid w:val="00A370AC"/>
    <w:rsid w:val="00A37529"/>
    <w:rsid w:val="00A43351"/>
    <w:rsid w:val="00A4380F"/>
    <w:rsid w:val="00A43AFC"/>
    <w:rsid w:val="00A4460F"/>
    <w:rsid w:val="00A46737"/>
    <w:rsid w:val="00A478D3"/>
    <w:rsid w:val="00A47AD9"/>
    <w:rsid w:val="00A500EA"/>
    <w:rsid w:val="00A510E7"/>
    <w:rsid w:val="00A51468"/>
    <w:rsid w:val="00A53AF5"/>
    <w:rsid w:val="00A56F81"/>
    <w:rsid w:val="00A5726D"/>
    <w:rsid w:val="00A60653"/>
    <w:rsid w:val="00A61DD4"/>
    <w:rsid w:val="00A63F8B"/>
    <w:rsid w:val="00A64634"/>
    <w:rsid w:val="00A70F43"/>
    <w:rsid w:val="00A73EF5"/>
    <w:rsid w:val="00A745B4"/>
    <w:rsid w:val="00A80E3D"/>
    <w:rsid w:val="00A80F8D"/>
    <w:rsid w:val="00A822B9"/>
    <w:rsid w:val="00A84FDC"/>
    <w:rsid w:val="00A8682C"/>
    <w:rsid w:val="00A86BC1"/>
    <w:rsid w:val="00A90CBE"/>
    <w:rsid w:val="00A91E97"/>
    <w:rsid w:val="00A92F8F"/>
    <w:rsid w:val="00A944F0"/>
    <w:rsid w:val="00A9488C"/>
    <w:rsid w:val="00A95854"/>
    <w:rsid w:val="00A96EB1"/>
    <w:rsid w:val="00AA00C1"/>
    <w:rsid w:val="00AA2185"/>
    <w:rsid w:val="00AA3821"/>
    <w:rsid w:val="00AA3FA3"/>
    <w:rsid w:val="00AB002F"/>
    <w:rsid w:val="00AB0EF6"/>
    <w:rsid w:val="00AB1472"/>
    <w:rsid w:val="00AB3A2B"/>
    <w:rsid w:val="00AB4AA3"/>
    <w:rsid w:val="00AB5E7B"/>
    <w:rsid w:val="00AB68BC"/>
    <w:rsid w:val="00AB6B4A"/>
    <w:rsid w:val="00AC097A"/>
    <w:rsid w:val="00AC1F8A"/>
    <w:rsid w:val="00AC4D31"/>
    <w:rsid w:val="00AC5367"/>
    <w:rsid w:val="00AC5DF1"/>
    <w:rsid w:val="00AC676F"/>
    <w:rsid w:val="00AD5F79"/>
    <w:rsid w:val="00AD6C46"/>
    <w:rsid w:val="00AE15C0"/>
    <w:rsid w:val="00AE284B"/>
    <w:rsid w:val="00AE5860"/>
    <w:rsid w:val="00AE6865"/>
    <w:rsid w:val="00AE707B"/>
    <w:rsid w:val="00AE7943"/>
    <w:rsid w:val="00AE7F69"/>
    <w:rsid w:val="00AF23C8"/>
    <w:rsid w:val="00AF49C4"/>
    <w:rsid w:val="00AF4D32"/>
    <w:rsid w:val="00AF4EAF"/>
    <w:rsid w:val="00AF5C2E"/>
    <w:rsid w:val="00AF63D2"/>
    <w:rsid w:val="00AF6715"/>
    <w:rsid w:val="00B00A26"/>
    <w:rsid w:val="00B01B30"/>
    <w:rsid w:val="00B02A3C"/>
    <w:rsid w:val="00B035F3"/>
    <w:rsid w:val="00B05FC3"/>
    <w:rsid w:val="00B063EF"/>
    <w:rsid w:val="00B11B64"/>
    <w:rsid w:val="00B127B1"/>
    <w:rsid w:val="00B1408D"/>
    <w:rsid w:val="00B14F2D"/>
    <w:rsid w:val="00B153CB"/>
    <w:rsid w:val="00B15539"/>
    <w:rsid w:val="00B1591D"/>
    <w:rsid w:val="00B174B2"/>
    <w:rsid w:val="00B1775C"/>
    <w:rsid w:val="00B20744"/>
    <w:rsid w:val="00B23923"/>
    <w:rsid w:val="00B256A1"/>
    <w:rsid w:val="00B25F31"/>
    <w:rsid w:val="00B2655C"/>
    <w:rsid w:val="00B26FC8"/>
    <w:rsid w:val="00B27325"/>
    <w:rsid w:val="00B31177"/>
    <w:rsid w:val="00B31434"/>
    <w:rsid w:val="00B31EC5"/>
    <w:rsid w:val="00B3242A"/>
    <w:rsid w:val="00B41053"/>
    <w:rsid w:val="00B4164D"/>
    <w:rsid w:val="00B42953"/>
    <w:rsid w:val="00B42F21"/>
    <w:rsid w:val="00B44238"/>
    <w:rsid w:val="00B44DA4"/>
    <w:rsid w:val="00B4519F"/>
    <w:rsid w:val="00B47A6C"/>
    <w:rsid w:val="00B50155"/>
    <w:rsid w:val="00B50989"/>
    <w:rsid w:val="00B50BF0"/>
    <w:rsid w:val="00B51F49"/>
    <w:rsid w:val="00B522C0"/>
    <w:rsid w:val="00B543C8"/>
    <w:rsid w:val="00B546D4"/>
    <w:rsid w:val="00B555AB"/>
    <w:rsid w:val="00B56598"/>
    <w:rsid w:val="00B567FC"/>
    <w:rsid w:val="00B569B1"/>
    <w:rsid w:val="00B56EF5"/>
    <w:rsid w:val="00B572D2"/>
    <w:rsid w:val="00B57313"/>
    <w:rsid w:val="00B6219D"/>
    <w:rsid w:val="00B71172"/>
    <w:rsid w:val="00B717D5"/>
    <w:rsid w:val="00B71FC7"/>
    <w:rsid w:val="00B74327"/>
    <w:rsid w:val="00B75FE7"/>
    <w:rsid w:val="00B763A5"/>
    <w:rsid w:val="00B7755A"/>
    <w:rsid w:val="00B80006"/>
    <w:rsid w:val="00B8246D"/>
    <w:rsid w:val="00B83782"/>
    <w:rsid w:val="00B84B82"/>
    <w:rsid w:val="00B85665"/>
    <w:rsid w:val="00B86523"/>
    <w:rsid w:val="00B87E95"/>
    <w:rsid w:val="00B91AEC"/>
    <w:rsid w:val="00B930C1"/>
    <w:rsid w:val="00B964E1"/>
    <w:rsid w:val="00BA03C7"/>
    <w:rsid w:val="00BA2E45"/>
    <w:rsid w:val="00BA4A85"/>
    <w:rsid w:val="00BA5B65"/>
    <w:rsid w:val="00BA6D2A"/>
    <w:rsid w:val="00BB0200"/>
    <w:rsid w:val="00BB2281"/>
    <w:rsid w:val="00BB22FC"/>
    <w:rsid w:val="00BB2EC0"/>
    <w:rsid w:val="00BB3E37"/>
    <w:rsid w:val="00BC07C7"/>
    <w:rsid w:val="00BC0D44"/>
    <w:rsid w:val="00BC1AA7"/>
    <w:rsid w:val="00BC44B0"/>
    <w:rsid w:val="00BC4A52"/>
    <w:rsid w:val="00BC68CC"/>
    <w:rsid w:val="00BC7235"/>
    <w:rsid w:val="00BD13BB"/>
    <w:rsid w:val="00BD1FF6"/>
    <w:rsid w:val="00BD2AEB"/>
    <w:rsid w:val="00BD2D30"/>
    <w:rsid w:val="00BD4903"/>
    <w:rsid w:val="00BD716B"/>
    <w:rsid w:val="00BD7542"/>
    <w:rsid w:val="00BE173D"/>
    <w:rsid w:val="00BE1E84"/>
    <w:rsid w:val="00BE33CC"/>
    <w:rsid w:val="00BE7312"/>
    <w:rsid w:val="00BF21C4"/>
    <w:rsid w:val="00BF221D"/>
    <w:rsid w:val="00BF236B"/>
    <w:rsid w:val="00BF4E2F"/>
    <w:rsid w:val="00BF7293"/>
    <w:rsid w:val="00C07556"/>
    <w:rsid w:val="00C07EBA"/>
    <w:rsid w:val="00C116E6"/>
    <w:rsid w:val="00C1210A"/>
    <w:rsid w:val="00C129BC"/>
    <w:rsid w:val="00C12B2D"/>
    <w:rsid w:val="00C137F0"/>
    <w:rsid w:val="00C14303"/>
    <w:rsid w:val="00C1589E"/>
    <w:rsid w:val="00C15A49"/>
    <w:rsid w:val="00C17AFF"/>
    <w:rsid w:val="00C21C26"/>
    <w:rsid w:val="00C22890"/>
    <w:rsid w:val="00C22AC5"/>
    <w:rsid w:val="00C2572C"/>
    <w:rsid w:val="00C25CEE"/>
    <w:rsid w:val="00C276A2"/>
    <w:rsid w:val="00C30AFD"/>
    <w:rsid w:val="00C31E4A"/>
    <w:rsid w:val="00C321B0"/>
    <w:rsid w:val="00C33066"/>
    <w:rsid w:val="00C34CF8"/>
    <w:rsid w:val="00C35A46"/>
    <w:rsid w:val="00C36655"/>
    <w:rsid w:val="00C4096C"/>
    <w:rsid w:val="00C41F67"/>
    <w:rsid w:val="00C4241C"/>
    <w:rsid w:val="00C4720C"/>
    <w:rsid w:val="00C51B7F"/>
    <w:rsid w:val="00C52B67"/>
    <w:rsid w:val="00C5328B"/>
    <w:rsid w:val="00C563AE"/>
    <w:rsid w:val="00C624E7"/>
    <w:rsid w:val="00C6498B"/>
    <w:rsid w:val="00C64CDD"/>
    <w:rsid w:val="00C657E0"/>
    <w:rsid w:val="00C662BC"/>
    <w:rsid w:val="00C66609"/>
    <w:rsid w:val="00C66B77"/>
    <w:rsid w:val="00C67790"/>
    <w:rsid w:val="00C679CC"/>
    <w:rsid w:val="00C7212B"/>
    <w:rsid w:val="00C72189"/>
    <w:rsid w:val="00C7433F"/>
    <w:rsid w:val="00C81F05"/>
    <w:rsid w:val="00C827C6"/>
    <w:rsid w:val="00C8400E"/>
    <w:rsid w:val="00C84117"/>
    <w:rsid w:val="00C860C4"/>
    <w:rsid w:val="00C86824"/>
    <w:rsid w:val="00C869DD"/>
    <w:rsid w:val="00C91BDA"/>
    <w:rsid w:val="00C92EA2"/>
    <w:rsid w:val="00C94EAC"/>
    <w:rsid w:val="00C95449"/>
    <w:rsid w:val="00C96F9E"/>
    <w:rsid w:val="00CA2819"/>
    <w:rsid w:val="00CA2A89"/>
    <w:rsid w:val="00CA2FA7"/>
    <w:rsid w:val="00CA5063"/>
    <w:rsid w:val="00CA6FE8"/>
    <w:rsid w:val="00CB07DE"/>
    <w:rsid w:val="00CB08AD"/>
    <w:rsid w:val="00CB0F13"/>
    <w:rsid w:val="00CB18C6"/>
    <w:rsid w:val="00CB2D40"/>
    <w:rsid w:val="00CB6FE4"/>
    <w:rsid w:val="00CC1643"/>
    <w:rsid w:val="00CC2B0A"/>
    <w:rsid w:val="00CC32AD"/>
    <w:rsid w:val="00CC49BA"/>
    <w:rsid w:val="00CC4F4E"/>
    <w:rsid w:val="00CC67CF"/>
    <w:rsid w:val="00CD0C84"/>
    <w:rsid w:val="00CD271E"/>
    <w:rsid w:val="00CD40ED"/>
    <w:rsid w:val="00CD452A"/>
    <w:rsid w:val="00CD489B"/>
    <w:rsid w:val="00CD4A51"/>
    <w:rsid w:val="00CD4D6D"/>
    <w:rsid w:val="00CD4DD1"/>
    <w:rsid w:val="00CD7ADD"/>
    <w:rsid w:val="00CD7B0E"/>
    <w:rsid w:val="00CE08FF"/>
    <w:rsid w:val="00CE2D85"/>
    <w:rsid w:val="00CE2EDB"/>
    <w:rsid w:val="00CE34E3"/>
    <w:rsid w:val="00CE5CC3"/>
    <w:rsid w:val="00CE7808"/>
    <w:rsid w:val="00CE7C68"/>
    <w:rsid w:val="00CF34D4"/>
    <w:rsid w:val="00CF4367"/>
    <w:rsid w:val="00CF7C76"/>
    <w:rsid w:val="00D0275D"/>
    <w:rsid w:val="00D056F7"/>
    <w:rsid w:val="00D05C3C"/>
    <w:rsid w:val="00D101CB"/>
    <w:rsid w:val="00D1041B"/>
    <w:rsid w:val="00D1108E"/>
    <w:rsid w:val="00D14289"/>
    <w:rsid w:val="00D16076"/>
    <w:rsid w:val="00D168A4"/>
    <w:rsid w:val="00D22045"/>
    <w:rsid w:val="00D2625C"/>
    <w:rsid w:val="00D32C2D"/>
    <w:rsid w:val="00D3303F"/>
    <w:rsid w:val="00D443B2"/>
    <w:rsid w:val="00D457DE"/>
    <w:rsid w:val="00D47362"/>
    <w:rsid w:val="00D550A5"/>
    <w:rsid w:val="00D56DAD"/>
    <w:rsid w:val="00D5707F"/>
    <w:rsid w:val="00D57472"/>
    <w:rsid w:val="00D57746"/>
    <w:rsid w:val="00D62DE3"/>
    <w:rsid w:val="00D642D6"/>
    <w:rsid w:val="00D65F40"/>
    <w:rsid w:val="00D71392"/>
    <w:rsid w:val="00D73064"/>
    <w:rsid w:val="00D74153"/>
    <w:rsid w:val="00D74FAF"/>
    <w:rsid w:val="00D7543E"/>
    <w:rsid w:val="00D75DB0"/>
    <w:rsid w:val="00D76F84"/>
    <w:rsid w:val="00D824CB"/>
    <w:rsid w:val="00D83808"/>
    <w:rsid w:val="00D8534A"/>
    <w:rsid w:val="00D8761D"/>
    <w:rsid w:val="00D90BEF"/>
    <w:rsid w:val="00D91BAD"/>
    <w:rsid w:val="00D94008"/>
    <w:rsid w:val="00D940D4"/>
    <w:rsid w:val="00D95204"/>
    <w:rsid w:val="00D95402"/>
    <w:rsid w:val="00D9588F"/>
    <w:rsid w:val="00D96043"/>
    <w:rsid w:val="00DA2808"/>
    <w:rsid w:val="00DA29F1"/>
    <w:rsid w:val="00DA3DCC"/>
    <w:rsid w:val="00DA5E2F"/>
    <w:rsid w:val="00DA78BE"/>
    <w:rsid w:val="00DA7FF0"/>
    <w:rsid w:val="00DB04CE"/>
    <w:rsid w:val="00DB0C2B"/>
    <w:rsid w:val="00DB0D20"/>
    <w:rsid w:val="00DB194F"/>
    <w:rsid w:val="00DB1DBB"/>
    <w:rsid w:val="00DB2C48"/>
    <w:rsid w:val="00DB338B"/>
    <w:rsid w:val="00DB5CF6"/>
    <w:rsid w:val="00DB6198"/>
    <w:rsid w:val="00DB6B7B"/>
    <w:rsid w:val="00DC0107"/>
    <w:rsid w:val="00DC0F2F"/>
    <w:rsid w:val="00DC18E0"/>
    <w:rsid w:val="00DC1A5A"/>
    <w:rsid w:val="00DC2597"/>
    <w:rsid w:val="00DC28E1"/>
    <w:rsid w:val="00DC3218"/>
    <w:rsid w:val="00DC3470"/>
    <w:rsid w:val="00DC4AA3"/>
    <w:rsid w:val="00DC679B"/>
    <w:rsid w:val="00DD06EF"/>
    <w:rsid w:val="00DD272B"/>
    <w:rsid w:val="00DD30D2"/>
    <w:rsid w:val="00DD48F2"/>
    <w:rsid w:val="00DD4EC0"/>
    <w:rsid w:val="00DD649F"/>
    <w:rsid w:val="00DE08FA"/>
    <w:rsid w:val="00DE1DAA"/>
    <w:rsid w:val="00DE4DB0"/>
    <w:rsid w:val="00DE709D"/>
    <w:rsid w:val="00DE77D0"/>
    <w:rsid w:val="00DE7B68"/>
    <w:rsid w:val="00DF11E5"/>
    <w:rsid w:val="00DF13AF"/>
    <w:rsid w:val="00DF3456"/>
    <w:rsid w:val="00DF4187"/>
    <w:rsid w:val="00DF469D"/>
    <w:rsid w:val="00DF4C9D"/>
    <w:rsid w:val="00DF6408"/>
    <w:rsid w:val="00DF6B37"/>
    <w:rsid w:val="00DF6D2F"/>
    <w:rsid w:val="00DF76FA"/>
    <w:rsid w:val="00E01D9F"/>
    <w:rsid w:val="00E02924"/>
    <w:rsid w:val="00E029C9"/>
    <w:rsid w:val="00E045B2"/>
    <w:rsid w:val="00E06B6E"/>
    <w:rsid w:val="00E06DB9"/>
    <w:rsid w:val="00E137BF"/>
    <w:rsid w:val="00E15678"/>
    <w:rsid w:val="00E16E7D"/>
    <w:rsid w:val="00E213B4"/>
    <w:rsid w:val="00E2206F"/>
    <w:rsid w:val="00E234C0"/>
    <w:rsid w:val="00E263AE"/>
    <w:rsid w:val="00E27FD2"/>
    <w:rsid w:val="00E347C8"/>
    <w:rsid w:val="00E3602A"/>
    <w:rsid w:val="00E37B45"/>
    <w:rsid w:val="00E41B2D"/>
    <w:rsid w:val="00E42CE7"/>
    <w:rsid w:val="00E45928"/>
    <w:rsid w:val="00E45A44"/>
    <w:rsid w:val="00E475D0"/>
    <w:rsid w:val="00E512B0"/>
    <w:rsid w:val="00E513B7"/>
    <w:rsid w:val="00E52B4A"/>
    <w:rsid w:val="00E53B7C"/>
    <w:rsid w:val="00E56D9E"/>
    <w:rsid w:val="00E570ED"/>
    <w:rsid w:val="00E579A9"/>
    <w:rsid w:val="00E57CDB"/>
    <w:rsid w:val="00E609C9"/>
    <w:rsid w:val="00E625B7"/>
    <w:rsid w:val="00E63B4B"/>
    <w:rsid w:val="00E64736"/>
    <w:rsid w:val="00E66602"/>
    <w:rsid w:val="00E67FD0"/>
    <w:rsid w:val="00E70B90"/>
    <w:rsid w:val="00E741DA"/>
    <w:rsid w:val="00E74CC1"/>
    <w:rsid w:val="00E74EC1"/>
    <w:rsid w:val="00E77F3C"/>
    <w:rsid w:val="00E84471"/>
    <w:rsid w:val="00E85110"/>
    <w:rsid w:val="00E8567B"/>
    <w:rsid w:val="00E87B05"/>
    <w:rsid w:val="00E903D1"/>
    <w:rsid w:val="00E9107A"/>
    <w:rsid w:val="00E91A03"/>
    <w:rsid w:val="00E92643"/>
    <w:rsid w:val="00E92985"/>
    <w:rsid w:val="00E96086"/>
    <w:rsid w:val="00E960B3"/>
    <w:rsid w:val="00E96232"/>
    <w:rsid w:val="00E9664E"/>
    <w:rsid w:val="00E9700F"/>
    <w:rsid w:val="00EA15C6"/>
    <w:rsid w:val="00EA1C6B"/>
    <w:rsid w:val="00EA602B"/>
    <w:rsid w:val="00EA6228"/>
    <w:rsid w:val="00EA6E44"/>
    <w:rsid w:val="00EA6F29"/>
    <w:rsid w:val="00EB0D89"/>
    <w:rsid w:val="00EC13E3"/>
    <w:rsid w:val="00EC2E92"/>
    <w:rsid w:val="00EC3B57"/>
    <w:rsid w:val="00EC4C87"/>
    <w:rsid w:val="00ED12DA"/>
    <w:rsid w:val="00ED1800"/>
    <w:rsid w:val="00ED375C"/>
    <w:rsid w:val="00ED43EB"/>
    <w:rsid w:val="00ED50D1"/>
    <w:rsid w:val="00ED7AC8"/>
    <w:rsid w:val="00EE16FB"/>
    <w:rsid w:val="00EE4B57"/>
    <w:rsid w:val="00EE58FA"/>
    <w:rsid w:val="00EE7168"/>
    <w:rsid w:val="00EF0B39"/>
    <w:rsid w:val="00EF163F"/>
    <w:rsid w:val="00EF4634"/>
    <w:rsid w:val="00F020CF"/>
    <w:rsid w:val="00F033A8"/>
    <w:rsid w:val="00F034D8"/>
    <w:rsid w:val="00F03E65"/>
    <w:rsid w:val="00F04B41"/>
    <w:rsid w:val="00F050E4"/>
    <w:rsid w:val="00F06040"/>
    <w:rsid w:val="00F07628"/>
    <w:rsid w:val="00F12503"/>
    <w:rsid w:val="00F1345A"/>
    <w:rsid w:val="00F14AFF"/>
    <w:rsid w:val="00F15EB6"/>
    <w:rsid w:val="00F1675F"/>
    <w:rsid w:val="00F16CCB"/>
    <w:rsid w:val="00F219FA"/>
    <w:rsid w:val="00F23D9A"/>
    <w:rsid w:val="00F23E88"/>
    <w:rsid w:val="00F31748"/>
    <w:rsid w:val="00F31CE2"/>
    <w:rsid w:val="00F33528"/>
    <w:rsid w:val="00F405BC"/>
    <w:rsid w:val="00F41C57"/>
    <w:rsid w:val="00F44002"/>
    <w:rsid w:val="00F4522F"/>
    <w:rsid w:val="00F453A7"/>
    <w:rsid w:val="00F453EE"/>
    <w:rsid w:val="00F45F9D"/>
    <w:rsid w:val="00F50297"/>
    <w:rsid w:val="00F50FD7"/>
    <w:rsid w:val="00F532A1"/>
    <w:rsid w:val="00F53B81"/>
    <w:rsid w:val="00F53FAB"/>
    <w:rsid w:val="00F54214"/>
    <w:rsid w:val="00F56032"/>
    <w:rsid w:val="00F57EA5"/>
    <w:rsid w:val="00F618C1"/>
    <w:rsid w:val="00F61AB9"/>
    <w:rsid w:val="00F64258"/>
    <w:rsid w:val="00F665DC"/>
    <w:rsid w:val="00F727BF"/>
    <w:rsid w:val="00F7314A"/>
    <w:rsid w:val="00F75EED"/>
    <w:rsid w:val="00F769A7"/>
    <w:rsid w:val="00F815C8"/>
    <w:rsid w:val="00F815E2"/>
    <w:rsid w:val="00F81A58"/>
    <w:rsid w:val="00F8201D"/>
    <w:rsid w:val="00F83A84"/>
    <w:rsid w:val="00F842B6"/>
    <w:rsid w:val="00F91C0F"/>
    <w:rsid w:val="00F93A09"/>
    <w:rsid w:val="00FA22DF"/>
    <w:rsid w:val="00FA22EA"/>
    <w:rsid w:val="00FA4035"/>
    <w:rsid w:val="00FA461F"/>
    <w:rsid w:val="00FA5715"/>
    <w:rsid w:val="00FB003F"/>
    <w:rsid w:val="00FB3D69"/>
    <w:rsid w:val="00FB44B5"/>
    <w:rsid w:val="00FB528A"/>
    <w:rsid w:val="00FB65CC"/>
    <w:rsid w:val="00FB7371"/>
    <w:rsid w:val="00FC099E"/>
    <w:rsid w:val="00FC1FDC"/>
    <w:rsid w:val="00FC1FE1"/>
    <w:rsid w:val="00FC2108"/>
    <w:rsid w:val="00FC2266"/>
    <w:rsid w:val="00FC26DB"/>
    <w:rsid w:val="00FC2729"/>
    <w:rsid w:val="00FC372F"/>
    <w:rsid w:val="00FC6F00"/>
    <w:rsid w:val="00FC7BCB"/>
    <w:rsid w:val="00FC7E49"/>
    <w:rsid w:val="00FD1BBD"/>
    <w:rsid w:val="00FD24EB"/>
    <w:rsid w:val="00FD26B2"/>
    <w:rsid w:val="00FD3007"/>
    <w:rsid w:val="00FD3C6B"/>
    <w:rsid w:val="00FD4A53"/>
    <w:rsid w:val="00FD6BF8"/>
    <w:rsid w:val="00FD7444"/>
    <w:rsid w:val="00FE2602"/>
    <w:rsid w:val="00FE54A0"/>
    <w:rsid w:val="00FE56DA"/>
    <w:rsid w:val="00FF0F96"/>
    <w:rsid w:val="00FF1D2E"/>
    <w:rsid w:val="00FF25B6"/>
    <w:rsid w:val="00FF2FCC"/>
    <w:rsid w:val="00FF4C75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57"/>
    <w:pPr>
      <w:spacing w:after="0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64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779E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A779E"/>
    <w:pPr>
      <w:widowControl w:val="0"/>
      <w:autoSpaceDE w:val="0"/>
      <w:autoSpaceDN w:val="0"/>
      <w:adjustRightInd w:val="0"/>
      <w:spacing w:line="290" w:lineRule="exact"/>
      <w:ind w:firstLine="684"/>
    </w:pPr>
    <w:rPr>
      <w:rFonts w:eastAsiaTheme="minorEastAsia"/>
      <w:szCs w:val="24"/>
    </w:rPr>
  </w:style>
  <w:style w:type="character" w:customStyle="1" w:styleId="10">
    <w:name w:val="Заголовок 1 Знак"/>
    <w:basedOn w:val="a0"/>
    <w:link w:val="1"/>
    <w:uiPriority w:val="99"/>
    <w:rsid w:val="00DD6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83FBC"/>
    <w:pPr>
      <w:autoSpaceDE w:val="0"/>
      <w:autoSpaceDN w:val="0"/>
      <w:adjustRightInd w:val="0"/>
      <w:ind w:firstLine="0"/>
      <w:jc w:val="left"/>
    </w:pPr>
    <w:rPr>
      <w:rFonts w:ascii="Arial" w:hAnsi="Arial"/>
      <w:szCs w:val="24"/>
    </w:rPr>
  </w:style>
  <w:style w:type="paragraph" w:styleId="a4">
    <w:name w:val="header"/>
    <w:basedOn w:val="a"/>
    <w:link w:val="a5"/>
    <w:uiPriority w:val="99"/>
    <w:unhideWhenUsed/>
    <w:rsid w:val="00AE68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6865"/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E68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6865"/>
    <w:rPr>
      <w:rFonts w:ascii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130F7"/>
    <w:pPr>
      <w:spacing w:after="120" w:line="480" w:lineRule="auto"/>
      <w:ind w:firstLine="0"/>
      <w:jc w:val="left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0130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4164D"/>
    <w:pPr>
      <w:ind w:left="720"/>
      <w:contextualSpacing/>
    </w:pPr>
  </w:style>
  <w:style w:type="paragraph" w:customStyle="1" w:styleId="Style1">
    <w:name w:val="Style1"/>
    <w:basedOn w:val="a"/>
    <w:uiPriority w:val="99"/>
    <w:rsid w:val="00AF49C4"/>
    <w:pPr>
      <w:widowControl w:val="0"/>
      <w:autoSpaceDE w:val="0"/>
      <w:autoSpaceDN w:val="0"/>
      <w:adjustRightInd w:val="0"/>
      <w:spacing w:line="281" w:lineRule="exact"/>
      <w:ind w:firstLine="0"/>
      <w:jc w:val="center"/>
    </w:pPr>
    <w:rPr>
      <w:szCs w:val="24"/>
    </w:rPr>
  </w:style>
  <w:style w:type="paragraph" w:customStyle="1" w:styleId="Style18">
    <w:name w:val="Style18"/>
    <w:basedOn w:val="a"/>
    <w:uiPriority w:val="99"/>
    <w:rsid w:val="00AF49C4"/>
    <w:pPr>
      <w:widowControl w:val="0"/>
      <w:autoSpaceDE w:val="0"/>
      <w:autoSpaceDN w:val="0"/>
      <w:adjustRightInd w:val="0"/>
      <w:spacing w:line="228" w:lineRule="exact"/>
      <w:ind w:firstLine="0"/>
    </w:pPr>
    <w:rPr>
      <w:szCs w:val="24"/>
    </w:rPr>
  </w:style>
  <w:style w:type="character" w:customStyle="1" w:styleId="FontStyle40">
    <w:name w:val="Font Style40"/>
    <w:basedOn w:val="a0"/>
    <w:uiPriority w:val="99"/>
    <w:rsid w:val="00AF49C4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uiPriority w:val="99"/>
    <w:rsid w:val="009E353D"/>
    <w:pPr>
      <w:widowControl w:val="0"/>
      <w:autoSpaceDE w:val="0"/>
      <w:autoSpaceDN w:val="0"/>
      <w:adjustRightInd w:val="0"/>
      <w:spacing w:line="227" w:lineRule="exact"/>
      <w:ind w:firstLine="166"/>
    </w:pPr>
    <w:rPr>
      <w:szCs w:val="24"/>
    </w:rPr>
  </w:style>
  <w:style w:type="paragraph" w:customStyle="1" w:styleId="Style19">
    <w:name w:val="Style19"/>
    <w:basedOn w:val="a"/>
    <w:uiPriority w:val="99"/>
    <w:rsid w:val="001F0BC8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Style25">
    <w:name w:val="Style25"/>
    <w:basedOn w:val="a"/>
    <w:uiPriority w:val="99"/>
    <w:rsid w:val="00982A42"/>
    <w:pPr>
      <w:widowControl w:val="0"/>
      <w:autoSpaceDE w:val="0"/>
      <w:autoSpaceDN w:val="0"/>
      <w:adjustRightInd w:val="0"/>
      <w:spacing w:line="209" w:lineRule="exact"/>
      <w:ind w:firstLine="169"/>
    </w:pPr>
    <w:rPr>
      <w:szCs w:val="24"/>
    </w:rPr>
  </w:style>
  <w:style w:type="paragraph" w:customStyle="1" w:styleId="Style16">
    <w:name w:val="Style16"/>
    <w:basedOn w:val="a"/>
    <w:uiPriority w:val="99"/>
    <w:rsid w:val="0040633F"/>
    <w:pPr>
      <w:widowControl w:val="0"/>
      <w:autoSpaceDE w:val="0"/>
      <w:autoSpaceDN w:val="0"/>
      <w:adjustRightInd w:val="0"/>
      <w:spacing w:line="220" w:lineRule="exact"/>
      <w:ind w:firstLine="0"/>
      <w:jc w:val="center"/>
    </w:pPr>
    <w:rPr>
      <w:szCs w:val="24"/>
    </w:rPr>
  </w:style>
  <w:style w:type="character" w:styleId="a9">
    <w:name w:val="Hyperlink"/>
    <w:basedOn w:val="a0"/>
    <w:uiPriority w:val="99"/>
    <w:rsid w:val="0040633F"/>
    <w:rPr>
      <w:color w:val="0066CC"/>
      <w:u w:val="single"/>
    </w:rPr>
  </w:style>
  <w:style w:type="paragraph" w:customStyle="1" w:styleId="11">
    <w:name w:val="Абзац списка1"/>
    <w:basedOn w:val="a"/>
    <w:rsid w:val="000E0AD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10036D"/>
    <w:pPr>
      <w:spacing w:before="100" w:beforeAutospacing="1" w:after="100" w:afterAutospacing="1"/>
      <w:ind w:firstLine="0"/>
      <w:jc w:val="left"/>
    </w:pPr>
    <w:rPr>
      <w:rFonts w:eastAsia="Calibri"/>
      <w:szCs w:val="24"/>
    </w:rPr>
  </w:style>
  <w:style w:type="paragraph" w:customStyle="1" w:styleId="ConsPlusNonformat">
    <w:name w:val="ConsPlusNonformat"/>
    <w:uiPriority w:val="99"/>
    <w:rsid w:val="00221DBD"/>
    <w:pPr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67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71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97822"/>
    <w:pPr>
      <w:autoSpaceDE w:val="0"/>
      <w:autoSpaceDN w:val="0"/>
      <w:adjustRightInd w:val="0"/>
      <w:spacing w:after="0"/>
      <w:ind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E01D9F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E01D9F"/>
    <w:pPr>
      <w:widowControl w:val="0"/>
      <w:autoSpaceDE w:val="0"/>
      <w:autoSpaceDN w:val="0"/>
      <w:adjustRightInd w:val="0"/>
      <w:spacing w:line="241" w:lineRule="exact"/>
      <w:ind w:hanging="680"/>
    </w:pPr>
    <w:rPr>
      <w:szCs w:val="24"/>
    </w:rPr>
  </w:style>
  <w:style w:type="paragraph" w:customStyle="1" w:styleId="Style45">
    <w:name w:val="Style45"/>
    <w:basedOn w:val="a"/>
    <w:uiPriority w:val="99"/>
    <w:rsid w:val="00E01D9F"/>
    <w:pPr>
      <w:widowControl w:val="0"/>
      <w:autoSpaceDE w:val="0"/>
      <w:autoSpaceDN w:val="0"/>
      <w:adjustRightInd w:val="0"/>
      <w:spacing w:line="245" w:lineRule="exact"/>
      <w:ind w:firstLine="342"/>
    </w:pPr>
    <w:rPr>
      <w:szCs w:val="24"/>
    </w:rPr>
  </w:style>
  <w:style w:type="paragraph" w:styleId="ac">
    <w:name w:val="Body Text Indent"/>
    <w:basedOn w:val="a"/>
    <w:link w:val="ad"/>
    <w:uiPriority w:val="99"/>
    <w:rsid w:val="00D9588F"/>
    <w:pPr>
      <w:spacing w:after="120"/>
      <w:ind w:left="283" w:firstLine="0"/>
      <w:jc w:val="left"/>
    </w:pPr>
    <w:rPr>
      <w:rFonts w:eastAsia="Calibri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D9588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D265F"/>
    <w:pPr>
      <w:spacing w:after="0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">
    <w:name w:val="CharAttribute2"/>
    <w:uiPriority w:val="99"/>
    <w:rsid w:val="00DB338B"/>
    <w:rPr>
      <w:rFonts w:ascii="Times New Roman"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552A-5188-4782-8B39-BEB1AC8E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10499</Words>
  <Characters>59845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</dc:creator>
  <cp:lastModifiedBy>User</cp:lastModifiedBy>
  <cp:revision>3</cp:revision>
  <cp:lastPrinted>2016-02-01T06:18:00Z</cp:lastPrinted>
  <dcterms:created xsi:type="dcterms:W3CDTF">2016-02-01T06:15:00Z</dcterms:created>
  <dcterms:modified xsi:type="dcterms:W3CDTF">2016-02-01T06:19:00Z</dcterms:modified>
</cp:coreProperties>
</file>