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7" w:rsidRPr="0063645A" w:rsidRDefault="000130F7" w:rsidP="000130F7">
      <w:pPr>
        <w:pStyle w:val="2"/>
        <w:spacing w:after="0" w:line="240" w:lineRule="auto"/>
        <w:ind w:left="5670"/>
        <w:jc w:val="center"/>
        <w:rPr>
          <w:b/>
        </w:rPr>
      </w:pPr>
      <w:r w:rsidRPr="0063645A">
        <w:rPr>
          <w:b/>
        </w:rPr>
        <w:t>УТВЕРЖДАЮ</w:t>
      </w:r>
    </w:p>
    <w:p w:rsidR="000130F7" w:rsidRPr="000130F7" w:rsidRDefault="000130F7" w:rsidP="000130F7">
      <w:pPr>
        <w:pStyle w:val="2"/>
        <w:spacing w:after="0" w:line="240" w:lineRule="auto"/>
        <w:ind w:left="5670"/>
        <w:jc w:val="both"/>
      </w:pPr>
      <w:r w:rsidRPr="000130F7">
        <w:t>Председатель контрольно-счетной палаты Волгоградской области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63645A">
        <w:rPr>
          <w:b/>
        </w:rPr>
        <w:t>_________________</w:t>
      </w:r>
      <w:r w:rsidRPr="002868F6">
        <w:t>И.А. Дьяченко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2868F6">
        <w:t>«</w:t>
      </w:r>
      <w:r w:rsidR="00C80249">
        <w:t>7</w:t>
      </w:r>
      <w:r w:rsidRPr="002868F6">
        <w:t xml:space="preserve">» </w:t>
      </w:r>
      <w:r w:rsidR="005B7856">
        <w:t>но</w:t>
      </w:r>
      <w:r w:rsidR="00322A83">
        <w:t>ября</w:t>
      </w:r>
      <w:r w:rsidRPr="002868F6">
        <w:t xml:space="preserve"> 201</w:t>
      </w:r>
      <w:r w:rsidR="0027555B">
        <w:t>6</w:t>
      </w:r>
      <w:r w:rsidRPr="002868F6">
        <w:t xml:space="preserve"> года</w:t>
      </w:r>
    </w:p>
    <w:p w:rsidR="000130F7" w:rsidRPr="0063645A" w:rsidRDefault="000130F7" w:rsidP="000130F7">
      <w:pPr>
        <w:pStyle w:val="2"/>
        <w:spacing w:after="0" w:line="240" w:lineRule="auto"/>
        <w:jc w:val="center"/>
        <w:rPr>
          <w:b/>
        </w:rPr>
      </w:pPr>
    </w:p>
    <w:p w:rsidR="004B1C2B" w:rsidRDefault="004B1C2B" w:rsidP="00083FBC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ОТЧЕТ</w:t>
      </w:r>
      <w:r w:rsidR="00BB0200" w:rsidRPr="00083FBC">
        <w:rPr>
          <w:b/>
          <w:szCs w:val="24"/>
        </w:rPr>
        <w:t xml:space="preserve"> </w:t>
      </w:r>
    </w:p>
    <w:p w:rsidR="007A779E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 xml:space="preserve">о результатах </w:t>
      </w:r>
      <w:proofErr w:type="gramStart"/>
      <w:r w:rsidRPr="00083FBC">
        <w:rPr>
          <w:b/>
          <w:szCs w:val="24"/>
        </w:rPr>
        <w:t>анализа выполнения плана обеспечения устойчивого развития экономики</w:t>
      </w:r>
      <w:proofErr w:type="gramEnd"/>
      <w:r w:rsidRPr="00083FBC">
        <w:rPr>
          <w:b/>
          <w:szCs w:val="24"/>
        </w:rPr>
        <w:t xml:space="preserve"> и социальной стабильности Волгоградской области на 2015-2017 годы, утвержденного постановлением Губернатора Волгоградской области</w:t>
      </w:r>
    </w:p>
    <w:p w:rsidR="001C2137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>от 13.02.2015 № 127</w:t>
      </w:r>
      <w:r w:rsidR="007A779E" w:rsidRPr="00083FBC">
        <w:rPr>
          <w:b/>
          <w:szCs w:val="24"/>
        </w:rPr>
        <w:t xml:space="preserve">, за </w:t>
      </w:r>
      <w:r w:rsidR="00E37B45">
        <w:rPr>
          <w:b/>
          <w:szCs w:val="24"/>
        </w:rPr>
        <w:t>9 месяцев</w:t>
      </w:r>
      <w:r w:rsidR="00DB1DBB">
        <w:rPr>
          <w:b/>
          <w:szCs w:val="24"/>
        </w:rPr>
        <w:t xml:space="preserve"> </w:t>
      </w:r>
      <w:r w:rsidR="007A779E" w:rsidRPr="00083FBC">
        <w:rPr>
          <w:b/>
          <w:szCs w:val="24"/>
        </w:rPr>
        <w:t>201</w:t>
      </w:r>
      <w:r w:rsidR="0027555B">
        <w:rPr>
          <w:b/>
          <w:szCs w:val="24"/>
        </w:rPr>
        <w:t>6</w:t>
      </w:r>
      <w:r w:rsidR="007A779E" w:rsidRPr="00083FBC">
        <w:rPr>
          <w:b/>
          <w:szCs w:val="24"/>
        </w:rPr>
        <w:t xml:space="preserve"> года</w:t>
      </w:r>
    </w:p>
    <w:p w:rsidR="00BB0200" w:rsidRPr="00083FBC" w:rsidRDefault="00BB0200" w:rsidP="00083FBC">
      <w:pPr>
        <w:rPr>
          <w:szCs w:val="24"/>
        </w:rPr>
      </w:pPr>
    </w:p>
    <w:p w:rsidR="00F23E88" w:rsidRDefault="00F23E88" w:rsidP="00083FBC">
      <w:pPr>
        <w:rPr>
          <w:szCs w:val="24"/>
        </w:rPr>
      </w:pPr>
      <w:r>
        <w:rPr>
          <w:szCs w:val="24"/>
        </w:rPr>
        <w:t>Аналитическое мероприятие проведено в соответствии с планом работы контрольно-счетной палаты Волгоградской области на 201</w:t>
      </w:r>
      <w:r w:rsidR="0027555B">
        <w:rPr>
          <w:szCs w:val="24"/>
        </w:rPr>
        <w:t>6</w:t>
      </w:r>
      <w:r>
        <w:rPr>
          <w:szCs w:val="24"/>
        </w:rPr>
        <w:t xml:space="preserve"> год, утвержденным постановлением коллегии КСП от </w:t>
      </w:r>
      <w:r w:rsidR="0027555B">
        <w:rPr>
          <w:szCs w:val="24"/>
        </w:rPr>
        <w:t>29</w:t>
      </w:r>
      <w:r>
        <w:rPr>
          <w:szCs w:val="24"/>
        </w:rPr>
        <w:t>.12.201</w:t>
      </w:r>
      <w:r w:rsidR="0027555B">
        <w:rPr>
          <w:szCs w:val="24"/>
        </w:rPr>
        <w:t>5</w:t>
      </w:r>
      <w:r>
        <w:rPr>
          <w:szCs w:val="24"/>
        </w:rPr>
        <w:t xml:space="preserve"> №3</w:t>
      </w:r>
      <w:r w:rsidR="0027555B">
        <w:rPr>
          <w:szCs w:val="24"/>
        </w:rPr>
        <w:t>4</w:t>
      </w:r>
      <w:r>
        <w:rPr>
          <w:szCs w:val="24"/>
        </w:rPr>
        <w:t>/</w:t>
      </w:r>
      <w:r w:rsidR="0027555B">
        <w:rPr>
          <w:szCs w:val="24"/>
        </w:rPr>
        <w:t>1</w:t>
      </w:r>
      <w:r>
        <w:rPr>
          <w:szCs w:val="24"/>
        </w:rPr>
        <w:t>.</w:t>
      </w:r>
    </w:p>
    <w:p w:rsidR="00BB0200" w:rsidRPr="00083FBC" w:rsidRDefault="00BB0200" w:rsidP="00083FBC">
      <w:pPr>
        <w:rPr>
          <w:szCs w:val="24"/>
        </w:rPr>
      </w:pPr>
      <w:r w:rsidRPr="00083FBC">
        <w:rPr>
          <w:szCs w:val="24"/>
        </w:rPr>
        <w:t>План обеспечения устойчивого развития экономики и социальной стабильности Волгоградской области на 2015-2017 годы (далее План)</w:t>
      </w:r>
      <w:r w:rsidR="00F23E88">
        <w:rPr>
          <w:szCs w:val="24"/>
        </w:rPr>
        <w:t xml:space="preserve"> утвержден </w:t>
      </w:r>
      <w:proofErr w:type="gramStart"/>
      <w:r w:rsidR="00F23E88">
        <w:rPr>
          <w:szCs w:val="24"/>
        </w:rPr>
        <w:t>п</w:t>
      </w:r>
      <w:proofErr w:type="gramEnd"/>
      <w:r w:rsidR="004416BA">
        <w:fldChar w:fldCharType="begin"/>
      </w:r>
      <w:r w:rsidR="00084BC8">
        <w:instrText>HYPERLINK "garantF1://24618981.0"</w:instrText>
      </w:r>
      <w:r w:rsidR="004416BA">
        <w:fldChar w:fldCharType="separate"/>
      </w:r>
      <w:r w:rsidR="00F23E88" w:rsidRPr="00083FBC">
        <w:rPr>
          <w:szCs w:val="24"/>
        </w:rPr>
        <w:t>остановлением Губернатора Волгоградской области от 13.02.2015 №127</w:t>
      </w:r>
      <w:r w:rsidR="004416BA">
        <w:fldChar w:fldCharType="end"/>
      </w:r>
      <w:r w:rsidR="00B741DD">
        <w:t xml:space="preserve"> (в ред. постановлений Губернатора Волгоградской области от 08.07.2016 № 463, от 23.08.2016 № 614, от 06.10.2016 № 738)</w:t>
      </w:r>
      <w:r w:rsidR="00F23E88">
        <w:t xml:space="preserve">. </w:t>
      </w:r>
      <w:r w:rsidR="00F23E88" w:rsidRPr="0022547A">
        <w:t xml:space="preserve">Он </w:t>
      </w:r>
      <w:r w:rsidR="000D2A86" w:rsidRPr="0022547A">
        <w:t>сформирован по 4 разделам («Активизация экономического роста», «Поддержка отраслей экономики», «Обеспечение социальной стабильности», «Мониторинг и контроль ситуации в экономике и социальной сфере») и</w:t>
      </w:r>
      <w:r w:rsidR="000339D7">
        <w:t xml:space="preserve"> с учетом внесённых изменений постановлени</w:t>
      </w:r>
      <w:r w:rsidR="00FC031E">
        <w:t>я</w:t>
      </w:r>
      <w:r w:rsidR="000339D7">
        <w:t>м</w:t>
      </w:r>
      <w:r w:rsidR="00FC031E">
        <w:t>и</w:t>
      </w:r>
      <w:r w:rsidR="000339D7">
        <w:t xml:space="preserve"> Губернатора Волгоградской области </w:t>
      </w:r>
      <w:r w:rsidR="000D2A86">
        <w:t xml:space="preserve"> </w:t>
      </w:r>
      <w:r w:rsidR="00F23E88" w:rsidRPr="000339D7">
        <w:t>содержит</w:t>
      </w:r>
      <w:r w:rsidR="000D2A86" w:rsidRPr="000339D7">
        <w:t xml:space="preserve"> </w:t>
      </w:r>
      <w:r w:rsidR="00FC031E">
        <w:t xml:space="preserve">81 </w:t>
      </w:r>
      <w:r w:rsidR="000D2A86" w:rsidRPr="000339D7">
        <w:t>мероприяти</w:t>
      </w:r>
      <w:r w:rsidR="00FC031E">
        <w:t>е</w:t>
      </w:r>
      <w:r w:rsidR="000D2A86">
        <w:t>.</w:t>
      </w:r>
      <w:r w:rsidR="00F23E88">
        <w:t xml:space="preserve"> </w:t>
      </w:r>
      <w:r w:rsidRPr="00083FBC">
        <w:rPr>
          <w:szCs w:val="24"/>
        </w:rPr>
        <w:t xml:space="preserve"> </w:t>
      </w:r>
    </w:p>
    <w:p w:rsidR="0022547A" w:rsidRDefault="0022547A" w:rsidP="00083FBC">
      <w:pPr>
        <w:rPr>
          <w:szCs w:val="24"/>
        </w:rPr>
      </w:pPr>
      <w:r>
        <w:rPr>
          <w:szCs w:val="24"/>
        </w:rPr>
        <w:t>Планом предусмотрено 12 мероприятий, реализация которых завершена в 2015 году.</w:t>
      </w:r>
    </w:p>
    <w:p w:rsidR="000D2A86" w:rsidRDefault="000D2A86" w:rsidP="00083FBC">
      <w:pPr>
        <w:rPr>
          <w:szCs w:val="24"/>
        </w:rPr>
      </w:pPr>
      <w:r w:rsidRPr="004879C4">
        <w:rPr>
          <w:szCs w:val="24"/>
        </w:rPr>
        <w:t>С</w:t>
      </w:r>
      <w:r w:rsidR="00BB0200" w:rsidRPr="004879C4">
        <w:rPr>
          <w:szCs w:val="24"/>
        </w:rPr>
        <w:t xml:space="preserve">о сроком исполнения </w:t>
      </w:r>
      <w:r w:rsidR="005442A5">
        <w:rPr>
          <w:szCs w:val="24"/>
        </w:rPr>
        <w:t>в течение</w:t>
      </w:r>
      <w:r w:rsidR="007A252F" w:rsidRPr="004879C4">
        <w:rPr>
          <w:szCs w:val="24"/>
        </w:rPr>
        <w:t xml:space="preserve"> 9 месяцев</w:t>
      </w:r>
      <w:r w:rsidR="00CD452A" w:rsidRPr="004879C4">
        <w:rPr>
          <w:szCs w:val="24"/>
        </w:rPr>
        <w:t xml:space="preserve"> 201</w:t>
      </w:r>
      <w:r w:rsidR="005206FE">
        <w:rPr>
          <w:szCs w:val="24"/>
        </w:rPr>
        <w:t>6</w:t>
      </w:r>
      <w:r w:rsidR="00533931" w:rsidRPr="004879C4">
        <w:rPr>
          <w:szCs w:val="24"/>
        </w:rPr>
        <w:t xml:space="preserve"> года</w:t>
      </w:r>
      <w:r w:rsidR="00BB0200" w:rsidRPr="004879C4">
        <w:rPr>
          <w:szCs w:val="24"/>
        </w:rPr>
        <w:t xml:space="preserve"> </w:t>
      </w:r>
      <w:r w:rsidRPr="004879C4">
        <w:rPr>
          <w:szCs w:val="24"/>
        </w:rPr>
        <w:t xml:space="preserve">Планом предусмотрено </w:t>
      </w:r>
      <w:r w:rsidR="0022547A">
        <w:rPr>
          <w:szCs w:val="24"/>
        </w:rPr>
        <w:t>15</w:t>
      </w:r>
      <w:r w:rsidR="009C26D6" w:rsidRPr="004879C4">
        <w:rPr>
          <w:szCs w:val="24"/>
        </w:rPr>
        <w:t xml:space="preserve"> </w:t>
      </w:r>
      <w:r w:rsidR="007A779E" w:rsidRPr="004879C4">
        <w:rPr>
          <w:szCs w:val="24"/>
        </w:rPr>
        <w:t>мероприяти</w:t>
      </w:r>
      <w:r w:rsidR="0022547A">
        <w:rPr>
          <w:szCs w:val="24"/>
        </w:rPr>
        <w:t>й</w:t>
      </w:r>
      <w:r w:rsidRPr="004879C4">
        <w:rPr>
          <w:szCs w:val="24"/>
        </w:rPr>
        <w:t xml:space="preserve">. Помимо них анализировался ход выполнения </w:t>
      </w:r>
      <w:r w:rsidR="009C26D6" w:rsidRPr="004879C4">
        <w:rPr>
          <w:szCs w:val="24"/>
        </w:rPr>
        <w:t>мероприятий</w:t>
      </w:r>
      <w:r w:rsidRPr="004879C4">
        <w:rPr>
          <w:szCs w:val="24"/>
        </w:rPr>
        <w:t xml:space="preserve"> со </w:t>
      </w:r>
      <w:r w:rsidR="009C26D6" w:rsidRPr="004879C4">
        <w:rPr>
          <w:szCs w:val="24"/>
        </w:rPr>
        <w:t>срок</w:t>
      </w:r>
      <w:r w:rsidRPr="004879C4">
        <w:rPr>
          <w:szCs w:val="24"/>
        </w:rPr>
        <w:t>ами</w:t>
      </w:r>
      <w:r w:rsidR="009C26D6" w:rsidRPr="004879C4">
        <w:rPr>
          <w:szCs w:val="24"/>
        </w:rPr>
        <w:t xml:space="preserve"> исполнения </w:t>
      </w:r>
      <w:r w:rsidRPr="004879C4">
        <w:rPr>
          <w:szCs w:val="24"/>
        </w:rPr>
        <w:t>«</w:t>
      </w:r>
      <w:r w:rsidR="009C26D6" w:rsidRPr="004879C4">
        <w:rPr>
          <w:szCs w:val="24"/>
        </w:rPr>
        <w:t>ежемесячно</w:t>
      </w:r>
      <w:r w:rsidRPr="004879C4">
        <w:rPr>
          <w:szCs w:val="24"/>
        </w:rPr>
        <w:t>», «</w:t>
      </w:r>
      <w:r w:rsidR="00786C6E" w:rsidRPr="004879C4">
        <w:rPr>
          <w:szCs w:val="24"/>
        </w:rPr>
        <w:t>ежеквартально</w:t>
      </w:r>
      <w:r w:rsidRPr="004879C4">
        <w:rPr>
          <w:szCs w:val="24"/>
        </w:rPr>
        <w:t>»</w:t>
      </w:r>
      <w:r w:rsidR="009C26D6" w:rsidRPr="004879C4">
        <w:rPr>
          <w:szCs w:val="24"/>
        </w:rPr>
        <w:t xml:space="preserve">, </w:t>
      </w:r>
      <w:r w:rsidRPr="004879C4">
        <w:rPr>
          <w:szCs w:val="24"/>
        </w:rPr>
        <w:t>«в течение года»,</w:t>
      </w:r>
      <w:r w:rsidR="009C26D6" w:rsidRPr="004879C4">
        <w:rPr>
          <w:szCs w:val="24"/>
        </w:rPr>
        <w:t xml:space="preserve"> </w:t>
      </w:r>
      <w:r w:rsidRPr="004879C4">
        <w:rPr>
          <w:szCs w:val="24"/>
        </w:rPr>
        <w:t>«2015-2017 год</w:t>
      </w:r>
      <w:r w:rsidR="005B7856">
        <w:rPr>
          <w:szCs w:val="24"/>
        </w:rPr>
        <w:t>ы</w:t>
      </w:r>
      <w:r w:rsidRPr="004879C4">
        <w:rPr>
          <w:szCs w:val="24"/>
        </w:rPr>
        <w:t>»</w:t>
      </w:r>
      <w:r w:rsidR="007A779E" w:rsidRPr="004879C4">
        <w:rPr>
          <w:szCs w:val="24"/>
        </w:rPr>
        <w:t>.</w:t>
      </w:r>
      <w:r w:rsidR="007A779E" w:rsidRPr="00083FBC">
        <w:rPr>
          <w:szCs w:val="24"/>
        </w:rPr>
        <w:t xml:space="preserve"> </w:t>
      </w:r>
      <w:r w:rsidR="00F91C0F">
        <w:rPr>
          <w:szCs w:val="24"/>
        </w:rPr>
        <w:t xml:space="preserve"> </w:t>
      </w:r>
    </w:p>
    <w:p w:rsidR="007A779E" w:rsidRDefault="007A779E" w:rsidP="00083FBC">
      <w:pPr>
        <w:rPr>
          <w:szCs w:val="24"/>
        </w:rPr>
      </w:pPr>
      <w:r w:rsidRPr="00083FBC">
        <w:rPr>
          <w:szCs w:val="24"/>
        </w:rPr>
        <w:t xml:space="preserve">По результатам </w:t>
      </w:r>
      <w:r w:rsidR="000D2A86">
        <w:rPr>
          <w:szCs w:val="24"/>
        </w:rPr>
        <w:t xml:space="preserve">проведенного </w:t>
      </w:r>
      <w:r w:rsidRPr="00083FBC">
        <w:rPr>
          <w:szCs w:val="24"/>
        </w:rPr>
        <w:t xml:space="preserve">анализа </w:t>
      </w:r>
      <w:r w:rsidR="00F91C0F">
        <w:rPr>
          <w:szCs w:val="24"/>
        </w:rPr>
        <w:t>установлено следующее</w:t>
      </w:r>
      <w:r w:rsidR="00DD272B" w:rsidRPr="00083FBC">
        <w:rPr>
          <w:szCs w:val="24"/>
        </w:rPr>
        <w:t>.</w:t>
      </w:r>
    </w:p>
    <w:p w:rsidR="000D2A86" w:rsidRDefault="000D2A86" w:rsidP="00083FBC">
      <w:pPr>
        <w:rPr>
          <w:szCs w:val="24"/>
        </w:rPr>
      </w:pPr>
    </w:p>
    <w:p w:rsidR="00AE6865" w:rsidRPr="000D2A86" w:rsidRDefault="00AE6865" w:rsidP="00F91C0F">
      <w:pPr>
        <w:jc w:val="center"/>
        <w:rPr>
          <w:b/>
          <w:bCs/>
          <w:szCs w:val="24"/>
          <w:u w:val="single"/>
        </w:rPr>
      </w:pPr>
      <w:r w:rsidRPr="000D2A86">
        <w:rPr>
          <w:b/>
          <w:szCs w:val="24"/>
          <w:u w:val="single"/>
        </w:rPr>
        <w:t xml:space="preserve">По пунктам, исполнение которых предусмотрено </w:t>
      </w:r>
      <w:r w:rsidR="005442A5">
        <w:rPr>
          <w:b/>
          <w:szCs w:val="24"/>
          <w:u w:val="single"/>
        </w:rPr>
        <w:t>в течение</w:t>
      </w:r>
      <w:r w:rsidR="00322A83">
        <w:rPr>
          <w:b/>
          <w:szCs w:val="24"/>
          <w:u w:val="single"/>
        </w:rPr>
        <w:t xml:space="preserve"> 9 месяцев</w:t>
      </w:r>
      <w:r w:rsidRPr="000D2A86">
        <w:rPr>
          <w:b/>
          <w:szCs w:val="24"/>
          <w:u w:val="single"/>
        </w:rPr>
        <w:t xml:space="preserve"> 201</w:t>
      </w:r>
      <w:r w:rsidR="00FC031E">
        <w:rPr>
          <w:b/>
          <w:szCs w:val="24"/>
          <w:u w:val="single"/>
        </w:rPr>
        <w:t>6</w:t>
      </w:r>
      <w:r w:rsidR="005860CD">
        <w:rPr>
          <w:b/>
          <w:szCs w:val="24"/>
          <w:u w:val="single"/>
        </w:rPr>
        <w:t xml:space="preserve"> </w:t>
      </w:r>
      <w:r w:rsidR="000D2A86" w:rsidRPr="000D2A86">
        <w:rPr>
          <w:b/>
          <w:szCs w:val="24"/>
          <w:u w:val="single"/>
        </w:rPr>
        <w:t>года.</w:t>
      </w:r>
    </w:p>
    <w:p w:rsidR="00AE6865" w:rsidRDefault="00AE6865" w:rsidP="00AE6865">
      <w:pPr>
        <w:rPr>
          <w:b/>
          <w:bCs/>
          <w:szCs w:val="24"/>
        </w:rPr>
      </w:pPr>
      <w:r w:rsidRPr="00AE6865">
        <w:rPr>
          <w:b/>
          <w:bCs/>
          <w:szCs w:val="24"/>
        </w:rPr>
        <w:t xml:space="preserve"> </w:t>
      </w:r>
    </w:p>
    <w:p w:rsidR="007A779E" w:rsidRPr="00083FBC" w:rsidRDefault="007A779E" w:rsidP="00083FBC">
      <w:pPr>
        <w:pStyle w:val="ConsPlusTitle"/>
        <w:ind w:firstLine="708"/>
        <w:jc w:val="both"/>
        <w:rPr>
          <w:b w:val="0"/>
        </w:rPr>
      </w:pPr>
      <w:r w:rsidRPr="00577D4A">
        <w:t>По пункту 1.</w:t>
      </w:r>
      <w:r w:rsidR="00AF49C4">
        <w:t>1</w:t>
      </w:r>
      <w:r w:rsidR="0022547A">
        <w:t>4</w:t>
      </w:r>
      <w:r w:rsidR="002868F6">
        <w:t>.</w:t>
      </w:r>
      <w:r w:rsidRPr="00577D4A">
        <w:t xml:space="preserve"> «</w:t>
      </w:r>
      <w:r w:rsidR="0022547A">
        <w:t>Оптимизация мероприятий государственных программ Волгоградской области в целях определения их приоритетности. Включение мероприятий государственных программ Волгоградской области в государственные программы Российской Федерации, федеральные целевые программы и федеральную адресную инвестиционную программу</w:t>
      </w:r>
      <w:r w:rsidRPr="00577D4A">
        <w:t>»</w:t>
      </w:r>
      <w:r w:rsidR="00A31FD4">
        <w:t xml:space="preserve"> </w:t>
      </w:r>
      <w:r w:rsidR="00A31FD4" w:rsidRPr="0022547A">
        <w:rPr>
          <w:b w:val="0"/>
        </w:rPr>
        <w:t>о</w:t>
      </w:r>
      <w:r w:rsidRPr="00083FBC">
        <w:rPr>
          <w:b w:val="0"/>
        </w:rPr>
        <w:t>тветственным</w:t>
      </w:r>
      <w:r w:rsidR="00AF49C4">
        <w:rPr>
          <w:b w:val="0"/>
        </w:rPr>
        <w:t>и</w:t>
      </w:r>
      <w:r w:rsidRPr="00083FBC">
        <w:rPr>
          <w:b w:val="0"/>
        </w:rPr>
        <w:t xml:space="preserve"> исполнител</w:t>
      </w:r>
      <w:r w:rsidR="00AF49C4">
        <w:rPr>
          <w:b w:val="0"/>
        </w:rPr>
        <w:t>я</w:t>
      </w:r>
      <w:r w:rsidRPr="00083FBC">
        <w:rPr>
          <w:b w:val="0"/>
        </w:rPr>
        <w:t>м</w:t>
      </w:r>
      <w:r w:rsidR="00AF49C4">
        <w:rPr>
          <w:b w:val="0"/>
        </w:rPr>
        <w:t>и</w:t>
      </w:r>
      <w:r w:rsidRPr="00083FBC">
        <w:rPr>
          <w:b w:val="0"/>
        </w:rPr>
        <w:t xml:space="preserve"> явля</w:t>
      </w:r>
      <w:r w:rsidR="00AF49C4">
        <w:rPr>
          <w:b w:val="0"/>
        </w:rPr>
        <w:t>ю</w:t>
      </w:r>
      <w:r w:rsidRPr="00083FBC">
        <w:rPr>
          <w:b w:val="0"/>
        </w:rPr>
        <w:t xml:space="preserve">тся </w:t>
      </w:r>
      <w:r w:rsidR="00AF49C4">
        <w:rPr>
          <w:b w:val="0"/>
        </w:rPr>
        <w:t>органы исполнительной власти</w:t>
      </w:r>
      <w:r w:rsidRPr="00083FBC">
        <w:rPr>
          <w:b w:val="0"/>
        </w:rPr>
        <w:t xml:space="preserve"> Волгоградской области, срок исполнения </w:t>
      </w:r>
      <w:r w:rsidR="00A31FD4">
        <w:rPr>
          <w:b w:val="0"/>
        </w:rPr>
        <w:t xml:space="preserve">мероприятия </w:t>
      </w:r>
      <w:r w:rsidRPr="00083FBC">
        <w:rPr>
          <w:b w:val="0"/>
        </w:rPr>
        <w:t xml:space="preserve">– </w:t>
      </w:r>
      <w:r w:rsidR="001137D6">
        <w:rPr>
          <w:b w:val="0"/>
        </w:rPr>
        <w:t>до 1 июля</w:t>
      </w:r>
      <w:r w:rsidR="00AF49C4">
        <w:rPr>
          <w:b w:val="0"/>
        </w:rPr>
        <w:t xml:space="preserve"> 201</w:t>
      </w:r>
      <w:r w:rsidR="001137D6">
        <w:rPr>
          <w:b w:val="0"/>
        </w:rPr>
        <w:t>6</w:t>
      </w:r>
      <w:r w:rsidR="00AF49C4">
        <w:rPr>
          <w:b w:val="0"/>
        </w:rPr>
        <w:t xml:space="preserve"> года</w:t>
      </w:r>
      <w:r w:rsidRPr="00083FBC">
        <w:rPr>
          <w:b w:val="0"/>
        </w:rPr>
        <w:t>.</w:t>
      </w:r>
    </w:p>
    <w:p w:rsidR="001137D6" w:rsidRDefault="001137D6" w:rsidP="001137D6">
      <w:pPr>
        <w:rPr>
          <w:szCs w:val="24"/>
        </w:rPr>
      </w:pPr>
      <w:r w:rsidRPr="001137D6">
        <w:rPr>
          <w:szCs w:val="24"/>
        </w:rPr>
        <w:t>Информация о выполнении</w:t>
      </w:r>
      <w:r w:rsidR="00A23723">
        <w:rPr>
          <w:szCs w:val="24"/>
        </w:rPr>
        <w:t xml:space="preserve"> </w:t>
      </w:r>
      <w:r w:rsidRPr="001137D6">
        <w:rPr>
          <w:szCs w:val="24"/>
        </w:rPr>
        <w:t>мероприяти</w:t>
      </w:r>
      <w:r w:rsidR="005431D1">
        <w:rPr>
          <w:szCs w:val="24"/>
        </w:rPr>
        <w:t>я</w:t>
      </w:r>
      <w:r w:rsidRPr="001137D6">
        <w:rPr>
          <w:szCs w:val="24"/>
        </w:rPr>
        <w:t xml:space="preserve"> в отчете</w:t>
      </w:r>
      <w:r>
        <w:rPr>
          <w:szCs w:val="24"/>
        </w:rPr>
        <w:t xml:space="preserve"> комитета экономики</w:t>
      </w:r>
      <w:r w:rsidRPr="001137D6">
        <w:rPr>
          <w:szCs w:val="24"/>
        </w:rPr>
        <w:t xml:space="preserve"> Волгоградской области</w:t>
      </w:r>
      <w:r>
        <w:rPr>
          <w:szCs w:val="24"/>
        </w:rPr>
        <w:t>, размещенном на официальном портале</w:t>
      </w:r>
      <w:r w:rsidR="00A23723">
        <w:rPr>
          <w:szCs w:val="24"/>
        </w:rPr>
        <w:t>,</w:t>
      </w:r>
      <w:r w:rsidRPr="001137D6">
        <w:rPr>
          <w:szCs w:val="24"/>
        </w:rPr>
        <w:t xml:space="preserve"> не приведена. По пояснению комитета экономики (письмо от 21.10.2016 №07-06-02-20/7307) внесенными изменениями в План </w:t>
      </w:r>
      <w:r>
        <w:rPr>
          <w:szCs w:val="24"/>
        </w:rPr>
        <w:t>(</w:t>
      </w:r>
      <w:r w:rsidRPr="001137D6">
        <w:rPr>
          <w:szCs w:val="24"/>
        </w:rPr>
        <w:t>постановление Губернатора Волгоградской области от 08.07.2016 № 463</w:t>
      </w:r>
      <w:r>
        <w:rPr>
          <w:szCs w:val="24"/>
        </w:rPr>
        <w:t>)</w:t>
      </w:r>
      <w:r w:rsidRPr="001137D6">
        <w:rPr>
          <w:szCs w:val="24"/>
        </w:rPr>
        <w:t xml:space="preserve">  </w:t>
      </w:r>
      <w:r w:rsidR="0088668E">
        <w:rPr>
          <w:szCs w:val="24"/>
        </w:rPr>
        <w:t>устано</w:t>
      </w:r>
      <w:r w:rsidRPr="001137D6">
        <w:rPr>
          <w:szCs w:val="24"/>
        </w:rPr>
        <w:t xml:space="preserve">влен новый срок реализации мероприятия (01.07.2016), в </w:t>
      </w:r>
      <w:proofErr w:type="gramStart"/>
      <w:r w:rsidRPr="001137D6">
        <w:rPr>
          <w:szCs w:val="24"/>
        </w:rPr>
        <w:t>связи</w:t>
      </w:r>
      <w:proofErr w:type="gramEnd"/>
      <w:r w:rsidRPr="001137D6">
        <w:rPr>
          <w:szCs w:val="24"/>
        </w:rPr>
        <w:t xml:space="preserve"> с чем информация будет включена в годовой отчет</w:t>
      </w:r>
      <w:r w:rsidR="001B0E6A">
        <w:rPr>
          <w:szCs w:val="24"/>
        </w:rPr>
        <w:t xml:space="preserve"> комитета экономики Волгоградской области</w:t>
      </w:r>
      <w:r w:rsidRPr="001137D6">
        <w:rPr>
          <w:szCs w:val="24"/>
        </w:rPr>
        <w:t xml:space="preserve"> по состоянию на 01.01.2017.</w:t>
      </w:r>
    </w:p>
    <w:p w:rsidR="001137D6" w:rsidRPr="001137D6" w:rsidRDefault="001137D6" w:rsidP="001137D6">
      <w:pPr>
        <w:rPr>
          <w:szCs w:val="24"/>
        </w:rPr>
      </w:pPr>
      <w:r w:rsidRPr="00F6718F">
        <w:rPr>
          <w:szCs w:val="24"/>
        </w:rPr>
        <w:t>Вместе с тем</w:t>
      </w:r>
      <w:r w:rsidR="000536E9" w:rsidRPr="00F6718F">
        <w:rPr>
          <w:szCs w:val="24"/>
        </w:rPr>
        <w:t xml:space="preserve"> постановлением Администрации Волгоградской области от 11.10.2016 № 557-п утвержден Перечень государственных программ Волгоградской области, содержащий 21 государственную программу</w:t>
      </w:r>
      <w:r w:rsidR="0088668E">
        <w:rPr>
          <w:szCs w:val="24"/>
        </w:rPr>
        <w:t xml:space="preserve">, вместо </w:t>
      </w:r>
      <w:r w:rsidR="00E40A68">
        <w:rPr>
          <w:szCs w:val="24"/>
        </w:rPr>
        <w:t>32</w:t>
      </w:r>
      <w:r w:rsidR="0088668E">
        <w:rPr>
          <w:szCs w:val="24"/>
        </w:rPr>
        <w:t xml:space="preserve"> госпрограмм, утвержденных на 2016 год</w:t>
      </w:r>
      <w:r w:rsidR="000536E9" w:rsidRPr="00F6718F">
        <w:rPr>
          <w:szCs w:val="24"/>
        </w:rPr>
        <w:t>.</w:t>
      </w:r>
      <w:r w:rsidR="000536E9">
        <w:rPr>
          <w:szCs w:val="24"/>
        </w:rPr>
        <w:t xml:space="preserve"> </w:t>
      </w:r>
      <w:r w:rsidR="00F6718F">
        <w:rPr>
          <w:szCs w:val="24"/>
        </w:rPr>
        <w:t xml:space="preserve"> Следует отметить, что указанный перечень содержит 2 госпрограммы («Устойчивое развитие сельских территорий» и «Энергосбережение и повышение энергетической эффективности в Волгоградской области»), которым согласно Сводному годовому докладу о ходе реализации государственных программ и об оценке эффективности реализации госпрограмм Волгоградской области за 2015 год (далее - Сводный доклад) дана неудовлетворительная оценка эффективности</w:t>
      </w:r>
      <w:r w:rsidR="00500940">
        <w:rPr>
          <w:szCs w:val="24"/>
        </w:rPr>
        <w:t>.</w:t>
      </w:r>
      <w:r w:rsidR="00F6718F">
        <w:rPr>
          <w:szCs w:val="24"/>
        </w:rPr>
        <w:t xml:space="preserve"> </w:t>
      </w:r>
      <w:r w:rsidR="00500940">
        <w:rPr>
          <w:szCs w:val="24"/>
        </w:rPr>
        <w:t>П</w:t>
      </w:r>
      <w:r w:rsidR="00F6718F">
        <w:rPr>
          <w:szCs w:val="24"/>
        </w:rPr>
        <w:t xml:space="preserve">ри этом из 17 госпрограмм, которым дана высокая оценка эффективности, не все вошли в указанный перечень. </w:t>
      </w:r>
    </w:p>
    <w:p w:rsidR="00190F5F" w:rsidRDefault="00F6718F" w:rsidP="00190F5F">
      <w:pPr>
        <w:rPr>
          <w:szCs w:val="24"/>
        </w:rPr>
      </w:pPr>
      <w:r w:rsidRPr="00F6718F">
        <w:rPr>
          <w:szCs w:val="24"/>
        </w:rPr>
        <w:lastRenderedPageBreak/>
        <w:t xml:space="preserve">Согласно части </w:t>
      </w:r>
      <w:r>
        <w:rPr>
          <w:szCs w:val="24"/>
        </w:rPr>
        <w:t>3 статьи 179 БК РФ п</w:t>
      </w:r>
      <w:r w:rsidRPr="00F6718F">
        <w:rPr>
          <w:szCs w:val="24"/>
        </w:rPr>
        <w:t>о каждой государственной программе субъекта Российской Федерации ежегодно проводится оценка эффективности ее реализации.</w:t>
      </w:r>
      <w:r>
        <w:rPr>
          <w:szCs w:val="24"/>
        </w:rPr>
        <w:t xml:space="preserve"> </w:t>
      </w:r>
      <w:r w:rsidRPr="00F6718F">
        <w:rPr>
          <w:szCs w:val="24"/>
        </w:rPr>
        <w:t>По результатам указанной оценки</w:t>
      </w:r>
      <w:r w:rsidR="00190F5F" w:rsidRPr="00190F5F">
        <w:rPr>
          <w:szCs w:val="24"/>
        </w:rPr>
        <w:t xml:space="preserve"> </w:t>
      </w:r>
      <w:r w:rsidR="00190F5F" w:rsidRPr="00F6718F">
        <w:rPr>
          <w:szCs w:val="24"/>
        </w:rPr>
        <w:t>высшим исполнительным органом государственной власти субъекта Российской Федерации</w:t>
      </w:r>
      <w:r w:rsidR="00190F5F">
        <w:rPr>
          <w:szCs w:val="24"/>
        </w:rPr>
        <w:t xml:space="preserve"> </w:t>
      </w:r>
      <w:proofErr w:type="gramStart"/>
      <w:r w:rsidR="00190F5F" w:rsidRPr="00F6718F">
        <w:rPr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="00190F5F" w:rsidRPr="00F6718F">
        <w:rPr>
          <w:szCs w:val="24"/>
        </w:rPr>
        <w:t xml:space="preserve"> с очередного финансового года ранее утвержденной государственной программы</w:t>
      </w:r>
      <w:r w:rsidR="00190F5F">
        <w:rPr>
          <w:szCs w:val="24"/>
        </w:rPr>
        <w:t xml:space="preserve">. </w:t>
      </w:r>
      <w:proofErr w:type="gramStart"/>
      <w:r w:rsidR="00190F5F">
        <w:rPr>
          <w:szCs w:val="24"/>
        </w:rPr>
        <w:t xml:space="preserve">Аналогичная норма содержится и в п. 5.17 </w:t>
      </w:r>
      <w:r w:rsidR="00190F5F" w:rsidRPr="00190F5F">
        <w:rPr>
          <w:szCs w:val="24"/>
        </w:rPr>
        <w:t>Порядка разработки, реализации и оценки эффективности реализации государственных программ Волгоградской области</w:t>
      </w:r>
      <w:r w:rsidR="00190F5F">
        <w:rPr>
          <w:szCs w:val="24"/>
        </w:rPr>
        <w:t>, утвержденного п</w:t>
      </w:r>
      <w:r w:rsidR="00190F5F" w:rsidRPr="00190F5F">
        <w:rPr>
          <w:szCs w:val="24"/>
        </w:rPr>
        <w:t>остановлени</w:t>
      </w:r>
      <w:r w:rsidR="00190F5F">
        <w:rPr>
          <w:szCs w:val="24"/>
        </w:rPr>
        <w:t>ем</w:t>
      </w:r>
      <w:r w:rsidR="00190F5F" w:rsidRPr="00190F5F">
        <w:rPr>
          <w:szCs w:val="24"/>
        </w:rPr>
        <w:t xml:space="preserve"> Правительства Волгоградской обл. от 27.08.2013 </w:t>
      </w:r>
      <w:r w:rsidR="00190F5F">
        <w:rPr>
          <w:szCs w:val="24"/>
        </w:rPr>
        <w:t>№</w:t>
      </w:r>
      <w:r w:rsidR="00190F5F" w:rsidRPr="00190F5F">
        <w:rPr>
          <w:szCs w:val="24"/>
        </w:rPr>
        <w:t>423-п</w:t>
      </w:r>
      <w:r w:rsidR="00190F5F">
        <w:rPr>
          <w:szCs w:val="24"/>
        </w:rPr>
        <w:t xml:space="preserve"> (</w:t>
      </w:r>
      <w:r w:rsidR="00190F5F" w:rsidRPr="00190F5F">
        <w:rPr>
          <w:szCs w:val="24"/>
          <w:u w:val="single"/>
        </w:rPr>
        <w:t>по результатам оценки</w:t>
      </w:r>
      <w:r w:rsidR="00190F5F" w:rsidRPr="00190F5F">
        <w:rPr>
          <w:szCs w:val="24"/>
        </w:rPr>
        <w:t xml:space="preserve"> эффективности реализации государственной программы не позднее одного месяца до дня внесения проекта закона об областном бюджете на очередной финансовый год и на плановый период в Волгоградскую областную Думу </w:t>
      </w:r>
      <w:r w:rsidR="00190F5F" w:rsidRPr="00190F5F">
        <w:rPr>
          <w:szCs w:val="24"/>
          <w:u w:val="single"/>
        </w:rPr>
        <w:t>может быть принято</w:t>
      </w:r>
      <w:proofErr w:type="gramEnd"/>
      <w:r w:rsidR="00190F5F" w:rsidRPr="00190F5F">
        <w:rPr>
          <w:szCs w:val="24"/>
          <w:u w:val="single"/>
        </w:rPr>
        <w:t xml:space="preserve"> </w:t>
      </w:r>
      <w:proofErr w:type="gramStart"/>
      <w:r w:rsidR="00190F5F" w:rsidRPr="00190F5F">
        <w:rPr>
          <w:szCs w:val="24"/>
          <w:u w:val="single"/>
        </w:rPr>
        <w:t>решение</w:t>
      </w:r>
      <w:proofErr w:type="gramEnd"/>
      <w:r w:rsidR="00190F5F" w:rsidRPr="00190F5F">
        <w:rPr>
          <w:szCs w:val="24"/>
          <w:u w:val="single"/>
        </w:rPr>
        <w:t xml:space="preserve"> о сокращении начиная с очередного финансового года бюджетных ассигнований на реализацию государственной программы или о досрочном прекращении ее реализации</w:t>
      </w:r>
      <w:r w:rsidR="00190F5F">
        <w:rPr>
          <w:szCs w:val="24"/>
        </w:rPr>
        <w:t>)</w:t>
      </w:r>
      <w:r w:rsidR="00190F5F" w:rsidRPr="00190F5F">
        <w:rPr>
          <w:szCs w:val="24"/>
        </w:rPr>
        <w:t>.</w:t>
      </w:r>
      <w:r w:rsidR="00500940">
        <w:rPr>
          <w:szCs w:val="24"/>
        </w:rPr>
        <w:t xml:space="preserve"> До 15.10.2016 такое решение не принято.</w:t>
      </w:r>
    </w:p>
    <w:p w:rsidR="00F6718F" w:rsidRDefault="00D57F81" w:rsidP="00AE6865">
      <w:pPr>
        <w:rPr>
          <w:b/>
          <w:szCs w:val="24"/>
        </w:rPr>
      </w:pPr>
      <w:r>
        <w:rPr>
          <w:szCs w:val="24"/>
        </w:rPr>
        <w:t>В связи с изложенным остается открытым вопрос, п</w:t>
      </w:r>
      <w:r w:rsidR="00190F5F">
        <w:rPr>
          <w:szCs w:val="24"/>
        </w:rPr>
        <w:t xml:space="preserve">о какому принципу формировался новый перечень государственных программ Волгоградской области, и каким образом определялась </w:t>
      </w:r>
      <w:r>
        <w:rPr>
          <w:szCs w:val="24"/>
        </w:rPr>
        <w:t xml:space="preserve">их </w:t>
      </w:r>
      <w:r w:rsidR="00190F5F">
        <w:rPr>
          <w:szCs w:val="24"/>
        </w:rPr>
        <w:t>приоритетность</w:t>
      </w:r>
      <w:r>
        <w:rPr>
          <w:szCs w:val="24"/>
        </w:rPr>
        <w:t>.</w:t>
      </w:r>
    </w:p>
    <w:p w:rsidR="00F6718F" w:rsidRDefault="00F6718F" w:rsidP="00AE6865">
      <w:pPr>
        <w:rPr>
          <w:b/>
          <w:szCs w:val="24"/>
        </w:rPr>
      </w:pPr>
    </w:p>
    <w:p w:rsidR="00AF49C4" w:rsidRPr="00083FBC" w:rsidRDefault="00AF49C4" w:rsidP="00AF49C4">
      <w:pPr>
        <w:pStyle w:val="ConsPlusTitle"/>
        <w:ind w:firstLine="708"/>
        <w:jc w:val="both"/>
        <w:rPr>
          <w:b w:val="0"/>
        </w:rPr>
      </w:pPr>
      <w:r w:rsidRPr="003163CE">
        <w:t>По пункту 1.</w:t>
      </w:r>
      <w:r w:rsidR="001009A3" w:rsidRPr="003163CE">
        <w:t>17</w:t>
      </w:r>
      <w:r w:rsidRPr="003163CE">
        <w:t>.</w:t>
      </w:r>
      <w:r w:rsidRPr="00577D4A">
        <w:t xml:space="preserve"> «</w:t>
      </w:r>
      <w:r w:rsidR="003163CE">
        <w:t>Оказание содействия волгоградским товаропроизводителям в расширении поставок пищевых продуктов за пределы Волгоградской области</w:t>
      </w:r>
      <w:r w:rsidRPr="00577D4A">
        <w:t>»</w:t>
      </w:r>
      <w:r>
        <w:t xml:space="preserve"> о</w:t>
      </w:r>
      <w:r w:rsidRPr="00083FBC">
        <w:rPr>
          <w:b w:val="0"/>
        </w:rPr>
        <w:t>тветственным</w:t>
      </w:r>
      <w:r>
        <w:rPr>
          <w:b w:val="0"/>
        </w:rPr>
        <w:t>и</w:t>
      </w:r>
      <w:r w:rsidRPr="00083FBC">
        <w:rPr>
          <w:b w:val="0"/>
        </w:rPr>
        <w:t xml:space="preserve"> исполнител</w:t>
      </w:r>
      <w:r w:rsidR="003163CE">
        <w:rPr>
          <w:b w:val="0"/>
        </w:rPr>
        <w:t>е</w:t>
      </w:r>
      <w:r w:rsidRPr="00083FBC">
        <w:rPr>
          <w:b w:val="0"/>
        </w:rPr>
        <w:t>м явля</w:t>
      </w:r>
      <w:r w:rsidR="003163CE">
        <w:rPr>
          <w:b w:val="0"/>
        </w:rPr>
        <w:t>е</w:t>
      </w:r>
      <w:r w:rsidRPr="00083FBC">
        <w:rPr>
          <w:b w:val="0"/>
        </w:rPr>
        <w:t xml:space="preserve">тся </w:t>
      </w:r>
      <w:r w:rsidR="003163CE">
        <w:rPr>
          <w:b w:val="0"/>
        </w:rPr>
        <w:t xml:space="preserve">комитет </w:t>
      </w:r>
      <w:r w:rsidR="003163CE" w:rsidRPr="003163CE">
        <w:rPr>
          <w:rFonts w:eastAsiaTheme="minorHAnsi"/>
          <w:b w:val="0"/>
        </w:rPr>
        <w:t>сельского хозяйства Волгоградской области</w:t>
      </w:r>
      <w:r w:rsidRPr="00083FBC">
        <w:rPr>
          <w:b w:val="0"/>
        </w:rPr>
        <w:t xml:space="preserve">, срок исполнения </w:t>
      </w:r>
      <w:r>
        <w:rPr>
          <w:b w:val="0"/>
        </w:rPr>
        <w:t xml:space="preserve">мероприятия </w:t>
      </w:r>
      <w:r w:rsidRPr="00083FBC">
        <w:rPr>
          <w:b w:val="0"/>
        </w:rPr>
        <w:t xml:space="preserve">– </w:t>
      </w:r>
      <w:r w:rsidR="003163CE" w:rsidRPr="003163CE">
        <w:rPr>
          <w:rFonts w:eastAsiaTheme="minorHAnsi"/>
          <w:b w:val="0"/>
        </w:rPr>
        <w:t>до 20 июля 2016 года</w:t>
      </w:r>
      <w:r w:rsidRPr="00083FBC">
        <w:rPr>
          <w:b w:val="0"/>
        </w:rPr>
        <w:t>.</w:t>
      </w:r>
    </w:p>
    <w:p w:rsidR="003163CE" w:rsidRDefault="003163CE" w:rsidP="003163CE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По информации комитета сельского хозяйства Волгоградской области в целях расширения рынков сбыта пищевых продуктов волгоградских товаропроизводителей принято участие в подготовке и организации проведения выставок, семинаров, конкурсов в сфере агропромышленного комплекса </w:t>
      </w:r>
      <w:r w:rsidR="00BF6036">
        <w:rPr>
          <w:rFonts w:eastAsiaTheme="minorHAnsi"/>
          <w:szCs w:val="24"/>
        </w:rPr>
        <w:t>области</w:t>
      </w:r>
      <w:r>
        <w:rPr>
          <w:rFonts w:eastAsiaTheme="minorHAnsi"/>
          <w:szCs w:val="24"/>
        </w:rPr>
        <w:t>, как на территории региона, так и за его пределами.</w:t>
      </w:r>
    </w:p>
    <w:p w:rsidR="003163CE" w:rsidRDefault="003163CE" w:rsidP="003163CE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С 2014 года в соответствии с соглашением о торгово-экономическом сотрудничестве, заключенным между комитетом сельского хозяйства Волгоградской области и Департаментом торговли и услуг Правительства Москвы в продовольственной сфере, предприятия АПК Волгоградской области ежемесячно принимают участие в ярмарочных мероприятиях, устраиваемых на территории г. Москва.</w:t>
      </w:r>
    </w:p>
    <w:p w:rsidR="003163CE" w:rsidRPr="005F5E4E" w:rsidRDefault="003163CE" w:rsidP="003163CE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С апреля по июль 2016 года сельскохозяйственные товаропроизводители области приняли участие в 12 ярмарках, проходивших в г</w:t>
      </w:r>
      <w:proofErr w:type="gramStart"/>
      <w:r>
        <w:rPr>
          <w:rFonts w:eastAsiaTheme="minorHAnsi"/>
          <w:szCs w:val="24"/>
        </w:rPr>
        <w:t>.М</w:t>
      </w:r>
      <w:proofErr w:type="gramEnd"/>
      <w:r>
        <w:rPr>
          <w:rFonts w:eastAsiaTheme="minorHAnsi"/>
          <w:szCs w:val="24"/>
        </w:rPr>
        <w:t>осква.</w:t>
      </w:r>
    </w:p>
    <w:p w:rsidR="003163CE" w:rsidRDefault="003163CE" w:rsidP="00AE6865">
      <w:pPr>
        <w:rPr>
          <w:b/>
          <w:szCs w:val="24"/>
        </w:rPr>
      </w:pPr>
    </w:p>
    <w:p w:rsidR="001009A3" w:rsidRPr="00DC2597" w:rsidRDefault="001009A3" w:rsidP="001009A3">
      <w:pPr>
        <w:rPr>
          <w:b/>
          <w:bCs/>
          <w:szCs w:val="24"/>
        </w:rPr>
      </w:pPr>
      <w:r w:rsidRPr="00DC2597">
        <w:rPr>
          <w:b/>
          <w:bCs/>
          <w:szCs w:val="24"/>
        </w:rPr>
        <w:t xml:space="preserve">По пункту </w:t>
      </w:r>
      <w:r>
        <w:rPr>
          <w:b/>
          <w:bCs/>
          <w:szCs w:val="24"/>
        </w:rPr>
        <w:t>2</w:t>
      </w:r>
      <w:r w:rsidRPr="00DC2597">
        <w:rPr>
          <w:b/>
          <w:bCs/>
          <w:szCs w:val="24"/>
        </w:rPr>
        <w:t>.</w:t>
      </w:r>
      <w:r>
        <w:rPr>
          <w:b/>
          <w:bCs/>
          <w:szCs w:val="24"/>
        </w:rPr>
        <w:t>2</w:t>
      </w:r>
      <w:r w:rsidRPr="00DC2597">
        <w:rPr>
          <w:b/>
          <w:bCs/>
          <w:szCs w:val="24"/>
        </w:rPr>
        <w:t xml:space="preserve">. </w:t>
      </w:r>
      <w:r w:rsidRPr="001009A3">
        <w:rPr>
          <w:b/>
          <w:bCs/>
          <w:szCs w:val="24"/>
        </w:rPr>
        <w:t xml:space="preserve">«Мониторинг реализации плана мероприятий по содействию </w:t>
      </w:r>
      <w:proofErr w:type="spellStart"/>
      <w:r w:rsidRPr="001009A3">
        <w:rPr>
          <w:b/>
          <w:bCs/>
          <w:szCs w:val="24"/>
        </w:rPr>
        <w:t>импортозамещению</w:t>
      </w:r>
      <w:proofErr w:type="spellEnd"/>
      <w:r w:rsidRPr="001009A3">
        <w:rPr>
          <w:b/>
          <w:bCs/>
          <w:szCs w:val="24"/>
        </w:rPr>
        <w:t xml:space="preserve"> в Волгоградской области на среднесрочную перспективу, утвержденного </w:t>
      </w:r>
      <w:hyperlink r:id="rId8" w:history="1">
        <w:r w:rsidRPr="001009A3">
          <w:rPr>
            <w:b/>
            <w:bCs/>
            <w:szCs w:val="24"/>
          </w:rPr>
          <w:t>постановлением</w:t>
        </w:r>
      </w:hyperlink>
      <w:r w:rsidRPr="001009A3">
        <w:rPr>
          <w:b/>
          <w:bCs/>
          <w:szCs w:val="24"/>
        </w:rPr>
        <w:t xml:space="preserve"> Администрации Волгоградской области от 14 сентября 2015 г. </w:t>
      </w:r>
      <w:r>
        <w:rPr>
          <w:b/>
          <w:bCs/>
          <w:szCs w:val="24"/>
        </w:rPr>
        <w:t>№</w:t>
      </w:r>
      <w:r w:rsidRPr="001009A3">
        <w:rPr>
          <w:b/>
          <w:bCs/>
          <w:szCs w:val="24"/>
        </w:rPr>
        <w:t xml:space="preserve"> 527-п </w:t>
      </w:r>
      <w:r>
        <w:rPr>
          <w:b/>
          <w:bCs/>
          <w:szCs w:val="24"/>
        </w:rPr>
        <w:t>«</w:t>
      </w:r>
      <w:r w:rsidRPr="001009A3">
        <w:rPr>
          <w:b/>
          <w:bCs/>
          <w:szCs w:val="24"/>
        </w:rPr>
        <w:t xml:space="preserve">Об утверждении Концепции </w:t>
      </w:r>
      <w:proofErr w:type="spellStart"/>
      <w:r w:rsidRPr="001009A3">
        <w:rPr>
          <w:b/>
          <w:bCs/>
          <w:szCs w:val="24"/>
        </w:rPr>
        <w:t>импортозамещения</w:t>
      </w:r>
      <w:proofErr w:type="spellEnd"/>
      <w:r w:rsidRPr="001009A3">
        <w:rPr>
          <w:b/>
          <w:bCs/>
          <w:szCs w:val="24"/>
        </w:rPr>
        <w:t xml:space="preserve"> в Волгоградской области на 2015 - 2017 годы и плана мероприятий по содействию </w:t>
      </w:r>
      <w:proofErr w:type="spellStart"/>
      <w:r w:rsidRPr="001009A3">
        <w:rPr>
          <w:b/>
          <w:bCs/>
          <w:szCs w:val="24"/>
        </w:rPr>
        <w:t>импортозамещению</w:t>
      </w:r>
      <w:proofErr w:type="spellEnd"/>
      <w:r w:rsidRPr="001009A3">
        <w:rPr>
          <w:b/>
          <w:bCs/>
          <w:szCs w:val="24"/>
        </w:rPr>
        <w:t xml:space="preserve"> в Волгоградской области на 2015 - 2017 годы</w:t>
      </w:r>
      <w:r w:rsidRPr="00DC2597">
        <w:rPr>
          <w:b/>
          <w:bCs/>
          <w:szCs w:val="24"/>
        </w:rPr>
        <w:t>».</w:t>
      </w:r>
    </w:p>
    <w:p w:rsidR="001009A3" w:rsidRPr="00DC2597" w:rsidRDefault="001009A3" w:rsidP="001009A3">
      <w:pPr>
        <w:pStyle w:val="ConsPlusTitle"/>
        <w:ind w:firstLine="708"/>
        <w:jc w:val="both"/>
        <w:rPr>
          <w:b w:val="0"/>
        </w:rPr>
      </w:pPr>
      <w:r w:rsidRPr="00DC2597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экономики</w:t>
      </w:r>
      <w:r w:rsidRPr="00DC2597">
        <w:rPr>
          <w:b w:val="0"/>
        </w:rPr>
        <w:t xml:space="preserve"> Волгоградской области, срок исполнения мероприятия – </w:t>
      </w:r>
      <w:r>
        <w:rPr>
          <w:b w:val="0"/>
        </w:rPr>
        <w:t xml:space="preserve"> до 1 марта и до 20 июля</w:t>
      </w:r>
      <w:r w:rsidRPr="00DC2597">
        <w:rPr>
          <w:b w:val="0"/>
        </w:rPr>
        <w:t xml:space="preserve"> 201</w:t>
      </w:r>
      <w:r>
        <w:rPr>
          <w:b w:val="0"/>
        </w:rPr>
        <w:t>6</w:t>
      </w:r>
      <w:r w:rsidRPr="00DC2597">
        <w:rPr>
          <w:b w:val="0"/>
        </w:rPr>
        <w:t xml:space="preserve"> года.</w:t>
      </w:r>
      <w:r w:rsidR="00773270">
        <w:rPr>
          <w:b w:val="0"/>
        </w:rPr>
        <w:t xml:space="preserve"> Согласно Плану на указанные даты должен быть сформирован доклад Губернатору Волгоградской области.</w:t>
      </w:r>
    </w:p>
    <w:p w:rsidR="00773270" w:rsidRDefault="00773270" w:rsidP="00773270">
      <w:pPr>
        <w:pStyle w:val="Default"/>
        <w:ind w:firstLine="709"/>
        <w:jc w:val="both"/>
        <w:rPr>
          <w:color w:val="auto"/>
        </w:rPr>
      </w:pPr>
      <w:r>
        <w:rPr>
          <w:bCs/>
        </w:rPr>
        <w:t>По</w:t>
      </w:r>
      <w:r w:rsidRPr="00773270">
        <w:rPr>
          <w:bCs/>
        </w:rPr>
        <w:t xml:space="preserve"> </w:t>
      </w:r>
      <w:r>
        <w:rPr>
          <w:bCs/>
        </w:rPr>
        <w:t>д</w:t>
      </w:r>
      <w:r w:rsidRPr="00773270">
        <w:t>анны</w:t>
      </w:r>
      <w:r>
        <w:t>м</w:t>
      </w:r>
      <w:r w:rsidRPr="00773270">
        <w:t xml:space="preserve"> </w:t>
      </w:r>
      <w:r>
        <w:t>о</w:t>
      </w:r>
      <w:r w:rsidRPr="00773270">
        <w:t>тчета</w:t>
      </w:r>
      <w:r>
        <w:t xml:space="preserve"> комитета экономики Волгоградской области на 01.08.2016 </w:t>
      </w:r>
      <w:r w:rsidRPr="00773270">
        <w:rPr>
          <w:color w:val="auto"/>
        </w:rPr>
        <w:t xml:space="preserve">Доклад об исполнении плана мероприятий по содействию </w:t>
      </w:r>
      <w:proofErr w:type="spellStart"/>
      <w:r w:rsidRPr="00773270">
        <w:rPr>
          <w:color w:val="auto"/>
        </w:rPr>
        <w:t>импортозамещению</w:t>
      </w:r>
      <w:proofErr w:type="spellEnd"/>
      <w:r w:rsidRPr="00773270">
        <w:rPr>
          <w:color w:val="auto"/>
        </w:rPr>
        <w:t xml:space="preserve"> в Волгоградской области за первое полугодие 2016 года подготовлен и направлен Губернатору Волгоградской области письмом комитета экономики от 15 </w:t>
      </w:r>
      <w:r>
        <w:rPr>
          <w:color w:val="auto"/>
        </w:rPr>
        <w:t>июля 2016 г. № 07-12-02-11/4957.</w:t>
      </w:r>
    </w:p>
    <w:p w:rsidR="00773270" w:rsidRDefault="00773270" w:rsidP="00773270">
      <w:pPr>
        <w:pStyle w:val="Default"/>
        <w:jc w:val="both"/>
        <w:rPr>
          <w:color w:val="auto"/>
        </w:rPr>
      </w:pPr>
    </w:p>
    <w:p w:rsidR="00773270" w:rsidRPr="00DC2597" w:rsidRDefault="00773270" w:rsidP="00773270">
      <w:pPr>
        <w:rPr>
          <w:b/>
          <w:bCs/>
          <w:szCs w:val="24"/>
        </w:rPr>
      </w:pPr>
      <w:r w:rsidRPr="00DC2597">
        <w:rPr>
          <w:b/>
          <w:bCs/>
          <w:szCs w:val="24"/>
        </w:rPr>
        <w:lastRenderedPageBreak/>
        <w:t xml:space="preserve">По пункту </w:t>
      </w:r>
      <w:r>
        <w:rPr>
          <w:b/>
          <w:bCs/>
          <w:szCs w:val="24"/>
        </w:rPr>
        <w:t>2</w:t>
      </w:r>
      <w:r w:rsidRPr="00DC2597">
        <w:rPr>
          <w:b/>
          <w:bCs/>
          <w:szCs w:val="24"/>
        </w:rPr>
        <w:t>.</w:t>
      </w:r>
      <w:r>
        <w:rPr>
          <w:b/>
          <w:bCs/>
          <w:szCs w:val="24"/>
        </w:rPr>
        <w:t>3</w:t>
      </w:r>
      <w:r w:rsidRPr="00DC2597">
        <w:rPr>
          <w:b/>
          <w:bCs/>
          <w:szCs w:val="24"/>
        </w:rPr>
        <w:t xml:space="preserve">. </w:t>
      </w:r>
      <w:r w:rsidRPr="001009A3">
        <w:rPr>
          <w:b/>
          <w:bCs/>
          <w:szCs w:val="24"/>
        </w:rPr>
        <w:t>«</w:t>
      </w:r>
      <w:r w:rsidRPr="00773270">
        <w:rPr>
          <w:b/>
          <w:bCs/>
          <w:szCs w:val="24"/>
        </w:rPr>
        <w:t>Обеспечение государственной поддержки инвесторов, реализующих инвестиционные проекты на территории Волгоградской области, производящих импортозамещающую продукцию</w:t>
      </w:r>
      <w:r w:rsidRPr="00DC2597">
        <w:rPr>
          <w:b/>
          <w:bCs/>
          <w:szCs w:val="24"/>
        </w:rPr>
        <w:t>».</w:t>
      </w:r>
    </w:p>
    <w:p w:rsidR="00773270" w:rsidRPr="00DC2597" w:rsidRDefault="00773270" w:rsidP="00773270">
      <w:pPr>
        <w:pStyle w:val="ConsPlusTitle"/>
        <w:ind w:firstLine="708"/>
        <w:jc w:val="both"/>
        <w:rPr>
          <w:b w:val="0"/>
        </w:rPr>
      </w:pPr>
      <w:r w:rsidRPr="00DC2597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экономики</w:t>
      </w:r>
      <w:r w:rsidRPr="00DC2597">
        <w:rPr>
          <w:b w:val="0"/>
        </w:rPr>
        <w:t xml:space="preserve"> Волгоградской области, срок исполнения мероприятия – </w:t>
      </w:r>
      <w:r>
        <w:rPr>
          <w:b w:val="0"/>
        </w:rPr>
        <w:t xml:space="preserve"> до 20 июля</w:t>
      </w:r>
      <w:r w:rsidRPr="00DC2597">
        <w:rPr>
          <w:b w:val="0"/>
        </w:rPr>
        <w:t xml:space="preserve"> 201</w:t>
      </w:r>
      <w:r>
        <w:rPr>
          <w:b w:val="0"/>
        </w:rPr>
        <w:t>6</w:t>
      </w:r>
      <w:r w:rsidRPr="00DC2597">
        <w:rPr>
          <w:b w:val="0"/>
        </w:rPr>
        <w:t xml:space="preserve"> года.</w:t>
      </w:r>
      <w:r>
        <w:rPr>
          <w:b w:val="0"/>
        </w:rPr>
        <w:t xml:space="preserve"> Согласно Плану на указанную дату должен быть сформирован доклад Губернатору Волгоградской области.</w:t>
      </w:r>
    </w:p>
    <w:p w:rsidR="00C70D36" w:rsidRDefault="00C70D36" w:rsidP="00C70D36">
      <w:pPr>
        <w:pStyle w:val="Default"/>
        <w:ind w:firstLine="709"/>
        <w:jc w:val="both"/>
      </w:pPr>
      <w:r>
        <w:rPr>
          <w:bCs/>
        </w:rPr>
        <w:t>В</w:t>
      </w:r>
      <w:r w:rsidR="00773270" w:rsidRPr="00773270">
        <w:t xml:space="preserve"> </w:t>
      </w:r>
      <w:r w:rsidR="00773270">
        <w:t>о</w:t>
      </w:r>
      <w:r w:rsidR="00773270" w:rsidRPr="00773270">
        <w:t>тчет</w:t>
      </w:r>
      <w:r>
        <w:t>е</w:t>
      </w:r>
      <w:r w:rsidR="00773270">
        <w:t xml:space="preserve"> комитета экономики Волгоградской области </w:t>
      </w:r>
      <w:r>
        <w:t>по исполнению указанного пункта приведен перечень принятых  в 2015 году нормативно-правовых актов Волгоградской области:</w:t>
      </w:r>
    </w:p>
    <w:p w:rsidR="00C70D36" w:rsidRPr="00C70D36" w:rsidRDefault="00C70D36" w:rsidP="00C70D36">
      <w:pPr>
        <w:pStyle w:val="Default"/>
        <w:ind w:firstLine="709"/>
        <w:jc w:val="both"/>
      </w:pPr>
      <w:r>
        <w:t xml:space="preserve">- </w:t>
      </w:r>
      <w:r w:rsidRPr="00C70D36">
        <w:t xml:space="preserve">постановление Администрации Волгоградской области от 14 сентября 2015 г. №527-п </w:t>
      </w:r>
      <w:r>
        <w:t>«</w:t>
      </w:r>
      <w:r w:rsidRPr="00C70D36">
        <w:t xml:space="preserve">Об утверждении Концепции </w:t>
      </w:r>
      <w:proofErr w:type="spellStart"/>
      <w:r w:rsidRPr="00C70D36">
        <w:t>импортозамещения</w:t>
      </w:r>
      <w:proofErr w:type="spellEnd"/>
      <w:r w:rsidRPr="00C70D36">
        <w:t xml:space="preserve"> в Волгоградской области на 2015–2017 годы и плана мероприятий по содействию </w:t>
      </w:r>
      <w:proofErr w:type="spellStart"/>
      <w:r w:rsidRPr="00C70D36">
        <w:t>импортозамещению</w:t>
      </w:r>
      <w:proofErr w:type="spellEnd"/>
      <w:r w:rsidRPr="00C70D36">
        <w:t xml:space="preserve"> в Волгоградской области на 2015–2017 годы</w:t>
      </w:r>
      <w:r>
        <w:t>»</w:t>
      </w:r>
      <w:r w:rsidRPr="00C70D36">
        <w:t xml:space="preserve">; </w:t>
      </w:r>
    </w:p>
    <w:p w:rsidR="00C70D36" w:rsidRPr="00C70D36" w:rsidRDefault="00C70D36" w:rsidP="00C70D36">
      <w:pPr>
        <w:pStyle w:val="Default"/>
        <w:ind w:firstLine="709"/>
        <w:jc w:val="both"/>
      </w:pPr>
      <w:r>
        <w:t xml:space="preserve">- </w:t>
      </w:r>
      <w:r w:rsidRPr="00C70D36">
        <w:t xml:space="preserve">постановление Губернатора Волгоградской области от 30 декабря 2015 г. №1157 </w:t>
      </w:r>
      <w:r>
        <w:t>«</w:t>
      </w:r>
      <w:r w:rsidRPr="00C70D36">
        <w:t xml:space="preserve">Об образовании экспертного совета по </w:t>
      </w:r>
      <w:proofErr w:type="spellStart"/>
      <w:r w:rsidRPr="00C70D36">
        <w:t>импортозамещению</w:t>
      </w:r>
      <w:proofErr w:type="spellEnd"/>
      <w:r w:rsidRPr="00C70D36">
        <w:t xml:space="preserve"> при Губернаторе Волгоградской области</w:t>
      </w:r>
      <w:r>
        <w:t>»</w:t>
      </w:r>
      <w:r w:rsidRPr="00C70D36">
        <w:t xml:space="preserve">; </w:t>
      </w:r>
    </w:p>
    <w:p w:rsidR="00C70D36" w:rsidRPr="00C70D36" w:rsidRDefault="00C70D36" w:rsidP="00C70D36">
      <w:pPr>
        <w:pStyle w:val="Default"/>
        <w:ind w:firstLine="709"/>
        <w:jc w:val="both"/>
      </w:pPr>
      <w:r>
        <w:t xml:space="preserve">- </w:t>
      </w:r>
      <w:r w:rsidRPr="00C70D36">
        <w:t xml:space="preserve">постановление Губернатора Волгоградской области от 25 апреля 2016 г. №268 </w:t>
      </w:r>
      <w:r>
        <w:t>«</w:t>
      </w:r>
      <w:r w:rsidRPr="00C70D36">
        <w:t xml:space="preserve">О внесении изменений в постановление Губернатора Волгоградской области от 30 декабря 2015 г. №1157 </w:t>
      </w:r>
      <w:r>
        <w:t>«</w:t>
      </w:r>
      <w:r w:rsidRPr="00C70D36">
        <w:t xml:space="preserve">Об образовании экспертного совета по </w:t>
      </w:r>
      <w:proofErr w:type="spellStart"/>
      <w:r w:rsidRPr="00C70D36">
        <w:t>импортозамещению</w:t>
      </w:r>
      <w:proofErr w:type="spellEnd"/>
      <w:r w:rsidRPr="00C70D36">
        <w:t xml:space="preserve"> при Губернаторе Волгоградской области».</w:t>
      </w:r>
    </w:p>
    <w:p w:rsidR="00C70D36" w:rsidRPr="00C70D36" w:rsidRDefault="00C70D36" w:rsidP="00C70D36">
      <w:pPr>
        <w:rPr>
          <w:szCs w:val="24"/>
        </w:rPr>
      </w:pPr>
      <w:r w:rsidRPr="00C70D36">
        <w:rPr>
          <w:szCs w:val="24"/>
        </w:rPr>
        <w:t xml:space="preserve">Согласно Плану ожидаемым результатом исполнения мероприятия является  предоставление различных форм государственной поддержки инвесторам в рамках реализации мер по </w:t>
      </w:r>
      <w:proofErr w:type="spellStart"/>
      <w:r w:rsidRPr="00C70D36">
        <w:rPr>
          <w:szCs w:val="24"/>
        </w:rPr>
        <w:t>импортозамещению</w:t>
      </w:r>
      <w:proofErr w:type="spellEnd"/>
      <w:r w:rsidRPr="00C70D36">
        <w:rPr>
          <w:szCs w:val="24"/>
        </w:rPr>
        <w:t xml:space="preserve">. Вместе с тем в Отчете не </w:t>
      </w:r>
      <w:proofErr w:type="gramStart"/>
      <w:r w:rsidRPr="00C70D36">
        <w:rPr>
          <w:szCs w:val="24"/>
        </w:rPr>
        <w:t>указано</w:t>
      </w:r>
      <w:proofErr w:type="gramEnd"/>
      <w:r w:rsidRPr="00C70D36">
        <w:rPr>
          <w:szCs w:val="24"/>
        </w:rPr>
        <w:t xml:space="preserve"> какая государственная поддержка предоставляется</w:t>
      </w:r>
      <w:r w:rsidR="00A30694">
        <w:rPr>
          <w:szCs w:val="24"/>
        </w:rPr>
        <w:t xml:space="preserve"> в Волгоградской области</w:t>
      </w:r>
      <w:r w:rsidRPr="00C70D36">
        <w:rPr>
          <w:szCs w:val="24"/>
        </w:rPr>
        <w:t xml:space="preserve"> инвесторам, производящим импортозамещающую продукцию.</w:t>
      </w:r>
    </w:p>
    <w:p w:rsidR="00C70D36" w:rsidRDefault="00C70D36" w:rsidP="00C70D36">
      <w:pPr>
        <w:pStyle w:val="Default"/>
        <w:ind w:firstLine="709"/>
        <w:jc w:val="both"/>
      </w:pPr>
    </w:p>
    <w:p w:rsidR="00B21285" w:rsidRPr="009505A8" w:rsidRDefault="00B21285" w:rsidP="00B21285">
      <w:pPr>
        <w:pStyle w:val="Style19"/>
        <w:widowControl/>
        <w:ind w:firstLine="709"/>
        <w:jc w:val="both"/>
        <w:rPr>
          <w:b/>
        </w:rPr>
      </w:pPr>
      <w:r>
        <w:rPr>
          <w:b/>
        </w:rPr>
        <w:t>По пункту 3.3</w:t>
      </w:r>
      <w:r w:rsidRPr="009505A8">
        <w:rPr>
          <w:b/>
        </w:rPr>
        <w:t>. «Внедрение мониторинга фактического воздействия  в отношении нормативных правовых актов, при подготовке проектов которых проводилась процедура оценки регулирующего воздействия»</w:t>
      </w:r>
    </w:p>
    <w:p w:rsidR="00B21285" w:rsidRDefault="00B21285" w:rsidP="00B21285">
      <w:pPr>
        <w:pStyle w:val="Style19"/>
        <w:widowControl/>
        <w:ind w:firstLine="709"/>
        <w:jc w:val="both"/>
      </w:pPr>
      <w:r w:rsidRPr="00083FBC">
        <w:t xml:space="preserve">Ответственным исполнителем данного мероприятия является комитет </w:t>
      </w:r>
      <w:r>
        <w:t>экономики</w:t>
      </w:r>
      <w:r w:rsidRPr="00083FBC">
        <w:t xml:space="preserve"> Волгоградской области, срок исполнения мероприятия – </w:t>
      </w:r>
      <w:r>
        <w:t xml:space="preserve">  третий квартал </w:t>
      </w:r>
      <w:r w:rsidRPr="00083FBC">
        <w:t>201</w:t>
      </w:r>
      <w:r>
        <w:t>6 года</w:t>
      </w:r>
      <w:r w:rsidRPr="00083FBC">
        <w:t>.</w:t>
      </w:r>
    </w:p>
    <w:p w:rsidR="00B21285" w:rsidRPr="00B21285" w:rsidRDefault="00B21285" w:rsidP="00110E81">
      <w:pPr>
        <w:pStyle w:val="Style19"/>
        <w:widowControl/>
        <w:ind w:firstLine="709"/>
        <w:jc w:val="both"/>
      </w:pPr>
      <w:r>
        <w:t>Согласно информации комитета экономики Волгоградской области</w:t>
      </w:r>
      <w:r w:rsidR="00626DA9">
        <w:t xml:space="preserve"> по состоянию</w:t>
      </w:r>
      <w:r>
        <w:t xml:space="preserve"> на 01.10.2016 </w:t>
      </w:r>
      <w:r w:rsidR="00110E81">
        <w:t xml:space="preserve"> р</w:t>
      </w:r>
      <w:r w:rsidRPr="00B21285">
        <w:t xml:space="preserve">азработан проект постановления Губернатора Волгоградской области </w:t>
      </w:r>
      <w:r w:rsidR="00110E81">
        <w:t>«</w:t>
      </w:r>
      <w:r w:rsidRPr="00B21285">
        <w:t xml:space="preserve">Об утверждении </w:t>
      </w:r>
      <w:proofErr w:type="gramStart"/>
      <w:r w:rsidRPr="00B21285">
        <w:t>порядка проведения оценки фактического воздействия нормативных правовых актов Волгоградской области</w:t>
      </w:r>
      <w:proofErr w:type="gramEnd"/>
      <w:r w:rsidR="00110E81">
        <w:t>»</w:t>
      </w:r>
      <w:r w:rsidRPr="00B21285">
        <w:t>. Мониторинг фактического воздействия осуществляется в рамках экспертизы действующих НПА, по проектам которых ранее проводилась процедура оценки</w:t>
      </w:r>
      <w:r>
        <w:rPr>
          <w:sz w:val="18"/>
          <w:szCs w:val="18"/>
        </w:rPr>
        <w:t xml:space="preserve"> </w:t>
      </w:r>
      <w:r w:rsidRPr="00B21285">
        <w:t xml:space="preserve">регулирующего воздействия. </w:t>
      </w:r>
    </w:p>
    <w:p w:rsidR="001009A3" w:rsidRPr="00773270" w:rsidRDefault="00110E81" w:rsidP="009D7CB2">
      <w:pPr>
        <w:pStyle w:val="Style19"/>
        <w:widowControl/>
        <w:ind w:firstLine="709"/>
        <w:jc w:val="both"/>
        <w:rPr>
          <w:bCs/>
        </w:rPr>
      </w:pPr>
      <w:r w:rsidRPr="009D7CB2">
        <w:t xml:space="preserve">Следует отметить, что </w:t>
      </w:r>
      <w:r w:rsidR="00741518" w:rsidRPr="009D7CB2">
        <w:t xml:space="preserve">согласно данным официального сайта </w:t>
      </w:r>
      <w:r w:rsidR="00626DA9" w:rsidRPr="009D7CB2">
        <w:t>комитетом экономики</w:t>
      </w:r>
      <w:r w:rsidR="00741518" w:rsidRPr="009D7CB2">
        <w:t xml:space="preserve"> Волгоградской области</w:t>
      </w:r>
      <w:r w:rsidR="00626DA9" w:rsidRPr="009D7CB2">
        <w:t xml:space="preserve"> в </w:t>
      </w:r>
      <w:r w:rsidR="009D7CB2" w:rsidRPr="009D7CB2">
        <w:t xml:space="preserve"> первом полугодии </w:t>
      </w:r>
      <w:r w:rsidR="00626DA9" w:rsidRPr="009D7CB2">
        <w:t>текуще</w:t>
      </w:r>
      <w:r w:rsidR="009D7CB2" w:rsidRPr="009D7CB2">
        <w:t>го</w:t>
      </w:r>
      <w:r w:rsidR="00741518" w:rsidRPr="009D7CB2">
        <w:t xml:space="preserve"> </w:t>
      </w:r>
      <w:r w:rsidR="00626DA9" w:rsidRPr="009D7CB2">
        <w:t>год</w:t>
      </w:r>
      <w:r w:rsidR="009D7CB2" w:rsidRPr="009D7CB2">
        <w:t>а</w:t>
      </w:r>
      <w:r w:rsidR="00626DA9" w:rsidRPr="009D7CB2">
        <w:t xml:space="preserve"> проведен</w:t>
      </w:r>
      <w:r w:rsidR="00741518" w:rsidRPr="009D7CB2">
        <w:t>ы</w:t>
      </w:r>
      <w:r w:rsidR="009D7CB2" w:rsidRPr="009D7CB2">
        <w:t xml:space="preserve"> 2 экспертизы НПА и до 1 декабря текущего года планируется проведение экспертизы еще трёх НПА</w:t>
      </w:r>
      <w:r w:rsidR="00A30694">
        <w:t>.</w:t>
      </w:r>
      <w:r w:rsidR="009D7CB2" w:rsidRPr="009D7CB2">
        <w:t xml:space="preserve"> </w:t>
      </w:r>
      <w:r w:rsidR="00A30694">
        <w:t>П</w:t>
      </w:r>
      <w:r w:rsidR="009D7CB2" w:rsidRPr="009D7CB2">
        <w:t>ри этом</w:t>
      </w:r>
      <w:r w:rsidR="00741518" w:rsidRPr="009D7CB2">
        <w:t xml:space="preserve"> раздел сайта «Мониторинг фактического воздействия НПА» не содержит никакой информации.</w:t>
      </w:r>
    </w:p>
    <w:p w:rsidR="001009A3" w:rsidRDefault="001009A3" w:rsidP="00AE6865">
      <w:pPr>
        <w:rPr>
          <w:b/>
          <w:bCs/>
          <w:szCs w:val="24"/>
        </w:rPr>
      </w:pPr>
    </w:p>
    <w:p w:rsidR="00A30694" w:rsidRDefault="00C72189" w:rsidP="0088774C">
      <w:pPr>
        <w:pStyle w:val="Default"/>
        <w:ind w:firstLine="709"/>
        <w:jc w:val="both"/>
        <w:rPr>
          <w:b/>
          <w:bCs/>
          <w:color w:val="auto"/>
        </w:rPr>
      </w:pPr>
      <w:r w:rsidRPr="00DC2597">
        <w:rPr>
          <w:b/>
          <w:bCs/>
        </w:rPr>
        <w:t xml:space="preserve">По пункту </w:t>
      </w:r>
      <w:r w:rsidR="0088774C">
        <w:rPr>
          <w:b/>
          <w:bCs/>
        </w:rPr>
        <w:t xml:space="preserve">4.12. </w:t>
      </w:r>
      <w:r w:rsidR="0088774C" w:rsidRPr="0088774C">
        <w:rPr>
          <w:b/>
          <w:bCs/>
          <w:color w:val="auto"/>
        </w:rPr>
        <w:t>«Расширение возможности предоставления недвижимого имущества, находящегося в собственности Волгоградской области, субъектам малого и среднего предпринимательства на льготных условиях (в том числе без проведения торгов и с установлением льготной арендной ставки) с учетом профиля деятельности субъекта малого и среднего предпринимательства</w:t>
      </w:r>
      <w:r w:rsidR="0088774C">
        <w:rPr>
          <w:b/>
          <w:bCs/>
          <w:color w:val="auto"/>
        </w:rPr>
        <w:t xml:space="preserve">». </w:t>
      </w:r>
    </w:p>
    <w:p w:rsidR="0088774C" w:rsidRPr="0088774C" w:rsidRDefault="0088774C" w:rsidP="0088774C">
      <w:pPr>
        <w:pStyle w:val="Default"/>
        <w:ind w:firstLine="709"/>
        <w:jc w:val="both"/>
      </w:pPr>
      <w:r w:rsidRPr="0088774C">
        <w:lastRenderedPageBreak/>
        <w:t>Ответственным</w:t>
      </w:r>
      <w:r>
        <w:t>и</w:t>
      </w:r>
      <w:r w:rsidRPr="0088774C">
        <w:t xml:space="preserve"> исполнител</w:t>
      </w:r>
      <w:r>
        <w:t>я</w:t>
      </w:r>
      <w:r w:rsidRPr="0088774C">
        <w:t>м</w:t>
      </w:r>
      <w:r>
        <w:t>и</w:t>
      </w:r>
      <w:r w:rsidRPr="0088774C">
        <w:t xml:space="preserve"> данного мероприятия является комитет </w:t>
      </w:r>
      <w:r>
        <w:t>по управлению государственным имуществом Волгоградской области и комитет экономики</w:t>
      </w:r>
      <w:r w:rsidRPr="0088774C">
        <w:t xml:space="preserve"> Волгоградской области, срок исполнения мероприятия – </w:t>
      </w:r>
      <w:r>
        <w:t xml:space="preserve"> 3 квартал 2016</w:t>
      </w:r>
      <w:r w:rsidRPr="0088774C">
        <w:t xml:space="preserve"> года.</w:t>
      </w:r>
    </w:p>
    <w:p w:rsidR="00C816B4" w:rsidRPr="00C816B4" w:rsidRDefault="00C816B4" w:rsidP="00C816B4">
      <w:pPr>
        <w:rPr>
          <w:color w:val="000000"/>
          <w:szCs w:val="24"/>
        </w:rPr>
      </w:pPr>
      <w:r w:rsidRPr="00C816B4">
        <w:rPr>
          <w:color w:val="000000"/>
          <w:szCs w:val="24"/>
        </w:rPr>
        <w:t xml:space="preserve">Ожидаемым результатом реализации мероприятия является расширение имущественной поддержки малых и средних предприятий в приоритетных сферах деятельности. </w:t>
      </w:r>
    </w:p>
    <w:p w:rsidR="0088774C" w:rsidRPr="00C816B4" w:rsidRDefault="00C816B4" w:rsidP="00C816B4">
      <w:pPr>
        <w:rPr>
          <w:i/>
          <w:color w:val="000000"/>
          <w:szCs w:val="24"/>
          <w:u w:val="single"/>
        </w:rPr>
      </w:pPr>
      <w:proofErr w:type="gramStart"/>
      <w:r w:rsidRPr="00C816B4">
        <w:rPr>
          <w:color w:val="000000"/>
          <w:szCs w:val="24"/>
        </w:rPr>
        <w:t>В</w:t>
      </w:r>
      <w:r>
        <w:rPr>
          <w:color w:val="000000"/>
          <w:szCs w:val="24"/>
        </w:rPr>
        <w:t xml:space="preserve"> </w:t>
      </w:r>
      <w:r w:rsidRPr="00C816B4">
        <w:rPr>
          <w:color w:val="000000"/>
          <w:szCs w:val="24"/>
        </w:rPr>
        <w:t>отчете</w:t>
      </w:r>
      <w:r>
        <w:rPr>
          <w:color w:val="000000"/>
          <w:szCs w:val="24"/>
        </w:rPr>
        <w:t xml:space="preserve"> комитета экономики Волгоградской области о реализации Плана</w:t>
      </w:r>
      <w:r w:rsidRPr="00C816B4">
        <w:rPr>
          <w:color w:val="000000"/>
          <w:szCs w:val="24"/>
        </w:rPr>
        <w:t xml:space="preserve"> приведена информация о предоставлении имущественной поддержки на основании  распоряжения Комитета по управлению</w:t>
      </w:r>
      <w:proofErr w:type="gramEnd"/>
      <w:r w:rsidRPr="00C816B4">
        <w:rPr>
          <w:color w:val="000000"/>
          <w:szCs w:val="24"/>
        </w:rPr>
        <w:t xml:space="preserve"> государственным имуществом Администрации Волгоградской области от 19.05.2011 № 865-р, которая предоставлялась, как в 2016 году, так и в предыдущих периодах, </w:t>
      </w:r>
      <w:r w:rsidRPr="00C816B4">
        <w:rPr>
          <w:i/>
          <w:color w:val="000000"/>
          <w:szCs w:val="24"/>
          <w:u w:val="single"/>
        </w:rPr>
        <w:t xml:space="preserve">т.е. расширения возможности предоставления </w:t>
      </w:r>
      <w:r w:rsidR="003163CE">
        <w:rPr>
          <w:i/>
          <w:color w:val="000000"/>
          <w:szCs w:val="24"/>
          <w:u w:val="single"/>
        </w:rPr>
        <w:t>имущественной</w:t>
      </w:r>
      <w:r w:rsidRPr="00C816B4">
        <w:rPr>
          <w:i/>
          <w:color w:val="000000"/>
          <w:szCs w:val="24"/>
          <w:u w:val="single"/>
        </w:rPr>
        <w:t xml:space="preserve"> поддержки не произошло.</w:t>
      </w:r>
    </w:p>
    <w:p w:rsidR="0088774C" w:rsidRPr="0088774C" w:rsidRDefault="0088774C" w:rsidP="00AE6865">
      <w:pPr>
        <w:rPr>
          <w:bCs/>
          <w:szCs w:val="24"/>
        </w:rPr>
      </w:pPr>
    </w:p>
    <w:p w:rsidR="00AE6E6F" w:rsidRPr="0088774C" w:rsidRDefault="00AE6E6F" w:rsidP="00AE6E6F">
      <w:pPr>
        <w:pStyle w:val="Default"/>
        <w:ind w:firstLine="709"/>
        <w:jc w:val="both"/>
      </w:pPr>
      <w:r w:rsidRPr="00DC2597">
        <w:rPr>
          <w:b/>
          <w:bCs/>
        </w:rPr>
        <w:t xml:space="preserve">По пункту </w:t>
      </w:r>
      <w:r>
        <w:rPr>
          <w:b/>
          <w:bCs/>
        </w:rPr>
        <w:t>4.1</w:t>
      </w:r>
      <w:r w:rsidR="00563E42">
        <w:rPr>
          <w:b/>
          <w:bCs/>
        </w:rPr>
        <w:t>3</w:t>
      </w:r>
      <w:r>
        <w:rPr>
          <w:b/>
          <w:bCs/>
        </w:rPr>
        <w:t xml:space="preserve">. </w:t>
      </w:r>
      <w:r w:rsidRPr="0088774C">
        <w:rPr>
          <w:b/>
          <w:bCs/>
          <w:color w:val="auto"/>
        </w:rPr>
        <w:t>«</w:t>
      </w:r>
      <w:r w:rsidR="00563E42" w:rsidRPr="00563E42">
        <w:rPr>
          <w:b/>
          <w:bCs/>
          <w:color w:val="auto"/>
        </w:rPr>
        <w:t>Создание регионального центра поддержки экспорта</w:t>
      </w:r>
      <w:r>
        <w:rPr>
          <w:b/>
          <w:bCs/>
          <w:color w:val="auto"/>
        </w:rPr>
        <w:t xml:space="preserve">». </w:t>
      </w:r>
      <w:r w:rsidRPr="0088774C">
        <w:t>Ответственным исполнител</w:t>
      </w:r>
      <w:r w:rsidR="00563E42">
        <w:t>е</w:t>
      </w:r>
      <w:r w:rsidRPr="0088774C">
        <w:t xml:space="preserve">м данного мероприятия является комитет </w:t>
      </w:r>
      <w:r>
        <w:t>экономики</w:t>
      </w:r>
      <w:r w:rsidRPr="0088774C">
        <w:t xml:space="preserve"> Волгоградской области, срок исполнения мероприятия – </w:t>
      </w:r>
      <w:r>
        <w:t xml:space="preserve"> 3 квартал 2016</w:t>
      </w:r>
      <w:r w:rsidRPr="0088774C">
        <w:t xml:space="preserve"> года.</w:t>
      </w:r>
    </w:p>
    <w:p w:rsidR="00563E42" w:rsidRPr="00563E42" w:rsidRDefault="00563E42" w:rsidP="00563E42">
      <w:pPr>
        <w:pStyle w:val="Default"/>
        <w:ind w:firstLine="709"/>
        <w:jc w:val="both"/>
      </w:pPr>
      <w:r w:rsidRPr="00563E42">
        <w:t xml:space="preserve">Согласно отчету комитета экономики Волгоградской области Центр поддержки экспорта Волгоградской области создан в июне 2016 года как структурное подразделение государственного автономного учреждения Волгоградской области </w:t>
      </w:r>
      <w:r>
        <w:t>«</w:t>
      </w:r>
      <w:r w:rsidRPr="00563E42">
        <w:t>Волгоградский областной бизнес-инкубатор</w:t>
      </w:r>
      <w:r>
        <w:t>»</w:t>
      </w:r>
      <w:r w:rsidRPr="00563E42">
        <w:t>. Планируется подписание соглашения с АО «Ро</w:t>
      </w:r>
      <w:r>
        <w:t>с</w:t>
      </w:r>
      <w:r w:rsidRPr="00563E42">
        <w:t xml:space="preserve">сийским экспертным центром» о реорганизации до конца </w:t>
      </w:r>
      <w:proofErr w:type="gramStart"/>
      <w:r w:rsidRPr="00563E42">
        <w:t>года существующего центра поддержки экспорта В</w:t>
      </w:r>
      <w:r>
        <w:t>олгоградской области</w:t>
      </w:r>
      <w:proofErr w:type="gramEnd"/>
      <w:r w:rsidRPr="00563E42">
        <w:t xml:space="preserve"> в части выделения этой структуры в отдельное юридическое лицо в форме автономной некоммерческой организации, учредителями которого станут Администрация Волгоградской области, АО «Российский экспортный центр» и другие организации (при необходимости). </w:t>
      </w:r>
    </w:p>
    <w:p w:rsidR="0088774C" w:rsidRPr="00563E42" w:rsidRDefault="0088774C" w:rsidP="00AE6865">
      <w:pPr>
        <w:rPr>
          <w:color w:val="000000"/>
          <w:szCs w:val="24"/>
        </w:rPr>
      </w:pPr>
    </w:p>
    <w:p w:rsidR="00D30FF1" w:rsidRPr="00D30FF1" w:rsidRDefault="00D30FF1" w:rsidP="00D30FF1">
      <w:pPr>
        <w:pStyle w:val="ConsPlusTitle"/>
        <w:ind w:firstLine="708"/>
        <w:jc w:val="both"/>
        <w:rPr>
          <w:b w:val="0"/>
        </w:rPr>
      </w:pPr>
      <w:r w:rsidRPr="00DC2597">
        <w:t xml:space="preserve">По пункту </w:t>
      </w:r>
      <w:r>
        <w:t>4.1</w:t>
      </w:r>
      <w:r>
        <w:rPr>
          <w:b w:val="0"/>
          <w:bCs w:val="0"/>
        </w:rPr>
        <w:t>4</w:t>
      </w:r>
      <w:r>
        <w:t xml:space="preserve">. </w:t>
      </w:r>
      <w:r w:rsidRPr="0088774C">
        <w:t>«</w:t>
      </w:r>
      <w:r w:rsidRPr="002260D1">
        <w:t xml:space="preserve">Разработка и внедрение </w:t>
      </w:r>
      <w:proofErr w:type="gramStart"/>
      <w:r w:rsidRPr="002260D1">
        <w:t>механизма поддержки экспорта продукции субъектов малого</w:t>
      </w:r>
      <w:proofErr w:type="gramEnd"/>
      <w:r w:rsidRPr="002260D1">
        <w:t xml:space="preserve"> и среднего предпринимательства на основе использования в этих целях инфраструктуры регионального центра поддержки экспорта</w:t>
      </w:r>
      <w:r>
        <w:t xml:space="preserve">». </w:t>
      </w:r>
      <w:r w:rsidRPr="00D30FF1">
        <w:rPr>
          <w:b w:val="0"/>
        </w:rPr>
        <w:t xml:space="preserve">Ответственным исполнителем данного мероприятия является комитет экономики Волгоградской области, срок исполнения мероприятия –  </w:t>
      </w:r>
      <w:r>
        <w:rPr>
          <w:b w:val="0"/>
        </w:rPr>
        <w:t>до 1 июля</w:t>
      </w:r>
      <w:r w:rsidRPr="00D30FF1">
        <w:rPr>
          <w:b w:val="0"/>
        </w:rPr>
        <w:t xml:space="preserve"> 2016 года.</w:t>
      </w:r>
    </w:p>
    <w:p w:rsidR="00CB53ED" w:rsidRPr="00CB53ED" w:rsidRDefault="00CB53ED" w:rsidP="00CB53ED">
      <w:pPr>
        <w:rPr>
          <w:bCs/>
          <w:szCs w:val="24"/>
        </w:rPr>
      </w:pPr>
      <w:r w:rsidRPr="00CB53ED">
        <w:rPr>
          <w:bCs/>
          <w:szCs w:val="24"/>
        </w:rPr>
        <w:t xml:space="preserve">Информация о выполнении мероприятия в отчете не приведена. По пояснению комитета экономики Волгоградской области (письмо от 21.10.2016 №07-06-02-20/7307) указанное мероприятие включено в План внесенными постановлением Губернатора Волгоградской области от 08.07.2016 № 463  изменениями, в </w:t>
      </w:r>
      <w:proofErr w:type="gramStart"/>
      <w:r w:rsidRPr="00CB53ED">
        <w:rPr>
          <w:bCs/>
          <w:szCs w:val="24"/>
        </w:rPr>
        <w:t>связи</w:t>
      </w:r>
      <w:proofErr w:type="gramEnd"/>
      <w:r w:rsidRPr="00CB53ED">
        <w:rPr>
          <w:bCs/>
          <w:szCs w:val="24"/>
        </w:rPr>
        <w:t xml:space="preserve"> с чем информация будет включена в годовой отчет по состоянию на 01.01.2017.</w:t>
      </w:r>
    </w:p>
    <w:p w:rsidR="0088774C" w:rsidRPr="00D30FF1" w:rsidRDefault="0088774C" w:rsidP="00D30FF1">
      <w:pPr>
        <w:pStyle w:val="ConsPlusTitle"/>
        <w:ind w:firstLine="708"/>
        <w:jc w:val="both"/>
        <w:rPr>
          <w:b w:val="0"/>
        </w:rPr>
      </w:pPr>
    </w:p>
    <w:p w:rsidR="008B38B2" w:rsidRDefault="008B38B2" w:rsidP="00AE6865">
      <w:pPr>
        <w:rPr>
          <w:b/>
          <w:bCs/>
          <w:szCs w:val="24"/>
        </w:rPr>
      </w:pPr>
    </w:p>
    <w:p w:rsidR="008B38B2" w:rsidRPr="003B08C4" w:rsidRDefault="008B38B2" w:rsidP="008B38B2">
      <w:pPr>
        <w:rPr>
          <w:b/>
          <w:i/>
          <w:szCs w:val="24"/>
          <w:u w:val="single"/>
        </w:rPr>
      </w:pPr>
      <w:r w:rsidRPr="003B08C4">
        <w:rPr>
          <w:b/>
          <w:i/>
          <w:szCs w:val="24"/>
          <w:u w:val="single"/>
        </w:rPr>
        <w:t>По пункт</w:t>
      </w:r>
      <w:r>
        <w:rPr>
          <w:b/>
          <w:i/>
          <w:szCs w:val="24"/>
          <w:u w:val="single"/>
        </w:rPr>
        <w:t>у 6 «Мероприятия в сфере сельского хозяйства»</w:t>
      </w:r>
      <w:r w:rsidRPr="003B08C4">
        <w:rPr>
          <w:b/>
          <w:i/>
          <w:szCs w:val="24"/>
          <w:u w:val="single"/>
        </w:rPr>
        <w:t>, срок реализации  которы</w:t>
      </w:r>
      <w:r>
        <w:rPr>
          <w:b/>
          <w:i/>
          <w:szCs w:val="24"/>
          <w:u w:val="single"/>
        </w:rPr>
        <w:t>х</w:t>
      </w:r>
      <w:r w:rsidRPr="003B08C4">
        <w:rPr>
          <w:b/>
          <w:i/>
          <w:szCs w:val="24"/>
          <w:u w:val="single"/>
        </w:rPr>
        <w:t xml:space="preserve"> предусмотрен «</w:t>
      </w:r>
      <w:r>
        <w:rPr>
          <w:b/>
          <w:i/>
          <w:szCs w:val="24"/>
          <w:u w:val="single"/>
        </w:rPr>
        <w:t>второй, четвертый кварталы 2016-</w:t>
      </w:r>
      <w:r w:rsidRPr="003B08C4">
        <w:rPr>
          <w:b/>
          <w:i/>
          <w:szCs w:val="24"/>
          <w:u w:val="single"/>
        </w:rPr>
        <w:t xml:space="preserve"> 2017 год</w:t>
      </w:r>
      <w:r>
        <w:rPr>
          <w:b/>
          <w:i/>
          <w:szCs w:val="24"/>
          <w:u w:val="single"/>
        </w:rPr>
        <w:t>ов</w:t>
      </w:r>
      <w:r w:rsidRPr="003B08C4">
        <w:rPr>
          <w:b/>
          <w:i/>
          <w:szCs w:val="24"/>
          <w:u w:val="single"/>
        </w:rPr>
        <w:t>»</w:t>
      </w:r>
      <w:r w:rsidRPr="003B08C4">
        <w:rPr>
          <w:szCs w:val="24"/>
        </w:rPr>
        <w:t>:</w:t>
      </w:r>
    </w:p>
    <w:p w:rsidR="008B38B2" w:rsidRDefault="008B38B2" w:rsidP="008B38B2">
      <w:pPr>
        <w:rPr>
          <w:rFonts w:eastAsiaTheme="minorHAnsi"/>
          <w:szCs w:val="24"/>
        </w:rPr>
      </w:pPr>
    </w:p>
    <w:p w:rsidR="008B38B2" w:rsidRPr="003B08C4" w:rsidRDefault="008B38B2" w:rsidP="008B38B2">
      <w:pPr>
        <w:rPr>
          <w:rFonts w:eastAsiaTheme="minorHAnsi"/>
          <w:szCs w:val="24"/>
        </w:rPr>
      </w:pPr>
      <w:r w:rsidRPr="005F5E4E">
        <w:rPr>
          <w:rFonts w:eastAsiaTheme="minorHAnsi"/>
          <w:szCs w:val="24"/>
        </w:rPr>
        <w:t xml:space="preserve">Ответственным исполнителем </w:t>
      </w:r>
      <w:r>
        <w:rPr>
          <w:rFonts w:eastAsiaTheme="minorHAnsi"/>
          <w:szCs w:val="24"/>
        </w:rPr>
        <w:t>этих</w:t>
      </w:r>
      <w:r w:rsidRPr="005F5E4E">
        <w:rPr>
          <w:rFonts w:eastAsiaTheme="minorHAnsi"/>
          <w:szCs w:val="24"/>
        </w:rPr>
        <w:t xml:space="preserve"> мероприяти</w:t>
      </w:r>
      <w:r>
        <w:rPr>
          <w:rFonts w:eastAsiaTheme="minorHAnsi"/>
          <w:szCs w:val="24"/>
        </w:rPr>
        <w:t>й</w:t>
      </w:r>
      <w:r w:rsidRPr="005F5E4E">
        <w:rPr>
          <w:rFonts w:eastAsiaTheme="minorHAnsi"/>
          <w:szCs w:val="24"/>
        </w:rPr>
        <w:t xml:space="preserve"> является комитет сельского хозяйства Волгоградской области</w:t>
      </w:r>
      <w:r>
        <w:rPr>
          <w:rFonts w:eastAsiaTheme="minorHAnsi"/>
          <w:szCs w:val="24"/>
        </w:rPr>
        <w:t>.</w:t>
      </w:r>
      <w:r w:rsidRPr="005F5E4E">
        <w:rPr>
          <w:rFonts w:eastAsiaTheme="minorHAnsi"/>
          <w:szCs w:val="24"/>
        </w:rPr>
        <w:t xml:space="preserve"> </w:t>
      </w:r>
    </w:p>
    <w:p w:rsidR="008B38B2" w:rsidRPr="008557E1" w:rsidRDefault="008B38B2" w:rsidP="008B38B2">
      <w:pPr>
        <w:rPr>
          <w:szCs w:val="24"/>
        </w:rPr>
      </w:pPr>
      <w:r>
        <w:rPr>
          <w:szCs w:val="24"/>
        </w:rPr>
        <w:t>И</w:t>
      </w:r>
      <w:r w:rsidRPr="008557E1">
        <w:rPr>
          <w:szCs w:val="24"/>
        </w:rPr>
        <w:t>зменени</w:t>
      </w:r>
      <w:r>
        <w:rPr>
          <w:szCs w:val="24"/>
        </w:rPr>
        <w:t>ями, внесенными</w:t>
      </w:r>
      <w:r w:rsidRPr="008557E1">
        <w:rPr>
          <w:szCs w:val="24"/>
        </w:rPr>
        <w:t xml:space="preserve"> </w:t>
      </w:r>
      <w:r w:rsidRPr="009E22BA">
        <w:rPr>
          <w:rFonts w:eastAsiaTheme="minorHAnsi"/>
          <w:szCs w:val="24"/>
        </w:rPr>
        <w:t>в План</w:t>
      </w:r>
      <w:r w:rsidRPr="008557E1">
        <w:rPr>
          <w:szCs w:val="24"/>
        </w:rPr>
        <w:t xml:space="preserve"> </w:t>
      </w:r>
      <w:r>
        <w:rPr>
          <w:szCs w:val="24"/>
        </w:rPr>
        <w:t xml:space="preserve">от 08.07.2016, </w:t>
      </w:r>
      <w:r w:rsidRPr="008557E1">
        <w:rPr>
          <w:szCs w:val="24"/>
        </w:rPr>
        <w:t xml:space="preserve">из 7 мероприятий, </w:t>
      </w:r>
      <w:r w:rsidRPr="006002BE">
        <w:rPr>
          <w:szCs w:val="24"/>
        </w:rPr>
        <w:t>предусмотренных пунктом 6 «Мероприятия в сфере сельского хозяйства»</w:t>
      </w:r>
      <w:r w:rsidR="00A30694">
        <w:rPr>
          <w:szCs w:val="24"/>
        </w:rPr>
        <w:t>,</w:t>
      </w:r>
      <w:r w:rsidRPr="008557E1">
        <w:rPr>
          <w:szCs w:val="24"/>
        </w:rPr>
        <w:t xml:space="preserve"> было исключено 5, а именно:</w:t>
      </w:r>
    </w:p>
    <w:p w:rsidR="008B38B2" w:rsidRPr="008557E1" w:rsidRDefault="008B38B2" w:rsidP="008B38B2">
      <w:pPr>
        <w:rPr>
          <w:szCs w:val="24"/>
        </w:rPr>
      </w:pPr>
      <w:r w:rsidRPr="008557E1">
        <w:rPr>
          <w:szCs w:val="24"/>
        </w:rPr>
        <w:t>-повышение эффективности механизма предоставления из областного бюджета субсидий на компенсацию части затрат на уплату процентов по краткосрочным и инвестиционным кредитам;</w:t>
      </w:r>
    </w:p>
    <w:p w:rsidR="008B38B2" w:rsidRPr="008557E1" w:rsidRDefault="008B38B2" w:rsidP="008B38B2">
      <w:pPr>
        <w:rPr>
          <w:szCs w:val="24"/>
        </w:rPr>
      </w:pPr>
      <w:r w:rsidRPr="008557E1">
        <w:rPr>
          <w:szCs w:val="24"/>
        </w:rPr>
        <w:t>-содействие технической и технологической модернизации агропромышленного производства;</w:t>
      </w:r>
    </w:p>
    <w:p w:rsidR="008B38B2" w:rsidRPr="008557E1" w:rsidRDefault="008B38B2" w:rsidP="008B38B2">
      <w:pPr>
        <w:rPr>
          <w:szCs w:val="24"/>
        </w:rPr>
      </w:pPr>
      <w:r w:rsidRPr="008557E1">
        <w:rPr>
          <w:szCs w:val="24"/>
        </w:rPr>
        <w:t>-содействие развитию рыбного хозяйства;</w:t>
      </w:r>
    </w:p>
    <w:p w:rsidR="008B38B2" w:rsidRPr="008557E1" w:rsidRDefault="008B38B2" w:rsidP="008B38B2">
      <w:pPr>
        <w:rPr>
          <w:szCs w:val="24"/>
        </w:rPr>
      </w:pPr>
      <w:r w:rsidRPr="008557E1">
        <w:rPr>
          <w:szCs w:val="24"/>
        </w:rPr>
        <w:lastRenderedPageBreak/>
        <w:t>-создание условий для развития молочного скотоводства;</w:t>
      </w:r>
    </w:p>
    <w:p w:rsidR="008B38B2" w:rsidRDefault="008B38B2" w:rsidP="008B38B2">
      <w:pPr>
        <w:rPr>
          <w:szCs w:val="24"/>
        </w:rPr>
      </w:pPr>
      <w:r w:rsidRPr="008557E1">
        <w:rPr>
          <w:szCs w:val="24"/>
        </w:rPr>
        <w:t xml:space="preserve">-создание условий для развития </w:t>
      </w:r>
      <w:proofErr w:type="spellStart"/>
      <w:r w:rsidRPr="008557E1">
        <w:rPr>
          <w:szCs w:val="24"/>
        </w:rPr>
        <w:t>логистических</w:t>
      </w:r>
      <w:proofErr w:type="spellEnd"/>
      <w:r w:rsidRPr="008557E1">
        <w:rPr>
          <w:szCs w:val="24"/>
        </w:rPr>
        <w:t xml:space="preserve"> центров и производственных объектов по переработке плодоовощной продукции.</w:t>
      </w:r>
    </w:p>
    <w:p w:rsidR="008B38B2" w:rsidRDefault="008B38B2" w:rsidP="008B38B2">
      <w:pPr>
        <w:ind w:firstLine="708"/>
        <w:rPr>
          <w:szCs w:val="24"/>
        </w:rPr>
      </w:pPr>
      <w:r>
        <w:rPr>
          <w:szCs w:val="24"/>
        </w:rPr>
        <w:t xml:space="preserve">Бюджетные ассигнования на часть из них (например, государственную поддержку рыбного хозяйства) не предусмотрены на 2016 год. </w:t>
      </w:r>
    </w:p>
    <w:p w:rsidR="008B38B2" w:rsidRDefault="008B38B2" w:rsidP="008B38B2">
      <w:pPr>
        <w:ind w:firstLine="708"/>
        <w:rPr>
          <w:szCs w:val="24"/>
        </w:rPr>
      </w:pPr>
      <w:proofErr w:type="gramStart"/>
      <w:r>
        <w:rPr>
          <w:szCs w:val="24"/>
        </w:rPr>
        <w:t>При этом Законом Волгоградской области от 07.12.2015 №206-ОД «Об областном бюджете на 2016 год и на плановый период 2017 и 2018 годов»</w:t>
      </w:r>
      <w:r w:rsidR="0026120A">
        <w:rPr>
          <w:szCs w:val="24"/>
        </w:rPr>
        <w:t xml:space="preserve"> (</w:t>
      </w:r>
      <w:r w:rsidR="0026120A">
        <w:t>далее закон о бюджете на 2016 год)</w:t>
      </w:r>
      <w:r>
        <w:rPr>
          <w:szCs w:val="24"/>
        </w:rPr>
        <w:t xml:space="preserve"> в рамках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 на 2014 – 2020 годы» (далее Программа) по отдельным из вышеуказанных направлений предусмотрены значительные объемы</w:t>
      </w:r>
      <w:proofErr w:type="gramEnd"/>
      <w:r>
        <w:rPr>
          <w:szCs w:val="24"/>
        </w:rPr>
        <w:t xml:space="preserve"> финансирования.</w:t>
      </w:r>
    </w:p>
    <w:p w:rsidR="008B38B2" w:rsidRDefault="008B38B2" w:rsidP="008B38B2">
      <w:pPr>
        <w:ind w:firstLine="708"/>
        <w:rPr>
          <w:szCs w:val="24"/>
        </w:rPr>
      </w:pPr>
      <w:proofErr w:type="gramStart"/>
      <w:r>
        <w:rPr>
          <w:szCs w:val="24"/>
        </w:rPr>
        <w:t xml:space="preserve">Так, в 2016 году </w:t>
      </w:r>
      <w:r w:rsidRPr="008557E1">
        <w:rPr>
          <w:szCs w:val="24"/>
        </w:rPr>
        <w:t>на компенсацию части затрат на уплату процентов по краткосрочным и инвестиционным кредитам</w:t>
      </w:r>
      <w:r>
        <w:rPr>
          <w:szCs w:val="24"/>
        </w:rPr>
        <w:t xml:space="preserve"> предусмотрено направить 967,1 млн. руб., в том числе на государственную поддержку кредитования </w:t>
      </w:r>
      <w:proofErr w:type="spellStart"/>
      <w:r>
        <w:rPr>
          <w:szCs w:val="24"/>
        </w:rPr>
        <w:t>подотрасли</w:t>
      </w:r>
      <w:proofErr w:type="spellEnd"/>
      <w:r>
        <w:rPr>
          <w:szCs w:val="24"/>
        </w:rPr>
        <w:t xml:space="preserve"> растениеводства, переработки ее продукции, развития инфраструктуры и </w:t>
      </w:r>
      <w:proofErr w:type="spellStart"/>
      <w:r>
        <w:rPr>
          <w:szCs w:val="24"/>
        </w:rPr>
        <w:t>логистического</w:t>
      </w:r>
      <w:proofErr w:type="spellEnd"/>
      <w:r>
        <w:rPr>
          <w:szCs w:val="24"/>
        </w:rPr>
        <w:t xml:space="preserve"> обеспечения рынков продукции растениеводства предусмотрено направить 483,4 млн. руб., на государственную поддержку кредитования животноводства, переработки его продукции, развития инфраструктуры и </w:t>
      </w:r>
      <w:proofErr w:type="spellStart"/>
      <w:r>
        <w:rPr>
          <w:szCs w:val="24"/>
        </w:rPr>
        <w:t>логистического</w:t>
      </w:r>
      <w:proofErr w:type="spellEnd"/>
      <w:r>
        <w:rPr>
          <w:szCs w:val="24"/>
        </w:rPr>
        <w:t xml:space="preserve"> обеспечения рынков</w:t>
      </w:r>
      <w:proofErr w:type="gramEnd"/>
      <w:r>
        <w:rPr>
          <w:szCs w:val="24"/>
        </w:rPr>
        <w:t xml:space="preserve"> продукции животноводства – 314,6 млн. руб., на государственную поддержку кредитования предприятий, осуществляющих переработку сельскохозяйственной продукции – 101,5 млн. руб., на государственную поддержку кредитования </w:t>
      </w:r>
      <w:proofErr w:type="spellStart"/>
      <w:r>
        <w:rPr>
          <w:szCs w:val="24"/>
        </w:rPr>
        <w:t>подотрасли</w:t>
      </w:r>
      <w:proofErr w:type="spellEnd"/>
      <w:r>
        <w:rPr>
          <w:szCs w:val="24"/>
        </w:rPr>
        <w:t xml:space="preserve"> молочного скотоводства – 19,5 млн. руб., на государственную поддержку кредитования малых форм хозяйствования – 48,1 млн. рублей.</w:t>
      </w:r>
    </w:p>
    <w:p w:rsidR="008B38B2" w:rsidRDefault="008B38B2" w:rsidP="008B38B2">
      <w:pPr>
        <w:ind w:firstLine="708"/>
        <w:rPr>
          <w:color w:val="244061" w:themeColor="accent1" w:themeShade="80"/>
          <w:szCs w:val="24"/>
        </w:rPr>
      </w:pPr>
      <w:r>
        <w:rPr>
          <w:szCs w:val="24"/>
        </w:rPr>
        <w:t xml:space="preserve">Кроме того, в 2016 году предусмотрено значительное финансирование по другим видам государственной поддержки </w:t>
      </w:r>
      <w:proofErr w:type="spellStart"/>
      <w:r>
        <w:rPr>
          <w:szCs w:val="24"/>
        </w:rPr>
        <w:t>сельхозтоваропроизводителей</w:t>
      </w:r>
      <w:proofErr w:type="spellEnd"/>
      <w:r>
        <w:rPr>
          <w:szCs w:val="24"/>
        </w:rPr>
        <w:t xml:space="preserve"> области, которые носят инвестиционный характер. Так, на поддержку создания и модернизации тепличных комплексов в 2016 году предусмотрено направить 153,7 млн. руб., на поддержку строительства, реконструкции, технического перевооружения мелиоративных систем – 90,8 млн. рублей. </w:t>
      </w:r>
      <w:r>
        <w:t xml:space="preserve">Согласно Программе оказание мер государственной поддержки позволит в значительной степени увеличить объемы выпуска продукции сельского хозяйства, а значит, будет способствовать и </w:t>
      </w:r>
      <w:proofErr w:type="spellStart"/>
      <w:r>
        <w:t>импортозамещению</w:t>
      </w:r>
      <w:proofErr w:type="spellEnd"/>
      <w:r>
        <w:t>.</w:t>
      </w:r>
    </w:p>
    <w:p w:rsidR="008B38B2" w:rsidRDefault="008B38B2" w:rsidP="008B38B2">
      <w:pPr>
        <w:rPr>
          <w:szCs w:val="24"/>
        </w:rPr>
      </w:pPr>
      <w:r>
        <w:rPr>
          <w:szCs w:val="24"/>
        </w:rPr>
        <w:t xml:space="preserve">Вместе с тем Планом по пункту 6 </w:t>
      </w:r>
      <w:r w:rsidRPr="008557E1">
        <w:rPr>
          <w:szCs w:val="24"/>
        </w:rPr>
        <w:t>«Мероприятия в сфере сельского хозяйства»</w:t>
      </w:r>
      <w:r>
        <w:rPr>
          <w:szCs w:val="24"/>
        </w:rPr>
        <w:t xml:space="preserve"> предусмотрены только два мероприятия:</w:t>
      </w:r>
    </w:p>
    <w:p w:rsidR="008B38B2" w:rsidRDefault="008B38B2" w:rsidP="008B38B2">
      <w:pPr>
        <w:rPr>
          <w:rFonts w:eastAsiaTheme="minorHAnsi"/>
          <w:szCs w:val="24"/>
        </w:rPr>
      </w:pPr>
      <w:r w:rsidRPr="002D5AF3">
        <w:rPr>
          <w:rFonts w:eastAsiaTheme="minorHAnsi"/>
          <w:szCs w:val="24"/>
        </w:rPr>
        <w:t>6.1. «</w:t>
      </w:r>
      <w:r w:rsidRPr="002D5AF3">
        <w:rPr>
          <w:szCs w:val="24"/>
        </w:rPr>
        <w:t>Создание условий для развития сельскохозяйственных потребительских кооперативов»</w:t>
      </w:r>
      <w:r w:rsidRPr="002D5AF3">
        <w:rPr>
          <w:rFonts w:eastAsiaTheme="minorHAnsi"/>
          <w:szCs w:val="24"/>
        </w:rPr>
        <w:t>.</w:t>
      </w:r>
    </w:p>
    <w:p w:rsidR="008B38B2" w:rsidRDefault="008B38B2" w:rsidP="008B38B2">
      <w:pPr>
        <w:rPr>
          <w:rFonts w:eastAsiaTheme="minorHAnsi"/>
          <w:szCs w:val="24"/>
        </w:rPr>
      </w:pPr>
      <w:r w:rsidRPr="002D5AF3">
        <w:rPr>
          <w:rFonts w:eastAsiaTheme="minorHAnsi"/>
          <w:szCs w:val="24"/>
        </w:rPr>
        <w:t>6.2. «</w:t>
      </w:r>
      <w:r w:rsidRPr="002D5AF3">
        <w:rPr>
          <w:szCs w:val="24"/>
        </w:rPr>
        <w:t>Участие в программах обновления сельскохозяйственной техники в соответствии с постановлением Правительства РФ от 27.12.2012 №1432 «Об утверждении Правил предоставления субсидий производителям сельскохозяйственной техники» и через ОАО «</w:t>
      </w:r>
      <w:proofErr w:type="spellStart"/>
      <w:r w:rsidRPr="002D5AF3">
        <w:rPr>
          <w:szCs w:val="24"/>
        </w:rPr>
        <w:t>Росагролизинг</w:t>
      </w:r>
      <w:proofErr w:type="spellEnd"/>
      <w:r w:rsidRPr="002D5AF3">
        <w:rPr>
          <w:szCs w:val="24"/>
        </w:rPr>
        <w:t>»</w:t>
      </w:r>
      <w:r w:rsidRPr="002D5AF3">
        <w:rPr>
          <w:rFonts w:eastAsiaTheme="minorHAnsi"/>
          <w:szCs w:val="24"/>
        </w:rPr>
        <w:t>.</w:t>
      </w:r>
    </w:p>
    <w:p w:rsidR="008B38B2" w:rsidRDefault="008B38B2" w:rsidP="008B38B2">
      <w:pPr>
        <w:rPr>
          <w:rFonts w:eastAsiaTheme="minorHAnsi"/>
        </w:rPr>
      </w:pPr>
      <w:r>
        <w:rPr>
          <w:rFonts w:eastAsiaTheme="minorHAnsi"/>
        </w:rPr>
        <w:t>Кроме того, по мероприятиям пункта 6 Плана изменен срок реализации и предусмотрен – второй, четвертый кварталы 2016-2017 годов.</w:t>
      </w:r>
    </w:p>
    <w:p w:rsidR="008B38B2" w:rsidRPr="005729BE" w:rsidRDefault="008B38B2" w:rsidP="008B38B2">
      <w:pPr>
        <w:rPr>
          <w:szCs w:val="24"/>
        </w:rPr>
      </w:pPr>
      <w:r>
        <w:rPr>
          <w:szCs w:val="24"/>
        </w:rPr>
        <w:t xml:space="preserve">В </w:t>
      </w:r>
      <w:r w:rsidRPr="005729BE">
        <w:rPr>
          <w:szCs w:val="24"/>
        </w:rPr>
        <w:t>отчет</w:t>
      </w:r>
      <w:r>
        <w:rPr>
          <w:szCs w:val="24"/>
        </w:rPr>
        <w:t>е</w:t>
      </w:r>
      <w:r w:rsidRPr="005729BE">
        <w:rPr>
          <w:szCs w:val="24"/>
        </w:rPr>
        <w:t xml:space="preserve"> о результатах анализа выполнения </w:t>
      </w:r>
      <w:r>
        <w:rPr>
          <w:szCs w:val="24"/>
        </w:rPr>
        <w:t xml:space="preserve">Плана </w:t>
      </w:r>
      <w:r w:rsidRPr="005729BE">
        <w:rPr>
          <w:szCs w:val="24"/>
        </w:rPr>
        <w:t>за 2015 год</w:t>
      </w:r>
      <w:r>
        <w:rPr>
          <w:szCs w:val="24"/>
        </w:rPr>
        <w:t xml:space="preserve"> КСП было рекомендовано </w:t>
      </w:r>
      <w:r w:rsidRPr="005729BE">
        <w:rPr>
          <w:szCs w:val="24"/>
        </w:rPr>
        <w:t xml:space="preserve">в целях </w:t>
      </w:r>
      <w:proofErr w:type="gramStart"/>
      <w:r w:rsidRPr="005729BE">
        <w:rPr>
          <w:szCs w:val="24"/>
        </w:rPr>
        <w:t>обеспечения возможности оценки результативности исполнения мероприятий</w:t>
      </w:r>
      <w:proofErr w:type="gramEnd"/>
      <w:r w:rsidRPr="005729BE">
        <w:rPr>
          <w:szCs w:val="24"/>
        </w:rPr>
        <w:t xml:space="preserve"> Плана, а также учитывая то, что практически все мероприятия, содержащиеся в </w:t>
      </w:r>
      <w:r>
        <w:rPr>
          <w:szCs w:val="24"/>
        </w:rPr>
        <w:t>пункте 6</w:t>
      </w:r>
      <w:r w:rsidRPr="005729BE">
        <w:rPr>
          <w:szCs w:val="24"/>
        </w:rPr>
        <w:t>, запланированы и на 2016-2017 годы, измени</w:t>
      </w:r>
      <w:r>
        <w:rPr>
          <w:szCs w:val="24"/>
        </w:rPr>
        <w:t>ть</w:t>
      </w:r>
      <w:r w:rsidRPr="005729BE">
        <w:rPr>
          <w:szCs w:val="24"/>
        </w:rPr>
        <w:t xml:space="preserve"> срок </w:t>
      </w:r>
      <w:r>
        <w:rPr>
          <w:szCs w:val="24"/>
        </w:rPr>
        <w:t xml:space="preserve">реализации указанных мероприятий </w:t>
      </w:r>
      <w:r w:rsidRPr="005729BE">
        <w:rPr>
          <w:szCs w:val="24"/>
        </w:rPr>
        <w:t>на 2 полугодие 2015-2017 годов.</w:t>
      </w:r>
    </w:p>
    <w:p w:rsidR="008B38B2" w:rsidRDefault="008B38B2" w:rsidP="008B38B2">
      <w:pPr>
        <w:rPr>
          <w:rFonts w:eastAsiaTheme="minorHAnsi"/>
        </w:rPr>
      </w:pPr>
      <w:r>
        <w:rPr>
          <w:rFonts w:eastAsiaTheme="minorHAnsi"/>
        </w:rPr>
        <w:t xml:space="preserve">Следует отметить, что </w:t>
      </w:r>
      <w:r w:rsidRPr="002D5AF3">
        <w:t xml:space="preserve">Отчет Волгоградской области о ходе реализации </w:t>
      </w:r>
      <w:r>
        <w:t xml:space="preserve">Плана </w:t>
      </w:r>
      <w:r w:rsidRPr="002D5AF3">
        <w:t>по состоянию на 1 октября 2016 г</w:t>
      </w:r>
      <w:r>
        <w:t xml:space="preserve">ода не содержит информации о выполнении мероприятий </w:t>
      </w:r>
      <w:r w:rsidR="00A30694">
        <w:t xml:space="preserve">по </w:t>
      </w:r>
      <w:r>
        <w:rPr>
          <w:szCs w:val="24"/>
        </w:rPr>
        <w:t xml:space="preserve">пункту 6 </w:t>
      </w:r>
      <w:r w:rsidRPr="008557E1">
        <w:rPr>
          <w:szCs w:val="24"/>
        </w:rPr>
        <w:t>«Мероприятия в сфере сельского хозяйства»</w:t>
      </w:r>
      <w:r>
        <w:t xml:space="preserve">, так как срок их реализации установлен - </w:t>
      </w:r>
      <w:r>
        <w:rPr>
          <w:rFonts w:eastAsiaTheme="minorHAnsi"/>
        </w:rPr>
        <w:t>второй, четвертый кварталы 2016-2017 годов. При этом данные мероприятия в основном выполняются во втором полугодии, то есть в период, когда в область поступают средства федерального бюджета и утверждаются порядки по их использованию.</w:t>
      </w:r>
    </w:p>
    <w:p w:rsidR="008B38B2" w:rsidRDefault="008B38B2" w:rsidP="008B38B2">
      <w:pPr>
        <w:rPr>
          <w:rFonts w:eastAsiaTheme="minorHAnsi"/>
        </w:rPr>
      </w:pPr>
      <w:r>
        <w:rPr>
          <w:rFonts w:eastAsiaTheme="minorHAnsi"/>
        </w:rPr>
        <w:lastRenderedPageBreak/>
        <w:t>Выполнение мероприятий в сфере сельского хозяйства  на 1 октября 2016 года приведено по информации комитета сельского хозяйства Волгоградской области.</w:t>
      </w:r>
    </w:p>
    <w:p w:rsidR="008B38B2" w:rsidRDefault="008B38B2" w:rsidP="008B38B2">
      <w:pPr>
        <w:rPr>
          <w:rFonts w:eastAsiaTheme="minorHAnsi"/>
          <w:b/>
          <w:szCs w:val="24"/>
        </w:rPr>
      </w:pPr>
    </w:p>
    <w:p w:rsidR="008B38B2" w:rsidRDefault="008B38B2" w:rsidP="008B38B2">
      <w:pPr>
        <w:rPr>
          <w:rFonts w:eastAsiaTheme="minorHAnsi"/>
          <w:b/>
          <w:szCs w:val="24"/>
        </w:rPr>
      </w:pPr>
      <w:r w:rsidRPr="005F5E4E">
        <w:rPr>
          <w:rFonts w:eastAsiaTheme="minorHAnsi"/>
          <w:b/>
          <w:szCs w:val="24"/>
        </w:rPr>
        <w:t>По пункту 6.</w:t>
      </w:r>
      <w:r>
        <w:rPr>
          <w:rFonts w:eastAsiaTheme="minorHAnsi"/>
          <w:b/>
          <w:szCs w:val="24"/>
        </w:rPr>
        <w:t>1</w:t>
      </w:r>
      <w:r w:rsidRPr="005F5E4E">
        <w:rPr>
          <w:rFonts w:eastAsiaTheme="minorHAnsi"/>
          <w:b/>
          <w:szCs w:val="24"/>
        </w:rPr>
        <w:t>. «</w:t>
      </w:r>
      <w:r>
        <w:rPr>
          <w:b/>
          <w:szCs w:val="24"/>
        </w:rPr>
        <w:t>Создание условий для развития сельскохозяйственных потребительских кооперативов</w:t>
      </w:r>
      <w:r w:rsidRPr="005F5E4E">
        <w:rPr>
          <w:b/>
          <w:szCs w:val="24"/>
        </w:rPr>
        <w:t>»</w:t>
      </w:r>
      <w:r>
        <w:rPr>
          <w:b/>
          <w:szCs w:val="24"/>
        </w:rPr>
        <w:t>:</w:t>
      </w:r>
    </w:p>
    <w:p w:rsidR="008B38B2" w:rsidRDefault="008B38B2" w:rsidP="008B38B2">
      <w:pPr>
        <w:rPr>
          <w:szCs w:val="24"/>
        </w:rPr>
      </w:pPr>
    </w:p>
    <w:p w:rsidR="008B38B2" w:rsidRPr="003B08C4" w:rsidRDefault="008B38B2" w:rsidP="008B38B2">
      <w:pPr>
        <w:rPr>
          <w:rFonts w:eastAsiaTheme="minorHAnsi"/>
          <w:szCs w:val="24"/>
        </w:rPr>
      </w:pPr>
      <w:r>
        <w:rPr>
          <w:szCs w:val="24"/>
        </w:rPr>
        <w:t>Р</w:t>
      </w:r>
      <w:r w:rsidRPr="003B08C4">
        <w:rPr>
          <w:szCs w:val="24"/>
        </w:rPr>
        <w:t>асход</w:t>
      </w:r>
      <w:r>
        <w:rPr>
          <w:szCs w:val="24"/>
        </w:rPr>
        <w:t>ы</w:t>
      </w:r>
      <w:r w:rsidRPr="003B08C4">
        <w:rPr>
          <w:szCs w:val="24"/>
        </w:rPr>
        <w:t xml:space="preserve"> по данному мероприятию Планом предусмотрен</w:t>
      </w:r>
      <w:r>
        <w:rPr>
          <w:szCs w:val="24"/>
        </w:rPr>
        <w:t>ы</w:t>
      </w:r>
      <w:r w:rsidRPr="003B08C4">
        <w:rPr>
          <w:szCs w:val="24"/>
        </w:rPr>
        <w:t xml:space="preserve"> за счет средств областного бюджета в размере 56 млн. руб. </w:t>
      </w:r>
      <w:r>
        <w:rPr>
          <w:szCs w:val="24"/>
        </w:rPr>
        <w:t xml:space="preserve">ежегодно </w:t>
      </w:r>
      <w:r w:rsidRPr="003B08C4">
        <w:rPr>
          <w:szCs w:val="24"/>
        </w:rPr>
        <w:t>на 2016 год и на 2017 год, за счет внебюджетных источников - 23 млн. руб. на 2016 год и 23 млн. руб. – на 2017 год.</w:t>
      </w:r>
    </w:p>
    <w:p w:rsidR="008B38B2" w:rsidRPr="003B08C4" w:rsidRDefault="008B38B2" w:rsidP="008B38B2">
      <w:r>
        <w:t xml:space="preserve">Законом </w:t>
      </w:r>
      <w:r w:rsidR="0026120A">
        <w:t>о бюджете на 2016 год</w:t>
      </w:r>
      <w:r>
        <w:t xml:space="preserve"> бюджетные ассигнования</w:t>
      </w:r>
      <w:r w:rsidRPr="003B08C4">
        <w:t xml:space="preserve"> на развитие сельскохозяйственной кооперации </w:t>
      </w:r>
      <w:r>
        <w:t xml:space="preserve">предусмотрены </w:t>
      </w:r>
      <w:r w:rsidRPr="003B08C4">
        <w:t xml:space="preserve">в размере 63,9 млн. руб., в том числе за счет средств федерального бюджета </w:t>
      </w:r>
      <w:r>
        <w:t>-</w:t>
      </w:r>
      <w:r w:rsidRPr="003B08C4">
        <w:t xml:space="preserve"> 7,4 млн. рублей.</w:t>
      </w:r>
    </w:p>
    <w:p w:rsidR="008B38B2" w:rsidRDefault="008B38B2" w:rsidP="008B38B2">
      <w:r w:rsidRPr="003B08C4">
        <w:t>Порядок и условия предоставления грантов сельскохозяйственным потребительским кооперативам для развития материально-технической базы определены постановлением Администрации Волгоградской</w:t>
      </w:r>
      <w:r>
        <w:t xml:space="preserve"> области от 10.07.2015 №368-п.</w:t>
      </w:r>
    </w:p>
    <w:p w:rsidR="008B38B2" w:rsidRDefault="008B38B2" w:rsidP="008B38B2">
      <w:r>
        <w:t>Однако на 01.10.2016 субсидии в соответствии с указанным порядком фактически не выделялись. Проведение конкурса по отбору сельскохозяйственных потребительских кооперативов, имеющих право на получение гранта для развития материально-технической базы, запланировано на ноябрь 2016 года.</w:t>
      </w:r>
    </w:p>
    <w:p w:rsidR="008B38B2" w:rsidRDefault="008B38B2" w:rsidP="008B38B2">
      <w:r>
        <w:t>Кроме того, в настоящее время проходит процедуру согласования в установленном порядке проект постановления Администрации Волгоградской области «Об утверждении порядка предоставления грантов сельскохозяйственным потребительским снабженческим и сбытовым кооперативам для развития материально-технической базы».</w:t>
      </w:r>
    </w:p>
    <w:p w:rsidR="008B38B2" w:rsidRPr="006002BE" w:rsidRDefault="008B38B2" w:rsidP="008B38B2">
      <w:pPr>
        <w:rPr>
          <w:u w:val="single"/>
        </w:rPr>
      </w:pPr>
      <w:r w:rsidRPr="006002BE">
        <w:rPr>
          <w:u w:val="single"/>
        </w:rPr>
        <w:t>Таким образом, по состоянию на 01.10.2016 данное мероприятие фактически не реализовывалось.</w:t>
      </w:r>
    </w:p>
    <w:p w:rsidR="008B38B2" w:rsidRPr="00E07A9D" w:rsidRDefault="008B38B2" w:rsidP="008B38B2">
      <w:pPr>
        <w:rPr>
          <w:rFonts w:eastAsiaTheme="minorHAnsi"/>
          <w:szCs w:val="24"/>
        </w:rPr>
      </w:pPr>
    </w:p>
    <w:p w:rsidR="008B38B2" w:rsidRDefault="008B38B2" w:rsidP="008B38B2">
      <w:pPr>
        <w:rPr>
          <w:b/>
          <w:szCs w:val="24"/>
        </w:rPr>
      </w:pPr>
      <w:r w:rsidRPr="005F5E4E">
        <w:rPr>
          <w:rFonts w:eastAsiaTheme="minorHAnsi"/>
          <w:b/>
          <w:szCs w:val="24"/>
        </w:rPr>
        <w:t>По пункту 6.2. «</w:t>
      </w:r>
      <w:r w:rsidRPr="005F5E4E">
        <w:rPr>
          <w:b/>
          <w:szCs w:val="24"/>
        </w:rPr>
        <w:t>Участие в программах обновления сельскохозяйственной техники в соответствии с постановлением Правительства РФ от 27.12.2012 №1432 «Об утверждении Правил предоставления субсидий производителям сельскохозяйственной техники» и через ОАО «</w:t>
      </w:r>
      <w:proofErr w:type="spellStart"/>
      <w:r w:rsidRPr="005F5E4E">
        <w:rPr>
          <w:b/>
          <w:szCs w:val="24"/>
        </w:rPr>
        <w:t>Росагролизинг</w:t>
      </w:r>
      <w:proofErr w:type="spellEnd"/>
      <w:r w:rsidRPr="005F5E4E">
        <w:rPr>
          <w:b/>
          <w:szCs w:val="24"/>
        </w:rPr>
        <w:t>»</w:t>
      </w:r>
      <w:r>
        <w:rPr>
          <w:b/>
          <w:szCs w:val="24"/>
        </w:rPr>
        <w:t>:</w:t>
      </w:r>
    </w:p>
    <w:p w:rsidR="008B38B2" w:rsidRPr="005F5E4E" w:rsidRDefault="008B38B2" w:rsidP="008B38B2">
      <w:pPr>
        <w:rPr>
          <w:rFonts w:eastAsiaTheme="minorHAnsi"/>
          <w:b/>
          <w:szCs w:val="24"/>
        </w:rPr>
      </w:pPr>
    </w:p>
    <w:p w:rsidR="008B38B2" w:rsidRPr="003B08C4" w:rsidRDefault="008B38B2" w:rsidP="008B38B2">
      <w:pPr>
        <w:rPr>
          <w:szCs w:val="24"/>
        </w:rPr>
      </w:pPr>
      <w:r w:rsidRPr="003B08C4">
        <w:rPr>
          <w:szCs w:val="24"/>
        </w:rPr>
        <w:t xml:space="preserve">Расходы по данному мероприятию Планом предусмотрены только за счет внебюджетных источников в размере 1,5 млрд. руб. </w:t>
      </w:r>
      <w:r>
        <w:rPr>
          <w:szCs w:val="24"/>
        </w:rPr>
        <w:t xml:space="preserve">ежегодно </w:t>
      </w:r>
      <w:r w:rsidRPr="003B08C4">
        <w:rPr>
          <w:szCs w:val="24"/>
        </w:rPr>
        <w:t>на 2016 год и 2017 год.</w:t>
      </w:r>
    </w:p>
    <w:p w:rsidR="008B38B2" w:rsidRPr="00415941" w:rsidRDefault="008B38B2" w:rsidP="008B38B2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3B08C4">
        <w:rPr>
          <w:rFonts w:ascii="Times New Roman" w:hAnsi="Times New Roman"/>
        </w:rPr>
        <w:t>Согласно представленной комитетом сельского хозяйства Волгоградской области информации по состоянию на 01.10.2016 в рамках реализации постановления Правительства РФ от 27.12.2012 №1432 «Об утверждении Правил предоставления субсидий производителям сельскохозяйственной</w:t>
      </w:r>
      <w:r w:rsidRPr="00415941">
        <w:rPr>
          <w:rFonts w:ascii="Times New Roman" w:hAnsi="Times New Roman"/>
        </w:rPr>
        <w:t xml:space="preserve"> техники» зарегистрировано 735 договоров купли-продажи, финансовой аренды (лизинга) на приобретение 917 единиц сельскохозяйственной техники, в том числе 118 тракторов, 294 зерноуборочных комбайна, 2 кормоуборочный комбайна, 22 самоходных косилки, 19 прицепных косилок, 192</w:t>
      </w:r>
      <w:proofErr w:type="gramEnd"/>
      <w:r w:rsidRPr="00415941">
        <w:rPr>
          <w:rFonts w:ascii="Times New Roman" w:hAnsi="Times New Roman"/>
        </w:rPr>
        <w:t xml:space="preserve"> единицы почвообрабатывающей техники, 59 сеялок, 25 посевных комплексов, 13 опрыскивателей, 31 пресс-подборщик и 142 единицы иной техники.</w:t>
      </w:r>
    </w:p>
    <w:p w:rsidR="008B38B2" w:rsidRDefault="008B38B2" w:rsidP="008B38B2">
      <w:pPr>
        <w:pStyle w:val="a3"/>
        <w:ind w:firstLine="720"/>
        <w:jc w:val="both"/>
        <w:rPr>
          <w:rFonts w:ascii="Times New Roman" w:hAnsi="Times New Roman"/>
        </w:rPr>
      </w:pPr>
      <w:r w:rsidRPr="00415941">
        <w:rPr>
          <w:rFonts w:ascii="Times New Roman" w:hAnsi="Times New Roman"/>
        </w:rPr>
        <w:t>По состоянию на 01.09.2016 сельхозтоваропроизводител</w:t>
      </w:r>
      <w:r w:rsidR="00A30694">
        <w:rPr>
          <w:rFonts w:ascii="Times New Roman" w:hAnsi="Times New Roman"/>
        </w:rPr>
        <w:t>ями</w:t>
      </w:r>
      <w:r w:rsidRPr="00415941">
        <w:rPr>
          <w:rFonts w:ascii="Times New Roman" w:hAnsi="Times New Roman"/>
        </w:rPr>
        <w:t xml:space="preserve"> области через АО «</w:t>
      </w:r>
      <w:proofErr w:type="spellStart"/>
      <w:r w:rsidRPr="003B08C4">
        <w:rPr>
          <w:rFonts w:ascii="Times New Roman" w:hAnsi="Times New Roman"/>
        </w:rPr>
        <w:t>Росагролизинг</w:t>
      </w:r>
      <w:proofErr w:type="spellEnd"/>
      <w:r w:rsidRPr="003B08C4">
        <w:rPr>
          <w:rFonts w:ascii="Times New Roman" w:hAnsi="Times New Roman"/>
        </w:rPr>
        <w:t>» по договорам финансовой аренды (лизинга) приобретено 124 единицы сельскохозяйственной техники на общую сумму 487,9 млн. рублей.</w:t>
      </w:r>
    </w:p>
    <w:p w:rsidR="009F6D00" w:rsidRDefault="009F6D00" w:rsidP="009F6D00">
      <w:pPr>
        <w:rPr>
          <w:i/>
        </w:rPr>
      </w:pPr>
    </w:p>
    <w:p w:rsidR="009F6D00" w:rsidRPr="00A30694" w:rsidRDefault="009F6D00" w:rsidP="009F6D00">
      <w:pPr>
        <w:rPr>
          <w:b/>
          <w:i/>
        </w:rPr>
      </w:pPr>
      <w:r w:rsidRPr="00A30694">
        <w:rPr>
          <w:b/>
          <w:i/>
        </w:rPr>
        <w:t>В связи с изложенным КСП Волгоградской области рекомендует рассмотреть вопросы:</w:t>
      </w:r>
    </w:p>
    <w:p w:rsidR="009F6D00" w:rsidRPr="00A30694" w:rsidRDefault="009F6D00" w:rsidP="009F6D00">
      <w:pPr>
        <w:rPr>
          <w:b/>
          <w:i/>
          <w:szCs w:val="24"/>
        </w:rPr>
      </w:pPr>
      <w:r w:rsidRPr="00A30694">
        <w:rPr>
          <w:b/>
          <w:i/>
          <w:szCs w:val="24"/>
        </w:rPr>
        <w:t xml:space="preserve">-о дополнении перечня мероприятий в сфере сельского хозяйства теми видами государственной поддержки </w:t>
      </w:r>
      <w:proofErr w:type="spellStart"/>
      <w:r w:rsidRPr="00A30694">
        <w:rPr>
          <w:b/>
          <w:i/>
          <w:szCs w:val="24"/>
        </w:rPr>
        <w:t>сельхозтоваропроизводителей</w:t>
      </w:r>
      <w:proofErr w:type="spellEnd"/>
      <w:r w:rsidRPr="00A30694">
        <w:rPr>
          <w:b/>
          <w:i/>
          <w:szCs w:val="24"/>
        </w:rPr>
        <w:t xml:space="preserve"> области, финансирование </w:t>
      </w:r>
      <w:r w:rsidRPr="00A30694">
        <w:rPr>
          <w:b/>
          <w:i/>
          <w:szCs w:val="24"/>
        </w:rPr>
        <w:lastRenderedPageBreak/>
        <w:t>которых в настоящее время явля</w:t>
      </w:r>
      <w:r w:rsidR="003B7867">
        <w:rPr>
          <w:b/>
          <w:i/>
          <w:szCs w:val="24"/>
        </w:rPr>
        <w:t>е</w:t>
      </w:r>
      <w:r w:rsidRPr="00A30694">
        <w:rPr>
          <w:b/>
          <w:i/>
          <w:szCs w:val="24"/>
        </w:rPr>
        <w:t xml:space="preserve">тся важным и существенным для интенсивного развития сельского хозяйства, а также в целях </w:t>
      </w:r>
      <w:proofErr w:type="spellStart"/>
      <w:r w:rsidRPr="00A30694">
        <w:rPr>
          <w:b/>
          <w:i/>
          <w:szCs w:val="24"/>
        </w:rPr>
        <w:t>импортозамещения</w:t>
      </w:r>
      <w:proofErr w:type="spellEnd"/>
      <w:r w:rsidRPr="00A30694">
        <w:rPr>
          <w:b/>
          <w:i/>
          <w:szCs w:val="24"/>
        </w:rPr>
        <w:t>;</w:t>
      </w:r>
    </w:p>
    <w:p w:rsidR="009F6D00" w:rsidRPr="00A30694" w:rsidRDefault="009F6D00" w:rsidP="009F6D00">
      <w:pPr>
        <w:rPr>
          <w:b/>
          <w:i/>
        </w:rPr>
      </w:pPr>
      <w:r w:rsidRPr="00A30694">
        <w:rPr>
          <w:b/>
          <w:i/>
          <w:szCs w:val="24"/>
        </w:rPr>
        <w:t>-о внесении изменений в срок реализации мероприятий в сфере сельского хозяйства – второе полугодие 2016-2017 годов</w:t>
      </w:r>
    </w:p>
    <w:p w:rsidR="0026120A" w:rsidRDefault="0026120A" w:rsidP="0026120A">
      <w:pPr>
        <w:rPr>
          <w:b/>
          <w:bCs/>
          <w:szCs w:val="24"/>
        </w:rPr>
      </w:pPr>
    </w:p>
    <w:p w:rsidR="00EF431C" w:rsidRPr="002260D1" w:rsidRDefault="00EF431C" w:rsidP="002260D1">
      <w:pPr>
        <w:pStyle w:val="3"/>
        <w:spacing w:after="0"/>
        <w:ind w:left="0" w:firstLine="720"/>
        <w:rPr>
          <w:sz w:val="24"/>
          <w:szCs w:val="24"/>
        </w:rPr>
      </w:pPr>
      <w:r w:rsidRPr="002260D1">
        <w:rPr>
          <w:rFonts w:eastAsiaTheme="minorHAnsi"/>
          <w:b/>
          <w:sz w:val="24"/>
          <w:szCs w:val="24"/>
          <w:lang w:eastAsia="en-US"/>
        </w:rPr>
        <w:t xml:space="preserve">По пункту 7.4. </w:t>
      </w:r>
      <w:r w:rsidRPr="002260D1">
        <w:rPr>
          <w:b/>
          <w:sz w:val="24"/>
          <w:szCs w:val="24"/>
        </w:rPr>
        <w:t>«Снижение административных барьеров в строительстве»</w:t>
      </w:r>
      <w:r w:rsidR="002260D1" w:rsidRPr="002260D1">
        <w:rPr>
          <w:b/>
          <w:sz w:val="24"/>
          <w:szCs w:val="24"/>
        </w:rPr>
        <w:t xml:space="preserve">. </w:t>
      </w:r>
      <w:r w:rsidRPr="002260D1">
        <w:rPr>
          <w:sz w:val="24"/>
          <w:szCs w:val="24"/>
        </w:rPr>
        <w:t xml:space="preserve">Ответственным исполнителем данного мероприятия является </w:t>
      </w:r>
      <w:r w:rsidRPr="002260D1">
        <w:rPr>
          <w:b/>
          <w:sz w:val="24"/>
          <w:szCs w:val="24"/>
        </w:rPr>
        <w:t xml:space="preserve"> </w:t>
      </w:r>
      <w:r w:rsidRPr="002260D1">
        <w:rPr>
          <w:sz w:val="24"/>
          <w:szCs w:val="24"/>
        </w:rPr>
        <w:t>комитет по строительству Волгоградской области</w:t>
      </w:r>
      <w:r w:rsidRPr="002260D1">
        <w:rPr>
          <w:b/>
          <w:sz w:val="24"/>
          <w:szCs w:val="24"/>
        </w:rPr>
        <w:t xml:space="preserve"> (далее – </w:t>
      </w:r>
      <w:proofErr w:type="spellStart"/>
      <w:r w:rsidRPr="002260D1">
        <w:rPr>
          <w:sz w:val="24"/>
          <w:szCs w:val="24"/>
        </w:rPr>
        <w:t>Облстрой</w:t>
      </w:r>
      <w:proofErr w:type="spellEnd"/>
      <w:r w:rsidRPr="002260D1">
        <w:rPr>
          <w:b/>
          <w:sz w:val="24"/>
          <w:szCs w:val="24"/>
        </w:rPr>
        <w:t xml:space="preserve">), </w:t>
      </w:r>
      <w:r w:rsidRPr="002260D1">
        <w:rPr>
          <w:sz w:val="24"/>
          <w:szCs w:val="24"/>
        </w:rPr>
        <w:t>срок исполнения мероприятия – второй квартал 2016 года.</w:t>
      </w:r>
    </w:p>
    <w:p w:rsidR="00EF431C" w:rsidRPr="002260D1" w:rsidRDefault="00EF431C" w:rsidP="00EF431C">
      <w:pPr>
        <w:pStyle w:val="1"/>
        <w:spacing w:before="0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60D1">
        <w:rPr>
          <w:rStyle w:val="a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Законом Волгоградской област</w:t>
      </w:r>
      <w:r w:rsidR="002260D1" w:rsidRPr="002260D1">
        <w:rPr>
          <w:rStyle w:val="a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Pr="002260D1">
        <w:rPr>
          <w:rStyle w:val="a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от 06.07.2016 № 74-ОД «О внесении изменений в статью 35 Градостроительного кодекса Волгоградской области от 24 ноября 2008 г. №1786-ОД»</w:t>
      </w:r>
      <w:r w:rsidRPr="002260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внесены изменения в </w:t>
      </w:r>
      <w:hyperlink r:id="rId9" w:history="1">
        <w:r w:rsidRPr="002260D1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>статью 35</w:t>
        </w:r>
      </w:hyperlink>
      <w:r w:rsidRPr="002260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Волгоградской области с целью приведения в соответствие с федеральным законодательством и установления случаев, при которых выдача разрешения не требуется. Принятие данного законопроекта способствует улучшению инвестиционного климата Волгоградской области путем создания условий для сокращения сроков оформления исходно-разрешительной документации и строительства линейных объектов, снижени</w:t>
      </w:r>
      <w:r w:rsidR="003B7867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2260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стоимости их проектирования, обеспечит своевременность технологического присоединения к сетям водоснабжения и канализации жилых и садовых домов, фермерских и подсобных хозяйств, иных объектов, относящихся к категории льготных потребителей.</w:t>
      </w:r>
    </w:p>
    <w:p w:rsidR="00EF431C" w:rsidRPr="007E088D" w:rsidRDefault="00EF431C" w:rsidP="00EF431C">
      <w:pPr>
        <w:pStyle w:val="1"/>
        <w:spacing w:before="0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7E088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Таким о</w:t>
      </w:r>
      <w:r w:rsidR="003B7867" w:rsidRPr="007E088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бразом, мероприятие выполнено</w:t>
      </w:r>
      <w:r w:rsidRPr="007E088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</w:t>
      </w:r>
    </w:p>
    <w:p w:rsidR="00EF431C" w:rsidRPr="004019B2" w:rsidRDefault="00EF431C" w:rsidP="00EF431C">
      <w:pPr>
        <w:pStyle w:val="ConsPlusTitle"/>
        <w:ind w:firstLine="708"/>
        <w:jc w:val="both"/>
        <w:rPr>
          <w:b w:val="0"/>
        </w:rPr>
      </w:pPr>
    </w:p>
    <w:p w:rsidR="001D13BD" w:rsidRDefault="00EF431C" w:rsidP="002260D1">
      <w:pPr>
        <w:pStyle w:val="3"/>
        <w:spacing w:after="0"/>
        <w:ind w:left="0" w:firstLine="720"/>
        <w:rPr>
          <w:b/>
          <w:sz w:val="24"/>
          <w:szCs w:val="24"/>
        </w:rPr>
      </w:pPr>
      <w:r w:rsidRPr="004019B2">
        <w:rPr>
          <w:rFonts w:eastAsiaTheme="minorHAnsi"/>
          <w:b/>
          <w:sz w:val="24"/>
          <w:szCs w:val="24"/>
          <w:lang w:eastAsia="en-US"/>
        </w:rPr>
        <w:t xml:space="preserve">По пункту 7.5. </w:t>
      </w:r>
      <w:r w:rsidRPr="004019B2">
        <w:rPr>
          <w:b/>
          <w:sz w:val="24"/>
          <w:szCs w:val="24"/>
        </w:rPr>
        <w:t>«Снижение арендной платы за земельные участки, предоставленные для жилищного строительства».</w:t>
      </w:r>
    </w:p>
    <w:p w:rsidR="00EF431C" w:rsidRPr="002260D1" w:rsidRDefault="00EF431C" w:rsidP="002260D1">
      <w:pPr>
        <w:pStyle w:val="3"/>
        <w:spacing w:after="0"/>
        <w:ind w:left="0" w:firstLine="720"/>
        <w:rPr>
          <w:b/>
          <w:sz w:val="24"/>
          <w:szCs w:val="24"/>
        </w:rPr>
      </w:pPr>
      <w:r w:rsidRPr="002260D1">
        <w:rPr>
          <w:sz w:val="24"/>
          <w:szCs w:val="24"/>
        </w:rPr>
        <w:t xml:space="preserve">Ответственным исполнителем данного мероприятия является </w:t>
      </w:r>
      <w:proofErr w:type="spellStart"/>
      <w:r w:rsidRPr="002260D1">
        <w:rPr>
          <w:sz w:val="24"/>
          <w:szCs w:val="24"/>
        </w:rPr>
        <w:t>Облстрой</w:t>
      </w:r>
      <w:proofErr w:type="spellEnd"/>
      <w:r w:rsidR="002260D1">
        <w:rPr>
          <w:sz w:val="24"/>
          <w:szCs w:val="24"/>
        </w:rPr>
        <w:t>, срок исполнения мероприятия – первый квартал 2016 года</w:t>
      </w:r>
      <w:r w:rsidRPr="002260D1">
        <w:rPr>
          <w:sz w:val="24"/>
          <w:szCs w:val="24"/>
        </w:rPr>
        <w:t>.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t>В постановление Администрации Волгоградской области от 18.03.2016 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 внесены изменения, предусматривающие неприменение коэффициента «2» в отношении: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t>- юридических лиц, являющихся застройщиками многоквартирных домов, на строительство которых привлечены средства граждан по договору участия в долевом строительстве жилья (с 01 января 2016 г. до 01 января 2017 г.);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t>- юридических лиц, являющихся застройщиками многоквартирных домов на территории, проектом планировки которой предусматривается строительство не менее 20 тыс. кв. метров (при условии ввода не менее 7 тыс. кв. метров жилья каждые два года начиная с 2016 года) в соответствии с графиком, согласованным с комитетом строительства Волгоградской области.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t>По состоянию на 01.10.2016 рассмотрено три заявления застройщиков о согласовании вышеуказанных графиков строительства, что дало возможность не увеличивать в два раза размер арендной платы за земельные участки, предоставленные застройщикам в целях жилищного строительства.</w:t>
      </w:r>
    </w:p>
    <w:p w:rsidR="008B38B2" w:rsidRDefault="008B38B2" w:rsidP="00AE6865">
      <w:pPr>
        <w:rPr>
          <w:b/>
          <w:bCs/>
          <w:szCs w:val="24"/>
        </w:rPr>
      </w:pPr>
    </w:p>
    <w:p w:rsidR="00A266F4" w:rsidRPr="009A0B71" w:rsidRDefault="00A266F4" w:rsidP="00A266F4">
      <w:pPr>
        <w:rPr>
          <w:rFonts w:eastAsiaTheme="minorHAnsi"/>
          <w:b/>
          <w:szCs w:val="24"/>
          <w:lang w:eastAsia="en-US"/>
        </w:rPr>
      </w:pPr>
      <w:r w:rsidRPr="009A0B71">
        <w:rPr>
          <w:rFonts w:eastAsiaTheme="minorHAnsi"/>
          <w:b/>
          <w:szCs w:val="24"/>
          <w:lang w:eastAsia="en-US"/>
        </w:rPr>
        <w:t>По пункту 9.2. «Разработка и утверждение концепции транспортного обслуживания всеми видами общественного транспорта на территории Волгоградской области».</w:t>
      </w:r>
    </w:p>
    <w:p w:rsidR="00A266F4" w:rsidRPr="009A0B71" w:rsidRDefault="00A266F4" w:rsidP="00A266F4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 </w:t>
      </w:r>
      <w:r w:rsidRPr="009A0B71">
        <w:rPr>
          <w:b w:val="0"/>
        </w:rPr>
        <w:t>исполнител</w:t>
      </w:r>
      <w:r>
        <w:rPr>
          <w:b w:val="0"/>
        </w:rPr>
        <w:t>е</w:t>
      </w:r>
      <w:r w:rsidRPr="009A0B71">
        <w:rPr>
          <w:b w:val="0"/>
        </w:rPr>
        <w:t>м данного мероприятия является комитет транспорта и дорожного хозяйства Волгоградской области</w:t>
      </w:r>
      <w:r>
        <w:rPr>
          <w:b w:val="0"/>
        </w:rPr>
        <w:t xml:space="preserve"> (далее </w:t>
      </w:r>
      <w:proofErr w:type="spellStart"/>
      <w:r>
        <w:rPr>
          <w:b w:val="0"/>
        </w:rPr>
        <w:t>Облкомдортранс</w:t>
      </w:r>
      <w:proofErr w:type="spellEnd"/>
      <w:r>
        <w:rPr>
          <w:b w:val="0"/>
        </w:rPr>
        <w:t>), срок исполнения – до 1 марта 2016 года (1 этап)</w:t>
      </w:r>
      <w:r w:rsidRPr="009A0B71">
        <w:rPr>
          <w:b w:val="0"/>
        </w:rPr>
        <w:t>.</w:t>
      </w:r>
    </w:p>
    <w:p w:rsidR="00A266F4" w:rsidRPr="009A0B71" w:rsidRDefault="00A266F4" w:rsidP="00A266F4">
      <w:pPr>
        <w:pStyle w:val="ConsPlusNormal"/>
        <w:ind w:firstLine="709"/>
        <w:jc w:val="both"/>
      </w:pPr>
      <w:r>
        <w:lastRenderedPageBreak/>
        <w:t xml:space="preserve">Разработка </w:t>
      </w:r>
      <w:r w:rsidRPr="009A0B71">
        <w:t>новой комплексной транспортной схемы Волгоградской области</w:t>
      </w:r>
      <w:r>
        <w:t xml:space="preserve"> </w:t>
      </w:r>
      <w:r w:rsidRPr="009A0B71">
        <w:t>планируется в несколько этапов:</w:t>
      </w:r>
    </w:p>
    <w:p w:rsidR="00A266F4" w:rsidRPr="009A0B71" w:rsidRDefault="00A266F4" w:rsidP="00A266F4">
      <w:pPr>
        <w:pStyle w:val="ConsPlusNormal"/>
        <w:ind w:firstLine="709"/>
        <w:jc w:val="both"/>
      </w:pPr>
      <w:r>
        <w:t xml:space="preserve">- </w:t>
      </w:r>
      <w:r w:rsidRPr="009A0B71">
        <w:t>Т</w:t>
      </w:r>
      <w:r>
        <w:t>ранспортная схема г. Волгограда;</w:t>
      </w:r>
    </w:p>
    <w:p w:rsidR="00A266F4" w:rsidRPr="009A0B71" w:rsidRDefault="00A266F4" w:rsidP="00A266F4">
      <w:pPr>
        <w:pStyle w:val="ConsPlusNormal"/>
        <w:ind w:firstLine="709"/>
        <w:jc w:val="both"/>
      </w:pPr>
      <w:r>
        <w:t xml:space="preserve">- </w:t>
      </w:r>
      <w:r w:rsidRPr="009A0B71">
        <w:t>Транспортная схема г. Волгограда и г. Волжского с учетом прилегающих муниципальных районов (</w:t>
      </w:r>
      <w:proofErr w:type="spellStart"/>
      <w:r w:rsidRPr="009A0B71">
        <w:t>Среднеахтубински</w:t>
      </w:r>
      <w:r>
        <w:t>й</w:t>
      </w:r>
      <w:proofErr w:type="spellEnd"/>
      <w:r>
        <w:t xml:space="preserve">, </w:t>
      </w:r>
      <w:proofErr w:type="spellStart"/>
      <w:r>
        <w:t>Городищенский</w:t>
      </w:r>
      <w:proofErr w:type="spellEnd"/>
      <w:r>
        <w:t xml:space="preserve">, </w:t>
      </w:r>
      <w:proofErr w:type="spellStart"/>
      <w:r>
        <w:t>Светлоярский</w:t>
      </w:r>
      <w:proofErr w:type="spellEnd"/>
      <w:r>
        <w:t>);</w:t>
      </w:r>
    </w:p>
    <w:p w:rsidR="00A266F4" w:rsidRPr="009A0B71" w:rsidRDefault="00A266F4" w:rsidP="00A266F4">
      <w:pPr>
        <w:pStyle w:val="ConsPlusNormal"/>
        <w:ind w:firstLine="709"/>
        <w:jc w:val="both"/>
      </w:pPr>
      <w:r>
        <w:t xml:space="preserve">- </w:t>
      </w:r>
      <w:r w:rsidRPr="009A0B71">
        <w:t>Транспортная схема Волгоградской области.</w:t>
      </w:r>
    </w:p>
    <w:p w:rsidR="00A266F4" w:rsidRPr="009A0B71" w:rsidRDefault="00A266F4" w:rsidP="00A266F4">
      <w:pPr>
        <w:rPr>
          <w:szCs w:val="24"/>
        </w:rPr>
      </w:pPr>
      <w:r w:rsidRPr="009A0B71">
        <w:rPr>
          <w:szCs w:val="24"/>
        </w:rPr>
        <w:t>Во исполнение первого этапа принято постановление администрации Волгограда от 29.04.2016 № 610 «Об утверждении документа планирования регулярных перевозок пассажиров и багажа автомобильным транспортом и городским наземным электрическим транспортом в городском округе город-герой Волгоград на 2016-2020 годы» (далее – Документ планирования).</w:t>
      </w:r>
    </w:p>
    <w:p w:rsidR="00A266F4" w:rsidRPr="00A266F4" w:rsidRDefault="00A266F4" w:rsidP="00A266F4">
      <w:pPr>
        <w:pStyle w:val="Style2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</w:rPr>
        <w:t>Согласно Документу планирования комплексная транспортная схема Волгограда предполагает</w:t>
      </w:r>
      <w:r w:rsidRPr="009A0B71">
        <w:rPr>
          <w:rStyle w:val="FontStyle12"/>
          <w:rFonts w:ascii="Times New Roman" w:hAnsi="Times New Roman" w:cs="Times New Roman"/>
        </w:rPr>
        <w:t xml:space="preserve"> </w:t>
      </w:r>
      <w:r w:rsidRPr="00A266F4">
        <w:rPr>
          <w:rFonts w:ascii="Times New Roman" w:hAnsi="Times New Roman" w:cs="Times New Roman"/>
        </w:rPr>
        <w:t xml:space="preserve">из 167 существующих маршрутов в частично измененном виде оставить 81 маршрут. Показатели плотности охвата территории городского округа маршрутной сетью общественного транспорта при этом сохраняются, а дублирование маршрутов значительно снижается. </w:t>
      </w:r>
    </w:p>
    <w:p w:rsidR="00A266F4" w:rsidRPr="00A266F4" w:rsidRDefault="00A266F4" w:rsidP="00A266F4">
      <w:pPr>
        <w:pStyle w:val="Style2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A266F4">
        <w:rPr>
          <w:rFonts w:ascii="Times New Roman" w:hAnsi="Times New Roman" w:cs="Times New Roman"/>
        </w:rPr>
        <w:t xml:space="preserve">81 новый маршрут </w:t>
      </w:r>
      <w:bookmarkStart w:id="0" w:name="_GoBack"/>
      <w:bookmarkEnd w:id="0"/>
      <w:r w:rsidRPr="00A266F4">
        <w:rPr>
          <w:rFonts w:ascii="Times New Roman" w:hAnsi="Times New Roman" w:cs="Times New Roman"/>
        </w:rPr>
        <w:t>Волгограда включает в себя:</w:t>
      </w:r>
    </w:p>
    <w:p w:rsidR="00A266F4" w:rsidRPr="009A0B71" w:rsidRDefault="00A266F4" w:rsidP="00A266F4">
      <w:pPr>
        <w:numPr>
          <w:ilvl w:val="0"/>
          <w:numId w:val="17"/>
        </w:numPr>
        <w:tabs>
          <w:tab w:val="clear" w:pos="720"/>
          <w:tab w:val="num" w:pos="567"/>
        </w:tabs>
        <w:ind w:left="0" w:firstLine="284"/>
        <w:jc w:val="left"/>
        <w:rPr>
          <w:szCs w:val="24"/>
        </w:rPr>
      </w:pPr>
      <w:r w:rsidRPr="009A0B71">
        <w:rPr>
          <w:szCs w:val="24"/>
        </w:rPr>
        <w:t>15 автобусных социальных («опорных») маршрутов;</w:t>
      </w:r>
    </w:p>
    <w:p w:rsidR="00A266F4" w:rsidRPr="009A0B71" w:rsidRDefault="00A266F4" w:rsidP="00A266F4">
      <w:pPr>
        <w:numPr>
          <w:ilvl w:val="0"/>
          <w:numId w:val="17"/>
        </w:numPr>
        <w:tabs>
          <w:tab w:val="clear" w:pos="720"/>
          <w:tab w:val="num" w:pos="567"/>
        </w:tabs>
        <w:ind w:left="0" w:firstLine="284"/>
        <w:jc w:val="left"/>
        <w:rPr>
          <w:szCs w:val="24"/>
        </w:rPr>
      </w:pPr>
      <w:r w:rsidRPr="009A0B71">
        <w:rPr>
          <w:szCs w:val="24"/>
        </w:rPr>
        <w:t xml:space="preserve">13 трамвайных и 9 троллейбусных социальных маршрутов; </w:t>
      </w:r>
    </w:p>
    <w:p w:rsidR="00A266F4" w:rsidRPr="009A0B71" w:rsidRDefault="00A266F4" w:rsidP="00A266F4">
      <w:pPr>
        <w:numPr>
          <w:ilvl w:val="0"/>
          <w:numId w:val="17"/>
        </w:numPr>
        <w:tabs>
          <w:tab w:val="clear" w:pos="720"/>
          <w:tab w:val="num" w:pos="567"/>
        </w:tabs>
        <w:ind w:left="0" w:firstLine="284"/>
        <w:jc w:val="left"/>
        <w:rPr>
          <w:szCs w:val="24"/>
        </w:rPr>
      </w:pPr>
      <w:r w:rsidRPr="009A0B71">
        <w:rPr>
          <w:szCs w:val="24"/>
        </w:rPr>
        <w:t>11 автобусных социальных («вспомогательных») маршрутов;</w:t>
      </w:r>
    </w:p>
    <w:p w:rsidR="00A266F4" w:rsidRPr="009A0B71" w:rsidRDefault="00A266F4" w:rsidP="00A266F4">
      <w:pPr>
        <w:numPr>
          <w:ilvl w:val="0"/>
          <w:numId w:val="17"/>
        </w:numPr>
        <w:tabs>
          <w:tab w:val="clear" w:pos="720"/>
          <w:tab w:val="num" w:pos="567"/>
        </w:tabs>
        <w:ind w:left="0" w:firstLine="284"/>
        <w:jc w:val="left"/>
        <w:rPr>
          <w:szCs w:val="24"/>
        </w:rPr>
      </w:pPr>
      <w:r w:rsidRPr="009A0B71">
        <w:rPr>
          <w:szCs w:val="24"/>
        </w:rPr>
        <w:t>21 автобусный коммерческий «вспомогательный» маршрут;</w:t>
      </w:r>
    </w:p>
    <w:p w:rsidR="00A266F4" w:rsidRPr="009A0B71" w:rsidRDefault="00A266F4" w:rsidP="00A266F4">
      <w:pPr>
        <w:numPr>
          <w:ilvl w:val="0"/>
          <w:numId w:val="17"/>
        </w:numPr>
        <w:tabs>
          <w:tab w:val="clear" w:pos="720"/>
          <w:tab w:val="num" w:pos="567"/>
        </w:tabs>
        <w:ind w:left="0" w:firstLine="284"/>
        <w:jc w:val="left"/>
        <w:rPr>
          <w:szCs w:val="24"/>
        </w:rPr>
      </w:pPr>
      <w:r w:rsidRPr="009A0B71">
        <w:rPr>
          <w:szCs w:val="24"/>
        </w:rPr>
        <w:t>12 автобусных социальных «сезонных маршрутов».</w:t>
      </w:r>
    </w:p>
    <w:p w:rsidR="00A266F4" w:rsidRPr="009A0B71" w:rsidRDefault="00A266F4" w:rsidP="00A266F4">
      <w:pPr>
        <w:rPr>
          <w:kern w:val="1"/>
          <w:szCs w:val="24"/>
        </w:rPr>
      </w:pPr>
      <w:r w:rsidRPr="009A0B71">
        <w:rPr>
          <w:kern w:val="1"/>
          <w:szCs w:val="24"/>
        </w:rPr>
        <w:t>Администрацией Волгограда подготовлен перечень транспортно-пересадочных узлов:</w:t>
      </w:r>
    </w:p>
    <w:p w:rsidR="00A266F4" w:rsidRPr="009A0B71" w:rsidRDefault="00A266F4" w:rsidP="00A266F4">
      <w:pPr>
        <w:pStyle w:val="a8"/>
        <w:numPr>
          <w:ilvl w:val="0"/>
          <w:numId w:val="18"/>
        </w:numPr>
        <w:ind w:left="0" w:firstLine="709"/>
      </w:pPr>
      <w:proofErr w:type="gramStart"/>
      <w:r w:rsidRPr="009A0B71">
        <w:t xml:space="preserve">ТПУ «Северный» </w:t>
      </w:r>
      <w:r w:rsidRPr="009A0B71">
        <w:rPr>
          <w:kern w:val="1"/>
        </w:rPr>
        <w:t>–</w:t>
      </w:r>
      <w:r w:rsidRPr="009A0B71">
        <w:t xml:space="preserve"> в районе станции Тракторная - Пассажирская (ул. </w:t>
      </w:r>
      <w:proofErr w:type="spellStart"/>
      <w:r w:rsidRPr="009A0B71">
        <w:t>Шурухина</w:t>
      </w:r>
      <w:proofErr w:type="spellEnd"/>
      <w:r w:rsidRPr="009A0B71">
        <w:t>) для пересадки на маршруты городского пассажирского транспорта пассажиров, двигающихся со стороны городского округа город Волжский, п. Ерзовка, г. Дубовка и других населенных пунктов Саратовского направления.</w:t>
      </w:r>
      <w:proofErr w:type="gramEnd"/>
    </w:p>
    <w:p w:rsidR="00A266F4" w:rsidRPr="001D4D63" w:rsidRDefault="00A266F4" w:rsidP="00A266F4">
      <w:pPr>
        <w:pStyle w:val="a8"/>
        <w:numPr>
          <w:ilvl w:val="0"/>
          <w:numId w:val="18"/>
        </w:numPr>
        <w:ind w:left="0" w:firstLine="709"/>
      </w:pPr>
      <w:r>
        <w:t>ТПУ «</w:t>
      </w:r>
      <w:proofErr w:type="spellStart"/>
      <w:r>
        <w:t>Хорошева</w:t>
      </w:r>
      <w:proofErr w:type="spellEnd"/>
      <w:r>
        <w:t xml:space="preserve">» </w:t>
      </w:r>
      <w:r w:rsidRPr="001D4D63">
        <w:rPr>
          <w:kern w:val="1"/>
        </w:rPr>
        <w:t>–</w:t>
      </w:r>
      <w:r>
        <w:t xml:space="preserve"> в районе пересечения ул. </w:t>
      </w:r>
      <w:proofErr w:type="spellStart"/>
      <w:r w:rsidRPr="009A0B71">
        <w:t>Хорошева</w:t>
      </w:r>
      <w:proofErr w:type="spellEnd"/>
      <w:r w:rsidRPr="009A0B71">
        <w:t xml:space="preserve"> и </w:t>
      </w:r>
      <w:r w:rsidRPr="001D4D63">
        <w:t>пр. им. Маршала Жукова для пересадки пассажиров, двигающихся со стороны аэропорта, р.п. Городище и других населенных пунктов Московского направления. Кроме того, данный узел может</w:t>
      </w:r>
      <w:r w:rsidRPr="00A266F4">
        <w:t xml:space="preserve"> </w:t>
      </w:r>
      <w:r w:rsidRPr="001D4D63">
        <w:t>принимать межмуниципальные автобусы, двигающиеся с Саратовского направления по 3-й продольной магистрали.</w:t>
      </w:r>
    </w:p>
    <w:p w:rsidR="00A266F4" w:rsidRPr="009A0B71" w:rsidRDefault="00A266F4" w:rsidP="00A266F4">
      <w:pPr>
        <w:pStyle w:val="a8"/>
        <w:numPr>
          <w:ilvl w:val="0"/>
          <w:numId w:val="18"/>
        </w:numPr>
        <w:ind w:left="0" w:firstLine="709"/>
      </w:pPr>
      <w:r w:rsidRPr="009A0B71">
        <w:t xml:space="preserve">ТПУ «Центральный Автовокзал» </w:t>
      </w:r>
      <w:r w:rsidRPr="009A0B71">
        <w:rPr>
          <w:kern w:val="1"/>
        </w:rPr>
        <w:t>–</w:t>
      </w:r>
      <w:r w:rsidRPr="009A0B71">
        <w:t xml:space="preserve"> в районе центрального автовокзала для пересадки пассажиров двигающихся с левого берега р. Волга через мост, а также для обслуживания населенных пунктов Ростовского направления (проезд на территорию центрального автовокзала осуществляется со стороны 2-й продольной магистрали).</w:t>
      </w:r>
    </w:p>
    <w:p w:rsidR="00A266F4" w:rsidRPr="009A0B71" w:rsidRDefault="00A266F4" w:rsidP="00A266F4">
      <w:pPr>
        <w:pStyle w:val="a8"/>
        <w:numPr>
          <w:ilvl w:val="0"/>
          <w:numId w:val="18"/>
        </w:numPr>
        <w:ind w:left="0" w:firstLine="709"/>
        <w:rPr>
          <w:kern w:val="1"/>
        </w:rPr>
      </w:pPr>
      <w:r w:rsidRPr="009A0B71">
        <w:t xml:space="preserve">ТПУ «Южный» </w:t>
      </w:r>
      <w:r w:rsidRPr="009A0B71">
        <w:rPr>
          <w:kern w:val="1"/>
        </w:rPr>
        <w:t>–</w:t>
      </w:r>
      <w:r w:rsidRPr="009A0B71">
        <w:t xml:space="preserve"> в районе станции </w:t>
      </w:r>
      <w:proofErr w:type="spellStart"/>
      <w:r w:rsidRPr="009A0B71">
        <w:t>Заканальная</w:t>
      </w:r>
      <w:proofErr w:type="spellEnd"/>
      <w:r w:rsidRPr="009A0B71">
        <w:t xml:space="preserve"> в Красноармейском районе Волгограда для пересадки пассажиров, двигающихся со стороны п. Светлый Яр, п. </w:t>
      </w:r>
      <w:proofErr w:type="spellStart"/>
      <w:r w:rsidRPr="009A0B71">
        <w:t>Чапурники</w:t>
      </w:r>
      <w:proofErr w:type="spellEnd"/>
      <w:r w:rsidRPr="009A0B71">
        <w:t xml:space="preserve"> и других населенных пунктов южного направления.</w:t>
      </w:r>
    </w:p>
    <w:p w:rsidR="00A266F4" w:rsidRDefault="00A266F4" w:rsidP="00A266F4">
      <w:pPr>
        <w:pStyle w:val="ConsPlusNormal"/>
        <w:ind w:firstLine="709"/>
        <w:jc w:val="both"/>
      </w:pPr>
      <w:proofErr w:type="gramStart"/>
      <w:r w:rsidRPr="009A0B71">
        <w:t xml:space="preserve">В настоящее время в соответствии с Федеральным законом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D13BD">
        <w:t>З</w:t>
      </w:r>
      <w:r w:rsidRPr="009A0B71">
        <w:t>аконом Волгоградской области от 29.12.2015 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</w:t>
      </w:r>
      <w:proofErr w:type="gramEnd"/>
      <w:r w:rsidRPr="009A0B71">
        <w:t xml:space="preserve"> автомобильным и городским наземным электрическим транспортом в Волгоградской области» ведется разработка документа транспортного планирования Волгоградской области с использованием транспортных схем Волгограда и Волжского.</w:t>
      </w:r>
      <w:r>
        <w:t xml:space="preserve"> </w:t>
      </w:r>
      <w:r w:rsidRPr="009A0B71">
        <w:t>Работа в указанном направлении продолжается.</w:t>
      </w:r>
    </w:p>
    <w:p w:rsidR="00786E17" w:rsidRDefault="00786E17" w:rsidP="00A266F4">
      <w:pPr>
        <w:pStyle w:val="ConsPlusNormal"/>
        <w:ind w:firstLine="709"/>
        <w:jc w:val="both"/>
      </w:pPr>
    </w:p>
    <w:p w:rsidR="00786E17" w:rsidRPr="009A0B71" w:rsidRDefault="00786E17" w:rsidP="00786E17">
      <w:pPr>
        <w:rPr>
          <w:rFonts w:eastAsiaTheme="minorHAnsi"/>
          <w:b/>
          <w:szCs w:val="24"/>
          <w:lang w:eastAsia="en-US"/>
        </w:rPr>
      </w:pPr>
      <w:r w:rsidRPr="009A0B71">
        <w:rPr>
          <w:rFonts w:eastAsiaTheme="minorHAnsi"/>
          <w:b/>
          <w:szCs w:val="24"/>
          <w:lang w:eastAsia="en-US"/>
        </w:rPr>
        <w:lastRenderedPageBreak/>
        <w:t>По пункту 9.</w:t>
      </w:r>
      <w:r>
        <w:rPr>
          <w:rFonts w:eastAsiaTheme="minorHAnsi"/>
          <w:b/>
          <w:szCs w:val="24"/>
          <w:lang w:eastAsia="en-US"/>
        </w:rPr>
        <w:t>4</w:t>
      </w:r>
      <w:r w:rsidRPr="009A0B71">
        <w:rPr>
          <w:rFonts w:eastAsiaTheme="minorHAnsi"/>
          <w:b/>
          <w:szCs w:val="24"/>
          <w:lang w:eastAsia="en-US"/>
        </w:rPr>
        <w:t>. «</w:t>
      </w:r>
      <w:r w:rsidRPr="009A0B71">
        <w:rPr>
          <w:b/>
          <w:szCs w:val="24"/>
        </w:rPr>
        <w:t>Обновл</w:t>
      </w:r>
      <w:r>
        <w:rPr>
          <w:b/>
          <w:szCs w:val="24"/>
        </w:rPr>
        <w:t>ение парка транспортных средств</w:t>
      </w:r>
      <w:r w:rsidRPr="009A0B71">
        <w:rPr>
          <w:b/>
          <w:szCs w:val="24"/>
        </w:rPr>
        <w:t xml:space="preserve"> автобусами, работающими на газомоторном топливе, для нужд Волгоградской области в соответствии с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9A0B71">
          <w:rPr>
            <w:b/>
            <w:szCs w:val="24"/>
          </w:rPr>
          <w:t>2014 г</w:t>
        </w:r>
      </w:smartTag>
      <w:r w:rsidRPr="009A0B71">
        <w:rPr>
          <w:b/>
          <w:szCs w:val="24"/>
        </w:rPr>
        <w:t>. № 328 «Об утверждении государственной программы Российской Федерации «Развитие промышленности и повышение ее конкурентоспособности</w:t>
      </w:r>
      <w:r w:rsidRPr="009A0B71">
        <w:rPr>
          <w:rFonts w:eastAsiaTheme="minorHAnsi"/>
          <w:b/>
          <w:szCs w:val="24"/>
          <w:lang w:eastAsia="en-US"/>
        </w:rPr>
        <w:t>».</w:t>
      </w:r>
    </w:p>
    <w:p w:rsidR="00786E17" w:rsidRDefault="00786E17" w:rsidP="00786E1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Ответственными </w:t>
      </w:r>
      <w:r w:rsidRPr="009A0B71">
        <w:rPr>
          <w:b w:val="0"/>
        </w:rPr>
        <w:t>исполнител</w:t>
      </w:r>
      <w:r>
        <w:rPr>
          <w:b w:val="0"/>
        </w:rPr>
        <w:t>я</w:t>
      </w:r>
      <w:r w:rsidRPr="009A0B71">
        <w:rPr>
          <w:b w:val="0"/>
        </w:rPr>
        <w:t>м</w:t>
      </w:r>
      <w:r>
        <w:rPr>
          <w:b w:val="0"/>
        </w:rPr>
        <w:t>и</w:t>
      </w:r>
      <w:r w:rsidRPr="009A0B71">
        <w:rPr>
          <w:b w:val="0"/>
        </w:rPr>
        <w:t xml:space="preserve"> данного мероприятия явля</w:t>
      </w:r>
      <w:r>
        <w:rPr>
          <w:b w:val="0"/>
        </w:rPr>
        <w:t>ю</w:t>
      </w:r>
      <w:r w:rsidRPr="009A0B71">
        <w:rPr>
          <w:b w:val="0"/>
        </w:rPr>
        <w:t>тся комитет транспорта и дорожного хозяйства Волгоградской области</w:t>
      </w:r>
      <w:r>
        <w:rPr>
          <w:b w:val="0"/>
        </w:rPr>
        <w:t xml:space="preserve"> (далее </w:t>
      </w:r>
      <w:proofErr w:type="spellStart"/>
      <w:r>
        <w:rPr>
          <w:b w:val="0"/>
        </w:rPr>
        <w:t>Облкомдортранс</w:t>
      </w:r>
      <w:proofErr w:type="spellEnd"/>
      <w:r>
        <w:rPr>
          <w:b w:val="0"/>
        </w:rPr>
        <w:t>) и комитет финансов Волгоградской области, срок исполнения – до 31 мая 2016 года</w:t>
      </w:r>
      <w:r w:rsidRPr="009A0B71">
        <w:rPr>
          <w:b w:val="0"/>
        </w:rPr>
        <w:t>.</w:t>
      </w:r>
    </w:p>
    <w:p w:rsidR="00786E17" w:rsidRPr="009A0B71" w:rsidRDefault="00786E17" w:rsidP="00786E17">
      <w:pPr>
        <w:rPr>
          <w:szCs w:val="24"/>
        </w:rPr>
      </w:pPr>
      <w:proofErr w:type="gramStart"/>
      <w:r w:rsidRPr="009A0B71">
        <w:rPr>
          <w:szCs w:val="24"/>
        </w:rPr>
        <w:t>В соответствии с постановлением Правительства Российской Федерации от 08.10.2014 № 1027 «Об утверждении Правил предоставления субсидий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 и распоряжением Правительства Российской Федерации от 17.07.2015 № 1393-р «Об утверждении распределения субсидий, предоставляемых в 2015 году из федерального</w:t>
      </w:r>
      <w:proofErr w:type="gramEnd"/>
      <w:r w:rsidRPr="009A0B71">
        <w:rPr>
          <w:szCs w:val="24"/>
        </w:rPr>
        <w:t xml:space="preserve"> </w:t>
      </w:r>
      <w:proofErr w:type="gramStart"/>
      <w:r w:rsidRPr="009A0B71">
        <w:rPr>
          <w:szCs w:val="24"/>
        </w:rPr>
        <w:t xml:space="preserve">бюджета бюджетам субъектов Российской Федерации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 Волгоградской области в 2015 году предоставлена субсидия из федерального бюджета на закупку автобусов в сумме </w:t>
      </w:r>
      <w:r>
        <w:rPr>
          <w:szCs w:val="24"/>
        </w:rPr>
        <w:t xml:space="preserve">    </w:t>
      </w:r>
      <w:r w:rsidRPr="009A0B71">
        <w:rPr>
          <w:szCs w:val="24"/>
        </w:rPr>
        <w:t>181 170,79 тыс.</w:t>
      </w:r>
      <w:r>
        <w:rPr>
          <w:szCs w:val="24"/>
        </w:rPr>
        <w:t xml:space="preserve"> </w:t>
      </w:r>
      <w:r w:rsidRPr="009A0B71">
        <w:rPr>
          <w:szCs w:val="24"/>
        </w:rPr>
        <w:t>рублей.</w:t>
      </w:r>
      <w:proofErr w:type="gramEnd"/>
    </w:p>
    <w:p w:rsidR="00786E17" w:rsidRPr="009A0B71" w:rsidRDefault="00786E17" w:rsidP="00786E17">
      <w:pPr>
        <w:rPr>
          <w:szCs w:val="24"/>
        </w:rPr>
      </w:pPr>
      <w:r w:rsidRPr="009A0B71">
        <w:rPr>
          <w:szCs w:val="24"/>
        </w:rPr>
        <w:t>В целях реализации указанного постановления 17.12.2015 заключен с АО «Сбербанк Лизинг»</w:t>
      </w:r>
      <w:r>
        <w:rPr>
          <w:szCs w:val="24"/>
        </w:rPr>
        <w:t xml:space="preserve"> </w:t>
      </w:r>
      <w:r w:rsidRPr="009A0B71">
        <w:rPr>
          <w:szCs w:val="24"/>
        </w:rPr>
        <w:t>государственный контракт</w:t>
      </w:r>
      <w:r>
        <w:rPr>
          <w:szCs w:val="24"/>
        </w:rPr>
        <w:t>,</w:t>
      </w:r>
      <w:r w:rsidRPr="009A0B71">
        <w:rPr>
          <w:szCs w:val="24"/>
        </w:rPr>
        <w:t xml:space="preserve"> </w:t>
      </w:r>
      <w:r>
        <w:rPr>
          <w:szCs w:val="24"/>
        </w:rPr>
        <w:t xml:space="preserve">в рамках которого </w:t>
      </w:r>
      <w:r w:rsidRPr="009A0B71">
        <w:rPr>
          <w:szCs w:val="24"/>
        </w:rPr>
        <w:t xml:space="preserve">на условиях долгосрочной финансовой аренды (лизинга) сроком на 2015 – 2018 годы с последующим выкупом </w:t>
      </w:r>
      <w:r>
        <w:rPr>
          <w:szCs w:val="24"/>
        </w:rPr>
        <w:t xml:space="preserve">приобретено </w:t>
      </w:r>
      <w:r w:rsidRPr="009A0B71">
        <w:rPr>
          <w:szCs w:val="24"/>
        </w:rPr>
        <w:t>72 автобус</w:t>
      </w:r>
      <w:r>
        <w:rPr>
          <w:szCs w:val="24"/>
        </w:rPr>
        <w:t>а</w:t>
      </w:r>
      <w:r w:rsidRPr="009A0B71">
        <w:rPr>
          <w:szCs w:val="24"/>
        </w:rPr>
        <w:t>, использующих компримированный природный газ в качестве моторного топлива</w:t>
      </w:r>
      <w:r>
        <w:rPr>
          <w:szCs w:val="24"/>
        </w:rPr>
        <w:t>. Стоимость закупки составляет</w:t>
      </w:r>
      <w:r w:rsidRPr="009A0B71">
        <w:rPr>
          <w:szCs w:val="24"/>
        </w:rPr>
        <w:t xml:space="preserve"> </w:t>
      </w:r>
      <w:r>
        <w:rPr>
          <w:szCs w:val="24"/>
        </w:rPr>
        <w:t xml:space="preserve">1 103 </w:t>
      </w:r>
      <w:r w:rsidRPr="009A0B71">
        <w:rPr>
          <w:szCs w:val="24"/>
        </w:rPr>
        <w:t>088,0</w:t>
      </w:r>
      <w:r>
        <w:rPr>
          <w:szCs w:val="24"/>
        </w:rPr>
        <w:t xml:space="preserve"> тыс. </w:t>
      </w:r>
      <w:r w:rsidRPr="009A0B71">
        <w:rPr>
          <w:szCs w:val="24"/>
        </w:rPr>
        <w:t>рублей, из</w:t>
      </w:r>
      <w:r>
        <w:rPr>
          <w:szCs w:val="24"/>
        </w:rPr>
        <w:t xml:space="preserve"> которых 180000,0 тыс. рублей -</w:t>
      </w:r>
      <w:r w:rsidRPr="009A0B71">
        <w:rPr>
          <w:szCs w:val="24"/>
        </w:rPr>
        <w:t xml:space="preserve"> средства федерального бюджета.</w:t>
      </w:r>
    </w:p>
    <w:p w:rsidR="00786E17" w:rsidRDefault="00786E17" w:rsidP="00786E17">
      <w:pPr>
        <w:rPr>
          <w:szCs w:val="24"/>
        </w:rPr>
      </w:pPr>
      <w:r w:rsidRPr="009A0B71">
        <w:rPr>
          <w:szCs w:val="24"/>
        </w:rPr>
        <w:t>В результате реализации данного соглашения за период март-май 2016 года подвижной состав МУП «ВПАТП №7» увеличился на 50 автобусов, ГУП Волгоградской области «</w:t>
      </w:r>
      <w:proofErr w:type="spellStart"/>
      <w:r w:rsidRPr="009A0B71">
        <w:rPr>
          <w:szCs w:val="24"/>
        </w:rPr>
        <w:t>Волгоградавтотранс</w:t>
      </w:r>
      <w:proofErr w:type="spellEnd"/>
      <w:r w:rsidRPr="009A0B71">
        <w:rPr>
          <w:szCs w:val="24"/>
        </w:rPr>
        <w:t>» - на 15 автобусов, МУП «Волжская автомобильная колонна № 1732» - на 7 автобусов.</w:t>
      </w:r>
    </w:p>
    <w:p w:rsidR="00786E17" w:rsidRDefault="00786E17" w:rsidP="00786E17">
      <w:pPr>
        <w:rPr>
          <w:szCs w:val="24"/>
        </w:rPr>
      </w:pPr>
      <w:r>
        <w:rPr>
          <w:szCs w:val="24"/>
        </w:rPr>
        <w:t>Всего за период 2015-2016 годы приобретено 130 автобусов</w:t>
      </w:r>
      <w:r w:rsidR="00E05D67">
        <w:rPr>
          <w:szCs w:val="24"/>
        </w:rPr>
        <w:t>,</w:t>
      </w:r>
      <w:r w:rsidRPr="00B5201F">
        <w:rPr>
          <w:szCs w:val="24"/>
        </w:rPr>
        <w:t xml:space="preserve"> </w:t>
      </w:r>
      <w:r w:rsidRPr="009A0B71">
        <w:rPr>
          <w:szCs w:val="24"/>
        </w:rPr>
        <w:t>использующих компримированный природный газ в качестве моторного топлива</w:t>
      </w:r>
      <w:r>
        <w:rPr>
          <w:szCs w:val="24"/>
        </w:rPr>
        <w:t>, в том числе в 2015 году – 58 единиц, в 2016 году -72 единицы.</w:t>
      </w:r>
    </w:p>
    <w:p w:rsidR="00786E17" w:rsidRPr="001A404C" w:rsidRDefault="00786E17" w:rsidP="00786E17">
      <w:pPr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Таким образом, мероприятие </w:t>
      </w:r>
      <w:r w:rsidRPr="001A404C">
        <w:rPr>
          <w:szCs w:val="24"/>
        </w:rPr>
        <w:t xml:space="preserve">«Обновление парка транспортных средств автобусами, работающими на газомоторном топливе, для нужд Волгоградской области </w:t>
      </w:r>
      <w:r>
        <w:rPr>
          <w:szCs w:val="24"/>
        </w:rPr>
        <w:t xml:space="preserve">…» в части приобретения транспортных средств реализовано в полном объеме. Однако, оценить ожидаемые результаты (сокращение затрат на топливо, снижение негативного воздействия на окружающую среду и др.) не представляется возможным из-за незначительного срока эксплуатации транспортных средств.  </w:t>
      </w:r>
    </w:p>
    <w:p w:rsidR="00786E17" w:rsidRPr="009A0B71" w:rsidRDefault="00786E17" w:rsidP="00786E17">
      <w:pPr>
        <w:pStyle w:val="ConsPlusTitle"/>
        <w:ind w:firstLine="708"/>
        <w:jc w:val="both"/>
        <w:rPr>
          <w:b w:val="0"/>
        </w:rPr>
      </w:pPr>
    </w:p>
    <w:p w:rsidR="00041E12" w:rsidRPr="009A0B71" w:rsidRDefault="00041E12" w:rsidP="00041E12">
      <w:pPr>
        <w:rPr>
          <w:rFonts w:eastAsiaTheme="minorHAnsi"/>
          <w:b/>
          <w:szCs w:val="24"/>
          <w:lang w:eastAsia="en-US"/>
        </w:rPr>
      </w:pPr>
      <w:r w:rsidRPr="009A0B71">
        <w:rPr>
          <w:rFonts w:eastAsiaTheme="minorHAnsi"/>
          <w:b/>
          <w:szCs w:val="24"/>
          <w:lang w:eastAsia="en-US"/>
        </w:rPr>
        <w:t xml:space="preserve">По пункту </w:t>
      </w:r>
      <w:r>
        <w:rPr>
          <w:rFonts w:eastAsiaTheme="minorHAnsi"/>
          <w:b/>
          <w:szCs w:val="24"/>
          <w:lang w:eastAsia="en-US"/>
        </w:rPr>
        <w:t>13</w:t>
      </w:r>
      <w:r w:rsidRPr="009A0B71">
        <w:rPr>
          <w:rFonts w:eastAsiaTheme="minorHAnsi"/>
          <w:b/>
          <w:szCs w:val="24"/>
          <w:lang w:eastAsia="en-US"/>
        </w:rPr>
        <w:t>.</w:t>
      </w:r>
      <w:r>
        <w:rPr>
          <w:rFonts w:eastAsiaTheme="minorHAnsi"/>
          <w:b/>
          <w:szCs w:val="24"/>
          <w:lang w:eastAsia="en-US"/>
        </w:rPr>
        <w:t>3</w:t>
      </w:r>
      <w:r w:rsidRPr="009A0B71">
        <w:rPr>
          <w:rFonts w:eastAsiaTheme="minorHAnsi"/>
          <w:b/>
          <w:szCs w:val="24"/>
          <w:lang w:eastAsia="en-US"/>
        </w:rPr>
        <w:t xml:space="preserve"> «</w:t>
      </w:r>
      <w:r w:rsidR="00714AA4" w:rsidRPr="00714AA4">
        <w:rPr>
          <w:b/>
        </w:rPr>
        <w:t xml:space="preserve">Мониторинг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714AA4" w:rsidRPr="00714AA4">
        <w:rPr>
          <w:b/>
        </w:rPr>
        <w:t>образования</w:t>
      </w:r>
      <w:proofErr w:type="gramEnd"/>
      <w:r w:rsidR="00714AA4" w:rsidRPr="00714AA4">
        <w:rPr>
          <w:b/>
        </w:rPr>
        <w:t xml:space="preserve"> обучающихся с умственной отсталостью (интеллектуальными нарушениями)</w:t>
      </w:r>
      <w:r w:rsidRPr="009A0B71">
        <w:rPr>
          <w:rFonts w:eastAsiaTheme="minorHAnsi"/>
          <w:b/>
          <w:szCs w:val="24"/>
          <w:lang w:eastAsia="en-US"/>
        </w:rPr>
        <w:t>»</w:t>
      </w:r>
      <w:r w:rsidR="00714AA4">
        <w:rPr>
          <w:rFonts w:eastAsiaTheme="minorHAnsi"/>
          <w:b/>
          <w:szCs w:val="24"/>
          <w:lang w:eastAsia="en-US"/>
        </w:rPr>
        <w:t xml:space="preserve"> </w:t>
      </w:r>
      <w:r w:rsidR="00714AA4">
        <w:rPr>
          <w:bCs/>
        </w:rPr>
        <w:t>(далее Стандарты)</w:t>
      </w:r>
      <w:r w:rsidRPr="009A0B71">
        <w:rPr>
          <w:rFonts w:eastAsiaTheme="minorHAnsi"/>
          <w:b/>
          <w:szCs w:val="24"/>
          <w:lang w:eastAsia="en-US"/>
        </w:rPr>
        <w:t>.</w:t>
      </w:r>
    </w:p>
    <w:p w:rsidR="00041E12" w:rsidRDefault="00041E12" w:rsidP="00041E12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 </w:t>
      </w:r>
      <w:r w:rsidRPr="009A0B71">
        <w:rPr>
          <w:b w:val="0"/>
        </w:rPr>
        <w:t>исполнител</w:t>
      </w:r>
      <w:r>
        <w:rPr>
          <w:b w:val="0"/>
        </w:rPr>
        <w:t>е</w:t>
      </w:r>
      <w:r w:rsidRPr="009A0B71">
        <w:rPr>
          <w:b w:val="0"/>
        </w:rPr>
        <w:t>м данного мероприятия явля</w:t>
      </w:r>
      <w:r>
        <w:rPr>
          <w:b w:val="0"/>
        </w:rPr>
        <w:t>е</w:t>
      </w:r>
      <w:r w:rsidRPr="009A0B71">
        <w:rPr>
          <w:b w:val="0"/>
        </w:rPr>
        <w:t xml:space="preserve">тся комитет </w:t>
      </w:r>
      <w:r>
        <w:rPr>
          <w:b w:val="0"/>
        </w:rPr>
        <w:t>образования и науки</w:t>
      </w:r>
      <w:r w:rsidRPr="009A0B71">
        <w:rPr>
          <w:b w:val="0"/>
        </w:rPr>
        <w:t xml:space="preserve"> Волгоградской области</w:t>
      </w:r>
      <w:r>
        <w:rPr>
          <w:b w:val="0"/>
        </w:rPr>
        <w:t>, срок исполнения – до 1 октября 2016 года, до 1 октября 2017 года</w:t>
      </w:r>
      <w:r w:rsidRPr="009A0B71">
        <w:rPr>
          <w:b w:val="0"/>
        </w:rPr>
        <w:t>.</w:t>
      </w:r>
    </w:p>
    <w:p w:rsidR="00714AA4" w:rsidRDefault="00714AA4" w:rsidP="00714AA4">
      <w:pPr>
        <w:pStyle w:val="a3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В отчете комитета экономики Волгоградской области указано, что обучение 724 первоклассников по указанным Стандартам организовано в 219 образовательных организациях с 01.09.2016. </w:t>
      </w:r>
    </w:p>
    <w:p w:rsidR="00714AA4" w:rsidRDefault="00714AA4" w:rsidP="00714AA4">
      <w:pPr>
        <w:pStyle w:val="a3"/>
        <w:ind w:firstLine="709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При этом согласно приказу </w:t>
      </w:r>
      <w:r w:rsidR="00FC3F4E">
        <w:rPr>
          <w:rFonts w:ascii="Times New Roman" w:hAnsi="Times New Roman"/>
          <w:bCs/>
        </w:rPr>
        <w:t>к</w:t>
      </w:r>
      <w:r>
        <w:rPr>
          <w:rFonts w:ascii="Times New Roman" w:hAnsi="Times New Roman"/>
          <w:bCs/>
        </w:rPr>
        <w:t>омитета образования и науки Волгоградской области (далее Комитет) об осуществлении мониторинга внедрения вышеуказанных Стандартов от 26.09.2016 №905 итоговые отчеты по показателям осуществления мониторинга представляются органами местного самоуправления и государственными образовательными организациями в Комитет не позднее 5 ноября года, следующего за отчетным, а Комитет ежегодно, не позднее 25 декабря года, следующего за отчетным, осуществляет систематизацию и хранение</w:t>
      </w:r>
      <w:proofErr w:type="gramEnd"/>
      <w:r>
        <w:rPr>
          <w:rFonts w:ascii="Times New Roman" w:hAnsi="Times New Roman"/>
          <w:bCs/>
        </w:rPr>
        <w:t xml:space="preserve"> полученной информации. По данным Комитета с учетом указанного приказа обобщенная информация должна быть сформирована на 25.12.2016 года.</w:t>
      </w:r>
    </w:p>
    <w:p w:rsidR="00714AA4" w:rsidRDefault="00714AA4" w:rsidP="00714AA4">
      <w:pPr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 xml:space="preserve">Учитывая информацию, изложенную в отчете о ходе реализации Стабилизационного плана, </w:t>
      </w:r>
      <w:r w:rsidRPr="00404636">
        <w:rPr>
          <w:rFonts w:eastAsiaTheme="minorHAnsi"/>
          <w:b/>
          <w:i/>
          <w:lang w:eastAsia="en-US"/>
        </w:rPr>
        <w:t>КСП предлагает перенести сроки исполнения данного мероприятия на 31.12.201</w:t>
      </w:r>
      <w:r>
        <w:rPr>
          <w:rFonts w:eastAsiaTheme="minorHAnsi"/>
          <w:b/>
          <w:i/>
          <w:lang w:eastAsia="en-US"/>
        </w:rPr>
        <w:t>6</w:t>
      </w:r>
      <w:r w:rsidRPr="00404636">
        <w:rPr>
          <w:rFonts w:eastAsiaTheme="minorHAnsi"/>
          <w:b/>
          <w:i/>
          <w:lang w:eastAsia="en-US"/>
        </w:rPr>
        <w:t>, 31.12.201</w:t>
      </w:r>
      <w:r>
        <w:rPr>
          <w:rFonts w:eastAsiaTheme="minorHAnsi"/>
          <w:b/>
          <w:i/>
          <w:lang w:eastAsia="en-US"/>
        </w:rPr>
        <w:t>7</w:t>
      </w:r>
      <w:r w:rsidRPr="00404636">
        <w:rPr>
          <w:rFonts w:eastAsiaTheme="minorHAnsi"/>
          <w:b/>
          <w:i/>
          <w:lang w:eastAsia="en-US"/>
        </w:rPr>
        <w:t>.</w:t>
      </w:r>
    </w:p>
    <w:p w:rsidR="00714AA4" w:rsidRDefault="00714AA4" w:rsidP="00A266F4">
      <w:pPr>
        <w:pStyle w:val="ConsPlusNormal"/>
        <w:ind w:firstLine="709"/>
        <w:jc w:val="both"/>
      </w:pPr>
    </w:p>
    <w:p w:rsidR="004B1B17" w:rsidRPr="007E088D" w:rsidRDefault="004B1B17" w:rsidP="00A266F4">
      <w:pPr>
        <w:pStyle w:val="ConsPlusNormal"/>
        <w:ind w:firstLine="709"/>
        <w:jc w:val="both"/>
        <w:rPr>
          <w:b/>
          <w:i/>
        </w:rPr>
      </w:pPr>
      <w:r w:rsidRPr="007E088D">
        <w:rPr>
          <w:b/>
          <w:i/>
        </w:rPr>
        <w:t>ИТОГО:</w:t>
      </w:r>
      <w:r w:rsidR="007E088D">
        <w:rPr>
          <w:b/>
          <w:i/>
        </w:rPr>
        <w:t xml:space="preserve"> из 15 мероприятий, срок исполнения которых определен Планом в течение 9 месяцев 2016 года, 8 мероприятий выполнены, </w:t>
      </w:r>
      <w:r w:rsidR="0058205B">
        <w:rPr>
          <w:b/>
          <w:i/>
        </w:rPr>
        <w:t>7 – не выполнены, либо находятся в стадии выполнения.</w:t>
      </w:r>
    </w:p>
    <w:p w:rsidR="00A266F4" w:rsidRDefault="00A266F4" w:rsidP="00A266F4">
      <w:pPr>
        <w:rPr>
          <w:b/>
          <w:bCs/>
          <w:szCs w:val="24"/>
        </w:rPr>
      </w:pPr>
    </w:p>
    <w:p w:rsidR="00786E17" w:rsidRPr="00F54214" w:rsidRDefault="00786E17" w:rsidP="00786E17">
      <w:pPr>
        <w:jc w:val="center"/>
        <w:rPr>
          <w:b/>
          <w:szCs w:val="24"/>
          <w:u w:val="single"/>
        </w:rPr>
      </w:pPr>
      <w:r w:rsidRPr="00F54214">
        <w:rPr>
          <w:b/>
          <w:szCs w:val="24"/>
          <w:u w:val="single"/>
        </w:rPr>
        <w:t>По пунктам, срок исполнения по которым определен как «ежемесячно», «ежеквартально», «в течение года» либо «2015-2017 годы».</w:t>
      </w:r>
    </w:p>
    <w:p w:rsidR="00A266F4" w:rsidRDefault="00A266F4" w:rsidP="00AE6865">
      <w:pPr>
        <w:rPr>
          <w:b/>
          <w:bCs/>
          <w:szCs w:val="24"/>
        </w:rPr>
      </w:pPr>
    </w:p>
    <w:p w:rsidR="00465384" w:rsidRPr="00083FBC" w:rsidRDefault="00465384" w:rsidP="00465384">
      <w:pPr>
        <w:pStyle w:val="ConsPlusTitle"/>
        <w:ind w:firstLine="708"/>
        <w:jc w:val="both"/>
        <w:rPr>
          <w:b w:val="0"/>
        </w:rPr>
      </w:pPr>
      <w:r w:rsidRPr="00846CC5">
        <w:t>По пункту 1.3</w:t>
      </w:r>
      <w:r w:rsidR="003809AB" w:rsidRPr="00846CC5">
        <w:t>.</w:t>
      </w:r>
      <w:r w:rsidRPr="00846CC5">
        <w:t xml:space="preserve"> «</w:t>
      </w:r>
      <w:r w:rsidR="00620C42">
        <w:t>Привлечение бюджетных кредитов на пополнение остатков средств на счетах областного бюджета</w:t>
      </w:r>
      <w:r w:rsidR="003809AB" w:rsidRPr="00846CC5">
        <w:t>» о</w:t>
      </w:r>
      <w:r w:rsidRPr="00846CC5">
        <w:rPr>
          <w:b w:val="0"/>
        </w:rPr>
        <w:t xml:space="preserve">тветственным исполнителем является комитет финансов Волгоградской области, срок исполнения мероприятия – </w:t>
      </w:r>
      <w:r w:rsidR="00620C42">
        <w:rPr>
          <w:b w:val="0"/>
        </w:rPr>
        <w:t>2015-2017 годы</w:t>
      </w:r>
      <w:r w:rsidRPr="00846CC5">
        <w:rPr>
          <w:b w:val="0"/>
        </w:rPr>
        <w:t>.</w:t>
      </w:r>
    </w:p>
    <w:p w:rsidR="00B85665" w:rsidRDefault="00846CC5" w:rsidP="00465384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Ожидаемый результат по данному мероприятию согласно Плану – </w:t>
      </w:r>
      <w:r w:rsidR="00620C42">
        <w:rPr>
          <w:rFonts w:eastAsiaTheme="minorHAnsi"/>
          <w:szCs w:val="24"/>
          <w:lang w:eastAsia="en-US"/>
        </w:rPr>
        <w:t>минимизация расходов на обслуживание государственного долга Волгоградской области</w:t>
      </w:r>
      <w:r>
        <w:rPr>
          <w:rFonts w:eastAsiaTheme="minorHAnsi"/>
          <w:szCs w:val="24"/>
          <w:lang w:eastAsia="en-US"/>
        </w:rPr>
        <w:t>.</w:t>
      </w:r>
    </w:p>
    <w:p w:rsidR="00846CC5" w:rsidRDefault="00990B9B" w:rsidP="00465384">
      <w:pPr>
        <w:ind w:firstLine="708"/>
        <w:rPr>
          <w:szCs w:val="24"/>
        </w:rPr>
      </w:pPr>
      <w:proofErr w:type="gramStart"/>
      <w:r>
        <w:rPr>
          <w:szCs w:val="24"/>
        </w:rPr>
        <w:t>По</w:t>
      </w:r>
      <w:r w:rsidR="00846CC5">
        <w:rPr>
          <w:szCs w:val="24"/>
        </w:rPr>
        <w:t xml:space="preserve"> </w:t>
      </w:r>
      <w:r>
        <w:rPr>
          <w:szCs w:val="24"/>
        </w:rPr>
        <w:t xml:space="preserve">информации </w:t>
      </w:r>
      <w:r w:rsidR="00846CC5">
        <w:rPr>
          <w:szCs w:val="24"/>
        </w:rPr>
        <w:t>комитет</w:t>
      </w:r>
      <w:r>
        <w:rPr>
          <w:szCs w:val="24"/>
        </w:rPr>
        <w:t>а</w:t>
      </w:r>
      <w:r w:rsidR="00846CC5">
        <w:rPr>
          <w:szCs w:val="24"/>
        </w:rPr>
        <w:t xml:space="preserve"> экономики области </w:t>
      </w:r>
      <w:r>
        <w:rPr>
          <w:szCs w:val="24"/>
        </w:rPr>
        <w:t>з</w:t>
      </w:r>
      <w:r w:rsidRPr="00990B9B">
        <w:rPr>
          <w:szCs w:val="24"/>
        </w:rPr>
        <w:t>аключен Договор с Управлением федерального казначейства по Волгоградской области о предоставлении бюджетного кредита на пополнение</w:t>
      </w:r>
      <w:proofErr w:type="gramEnd"/>
      <w:r w:rsidRPr="00990B9B">
        <w:rPr>
          <w:szCs w:val="24"/>
        </w:rPr>
        <w:t xml:space="preserve"> остатков средств на счетах бюджетов субъектов Российской Федерации с установленным лимитом кредитных средств. Привлечено за счет средств федерального бюджета бюджетных кредитов в сумме 7,5 млрд</w:t>
      </w:r>
      <w:proofErr w:type="gramStart"/>
      <w:r w:rsidRPr="00990B9B">
        <w:rPr>
          <w:szCs w:val="24"/>
        </w:rPr>
        <w:t>.р</w:t>
      </w:r>
      <w:proofErr w:type="gramEnd"/>
      <w:r w:rsidRPr="00990B9B">
        <w:rPr>
          <w:szCs w:val="24"/>
        </w:rPr>
        <w:t>ублей под 0,1% годовых</w:t>
      </w:r>
      <w:r w:rsidR="00846CC5">
        <w:rPr>
          <w:szCs w:val="24"/>
        </w:rPr>
        <w:t>.</w:t>
      </w:r>
    </w:p>
    <w:p w:rsidR="00D90BB8" w:rsidRDefault="00990B9B" w:rsidP="00D90BB8">
      <w:pPr>
        <w:rPr>
          <w:bCs/>
        </w:rPr>
      </w:pPr>
      <w:proofErr w:type="gramStart"/>
      <w:r>
        <w:rPr>
          <w:rFonts w:eastAsiaTheme="minorHAnsi"/>
          <w:szCs w:val="24"/>
          <w:lang w:eastAsia="en-US"/>
        </w:rPr>
        <w:t xml:space="preserve">Следует отметить, что </w:t>
      </w:r>
      <w:r w:rsidR="00D90BB8">
        <w:rPr>
          <w:rFonts w:eastAsiaTheme="minorHAnsi"/>
          <w:szCs w:val="24"/>
          <w:lang w:eastAsia="en-US"/>
        </w:rPr>
        <w:t>в своем заключени</w:t>
      </w:r>
      <w:r w:rsidR="004B1B17">
        <w:rPr>
          <w:rFonts w:eastAsiaTheme="minorHAnsi"/>
          <w:szCs w:val="24"/>
          <w:lang w:eastAsia="en-US"/>
        </w:rPr>
        <w:t>и</w:t>
      </w:r>
      <w:r w:rsidR="00D90BB8">
        <w:rPr>
          <w:rFonts w:eastAsiaTheme="minorHAnsi"/>
          <w:szCs w:val="24"/>
          <w:lang w:eastAsia="en-US"/>
        </w:rPr>
        <w:t xml:space="preserve"> на поправки к закону об областном бюджете на 2016-2018 годы, рассмотренные в сентябре текущего года</w:t>
      </w:r>
      <w:r w:rsidR="004B1B17">
        <w:rPr>
          <w:rFonts w:eastAsiaTheme="minorHAnsi"/>
          <w:szCs w:val="24"/>
          <w:lang w:eastAsia="en-US"/>
        </w:rPr>
        <w:t>,</w:t>
      </w:r>
      <w:r w:rsidR="00D90BB8">
        <w:rPr>
          <w:rFonts w:eastAsiaTheme="minorHAnsi"/>
          <w:szCs w:val="24"/>
          <w:lang w:eastAsia="en-US"/>
        </w:rPr>
        <w:t xml:space="preserve"> КСП указывала, что </w:t>
      </w:r>
      <w:r w:rsidR="00D90BB8">
        <w:rPr>
          <w:bCs/>
        </w:rPr>
        <w:t>п</w:t>
      </w:r>
      <w:r w:rsidR="00D90BB8" w:rsidRPr="00950825">
        <w:rPr>
          <w:bCs/>
        </w:rPr>
        <w:t>оправками предусмотрено увеличение верхнего предела государственного долга</w:t>
      </w:r>
      <w:r w:rsidR="00D90BB8">
        <w:rPr>
          <w:bCs/>
        </w:rPr>
        <w:t xml:space="preserve"> Волгоградской области</w:t>
      </w:r>
      <w:r w:rsidR="00D90BB8" w:rsidRPr="00950825">
        <w:rPr>
          <w:bCs/>
        </w:rPr>
        <w:t xml:space="preserve"> на конец 2016 года на 7830 млн. руб. (с 45759,2 до 53583,2 млн. руб.)</w:t>
      </w:r>
      <w:r w:rsidR="00D90BB8">
        <w:rPr>
          <w:bCs/>
        </w:rPr>
        <w:t>,</w:t>
      </w:r>
      <w:r w:rsidR="00D90BB8" w:rsidRPr="00950825">
        <w:rPr>
          <w:bCs/>
        </w:rPr>
        <w:t xml:space="preserve"> или на 17,1% по сра</w:t>
      </w:r>
      <w:r w:rsidR="00D90BB8">
        <w:rPr>
          <w:bCs/>
        </w:rPr>
        <w:t>внению с действующей редакцией з</w:t>
      </w:r>
      <w:r w:rsidR="00D90BB8" w:rsidRPr="00950825">
        <w:rPr>
          <w:bCs/>
        </w:rPr>
        <w:t>акона об областном бюджете на</w:t>
      </w:r>
      <w:proofErr w:type="gramEnd"/>
      <w:r w:rsidR="00D90BB8" w:rsidRPr="00950825">
        <w:rPr>
          <w:bCs/>
        </w:rPr>
        <w:t xml:space="preserve"> 2016 год. Данный рост связан с изменением привлечения и погашения кредитов коммерческих банков.</w:t>
      </w:r>
    </w:p>
    <w:p w:rsidR="00D90BB8" w:rsidRPr="00950825" w:rsidRDefault="00D90BB8" w:rsidP="00D90BB8">
      <w:r w:rsidRPr="00950825">
        <w:t>Отношение государственного долга на конец года к доходам без учета безвозмездных поступлений составит 90% и не превысит ограничений, установленных ст</w:t>
      </w:r>
      <w:r>
        <w:t>атьей</w:t>
      </w:r>
      <w:r w:rsidRPr="00950825">
        <w:t xml:space="preserve"> 107 БК РФ (100%). В результате, несмотря на имеющуюся тенденцию по замещению коммерческих заимствований бюджетными кредитами, в целом по итогам 2016 года уровень государственного долга Волгоградской области достигнет максимального уровня за последние годы (в 2015 – 83,3%). </w:t>
      </w:r>
    </w:p>
    <w:p w:rsidR="00990B9B" w:rsidRPr="00706C96" w:rsidRDefault="00990B9B" w:rsidP="00465384">
      <w:pPr>
        <w:ind w:firstLine="708"/>
        <w:rPr>
          <w:rFonts w:eastAsiaTheme="minorHAnsi"/>
          <w:szCs w:val="24"/>
          <w:lang w:eastAsia="en-US"/>
        </w:rPr>
      </w:pPr>
    </w:p>
    <w:p w:rsidR="00D90BB8" w:rsidRPr="009A0B71" w:rsidRDefault="00D90BB8" w:rsidP="00D90BB8">
      <w:pPr>
        <w:rPr>
          <w:b/>
          <w:bCs/>
          <w:szCs w:val="24"/>
        </w:rPr>
      </w:pPr>
      <w:r w:rsidRPr="009A0B71">
        <w:rPr>
          <w:b/>
          <w:bCs/>
          <w:szCs w:val="24"/>
        </w:rPr>
        <w:t>По пункту 1.5. «</w:t>
      </w:r>
      <w:r w:rsidRPr="009A0B71">
        <w:rPr>
          <w:b/>
          <w:szCs w:val="24"/>
        </w:rPr>
        <w:t>Направление проектов при создании объектов капитального строительства за счет или с привлечением средств федерального бюджета, областного бюджете и (или) местных бюджетов в Министерство строительства и жилищно-коммунального хозяйства Российской Федерации для включения их в реестр типовой проектной документации</w:t>
      </w:r>
      <w:r w:rsidRPr="009A0B71">
        <w:rPr>
          <w:b/>
          <w:bCs/>
          <w:szCs w:val="24"/>
        </w:rPr>
        <w:t>».</w:t>
      </w:r>
    </w:p>
    <w:p w:rsidR="00D90BB8" w:rsidRPr="009A0B71" w:rsidRDefault="00D90BB8" w:rsidP="00D90BB8">
      <w:pPr>
        <w:pStyle w:val="ConsPlusTitle"/>
        <w:ind w:firstLine="708"/>
        <w:jc w:val="both"/>
        <w:rPr>
          <w:b w:val="0"/>
        </w:rPr>
      </w:pPr>
      <w:r w:rsidRPr="009A0B71">
        <w:rPr>
          <w:b w:val="0"/>
        </w:rPr>
        <w:lastRenderedPageBreak/>
        <w:t xml:space="preserve">Ответственным исполнителем данного мероприятия является комитет строительства Волгоградской области (далее </w:t>
      </w:r>
      <w:proofErr w:type="spellStart"/>
      <w:r w:rsidRPr="009A0B71">
        <w:rPr>
          <w:b w:val="0"/>
        </w:rPr>
        <w:t>Облстрой</w:t>
      </w:r>
      <w:proofErr w:type="spellEnd"/>
      <w:r w:rsidRPr="009A0B71">
        <w:rPr>
          <w:b w:val="0"/>
        </w:rPr>
        <w:t>)</w:t>
      </w:r>
      <w:r>
        <w:rPr>
          <w:b w:val="0"/>
        </w:rPr>
        <w:t xml:space="preserve">, </w:t>
      </w:r>
      <w:r w:rsidRPr="00846CC5">
        <w:rPr>
          <w:b w:val="0"/>
        </w:rPr>
        <w:t xml:space="preserve">срок исполнения мероприятия – </w:t>
      </w:r>
      <w:r>
        <w:rPr>
          <w:b w:val="0"/>
        </w:rPr>
        <w:t>2015-2017 годы</w:t>
      </w:r>
      <w:r w:rsidRPr="009A0B71">
        <w:rPr>
          <w:b w:val="0"/>
        </w:rPr>
        <w:t>.</w:t>
      </w:r>
    </w:p>
    <w:p w:rsidR="00D90BB8" w:rsidRPr="009A0B71" w:rsidRDefault="00D90BB8" w:rsidP="00D90BB8">
      <w:pPr>
        <w:pStyle w:val="ConsPlusNormal"/>
        <w:jc w:val="both"/>
        <w:rPr>
          <w:bCs/>
        </w:rPr>
      </w:pPr>
      <w:r w:rsidRPr="009A0B71">
        <w:rPr>
          <w:bCs/>
        </w:rPr>
        <w:tab/>
        <w:t xml:space="preserve">Как показывают контрольные мероприятия, проводимые КСП, необходимость разработки проектно-сметной документации на объекты капитального строительства, а также проведения государственной экспертизы проекта приводит как к увеличению продолжительности общего срока строительства, так и к его существенному удорожанию, что в отдельных случаях является неоправданным, поскольку имеется возможность повторного применения типовых проектов. </w:t>
      </w:r>
    </w:p>
    <w:p w:rsidR="00D90BB8" w:rsidRPr="009A0B71" w:rsidRDefault="00D90BB8" w:rsidP="00D90BB8">
      <w:pPr>
        <w:pStyle w:val="ConsPlusNormal"/>
        <w:ind w:firstLine="708"/>
        <w:jc w:val="both"/>
        <w:rPr>
          <w:bCs/>
        </w:rPr>
      </w:pPr>
      <w:r w:rsidRPr="009A0B71">
        <w:t xml:space="preserve">Использование проектов повторного применения, включенных в федеральный реестр, предоставляет более широкие возможности привлечения в Волгоградскую область средств федерального бюджета. В </w:t>
      </w:r>
      <w:proofErr w:type="gramStart"/>
      <w:r w:rsidRPr="009A0B71">
        <w:t>связи</w:t>
      </w:r>
      <w:proofErr w:type="gramEnd"/>
      <w:r w:rsidRPr="009A0B71">
        <w:t xml:space="preserve"> с чем в </w:t>
      </w:r>
      <w:r w:rsidRPr="009A0B71">
        <w:rPr>
          <w:spacing w:val="-6"/>
        </w:rPr>
        <w:t xml:space="preserve">Минстрой России для включения в федеральный реестр </w:t>
      </w:r>
      <w:r w:rsidRPr="009A0B71">
        <w:t>направлена информация по проектной документации на строительство одиннадцати объектов: пяти школ, четырех детских садов, жилого дома и дома-интерната. В настоящее время в федеральный реестр включено семь проектов</w:t>
      </w:r>
      <w:r w:rsidR="004B1B17">
        <w:t>,</w:t>
      </w:r>
      <w:r w:rsidRPr="009A0B71">
        <w:t xml:space="preserve"> направленных </w:t>
      </w:r>
      <w:proofErr w:type="spellStart"/>
      <w:r w:rsidRPr="009A0B71">
        <w:t>Облстроем</w:t>
      </w:r>
      <w:proofErr w:type="spellEnd"/>
      <w:r w:rsidRPr="009A0B71">
        <w:t>: на строительство трех школ, трех детских садов и жилого дома</w:t>
      </w:r>
      <w:r w:rsidRPr="009A0B71">
        <w:rPr>
          <w:spacing w:val="-6"/>
        </w:rPr>
        <w:t xml:space="preserve">. </w:t>
      </w:r>
      <w:r w:rsidRPr="009A0B71">
        <w:rPr>
          <w:bCs/>
        </w:rPr>
        <w:t>На очередных заседаниях Нормативно-технического совета по отбору проектов повторного применения планируется рассмотре</w:t>
      </w:r>
      <w:r w:rsidR="004B1B17">
        <w:rPr>
          <w:bCs/>
        </w:rPr>
        <w:t>ть</w:t>
      </w:r>
      <w:r w:rsidRPr="009A0B71">
        <w:rPr>
          <w:bCs/>
        </w:rPr>
        <w:t xml:space="preserve"> проекты строительства детского сада и дома интерната. </w:t>
      </w:r>
    </w:p>
    <w:p w:rsidR="00D90BB8" w:rsidRPr="009A0B71" w:rsidRDefault="00D90BB8" w:rsidP="00D90BB8">
      <w:pPr>
        <w:pStyle w:val="ConsPlusNormal"/>
        <w:ind w:firstLine="708"/>
        <w:jc w:val="both"/>
        <w:rPr>
          <w:bCs/>
        </w:rPr>
      </w:pPr>
      <w:r w:rsidRPr="009A0B71">
        <w:rPr>
          <w:bCs/>
        </w:rPr>
        <w:t>Актуальность использования типовых проектов обусловлена эффективностью использования бюджетных сре</w:t>
      </w:r>
      <w:proofErr w:type="gramStart"/>
      <w:r w:rsidRPr="009A0B71">
        <w:rPr>
          <w:bCs/>
        </w:rPr>
        <w:t>дств пр</w:t>
      </w:r>
      <w:proofErr w:type="gramEnd"/>
      <w:r w:rsidRPr="009A0B71">
        <w:rPr>
          <w:bCs/>
        </w:rPr>
        <w:t xml:space="preserve">и решении социально-экономических задач, в том числе и при исполнении перечня поручений Президента РФ от 05.12.2014 №Пр-2821 в части, касающейся создания в субъектах Российской Федерации (исходя из прогнозируемой потребности) новых мест в общеобразовательных организациях. </w:t>
      </w:r>
    </w:p>
    <w:p w:rsidR="00D90BB8" w:rsidRPr="004B1B17" w:rsidRDefault="00D90BB8" w:rsidP="00D90BB8">
      <w:pPr>
        <w:pStyle w:val="ConsPlusNormal"/>
        <w:ind w:firstLine="708"/>
        <w:jc w:val="both"/>
        <w:rPr>
          <w:b/>
          <w:bCs/>
          <w:i/>
        </w:rPr>
      </w:pPr>
      <w:proofErr w:type="gramStart"/>
      <w:r w:rsidRPr="004B1B17">
        <w:rPr>
          <w:b/>
          <w:bCs/>
          <w:i/>
        </w:rPr>
        <w:t>В этой связи целесообразно в графе «Ожидаемые результаты» Плана обеспечения устойчивого развития экономики и социальной стабильности Волгоградской области на 2015 - 2017 годы предусмотреть не только показатель «привлечение средств федерального бюджета на строительство объектов социальной инфраструктуры», но и «</w:t>
      </w:r>
      <w:r w:rsidR="004B1B17" w:rsidRPr="004B1B17">
        <w:rPr>
          <w:b/>
          <w:bCs/>
          <w:i/>
        </w:rPr>
        <w:t xml:space="preserve">сокращение сроков строительства и экономия бюджетных средств в результате использования </w:t>
      </w:r>
      <w:r w:rsidRPr="004B1B17">
        <w:rPr>
          <w:b/>
          <w:bCs/>
          <w:i/>
        </w:rPr>
        <w:t xml:space="preserve">проектов повторного применения при строительстве». </w:t>
      </w:r>
      <w:proofErr w:type="gramEnd"/>
    </w:p>
    <w:p w:rsidR="00D90BB8" w:rsidRPr="009A0B71" w:rsidRDefault="00D90BB8" w:rsidP="00D90BB8">
      <w:pPr>
        <w:pStyle w:val="ConsPlusNormal"/>
        <w:ind w:firstLine="708"/>
        <w:jc w:val="both"/>
        <w:rPr>
          <w:bCs/>
        </w:rPr>
      </w:pPr>
    </w:p>
    <w:p w:rsidR="00D90BB8" w:rsidRPr="009A0B71" w:rsidRDefault="00D90BB8" w:rsidP="00D90BB8">
      <w:pPr>
        <w:ind w:firstLine="720"/>
        <w:rPr>
          <w:b/>
          <w:szCs w:val="24"/>
        </w:rPr>
      </w:pPr>
      <w:r w:rsidRPr="009A0B71">
        <w:rPr>
          <w:rFonts w:eastAsiaTheme="minorHAnsi"/>
          <w:b/>
          <w:szCs w:val="24"/>
          <w:lang w:eastAsia="en-US"/>
        </w:rPr>
        <w:t>По пункту 1.6. «</w:t>
      </w:r>
      <w:r w:rsidRPr="009A0B71">
        <w:rPr>
          <w:b/>
          <w:szCs w:val="24"/>
        </w:rPr>
        <w:t>Актуализация списка не завершенных строительством объектов, включенных в региональную программу «Завершение строительства наиболее значимых социальных объектов, строящихся в Волгоградской области» на 2013-2020 годы».</w:t>
      </w:r>
    </w:p>
    <w:p w:rsidR="00D90BB8" w:rsidRPr="009A0B71" w:rsidRDefault="00D90BB8" w:rsidP="00D90BB8">
      <w:pPr>
        <w:pStyle w:val="ConsPlusTitle"/>
        <w:ind w:firstLine="708"/>
        <w:jc w:val="both"/>
        <w:rPr>
          <w:b w:val="0"/>
        </w:rPr>
      </w:pPr>
      <w:r w:rsidRPr="009A0B71">
        <w:rPr>
          <w:b w:val="0"/>
        </w:rPr>
        <w:t xml:space="preserve">Ответственным исполнителем данного мероприятия является </w:t>
      </w:r>
      <w:proofErr w:type="spellStart"/>
      <w:r w:rsidRPr="009A0B71">
        <w:rPr>
          <w:b w:val="0"/>
        </w:rPr>
        <w:t>Облстрой</w:t>
      </w:r>
      <w:proofErr w:type="spellEnd"/>
      <w:r w:rsidR="00E74622">
        <w:rPr>
          <w:b w:val="0"/>
        </w:rPr>
        <w:t xml:space="preserve">, </w:t>
      </w:r>
      <w:r w:rsidR="00E74622" w:rsidRPr="00846CC5">
        <w:rPr>
          <w:b w:val="0"/>
        </w:rPr>
        <w:t xml:space="preserve">срок исполнения мероприятия – </w:t>
      </w:r>
      <w:r w:rsidR="00E74622">
        <w:rPr>
          <w:b w:val="0"/>
        </w:rPr>
        <w:t>2015-2017 годы</w:t>
      </w:r>
      <w:r w:rsidRPr="009A0B71">
        <w:rPr>
          <w:b w:val="0"/>
        </w:rPr>
        <w:t>.</w:t>
      </w:r>
    </w:p>
    <w:p w:rsidR="00D90BB8" w:rsidRPr="009A0B71" w:rsidRDefault="00D90BB8" w:rsidP="00D90BB8">
      <w:pPr>
        <w:ind w:firstLine="720"/>
        <w:rPr>
          <w:szCs w:val="24"/>
        </w:rPr>
      </w:pPr>
      <w:r w:rsidRPr="009A0B71">
        <w:rPr>
          <w:szCs w:val="24"/>
        </w:rPr>
        <w:t>Постановлением Администрации Волгоградской области от 07.06.20</w:t>
      </w:r>
      <w:r w:rsidR="006242EF">
        <w:rPr>
          <w:szCs w:val="24"/>
        </w:rPr>
        <w:t>1</w:t>
      </w:r>
      <w:r w:rsidRPr="009A0B71">
        <w:rPr>
          <w:szCs w:val="24"/>
        </w:rPr>
        <w:t xml:space="preserve">6 №282-п из региональной программы «Завершение строительства наиболее значимых социальных объектов, строящихся в Волгоградской области» на 2013-2020 годы, утвержденной постановлением Правительства Волгоградской области от 25.11.2013 №660-п (далее </w:t>
      </w:r>
      <w:proofErr w:type="gramStart"/>
      <w:r w:rsidRPr="009A0B71">
        <w:rPr>
          <w:szCs w:val="24"/>
        </w:rPr>
        <w:t>–П</w:t>
      </w:r>
      <w:proofErr w:type="gramEnd"/>
      <w:r w:rsidRPr="009A0B71">
        <w:rPr>
          <w:szCs w:val="24"/>
        </w:rPr>
        <w:t>рограмма), исключены 9 объектов.</w:t>
      </w:r>
    </w:p>
    <w:p w:rsidR="00D90BB8" w:rsidRPr="009A0B71" w:rsidRDefault="00D90BB8" w:rsidP="00D90BB8">
      <w:pPr>
        <w:ind w:right="-1" w:firstLine="708"/>
        <w:rPr>
          <w:rFonts w:eastAsia="Calibri"/>
          <w:bCs/>
          <w:szCs w:val="24"/>
          <w:lang w:eastAsia="en-US"/>
        </w:rPr>
      </w:pPr>
      <w:proofErr w:type="gramStart"/>
      <w:r w:rsidRPr="009A0B71">
        <w:rPr>
          <w:rFonts w:eastAsia="Calibri"/>
          <w:bCs/>
          <w:szCs w:val="24"/>
          <w:lang w:eastAsia="en-US"/>
        </w:rPr>
        <w:t>По состоянию на 21.10.2016 в рамках Программы перечень незавершенных строительством социальных объектов на тер</w:t>
      </w:r>
      <w:r>
        <w:rPr>
          <w:rFonts w:eastAsia="Calibri"/>
          <w:bCs/>
          <w:szCs w:val="24"/>
          <w:lang w:eastAsia="en-US"/>
        </w:rPr>
        <w:t xml:space="preserve">ритории Волгоградской области </w:t>
      </w:r>
      <w:r w:rsidRPr="009A0B71">
        <w:rPr>
          <w:rFonts w:eastAsia="Calibri"/>
          <w:bCs/>
          <w:szCs w:val="24"/>
          <w:lang w:eastAsia="en-US"/>
        </w:rPr>
        <w:t xml:space="preserve">включает 105 объектов, их них 57 объектов, строительство которых признано нецелесообразным в соответствии с протоколом межведомственной комиссии по оценке незавершенных строительством социальных объектов на территории Волгоградской области (протокол 37-ВГ от 28.07.2015). </w:t>
      </w:r>
      <w:proofErr w:type="gramEnd"/>
    </w:p>
    <w:p w:rsidR="00D90BB8" w:rsidRPr="009A0B71" w:rsidRDefault="00D90BB8" w:rsidP="00D90BB8">
      <w:pPr>
        <w:ind w:right="-1" w:firstLine="708"/>
        <w:rPr>
          <w:rFonts w:eastAsia="Calibri"/>
          <w:bCs/>
          <w:szCs w:val="24"/>
          <w:lang w:eastAsia="en-US"/>
        </w:rPr>
      </w:pPr>
      <w:r w:rsidRPr="009A0B71">
        <w:rPr>
          <w:rFonts w:eastAsia="Calibri"/>
          <w:bCs/>
          <w:szCs w:val="24"/>
          <w:lang w:eastAsia="en-US"/>
        </w:rPr>
        <w:t xml:space="preserve">В настоящее время </w:t>
      </w:r>
      <w:proofErr w:type="spellStart"/>
      <w:r w:rsidRPr="009A0B71">
        <w:rPr>
          <w:rFonts w:eastAsia="Calibri"/>
          <w:bCs/>
          <w:szCs w:val="24"/>
          <w:lang w:eastAsia="en-US"/>
        </w:rPr>
        <w:t>Облстроем</w:t>
      </w:r>
      <w:proofErr w:type="spellEnd"/>
      <w:r w:rsidRPr="009A0B71">
        <w:rPr>
          <w:rFonts w:eastAsia="Calibri"/>
          <w:bCs/>
          <w:szCs w:val="24"/>
          <w:lang w:eastAsia="en-US"/>
        </w:rPr>
        <w:t xml:space="preserve"> прорабатывается вопрос об исключении из Программы объектов, строительство которых признано нецелесообразным.</w:t>
      </w:r>
    </w:p>
    <w:p w:rsidR="00413569" w:rsidRDefault="00413569" w:rsidP="00083FBC">
      <w:pPr>
        <w:pStyle w:val="ConsPlusTitle"/>
        <w:ind w:firstLine="708"/>
        <w:jc w:val="both"/>
      </w:pPr>
    </w:p>
    <w:p w:rsidR="00FE62EC" w:rsidRPr="0054557B" w:rsidRDefault="00FE62EC" w:rsidP="00FE62EC">
      <w:pPr>
        <w:rPr>
          <w:szCs w:val="24"/>
        </w:rPr>
      </w:pPr>
      <w:r w:rsidRPr="0054557B">
        <w:rPr>
          <w:b/>
          <w:szCs w:val="24"/>
        </w:rPr>
        <w:t xml:space="preserve">По пункту 1.7. </w:t>
      </w:r>
      <w:proofErr w:type="gramStart"/>
      <w:r w:rsidRPr="0054557B">
        <w:rPr>
          <w:b/>
          <w:szCs w:val="24"/>
        </w:rPr>
        <w:t xml:space="preserve">«Подготовка и реализация соглашений между </w:t>
      </w:r>
      <w:r>
        <w:rPr>
          <w:b/>
          <w:szCs w:val="24"/>
        </w:rPr>
        <w:t>А</w:t>
      </w:r>
      <w:r w:rsidRPr="0054557B">
        <w:rPr>
          <w:b/>
          <w:szCs w:val="24"/>
        </w:rPr>
        <w:t xml:space="preserve">дминистрацией Волгоградской области и муниципальными образованиями Волгоградской области о </w:t>
      </w:r>
      <w:r w:rsidRPr="0054557B">
        <w:rPr>
          <w:b/>
          <w:szCs w:val="24"/>
        </w:rPr>
        <w:lastRenderedPageBreak/>
        <w:t>передаче полномочий на определение поставщиков (подрядчиков, исполнителей) для муниципальных заказчиков Волгоградской области, в том числе о проведении совместных закупок»</w:t>
      </w:r>
      <w:r w:rsidRPr="0054557B">
        <w:rPr>
          <w:szCs w:val="24"/>
        </w:rPr>
        <w:t xml:space="preserve"> ответственным исполнителем является комитет по регулированию контрактной системы в сфере закупок Волгоградской области</w:t>
      </w:r>
      <w:r>
        <w:rPr>
          <w:szCs w:val="24"/>
        </w:rPr>
        <w:t xml:space="preserve">, </w:t>
      </w:r>
      <w:r>
        <w:t>с</w:t>
      </w:r>
      <w:r w:rsidRPr="00284E7A">
        <w:t>рок исполнения мероприятия</w:t>
      </w:r>
      <w:r>
        <w:t xml:space="preserve"> – 2015-2017 годы</w:t>
      </w:r>
      <w:r w:rsidRPr="0054557B">
        <w:rPr>
          <w:szCs w:val="24"/>
        </w:rPr>
        <w:t>.</w:t>
      </w:r>
      <w:proofErr w:type="gramEnd"/>
    </w:p>
    <w:p w:rsidR="00FE62EC" w:rsidRPr="006245BA" w:rsidRDefault="00FE62EC" w:rsidP="00FE62EC">
      <w:pPr>
        <w:rPr>
          <w:szCs w:val="24"/>
        </w:rPr>
      </w:pPr>
      <w:r w:rsidRPr="006245BA">
        <w:rPr>
          <w:szCs w:val="24"/>
        </w:rPr>
        <w:t>По информации комитета по регулированию контрактной системы в сфере закупок Волгоградской области по состоянию на 01.10.2016:</w:t>
      </w:r>
    </w:p>
    <w:p w:rsidR="00FE62EC" w:rsidRPr="006245BA" w:rsidRDefault="00FE62EC" w:rsidP="00FE62EC">
      <w:pPr>
        <w:rPr>
          <w:szCs w:val="24"/>
        </w:rPr>
      </w:pPr>
      <w:r w:rsidRPr="006245BA">
        <w:rPr>
          <w:szCs w:val="24"/>
        </w:rPr>
        <w:t>-заключены соглашения о передаче полномочий на определение поставщиков (подрядчиков, исполнителей) для обеспечения муниципальных нужд Волгоградской области со всеми 38 муниципальными районами и городскими округами Волгоградской области;</w:t>
      </w:r>
    </w:p>
    <w:p w:rsidR="00FE62EC" w:rsidRPr="006245BA" w:rsidRDefault="00FE62EC" w:rsidP="00FE62EC">
      <w:pPr>
        <w:rPr>
          <w:szCs w:val="24"/>
        </w:rPr>
      </w:pPr>
      <w:r w:rsidRPr="006245BA">
        <w:rPr>
          <w:szCs w:val="24"/>
        </w:rPr>
        <w:t>-заключено 4 соглашения в рамках областной адресной программы «Переселение граждан из аварийного жилищного фонда на территории Волгоградской области в 2013 – 2017 годах», утвержденной постановлением Правительства Волгоградской области от 23.04.2013 №204-п;</w:t>
      </w:r>
    </w:p>
    <w:p w:rsidR="00FE62EC" w:rsidRPr="006245BA" w:rsidRDefault="00FE62EC" w:rsidP="00FE62EC">
      <w:pPr>
        <w:rPr>
          <w:szCs w:val="24"/>
        </w:rPr>
      </w:pPr>
      <w:r w:rsidRPr="006245BA">
        <w:rPr>
          <w:szCs w:val="24"/>
        </w:rPr>
        <w:t>-заключены соглашения о передаче полномочий на определение поставщиков (подрядчиков, исполнителей) для обеспечения муниципальных нужд Волгоградской области с 257 городскими и сельскими поселениями.</w:t>
      </w:r>
    </w:p>
    <w:p w:rsidR="00E74622" w:rsidRDefault="00E74622" w:rsidP="00083FBC">
      <w:pPr>
        <w:pStyle w:val="ConsPlusTitle"/>
        <w:ind w:firstLine="708"/>
        <w:jc w:val="both"/>
      </w:pPr>
    </w:p>
    <w:p w:rsidR="00DD272B" w:rsidRPr="00D7115D" w:rsidRDefault="00DD272B" w:rsidP="00D7115D">
      <w:pPr>
        <w:pStyle w:val="a3"/>
        <w:ind w:firstLine="709"/>
        <w:jc w:val="both"/>
        <w:rPr>
          <w:rFonts w:ascii="Times New Roman" w:hAnsi="Times New Roman"/>
        </w:rPr>
      </w:pPr>
      <w:r w:rsidRPr="00D7115D">
        <w:rPr>
          <w:rFonts w:ascii="Times New Roman" w:hAnsi="Times New Roman"/>
          <w:b/>
        </w:rPr>
        <w:t>По пункту 1.</w:t>
      </w:r>
      <w:r w:rsidR="00D7115D" w:rsidRPr="00D7115D">
        <w:rPr>
          <w:rFonts w:ascii="Times New Roman" w:hAnsi="Times New Roman"/>
          <w:b/>
        </w:rPr>
        <w:t>8</w:t>
      </w:r>
      <w:r w:rsidRPr="00D7115D">
        <w:rPr>
          <w:rFonts w:ascii="Times New Roman" w:hAnsi="Times New Roman"/>
          <w:b/>
        </w:rPr>
        <w:t>. «</w:t>
      </w:r>
      <w:r w:rsidR="00D7115D" w:rsidRPr="00D7115D">
        <w:rPr>
          <w:rFonts w:ascii="Times New Roman" w:hAnsi="Times New Roman"/>
          <w:b/>
        </w:rPr>
        <w:t xml:space="preserve">Разработка и утверждение документов стратегического планирования Волгоградской области в соответствии с </w:t>
      </w:r>
      <w:r w:rsidR="00D7115D" w:rsidRPr="00D7115D">
        <w:rPr>
          <w:b/>
        </w:rPr>
        <w:t>распоряжением</w:t>
      </w:r>
      <w:r w:rsidR="00D7115D" w:rsidRPr="00D7115D">
        <w:rPr>
          <w:rFonts w:ascii="Times New Roman" w:hAnsi="Times New Roman"/>
          <w:b/>
        </w:rPr>
        <w:t xml:space="preserve"> Губернатора Волгоградской области от 29 декабря 2014 г. N 159-р «Об утверждении плана подготовки и корректировки документов стратегического планирования Волгоградской области»</w:t>
      </w:r>
      <w:r w:rsidRPr="00B1591D">
        <w:t xml:space="preserve">. </w:t>
      </w:r>
      <w:r w:rsidR="00284E7A" w:rsidRPr="00D7115D">
        <w:rPr>
          <w:rFonts w:ascii="Times New Roman" w:hAnsi="Times New Roman"/>
        </w:rPr>
        <w:t>Срок исполнения мероприятия – 2015-2017 годы.</w:t>
      </w:r>
    </w:p>
    <w:p w:rsidR="00DD4EC0" w:rsidRDefault="00DD4EC0" w:rsidP="00D7115D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мероприятия является комитет экономики Волгоградской области, комитет финансов Волгоградской области, комитет </w:t>
      </w:r>
      <w:r w:rsidR="00C7212B" w:rsidRPr="00B1591D">
        <w:rPr>
          <w:b w:val="0"/>
        </w:rPr>
        <w:t>строительства</w:t>
      </w:r>
      <w:r w:rsidRPr="00B1591D">
        <w:rPr>
          <w:b w:val="0"/>
        </w:rPr>
        <w:t xml:space="preserve"> Волгоградской области и </w:t>
      </w:r>
      <w:r w:rsidR="00C7212B" w:rsidRPr="00B1591D">
        <w:rPr>
          <w:b w:val="0"/>
        </w:rPr>
        <w:t>иные органы исполнительной власти Волгоградской области</w:t>
      </w:r>
      <w:r w:rsidRPr="00B1591D">
        <w:rPr>
          <w:b w:val="0"/>
        </w:rPr>
        <w:t xml:space="preserve">, срок исполнения мероприятия – </w:t>
      </w:r>
      <w:r w:rsidR="00C7212B" w:rsidRPr="00B1591D">
        <w:rPr>
          <w:b w:val="0"/>
        </w:rPr>
        <w:t>в соответствии с распоряжением Губернатора Волгоградской области от 29</w:t>
      </w:r>
      <w:r w:rsidR="00FC7BCB">
        <w:rPr>
          <w:b w:val="0"/>
        </w:rPr>
        <w:t>.12.</w:t>
      </w:r>
      <w:r w:rsidR="00C7212B" w:rsidRPr="00B1591D">
        <w:rPr>
          <w:b w:val="0"/>
        </w:rPr>
        <w:t>2014 №159-р «Об утверждении плана подготовки и корректировки документов стратегического планирования Волгоградской области»</w:t>
      </w:r>
      <w:r w:rsidRPr="00B1591D">
        <w:rPr>
          <w:b w:val="0"/>
        </w:rPr>
        <w:t>.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proofErr w:type="gramStart"/>
      <w:r w:rsidRPr="00D7115D">
        <w:rPr>
          <w:bCs/>
          <w:color w:val="auto"/>
        </w:rPr>
        <w:t xml:space="preserve">В соответствии с распоряжением Губернатора Волгоградской области от 26 августа 2016 г. №248-р </w:t>
      </w:r>
      <w:r>
        <w:rPr>
          <w:bCs/>
          <w:color w:val="auto"/>
        </w:rPr>
        <w:t>«</w:t>
      </w:r>
      <w:r w:rsidRPr="00D7115D">
        <w:rPr>
          <w:bCs/>
          <w:color w:val="auto"/>
        </w:rPr>
        <w:t xml:space="preserve">О внесении изменений в распоряжение Губернатора Волгоградской области от 29 декабря 2014 г. №159-р </w:t>
      </w:r>
      <w:r>
        <w:rPr>
          <w:bCs/>
          <w:color w:val="auto"/>
        </w:rPr>
        <w:t>«</w:t>
      </w:r>
      <w:r w:rsidRPr="00D7115D">
        <w:rPr>
          <w:bCs/>
          <w:color w:val="auto"/>
        </w:rPr>
        <w:t>Об утверждении плана подготовки и корректировки документов стратегического планирования Волгоградской области</w:t>
      </w:r>
      <w:r>
        <w:rPr>
          <w:bCs/>
          <w:color w:val="auto"/>
        </w:rPr>
        <w:t>»</w:t>
      </w:r>
      <w:r w:rsidRPr="00D7115D">
        <w:rPr>
          <w:bCs/>
          <w:color w:val="auto"/>
        </w:rPr>
        <w:t xml:space="preserve"> сроки разработки Стратегии социально-экономического развития Волгоградской области до 2030 года, плана ее реализации, схемы территориального планирования</w:t>
      </w:r>
      <w:r w:rsidR="006242EF" w:rsidRPr="006242EF">
        <w:rPr>
          <w:bCs/>
          <w:color w:val="auto"/>
        </w:rPr>
        <w:t xml:space="preserve"> </w:t>
      </w:r>
      <w:r w:rsidR="006242EF" w:rsidRPr="00D7115D">
        <w:rPr>
          <w:bCs/>
          <w:color w:val="auto"/>
        </w:rPr>
        <w:t>перенесены на 01 января 2019 г.</w:t>
      </w:r>
      <w:r w:rsidRPr="00D7115D">
        <w:rPr>
          <w:bCs/>
          <w:color w:val="auto"/>
        </w:rPr>
        <w:t xml:space="preserve">. </w:t>
      </w:r>
      <w:proofErr w:type="gramEnd"/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19 августа 2016 г. проведено совещание с отраслевыми экспертами и </w:t>
      </w:r>
      <w:proofErr w:type="spellStart"/>
      <w:proofErr w:type="gramStart"/>
      <w:r w:rsidRPr="00D7115D">
        <w:rPr>
          <w:bCs/>
          <w:color w:val="auto"/>
        </w:rPr>
        <w:t>бизнес-сообществом</w:t>
      </w:r>
      <w:proofErr w:type="spellEnd"/>
      <w:proofErr w:type="gramEnd"/>
      <w:r w:rsidRPr="00D7115D">
        <w:rPr>
          <w:bCs/>
          <w:color w:val="auto"/>
        </w:rPr>
        <w:t xml:space="preserve"> региона по обсуждению предложений по разработке стратегии социально-экономического развития региона до 2030 года. 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На совещании были рассмотрены предложения, полученные по итогам рабочей встречи Губернатора Волгоградской области А.И. </w:t>
      </w:r>
      <w:proofErr w:type="spellStart"/>
      <w:r w:rsidRPr="00D7115D">
        <w:rPr>
          <w:bCs/>
          <w:color w:val="auto"/>
        </w:rPr>
        <w:t>Бочарова</w:t>
      </w:r>
      <w:proofErr w:type="spellEnd"/>
      <w:r w:rsidRPr="00D7115D">
        <w:rPr>
          <w:bCs/>
          <w:color w:val="auto"/>
        </w:rPr>
        <w:t xml:space="preserve"> с отраслевыми экспертами и </w:t>
      </w:r>
      <w:proofErr w:type="spellStart"/>
      <w:proofErr w:type="gramStart"/>
      <w:r w:rsidRPr="00D7115D">
        <w:rPr>
          <w:bCs/>
          <w:color w:val="auto"/>
        </w:rPr>
        <w:t>бизнес-сообществом</w:t>
      </w:r>
      <w:proofErr w:type="spellEnd"/>
      <w:proofErr w:type="gramEnd"/>
      <w:r w:rsidRPr="00D7115D">
        <w:rPr>
          <w:bCs/>
          <w:color w:val="auto"/>
        </w:rPr>
        <w:t xml:space="preserve"> региона, состоявшейся 23 июня 2016 г. 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По итогам совещания решено, что в целях разработки стратегии социально-экономического развития Волгоградской области до 2030 года необходимо создать рабочие группы по направлениям с включением экспертов, участвовавших в совещании 23 июня 2016г. 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В настоящее время </w:t>
      </w:r>
      <w:proofErr w:type="gramStart"/>
      <w:r w:rsidRPr="00D7115D">
        <w:rPr>
          <w:bCs/>
          <w:color w:val="auto"/>
        </w:rPr>
        <w:t>согласовываются составы рабочих групп и в дальнейшем планируется</w:t>
      </w:r>
      <w:proofErr w:type="gramEnd"/>
      <w:r w:rsidRPr="00D7115D">
        <w:rPr>
          <w:bCs/>
          <w:color w:val="auto"/>
        </w:rPr>
        <w:t xml:space="preserve"> проводить совещания с участием рабочих групп, с обсуждением, в том числе, предложений экспертов. 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Пунктом 8 плана подготовки и корректировки документов стратегического планирования Волгоградской области запланировано мероприятие "Разработка проекта </w:t>
      </w:r>
      <w:r w:rsidRPr="00D7115D">
        <w:rPr>
          <w:bCs/>
          <w:color w:val="auto"/>
        </w:rPr>
        <w:lastRenderedPageBreak/>
        <w:t xml:space="preserve">внесения изменений в схему территориального планирования Волгоградской области" со сроком исполнения до 01 января 2017 г. </w:t>
      </w:r>
    </w:p>
    <w:p w:rsidR="00D7115D" w:rsidRPr="00D7115D" w:rsidRDefault="00D7115D" w:rsidP="00D7115D">
      <w:pPr>
        <w:pStyle w:val="Default"/>
        <w:ind w:firstLine="709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В 2015 году выполнена актуализация Схемы территориального планирования Волгоградской области (далее – Схема), утвержденной постановлением Администрации Волгоградской области от 14 сентября 2009 г. № 337-п. Проект по внесению изменений в Схему разработан ГБУ </w:t>
      </w:r>
      <w:proofErr w:type="gramStart"/>
      <w:r w:rsidRPr="00D7115D">
        <w:rPr>
          <w:bCs/>
          <w:color w:val="auto"/>
        </w:rPr>
        <w:t>ВО</w:t>
      </w:r>
      <w:proofErr w:type="gramEnd"/>
      <w:r w:rsidRPr="00D7115D">
        <w:rPr>
          <w:bCs/>
          <w:color w:val="auto"/>
        </w:rPr>
        <w:t xml:space="preserve"> "Волгоградское областное архитектурно-планировочное бюро" в рамках доведенного государственного задания и в настоящее время размещен в федеральной государственной информационной системе территориального планирования (http://fgis.economy.gov.ru/fgis/) для согласования. Актуализированный проект согласован с органами исполнительной власти Волгоградской области и повторно направлен на согласование после устранения замечаний в органы местного самоуправления Волгоградской области, Правительство Астраханской области и Минприроды России.</w:t>
      </w:r>
    </w:p>
    <w:p w:rsidR="00D7115D" w:rsidRPr="00D7115D" w:rsidRDefault="00D7115D" w:rsidP="00D7115D">
      <w:pPr>
        <w:pStyle w:val="Default"/>
        <w:ind w:firstLine="709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Планируемый срок утверждения Схемы </w:t>
      </w:r>
      <w:proofErr w:type="gramStart"/>
      <w:r w:rsidRPr="00D7115D">
        <w:rPr>
          <w:bCs/>
          <w:color w:val="auto"/>
        </w:rPr>
        <w:t>–о</w:t>
      </w:r>
      <w:proofErr w:type="gramEnd"/>
      <w:r w:rsidRPr="00D7115D">
        <w:rPr>
          <w:bCs/>
          <w:color w:val="auto"/>
        </w:rPr>
        <w:t>ктябрь 2016 года.</w:t>
      </w:r>
    </w:p>
    <w:p w:rsidR="00D7115D" w:rsidRDefault="00D7115D" w:rsidP="00AE6865">
      <w:pPr>
        <w:rPr>
          <w:rFonts w:eastAsiaTheme="minorHAnsi"/>
          <w:b/>
          <w:szCs w:val="24"/>
          <w:lang w:eastAsia="en-US"/>
        </w:rPr>
      </w:pPr>
    </w:p>
    <w:p w:rsidR="00DB2C48" w:rsidRPr="00B1591D" w:rsidRDefault="00DB2C48" w:rsidP="00AE6865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1.12. </w:t>
      </w:r>
      <w:r w:rsidR="005151D0">
        <w:rPr>
          <w:rFonts w:eastAsiaTheme="minorHAnsi"/>
          <w:b/>
          <w:szCs w:val="24"/>
          <w:lang w:eastAsia="en-US"/>
        </w:rPr>
        <w:t>«</w:t>
      </w:r>
      <w:r w:rsidRPr="00B1591D">
        <w:rPr>
          <w:rFonts w:eastAsiaTheme="minorHAnsi"/>
          <w:b/>
          <w:szCs w:val="24"/>
          <w:lang w:eastAsia="en-US"/>
        </w:rPr>
        <w:t xml:space="preserve">Реализация Комплекса мероприятий по повышению инвестиционной привлекательности территорий </w:t>
      </w:r>
      <w:proofErr w:type="spellStart"/>
      <w:r w:rsidRPr="00B1591D">
        <w:rPr>
          <w:rFonts w:eastAsiaTheme="minorHAnsi"/>
          <w:b/>
          <w:szCs w:val="24"/>
          <w:lang w:eastAsia="en-US"/>
        </w:rPr>
        <w:t>монопрофильных</w:t>
      </w:r>
      <w:proofErr w:type="spellEnd"/>
      <w:r w:rsidRPr="00B1591D">
        <w:rPr>
          <w:rFonts w:eastAsiaTheme="minorHAnsi"/>
          <w:b/>
          <w:szCs w:val="24"/>
          <w:lang w:eastAsia="en-US"/>
        </w:rPr>
        <w:t xml:space="preserve"> муниципальных образований РФ (моногородов), утвержденного </w:t>
      </w:r>
      <w:r w:rsidR="005151D0">
        <w:rPr>
          <w:rFonts w:eastAsiaTheme="minorHAnsi"/>
          <w:b/>
          <w:szCs w:val="24"/>
          <w:lang w:eastAsia="en-US"/>
        </w:rPr>
        <w:t>п</w:t>
      </w:r>
      <w:r w:rsidRPr="00B1591D">
        <w:rPr>
          <w:rFonts w:eastAsiaTheme="minorHAnsi"/>
          <w:b/>
          <w:szCs w:val="24"/>
          <w:lang w:eastAsia="en-US"/>
        </w:rPr>
        <w:t>редседателем Правительства Р</w:t>
      </w:r>
      <w:r w:rsidR="005151D0">
        <w:rPr>
          <w:rFonts w:eastAsiaTheme="minorHAnsi"/>
          <w:b/>
          <w:szCs w:val="24"/>
          <w:lang w:eastAsia="en-US"/>
        </w:rPr>
        <w:t>Ф</w:t>
      </w:r>
      <w:r w:rsidRPr="00B1591D">
        <w:rPr>
          <w:rFonts w:eastAsiaTheme="minorHAnsi"/>
          <w:b/>
          <w:szCs w:val="24"/>
          <w:lang w:eastAsia="en-US"/>
        </w:rPr>
        <w:t xml:space="preserve"> Д.Медведевым 19</w:t>
      </w:r>
      <w:r w:rsidR="005151D0">
        <w:rPr>
          <w:rFonts w:eastAsiaTheme="minorHAnsi"/>
          <w:b/>
          <w:szCs w:val="24"/>
          <w:lang w:eastAsia="en-US"/>
        </w:rPr>
        <w:t>.08.</w:t>
      </w:r>
      <w:r w:rsidRPr="00B1591D">
        <w:rPr>
          <w:rFonts w:eastAsiaTheme="minorHAnsi"/>
          <w:b/>
          <w:szCs w:val="24"/>
          <w:lang w:eastAsia="en-US"/>
        </w:rPr>
        <w:t>2014 № 5307п-П16</w:t>
      </w:r>
      <w:r w:rsidR="00B31434">
        <w:rPr>
          <w:rFonts w:eastAsiaTheme="minorHAnsi"/>
          <w:b/>
          <w:szCs w:val="24"/>
          <w:lang w:eastAsia="en-US"/>
        </w:rPr>
        <w:t>»</w:t>
      </w:r>
      <w:r w:rsidRPr="00B1591D">
        <w:rPr>
          <w:rFonts w:eastAsiaTheme="minorHAnsi"/>
          <w:b/>
          <w:szCs w:val="24"/>
          <w:lang w:eastAsia="en-US"/>
        </w:rPr>
        <w:t>.</w:t>
      </w:r>
    </w:p>
    <w:p w:rsidR="00DB2C48" w:rsidRDefault="00DB2C48" w:rsidP="00E01D9F">
      <w:pPr>
        <w:pStyle w:val="ConsPlusTitle"/>
        <w:ind w:firstLine="708"/>
        <w:jc w:val="both"/>
        <w:rPr>
          <w:b w:val="0"/>
          <w:szCs w:val="20"/>
        </w:rPr>
      </w:pPr>
      <w:r w:rsidRPr="00E01D9F">
        <w:rPr>
          <w:b w:val="0"/>
          <w:szCs w:val="2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</w:t>
      </w:r>
      <w:r w:rsidR="00D056F7" w:rsidRPr="00E01D9F">
        <w:rPr>
          <w:b w:val="0"/>
          <w:szCs w:val="20"/>
        </w:rPr>
        <w:t>-</w:t>
      </w:r>
      <w:r w:rsidRPr="00E01D9F">
        <w:rPr>
          <w:b w:val="0"/>
          <w:szCs w:val="20"/>
        </w:rPr>
        <w:t>2017 годы.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>В целях ежегодной актуализации Перечня моногородов Российской Федерации Администраций Волгоградской области в Министерство экономического развития Российской Федерации направлены предложения об отнесении г</w:t>
      </w:r>
      <w:proofErr w:type="gramStart"/>
      <w:r w:rsidRPr="00DB660B">
        <w:t>.Ф</w:t>
      </w:r>
      <w:proofErr w:type="gramEnd"/>
      <w:r w:rsidRPr="00DB660B">
        <w:t xml:space="preserve">ролово к 1 категории </w:t>
      </w:r>
      <w:proofErr w:type="spellStart"/>
      <w:r w:rsidRPr="00DB660B">
        <w:t>монопрофильных</w:t>
      </w:r>
      <w:proofErr w:type="spellEnd"/>
      <w:r w:rsidRPr="00DB660B">
        <w:t xml:space="preserve"> муниципальных образований Российской Федерации с наиболее сложным социально-экономическим положением, в соответствии с постановлением Правительства Российской Федерации от 29 июля 2014 г. № 709. </w:t>
      </w:r>
    </w:p>
    <w:p w:rsidR="006242EF" w:rsidRPr="0019675E" w:rsidRDefault="006242EF" w:rsidP="006242EF">
      <w:pPr>
        <w:autoSpaceDE w:val="0"/>
        <w:autoSpaceDN w:val="0"/>
        <w:adjustRightInd w:val="0"/>
        <w:outlineLvl w:val="0"/>
        <w:rPr>
          <w:bCs/>
          <w:szCs w:val="24"/>
        </w:rPr>
      </w:pPr>
      <w:r>
        <w:rPr>
          <w:bCs/>
          <w:szCs w:val="24"/>
        </w:rPr>
        <w:t>Согласно р</w:t>
      </w:r>
      <w:r w:rsidRPr="0019675E">
        <w:rPr>
          <w:bCs/>
          <w:szCs w:val="24"/>
        </w:rPr>
        <w:t xml:space="preserve">аспоряжению  Правительства РФ от 29.07.2014 № 1398-р г. Фролово и г. Михайловка включены в перечень  </w:t>
      </w:r>
      <w:proofErr w:type="spellStart"/>
      <w:r w:rsidRPr="0019675E">
        <w:rPr>
          <w:bCs/>
          <w:szCs w:val="24"/>
        </w:rPr>
        <w:t>монопрофильных</w:t>
      </w:r>
      <w:proofErr w:type="spellEnd"/>
      <w:r w:rsidRPr="0019675E">
        <w:rPr>
          <w:bCs/>
          <w:szCs w:val="24"/>
        </w:rPr>
        <w:t xml:space="preserve"> муниципальных образований РФ (моногородов).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>Ежемесячно осуществля</w:t>
      </w:r>
      <w:r w:rsidR="006242EF">
        <w:t>ет</w:t>
      </w:r>
      <w:r w:rsidRPr="00DB660B">
        <w:t>ся комплексный мониторинг социально-экономического развития в г</w:t>
      </w:r>
      <w:proofErr w:type="gramStart"/>
      <w:r w:rsidRPr="00DB660B">
        <w:t>.Ф</w:t>
      </w:r>
      <w:proofErr w:type="gramEnd"/>
      <w:r w:rsidRPr="00DB660B">
        <w:t xml:space="preserve">ролово и г.Михайловка Волгоградской области, позволяющий своевременно оценить ситуацию на рынке занятости в моногородах, состояние развития градообразующих предприятий и других показателей определяющих развитие моногородов и информация направляется в Минэкономразвития России в целях принятия необходимых решений. 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 xml:space="preserve">Данные по показателям мониторинга социально-экономического развития ММО Волгоградской области в соответствии с планом-графиком заполнения данных </w:t>
      </w:r>
      <w:proofErr w:type="gramStart"/>
      <w:r w:rsidRPr="00DB660B">
        <w:t>размещены в системе ГАС</w:t>
      </w:r>
      <w:proofErr w:type="gramEnd"/>
      <w:r w:rsidRPr="00DB660B">
        <w:t xml:space="preserve"> ''Управление''. </w:t>
      </w:r>
    </w:p>
    <w:p w:rsidR="00DB660B" w:rsidRPr="00DB660B" w:rsidRDefault="00DB660B" w:rsidP="00DB660B">
      <w:pPr>
        <w:pStyle w:val="Default"/>
        <w:ind w:firstLine="709"/>
        <w:jc w:val="both"/>
      </w:pPr>
      <w:proofErr w:type="gramStart"/>
      <w:r w:rsidRPr="00DB660B">
        <w:t xml:space="preserve">В целях исполнения на территории Волгоградской области Комплекса мероприятий в соответствии с постановлением Губернатора Волгоградской области от 22 мая 2015 г. № 445 "Об образовании рабочей группы по реализации перечня мер, направленных на обеспечение стабильного развития </w:t>
      </w:r>
      <w:proofErr w:type="spellStart"/>
      <w:r w:rsidRPr="00DB660B">
        <w:t>монопрофильных</w:t>
      </w:r>
      <w:proofErr w:type="spellEnd"/>
      <w:r w:rsidRPr="00DB660B">
        <w:t xml:space="preserve"> населенных пунктов (моногородов), на 2013–2018 годы и комплекса мероприятий по повышению инвестиционной привлекательности территорий </w:t>
      </w:r>
      <w:proofErr w:type="spellStart"/>
      <w:r w:rsidRPr="00DB660B">
        <w:t>монопрофильных</w:t>
      </w:r>
      <w:proofErr w:type="spellEnd"/>
      <w:r w:rsidRPr="00DB660B">
        <w:t xml:space="preserve"> муниципальных образований Российской Федерации (моногородов)" (далее – Рабочая группа) проводится</w:t>
      </w:r>
      <w:proofErr w:type="gramEnd"/>
      <w:r w:rsidRPr="00DB660B">
        <w:t xml:space="preserve"> работа по подготовке и проведению очередного заседания Рабочей группы. 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 xml:space="preserve">В постановление об образовании вышеуказанной Рабочей группы внесены изменения в части расширения полномочий по подготовке заявки на </w:t>
      </w:r>
      <w:proofErr w:type="spellStart"/>
      <w:r w:rsidRPr="00DB660B">
        <w:t>софинансирование</w:t>
      </w:r>
      <w:proofErr w:type="spellEnd"/>
      <w:r w:rsidRPr="00DB660B">
        <w:t xml:space="preserve"> в некоммерческую организацию "Фонд развития моногородов" (от 16.09.2016 № 685). 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>Организовано и проведено выездное совещание в г</w:t>
      </w:r>
      <w:proofErr w:type="gramStart"/>
      <w:r w:rsidRPr="00DB660B">
        <w:t>.Ф</w:t>
      </w:r>
      <w:proofErr w:type="gramEnd"/>
      <w:r w:rsidRPr="00DB660B">
        <w:t xml:space="preserve">ролово с целью осмотра инвестиционных площадок для создания индустриального парка. А также проведено совещание с главой администрации городского округа город Фролово Волгоградской </w:t>
      </w:r>
      <w:r w:rsidRPr="00DB660B">
        <w:lastRenderedPageBreak/>
        <w:t xml:space="preserve">области </w:t>
      </w:r>
      <w:proofErr w:type="spellStart"/>
      <w:r w:rsidRPr="00DB660B">
        <w:t>И.А.Лукьянсковым</w:t>
      </w:r>
      <w:proofErr w:type="spellEnd"/>
      <w:r w:rsidRPr="00DB660B">
        <w:t>, инициаторами проектов и генеральным директором ООО "ФЭСТ" Ю.В.Дружининым по вопросу софинансирования расходов на реализацию мероприятий по строительству и (или) реконструкции объектов инфраструктуры, необходимой для инвестиционных проектов в г</w:t>
      </w:r>
      <w:proofErr w:type="gramStart"/>
      <w:r w:rsidRPr="00DB660B">
        <w:t>.Ф</w:t>
      </w:r>
      <w:proofErr w:type="gramEnd"/>
      <w:r w:rsidRPr="00DB660B">
        <w:t xml:space="preserve">ролово. 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>Организовано и проведено выездное совещание в г</w:t>
      </w:r>
      <w:proofErr w:type="gramStart"/>
      <w:r w:rsidRPr="00DB660B">
        <w:t>.М</w:t>
      </w:r>
      <w:proofErr w:type="gramEnd"/>
      <w:r w:rsidRPr="00DB660B">
        <w:t xml:space="preserve">ихайловка по вопросу комплексного развития г.Михайловка и реализации инвестиционных проектов развития инфраструктуры. </w:t>
      </w:r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 xml:space="preserve">Главы администраций моногородов Волгоградской области приняли участие в III Международной научно-практической конференции "Партнерство для развития кластеров". </w:t>
      </w:r>
    </w:p>
    <w:p w:rsidR="00DB660B" w:rsidRPr="00DB660B" w:rsidRDefault="00DB660B" w:rsidP="00DB660B">
      <w:pPr>
        <w:pStyle w:val="Default"/>
        <w:ind w:firstLine="709"/>
        <w:jc w:val="both"/>
      </w:pPr>
      <w:proofErr w:type="gramStart"/>
      <w:r w:rsidRPr="00DB660B">
        <w:t xml:space="preserve">Организовано и проведено совещание АО "Корпорация "МСП", АО "МСП Банк" и торгово-промышленной палаты Российской Федерации с представителями субъектов РФ и моногородов по вопросам гарантийной поддержки АО "Корпорация "МСП" и программе стимулирования кредитования субъектов малого и среднего предпринимательства ("Программа 6,5%"); о государственной программе финансовой поддержки малого и среднего предпринимательства, реализуемой АО "МСП Банк". </w:t>
      </w:r>
      <w:proofErr w:type="gramEnd"/>
    </w:p>
    <w:p w:rsidR="00DB660B" w:rsidRPr="00DB660B" w:rsidRDefault="00DB660B" w:rsidP="00DB660B">
      <w:pPr>
        <w:pStyle w:val="Default"/>
        <w:ind w:firstLine="709"/>
        <w:jc w:val="both"/>
      </w:pPr>
      <w:r w:rsidRPr="00DB660B">
        <w:t xml:space="preserve">По итогам совещания </w:t>
      </w:r>
      <w:proofErr w:type="spellStart"/>
      <w:r w:rsidRPr="00DB660B">
        <w:t>монопрофильным</w:t>
      </w:r>
      <w:proofErr w:type="spellEnd"/>
      <w:r w:rsidRPr="00DB660B">
        <w:t xml:space="preserve"> муниципальным образованиям Волгоградской области даны поручения </w:t>
      </w:r>
      <w:proofErr w:type="gramStart"/>
      <w:r w:rsidRPr="00DB660B">
        <w:t>предусмотреть</w:t>
      </w:r>
      <w:proofErr w:type="gramEnd"/>
      <w:r w:rsidRPr="00DB660B">
        <w:t xml:space="preserve"> </w:t>
      </w:r>
      <w:proofErr w:type="spellStart"/>
      <w:r w:rsidRPr="00DB660B">
        <w:t>софинансирование</w:t>
      </w:r>
      <w:proofErr w:type="spellEnd"/>
      <w:r w:rsidRPr="00DB660B">
        <w:t xml:space="preserve"> мероприятий по поддержке малого и среднего предпринимательства в рамках подпрограммы "Развитие и поддержка малого и среднего предпринимательства в Волгоградской области" государственной программы Волгоградской области "Экономическое развитие и инновационная экономика". </w:t>
      </w:r>
    </w:p>
    <w:p w:rsidR="00DB660B" w:rsidRPr="00DB660B" w:rsidRDefault="00DB660B" w:rsidP="00DB660B">
      <w:pPr>
        <w:pStyle w:val="Default"/>
        <w:ind w:firstLine="709"/>
        <w:jc w:val="both"/>
      </w:pPr>
      <w:proofErr w:type="gramStart"/>
      <w:r w:rsidRPr="00DB660B">
        <w:t xml:space="preserve">В соответствии с запросом от 18 июля 2016 г. № 01/587 подготовлен и направлен </w:t>
      </w:r>
      <w:r w:rsidR="006242EF">
        <w:t>г</w:t>
      </w:r>
      <w:r w:rsidRPr="00DB660B">
        <w:t xml:space="preserve">енеральному директору некоммерческой организации "Фонд развития моногородов" </w:t>
      </w:r>
      <w:proofErr w:type="spellStart"/>
      <w:r w:rsidRPr="00DB660B">
        <w:t>И.В.Кривогову</w:t>
      </w:r>
      <w:proofErr w:type="spellEnd"/>
      <w:r w:rsidRPr="00DB660B">
        <w:t xml:space="preserve"> пакет документов, содержащий актуализированную информацию по кандидатурам для включения в состав управленческих команд </w:t>
      </w:r>
      <w:proofErr w:type="spellStart"/>
      <w:r w:rsidRPr="00DB660B">
        <w:t>монопрофильных</w:t>
      </w:r>
      <w:proofErr w:type="spellEnd"/>
      <w:r w:rsidRPr="00DB660B">
        <w:t xml:space="preserve"> муниципальных образований Волгоградской области</w:t>
      </w:r>
      <w:r w:rsidR="006242EF">
        <w:t>, в</w:t>
      </w:r>
      <w:r w:rsidRPr="00DB660B">
        <w:t xml:space="preserve"> том числе заявка на предоставление перечня кандидатов Волгоградской области на включение в состав команд, управляющих проектами развития</w:t>
      </w:r>
      <w:proofErr w:type="gramEnd"/>
      <w:r w:rsidRPr="00DB660B">
        <w:t xml:space="preserve"> моногородов, для организации их обучения; анкетные данные кандидатов на обучение; согласие на обработку персональных данных. </w:t>
      </w:r>
    </w:p>
    <w:p w:rsidR="00DB660B" w:rsidRPr="00B867EC" w:rsidRDefault="00B867EC" w:rsidP="0019675E">
      <w:pPr>
        <w:pStyle w:val="ConsPlusTitle"/>
        <w:ind w:firstLine="708"/>
        <w:jc w:val="both"/>
        <w:rPr>
          <w:b w:val="0"/>
        </w:rPr>
      </w:pPr>
      <w:r w:rsidRPr="00B867EC">
        <w:rPr>
          <w:b w:val="0"/>
        </w:rPr>
        <w:t xml:space="preserve">Председатель комитета экономики Волгоградской области и главы администраций </w:t>
      </w:r>
      <w:proofErr w:type="spellStart"/>
      <w:r w:rsidRPr="00B867EC">
        <w:rPr>
          <w:b w:val="0"/>
        </w:rPr>
        <w:t>монопрофильных</w:t>
      </w:r>
      <w:proofErr w:type="spellEnd"/>
      <w:r w:rsidRPr="00B867EC">
        <w:rPr>
          <w:b w:val="0"/>
        </w:rPr>
        <w:t xml:space="preserve"> муниципальных образований Волгоградской области 5 октября 2016 г. прим</w:t>
      </w:r>
      <w:r>
        <w:rPr>
          <w:b w:val="0"/>
        </w:rPr>
        <w:t>яли</w:t>
      </w:r>
      <w:r w:rsidRPr="00B867EC">
        <w:rPr>
          <w:b w:val="0"/>
        </w:rPr>
        <w:t xml:space="preserve"> участие в совещании в формате видеоконференции по открытым каналам связи по вопросу "Комплексное развитие моногородов", организованном государственной корпорацией "Банк развития и внешнеэкономической деятельности (Внешэкономбанк)».</w:t>
      </w:r>
    </w:p>
    <w:p w:rsidR="0019675E" w:rsidRPr="0019675E" w:rsidRDefault="0019675E" w:rsidP="0019675E">
      <w:pPr>
        <w:autoSpaceDE w:val="0"/>
        <w:autoSpaceDN w:val="0"/>
        <w:adjustRightInd w:val="0"/>
        <w:outlineLvl w:val="0"/>
        <w:rPr>
          <w:bCs/>
          <w:szCs w:val="24"/>
        </w:rPr>
      </w:pPr>
      <w:proofErr w:type="gramStart"/>
      <w:r w:rsidRPr="0019675E">
        <w:rPr>
          <w:bCs/>
          <w:szCs w:val="24"/>
        </w:rPr>
        <w:t xml:space="preserve">Одним из мероприятий, предусмотренном в Комплексе мероприятий по повышению инвестиционной привлекательности территорий </w:t>
      </w:r>
      <w:proofErr w:type="spellStart"/>
      <w:r w:rsidRPr="0019675E">
        <w:rPr>
          <w:bCs/>
          <w:szCs w:val="24"/>
        </w:rPr>
        <w:t>монопрофильных</w:t>
      </w:r>
      <w:proofErr w:type="spellEnd"/>
      <w:r w:rsidRPr="0019675E">
        <w:rPr>
          <w:bCs/>
          <w:szCs w:val="24"/>
        </w:rPr>
        <w:t xml:space="preserve"> муниципальных образований РФ (моногородов), утвержденном </w:t>
      </w:r>
      <w:r w:rsidR="006242EF">
        <w:rPr>
          <w:bCs/>
          <w:szCs w:val="24"/>
        </w:rPr>
        <w:t>п</w:t>
      </w:r>
      <w:r w:rsidRPr="0019675E">
        <w:rPr>
          <w:bCs/>
          <w:szCs w:val="24"/>
        </w:rPr>
        <w:t>редседателем Правительства РФ Д. Медведевым, от 19.08.2014 № 5307п-П16, является проведение анализа данных о расходовании бюджетных средств на реализацию мероприятий, содействующих развитию моногородов.</w:t>
      </w:r>
      <w:proofErr w:type="gramEnd"/>
      <w:r w:rsidRPr="0019675E">
        <w:rPr>
          <w:bCs/>
          <w:szCs w:val="24"/>
        </w:rPr>
        <w:t xml:space="preserve"> </w:t>
      </w:r>
      <w:r w:rsidRPr="006242EF">
        <w:rPr>
          <w:bCs/>
          <w:szCs w:val="24"/>
          <w:u w:val="single"/>
        </w:rPr>
        <w:t>Вместе с тем в рассматриваемом отчете отсутствует информация о реализации указанного мероприятия</w:t>
      </w:r>
      <w:r w:rsidR="006242EF" w:rsidRPr="006242EF">
        <w:rPr>
          <w:bCs/>
          <w:szCs w:val="24"/>
          <w:u w:val="single"/>
        </w:rPr>
        <w:t>, что не позволяет оценить его выполнение</w:t>
      </w:r>
      <w:r w:rsidRPr="0019675E">
        <w:rPr>
          <w:bCs/>
          <w:szCs w:val="24"/>
        </w:rPr>
        <w:t>.</w:t>
      </w:r>
    </w:p>
    <w:p w:rsidR="00DB660B" w:rsidRPr="00B1591D" w:rsidRDefault="00DB660B" w:rsidP="00DB660B">
      <w:pPr>
        <w:pStyle w:val="Style18"/>
        <w:widowControl/>
        <w:spacing w:line="240" w:lineRule="auto"/>
        <w:ind w:right="-13"/>
        <w:rPr>
          <w:rFonts w:eastAsiaTheme="minorHAnsi"/>
          <w:u w:val="single"/>
          <w:lang w:eastAsia="en-US"/>
        </w:rPr>
      </w:pPr>
    </w:p>
    <w:p w:rsidR="00DB2C48" w:rsidRPr="00B1591D" w:rsidRDefault="00DB2C48" w:rsidP="00AE6865">
      <w:pPr>
        <w:rPr>
          <w:rFonts w:eastAsiaTheme="minorHAnsi"/>
          <w:b/>
          <w:szCs w:val="24"/>
          <w:lang w:eastAsia="en-US"/>
        </w:rPr>
      </w:pPr>
      <w:r w:rsidRPr="00F44002">
        <w:rPr>
          <w:rFonts w:eastAsiaTheme="minorHAnsi"/>
          <w:b/>
          <w:szCs w:val="24"/>
          <w:lang w:eastAsia="en-US"/>
        </w:rPr>
        <w:t>По пункту 1.1</w:t>
      </w:r>
      <w:r w:rsidR="007B450A">
        <w:rPr>
          <w:rFonts w:eastAsiaTheme="minorHAnsi"/>
          <w:b/>
          <w:szCs w:val="24"/>
          <w:lang w:eastAsia="en-US"/>
        </w:rPr>
        <w:t>2</w:t>
      </w:r>
      <w:r w:rsidRPr="00F44002">
        <w:rPr>
          <w:rFonts w:eastAsiaTheme="minorHAnsi"/>
          <w:b/>
          <w:szCs w:val="24"/>
          <w:lang w:eastAsia="en-US"/>
        </w:rPr>
        <w:t>. Заключение соглашений между Волгоградской областью и регионами зарубежных государств, субъектами Российской Федерации.</w:t>
      </w:r>
    </w:p>
    <w:p w:rsidR="00DB2C48" w:rsidRPr="00B1591D" w:rsidRDefault="002774AF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– 2015</w:t>
      </w:r>
      <w:r w:rsidR="00D76F84">
        <w:rPr>
          <w:b w:val="0"/>
        </w:rPr>
        <w:t>-</w:t>
      </w:r>
      <w:r w:rsidRPr="00B1591D">
        <w:rPr>
          <w:b w:val="0"/>
        </w:rPr>
        <w:t>2017 годы.</w:t>
      </w:r>
    </w:p>
    <w:p w:rsidR="007B450A" w:rsidRPr="007B450A" w:rsidRDefault="00D76F84" w:rsidP="007B450A">
      <w:pPr>
        <w:pStyle w:val="Default"/>
        <w:ind w:firstLine="709"/>
        <w:jc w:val="both"/>
      </w:pPr>
      <w:r>
        <w:rPr>
          <w:rFonts w:eastAsiaTheme="minorHAnsi"/>
          <w:lang w:eastAsia="en-US"/>
        </w:rPr>
        <w:t xml:space="preserve">По информации комитета экономики </w:t>
      </w:r>
      <w:r w:rsidR="00F44002">
        <w:rPr>
          <w:rFonts w:eastAsiaTheme="minorHAnsi"/>
          <w:lang w:eastAsia="en-US"/>
        </w:rPr>
        <w:t xml:space="preserve">на 1 октября </w:t>
      </w:r>
      <w:r w:rsidR="00DB2C48" w:rsidRPr="00B1591D">
        <w:rPr>
          <w:rFonts w:eastAsiaTheme="minorHAnsi"/>
          <w:lang w:eastAsia="en-US"/>
        </w:rPr>
        <w:t xml:space="preserve">2015 года </w:t>
      </w:r>
      <w:r w:rsidR="007B450A">
        <w:rPr>
          <w:rFonts w:eastAsiaTheme="minorHAnsi"/>
          <w:lang w:eastAsia="en-US"/>
        </w:rPr>
        <w:t>п</w:t>
      </w:r>
      <w:r w:rsidR="007B450A" w:rsidRPr="007B450A">
        <w:t xml:space="preserve">одготовлено соглашение между Администрацией Волгоградской области (Российская Федерация) и Администрацией </w:t>
      </w:r>
      <w:proofErr w:type="spellStart"/>
      <w:r w:rsidR="007B450A" w:rsidRPr="007B450A">
        <w:t>Сюникского</w:t>
      </w:r>
      <w:proofErr w:type="spellEnd"/>
      <w:r w:rsidR="007B450A" w:rsidRPr="007B450A">
        <w:t xml:space="preserve"> </w:t>
      </w:r>
      <w:proofErr w:type="spellStart"/>
      <w:r w:rsidR="007B450A" w:rsidRPr="007B450A">
        <w:t>марза</w:t>
      </w:r>
      <w:proofErr w:type="spellEnd"/>
      <w:r w:rsidR="007B450A" w:rsidRPr="007B450A">
        <w:t xml:space="preserve"> (Республика Армения) о торгово-экономическом, научно-техническом и культурном сотрудничестве (подписание запланировано на 2016 г.)</w:t>
      </w:r>
      <w:r w:rsidR="00011A49">
        <w:t>.</w:t>
      </w:r>
      <w:r w:rsidR="007B450A" w:rsidRPr="007B450A">
        <w:t xml:space="preserve"> </w:t>
      </w:r>
    </w:p>
    <w:p w:rsidR="007B450A" w:rsidRPr="007B450A" w:rsidRDefault="007B450A" w:rsidP="007B450A">
      <w:pPr>
        <w:pStyle w:val="Default"/>
        <w:ind w:firstLine="709"/>
        <w:jc w:val="both"/>
      </w:pPr>
      <w:r w:rsidRPr="007B450A">
        <w:t xml:space="preserve">Подготовлены и находятся в стадии согласования: </w:t>
      </w:r>
    </w:p>
    <w:p w:rsidR="007B450A" w:rsidRPr="007B450A" w:rsidRDefault="007B450A" w:rsidP="007B450A">
      <w:pPr>
        <w:pStyle w:val="Default"/>
        <w:ind w:firstLine="709"/>
        <w:jc w:val="both"/>
      </w:pPr>
      <w:r>
        <w:lastRenderedPageBreak/>
        <w:t xml:space="preserve">- </w:t>
      </w:r>
      <w:r w:rsidRPr="007B450A">
        <w:t xml:space="preserve">соглашение между Администрацией Волгоградской области (Российская Федерация) и Администрацией провинции </w:t>
      </w:r>
      <w:proofErr w:type="spellStart"/>
      <w:r w:rsidRPr="007B450A">
        <w:t>Гилян</w:t>
      </w:r>
      <w:proofErr w:type="spellEnd"/>
      <w:r w:rsidRPr="007B450A">
        <w:t xml:space="preserve"> (Исламская Республика Иран) о торгово-экономическом, научно-техническом и культурном сотрудничестве (подписание запланировано на 2016 г.) </w:t>
      </w:r>
    </w:p>
    <w:p w:rsidR="007B450A" w:rsidRPr="007B450A" w:rsidRDefault="007B450A" w:rsidP="007B450A">
      <w:pPr>
        <w:rPr>
          <w:color w:val="000000"/>
          <w:szCs w:val="24"/>
        </w:rPr>
      </w:pPr>
      <w:r w:rsidRPr="007B450A">
        <w:rPr>
          <w:color w:val="000000"/>
          <w:szCs w:val="24"/>
        </w:rPr>
        <w:t>- предложения по актуализации «Протокола договоренностей между Администрацией Волгоградской области и Правительством Республики Беларусь о торгово-экономическом, научно-техническом и культурном сотрудничестве на 2016-2017 годы».</w:t>
      </w:r>
    </w:p>
    <w:p w:rsidR="007B450A" w:rsidRPr="007B450A" w:rsidRDefault="007B450A" w:rsidP="007B450A">
      <w:pPr>
        <w:pStyle w:val="Default"/>
        <w:ind w:firstLine="709"/>
        <w:jc w:val="both"/>
      </w:pPr>
      <w:proofErr w:type="gramStart"/>
      <w:r w:rsidRPr="007B450A">
        <w:t>В информации</w:t>
      </w:r>
      <w:r>
        <w:t xml:space="preserve"> комитета экономики </w:t>
      </w:r>
      <w:r w:rsidRPr="007B450A">
        <w:t xml:space="preserve"> о ходе реализации плана обеспечения устойчивого развития экономики и социальной стабил</w:t>
      </w:r>
      <w:r>
        <w:t xml:space="preserve">ьности Волгоградской области на </w:t>
      </w:r>
      <w:r w:rsidRPr="007B450A">
        <w:t xml:space="preserve">2015-2017 годы по состоянию на </w:t>
      </w:r>
      <w:r w:rsidRPr="007B450A">
        <w:rPr>
          <w:u w:val="single"/>
        </w:rPr>
        <w:t>01.10.2015</w:t>
      </w:r>
      <w:r w:rsidRPr="007B450A">
        <w:t xml:space="preserve"> отмеч</w:t>
      </w:r>
      <w:r w:rsidR="00011A49">
        <w:t>алось</w:t>
      </w:r>
      <w:r w:rsidRPr="007B450A">
        <w:t xml:space="preserve">, что   подготовлено и согласовано соглашение между Администрацией Волгоградской области (Российская Федерация) и Администрацией </w:t>
      </w:r>
      <w:proofErr w:type="spellStart"/>
      <w:r w:rsidRPr="007B450A">
        <w:t>Сюникского</w:t>
      </w:r>
      <w:proofErr w:type="spellEnd"/>
      <w:r w:rsidRPr="007B450A">
        <w:t xml:space="preserve"> </w:t>
      </w:r>
      <w:proofErr w:type="spellStart"/>
      <w:r w:rsidRPr="007B450A">
        <w:t>марза</w:t>
      </w:r>
      <w:proofErr w:type="spellEnd"/>
      <w:r w:rsidRPr="007B450A">
        <w:t xml:space="preserve"> (Республика Армения) о торгово-экономическом, научно-техническом и культурном сотрудничестве (подписание запланировано </w:t>
      </w:r>
      <w:r w:rsidRPr="007B450A">
        <w:rPr>
          <w:u w:val="single"/>
        </w:rPr>
        <w:t>на конец октября 2015 г</w:t>
      </w:r>
      <w:r w:rsidRPr="007B450A">
        <w:t>.).</w:t>
      </w:r>
      <w:proofErr w:type="gramEnd"/>
      <w:r w:rsidRPr="007B450A">
        <w:t xml:space="preserve"> В аналогичной информации по состоянию на </w:t>
      </w:r>
      <w:r w:rsidRPr="007B450A">
        <w:rPr>
          <w:u w:val="single"/>
        </w:rPr>
        <w:t>01.01.2016</w:t>
      </w:r>
      <w:r w:rsidRPr="007B450A">
        <w:t xml:space="preserve"> было отражено это мероприятие с указанием запланированной даты подписания – 2016 год</w:t>
      </w:r>
      <w:r w:rsidR="00011A49">
        <w:t>, то есть п</w:t>
      </w:r>
      <w:r w:rsidRPr="007B450A">
        <w:t xml:space="preserve">роцедура подписания </w:t>
      </w:r>
      <w:proofErr w:type="gramStart"/>
      <w:r w:rsidRPr="007B450A">
        <w:t>длится</w:t>
      </w:r>
      <w:proofErr w:type="gramEnd"/>
      <w:r w:rsidRPr="007B450A">
        <w:t xml:space="preserve"> целый год, при этом проблемы, препятствующие подписанию</w:t>
      </w:r>
      <w:r w:rsidR="00011A49">
        <w:t>,</w:t>
      </w:r>
      <w:r w:rsidR="00011A49" w:rsidRPr="00011A49">
        <w:t xml:space="preserve"> </w:t>
      </w:r>
      <w:r w:rsidR="00011A49" w:rsidRPr="007B450A">
        <w:t>не указаны</w:t>
      </w:r>
      <w:r w:rsidRPr="007B450A">
        <w:t>.</w:t>
      </w:r>
    </w:p>
    <w:p w:rsidR="007B450A" w:rsidRPr="007B450A" w:rsidRDefault="007B450A" w:rsidP="007B450A">
      <w:pPr>
        <w:pStyle w:val="Default"/>
        <w:ind w:firstLine="709"/>
        <w:jc w:val="both"/>
      </w:pPr>
    </w:p>
    <w:p w:rsidR="00DB2C48" w:rsidRPr="00B1591D" w:rsidRDefault="002774AF" w:rsidP="00AE6865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</w:t>
      </w:r>
      <w:r w:rsidR="00026011">
        <w:rPr>
          <w:rFonts w:eastAsiaTheme="minorHAnsi"/>
          <w:b/>
          <w:szCs w:val="24"/>
          <w:lang w:eastAsia="en-US"/>
        </w:rPr>
        <w:t>1.13</w:t>
      </w:r>
      <w:r w:rsidR="00DB2C48" w:rsidRPr="00B1591D">
        <w:rPr>
          <w:rFonts w:eastAsiaTheme="minorHAnsi"/>
          <w:b/>
          <w:szCs w:val="24"/>
          <w:lang w:eastAsia="en-US"/>
        </w:rPr>
        <w:t>. Сопровождение внешнеэкономических проектов организаци</w:t>
      </w:r>
      <w:r w:rsidR="00011A49">
        <w:rPr>
          <w:rFonts w:eastAsiaTheme="minorHAnsi"/>
          <w:b/>
          <w:szCs w:val="24"/>
          <w:lang w:eastAsia="en-US"/>
        </w:rPr>
        <w:t>й</w:t>
      </w:r>
      <w:r w:rsidR="00DB2C48" w:rsidRPr="00B1591D">
        <w:rPr>
          <w:rFonts w:eastAsiaTheme="minorHAnsi"/>
          <w:b/>
          <w:szCs w:val="24"/>
          <w:lang w:eastAsia="en-US"/>
        </w:rPr>
        <w:t xml:space="preserve"> Волгоградской области в рамках «одного окна», реализуемых в рамках соглашения о взаимодействии во внешнеэкономической сфере, заключенного между Министерством экономического развития РФ и Правительством Волгоградской области, от 05</w:t>
      </w:r>
      <w:r w:rsidR="005A0545">
        <w:rPr>
          <w:rFonts w:eastAsiaTheme="minorHAnsi"/>
          <w:b/>
          <w:szCs w:val="24"/>
          <w:lang w:eastAsia="en-US"/>
        </w:rPr>
        <w:t>.12.</w:t>
      </w:r>
      <w:r w:rsidR="00DB2C48" w:rsidRPr="00B1591D">
        <w:rPr>
          <w:rFonts w:eastAsiaTheme="minorHAnsi"/>
          <w:b/>
          <w:szCs w:val="24"/>
          <w:lang w:eastAsia="en-US"/>
        </w:rPr>
        <w:t>2012 № С-678-АБ/Д12.</w:t>
      </w:r>
    </w:p>
    <w:p w:rsidR="00E01D9F" w:rsidRDefault="002774AF" w:rsidP="00E01D9F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</w:t>
      </w:r>
      <w:r w:rsidR="005F3375">
        <w:rPr>
          <w:b w:val="0"/>
        </w:rPr>
        <w:t>-</w:t>
      </w:r>
      <w:r w:rsidRPr="00B1591D">
        <w:rPr>
          <w:b w:val="0"/>
        </w:rPr>
        <w:t>2017 годы.</w:t>
      </w:r>
      <w:r w:rsidR="00E01D9F">
        <w:rPr>
          <w:b w:val="0"/>
        </w:rPr>
        <w:t xml:space="preserve"> </w:t>
      </w:r>
    </w:p>
    <w:p w:rsidR="00026011" w:rsidRPr="00011A49" w:rsidRDefault="00E01D9F" w:rsidP="00011A49">
      <w:pPr>
        <w:pStyle w:val="ConsPlusTitle"/>
        <w:ind w:firstLine="708"/>
        <w:jc w:val="both"/>
        <w:rPr>
          <w:rStyle w:val="FontStyle62"/>
          <w:rFonts w:eastAsiaTheme="majorEastAsia"/>
          <w:b w:val="0"/>
          <w:bCs w:val="0"/>
        </w:rPr>
      </w:pPr>
      <w:proofErr w:type="gramStart"/>
      <w:r w:rsidRPr="00026011">
        <w:rPr>
          <w:rStyle w:val="FontStyle62"/>
          <w:rFonts w:eastAsiaTheme="majorEastAsia"/>
          <w:b w:val="0"/>
        </w:rPr>
        <w:t xml:space="preserve">По информации комитета экономики Волгоградской области </w:t>
      </w:r>
      <w:r w:rsidR="00026011">
        <w:rPr>
          <w:rStyle w:val="FontStyle62"/>
          <w:rFonts w:eastAsiaTheme="majorEastAsia"/>
          <w:b w:val="0"/>
        </w:rPr>
        <w:t>по состоянию на 01.10.2016 р</w:t>
      </w:r>
      <w:r w:rsidR="00026011" w:rsidRPr="00026011">
        <w:rPr>
          <w:rStyle w:val="FontStyle62"/>
          <w:rFonts w:eastAsiaTheme="majorEastAsia"/>
          <w:b w:val="0"/>
          <w:bCs w:val="0"/>
        </w:rPr>
        <w:t xml:space="preserve">ассмотрено 37 проектов организаций Волгоградской области, из них </w:t>
      </w:r>
      <w:r w:rsidR="00026011" w:rsidRPr="00011A49">
        <w:rPr>
          <w:rStyle w:val="FontStyle62"/>
          <w:rFonts w:eastAsiaTheme="majorEastAsia"/>
          <w:b w:val="0"/>
        </w:rPr>
        <w:t xml:space="preserve">11 внешнеэкономических проектов организаций Волгоградской области реализованы, 12 проектов утверждены и находятся в стадии реализации, 6 проектов находятся в стадии согласования с Минэкономразвития России и на доработке, 6 проектов находятся в разработке и подготовке пакета документов, 2 проекта сняты с подготовки. </w:t>
      </w:r>
      <w:proofErr w:type="gramEnd"/>
    </w:p>
    <w:p w:rsidR="00026011" w:rsidRDefault="00026011" w:rsidP="00E01D9F">
      <w:pPr>
        <w:pStyle w:val="ConsPlusTitle"/>
        <w:ind w:firstLine="708"/>
        <w:jc w:val="both"/>
        <w:rPr>
          <w:b w:val="0"/>
          <w:bCs w:val="0"/>
        </w:rPr>
      </w:pPr>
    </w:p>
    <w:p w:rsidR="00DB2C48" w:rsidRPr="00B1591D" w:rsidRDefault="002774AF" w:rsidP="00AE6865">
      <w:pPr>
        <w:rPr>
          <w:rFonts w:eastAsiaTheme="minorHAnsi"/>
          <w:b/>
          <w:szCs w:val="24"/>
          <w:lang w:eastAsia="en-US"/>
        </w:rPr>
      </w:pPr>
      <w:r w:rsidRPr="00AF618B">
        <w:rPr>
          <w:rFonts w:eastAsiaTheme="minorHAnsi"/>
          <w:b/>
          <w:szCs w:val="24"/>
          <w:lang w:eastAsia="en-US"/>
        </w:rPr>
        <w:t xml:space="preserve">По пункту </w:t>
      </w:r>
      <w:r w:rsidR="00DB2C48" w:rsidRPr="00AF618B">
        <w:rPr>
          <w:rFonts w:eastAsiaTheme="minorHAnsi"/>
          <w:b/>
          <w:szCs w:val="24"/>
          <w:lang w:eastAsia="en-US"/>
        </w:rPr>
        <w:t>1.1</w:t>
      </w:r>
      <w:r w:rsidR="00026011" w:rsidRPr="00AF618B">
        <w:rPr>
          <w:rFonts w:eastAsiaTheme="minorHAnsi"/>
          <w:b/>
          <w:szCs w:val="24"/>
          <w:lang w:eastAsia="en-US"/>
        </w:rPr>
        <w:t>8</w:t>
      </w:r>
      <w:r w:rsidR="00DB2C48" w:rsidRPr="00AF618B">
        <w:rPr>
          <w:rFonts w:eastAsiaTheme="minorHAnsi"/>
          <w:b/>
          <w:szCs w:val="24"/>
          <w:lang w:eastAsia="en-US"/>
        </w:rPr>
        <w:t xml:space="preserve">. </w:t>
      </w:r>
      <w:r w:rsidR="00A34449" w:rsidRPr="00AF618B">
        <w:rPr>
          <w:rFonts w:eastAsiaTheme="minorHAnsi"/>
          <w:b/>
          <w:szCs w:val="24"/>
          <w:lang w:eastAsia="en-US"/>
        </w:rPr>
        <w:t>«</w:t>
      </w:r>
      <w:r w:rsidR="00026011" w:rsidRPr="00AF618B">
        <w:rPr>
          <w:rFonts w:eastAsiaTheme="minorHAnsi"/>
          <w:b/>
          <w:szCs w:val="24"/>
          <w:lang w:eastAsia="en-US"/>
        </w:rPr>
        <w:t>Государственная поддержка социально</w:t>
      </w:r>
      <w:r w:rsidR="00011A49">
        <w:rPr>
          <w:rFonts w:eastAsiaTheme="minorHAnsi"/>
          <w:b/>
          <w:szCs w:val="24"/>
          <w:lang w:eastAsia="en-US"/>
        </w:rPr>
        <w:t xml:space="preserve"> </w:t>
      </w:r>
      <w:r w:rsidR="00026011" w:rsidRPr="00AF618B">
        <w:rPr>
          <w:rFonts w:eastAsiaTheme="minorHAnsi"/>
          <w:b/>
          <w:szCs w:val="24"/>
          <w:lang w:eastAsia="en-US"/>
        </w:rPr>
        <w:t>ориентированных</w:t>
      </w:r>
      <w:r w:rsidR="00026011">
        <w:rPr>
          <w:rFonts w:eastAsiaTheme="minorHAnsi"/>
          <w:b/>
          <w:szCs w:val="24"/>
          <w:lang w:eastAsia="en-US"/>
        </w:rPr>
        <w:t xml:space="preserve"> некоммерческих организаций, осуществляющих деятельность на территории Волгоградской области»</w:t>
      </w:r>
    </w:p>
    <w:p w:rsidR="002774AF" w:rsidRPr="00B1591D" w:rsidRDefault="002774AF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</w:t>
      </w:r>
      <w:r w:rsidR="00026011">
        <w:rPr>
          <w:b w:val="0"/>
        </w:rPr>
        <w:t xml:space="preserve"> по делам территориальных образований Волгоградской области</w:t>
      </w:r>
      <w:r w:rsidRPr="00B1591D">
        <w:rPr>
          <w:b w:val="0"/>
        </w:rPr>
        <w:t>, срок исполнения – 2015</w:t>
      </w:r>
      <w:r w:rsidR="007413EE"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247C7E" w:rsidRDefault="00E01D9F" w:rsidP="00247C7E">
      <w:pPr>
        <w:pStyle w:val="Style18"/>
        <w:widowControl/>
        <w:spacing w:line="240" w:lineRule="auto"/>
        <w:ind w:right="-13" w:firstLine="709"/>
        <w:rPr>
          <w:rStyle w:val="FontStyle62"/>
          <w:rFonts w:eastAsiaTheme="majorEastAsia"/>
        </w:rPr>
      </w:pPr>
      <w:r>
        <w:rPr>
          <w:rStyle w:val="FontStyle62"/>
          <w:rFonts w:eastAsiaTheme="majorEastAsia"/>
        </w:rPr>
        <w:t xml:space="preserve">По информации комитета экономики области </w:t>
      </w:r>
      <w:r w:rsidR="00247C7E">
        <w:rPr>
          <w:rStyle w:val="FontStyle62"/>
          <w:rFonts w:eastAsiaTheme="majorEastAsia"/>
        </w:rPr>
        <w:t>п</w:t>
      </w:r>
      <w:r w:rsidR="00247C7E" w:rsidRPr="00247C7E">
        <w:rPr>
          <w:rStyle w:val="FontStyle62"/>
          <w:rFonts w:eastAsiaTheme="majorEastAsia"/>
        </w:rPr>
        <w:t xml:space="preserve">роведен конкурс на предоставление </w:t>
      </w:r>
      <w:r w:rsidR="00247C7E" w:rsidRPr="00AF618B">
        <w:rPr>
          <w:rStyle w:val="FontStyle62"/>
          <w:rFonts w:eastAsiaTheme="majorEastAsia"/>
          <w:u w:val="single"/>
        </w:rPr>
        <w:t>субсидии на частичное или полное возмещение затрат по арендной плате за помещение</w:t>
      </w:r>
      <w:r w:rsidR="00247C7E" w:rsidRPr="00247C7E">
        <w:rPr>
          <w:rStyle w:val="FontStyle62"/>
          <w:rFonts w:eastAsiaTheme="majorEastAsia"/>
        </w:rPr>
        <w:t xml:space="preserve">, </w:t>
      </w:r>
      <w:r w:rsidR="00247C7E" w:rsidRPr="00AF618B">
        <w:rPr>
          <w:rStyle w:val="FontStyle62"/>
          <w:rFonts w:eastAsiaTheme="majorEastAsia"/>
          <w:u w:val="single"/>
        </w:rPr>
        <w:t>оплате коммунальных услуг и услуг связи</w:t>
      </w:r>
      <w:r w:rsidR="00247C7E" w:rsidRPr="00247C7E">
        <w:rPr>
          <w:rStyle w:val="FontStyle62"/>
          <w:rFonts w:eastAsiaTheme="majorEastAsia"/>
        </w:rPr>
        <w:t xml:space="preserve"> в 2016 году</w:t>
      </w:r>
      <w:r w:rsidR="00011A49">
        <w:rPr>
          <w:rStyle w:val="FontStyle62"/>
          <w:rFonts w:eastAsiaTheme="majorEastAsia"/>
        </w:rPr>
        <w:t>.</w:t>
      </w:r>
      <w:r w:rsidR="00247C7E" w:rsidRPr="00247C7E">
        <w:rPr>
          <w:rStyle w:val="FontStyle62"/>
          <w:rFonts w:eastAsiaTheme="majorEastAsia"/>
        </w:rPr>
        <w:t xml:space="preserve"> </w:t>
      </w:r>
      <w:r w:rsidR="00011A49">
        <w:rPr>
          <w:rStyle w:val="FontStyle62"/>
          <w:rFonts w:eastAsiaTheme="majorEastAsia"/>
        </w:rPr>
        <w:t>П</w:t>
      </w:r>
      <w:r w:rsidR="00247C7E" w:rsidRPr="00247C7E">
        <w:rPr>
          <w:rStyle w:val="FontStyle62"/>
          <w:rFonts w:eastAsiaTheme="majorEastAsia"/>
        </w:rPr>
        <w:t xml:space="preserve">обедителями </w:t>
      </w:r>
      <w:proofErr w:type="gramStart"/>
      <w:r w:rsidR="00247C7E" w:rsidRPr="00247C7E">
        <w:rPr>
          <w:rStyle w:val="FontStyle62"/>
          <w:rFonts w:eastAsiaTheme="majorEastAsia"/>
        </w:rPr>
        <w:t>признаны</w:t>
      </w:r>
      <w:proofErr w:type="gramEnd"/>
      <w:r w:rsidR="00247C7E" w:rsidRPr="00247C7E">
        <w:rPr>
          <w:rStyle w:val="FontStyle62"/>
          <w:rFonts w:eastAsiaTheme="majorEastAsia"/>
        </w:rPr>
        <w:t xml:space="preserve"> 69 социально ориентированных некоммерческих организаций. Проводится методическая и информационная поддержка социально ориентированных некоммерческих организаций сферы культуры</w:t>
      </w:r>
      <w:r w:rsidR="00247C7E">
        <w:rPr>
          <w:rStyle w:val="FontStyle62"/>
          <w:rFonts w:eastAsiaTheme="majorEastAsia"/>
        </w:rPr>
        <w:t>.</w:t>
      </w:r>
    </w:p>
    <w:p w:rsidR="00247C7E" w:rsidRPr="00AF618B" w:rsidRDefault="00AF618B" w:rsidP="00247C7E">
      <w:pPr>
        <w:pStyle w:val="Style18"/>
        <w:widowControl/>
        <w:spacing w:line="240" w:lineRule="auto"/>
        <w:ind w:right="-13" w:firstLine="709"/>
        <w:rPr>
          <w:rStyle w:val="FontStyle62"/>
          <w:rFonts w:eastAsiaTheme="majorEastAsia"/>
        </w:rPr>
      </w:pPr>
      <w:r>
        <w:rPr>
          <w:rStyle w:val="FontStyle62"/>
          <w:rFonts w:eastAsiaTheme="majorEastAsia"/>
        </w:rPr>
        <w:t xml:space="preserve">При этом </w:t>
      </w:r>
      <w:r w:rsidRPr="00AF618B">
        <w:rPr>
          <w:rStyle w:val="FontStyle62"/>
          <w:rFonts w:eastAsiaTheme="majorEastAsia"/>
        </w:rPr>
        <w:t xml:space="preserve">5,1 млн. руб. из 8,3 млн. руб. общего объёма финансирования ГП «Государственная поддержка социально ориентированных некоммерческих организаций, осуществляющих деятельность на территории Волгоградской области» на 2016 год предусмотрены на предоставление </w:t>
      </w:r>
      <w:r w:rsidRPr="00AF618B">
        <w:rPr>
          <w:rStyle w:val="FontStyle62"/>
          <w:rFonts w:eastAsiaTheme="majorEastAsia"/>
          <w:u w:val="single"/>
        </w:rPr>
        <w:t>субсидий на реализацию социально значимых проектов</w:t>
      </w:r>
      <w:r w:rsidRPr="00AF618B">
        <w:rPr>
          <w:rStyle w:val="FontStyle62"/>
          <w:rFonts w:eastAsiaTheme="majorEastAsia"/>
        </w:rPr>
        <w:t xml:space="preserve">. </w:t>
      </w:r>
      <w:r w:rsidRPr="0073374C">
        <w:rPr>
          <w:rStyle w:val="FontStyle62"/>
          <w:rFonts w:eastAsiaTheme="majorEastAsia"/>
        </w:rPr>
        <w:t>Конкурс не проведён в связи с отсутствием кассового плана.</w:t>
      </w:r>
    </w:p>
    <w:p w:rsidR="0016710E" w:rsidRDefault="0016710E" w:rsidP="000F6F8B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37337" w:rsidRPr="00B1591D" w:rsidRDefault="00537337" w:rsidP="00537337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1591D">
        <w:rPr>
          <w:rFonts w:eastAsiaTheme="minorHAnsi"/>
          <w:b/>
          <w:color w:val="000000"/>
          <w:szCs w:val="24"/>
        </w:rPr>
        <w:lastRenderedPageBreak/>
        <w:t xml:space="preserve">По пункту </w:t>
      </w:r>
      <w:r>
        <w:rPr>
          <w:rFonts w:eastAsiaTheme="minorHAnsi"/>
          <w:b/>
          <w:color w:val="000000"/>
          <w:szCs w:val="24"/>
        </w:rPr>
        <w:t>3</w:t>
      </w:r>
      <w:r w:rsidRPr="00B1591D">
        <w:rPr>
          <w:rFonts w:eastAsiaTheme="minorHAnsi"/>
          <w:b/>
          <w:color w:val="000000"/>
          <w:szCs w:val="24"/>
        </w:rPr>
        <w:t>.</w:t>
      </w:r>
      <w:r w:rsidR="00247C7E">
        <w:rPr>
          <w:rFonts w:eastAsiaTheme="minorHAnsi"/>
          <w:b/>
          <w:color w:val="000000"/>
          <w:szCs w:val="24"/>
        </w:rPr>
        <w:t>2</w:t>
      </w:r>
      <w:r w:rsidRPr="00B1591D">
        <w:rPr>
          <w:rFonts w:eastAsiaTheme="minorHAnsi"/>
          <w:b/>
          <w:color w:val="000000"/>
          <w:szCs w:val="24"/>
        </w:rPr>
        <w:t xml:space="preserve">. </w:t>
      </w:r>
      <w:r>
        <w:rPr>
          <w:rFonts w:eastAsiaTheme="minorHAnsi"/>
          <w:b/>
          <w:color w:val="000000"/>
          <w:szCs w:val="24"/>
        </w:rPr>
        <w:t>«Проведение экспертизы нормативных правовых актов Волгоградской области, затрагивающих вопросы осуществления предпринимательской и инвестиционной деятельности</w:t>
      </w:r>
      <w:r w:rsidRPr="00B1591D">
        <w:rPr>
          <w:rFonts w:eastAsiaTheme="minorHAnsi"/>
          <w:b/>
          <w:color w:val="000000"/>
          <w:szCs w:val="24"/>
        </w:rPr>
        <w:t>».</w:t>
      </w:r>
    </w:p>
    <w:p w:rsidR="00537337" w:rsidRPr="00B1591D" w:rsidRDefault="00537337" w:rsidP="00537337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247C7E" w:rsidRPr="00247C7E" w:rsidRDefault="00247C7E" w:rsidP="00247C7E">
      <w:pPr>
        <w:pStyle w:val="Default"/>
        <w:ind w:firstLine="709"/>
        <w:jc w:val="both"/>
        <w:rPr>
          <w:color w:val="auto"/>
        </w:rPr>
      </w:pPr>
      <w:r w:rsidRPr="00247C7E">
        <w:rPr>
          <w:color w:val="auto"/>
        </w:rPr>
        <w:t xml:space="preserve">В первом полугодии 2016 года проведена экспертиза 2 действующих нормативных правовых актов Волгоградской области. </w:t>
      </w:r>
    </w:p>
    <w:p w:rsidR="00247C7E" w:rsidRPr="00247C7E" w:rsidRDefault="00247C7E" w:rsidP="00247C7E">
      <w:pPr>
        <w:rPr>
          <w:szCs w:val="24"/>
        </w:rPr>
      </w:pPr>
      <w:r w:rsidRPr="00247C7E">
        <w:rPr>
          <w:szCs w:val="24"/>
        </w:rPr>
        <w:t>В период с 05 сентября по 05 декабря 2016 года будет проведена экспертиза 3 нормативных правовых актов Волгоградской области.</w:t>
      </w:r>
    </w:p>
    <w:p w:rsidR="00247C7E" w:rsidRPr="00247C7E" w:rsidRDefault="00247C7E" w:rsidP="00247C7E">
      <w:pPr>
        <w:rPr>
          <w:szCs w:val="24"/>
        </w:rPr>
      </w:pPr>
      <w:proofErr w:type="gramStart"/>
      <w:r w:rsidRPr="00247C7E">
        <w:rPr>
          <w:szCs w:val="24"/>
        </w:rPr>
        <w:t>В</w:t>
      </w:r>
      <w:proofErr w:type="gramEnd"/>
      <w:r w:rsidRPr="00247C7E">
        <w:rPr>
          <w:szCs w:val="24"/>
        </w:rPr>
        <w:t xml:space="preserve"> </w:t>
      </w:r>
      <w:proofErr w:type="gramStart"/>
      <w:r w:rsidRPr="00247C7E">
        <w:rPr>
          <w:szCs w:val="24"/>
        </w:rPr>
        <w:t>результата</w:t>
      </w:r>
      <w:proofErr w:type="gramEnd"/>
      <w:r w:rsidRPr="00247C7E">
        <w:rPr>
          <w:szCs w:val="24"/>
        </w:rPr>
        <w:t xml:space="preserve">  проведения экспертиз в 2 нормативных правовых акта В</w:t>
      </w:r>
      <w:r>
        <w:rPr>
          <w:szCs w:val="24"/>
        </w:rPr>
        <w:t>олгоградской области</w:t>
      </w:r>
      <w:r w:rsidRPr="00247C7E">
        <w:rPr>
          <w:szCs w:val="24"/>
        </w:rPr>
        <w:t xml:space="preserve"> рекомендовано внести изменения, при этом в 1 необходимые изменения уже внесены.</w:t>
      </w:r>
    </w:p>
    <w:p w:rsidR="00247C7E" w:rsidRPr="00247C7E" w:rsidRDefault="00247C7E" w:rsidP="00247C7E">
      <w:pPr>
        <w:autoSpaceDE w:val="0"/>
        <w:autoSpaceDN w:val="0"/>
        <w:adjustRightInd w:val="0"/>
        <w:contextualSpacing/>
        <w:rPr>
          <w:szCs w:val="24"/>
        </w:rPr>
      </w:pPr>
    </w:p>
    <w:p w:rsidR="00ED1800" w:rsidRPr="00B1591D" w:rsidRDefault="00ED1800" w:rsidP="00ED1800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1591D">
        <w:rPr>
          <w:rFonts w:eastAsiaTheme="minorHAnsi"/>
          <w:b/>
          <w:color w:val="000000"/>
          <w:szCs w:val="24"/>
        </w:rPr>
        <w:t xml:space="preserve">По пункту </w:t>
      </w:r>
      <w:r>
        <w:rPr>
          <w:rFonts w:eastAsiaTheme="minorHAnsi"/>
          <w:b/>
          <w:color w:val="000000"/>
          <w:szCs w:val="24"/>
        </w:rPr>
        <w:t>4</w:t>
      </w:r>
      <w:r w:rsidRPr="00B1591D">
        <w:rPr>
          <w:rFonts w:eastAsiaTheme="minorHAnsi"/>
          <w:b/>
          <w:color w:val="000000"/>
          <w:szCs w:val="24"/>
        </w:rPr>
        <w:t>.</w:t>
      </w:r>
      <w:r w:rsidR="00C1128A">
        <w:rPr>
          <w:rFonts w:eastAsiaTheme="minorHAnsi"/>
          <w:b/>
          <w:color w:val="000000"/>
          <w:szCs w:val="24"/>
        </w:rPr>
        <w:t>1</w:t>
      </w:r>
      <w:r w:rsidRPr="00B1591D">
        <w:rPr>
          <w:rFonts w:eastAsiaTheme="minorHAnsi"/>
          <w:b/>
          <w:color w:val="000000"/>
          <w:szCs w:val="24"/>
        </w:rPr>
        <w:t xml:space="preserve">. </w:t>
      </w:r>
      <w:r>
        <w:rPr>
          <w:rFonts w:eastAsiaTheme="minorHAnsi"/>
          <w:b/>
          <w:color w:val="000000"/>
          <w:szCs w:val="24"/>
        </w:rPr>
        <w:t>«</w:t>
      </w:r>
      <w:r w:rsidRPr="00ED1800">
        <w:rPr>
          <w:rFonts w:eastAsia="Calibri"/>
          <w:b/>
          <w:color w:val="000000"/>
          <w:szCs w:val="24"/>
        </w:rPr>
        <w:t>Расширение мер, направленных на информационную и консультаци</w:t>
      </w:r>
      <w:r w:rsidRPr="00ED1800">
        <w:rPr>
          <w:rFonts w:eastAsia="Calibri"/>
          <w:b/>
          <w:color w:val="000000"/>
          <w:szCs w:val="24"/>
        </w:rPr>
        <w:softHyphen/>
        <w:t>онную поддержку субъектов мало</w:t>
      </w:r>
      <w:r w:rsidRPr="00ED1800">
        <w:rPr>
          <w:rFonts w:eastAsia="Calibri"/>
          <w:b/>
          <w:color w:val="000000"/>
          <w:szCs w:val="24"/>
        </w:rPr>
        <w:softHyphen/>
        <w:t>го и среднего предпринимательст</w:t>
      </w:r>
      <w:r w:rsidRPr="00ED1800">
        <w:rPr>
          <w:rFonts w:eastAsia="Calibri"/>
          <w:b/>
          <w:color w:val="000000"/>
          <w:szCs w:val="24"/>
        </w:rPr>
        <w:softHyphen/>
        <w:t>ва</w:t>
      </w:r>
      <w:r w:rsidRPr="00B1591D">
        <w:rPr>
          <w:rFonts w:eastAsiaTheme="minorHAnsi"/>
          <w:b/>
          <w:color w:val="000000"/>
          <w:szCs w:val="24"/>
        </w:rPr>
        <w:t>».</w:t>
      </w:r>
    </w:p>
    <w:p w:rsidR="000E12EE" w:rsidRDefault="00ED1800" w:rsidP="00083FBC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B911FD" w:rsidRPr="00D22D1B" w:rsidRDefault="00ED1800" w:rsidP="00D22D1B">
      <w:pPr>
        <w:pStyle w:val="Style18"/>
        <w:widowControl/>
        <w:spacing w:line="240" w:lineRule="auto"/>
        <w:ind w:right="-13" w:firstLine="709"/>
        <w:rPr>
          <w:rFonts w:eastAsiaTheme="majorEastAsia"/>
        </w:rPr>
      </w:pPr>
      <w:r>
        <w:t>По информации комитета экономики п</w:t>
      </w:r>
      <w:r w:rsidRPr="00ED1800">
        <w:t xml:space="preserve">ринято участие </w:t>
      </w:r>
      <w:r w:rsidR="00B911FD" w:rsidRPr="00D22D1B">
        <w:t xml:space="preserve">в конкурсном отборе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проводимом Министерством экономического развития Российской Федерации. </w:t>
      </w:r>
    </w:p>
    <w:p w:rsidR="00B911FD" w:rsidRPr="00D22D1B" w:rsidRDefault="00B911FD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В соответствии с протоколом № 2 от 27 апреля 2016 г. заседания Конкурсной комиссии по отбору субъектов Российской Федерации для предоставления в 2016 году субсидий бюджетам </w:t>
      </w:r>
      <w:r w:rsidR="00011A49">
        <w:rPr>
          <w:color w:val="auto"/>
        </w:rPr>
        <w:t xml:space="preserve">субъектов </w:t>
      </w:r>
      <w:r w:rsidRPr="00D22D1B">
        <w:rPr>
          <w:color w:val="auto"/>
        </w:rPr>
        <w:t>Российской Федерации для финансирования мероприятий, осуществляемых в рамках оказания государственной поддержки малого и среднего предпринимательства субъектами Российской Федерации, Волгоградская область признана победителем по 4 подготовленным заявкам на общую сумму 152,0 млн</w:t>
      </w:r>
      <w:proofErr w:type="gramStart"/>
      <w:r w:rsidRPr="00D22D1B">
        <w:rPr>
          <w:color w:val="auto"/>
        </w:rPr>
        <w:t>.р</w:t>
      </w:r>
      <w:proofErr w:type="gramEnd"/>
      <w:r w:rsidRPr="00D22D1B">
        <w:rPr>
          <w:color w:val="auto"/>
        </w:rPr>
        <w:t xml:space="preserve">ублей. </w:t>
      </w:r>
    </w:p>
    <w:p w:rsidR="00B911FD" w:rsidRPr="00D22D1B" w:rsidRDefault="00B911FD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Заключено Соглашение от 13 июля 2016 г. № 033-МБ-16 между Министерством экономического развития Российской Федерации и </w:t>
      </w:r>
      <w:r w:rsidR="00011A49">
        <w:rPr>
          <w:color w:val="auto"/>
        </w:rPr>
        <w:t>Администрацией Волгоградской области</w:t>
      </w:r>
      <w:r w:rsidRPr="00D22D1B">
        <w:rPr>
          <w:color w:val="auto"/>
        </w:rPr>
        <w:t xml:space="preserve">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включая крестьянские (фермерские) хозяйства.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Привлечение данных средств позволит обеспечить предоставление консультационной и экспертной поддержки большему количеству субъектов малого и среднего предпринимательства и расширить перечень предоставляемых услуг.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Принято участие в более 20 мероприятиях, в ходе которых, в том числе обсуждались вопросы государственной поддержки субъектам малого и среднего предпринимательства в Волгоградской области.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26 мая 2016 г. в День российского предпринимательства организовано проведение форума "Предпринимательство – двигатель экономики", в рамках которого были проведены круглые столы. В мероприятии приняли участие более 300 субъектов малого и среднего предпринимательства.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>Центром поддержки предпринимательства Волгоградской области с целью вовлечения населения в предпринимательскую деятельность организовано и проведено 15 выездных семинаров в муниципальных образованиях Волгоградской области, 2 обучающих мероприятия в рамках программы "Развитие и продвижение инновационных проектов", серия обучающих семинаров "Crash-тесты бизнес проектов", цикл семинаров "Открой свое дело. Практические аспекты организации бизнеса", регулярные образовательные семинары в рамках проекта.</w:t>
      </w:r>
    </w:p>
    <w:p w:rsidR="00D22D1B" w:rsidRPr="00D22D1B" w:rsidRDefault="00011A49" w:rsidP="00D22D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П</w:t>
      </w:r>
      <w:r w:rsidRPr="00D22D1B">
        <w:rPr>
          <w:color w:val="auto"/>
        </w:rPr>
        <w:t>роведен</w:t>
      </w:r>
      <w:r>
        <w:rPr>
          <w:color w:val="auto"/>
        </w:rPr>
        <w:t>ы</w:t>
      </w:r>
      <w:r w:rsidRPr="00D22D1B">
        <w:rPr>
          <w:color w:val="auto"/>
        </w:rPr>
        <w:t xml:space="preserve"> </w:t>
      </w:r>
      <w:r w:rsidR="00D22D1B" w:rsidRPr="00D22D1B">
        <w:rPr>
          <w:color w:val="auto"/>
        </w:rPr>
        <w:t xml:space="preserve">"Бизнес-школа предпринимателя", круглый стол "Поддержка и продвижение социального предпринимательства", региональный бизнес-форум "Предпринимательство – двигатель экономики", организованы 6 программ обучения (повышения квалификации СМСП). В данных программах повышения квалификации приняли участие более 250 субъектов малого и среднего предпринимательства региона.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Центром поддержки предпринимательства организована работа Центра оперативной поддержки предпринимательства ("Горячей линии"), в рамках которой более 60 субъектов малого и среднего предпринимательства получили квалифицированную помощь по вопросам ведения предпринимательской деятельности.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Центром поддержки предпринимательства Волгоградской области проведены образовательные мероприятия по следующей тематике: вопросы подключения к ЕГАИС; </w:t>
      </w:r>
      <w:proofErr w:type="spellStart"/>
      <w:r w:rsidRPr="00D22D1B">
        <w:rPr>
          <w:color w:val="auto"/>
        </w:rPr>
        <w:t>франчайзинг</w:t>
      </w:r>
      <w:proofErr w:type="spellEnd"/>
      <w:r w:rsidRPr="00D22D1B">
        <w:rPr>
          <w:color w:val="auto"/>
        </w:rPr>
        <w:t xml:space="preserve">, управление персоналом, управление финансами в организации, маркетинг, молодежное предпринимательство, новый порядок применения ККТ и др.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В рамках деятельности Центра поддержки предпринимательства в общей сложности на 01 октября 2016 г. проведено и реализовано 73 мероприятие для субъектов малого и среднего предпринимательства Волгоградской области.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>На постоянной основе предоставляется консультационная поддержка по вопросам ведения предпринимательской деятельности.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 xml:space="preserve">Согласно Плану ожидаемым результатом мероприятия является увеличение количества субъектов малого и среднего предпринимательства, получивших информационную и консультационную поддержку. </w:t>
      </w:r>
    </w:p>
    <w:p w:rsidR="00D22D1B" w:rsidRPr="00D22D1B" w:rsidRDefault="00D22D1B" w:rsidP="00D22D1B">
      <w:pPr>
        <w:pStyle w:val="Default"/>
        <w:ind w:firstLine="709"/>
        <w:jc w:val="both"/>
        <w:rPr>
          <w:color w:val="auto"/>
        </w:rPr>
      </w:pPr>
      <w:r w:rsidRPr="00D22D1B">
        <w:rPr>
          <w:color w:val="auto"/>
        </w:rPr>
        <w:t>Из приведенной комитетом экономики информации невозможно сформировать вывод о расширении мер информационной и консультационной поддержки  субъектов малого и среднего предпринимате6льства (не указано общее количество субъектов малого и среднего предпринимательства, которым оказана информационная и консультационная поддержка за 9 мес</w:t>
      </w:r>
      <w:r w:rsidR="00011A49">
        <w:rPr>
          <w:color w:val="auto"/>
        </w:rPr>
        <w:t>яцев</w:t>
      </w:r>
      <w:r w:rsidRPr="00D22D1B">
        <w:rPr>
          <w:color w:val="auto"/>
        </w:rPr>
        <w:t xml:space="preserve"> 2016 года</w:t>
      </w:r>
      <w:r w:rsidR="00011A49">
        <w:rPr>
          <w:color w:val="auto"/>
        </w:rPr>
        <w:t>,</w:t>
      </w:r>
      <w:r w:rsidRPr="00D22D1B">
        <w:rPr>
          <w:color w:val="auto"/>
        </w:rPr>
        <w:t xml:space="preserve"> в сравнении с аналогичным периодом прошлого года).</w:t>
      </w:r>
    </w:p>
    <w:p w:rsidR="006260A1" w:rsidRDefault="006260A1" w:rsidP="00ED1800">
      <w:pPr>
        <w:autoSpaceDE w:val="0"/>
        <w:autoSpaceDN w:val="0"/>
        <w:adjustRightInd w:val="0"/>
        <w:contextualSpacing/>
        <w:rPr>
          <w:szCs w:val="24"/>
        </w:rPr>
      </w:pPr>
    </w:p>
    <w:p w:rsidR="007F43CD" w:rsidRPr="0073374C" w:rsidRDefault="007F43CD" w:rsidP="0073374C">
      <w:pPr>
        <w:rPr>
          <w:sz w:val="18"/>
          <w:szCs w:val="18"/>
        </w:rPr>
      </w:pPr>
      <w:r w:rsidRPr="0073374C">
        <w:rPr>
          <w:rFonts w:eastAsiaTheme="minorHAnsi"/>
          <w:b/>
          <w:color w:val="000000"/>
          <w:szCs w:val="24"/>
        </w:rPr>
        <w:t xml:space="preserve">По пункту </w:t>
      </w:r>
      <w:r w:rsidR="0073374C">
        <w:rPr>
          <w:rFonts w:eastAsiaTheme="minorHAnsi"/>
          <w:b/>
          <w:color w:val="000000"/>
          <w:szCs w:val="24"/>
        </w:rPr>
        <w:t>4</w:t>
      </w:r>
      <w:r w:rsidRPr="0073374C">
        <w:rPr>
          <w:rFonts w:eastAsiaTheme="minorHAnsi"/>
          <w:b/>
          <w:color w:val="000000"/>
          <w:szCs w:val="24"/>
        </w:rPr>
        <w:t>.</w:t>
      </w:r>
      <w:r w:rsidR="0073374C">
        <w:rPr>
          <w:rFonts w:eastAsiaTheme="minorHAnsi"/>
          <w:b/>
          <w:color w:val="000000"/>
          <w:szCs w:val="24"/>
        </w:rPr>
        <w:t>10</w:t>
      </w:r>
      <w:r w:rsidRPr="0073374C">
        <w:rPr>
          <w:rFonts w:eastAsiaTheme="minorHAnsi"/>
          <w:b/>
          <w:color w:val="000000"/>
          <w:szCs w:val="24"/>
        </w:rPr>
        <w:t xml:space="preserve">. </w:t>
      </w:r>
      <w:r w:rsidR="00DF76FA" w:rsidRPr="0073374C">
        <w:rPr>
          <w:rFonts w:eastAsiaTheme="minorHAnsi"/>
          <w:b/>
          <w:color w:val="000000"/>
          <w:szCs w:val="24"/>
        </w:rPr>
        <w:t>«</w:t>
      </w:r>
      <w:r w:rsidR="0073374C" w:rsidRPr="0073374C">
        <w:rPr>
          <w:b/>
          <w:szCs w:val="24"/>
        </w:rPr>
        <w:t>Организация предоставления государственных и муниципальных услуг для юридических лиц и индивидуальных предпринимателей в территориально обособленных структурных подразделениях государственного казенного учреждения "Многофункциональный центр предоставления государственных и муниципальных услуг" на базе кредитно-финансовые учреждений</w:t>
      </w:r>
      <w:r w:rsidR="0019573E" w:rsidRPr="00B1591D">
        <w:rPr>
          <w:rFonts w:eastAsiaTheme="minorHAnsi"/>
          <w:b/>
          <w:color w:val="000000"/>
          <w:szCs w:val="24"/>
        </w:rPr>
        <w:t>»</w:t>
      </w:r>
      <w:r w:rsidRPr="00B1591D">
        <w:rPr>
          <w:rFonts w:eastAsiaTheme="minorHAnsi"/>
          <w:b/>
          <w:color w:val="000000"/>
          <w:szCs w:val="24"/>
        </w:rPr>
        <w:t>.</w:t>
      </w:r>
    </w:p>
    <w:p w:rsidR="007F43CD" w:rsidRPr="00B1591D" w:rsidRDefault="007F43CD" w:rsidP="00083FBC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>Ответственным</w:t>
      </w:r>
      <w:r w:rsidR="0073374C">
        <w:rPr>
          <w:szCs w:val="24"/>
        </w:rPr>
        <w:t>и</w:t>
      </w:r>
      <w:r w:rsidRPr="00B1591D">
        <w:rPr>
          <w:szCs w:val="24"/>
        </w:rPr>
        <w:t xml:space="preserve"> исполнител</w:t>
      </w:r>
      <w:r w:rsidR="0073374C">
        <w:rPr>
          <w:szCs w:val="24"/>
        </w:rPr>
        <w:t>я</w:t>
      </w:r>
      <w:r w:rsidRPr="00B1591D">
        <w:rPr>
          <w:szCs w:val="24"/>
        </w:rPr>
        <w:t>м</w:t>
      </w:r>
      <w:r w:rsidR="0073374C">
        <w:rPr>
          <w:szCs w:val="24"/>
        </w:rPr>
        <w:t>и</w:t>
      </w:r>
      <w:r w:rsidRPr="00B1591D">
        <w:rPr>
          <w:szCs w:val="24"/>
        </w:rPr>
        <w:t xml:space="preserve"> данного мероприятия явля</w:t>
      </w:r>
      <w:r w:rsidR="0073374C">
        <w:rPr>
          <w:szCs w:val="24"/>
        </w:rPr>
        <w:t>ю</w:t>
      </w:r>
      <w:r w:rsidRPr="00B1591D">
        <w:rPr>
          <w:szCs w:val="24"/>
        </w:rPr>
        <w:t xml:space="preserve">тся комитет </w:t>
      </w:r>
      <w:r w:rsidR="0073374C"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</w:t>
      </w:r>
      <w:r w:rsidR="0073374C">
        <w:rPr>
          <w:szCs w:val="24"/>
        </w:rPr>
        <w:t xml:space="preserve"> ГКУ «Многофункциональный центр предоставления государственных и муниципальных услуг»,</w:t>
      </w:r>
      <w:r w:rsidRPr="00B1591D">
        <w:rPr>
          <w:szCs w:val="24"/>
        </w:rPr>
        <w:t xml:space="preserve"> срок исполнения мероприятия – </w:t>
      </w:r>
      <w:r w:rsidR="0073374C">
        <w:rPr>
          <w:szCs w:val="24"/>
        </w:rPr>
        <w:t>2015-2017 годы, ежеквартально</w:t>
      </w:r>
      <w:r w:rsidRPr="00B1591D">
        <w:rPr>
          <w:szCs w:val="24"/>
        </w:rPr>
        <w:t>.</w:t>
      </w:r>
    </w:p>
    <w:p w:rsidR="0073374C" w:rsidRDefault="00D9588F" w:rsidP="0073374C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6C1A96">
        <w:rPr>
          <w:rFonts w:ascii="Times New Roman" w:hAnsi="Times New Roman"/>
        </w:rPr>
        <w:t xml:space="preserve">Согласно представленной комитетом </w:t>
      </w:r>
      <w:r w:rsidR="0073374C">
        <w:rPr>
          <w:rFonts w:ascii="Times New Roman" w:hAnsi="Times New Roman"/>
        </w:rPr>
        <w:t>экономики</w:t>
      </w:r>
      <w:r w:rsidRPr="006C1A96">
        <w:rPr>
          <w:rFonts w:ascii="Times New Roman" w:hAnsi="Times New Roman"/>
        </w:rPr>
        <w:t xml:space="preserve"> Волгоградской области информации по состоянию на 01.10.201</w:t>
      </w:r>
      <w:r w:rsidR="0073374C">
        <w:rPr>
          <w:rFonts w:ascii="Times New Roman" w:hAnsi="Times New Roman"/>
        </w:rPr>
        <w:t>6</w:t>
      </w:r>
      <w:r w:rsidRPr="006C1A96">
        <w:rPr>
          <w:rFonts w:ascii="Times New Roman" w:hAnsi="Times New Roman"/>
        </w:rPr>
        <w:t xml:space="preserve"> </w:t>
      </w:r>
      <w:r w:rsidR="0073374C">
        <w:rPr>
          <w:rFonts w:ascii="Times New Roman" w:hAnsi="Times New Roman"/>
        </w:rPr>
        <w:t>в</w:t>
      </w:r>
      <w:r w:rsidR="0073374C" w:rsidRPr="0073374C">
        <w:rPr>
          <w:rFonts w:ascii="Times New Roman" w:hAnsi="Times New Roman"/>
        </w:rPr>
        <w:t xml:space="preserve"> целях организации доступного и качественного предоставления государственных и муниципальных услуг юридическим лицам и индивидуальным предпринимателям на территории Волгоградской области созданы и успешно работают специализированные окна государственного казенного учреждения "Многофункциональный центр предоставления государственных и муниципальных услуг" (уполномоченного МФЦ) на базе ПАО "Сбербанк России" (пять окон) и ПАО "ВТБ-24" (2</w:t>
      </w:r>
      <w:proofErr w:type="gramEnd"/>
      <w:r w:rsidR="0073374C" w:rsidRPr="0073374C">
        <w:rPr>
          <w:rFonts w:ascii="Times New Roman" w:hAnsi="Times New Roman"/>
        </w:rPr>
        <w:t xml:space="preserve"> окна), ведутся переговоры по открытию окон в отделениях АО "</w:t>
      </w:r>
      <w:proofErr w:type="spellStart"/>
      <w:r w:rsidR="0073374C" w:rsidRPr="0073374C">
        <w:rPr>
          <w:rFonts w:ascii="Times New Roman" w:hAnsi="Times New Roman"/>
        </w:rPr>
        <w:t>Россельхозбанк</w:t>
      </w:r>
      <w:proofErr w:type="spellEnd"/>
      <w:r w:rsidR="0073374C" w:rsidRPr="0073374C">
        <w:rPr>
          <w:rFonts w:ascii="Times New Roman" w:hAnsi="Times New Roman"/>
        </w:rPr>
        <w:t xml:space="preserve">" и Банка "Возрождение". В специализированных окнах для представителей </w:t>
      </w:r>
      <w:proofErr w:type="spellStart"/>
      <w:r w:rsidR="0073374C" w:rsidRPr="0073374C">
        <w:rPr>
          <w:rFonts w:ascii="Times New Roman" w:hAnsi="Times New Roman"/>
        </w:rPr>
        <w:t>бизнессообщества</w:t>
      </w:r>
      <w:proofErr w:type="spellEnd"/>
      <w:r w:rsidR="0073374C" w:rsidRPr="0073374C">
        <w:rPr>
          <w:rFonts w:ascii="Times New Roman" w:hAnsi="Times New Roman"/>
        </w:rPr>
        <w:t xml:space="preserve"> организовано предоставление более 130 государственных услуг федеральных органов исполнительной власти и органов исполнительной власти Волгоградской области. Открытие офисов "Мои Документы" в кредитно-финансовых учреждениях позволяет предпринимателям региона сократить временные и финансовые затраты при получении услуг, исключает контакт бизнесмена с представителями органов власти, что существенным </w:t>
      </w:r>
      <w:r w:rsidR="0073374C" w:rsidRPr="0073374C">
        <w:rPr>
          <w:rFonts w:ascii="Times New Roman" w:hAnsi="Times New Roman"/>
        </w:rPr>
        <w:lastRenderedPageBreak/>
        <w:t>образом влияет на систему противодействия коррупции, создает максимально благоприятный инвестиционный климат в регионе</w:t>
      </w:r>
      <w:r w:rsidR="0073374C">
        <w:rPr>
          <w:rFonts w:ascii="Times New Roman" w:hAnsi="Times New Roman"/>
        </w:rPr>
        <w:t>.</w:t>
      </w:r>
    </w:p>
    <w:p w:rsidR="0073374C" w:rsidRPr="0073374C" w:rsidRDefault="0073374C" w:rsidP="0073374C">
      <w:pPr>
        <w:rPr>
          <w:szCs w:val="24"/>
        </w:rPr>
      </w:pPr>
      <w:r w:rsidRPr="0073374C">
        <w:rPr>
          <w:szCs w:val="24"/>
        </w:rPr>
        <w:t>ГКУ МФЦ за счёт средств областного бюджета осуществлены мероприятия по открытию подразделений на базе финансово-кредитных учреждений и коммерческих компаний. Открыто 9 окон, из которых:</w:t>
      </w:r>
    </w:p>
    <w:p w:rsidR="0073374C" w:rsidRPr="0073374C" w:rsidRDefault="0073374C" w:rsidP="0073374C">
      <w:pPr>
        <w:rPr>
          <w:szCs w:val="24"/>
        </w:rPr>
      </w:pPr>
      <w:r w:rsidRPr="0073374C">
        <w:rPr>
          <w:szCs w:val="24"/>
        </w:rPr>
        <w:t xml:space="preserve">-6 находятся в помещениях банков (ОАО «Сбербанк России» и ВТБ 24); </w:t>
      </w:r>
    </w:p>
    <w:p w:rsidR="0073374C" w:rsidRPr="0073374C" w:rsidRDefault="0073374C" w:rsidP="0073374C">
      <w:pPr>
        <w:rPr>
          <w:szCs w:val="24"/>
        </w:rPr>
      </w:pPr>
      <w:r w:rsidRPr="0073374C">
        <w:rPr>
          <w:szCs w:val="24"/>
        </w:rPr>
        <w:t>-2 - в помещениях коммерческих строительных компаний;</w:t>
      </w:r>
    </w:p>
    <w:p w:rsidR="0073374C" w:rsidRPr="0073374C" w:rsidRDefault="0073374C" w:rsidP="0073374C">
      <w:pPr>
        <w:rPr>
          <w:szCs w:val="24"/>
        </w:rPr>
      </w:pPr>
      <w:r w:rsidRPr="0073374C">
        <w:rPr>
          <w:szCs w:val="24"/>
        </w:rPr>
        <w:t>-1 -в помещении</w:t>
      </w:r>
      <w:r w:rsidR="00011A49">
        <w:rPr>
          <w:szCs w:val="24"/>
        </w:rPr>
        <w:t>,</w:t>
      </w:r>
      <w:r w:rsidRPr="0073374C">
        <w:rPr>
          <w:szCs w:val="24"/>
        </w:rPr>
        <w:t xml:space="preserve"> смежном с помещениями </w:t>
      </w:r>
      <w:proofErr w:type="spellStart"/>
      <w:r w:rsidRPr="0073374C">
        <w:rPr>
          <w:szCs w:val="24"/>
        </w:rPr>
        <w:t>Росреестра</w:t>
      </w:r>
      <w:proofErr w:type="spellEnd"/>
      <w:r w:rsidRPr="0073374C">
        <w:rPr>
          <w:szCs w:val="24"/>
        </w:rPr>
        <w:t>.</w:t>
      </w:r>
    </w:p>
    <w:p w:rsidR="0073374C" w:rsidRPr="0073374C" w:rsidRDefault="0073374C" w:rsidP="0073374C">
      <w:pPr>
        <w:rPr>
          <w:szCs w:val="24"/>
        </w:rPr>
      </w:pPr>
      <w:r w:rsidRPr="0073374C">
        <w:rPr>
          <w:szCs w:val="24"/>
        </w:rPr>
        <w:t>В основном помещения и имущество</w:t>
      </w:r>
      <w:r w:rsidR="00011A49">
        <w:rPr>
          <w:szCs w:val="24"/>
        </w:rPr>
        <w:t xml:space="preserve"> находятся</w:t>
      </w:r>
      <w:r w:rsidRPr="0073374C">
        <w:rPr>
          <w:szCs w:val="24"/>
        </w:rPr>
        <w:t xml:space="preserve"> в безвозмездном пользовании, ГКУ МФЦ обеспечивает окна работниками.</w:t>
      </w:r>
    </w:p>
    <w:p w:rsidR="0073374C" w:rsidRPr="00011A49" w:rsidRDefault="0073374C" w:rsidP="0073374C">
      <w:pPr>
        <w:rPr>
          <w:szCs w:val="24"/>
        </w:rPr>
      </w:pPr>
      <w:r w:rsidRPr="00011A49">
        <w:rPr>
          <w:szCs w:val="24"/>
        </w:rPr>
        <w:t>В указанных окнах фактически организовано предоставление услуг, как для физических, так и для юридических лиц. За 8 месяцев 2016 года в окнах предоставлено  9567 услуг, из которых 9412 услуги по государственной регистрации прав на недвижимое имущество и сделок с ним, государственный кадастровый учёт недвижимого учёта и предоставление сведений из соответствующих реестров.</w:t>
      </w:r>
    </w:p>
    <w:p w:rsidR="0073374C" w:rsidRDefault="0073374C" w:rsidP="00D9588F">
      <w:pPr>
        <w:pStyle w:val="a3"/>
        <w:ind w:firstLine="720"/>
        <w:jc w:val="both"/>
        <w:rPr>
          <w:rFonts w:ascii="Times New Roman" w:hAnsi="Times New Roman"/>
        </w:rPr>
      </w:pPr>
    </w:p>
    <w:p w:rsidR="00D9588F" w:rsidRPr="00537872" w:rsidRDefault="00D9588F" w:rsidP="00537872">
      <w:pPr>
        <w:rPr>
          <w:sz w:val="18"/>
          <w:szCs w:val="18"/>
        </w:rPr>
      </w:pPr>
      <w:r w:rsidRPr="00F618C1">
        <w:rPr>
          <w:b/>
        </w:rPr>
        <w:t xml:space="preserve">По пункту </w:t>
      </w:r>
      <w:r w:rsidR="00537872">
        <w:rPr>
          <w:b/>
        </w:rPr>
        <w:t>4</w:t>
      </w:r>
      <w:r w:rsidRPr="00F618C1">
        <w:rPr>
          <w:b/>
        </w:rPr>
        <w:t>.</w:t>
      </w:r>
      <w:r w:rsidR="00537872">
        <w:rPr>
          <w:b/>
        </w:rPr>
        <w:t>11</w:t>
      </w:r>
      <w:r w:rsidRPr="00F618C1">
        <w:rPr>
          <w:b/>
        </w:rPr>
        <w:t xml:space="preserve"> «</w:t>
      </w:r>
      <w:r w:rsidR="00537872" w:rsidRPr="00537872">
        <w:rPr>
          <w:b/>
          <w:szCs w:val="24"/>
        </w:rPr>
        <w:t>Организация предоставления на базе многофункциональных центров предоставления государственных и муниципальных услуг Волгоградской области услуг акционерного общества "Федеральная корпорация по развитию малого и среднего предпринимательства"</w:t>
      </w:r>
      <w:r w:rsidRPr="00F618C1">
        <w:rPr>
          <w:b/>
        </w:rPr>
        <w:t>»</w:t>
      </w:r>
      <w:r w:rsidRPr="00F618C1">
        <w:t>.</w:t>
      </w:r>
    </w:p>
    <w:p w:rsidR="00537872" w:rsidRPr="00B1591D" w:rsidRDefault="00537872" w:rsidP="00537872">
      <w:pPr>
        <w:autoSpaceDE w:val="0"/>
        <w:autoSpaceDN w:val="0"/>
        <w:adjustRightInd w:val="0"/>
        <w:contextualSpacing/>
        <w:rPr>
          <w:szCs w:val="24"/>
        </w:rPr>
      </w:pPr>
      <w:r w:rsidRPr="00B1591D">
        <w:rPr>
          <w:szCs w:val="24"/>
        </w:rPr>
        <w:t>Ответственным</w:t>
      </w:r>
      <w:r>
        <w:rPr>
          <w:szCs w:val="24"/>
        </w:rPr>
        <w:t>и</w:t>
      </w:r>
      <w:r w:rsidRPr="00B1591D">
        <w:rPr>
          <w:szCs w:val="24"/>
        </w:rPr>
        <w:t xml:space="preserve"> исполнител</w:t>
      </w:r>
      <w:r>
        <w:rPr>
          <w:szCs w:val="24"/>
        </w:rPr>
        <w:t>я</w:t>
      </w:r>
      <w:r w:rsidRPr="00B1591D">
        <w:rPr>
          <w:szCs w:val="24"/>
        </w:rPr>
        <w:t>м</w:t>
      </w:r>
      <w:r>
        <w:rPr>
          <w:szCs w:val="24"/>
        </w:rPr>
        <w:t>и</w:t>
      </w:r>
      <w:r w:rsidRPr="00B1591D">
        <w:rPr>
          <w:szCs w:val="24"/>
        </w:rPr>
        <w:t xml:space="preserve"> данного мероприятия явля</w:t>
      </w:r>
      <w:r>
        <w:rPr>
          <w:szCs w:val="24"/>
        </w:rPr>
        <w:t>ю</w:t>
      </w:r>
      <w:r w:rsidRPr="00B1591D">
        <w:rPr>
          <w:szCs w:val="24"/>
        </w:rPr>
        <w:t xml:space="preserve">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</w:t>
      </w:r>
      <w:r>
        <w:rPr>
          <w:szCs w:val="24"/>
        </w:rPr>
        <w:t xml:space="preserve"> ГКУ «Многофункциональный центр предоставления государственных и муниципальных услуг»,</w:t>
      </w:r>
      <w:r w:rsidRPr="00B1591D">
        <w:rPr>
          <w:szCs w:val="24"/>
        </w:rPr>
        <w:t xml:space="preserve"> срок исполнения мероприятия – </w:t>
      </w:r>
      <w:r>
        <w:rPr>
          <w:szCs w:val="24"/>
        </w:rPr>
        <w:t>2015-2017 годы, ежеквартально</w:t>
      </w:r>
      <w:r w:rsidRPr="00B1591D">
        <w:rPr>
          <w:szCs w:val="24"/>
        </w:rPr>
        <w:t>.</w:t>
      </w:r>
    </w:p>
    <w:p w:rsidR="00537872" w:rsidRPr="00537872" w:rsidRDefault="00D9588F" w:rsidP="00537872">
      <w:r w:rsidRPr="00662DE1">
        <w:t xml:space="preserve">В соответствии с информацией комитета экономики </w:t>
      </w:r>
      <w:r w:rsidR="00537872">
        <w:t>з</w:t>
      </w:r>
      <w:r w:rsidR="00537872" w:rsidRPr="00537872">
        <w:t xml:space="preserve">аключены соглашения о взаимодействии </w:t>
      </w:r>
      <w:r w:rsidR="004C4BD9">
        <w:t>с</w:t>
      </w:r>
      <w:r w:rsidR="00537872" w:rsidRPr="00537872">
        <w:t xml:space="preserve"> акционерным обществом "Федеральная корпорация по развитию малого и среднего предпринимательства" (далее – Корпорация МСП) и: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Администрацией Волгоградской области от 30 июня 2016 года № С-196;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уполномоченным МФЦ от 18 февраля 2016 г. № С-24. </w:t>
      </w:r>
    </w:p>
    <w:p w:rsidR="00537872" w:rsidRPr="00537872" w:rsidRDefault="00537872" w:rsidP="00537872">
      <w:pPr>
        <w:pStyle w:val="Style19"/>
        <w:widowControl/>
        <w:ind w:firstLine="709"/>
        <w:jc w:val="both"/>
        <w:rPr>
          <w:szCs w:val="20"/>
        </w:rPr>
      </w:pPr>
      <w:r w:rsidRPr="00537872">
        <w:rPr>
          <w:szCs w:val="20"/>
        </w:rPr>
        <w:t xml:space="preserve">На заседании подкомиссии по повышению качества и доступности </w:t>
      </w:r>
      <w:proofErr w:type="gramStart"/>
      <w:r w:rsidRPr="00537872">
        <w:rPr>
          <w:szCs w:val="20"/>
        </w:rPr>
        <w:t>предоставления</w:t>
      </w:r>
      <w:proofErr w:type="gramEnd"/>
      <w:r w:rsidRPr="00537872">
        <w:rPr>
          <w:szCs w:val="20"/>
        </w:rPr>
        <w:t xml:space="preserve"> государственных и муниципальных услуг комиссии по проведению административной реформы в Волгоградской области от 09 марта 2016 г. утвержден План мероприятий ("дорожная карта") на 2016 год по организации предоставления услуг акционерного общества "Федеральная корпорация по развитию малого и среднего предпринимательства" в многофункциональных центрах предоставления государственных и муниципальных услуг Волгоградской области в целях оказания поддержки субъектам малого и среднего предпринимательства.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В рамках заключенных соглашений и в соответствии с утвержденным планом мероприятий с 01 июня 2016 г. организовано предоставление следующих услуг Корпорации МСП в 49 центрах и офисах "Мои Документы" (далее – МФЦ, центры и офисы "Мои Документы"):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proofErr w:type="gramStart"/>
      <w:r w:rsidRPr="00537872">
        <w:rPr>
          <w:color w:val="auto"/>
          <w:szCs w:val="20"/>
        </w:rPr>
        <w:t xml:space="preserve">1) 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"О развитии малого и среднего предпринимательства в Российской </w:t>
      </w:r>
      <w:proofErr w:type="spellStart"/>
      <w:r w:rsidRPr="00537872">
        <w:rPr>
          <w:color w:val="auto"/>
          <w:szCs w:val="20"/>
        </w:rPr>
        <w:t>Фе-дерации</w:t>
      </w:r>
      <w:proofErr w:type="spellEnd"/>
      <w:r w:rsidRPr="00537872">
        <w:rPr>
          <w:color w:val="auto"/>
          <w:szCs w:val="20"/>
        </w:rPr>
        <w:t xml:space="preserve">", и свободном от прав третьих лиц; </w:t>
      </w:r>
      <w:proofErr w:type="gramEnd"/>
    </w:p>
    <w:p w:rsidR="00537872" w:rsidRPr="00537872" w:rsidRDefault="00537872" w:rsidP="00537872">
      <w:pPr>
        <w:pStyle w:val="Style19"/>
        <w:widowControl/>
        <w:ind w:firstLine="709"/>
        <w:jc w:val="both"/>
        <w:rPr>
          <w:szCs w:val="20"/>
        </w:rPr>
      </w:pPr>
      <w:proofErr w:type="gramStart"/>
      <w:r w:rsidRPr="00537872">
        <w:rPr>
          <w:szCs w:val="20"/>
        </w:rPr>
        <w:t xml:space="preserve">2) 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</w:t>
      </w:r>
      <w:r w:rsidRPr="00537872">
        <w:rPr>
          <w:szCs w:val="20"/>
        </w:rPr>
        <w:lastRenderedPageBreak/>
        <w:t xml:space="preserve">Федеральным законом от 18 июля 2011 г. № 223-ФЗ "О закупках товаров, работ, услуг отдельными видами юридических лиц"; </w:t>
      </w:r>
      <w:proofErr w:type="gramEnd"/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3) услуга по предоставлению информации о формах и условиях финансовой поддержки субъектов малого и среднего предпринимательства по заданным параметрам. </w:t>
      </w:r>
    </w:p>
    <w:p w:rsidR="00537872" w:rsidRPr="00537872" w:rsidRDefault="00537872" w:rsidP="00537872">
      <w:pPr>
        <w:pStyle w:val="Style19"/>
        <w:widowControl/>
        <w:ind w:firstLine="709"/>
        <w:jc w:val="both"/>
        <w:rPr>
          <w:szCs w:val="20"/>
        </w:rPr>
      </w:pPr>
      <w:r w:rsidRPr="00537872">
        <w:rPr>
          <w:szCs w:val="20"/>
        </w:rPr>
        <w:t xml:space="preserve">С 01 июня по 01 сентября 2016 г. зарегистрировано 278 обращений заявителей по вопросам предоставления услуг Корпорации МСП, в том числе принято 148 пактов документов на предоставление услуг Корпорации МСП, проведено 130 консультаций. </w:t>
      </w:r>
    </w:p>
    <w:p w:rsidR="00537872" w:rsidRPr="004C4BD9" w:rsidRDefault="00537872" w:rsidP="00537872">
      <w:pPr>
        <w:rPr>
          <w:szCs w:val="24"/>
        </w:rPr>
      </w:pPr>
      <w:r w:rsidRPr="004C4BD9">
        <w:rPr>
          <w:szCs w:val="24"/>
        </w:rPr>
        <w:t xml:space="preserve">Соглашением между Корпорацией МСП и ГКУ МФЦ предусмотрено финансовое обеспечение предоставления услуг Корпорации – за счёт средств федерального бюджета в виде субсидий, предоставленных бюджету Волгоградской области; за счёт средств областного бюджета и средств местных бюджетов. </w:t>
      </w:r>
    </w:p>
    <w:p w:rsidR="00537872" w:rsidRPr="004C4BD9" w:rsidRDefault="00537872" w:rsidP="00537872">
      <w:pPr>
        <w:pStyle w:val="Style19"/>
        <w:widowControl/>
        <w:ind w:firstLine="709"/>
        <w:jc w:val="both"/>
      </w:pPr>
      <w:r w:rsidRPr="004C4BD9">
        <w:t xml:space="preserve">Субсидия из федерального бюджета бюджетам субъектов РФ, заключившим соглашения с Корпорацией, предоставляется в рамках подпрограммы </w:t>
      </w:r>
      <w:r w:rsidRPr="004C4BD9">
        <w:rPr>
          <w:bCs/>
        </w:rPr>
        <w:t xml:space="preserve">"Развитие малого и среднего предпринимательства" </w:t>
      </w:r>
      <w:r w:rsidRPr="004C4BD9">
        <w:t>государственной программы Российской Федерации "Экономическое развитие и инновационная экономика", утверждённой постановлением Правительства от 15.04.2014 № 316.</w:t>
      </w:r>
    </w:p>
    <w:p w:rsidR="00537872" w:rsidRPr="004C4BD9" w:rsidRDefault="00537872" w:rsidP="00537872">
      <w:pPr>
        <w:pStyle w:val="Style19"/>
        <w:widowControl/>
        <w:ind w:firstLine="709"/>
        <w:jc w:val="both"/>
        <w:rPr>
          <w:bCs/>
        </w:rPr>
      </w:pPr>
      <w:r w:rsidRPr="004C4BD9">
        <w:rPr>
          <w:bCs/>
        </w:rPr>
        <w:t>В мае 2016 года направлена заявка на участие в конкурсном отборе субъектов РФ с заявленной суммой из федерального бюджета 38,0 млн</w:t>
      </w:r>
      <w:proofErr w:type="gramStart"/>
      <w:r w:rsidRPr="004C4BD9">
        <w:rPr>
          <w:bCs/>
        </w:rPr>
        <w:t>.р</w:t>
      </w:r>
      <w:proofErr w:type="gramEnd"/>
      <w:r w:rsidRPr="004C4BD9">
        <w:rPr>
          <w:bCs/>
        </w:rPr>
        <w:t xml:space="preserve">уб. и суммой софинансирования из областного бюджета 2,0 млн. рублей. </w:t>
      </w:r>
      <w:proofErr w:type="gramStart"/>
      <w:r w:rsidRPr="004C4BD9">
        <w:rPr>
          <w:bCs/>
        </w:rPr>
        <w:t>Пакет документов к заявке содержал, в том числе выписку из действующей подпрограммы «Развитие и поддержка малого и среднего предпринимательства в Волгоградской области» государственной программы Волгоградской области "Экономическое развитие и инновационная экономика" на 2014-2016 годы» и гарантийное письмо о выделении средств областного бюджета на мероприятие по обеспечению деятельности МФЦ, связанной с организацией предоставления услуг Корпорации.</w:t>
      </w:r>
      <w:proofErr w:type="gramEnd"/>
      <w:r w:rsidRPr="004C4BD9">
        <w:rPr>
          <w:bCs/>
        </w:rPr>
        <w:t xml:space="preserve">  Подпрограмма «Развитие и поддержка малого и среднего предпринимательства»  не содержала соответствующих мероприятий и специальных показателей результативности. В результате заявка Волгоградской области на получение из средств федерального бюджета субсидии в размере 38,0 млн. руб. отклонена по причине несоответствия условиям, указанным в Постановлении № 316.</w:t>
      </w:r>
    </w:p>
    <w:p w:rsidR="00537872" w:rsidRDefault="00537872" w:rsidP="002868F6">
      <w:pPr>
        <w:autoSpaceDE w:val="0"/>
        <w:autoSpaceDN w:val="0"/>
        <w:adjustRightInd w:val="0"/>
        <w:rPr>
          <w:rFonts w:eastAsiaTheme="minorHAnsi"/>
          <w:b/>
          <w:color w:val="000000"/>
          <w:szCs w:val="24"/>
        </w:rPr>
      </w:pPr>
    </w:p>
    <w:p w:rsidR="00D9588F" w:rsidRPr="00F618C1" w:rsidRDefault="00D9588F" w:rsidP="00D9588F">
      <w:r w:rsidRPr="00F618C1">
        <w:rPr>
          <w:b/>
        </w:rPr>
        <w:t>По пункту 7.</w:t>
      </w:r>
      <w:r w:rsidR="000B29B2">
        <w:rPr>
          <w:b/>
        </w:rPr>
        <w:t>7</w:t>
      </w:r>
      <w:r w:rsidRPr="00F618C1">
        <w:rPr>
          <w:b/>
        </w:rPr>
        <w:t xml:space="preserve"> «</w:t>
      </w:r>
      <w:r w:rsidR="00FD7FAA">
        <w:rPr>
          <w:b/>
          <w:lang w:eastAsia="en-US"/>
        </w:rPr>
        <w:t>Проведение капитального ремонта многоквартирных домов Волгоградской области</w:t>
      </w:r>
      <w:r w:rsidRPr="00F618C1">
        <w:rPr>
          <w:b/>
        </w:rPr>
        <w:t>»</w:t>
      </w:r>
      <w:r w:rsidRPr="00F618C1">
        <w:t>.</w:t>
      </w:r>
    </w:p>
    <w:p w:rsidR="00D9588F" w:rsidRDefault="00D9588F" w:rsidP="00D9588F">
      <w:r>
        <w:t>О</w:t>
      </w:r>
      <w:r w:rsidRPr="00A560FD">
        <w:t>тветственным исполнителем явля</w:t>
      </w:r>
      <w:r w:rsidR="004C4BD9">
        <w:t>л</w:t>
      </w:r>
      <w:r w:rsidRPr="00A560FD">
        <w:t xml:space="preserve">ся комитет </w:t>
      </w:r>
      <w:r>
        <w:t>жилищно-коммунального</w:t>
      </w:r>
      <w:r w:rsidRPr="00A560FD">
        <w:t xml:space="preserve"> хозяйства Волгоградской области</w:t>
      </w:r>
      <w:r>
        <w:t>, с 22.06.2015 – комитет по строительству Волгоградской области.</w:t>
      </w:r>
    </w:p>
    <w:p w:rsidR="000B29B2" w:rsidRPr="00E96221" w:rsidRDefault="004C4BD9" w:rsidP="000B29B2">
      <w:pPr>
        <w:pStyle w:val="Default"/>
        <w:ind w:firstLine="708"/>
        <w:jc w:val="both"/>
        <w:rPr>
          <w:bCs/>
        </w:rPr>
      </w:pPr>
      <w:r>
        <w:rPr>
          <w:bCs/>
        </w:rPr>
        <w:t>Т</w:t>
      </w:r>
      <w:r w:rsidRPr="00E96221">
        <w:rPr>
          <w:bCs/>
        </w:rPr>
        <w:t>олько за счет средств собственников МКД</w:t>
      </w:r>
      <w:r>
        <w:t xml:space="preserve"> к</w:t>
      </w:r>
      <w:r w:rsidR="000B29B2" w:rsidRPr="00E96221">
        <w:t>раткосрочн</w:t>
      </w:r>
      <w:r>
        <w:t>ым</w:t>
      </w:r>
      <w:r w:rsidR="000B29B2" w:rsidRPr="00E96221">
        <w:t xml:space="preserve"> план</w:t>
      </w:r>
      <w:r>
        <w:t>ом</w:t>
      </w:r>
      <w:r w:rsidR="000B29B2" w:rsidRPr="00E96221">
        <w:t xml:space="preserve"> реализации региональной программы на 2016 год, утвержденн</w:t>
      </w:r>
      <w:r>
        <w:t>ым</w:t>
      </w:r>
      <w:r w:rsidR="000B29B2" w:rsidRPr="00E96221">
        <w:t xml:space="preserve"> приказом комитета жилищно-коммунального хозяйства Волгоградской области от 19 апреля 2016 г. № 106-ОД, </w:t>
      </w:r>
      <w:r w:rsidR="000B29B2" w:rsidRPr="00E96221">
        <w:rPr>
          <w:bCs/>
        </w:rPr>
        <w:t xml:space="preserve">предусмотрено отремонтировать 302 МКД </w:t>
      </w:r>
      <w:r w:rsidR="000B29B2" w:rsidRPr="00E96221">
        <w:t>в 36 муниципальных образованиях (6 городских округах и 30 муниципальных районах)</w:t>
      </w:r>
      <w:r w:rsidR="000B29B2" w:rsidRPr="00E96221">
        <w:rPr>
          <w:bCs/>
        </w:rPr>
        <w:t xml:space="preserve">. Общий объем финансирования краткосрочного плана 2016 года (в редакции </w:t>
      </w:r>
      <w:r w:rsidR="000B29B2" w:rsidRPr="00E96221">
        <w:rPr>
          <w:bCs/>
          <w:u w:val="single"/>
        </w:rPr>
        <w:t>на 06.09.2016</w:t>
      </w:r>
      <w:r w:rsidR="000B29B2" w:rsidRPr="00E96221">
        <w:rPr>
          <w:bCs/>
        </w:rPr>
        <w:t xml:space="preserve">) предусмотрен в размере 1 490,9 млн. рублей. </w:t>
      </w:r>
    </w:p>
    <w:p w:rsidR="000B29B2" w:rsidRPr="00E96221" w:rsidRDefault="000B29B2" w:rsidP="000B29B2">
      <w:pPr>
        <w:ind w:firstLine="708"/>
      </w:pPr>
      <w:r w:rsidRPr="00E96221">
        <w:rPr>
          <w:b/>
          <w:u w:val="single"/>
        </w:rPr>
        <w:t>По состоянию на 01.10.2016</w:t>
      </w:r>
      <w:r w:rsidRPr="00E96221">
        <w:t xml:space="preserve"> общая стоимость выполненных работ по проведению капитального ремонта домов в рамках реализации краткосрочного плана 2016 года составила 136</w:t>
      </w:r>
      <w:r>
        <w:t>,</w:t>
      </w:r>
      <w:r w:rsidRPr="00E96221">
        <w:t xml:space="preserve">7 </w:t>
      </w:r>
      <w:r>
        <w:t>млн</w:t>
      </w:r>
      <w:r w:rsidRPr="00E96221">
        <w:t>. руб.</w:t>
      </w:r>
      <w:r w:rsidRPr="00E96221">
        <w:rPr>
          <w:color w:val="000000"/>
        </w:rPr>
        <w:t xml:space="preserve">, или 9,2% от объема работ, предусмотренного краткосрочным планом 2016 года. </w:t>
      </w:r>
      <w:r w:rsidRPr="00E96221">
        <w:t>Подрядчикам строительства перечислены средства в размере 380</w:t>
      </w:r>
      <w:r>
        <w:t>,</w:t>
      </w:r>
      <w:r w:rsidRPr="00E96221">
        <w:t xml:space="preserve">0 </w:t>
      </w:r>
      <w:r>
        <w:t>млн</w:t>
      </w:r>
      <w:r w:rsidRPr="00E96221">
        <w:t>. руб., или 280% от выполненных работ и 32,7% от заключенных договоров.</w:t>
      </w:r>
    </w:p>
    <w:p w:rsidR="000B29B2" w:rsidRPr="00D9402A" w:rsidRDefault="000B29B2" w:rsidP="000B29B2">
      <w:pPr>
        <w:ind w:firstLine="708"/>
      </w:pPr>
      <w:r w:rsidRPr="00E96221">
        <w:t xml:space="preserve">В результате произведенных расчетов у регионального оператора на 01.10.2016 сложилась кредиторская задолженность перед подрядчиками по выполненным, но не </w:t>
      </w:r>
      <w:r w:rsidRPr="00D9402A">
        <w:t>оплаченным работам в размере 883,9 тыс. руб. и дебиторская задолженность в сумме 244</w:t>
      </w:r>
      <w:r w:rsidR="00120D82">
        <w:t>,2</w:t>
      </w:r>
      <w:r w:rsidRPr="00D9402A">
        <w:t xml:space="preserve"> </w:t>
      </w:r>
      <w:r w:rsidR="00120D82">
        <w:t>млн</w:t>
      </w:r>
      <w:r w:rsidRPr="00D9402A">
        <w:t>. руб., или 22,2% от заключенных договоров на СМР (1163</w:t>
      </w:r>
      <w:r w:rsidR="00120D82">
        <w:t>,</w:t>
      </w:r>
      <w:r w:rsidRPr="00D9402A">
        <w:t xml:space="preserve">8 </w:t>
      </w:r>
      <w:r w:rsidR="00120D82">
        <w:t>млн</w:t>
      </w:r>
      <w:r w:rsidRPr="00D9402A">
        <w:t>. руб.), выданных подрядчикам строительства в виде аванса.</w:t>
      </w:r>
    </w:p>
    <w:p w:rsidR="00D9588F" w:rsidRDefault="00D9588F" w:rsidP="00B1591D">
      <w:pPr>
        <w:autoSpaceDE w:val="0"/>
        <w:autoSpaceDN w:val="0"/>
        <w:adjustRightInd w:val="0"/>
        <w:rPr>
          <w:b/>
          <w:szCs w:val="24"/>
        </w:rPr>
      </w:pPr>
    </w:p>
    <w:p w:rsidR="00DC0107" w:rsidRPr="00B1591D" w:rsidRDefault="00DC0107" w:rsidP="00B1591D">
      <w:pPr>
        <w:autoSpaceDE w:val="0"/>
        <w:autoSpaceDN w:val="0"/>
        <w:adjustRightInd w:val="0"/>
        <w:rPr>
          <w:b/>
          <w:szCs w:val="24"/>
        </w:rPr>
      </w:pPr>
      <w:r w:rsidRPr="00A35104">
        <w:rPr>
          <w:b/>
          <w:szCs w:val="24"/>
        </w:rPr>
        <w:lastRenderedPageBreak/>
        <w:t xml:space="preserve">По пункту </w:t>
      </w:r>
      <w:r w:rsidR="00A35104">
        <w:rPr>
          <w:b/>
          <w:szCs w:val="24"/>
        </w:rPr>
        <w:t>8</w:t>
      </w:r>
      <w:r w:rsidRPr="00A35104">
        <w:rPr>
          <w:b/>
          <w:szCs w:val="24"/>
        </w:rPr>
        <w:t>.1. «</w:t>
      </w:r>
      <w:r w:rsidR="00A35104" w:rsidRPr="00A35104">
        <w:rPr>
          <w:b/>
          <w:szCs w:val="24"/>
        </w:rPr>
        <w:t>Активизация участия промышленных предприятий Волгоградской области в существующих государственных программах Российской Федерации и федеральных целевых программах</w:t>
      </w:r>
      <w:r w:rsidRPr="00A35104">
        <w:rPr>
          <w:b/>
          <w:szCs w:val="24"/>
        </w:rPr>
        <w:t>».</w:t>
      </w:r>
    </w:p>
    <w:p w:rsidR="00DC0107" w:rsidRPr="00B1591D" w:rsidRDefault="00DC0107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 w:rsidR="00A35104">
        <w:rPr>
          <w:b w:val="0"/>
        </w:rPr>
        <w:t>промышленности и торговли</w:t>
      </w:r>
      <w:r w:rsidRPr="00B1591D">
        <w:rPr>
          <w:b w:val="0"/>
        </w:rPr>
        <w:t xml:space="preserve"> Волгоградской области, срок исполнения – 2015</w:t>
      </w:r>
      <w:r w:rsidR="003867B5"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A35104" w:rsidRPr="00A35104" w:rsidRDefault="00A35104" w:rsidP="00A35104">
      <w:pPr>
        <w:ind w:firstLine="708"/>
        <w:rPr>
          <w:color w:val="000000"/>
        </w:rPr>
      </w:pPr>
      <w:r w:rsidRPr="00A35104">
        <w:rPr>
          <w:color w:val="000000"/>
        </w:rPr>
        <w:t>В 2016 году объем участия субъектов деятельности в сфере промышленности в государственных программах Российской Федерации и федеральных целевых программах составит 1,3 млрд</w:t>
      </w:r>
      <w:proofErr w:type="gramStart"/>
      <w:r w:rsidRPr="00A35104">
        <w:rPr>
          <w:color w:val="000000"/>
        </w:rPr>
        <w:t>.р</w:t>
      </w:r>
      <w:proofErr w:type="gramEnd"/>
      <w:r w:rsidRPr="00A35104">
        <w:rPr>
          <w:color w:val="000000"/>
        </w:rPr>
        <w:t xml:space="preserve">ублей (план). </w:t>
      </w:r>
    </w:p>
    <w:p w:rsidR="00A35104" w:rsidRPr="00A35104" w:rsidRDefault="00A35104" w:rsidP="00A35104">
      <w:pPr>
        <w:ind w:firstLine="708"/>
        <w:rPr>
          <w:color w:val="000000"/>
        </w:rPr>
      </w:pPr>
      <w:r w:rsidRPr="00A35104">
        <w:rPr>
          <w:color w:val="000000"/>
        </w:rPr>
        <w:t xml:space="preserve">В связи с формированием </w:t>
      </w:r>
      <w:proofErr w:type="spellStart"/>
      <w:r w:rsidRPr="00A35104">
        <w:rPr>
          <w:color w:val="000000"/>
        </w:rPr>
        <w:t>Минпромторгом</w:t>
      </w:r>
      <w:proofErr w:type="spellEnd"/>
      <w:r w:rsidRPr="00A35104">
        <w:rPr>
          <w:color w:val="000000"/>
        </w:rPr>
        <w:t xml:space="preserve"> России предложений в Перечень технологических направлений в целях проведения конкурсного отбора в соответствии с постановлением Правительства Российской Федерации от 30 декабря 2013 г. № 1312, 5 предприятий региона представили свои предложения. </w:t>
      </w:r>
    </w:p>
    <w:p w:rsidR="00A35104" w:rsidRDefault="00A35104" w:rsidP="00A35104">
      <w:pPr>
        <w:ind w:firstLine="708"/>
        <w:rPr>
          <w:szCs w:val="24"/>
        </w:rPr>
      </w:pPr>
      <w:r w:rsidRPr="00A35104">
        <w:rPr>
          <w:color w:val="000000"/>
        </w:rPr>
        <w:t xml:space="preserve">По результатам конкурсного отбора 2015 года 2 промышленных предприятия Волгоградской области заключили с </w:t>
      </w:r>
      <w:proofErr w:type="spellStart"/>
      <w:r w:rsidRPr="00A35104">
        <w:rPr>
          <w:color w:val="000000"/>
        </w:rPr>
        <w:t>Минпромторгом</w:t>
      </w:r>
      <w:proofErr w:type="spellEnd"/>
      <w:r w:rsidRPr="00A35104">
        <w:rPr>
          <w:color w:val="000000"/>
        </w:rPr>
        <w:t xml:space="preserve"> России договоры о субсидировании</w:t>
      </w:r>
      <w:r w:rsidRPr="00A35104">
        <w:rPr>
          <w:szCs w:val="24"/>
        </w:rPr>
        <w:t xml:space="preserve"> затрат по инвестиционным кредитам, в 2016 году планируемый размер федеральной государственной поддержки составит 13,7 млн</w:t>
      </w:r>
      <w:proofErr w:type="gramStart"/>
      <w:r w:rsidRPr="00A35104">
        <w:rPr>
          <w:szCs w:val="24"/>
        </w:rPr>
        <w:t>.р</w:t>
      </w:r>
      <w:proofErr w:type="gramEnd"/>
      <w:r w:rsidRPr="00A35104">
        <w:rPr>
          <w:szCs w:val="24"/>
        </w:rPr>
        <w:t xml:space="preserve">ублей. </w:t>
      </w:r>
    </w:p>
    <w:p w:rsidR="00A35104" w:rsidRPr="00A35104" w:rsidRDefault="00A35104" w:rsidP="00A35104">
      <w:pPr>
        <w:ind w:firstLine="708"/>
        <w:rPr>
          <w:iCs/>
        </w:rPr>
      </w:pPr>
      <w:r w:rsidRPr="00A35104">
        <w:t xml:space="preserve">За истекший период 2016 г. размер </w:t>
      </w:r>
      <w:r w:rsidRPr="00A35104">
        <w:rPr>
          <w:iCs/>
        </w:rPr>
        <w:t xml:space="preserve">федеральной государственной поддержки по программам субсидирования </w:t>
      </w:r>
      <w:proofErr w:type="spellStart"/>
      <w:r w:rsidRPr="00A35104">
        <w:rPr>
          <w:iCs/>
        </w:rPr>
        <w:t>Минпромторга</w:t>
      </w:r>
      <w:proofErr w:type="spellEnd"/>
      <w:r w:rsidRPr="00A35104">
        <w:rPr>
          <w:iCs/>
        </w:rPr>
        <w:t xml:space="preserve"> РФ составил около 151 млн</w:t>
      </w:r>
      <w:proofErr w:type="gramStart"/>
      <w:r w:rsidRPr="00A35104">
        <w:rPr>
          <w:iCs/>
        </w:rPr>
        <w:t>.р</w:t>
      </w:r>
      <w:proofErr w:type="gramEnd"/>
      <w:r w:rsidRPr="00A35104">
        <w:rPr>
          <w:iCs/>
        </w:rPr>
        <w:t>ублей.</w:t>
      </w:r>
    </w:p>
    <w:p w:rsidR="00A35104" w:rsidRPr="00A35104" w:rsidRDefault="00A35104" w:rsidP="00A35104">
      <w:pPr>
        <w:ind w:firstLine="708"/>
      </w:pPr>
      <w:r w:rsidRPr="00A35104">
        <w:t xml:space="preserve">В рамках государственной программы Российской Федерации "Развитие промышленности и повышение её конкурентоспособности", утверждённой постановлением Правительства Российской Федерации от 15 апреля 2014 г. № 328, ООО "Камышинский текстиль" получает из федерального бюджета субсидию на уплату процентов по кредитам на техническое перевооружение предприятия. </w:t>
      </w:r>
    </w:p>
    <w:p w:rsidR="00A35104" w:rsidRPr="00A35104" w:rsidRDefault="00A35104" w:rsidP="00A35104">
      <w:pPr>
        <w:ind w:firstLine="708"/>
      </w:pPr>
      <w:r w:rsidRPr="00A35104">
        <w:t xml:space="preserve">Кроме того, в рамках указанной программы ФГБОУ ВПО </w:t>
      </w:r>
      <w:r w:rsidR="00053648">
        <w:t>«</w:t>
      </w:r>
      <w:r w:rsidRPr="00A35104">
        <w:t>Волгоградский государственный технический университет</w:t>
      </w:r>
      <w:r w:rsidR="00053648">
        <w:t>»</w:t>
      </w:r>
      <w:r w:rsidRPr="00A35104">
        <w:t xml:space="preserve"> </w:t>
      </w:r>
      <w:r w:rsidR="00053648">
        <w:t xml:space="preserve">является </w:t>
      </w:r>
      <w:r w:rsidRPr="00A35104">
        <w:t>получа</w:t>
      </w:r>
      <w:r w:rsidR="00053648">
        <w:t>телем</w:t>
      </w:r>
      <w:r w:rsidRPr="00A35104">
        <w:t xml:space="preserve"> государственной поддержки </w:t>
      </w:r>
      <w:proofErr w:type="spellStart"/>
      <w:r w:rsidRPr="00A35104">
        <w:t>пилотного</w:t>
      </w:r>
      <w:proofErr w:type="spellEnd"/>
      <w:r w:rsidRPr="00A35104">
        <w:t xml:space="preserve"> проекта по созданию и развитию инжинирингового центра. </w:t>
      </w:r>
    </w:p>
    <w:p w:rsidR="00A35104" w:rsidRPr="00A35104" w:rsidRDefault="00A35104" w:rsidP="00A35104">
      <w:pPr>
        <w:ind w:firstLine="708"/>
      </w:pPr>
      <w:r w:rsidRPr="00A35104">
        <w:t xml:space="preserve">В рамках Программы </w:t>
      </w:r>
      <w:proofErr w:type="spellStart"/>
      <w:r w:rsidRPr="00A35104">
        <w:t>Минпромторг</w:t>
      </w:r>
      <w:proofErr w:type="spellEnd"/>
      <w:r w:rsidRPr="00A35104">
        <w:t xml:space="preserve"> России в октябре 2016 года планирует проведение очередного конкурсного отбора инвестиционных проектов </w:t>
      </w:r>
      <w:proofErr w:type="gramStart"/>
      <w:r w:rsidRPr="00A35104">
        <w:t>для включения их в перечень комплексных инвестиционных проектов по приоритетным направлениям гражданской промышленности в целях субсидирования части затрат по кредитам</w:t>
      </w:r>
      <w:proofErr w:type="gramEnd"/>
      <w:r w:rsidRPr="00A35104">
        <w:t xml:space="preserve"> в соответствии с постановлением Правительства Российской Федерации от 03 января 2014 г. № 3. </w:t>
      </w:r>
    </w:p>
    <w:p w:rsidR="00A35104" w:rsidRPr="00A35104" w:rsidRDefault="00A35104" w:rsidP="00A35104">
      <w:pPr>
        <w:ind w:firstLine="708"/>
      </w:pPr>
      <w:r w:rsidRPr="00A35104">
        <w:t xml:space="preserve">Ведется адресная работа с предприятиями с целью определения потенциальных участников указанного конкурсного отбора, в результате которой от Волгоградской области на конкурс </w:t>
      </w:r>
      <w:proofErr w:type="spellStart"/>
      <w:r w:rsidRPr="00A35104">
        <w:t>Минпромторга</w:t>
      </w:r>
      <w:proofErr w:type="spellEnd"/>
      <w:r w:rsidRPr="00A35104">
        <w:t xml:space="preserve"> РФ направлено 5 заявок промпредприятий региона на субсидирование расходов на уплату процентов по </w:t>
      </w:r>
      <w:proofErr w:type="spellStart"/>
      <w:r w:rsidRPr="00A35104">
        <w:t>инвесткредитам</w:t>
      </w:r>
      <w:proofErr w:type="spellEnd"/>
      <w:r w:rsidRPr="009F627C">
        <w:t>.</w:t>
      </w:r>
      <w:r w:rsidRPr="000A38D0">
        <w:t xml:space="preserve"> </w:t>
      </w:r>
      <w:r w:rsidRPr="00A35104">
        <w:t xml:space="preserve"> </w:t>
      </w:r>
    </w:p>
    <w:p w:rsidR="00A35104" w:rsidRDefault="00A35104" w:rsidP="00A35104">
      <w:pPr>
        <w:ind w:firstLine="708"/>
      </w:pPr>
      <w:r w:rsidRPr="00A35104">
        <w:t>Проводится системная работа по увеличению числа предприятий, участвующих в мероприятиях государственной поддержки, а также оказыва</w:t>
      </w:r>
      <w:r w:rsidR="00053648">
        <w:t>ется</w:t>
      </w:r>
      <w:r w:rsidRPr="00A35104">
        <w:t xml:space="preserve"> консультационн</w:t>
      </w:r>
      <w:r w:rsidR="00053648">
        <w:t>ая</w:t>
      </w:r>
      <w:r w:rsidRPr="00A35104">
        <w:t xml:space="preserve"> и методологическ</w:t>
      </w:r>
      <w:r w:rsidR="00053648">
        <w:t>ая</w:t>
      </w:r>
      <w:r w:rsidRPr="00A35104">
        <w:t xml:space="preserve"> помощь менеджменту предприятий в подготовке заявок для получения субсидий.</w:t>
      </w:r>
    </w:p>
    <w:p w:rsidR="00A35104" w:rsidRDefault="00A35104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A35104" w:rsidRPr="00A35104" w:rsidRDefault="00A35104" w:rsidP="00A35104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A35104">
        <w:rPr>
          <w:rFonts w:ascii="Times New Roman" w:hAnsi="Times New Roman"/>
          <w:b/>
        </w:rPr>
        <w:t>По пункту 8.2. «Активизация участия промышленных предприятий Волгоградской области в программах финансирования Фонда развития промышленности».</w:t>
      </w:r>
    </w:p>
    <w:p w:rsidR="00A35104" w:rsidRPr="00B1591D" w:rsidRDefault="00A35104" w:rsidP="00A35104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промышленности и торговли</w:t>
      </w:r>
      <w:r w:rsidRPr="00B1591D">
        <w:rPr>
          <w:b w:val="0"/>
        </w:rPr>
        <w:t xml:space="preserve"> Волгоградской области, срок исполнения – 2015</w:t>
      </w:r>
      <w:r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A35104" w:rsidRPr="00A35104" w:rsidRDefault="00A35104" w:rsidP="00A35104">
      <w:pPr>
        <w:ind w:firstLine="708"/>
      </w:pPr>
      <w:r w:rsidRPr="00A35104">
        <w:t>Для получения льготного займа Фонда развития промышленности за истекший период 2016 года от Волгоградской области подготовлено и направлено четыре заявки: две заявки по программе "Лизинговые проекты" (ООО "Камышинский текстиль", ОАО "Волгоградский керамический завод") и две – по программе "Проекты развития" (ЗАО "НПО "АХТУБА", филиал "</w:t>
      </w:r>
      <w:proofErr w:type="spellStart"/>
      <w:r w:rsidRPr="00A35104">
        <w:t>ВгАЗ-СУАЛ</w:t>
      </w:r>
      <w:proofErr w:type="spellEnd"/>
      <w:r w:rsidRPr="00A35104">
        <w:t>" АО "СУАЛ").</w:t>
      </w:r>
    </w:p>
    <w:p w:rsidR="00A35104" w:rsidRDefault="00A35104" w:rsidP="00A35104">
      <w:pPr>
        <w:ind w:firstLine="708"/>
      </w:pPr>
      <w:r w:rsidRPr="00A35104">
        <w:lastRenderedPageBreak/>
        <w:t xml:space="preserve"> Три заявки одобрены экспертным советом (ЗАО "НПО "АХТУБА", филиал "</w:t>
      </w:r>
      <w:proofErr w:type="spellStart"/>
      <w:r w:rsidRPr="00A35104">
        <w:t>ВгАЗ-СУАЛ</w:t>
      </w:r>
      <w:proofErr w:type="spellEnd"/>
      <w:r w:rsidRPr="00A35104">
        <w:t>" АО "СУАЛ", ОАО "Волгоградской области «Волгоградский керамический завод").</w:t>
      </w:r>
    </w:p>
    <w:p w:rsidR="00A35104" w:rsidRDefault="00A35104" w:rsidP="00A35104"/>
    <w:p w:rsidR="00A35104" w:rsidRDefault="00A35104" w:rsidP="00A35104"/>
    <w:p w:rsidR="00A35104" w:rsidRPr="00A35104" w:rsidRDefault="00A35104" w:rsidP="00A35104">
      <w:pPr>
        <w:pStyle w:val="a3"/>
        <w:ind w:firstLine="709"/>
        <w:jc w:val="both"/>
        <w:rPr>
          <w:rFonts w:ascii="Times New Roman" w:hAnsi="Times New Roman"/>
          <w:b/>
        </w:rPr>
      </w:pPr>
      <w:r w:rsidRPr="00A35104">
        <w:rPr>
          <w:rFonts w:ascii="Times New Roman" w:hAnsi="Times New Roman"/>
          <w:b/>
        </w:rPr>
        <w:t>По пункту 8.</w:t>
      </w:r>
      <w:r>
        <w:rPr>
          <w:rFonts w:ascii="Times New Roman" w:hAnsi="Times New Roman"/>
          <w:b/>
        </w:rPr>
        <w:t>3</w:t>
      </w:r>
      <w:r w:rsidRPr="00A35104">
        <w:rPr>
          <w:rFonts w:ascii="Times New Roman" w:hAnsi="Times New Roman"/>
          <w:b/>
        </w:rPr>
        <w:t>. «Проведение работы по развитию инфраструктуры промышленности».</w:t>
      </w:r>
    </w:p>
    <w:p w:rsidR="00A35104" w:rsidRPr="00B1591D" w:rsidRDefault="00A35104" w:rsidP="00A35104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промышленности и торговли</w:t>
      </w:r>
      <w:r w:rsidRPr="00B1591D">
        <w:rPr>
          <w:b w:val="0"/>
        </w:rPr>
        <w:t xml:space="preserve"> Волгоградской области, срок исполнения – 2015</w:t>
      </w:r>
      <w:r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A35104" w:rsidRPr="00A35104" w:rsidRDefault="00A35104" w:rsidP="00A35104">
      <w:pPr>
        <w:pStyle w:val="Default"/>
        <w:ind w:firstLine="709"/>
        <w:jc w:val="both"/>
        <w:rPr>
          <w:color w:val="auto"/>
          <w:szCs w:val="20"/>
        </w:rPr>
      </w:pPr>
      <w:r w:rsidRPr="00A35104">
        <w:rPr>
          <w:color w:val="auto"/>
          <w:szCs w:val="20"/>
        </w:rPr>
        <w:t xml:space="preserve">В настоящее время все индустриальные парки Волгоградской области находятся на стадии проектирования. Проводится работа по формированию необходимого перечня документов в соответствии с национальным стандартом Российской Федерации ГОСТ </w:t>
      </w:r>
      <w:proofErr w:type="gramStart"/>
      <w:r w:rsidRPr="00A35104">
        <w:rPr>
          <w:color w:val="auto"/>
          <w:szCs w:val="20"/>
        </w:rPr>
        <w:t>Р</w:t>
      </w:r>
      <w:proofErr w:type="gramEnd"/>
      <w:r w:rsidRPr="00A35104">
        <w:rPr>
          <w:color w:val="auto"/>
          <w:szCs w:val="20"/>
        </w:rPr>
        <w:t xml:space="preserve"> 56301-2014 "Индустриальные парки. Требования", утвержденным приказом </w:t>
      </w:r>
      <w:proofErr w:type="spellStart"/>
      <w:r w:rsidRPr="00A35104">
        <w:rPr>
          <w:color w:val="auto"/>
          <w:szCs w:val="20"/>
        </w:rPr>
        <w:t>Росстандарта</w:t>
      </w:r>
      <w:proofErr w:type="spellEnd"/>
      <w:r w:rsidRPr="00A35104">
        <w:rPr>
          <w:color w:val="auto"/>
          <w:szCs w:val="20"/>
        </w:rPr>
        <w:t xml:space="preserve"> от 12 декабря 2014 г. № 1982-ст. Одновременно проводится работа по привлечению резидентов в проектируемые индустриальные парки. </w:t>
      </w:r>
    </w:p>
    <w:p w:rsidR="00A35104" w:rsidRPr="00A35104" w:rsidRDefault="00A35104" w:rsidP="00A35104">
      <w:pPr>
        <w:pStyle w:val="Default"/>
        <w:ind w:firstLine="709"/>
        <w:jc w:val="both"/>
        <w:rPr>
          <w:color w:val="auto"/>
          <w:szCs w:val="20"/>
        </w:rPr>
      </w:pPr>
      <w:r w:rsidRPr="00A35104">
        <w:rPr>
          <w:color w:val="auto"/>
          <w:szCs w:val="20"/>
        </w:rPr>
        <w:t>В рамках методологической и консультационной поддержки, совместно с ООО "Торговый дом "Всеобщий мир" прорабатывается вопрос формирования списка промышленных предприятий – потенциальных резидентов первой очереди индустриального парка "</w:t>
      </w:r>
      <w:proofErr w:type="spellStart"/>
      <w:r w:rsidRPr="00A35104">
        <w:rPr>
          <w:color w:val="auto"/>
          <w:szCs w:val="20"/>
        </w:rPr>
        <w:t>Мультимодальный</w:t>
      </w:r>
      <w:proofErr w:type="spellEnd"/>
      <w:r w:rsidRPr="00A35104">
        <w:rPr>
          <w:color w:val="auto"/>
          <w:szCs w:val="20"/>
        </w:rPr>
        <w:t xml:space="preserve"> комплекс "Царицын". </w:t>
      </w:r>
    </w:p>
    <w:p w:rsidR="00A35104" w:rsidRDefault="00A35104" w:rsidP="00A35104">
      <w:r w:rsidRPr="00A35104">
        <w:t>Также в соответствии с</w:t>
      </w:r>
      <w:r w:rsidR="005D226C">
        <w:t>о</w:t>
      </w:r>
      <w:r w:rsidRPr="00A35104">
        <w:t xml:space="preserve"> Стандарт</w:t>
      </w:r>
      <w:r w:rsidR="005D226C">
        <w:t>ом</w:t>
      </w:r>
      <w:r w:rsidRPr="00A35104">
        <w:t xml:space="preserve"> НС ГОСТ </w:t>
      </w:r>
      <w:proofErr w:type="gramStart"/>
      <w:r w:rsidRPr="00A35104">
        <w:t>Р</w:t>
      </w:r>
      <w:proofErr w:type="gramEnd"/>
      <w:r w:rsidRPr="00A35104">
        <w:t xml:space="preserve"> 56301-2014 "Индустриальные парки. Требования", </w:t>
      </w:r>
      <w:r w:rsidR="005D226C" w:rsidRPr="00A35104">
        <w:t>разработана</w:t>
      </w:r>
      <w:r w:rsidR="005D226C">
        <w:t xml:space="preserve"> </w:t>
      </w:r>
      <w:r w:rsidRPr="00A35104">
        <w:t>дорожная карта по созданию частного индустриального (промышленного) парка Волгоградской области "Царицын" на базе ООО "Торговый Дом "Всеобщий мир".</w:t>
      </w:r>
    </w:p>
    <w:p w:rsidR="00A35104" w:rsidRDefault="00A35104" w:rsidP="00A35104">
      <w:r w:rsidRPr="00A35104">
        <w:t>Ведется работа по вопросу создания индустриальных парков с представителями промышленных площадок: ОАО "</w:t>
      </w:r>
      <w:proofErr w:type="spellStart"/>
      <w:r w:rsidRPr="00A35104">
        <w:t>Волгоградмебель</w:t>
      </w:r>
      <w:proofErr w:type="spellEnd"/>
      <w:r w:rsidRPr="00A35104">
        <w:t>", ЗАО "ВМК "Красный Октябрь", ООО "ЭМПИКС", ООО "</w:t>
      </w:r>
      <w:proofErr w:type="spellStart"/>
      <w:r w:rsidRPr="00A35104">
        <w:t>ГлавРегионСтрой</w:t>
      </w:r>
      <w:proofErr w:type="spellEnd"/>
      <w:r w:rsidRPr="00A35104">
        <w:t>" (бывший моторный завод). В настоящее время отсутствуют управляющие компании, соответствующие требованиям национальных стандартов РФ ГОСТ 56301-2014.</w:t>
      </w:r>
    </w:p>
    <w:p w:rsidR="00A35104" w:rsidRPr="00A35104" w:rsidRDefault="00A35104" w:rsidP="00A35104"/>
    <w:p w:rsidR="00107120" w:rsidRDefault="00107120" w:rsidP="00107120">
      <w:r w:rsidRPr="00382991">
        <w:rPr>
          <w:b/>
          <w:szCs w:val="24"/>
        </w:rPr>
        <w:t xml:space="preserve">По </w:t>
      </w:r>
      <w:r w:rsidRPr="00637ECF">
        <w:rPr>
          <w:b/>
          <w:szCs w:val="24"/>
        </w:rPr>
        <w:t>пункту 10.1. «Реализация мероприятий</w:t>
      </w:r>
      <w:r w:rsidRPr="00382991">
        <w:rPr>
          <w:b/>
          <w:szCs w:val="24"/>
        </w:rPr>
        <w:t xml:space="preserve"> активной политики занятости населения и социальной поддержки безработных граждан»</w:t>
      </w:r>
      <w:r>
        <w:rPr>
          <w:szCs w:val="24"/>
        </w:rPr>
        <w:t xml:space="preserve"> </w:t>
      </w:r>
      <w:r w:rsidRPr="00C47A3F">
        <w:t>ответственным исполнителем является комитет по труду и</w:t>
      </w:r>
      <w:r>
        <w:t xml:space="preserve"> занятости населения </w:t>
      </w:r>
      <w:r w:rsidRPr="00781302">
        <w:t>Волгоградской области</w:t>
      </w:r>
      <w:r>
        <w:t xml:space="preserve"> (далее комитет по труду), </w:t>
      </w:r>
      <w:r w:rsidRPr="00382991">
        <w:t>срок исполнения  2015-2017 годы</w:t>
      </w:r>
      <w:r w:rsidRPr="008D3271">
        <w:t>.</w:t>
      </w:r>
    </w:p>
    <w:p w:rsidR="00107120" w:rsidRDefault="00107120" w:rsidP="00107120">
      <w:r>
        <w:rPr>
          <w:szCs w:val="24"/>
        </w:rPr>
        <w:t xml:space="preserve">КСП отмечает, что в информации комитета экономики </w:t>
      </w:r>
      <w:r w:rsidR="005D226C">
        <w:rPr>
          <w:szCs w:val="24"/>
        </w:rPr>
        <w:t xml:space="preserve">отсутствуют как </w:t>
      </w:r>
      <w:r>
        <w:rPr>
          <w:szCs w:val="24"/>
        </w:rPr>
        <w:t xml:space="preserve">сведения о реализации мероприятий активной политики занятости </w:t>
      </w:r>
      <w:proofErr w:type="gramStart"/>
      <w:r>
        <w:rPr>
          <w:szCs w:val="24"/>
        </w:rPr>
        <w:t>населения</w:t>
      </w:r>
      <w:proofErr w:type="gramEnd"/>
      <w:r>
        <w:rPr>
          <w:szCs w:val="24"/>
        </w:rPr>
        <w:t xml:space="preserve"> </w:t>
      </w:r>
      <w:r w:rsidR="005D226C">
        <w:rPr>
          <w:szCs w:val="24"/>
        </w:rPr>
        <w:t xml:space="preserve"> так </w:t>
      </w:r>
      <w:r>
        <w:rPr>
          <w:szCs w:val="24"/>
        </w:rPr>
        <w:t>и возникающих проблемах при</w:t>
      </w:r>
      <w:r w:rsidR="005D226C">
        <w:rPr>
          <w:szCs w:val="24"/>
        </w:rPr>
        <w:t xml:space="preserve"> их</w:t>
      </w:r>
      <w:r>
        <w:rPr>
          <w:szCs w:val="24"/>
        </w:rPr>
        <w:t xml:space="preserve"> реализации, что </w:t>
      </w:r>
      <w:r w:rsidR="005D226C">
        <w:rPr>
          <w:szCs w:val="24"/>
        </w:rPr>
        <w:t>на фоне</w:t>
      </w:r>
      <w:r>
        <w:rPr>
          <w:szCs w:val="24"/>
        </w:rPr>
        <w:t xml:space="preserve"> снижени</w:t>
      </w:r>
      <w:r w:rsidR="005D226C">
        <w:rPr>
          <w:szCs w:val="24"/>
        </w:rPr>
        <w:t>я</w:t>
      </w:r>
      <w:r>
        <w:rPr>
          <w:szCs w:val="24"/>
        </w:rPr>
        <w:t xml:space="preserve"> численности занятого населения свидетельствует о </w:t>
      </w:r>
      <w:r>
        <w:t xml:space="preserve">риске </w:t>
      </w:r>
      <w:proofErr w:type="spellStart"/>
      <w:r>
        <w:t>недостижения</w:t>
      </w:r>
      <w:proofErr w:type="spellEnd"/>
      <w:r>
        <w:t xml:space="preserve"> ожидаемого результата реализации д</w:t>
      </w:r>
      <w:r w:rsidRPr="009A0CFA">
        <w:t>анн</w:t>
      </w:r>
      <w:r>
        <w:t>ого</w:t>
      </w:r>
      <w:r w:rsidRPr="009A0CFA">
        <w:t xml:space="preserve"> пункт</w:t>
      </w:r>
      <w:r>
        <w:t>а Плана стабилизации.</w:t>
      </w:r>
    </w:p>
    <w:p w:rsidR="00107120" w:rsidRPr="00B667AF" w:rsidRDefault="00107120" w:rsidP="00107120">
      <w:r>
        <w:t xml:space="preserve">Так, согласно Плану ожидаемым результатом является увеличение количества </w:t>
      </w:r>
      <w:proofErr w:type="gramStart"/>
      <w:r>
        <w:t>занятых</w:t>
      </w:r>
      <w:proofErr w:type="gramEnd"/>
      <w:r>
        <w:t xml:space="preserve"> в экономике. Однако по данным федеральной службы государственной статистики в 2016 году численность занятого населения в области за год реализации Плана  (с августа 2015 по август 2016г.) снизилась:</w:t>
      </w:r>
    </w:p>
    <w:p w:rsidR="00107120" w:rsidRDefault="00107120" w:rsidP="00107120">
      <w:pPr>
        <w:ind w:firstLine="0"/>
        <w:jc w:val="center"/>
        <w:rPr>
          <w:b/>
          <w:color w:val="FF0000"/>
          <w:szCs w:val="24"/>
        </w:rPr>
      </w:pPr>
      <w:r w:rsidRPr="0007066C">
        <w:rPr>
          <w:b/>
          <w:noProof/>
          <w:color w:val="FF0000"/>
          <w:szCs w:val="24"/>
        </w:rPr>
        <w:drawing>
          <wp:inline distT="0" distB="0" distL="0" distR="0">
            <wp:extent cx="5915891" cy="1905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7120" w:rsidRDefault="00107120" w:rsidP="00107120">
      <w:pPr>
        <w:ind w:firstLine="0"/>
      </w:pPr>
      <w:r>
        <w:rPr>
          <w:b/>
          <w:color w:val="FF0000"/>
          <w:szCs w:val="24"/>
        </w:rPr>
        <w:lastRenderedPageBreak/>
        <w:tab/>
      </w:r>
      <w:r>
        <w:rPr>
          <w:szCs w:val="24"/>
        </w:rPr>
        <w:t xml:space="preserve"> </w:t>
      </w:r>
      <w:proofErr w:type="gramStart"/>
      <w:r>
        <w:t>В</w:t>
      </w:r>
      <w:r w:rsidRPr="00E33F00">
        <w:t xml:space="preserve"> рамках подпрограммы «Активная политика занятости населения и социальная поддержка безработных граждан» государственной программы Волгоградской области «Содействие занятости населения, улучшение условий и охраны труда в Волгоградской области в 2014 – 2020 годах», утвержденной постановлением Правительства Волгоградской области от 23.12.2013 № 767-п</w:t>
      </w:r>
      <w:r>
        <w:t xml:space="preserve">, предусмотрена реализация 31 мероприятия в 2016 году, почти для каждого из которого запланирован результат и целевой показатель. </w:t>
      </w:r>
      <w:proofErr w:type="gramEnd"/>
    </w:p>
    <w:p w:rsidR="00107120" w:rsidRDefault="00107120" w:rsidP="00107120">
      <w:proofErr w:type="gramStart"/>
      <w:r>
        <w:t xml:space="preserve">При этом в информации комитета экономики данные о результатах рассматриваемого пункта Плана фактически сведены к 3 показателям: количество трудоустроенных от обратившихся в центры занятости, уровень регистрируемой безработицы и коэффициент напряжённости на рынке труда. </w:t>
      </w:r>
      <w:proofErr w:type="gramEnd"/>
    </w:p>
    <w:p w:rsidR="00107120" w:rsidRDefault="00107120" w:rsidP="00107120">
      <w:proofErr w:type="gramStart"/>
      <w:r>
        <w:t>Однако</w:t>
      </w:r>
      <w:proofErr w:type="gramEnd"/>
      <w:r>
        <w:t xml:space="preserve"> по мнению КСП ни один из названных 3 показателей не может свидетельствовать о достижении ожидаемого результата, так как не свидетельствует об изменении численности занятого населения.</w:t>
      </w:r>
    </w:p>
    <w:p w:rsidR="00107120" w:rsidRPr="00F071A4" w:rsidRDefault="00107120" w:rsidP="00107120">
      <w:r w:rsidRPr="00F071A4">
        <w:t>Кроме того</w:t>
      </w:r>
      <w:r w:rsidR="003177EE">
        <w:t>,</w:t>
      </w:r>
      <w:r w:rsidRPr="00F071A4">
        <w:t xml:space="preserve"> КСП отмечает несоответствие объема ассигнований на реализацию этого мероприятия, указанного </w:t>
      </w:r>
      <w:r w:rsidR="003177EE">
        <w:t xml:space="preserve">в </w:t>
      </w:r>
      <w:r w:rsidRPr="00F071A4">
        <w:t xml:space="preserve">Плане стабилизации, объёму ассигнований, предусмотренному в областном бюджете. </w:t>
      </w:r>
    </w:p>
    <w:p w:rsidR="00107120" w:rsidRPr="00F071A4" w:rsidRDefault="00107120" w:rsidP="00107120">
      <w:pPr>
        <w:rPr>
          <w:szCs w:val="24"/>
        </w:rPr>
      </w:pPr>
      <w:r w:rsidRPr="00F071A4">
        <w:t xml:space="preserve">Так, Планом стабилизации на 2016 год предусмотрено 0,954 млрд. руб., из них </w:t>
      </w:r>
      <w:r w:rsidRPr="00F071A4">
        <w:rPr>
          <w:szCs w:val="24"/>
        </w:rPr>
        <w:t xml:space="preserve">за счет федерального бюджета </w:t>
      </w:r>
      <w:r w:rsidRPr="00F071A4">
        <w:t xml:space="preserve">0,687 </w:t>
      </w:r>
      <w:r w:rsidRPr="00F071A4">
        <w:rPr>
          <w:szCs w:val="24"/>
        </w:rPr>
        <w:t>млрд. руб., за счет областного бюджета 0,267 млрд. рублей.</w:t>
      </w:r>
    </w:p>
    <w:p w:rsidR="00107120" w:rsidRPr="00F071A4" w:rsidRDefault="00107120" w:rsidP="00107120">
      <w:pPr>
        <w:rPr>
          <w:szCs w:val="24"/>
        </w:rPr>
      </w:pPr>
      <w:r w:rsidRPr="00F071A4">
        <w:rPr>
          <w:szCs w:val="24"/>
        </w:rPr>
        <w:t xml:space="preserve">Законом </w:t>
      </w:r>
      <w:r w:rsidRPr="00F071A4">
        <w:t xml:space="preserve">Волгоградской области от 07.12.2015 № 206-ОД «Об областном бюджете </w:t>
      </w:r>
      <w:r w:rsidRPr="00F071A4">
        <w:rPr>
          <w:szCs w:val="24"/>
        </w:rPr>
        <w:t>на 2016 год и на плановый период 2017 и 2018 годов» предусмотрено 0,986 млрд. руб., из них за счет федерального бюджета 0,687 млрд. руб., за счет областного бюджета 0,299 млрд. руб., или больше на 0,032 млрд. рублей.</w:t>
      </w:r>
    </w:p>
    <w:p w:rsidR="00107120" w:rsidRPr="003177EE" w:rsidRDefault="00107120" w:rsidP="00107120">
      <w:pPr>
        <w:rPr>
          <w:b/>
          <w:i/>
        </w:rPr>
      </w:pPr>
      <w:r w:rsidRPr="003177EE">
        <w:rPr>
          <w:b/>
          <w:i/>
          <w:szCs w:val="24"/>
        </w:rPr>
        <w:t xml:space="preserve">Таким образом, План </w:t>
      </w:r>
      <w:r w:rsidRPr="003177EE">
        <w:rPr>
          <w:b/>
          <w:i/>
        </w:rPr>
        <w:t>стабилизации</w:t>
      </w:r>
      <w:r w:rsidRPr="003177EE">
        <w:rPr>
          <w:b/>
          <w:i/>
          <w:szCs w:val="24"/>
        </w:rPr>
        <w:t xml:space="preserve"> требует корректировки в указанной части.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921C94" w:rsidRDefault="00921C94" w:rsidP="00921C94">
      <w:proofErr w:type="gramStart"/>
      <w:r>
        <w:rPr>
          <w:b/>
          <w:szCs w:val="24"/>
        </w:rPr>
        <w:t>По пункту</w:t>
      </w:r>
      <w:r w:rsidRPr="007D6A39">
        <w:rPr>
          <w:b/>
          <w:szCs w:val="24"/>
        </w:rPr>
        <w:t xml:space="preserve"> 10.2</w:t>
      </w:r>
      <w:r>
        <w:rPr>
          <w:b/>
          <w:szCs w:val="24"/>
        </w:rPr>
        <w:t xml:space="preserve"> </w:t>
      </w:r>
      <w:r w:rsidRPr="00382991">
        <w:rPr>
          <w:b/>
          <w:szCs w:val="24"/>
        </w:rPr>
        <w:t>«Прогнозирование развития ситуации на рынке труда Волгоградской области, в том числе количества безработных граждан, зарегистрированных в органах службы занятости населения, и своевременное направление информации о дополнительной потребности в субвенциях из федерального бюджета на социальные выплаты безработным гражданам в Федеральную службу по труду и занятости и в Министерство труда и социальной защиты Российской Федерации</w:t>
      </w:r>
      <w:r>
        <w:rPr>
          <w:b/>
          <w:szCs w:val="24"/>
        </w:rPr>
        <w:t>»</w:t>
      </w:r>
      <w:r>
        <w:rPr>
          <w:szCs w:val="24"/>
        </w:rPr>
        <w:t xml:space="preserve"> </w:t>
      </w:r>
      <w:r w:rsidRPr="00C47A3F">
        <w:t>ответственным исполни</w:t>
      </w:r>
      <w:r>
        <w:t>телем является комитет</w:t>
      </w:r>
      <w:proofErr w:type="gramEnd"/>
      <w:r>
        <w:t xml:space="preserve"> по труду</w:t>
      </w:r>
      <w:r w:rsidR="00E13EB6">
        <w:t xml:space="preserve"> и занятости населения Волгоградской области</w:t>
      </w:r>
      <w:r>
        <w:t xml:space="preserve">, </w:t>
      </w:r>
      <w:r w:rsidRPr="00382991">
        <w:t>срок исполнения – 201</w:t>
      </w:r>
      <w:r>
        <w:t>6</w:t>
      </w:r>
      <w:r w:rsidRPr="00382991">
        <w:t>-2017 годы</w:t>
      </w:r>
      <w:r>
        <w:t xml:space="preserve">. </w:t>
      </w:r>
    </w:p>
    <w:p w:rsidR="00921C94" w:rsidRDefault="00921C94" w:rsidP="00921C94">
      <w:proofErr w:type="gramStart"/>
      <w:r w:rsidRPr="00CD2835">
        <w:t xml:space="preserve">Информация </w:t>
      </w:r>
      <w:r>
        <w:t xml:space="preserve">комитета экономики (и комитета по труду на запрос КСП) сведена к оценке количества безработных граждан и определению дополнительной потребности на выплаты пособий по безработице и не содержит сведений о </w:t>
      </w:r>
      <w:r w:rsidRPr="00921C94">
        <w:rPr>
          <w:u w:val="single"/>
        </w:rPr>
        <w:t>прогнозировании развития ситуации на рынке труда</w:t>
      </w:r>
      <w:r>
        <w:t>, например</w:t>
      </w:r>
      <w:r w:rsidR="002F5CEF">
        <w:t>,</w:t>
      </w:r>
      <w:r>
        <w:t xml:space="preserve"> статистических данных</w:t>
      </w:r>
      <w:r w:rsidRPr="00D37879">
        <w:t xml:space="preserve"> </w:t>
      </w:r>
      <w:r>
        <w:t>о численности экономически-активного населения, занятого населения, которые предусмотрены прогнозом социально-экономического развития Волгоградской области,  а также других показателей, характеризующих рынок труда, например</w:t>
      </w:r>
      <w:proofErr w:type="gramEnd"/>
      <w:r w:rsidR="002F5CEF">
        <w:t>,</w:t>
      </w:r>
      <w:r>
        <w:t xml:space="preserve"> количество сохраненных и созданных рабочих мест и т.п.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921C94" w:rsidRPr="00ED6CFB" w:rsidRDefault="00921C94" w:rsidP="00921C94">
      <w:pPr>
        <w:autoSpaceDE w:val="0"/>
        <w:autoSpaceDN w:val="0"/>
        <w:adjustRightInd w:val="0"/>
      </w:pPr>
      <w:proofErr w:type="gramStart"/>
      <w:r w:rsidRPr="00637ECF">
        <w:rPr>
          <w:b/>
          <w:szCs w:val="24"/>
        </w:rPr>
        <w:t>По пунктам 10.3</w:t>
      </w:r>
      <w:r>
        <w:rPr>
          <w:b/>
          <w:szCs w:val="24"/>
        </w:rPr>
        <w:t xml:space="preserve"> и 10.4 </w:t>
      </w:r>
      <w:r w:rsidRPr="00637ECF">
        <w:rPr>
          <w:b/>
          <w:szCs w:val="24"/>
        </w:rPr>
        <w:t>«Предоставление единовременных компенсационных выплат медицинским работникам в возрасте до 50 лет, прибывшим или переехавшим в сельский населенный пункт либо рабочий поселок, либо поселок городского типа Волгоградской области» и «Предоставление единовременных компенсационных выплат заведующим</w:t>
      </w:r>
      <w:r>
        <w:rPr>
          <w:b/>
          <w:szCs w:val="24"/>
        </w:rPr>
        <w:t xml:space="preserve"> фельдшерско-акушерскими</w:t>
      </w:r>
      <w:r w:rsidRPr="00083FBC">
        <w:rPr>
          <w:b/>
          <w:szCs w:val="24"/>
        </w:rPr>
        <w:t xml:space="preserve"> пункт</w:t>
      </w:r>
      <w:r>
        <w:rPr>
          <w:b/>
          <w:szCs w:val="24"/>
        </w:rPr>
        <w:t xml:space="preserve">ами – </w:t>
      </w:r>
      <w:r w:rsidRPr="00083FBC">
        <w:rPr>
          <w:b/>
          <w:szCs w:val="24"/>
        </w:rPr>
        <w:t>фельдшерам</w:t>
      </w:r>
      <w:r>
        <w:rPr>
          <w:b/>
          <w:szCs w:val="24"/>
        </w:rPr>
        <w:t>, заведующим фельдшерско-акушерскими</w:t>
      </w:r>
      <w:r w:rsidRPr="00083FBC">
        <w:rPr>
          <w:b/>
          <w:szCs w:val="24"/>
        </w:rPr>
        <w:t xml:space="preserve"> пункт</w:t>
      </w:r>
      <w:r>
        <w:rPr>
          <w:b/>
          <w:szCs w:val="24"/>
        </w:rPr>
        <w:t xml:space="preserve">ами – акушерам, </w:t>
      </w:r>
      <w:r w:rsidRPr="00083FBC">
        <w:rPr>
          <w:b/>
          <w:szCs w:val="24"/>
        </w:rPr>
        <w:t>фельдшерам</w:t>
      </w:r>
      <w:r>
        <w:rPr>
          <w:b/>
          <w:szCs w:val="24"/>
        </w:rPr>
        <w:t xml:space="preserve">, акушерам </w:t>
      </w:r>
      <w:r w:rsidRPr="00083FBC">
        <w:rPr>
          <w:b/>
          <w:szCs w:val="24"/>
        </w:rPr>
        <w:t>в возрасте до 35 лет, прибывшим на работу в фельдшерско-акушерские пункты, расположенные в</w:t>
      </w:r>
      <w:proofErr w:type="gramEnd"/>
      <w:r w:rsidRPr="00083FBC">
        <w:rPr>
          <w:b/>
          <w:szCs w:val="24"/>
        </w:rPr>
        <w:t xml:space="preserve"> сельских населенных </w:t>
      </w:r>
      <w:proofErr w:type="gramStart"/>
      <w:r w:rsidRPr="00083FBC">
        <w:rPr>
          <w:b/>
          <w:szCs w:val="24"/>
        </w:rPr>
        <w:t>пунктах</w:t>
      </w:r>
      <w:proofErr w:type="gramEnd"/>
      <w:r w:rsidRPr="00083FBC">
        <w:rPr>
          <w:b/>
          <w:szCs w:val="24"/>
        </w:rPr>
        <w:t xml:space="preserve"> Волгоградской области»</w:t>
      </w:r>
      <w:r>
        <w:rPr>
          <w:b/>
          <w:szCs w:val="24"/>
        </w:rPr>
        <w:t xml:space="preserve"> </w:t>
      </w:r>
      <w:r w:rsidRPr="00ED6CFB">
        <w:t>ответственным исполнителем является комитет здравоохранения Волгоградской области</w:t>
      </w:r>
      <w:r>
        <w:t xml:space="preserve"> (далее Комитет здравоохранения)</w:t>
      </w:r>
      <w:r w:rsidRPr="00ED6CFB">
        <w:t>, срок исполнения – 2015-2017 годы.</w:t>
      </w:r>
    </w:p>
    <w:p w:rsidR="00921C94" w:rsidRDefault="00921C94" w:rsidP="00921C94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lastRenderedPageBreak/>
        <w:t>По информации комитета экономики и комитета здравоохранения от 19.10.2010 № 14-05-1712 реализация мероприятий, предусмотренных на 2016 год, полностью завершена. Запланированное на 2016 год Планом стабилизации количество медицинских работников, подлежащих привлечению в сельскую местность, достигнуто:</w:t>
      </w:r>
    </w:p>
    <w:p w:rsidR="00921C94" w:rsidRDefault="00921C94" w:rsidP="00921C94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- по пункту 10.3 – выплата предоставлена 75 врачам на общую сумму 75 мл</w:t>
      </w:r>
      <w:r w:rsidR="002F5CEF">
        <w:rPr>
          <w:b w:val="0"/>
        </w:rPr>
        <w:t>н</w:t>
      </w:r>
      <w:r>
        <w:rPr>
          <w:b w:val="0"/>
        </w:rPr>
        <w:t>. руб.;</w:t>
      </w:r>
    </w:p>
    <w:p w:rsidR="00921C94" w:rsidRDefault="00921C94" w:rsidP="00921C94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- по пункту 10.4 – выплата предоставлена 40 медицинским работникам на общую сумму </w:t>
      </w:r>
      <w:r w:rsidR="002F5CEF">
        <w:rPr>
          <w:b w:val="0"/>
        </w:rPr>
        <w:t>20</w:t>
      </w:r>
      <w:r>
        <w:rPr>
          <w:b w:val="0"/>
        </w:rPr>
        <w:t xml:space="preserve"> мл</w:t>
      </w:r>
      <w:r w:rsidR="002F5CEF">
        <w:rPr>
          <w:b w:val="0"/>
        </w:rPr>
        <w:t>н</w:t>
      </w:r>
      <w:r>
        <w:rPr>
          <w:b w:val="0"/>
        </w:rPr>
        <w:t>. рублей.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921C94" w:rsidRPr="001876DF" w:rsidRDefault="00921C94" w:rsidP="00921C94">
      <w:pPr>
        <w:autoSpaceDE w:val="0"/>
        <w:autoSpaceDN w:val="0"/>
        <w:adjustRightInd w:val="0"/>
      </w:pPr>
      <w:r w:rsidRPr="00360AC4">
        <w:rPr>
          <w:b/>
          <w:szCs w:val="24"/>
        </w:rPr>
        <w:t>По пункту 11.1. «Обеспечение исполнения социальных обязательств по мерам</w:t>
      </w:r>
      <w:r w:rsidRPr="00E1722F">
        <w:rPr>
          <w:b/>
          <w:szCs w:val="24"/>
        </w:rPr>
        <w:t xml:space="preserve"> социальной </w:t>
      </w:r>
      <w:r>
        <w:rPr>
          <w:b/>
          <w:szCs w:val="24"/>
        </w:rPr>
        <w:t xml:space="preserve">помощи и </w:t>
      </w:r>
      <w:r w:rsidRPr="00E1722F">
        <w:rPr>
          <w:b/>
          <w:szCs w:val="24"/>
        </w:rPr>
        <w:t>поддержки отдельных категорий граждан»</w:t>
      </w:r>
      <w:r>
        <w:rPr>
          <w:b/>
          <w:szCs w:val="24"/>
        </w:rPr>
        <w:t xml:space="preserve"> </w:t>
      </w:r>
      <w:r w:rsidRPr="001876DF">
        <w:rPr>
          <w:szCs w:val="24"/>
        </w:rPr>
        <w:t>о</w:t>
      </w:r>
      <w:r w:rsidRPr="001876DF">
        <w:t>тветственным исполнителем является комитет социальной защиты населения Волгоградской области, срок исполнения 2015-2017 годы.</w:t>
      </w:r>
    </w:p>
    <w:p w:rsidR="00921C94" w:rsidRDefault="00921C94" w:rsidP="00921C94">
      <w:pPr>
        <w:rPr>
          <w:szCs w:val="24"/>
        </w:rPr>
      </w:pPr>
      <w:r>
        <w:rPr>
          <w:szCs w:val="24"/>
        </w:rPr>
        <w:t>В информации</w:t>
      </w:r>
      <w:r w:rsidRPr="008204C8">
        <w:rPr>
          <w:szCs w:val="24"/>
        </w:rPr>
        <w:t xml:space="preserve"> комитета экономики </w:t>
      </w:r>
      <w:r>
        <w:rPr>
          <w:szCs w:val="24"/>
        </w:rPr>
        <w:t xml:space="preserve">приведены сведения о реализации данного пункта Плана стабилизации в целом по всем мерам социальной помощи,  в качестве проблемного вопроса отмечен </w:t>
      </w:r>
      <w:r w:rsidRPr="008204C8">
        <w:rPr>
          <w:szCs w:val="24"/>
        </w:rPr>
        <w:t xml:space="preserve">недостаток </w:t>
      </w:r>
      <w:r>
        <w:rPr>
          <w:szCs w:val="24"/>
        </w:rPr>
        <w:t xml:space="preserve">средств областного бюджета на исполнение мер социальной поддержки населения </w:t>
      </w:r>
      <w:r w:rsidRPr="008204C8">
        <w:rPr>
          <w:szCs w:val="24"/>
        </w:rPr>
        <w:t xml:space="preserve">в размере </w:t>
      </w:r>
      <w:r>
        <w:rPr>
          <w:szCs w:val="24"/>
        </w:rPr>
        <w:t>1673 млн.</w:t>
      </w:r>
      <w:r w:rsidRPr="008204C8">
        <w:rPr>
          <w:szCs w:val="24"/>
        </w:rPr>
        <w:t xml:space="preserve"> руб</w:t>
      </w:r>
      <w:r>
        <w:rPr>
          <w:szCs w:val="24"/>
        </w:rPr>
        <w:t>лей</w:t>
      </w:r>
      <w:r w:rsidRPr="008204C8">
        <w:rPr>
          <w:szCs w:val="24"/>
        </w:rPr>
        <w:t>.</w:t>
      </w:r>
    </w:p>
    <w:p w:rsidR="00921C94" w:rsidRDefault="00921C94" w:rsidP="00921C94">
      <w:pPr>
        <w:rPr>
          <w:szCs w:val="24"/>
        </w:rPr>
      </w:pPr>
      <w:r>
        <w:rPr>
          <w:szCs w:val="24"/>
        </w:rPr>
        <w:t xml:space="preserve">Вместе с тем в информации </w:t>
      </w:r>
      <w:r w:rsidRPr="008204C8">
        <w:rPr>
          <w:szCs w:val="24"/>
        </w:rPr>
        <w:t>комитета экономики</w:t>
      </w:r>
      <w:r>
        <w:rPr>
          <w:szCs w:val="24"/>
        </w:rPr>
        <w:t xml:space="preserve"> отсутствуют данные о задолженности перед гражданами по мерам социальной помощи и поддержки, что не отвечает наименованию мероприятия – «Обеспечение исполнения социальных обязательств…». 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921C94" w:rsidRPr="00ED6CFB" w:rsidRDefault="00921C94" w:rsidP="00921C94">
      <w:pPr>
        <w:pStyle w:val="a3"/>
        <w:ind w:firstLine="720"/>
        <w:jc w:val="both"/>
        <w:rPr>
          <w:rFonts w:ascii="Times New Roman" w:hAnsi="Times New Roman"/>
          <w:bCs/>
        </w:rPr>
      </w:pPr>
      <w:r w:rsidRPr="00D969D1">
        <w:rPr>
          <w:rFonts w:ascii="Times New Roman" w:hAnsi="Times New Roman"/>
          <w:b/>
        </w:rPr>
        <w:t>По пункту 12.1. «Льготное обеспечение отдельных категорий граждан</w:t>
      </w:r>
      <w:r w:rsidRPr="00B1591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</w:t>
      </w:r>
      <w:r w:rsidRPr="00B1591D">
        <w:rPr>
          <w:rFonts w:ascii="Times New Roman" w:hAnsi="Times New Roman"/>
          <w:b/>
        </w:rPr>
        <w:t>екарственн</w:t>
      </w:r>
      <w:r>
        <w:rPr>
          <w:rFonts w:ascii="Times New Roman" w:hAnsi="Times New Roman"/>
          <w:b/>
        </w:rPr>
        <w:t>ыми препаратами, изделиями медицинского назначения и продуктами питания</w:t>
      </w:r>
      <w:r w:rsidRPr="00B1591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ED6CFB">
        <w:rPr>
          <w:rFonts w:ascii="Times New Roman" w:hAnsi="Times New Roman"/>
          <w:bCs/>
        </w:rPr>
        <w:t>ответственным исполнителем является комитет здравоохранения Волгоградской области, срок исполнения – 2015-2017 годы.</w:t>
      </w:r>
    </w:p>
    <w:p w:rsidR="00921C94" w:rsidRDefault="00921C94" w:rsidP="00921C94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Информация комитета экономики сведена к аналитическим данным о количестве и сумме заключенных контрактов, о потребности и фактически выделенных и израсходованных средствах на льготное лекарственное обеспечение, о количестве обеспеченных рецептов, а также отмечен дефицит финансирования льготных программ более 65 процентов. </w:t>
      </w:r>
    </w:p>
    <w:p w:rsidR="00921C94" w:rsidRDefault="00921C94" w:rsidP="00921C94">
      <w:pPr>
        <w:pStyle w:val="ConsPlusTitle"/>
        <w:ind w:firstLine="708"/>
        <w:jc w:val="both"/>
        <w:rPr>
          <w:b w:val="0"/>
        </w:rPr>
      </w:pPr>
      <w:r w:rsidRPr="00537E7B">
        <w:rPr>
          <w:b w:val="0"/>
        </w:rPr>
        <w:t>Вместе с тем в информации комитета экономики отсутствуют данные о достижении ожидаемы</w:t>
      </w:r>
      <w:r>
        <w:rPr>
          <w:b w:val="0"/>
        </w:rPr>
        <w:t>х</w:t>
      </w:r>
      <w:r w:rsidRPr="00537E7B">
        <w:rPr>
          <w:b w:val="0"/>
        </w:rPr>
        <w:t xml:space="preserve"> результатов мероприятия – «удовлетворение потребности граждан в лекарственных препаратах» и «увеличение качества и продолжительности жизни». 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2F5CEF" w:rsidRDefault="002F5CEF" w:rsidP="002F5CEF"/>
    <w:p w:rsidR="002F5CEF" w:rsidRDefault="002F5CEF" w:rsidP="002F5CEF"/>
    <w:p w:rsidR="002F5CEF" w:rsidRPr="002F5CEF" w:rsidRDefault="002F5CEF" w:rsidP="002F5CEF"/>
    <w:p w:rsidR="00A35575" w:rsidRPr="00A35575" w:rsidRDefault="00A80015" w:rsidP="00345197">
      <w:pPr>
        <w:ind w:firstLine="0"/>
        <w:rPr>
          <w:b/>
          <w:i/>
          <w:szCs w:val="24"/>
        </w:rPr>
      </w:pPr>
      <w:r>
        <w:rPr>
          <w:b/>
          <w:i/>
          <w:szCs w:val="24"/>
        </w:rPr>
        <w:t>Заместитель председателя</w:t>
      </w:r>
    </w:p>
    <w:p w:rsidR="002559CC" w:rsidRPr="00A35575" w:rsidRDefault="002559CC" w:rsidP="00345197">
      <w:pPr>
        <w:ind w:firstLine="0"/>
        <w:rPr>
          <w:b/>
          <w:i/>
          <w:szCs w:val="24"/>
        </w:rPr>
      </w:pPr>
      <w:r w:rsidRPr="00A35575">
        <w:rPr>
          <w:b/>
          <w:i/>
          <w:szCs w:val="24"/>
        </w:rPr>
        <w:t>контрольно-счетной палаты</w:t>
      </w:r>
    </w:p>
    <w:p w:rsidR="007908F2" w:rsidRPr="007A779E" w:rsidRDefault="002559CC" w:rsidP="00345197">
      <w:pPr>
        <w:ind w:firstLine="0"/>
        <w:rPr>
          <w:szCs w:val="24"/>
        </w:rPr>
      </w:pPr>
      <w:r w:rsidRPr="00A35575">
        <w:rPr>
          <w:b/>
          <w:i/>
          <w:szCs w:val="24"/>
        </w:rPr>
        <w:t xml:space="preserve">Волгоградской области                      </w:t>
      </w:r>
      <w:r w:rsidR="00345197" w:rsidRPr="00A35575">
        <w:rPr>
          <w:b/>
          <w:i/>
          <w:szCs w:val="24"/>
        </w:rPr>
        <w:tab/>
      </w:r>
      <w:r w:rsidR="00345197" w:rsidRPr="00A35575">
        <w:rPr>
          <w:b/>
          <w:i/>
          <w:szCs w:val="24"/>
        </w:rPr>
        <w:tab/>
      </w:r>
      <w:r w:rsidRPr="00A35575">
        <w:rPr>
          <w:b/>
          <w:i/>
          <w:szCs w:val="24"/>
        </w:rPr>
        <w:t xml:space="preserve">                                 </w:t>
      </w:r>
      <w:r w:rsidR="00A80015">
        <w:rPr>
          <w:b/>
          <w:i/>
          <w:szCs w:val="24"/>
        </w:rPr>
        <w:t>Л.М. Горгоцкая</w:t>
      </w:r>
    </w:p>
    <w:sectPr w:rsidR="007908F2" w:rsidRPr="007A779E" w:rsidSect="00A80015">
      <w:headerReference w:type="default" r:id="rId11"/>
      <w:footerReference w:type="default" r:id="rId12"/>
      <w:pgSz w:w="11906" w:h="16838"/>
      <w:pgMar w:top="851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00" w:rsidRDefault="002B3700" w:rsidP="00AE6865">
      <w:r>
        <w:separator/>
      </w:r>
    </w:p>
  </w:endnote>
  <w:endnote w:type="continuationSeparator" w:id="0">
    <w:p w:rsidR="002B3700" w:rsidRDefault="002B3700" w:rsidP="00AE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D9" w:rsidRDefault="004C4BD9">
    <w:pPr>
      <w:pStyle w:val="a6"/>
      <w:jc w:val="center"/>
    </w:pPr>
  </w:p>
  <w:p w:rsidR="004C4BD9" w:rsidRDefault="004C4B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00" w:rsidRDefault="002B3700" w:rsidP="00AE6865">
      <w:r>
        <w:separator/>
      </w:r>
    </w:p>
  </w:footnote>
  <w:footnote w:type="continuationSeparator" w:id="0">
    <w:p w:rsidR="002B3700" w:rsidRDefault="002B3700" w:rsidP="00AE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767"/>
      <w:docPartObj>
        <w:docPartGallery w:val="Page Numbers (Top of Page)"/>
        <w:docPartUnique/>
      </w:docPartObj>
    </w:sdtPr>
    <w:sdtContent>
      <w:p w:rsidR="004C4BD9" w:rsidRDefault="004416BA">
        <w:pPr>
          <w:pStyle w:val="a4"/>
          <w:jc w:val="center"/>
        </w:pPr>
        <w:fldSimple w:instr=" PAGE   \* MERGEFORMAT ">
          <w:r w:rsidR="00FD7FAA">
            <w:rPr>
              <w:noProof/>
            </w:rPr>
            <w:t>19</w:t>
          </w:r>
        </w:fldSimple>
      </w:p>
    </w:sdtContent>
  </w:sdt>
  <w:p w:rsidR="004C4BD9" w:rsidRDefault="004C4B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64"/>
    <w:multiLevelType w:val="hybridMultilevel"/>
    <w:tmpl w:val="E75C3664"/>
    <w:lvl w:ilvl="0" w:tplc="D422D2F6">
      <w:start w:val="28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1BB74A9"/>
    <w:multiLevelType w:val="multilevel"/>
    <w:tmpl w:val="AE6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46E5"/>
    <w:multiLevelType w:val="hybridMultilevel"/>
    <w:tmpl w:val="7A14E92E"/>
    <w:lvl w:ilvl="0" w:tplc="3A3205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341127"/>
    <w:multiLevelType w:val="hybridMultilevel"/>
    <w:tmpl w:val="8CE8121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400"/>
    <w:multiLevelType w:val="hybridMultilevel"/>
    <w:tmpl w:val="F698A92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43AD"/>
    <w:multiLevelType w:val="hybridMultilevel"/>
    <w:tmpl w:val="F7BCB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8F3990"/>
    <w:multiLevelType w:val="hybridMultilevel"/>
    <w:tmpl w:val="44F4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03E73"/>
    <w:multiLevelType w:val="hybridMultilevel"/>
    <w:tmpl w:val="DCE83FC8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3FFA"/>
    <w:multiLevelType w:val="hybridMultilevel"/>
    <w:tmpl w:val="53A6702C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73EEE"/>
    <w:multiLevelType w:val="hybridMultilevel"/>
    <w:tmpl w:val="040C942E"/>
    <w:lvl w:ilvl="0" w:tplc="185E0E6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0">
    <w:nsid w:val="49504440"/>
    <w:multiLevelType w:val="hybridMultilevel"/>
    <w:tmpl w:val="D7D0C884"/>
    <w:lvl w:ilvl="0" w:tplc="3A6E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572B94"/>
    <w:multiLevelType w:val="hybridMultilevel"/>
    <w:tmpl w:val="D8527360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57467"/>
    <w:multiLevelType w:val="hybridMultilevel"/>
    <w:tmpl w:val="EDCA0C42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20E1B"/>
    <w:multiLevelType w:val="hybridMultilevel"/>
    <w:tmpl w:val="C804E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AD11C7"/>
    <w:multiLevelType w:val="hybridMultilevel"/>
    <w:tmpl w:val="559A8FD6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35C82"/>
    <w:multiLevelType w:val="hybridMultilevel"/>
    <w:tmpl w:val="56020AA6"/>
    <w:lvl w:ilvl="0" w:tplc="B2A02120">
      <w:start w:val="1"/>
      <w:numFmt w:val="bullet"/>
      <w:lvlText w:val="-"/>
      <w:lvlJc w:val="left"/>
      <w:pPr>
        <w:ind w:left="75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01100A3"/>
    <w:multiLevelType w:val="hybridMultilevel"/>
    <w:tmpl w:val="133063C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E52FC"/>
    <w:multiLevelType w:val="hybridMultilevel"/>
    <w:tmpl w:val="EF3C8C54"/>
    <w:lvl w:ilvl="0" w:tplc="EE12E6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200"/>
    <w:rsid w:val="00001773"/>
    <w:rsid w:val="00003FD7"/>
    <w:rsid w:val="0000422B"/>
    <w:rsid w:val="00005B5C"/>
    <w:rsid w:val="00006755"/>
    <w:rsid w:val="00010BEA"/>
    <w:rsid w:val="00011A49"/>
    <w:rsid w:val="000130F7"/>
    <w:rsid w:val="000142A6"/>
    <w:rsid w:val="00014978"/>
    <w:rsid w:val="00020C3B"/>
    <w:rsid w:val="00020CE7"/>
    <w:rsid w:val="0002477F"/>
    <w:rsid w:val="0002540A"/>
    <w:rsid w:val="00026011"/>
    <w:rsid w:val="000328FD"/>
    <w:rsid w:val="000339D7"/>
    <w:rsid w:val="00035968"/>
    <w:rsid w:val="00036487"/>
    <w:rsid w:val="00037404"/>
    <w:rsid w:val="00037916"/>
    <w:rsid w:val="00041E12"/>
    <w:rsid w:val="00045B15"/>
    <w:rsid w:val="00045B2E"/>
    <w:rsid w:val="00047941"/>
    <w:rsid w:val="00050436"/>
    <w:rsid w:val="000509B7"/>
    <w:rsid w:val="0005164E"/>
    <w:rsid w:val="00051D87"/>
    <w:rsid w:val="00053648"/>
    <w:rsid w:val="000536E9"/>
    <w:rsid w:val="00056F00"/>
    <w:rsid w:val="000659FB"/>
    <w:rsid w:val="0006651F"/>
    <w:rsid w:val="00070E32"/>
    <w:rsid w:val="000712A1"/>
    <w:rsid w:val="00074339"/>
    <w:rsid w:val="0007442B"/>
    <w:rsid w:val="0008128C"/>
    <w:rsid w:val="00083FBC"/>
    <w:rsid w:val="000848D9"/>
    <w:rsid w:val="00084BC8"/>
    <w:rsid w:val="00085A68"/>
    <w:rsid w:val="000867FE"/>
    <w:rsid w:val="000876B7"/>
    <w:rsid w:val="00091FBF"/>
    <w:rsid w:val="00092E4F"/>
    <w:rsid w:val="000932B1"/>
    <w:rsid w:val="00093820"/>
    <w:rsid w:val="000976C1"/>
    <w:rsid w:val="00097D55"/>
    <w:rsid w:val="000A0A6D"/>
    <w:rsid w:val="000A1C0D"/>
    <w:rsid w:val="000A4341"/>
    <w:rsid w:val="000A7AFE"/>
    <w:rsid w:val="000B0DA9"/>
    <w:rsid w:val="000B24B0"/>
    <w:rsid w:val="000B29B2"/>
    <w:rsid w:val="000B5A77"/>
    <w:rsid w:val="000B6215"/>
    <w:rsid w:val="000C1483"/>
    <w:rsid w:val="000C3729"/>
    <w:rsid w:val="000C4CC8"/>
    <w:rsid w:val="000C610C"/>
    <w:rsid w:val="000C6693"/>
    <w:rsid w:val="000C68E0"/>
    <w:rsid w:val="000C7412"/>
    <w:rsid w:val="000C7F3F"/>
    <w:rsid w:val="000D0C5E"/>
    <w:rsid w:val="000D2862"/>
    <w:rsid w:val="000D2A86"/>
    <w:rsid w:val="000D31F5"/>
    <w:rsid w:val="000D426F"/>
    <w:rsid w:val="000D64EE"/>
    <w:rsid w:val="000D6A20"/>
    <w:rsid w:val="000D7D65"/>
    <w:rsid w:val="000E0ADD"/>
    <w:rsid w:val="000E12EE"/>
    <w:rsid w:val="000E4CA9"/>
    <w:rsid w:val="000E511B"/>
    <w:rsid w:val="000E6545"/>
    <w:rsid w:val="000F0577"/>
    <w:rsid w:val="000F3445"/>
    <w:rsid w:val="000F3722"/>
    <w:rsid w:val="000F6F8B"/>
    <w:rsid w:val="000F74E8"/>
    <w:rsid w:val="0010036D"/>
    <w:rsid w:val="001009A3"/>
    <w:rsid w:val="00104CDF"/>
    <w:rsid w:val="00107120"/>
    <w:rsid w:val="00110E81"/>
    <w:rsid w:val="0011290D"/>
    <w:rsid w:val="001133CC"/>
    <w:rsid w:val="001137D6"/>
    <w:rsid w:val="00120D82"/>
    <w:rsid w:val="00126C57"/>
    <w:rsid w:val="00127AAC"/>
    <w:rsid w:val="00130614"/>
    <w:rsid w:val="00133BAB"/>
    <w:rsid w:val="00134E24"/>
    <w:rsid w:val="00136C1C"/>
    <w:rsid w:val="001370DE"/>
    <w:rsid w:val="001466FD"/>
    <w:rsid w:val="00147080"/>
    <w:rsid w:val="00147C6E"/>
    <w:rsid w:val="00156D9A"/>
    <w:rsid w:val="0016326D"/>
    <w:rsid w:val="001657D6"/>
    <w:rsid w:val="0016710E"/>
    <w:rsid w:val="00167CCF"/>
    <w:rsid w:val="00173E1F"/>
    <w:rsid w:val="00175FA6"/>
    <w:rsid w:val="00177548"/>
    <w:rsid w:val="00177FD4"/>
    <w:rsid w:val="00180CB4"/>
    <w:rsid w:val="0018472E"/>
    <w:rsid w:val="001855EE"/>
    <w:rsid w:val="00190039"/>
    <w:rsid w:val="00190A95"/>
    <w:rsid w:val="00190F5F"/>
    <w:rsid w:val="001915B9"/>
    <w:rsid w:val="001943A5"/>
    <w:rsid w:val="0019573E"/>
    <w:rsid w:val="0019675E"/>
    <w:rsid w:val="001A0331"/>
    <w:rsid w:val="001A0D1F"/>
    <w:rsid w:val="001A2579"/>
    <w:rsid w:val="001A2CA8"/>
    <w:rsid w:val="001A53E7"/>
    <w:rsid w:val="001A6B06"/>
    <w:rsid w:val="001A7928"/>
    <w:rsid w:val="001B090C"/>
    <w:rsid w:val="001B0E6A"/>
    <w:rsid w:val="001B2717"/>
    <w:rsid w:val="001B2C60"/>
    <w:rsid w:val="001C2137"/>
    <w:rsid w:val="001C46F6"/>
    <w:rsid w:val="001C4C39"/>
    <w:rsid w:val="001C55DC"/>
    <w:rsid w:val="001C7558"/>
    <w:rsid w:val="001D0D1D"/>
    <w:rsid w:val="001D13BD"/>
    <w:rsid w:val="001D21A0"/>
    <w:rsid w:val="001D2763"/>
    <w:rsid w:val="001D318E"/>
    <w:rsid w:val="001D3F00"/>
    <w:rsid w:val="001D6002"/>
    <w:rsid w:val="001D6240"/>
    <w:rsid w:val="001D64C1"/>
    <w:rsid w:val="001E1D9F"/>
    <w:rsid w:val="001E5FE1"/>
    <w:rsid w:val="001E6540"/>
    <w:rsid w:val="001F0BC8"/>
    <w:rsid w:val="001F0CCC"/>
    <w:rsid w:val="001F3528"/>
    <w:rsid w:val="001F3677"/>
    <w:rsid w:val="001F374B"/>
    <w:rsid w:val="001F5776"/>
    <w:rsid w:val="001F67FD"/>
    <w:rsid w:val="00200DD0"/>
    <w:rsid w:val="00210F2A"/>
    <w:rsid w:val="00211329"/>
    <w:rsid w:val="00212095"/>
    <w:rsid w:val="0021383D"/>
    <w:rsid w:val="00213C41"/>
    <w:rsid w:val="00214972"/>
    <w:rsid w:val="00214F3D"/>
    <w:rsid w:val="002167B4"/>
    <w:rsid w:val="00220100"/>
    <w:rsid w:val="00221DBD"/>
    <w:rsid w:val="00222EBC"/>
    <w:rsid w:val="002238B2"/>
    <w:rsid w:val="002251C4"/>
    <w:rsid w:val="0022547A"/>
    <w:rsid w:val="002260D1"/>
    <w:rsid w:val="0022717F"/>
    <w:rsid w:val="002326DB"/>
    <w:rsid w:val="002334F7"/>
    <w:rsid w:val="002350C8"/>
    <w:rsid w:val="00235A51"/>
    <w:rsid w:val="00236E62"/>
    <w:rsid w:val="00237A96"/>
    <w:rsid w:val="0024102F"/>
    <w:rsid w:val="00242AD3"/>
    <w:rsid w:val="00246BD9"/>
    <w:rsid w:val="00246D7B"/>
    <w:rsid w:val="00246E12"/>
    <w:rsid w:val="00247C7E"/>
    <w:rsid w:val="00252169"/>
    <w:rsid w:val="00253ABD"/>
    <w:rsid w:val="00253D0D"/>
    <w:rsid w:val="002542FD"/>
    <w:rsid w:val="00254328"/>
    <w:rsid w:val="002548F4"/>
    <w:rsid w:val="002559CC"/>
    <w:rsid w:val="00255EFD"/>
    <w:rsid w:val="00256A9A"/>
    <w:rsid w:val="00257772"/>
    <w:rsid w:val="002608B1"/>
    <w:rsid w:val="00260E0B"/>
    <w:rsid w:val="0026120A"/>
    <w:rsid w:val="002625CC"/>
    <w:rsid w:val="00267BEA"/>
    <w:rsid w:val="0027179E"/>
    <w:rsid w:val="00272916"/>
    <w:rsid w:val="00273FA6"/>
    <w:rsid w:val="002746B2"/>
    <w:rsid w:val="0027555B"/>
    <w:rsid w:val="002774AF"/>
    <w:rsid w:val="00277ADF"/>
    <w:rsid w:val="0028044B"/>
    <w:rsid w:val="00280656"/>
    <w:rsid w:val="00282BB0"/>
    <w:rsid w:val="00283751"/>
    <w:rsid w:val="00284E7A"/>
    <w:rsid w:val="00284FF6"/>
    <w:rsid w:val="0028519C"/>
    <w:rsid w:val="002868F6"/>
    <w:rsid w:val="00291559"/>
    <w:rsid w:val="002928F4"/>
    <w:rsid w:val="00293017"/>
    <w:rsid w:val="00294CE9"/>
    <w:rsid w:val="002958DA"/>
    <w:rsid w:val="002A0EF7"/>
    <w:rsid w:val="002A3B27"/>
    <w:rsid w:val="002A5412"/>
    <w:rsid w:val="002B0553"/>
    <w:rsid w:val="002B3700"/>
    <w:rsid w:val="002B4B36"/>
    <w:rsid w:val="002C065F"/>
    <w:rsid w:val="002C29FF"/>
    <w:rsid w:val="002C2F34"/>
    <w:rsid w:val="002C4663"/>
    <w:rsid w:val="002C513F"/>
    <w:rsid w:val="002C6C29"/>
    <w:rsid w:val="002D0D79"/>
    <w:rsid w:val="002D2472"/>
    <w:rsid w:val="002D2A81"/>
    <w:rsid w:val="002D318A"/>
    <w:rsid w:val="002D3558"/>
    <w:rsid w:val="002D48E9"/>
    <w:rsid w:val="002D49A5"/>
    <w:rsid w:val="002D5D6D"/>
    <w:rsid w:val="002E015A"/>
    <w:rsid w:val="002F01D6"/>
    <w:rsid w:val="002F0BAE"/>
    <w:rsid w:val="002F3B39"/>
    <w:rsid w:val="002F40E6"/>
    <w:rsid w:val="002F5CEF"/>
    <w:rsid w:val="002F6DF0"/>
    <w:rsid w:val="002F7BB3"/>
    <w:rsid w:val="0030022A"/>
    <w:rsid w:val="00306708"/>
    <w:rsid w:val="00310FB8"/>
    <w:rsid w:val="00313CF2"/>
    <w:rsid w:val="00315CA1"/>
    <w:rsid w:val="00316273"/>
    <w:rsid w:val="003163CE"/>
    <w:rsid w:val="00316AAA"/>
    <w:rsid w:val="003177EE"/>
    <w:rsid w:val="00322256"/>
    <w:rsid w:val="00322A83"/>
    <w:rsid w:val="00323DDB"/>
    <w:rsid w:val="00327169"/>
    <w:rsid w:val="00334450"/>
    <w:rsid w:val="00336008"/>
    <w:rsid w:val="003411C5"/>
    <w:rsid w:val="00341522"/>
    <w:rsid w:val="00341674"/>
    <w:rsid w:val="00341D82"/>
    <w:rsid w:val="00343178"/>
    <w:rsid w:val="00343964"/>
    <w:rsid w:val="00344BDD"/>
    <w:rsid w:val="00344C58"/>
    <w:rsid w:val="00345197"/>
    <w:rsid w:val="00347D4D"/>
    <w:rsid w:val="00353BA4"/>
    <w:rsid w:val="00357CC0"/>
    <w:rsid w:val="00361101"/>
    <w:rsid w:val="00366FAD"/>
    <w:rsid w:val="00370626"/>
    <w:rsid w:val="00370CCC"/>
    <w:rsid w:val="00371E31"/>
    <w:rsid w:val="00373C0F"/>
    <w:rsid w:val="00374206"/>
    <w:rsid w:val="0037421D"/>
    <w:rsid w:val="00377CE2"/>
    <w:rsid w:val="003809AB"/>
    <w:rsid w:val="00380CA9"/>
    <w:rsid w:val="003814D8"/>
    <w:rsid w:val="00381CFB"/>
    <w:rsid w:val="00382E33"/>
    <w:rsid w:val="00383916"/>
    <w:rsid w:val="0038562F"/>
    <w:rsid w:val="003867B5"/>
    <w:rsid w:val="003869BE"/>
    <w:rsid w:val="00387CAD"/>
    <w:rsid w:val="00390E9E"/>
    <w:rsid w:val="00392260"/>
    <w:rsid w:val="0039329D"/>
    <w:rsid w:val="00395A5A"/>
    <w:rsid w:val="0039639B"/>
    <w:rsid w:val="00397822"/>
    <w:rsid w:val="003A23CA"/>
    <w:rsid w:val="003A663B"/>
    <w:rsid w:val="003B09DF"/>
    <w:rsid w:val="003B14EC"/>
    <w:rsid w:val="003B37F8"/>
    <w:rsid w:val="003B3FD9"/>
    <w:rsid w:val="003B418C"/>
    <w:rsid w:val="003B4E6A"/>
    <w:rsid w:val="003B5A29"/>
    <w:rsid w:val="003B763E"/>
    <w:rsid w:val="003B7867"/>
    <w:rsid w:val="003C0284"/>
    <w:rsid w:val="003C1F5F"/>
    <w:rsid w:val="003C3A77"/>
    <w:rsid w:val="003C3C3D"/>
    <w:rsid w:val="003C40D7"/>
    <w:rsid w:val="003C5020"/>
    <w:rsid w:val="003C6C56"/>
    <w:rsid w:val="003C720C"/>
    <w:rsid w:val="003D0705"/>
    <w:rsid w:val="003D1328"/>
    <w:rsid w:val="003D2E37"/>
    <w:rsid w:val="003D58FC"/>
    <w:rsid w:val="003D6163"/>
    <w:rsid w:val="003E00E8"/>
    <w:rsid w:val="003E023B"/>
    <w:rsid w:val="003E2E1B"/>
    <w:rsid w:val="003E4934"/>
    <w:rsid w:val="003E52BE"/>
    <w:rsid w:val="003F3943"/>
    <w:rsid w:val="003F4A93"/>
    <w:rsid w:val="003F4E0A"/>
    <w:rsid w:val="003F5B06"/>
    <w:rsid w:val="0040119E"/>
    <w:rsid w:val="0040633F"/>
    <w:rsid w:val="0040680E"/>
    <w:rsid w:val="00410312"/>
    <w:rsid w:val="004106F6"/>
    <w:rsid w:val="00411B8A"/>
    <w:rsid w:val="00411F18"/>
    <w:rsid w:val="00413569"/>
    <w:rsid w:val="004172D9"/>
    <w:rsid w:val="00417F63"/>
    <w:rsid w:val="004256FB"/>
    <w:rsid w:val="00427288"/>
    <w:rsid w:val="004273A7"/>
    <w:rsid w:val="0043316A"/>
    <w:rsid w:val="00433C95"/>
    <w:rsid w:val="00433CBF"/>
    <w:rsid w:val="004357B9"/>
    <w:rsid w:val="004362C4"/>
    <w:rsid w:val="00436DF6"/>
    <w:rsid w:val="00436E6A"/>
    <w:rsid w:val="00437870"/>
    <w:rsid w:val="004416BA"/>
    <w:rsid w:val="00442E2B"/>
    <w:rsid w:val="004442D3"/>
    <w:rsid w:val="00446261"/>
    <w:rsid w:val="004479E7"/>
    <w:rsid w:val="00447C81"/>
    <w:rsid w:val="00450320"/>
    <w:rsid w:val="00450B50"/>
    <w:rsid w:val="00450DCF"/>
    <w:rsid w:val="00450E78"/>
    <w:rsid w:val="00450F9D"/>
    <w:rsid w:val="00451E8D"/>
    <w:rsid w:val="00452EDE"/>
    <w:rsid w:val="00454898"/>
    <w:rsid w:val="004555FB"/>
    <w:rsid w:val="004558AC"/>
    <w:rsid w:val="00455A09"/>
    <w:rsid w:val="00456715"/>
    <w:rsid w:val="004604F3"/>
    <w:rsid w:val="0046099F"/>
    <w:rsid w:val="00462BDC"/>
    <w:rsid w:val="00464612"/>
    <w:rsid w:val="0046487F"/>
    <w:rsid w:val="00465384"/>
    <w:rsid w:val="004666B9"/>
    <w:rsid w:val="00467DAF"/>
    <w:rsid w:val="00467E5B"/>
    <w:rsid w:val="00470871"/>
    <w:rsid w:val="004713ED"/>
    <w:rsid w:val="00472282"/>
    <w:rsid w:val="0047446F"/>
    <w:rsid w:val="00474CC2"/>
    <w:rsid w:val="00476553"/>
    <w:rsid w:val="00483B4A"/>
    <w:rsid w:val="00486638"/>
    <w:rsid w:val="004879C4"/>
    <w:rsid w:val="00487FE8"/>
    <w:rsid w:val="004917DD"/>
    <w:rsid w:val="0049208A"/>
    <w:rsid w:val="00493F07"/>
    <w:rsid w:val="0049456E"/>
    <w:rsid w:val="00495A72"/>
    <w:rsid w:val="004A1865"/>
    <w:rsid w:val="004A2898"/>
    <w:rsid w:val="004B1B17"/>
    <w:rsid w:val="004B1C2B"/>
    <w:rsid w:val="004B1E58"/>
    <w:rsid w:val="004B3E69"/>
    <w:rsid w:val="004B7913"/>
    <w:rsid w:val="004C03BC"/>
    <w:rsid w:val="004C1088"/>
    <w:rsid w:val="004C23AD"/>
    <w:rsid w:val="004C3EB1"/>
    <w:rsid w:val="004C3F0C"/>
    <w:rsid w:val="004C4BD9"/>
    <w:rsid w:val="004C529E"/>
    <w:rsid w:val="004C5DA2"/>
    <w:rsid w:val="004C6073"/>
    <w:rsid w:val="004C7667"/>
    <w:rsid w:val="004D058B"/>
    <w:rsid w:val="004D5030"/>
    <w:rsid w:val="004E4C99"/>
    <w:rsid w:val="004E4CA5"/>
    <w:rsid w:val="004F0015"/>
    <w:rsid w:val="004F0CEC"/>
    <w:rsid w:val="004F228B"/>
    <w:rsid w:val="004F22CB"/>
    <w:rsid w:val="004F28A7"/>
    <w:rsid w:val="004F2CFF"/>
    <w:rsid w:val="004F31AD"/>
    <w:rsid w:val="004F4246"/>
    <w:rsid w:val="004F4528"/>
    <w:rsid w:val="004F5962"/>
    <w:rsid w:val="00500940"/>
    <w:rsid w:val="005022CD"/>
    <w:rsid w:val="0050240F"/>
    <w:rsid w:val="0050409A"/>
    <w:rsid w:val="00510256"/>
    <w:rsid w:val="0051053F"/>
    <w:rsid w:val="005151D0"/>
    <w:rsid w:val="00516CE2"/>
    <w:rsid w:val="005206FE"/>
    <w:rsid w:val="00523EB9"/>
    <w:rsid w:val="005312F6"/>
    <w:rsid w:val="005332E2"/>
    <w:rsid w:val="00533931"/>
    <w:rsid w:val="00535BAB"/>
    <w:rsid w:val="00535D12"/>
    <w:rsid w:val="00536A60"/>
    <w:rsid w:val="00537337"/>
    <w:rsid w:val="00537596"/>
    <w:rsid w:val="00537872"/>
    <w:rsid w:val="005412EA"/>
    <w:rsid w:val="00541682"/>
    <w:rsid w:val="005431D1"/>
    <w:rsid w:val="005442A5"/>
    <w:rsid w:val="00545483"/>
    <w:rsid w:val="0054656D"/>
    <w:rsid w:val="00546805"/>
    <w:rsid w:val="0054748E"/>
    <w:rsid w:val="005512AE"/>
    <w:rsid w:val="00552919"/>
    <w:rsid w:val="005548F5"/>
    <w:rsid w:val="00562545"/>
    <w:rsid w:val="00563E42"/>
    <w:rsid w:val="00564402"/>
    <w:rsid w:val="00564E6E"/>
    <w:rsid w:val="00570500"/>
    <w:rsid w:val="00572784"/>
    <w:rsid w:val="0057436E"/>
    <w:rsid w:val="00574DB9"/>
    <w:rsid w:val="0057716E"/>
    <w:rsid w:val="00577D4A"/>
    <w:rsid w:val="00580013"/>
    <w:rsid w:val="0058205B"/>
    <w:rsid w:val="0058242E"/>
    <w:rsid w:val="00583562"/>
    <w:rsid w:val="00583AE8"/>
    <w:rsid w:val="00585508"/>
    <w:rsid w:val="005856F6"/>
    <w:rsid w:val="005860CD"/>
    <w:rsid w:val="00586815"/>
    <w:rsid w:val="005869A7"/>
    <w:rsid w:val="00592956"/>
    <w:rsid w:val="005938EE"/>
    <w:rsid w:val="005A0365"/>
    <w:rsid w:val="005A0545"/>
    <w:rsid w:val="005A7D16"/>
    <w:rsid w:val="005B0B50"/>
    <w:rsid w:val="005B1C40"/>
    <w:rsid w:val="005B71D3"/>
    <w:rsid w:val="005B7856"/>
    <w:rsid w:val="005C0AFD"/>
    <w:rsid w:val="005C13C0"/>
    <w:rsid w:val="005C4401"/>
    <w:rsid w:val="005C5FCE"/>
    <w:rsid w:val="005C7289"/>
    <w:rsid w:val="005D226C"/>
    <w:rsid w:val="005D5F36"/>
    <w:rsid w:val="005E09B8"/>
    <w:rsid w:val="005E09E1"/>
    <w:rsid w:val="005E1120"/>
    <w:rsid w:val="005E1808"/>
    <w:rsid w:val="005E2D70"/>
    <w:rsid w:val="005E48AE"/>
    <w:rsid w:val="005E5539"/>
    <w:rsid w:val="005F2341"/>
    <w:rsid w:val="005F2A8C"/>
    <w:rsid w:val="005F3375"/>
    <w:rsid w:val="005F410A"/>
    <w:rsid w:val="005F4A2A"/>
    <w:rsid w:val="005F5C9A"/>
    <w:rsid w:val="005F6FEF"/>
    <w:rsid w:val="005F7551"/>
    <w:rsid w:val="0060337A"/>
    <w:rsid w:val="00603CB0"/>
    <w:rsid w:val="00603F14"/>
    <w:rsid w:val="00604099"/>
    <w:rsid w:val="00604851"/>
    <w:rsid w:val="00606836"/>
    <w:rsid w:val="00610AD3"/>
    <w:rsid w:val="00612FFA"/>
    <w:rsid w:val="006202B9"/>
    <w:rsid w:val="00620C42"/>
    <w:rsid w:val="00621626"/>
    <w:rsid w:val="00622A36"/>
    <w:rsid w:val="006233CB"/>
    <w:rsid w:val="006242EF"/>
    <w:rsid w:val="00624FD8"/>
    <w:rsid w:val="006260A1"/>
    <w:rsid w:val="0062641A"/>
    <w:rsid w:val="00626DA9"/>
    <w:rsid w:val="006270E1"/>
    <w:rsid w:val="00627654"/>
    <w:rsid w:val="0063341C"/>
    <w:rsid w:val="00634BE3"/>
    <w:rsid w:val="00636131"/>
    <w:rsid w:val="0063710A"/>
    <w:rsid w:val="00640130"/>
    <w:rsid w:val="00642F16"/>
    <w:rsid w:val="00644646"/>
    <w:rsid w:val="00644C69"/>
    <w:rsid w:val="00645E8B"/>
    <w:rsid w:val="00646ED2"/>
    <w:rsid w:val="00650DD8"/>
    <w:rsid w:val="00653294"/>
    <w:rsid w:val="0065344B"/>
    <w:rsid w:val="00655A2C"/>
    <w:rsid w:val="006570F7"/>
    <w:rsid w:val="00661991"/>
    <w:rsid w:val="006634BC"/>
    <w:rsid w:val="00667B27"/>
    <w:rsid w:val="006718D0"/>
    <w:rsid w:val="00671D63"/>
    <w:rsid w:val="006778DB"/>
    <w:rsid w:val="00677B54"/>
    <w:rsid w:val="006805D5"/>
    <w:rsid w:val="006809D1"/>
    <w:rsid w:val="00682E1F"/>
    <w:rsid w:val="00684D51"/>
    <w:rsid w:val="0069100E"/>
    <w:rsid w:val="006911B9"/>
    <w:rsid w:val="006912E1"/>
    <w:rsid w:val="006933D7"/>
    <w:rsid w:val="006B3B6D"/>
    <w:rsid w:val="006B6366"/>
    <w:rsid w:val="006B76D2"/>
    <w:rsid w:val="006B7C97"/>
    <w:rsid w:val="006C122B"/>
    <w:rsid w:val="006C27DE"/>
    <w:rsid w:val="006C75DA"/>
    <w:rsid w:val="006D26AB"/>
    <w:rsid w:val="006E0392"/>
    <w:rsid w:val="006E0A72"/>
    <w:rsid w:val="006E521F"/>
    <w:rsid w:val="006E532F"/>
    <w:rsid w:val="006E6114"/>
    <w:rsid w:val="006E6725"/>
    <w:rsid w:val="006E743B"/>
    <w:rsid w:val="006F150F"/>
    <w:rsid w:val="006F5669"/>
    <w:rsid w:val="006F7B7B"/>
    <w:rsid w:val="00700D33"/>
    <w:rsid w:val="007031A8"/>
    <w:rsid w:val="0070680A"/>
    <w:rsid w:val="00706C96"/>
    <w:rsid w:val="00714AA4"/>
    <w:rsid w:val="00714C08"/>
    <w:rsid w:val="00715081"/>
    <w:rsid w:val="00720DC8"/>
    <w:rsid w:val="00722491"/>
    <w:rsid w:val="00724A9F"/>
    <w:rsid w:val="00724B11"/>
    <w:rsid w:val="00725E31"/>
    <w:rsid w:val="00727621"/>
    <w:rsid w:val="0073330D"/>
    <w:rsid w:val="0073374C"/>
    <w:rsid w:val="00737FDC"/>
    <w:rsid w:val="007413EE"/>
    <w:rsid w:val="00741518"/>
    <w:rsid w:val="00744D65"/>
    <w:rsid w:val="00750086"/>
    <w:rsid w:val="00750D24"/>
    <w:rsid w:val="007523A6"/>
    <w:rsid w:val="007529AC"/>
    <w:rsid w:val="00752A8A"/>
    <w:rsid w:val="00753079"/>
    <w:rsid w:val="007530F4"/>
    <w:rsid w:val="007538F1"/>
    <w:rsid w:val="00753B86"/>
    <w:rsid w:val="00756E71"/>
    <w:rsid w:val="007600FA"/>
    <w:rsid w:val="0076062E"/>
    <w:rsid w:val="007607DE"/>
    <w:rsid w:val="0076553B"/>
    <w:rsid w:val="0076652A"/>
    <w:rsid w:val="00766959"/>
    <w:rsid w:val="00770970"/>
    <w:rsid w:val="00771437"/>
    <w:rsid w:val="00772DF4"/>
    <w:rsid w:val="00773270"/>
    <w:rsid w:val="00776E4E"/>
    <w:rsid w:val="00780E7F"/>
    <w:rsid w:val="007812E7"/>
    <w:rsid w:val="00781A8B"/>
    <w:rsid w:val="00781C69"/>
    <w:rsid w:val="00782F6E"/>
    <w:rsid w:val="007832D7"/>
    <w:rsid w:val="00784B98"/>
    <w:rsid w:val="0078636A"/>
    <w:rsid w:val="00786C6E"/>
    <w:rsid w:val="00786D9C"/>
    <w:rsid w:val="00786E17"/>
    <w:rsid w:val="00787BE0"/>
    <w:rsid w:val="007908F2"/>
    <w:rsid w:val="0079096A"/>
    <w:rsid w:val="00791A0B"/>
    <w:rsid w:val="0079203F"/>
    <w:rsid w:val="00794B3C"/>
    <w:rsid w:val="00796DDA"/>
    <w:rsid w:val="0079702B"/>
    <w:rsid w:val="007A016A"/>
    <w:rsid w:val="007A092E"/>
    <w:rsid w:val="007A252F"/>
    <w:rsid w:val="007A2CC7"/>
    <w:rsid w:val="007A54BC"/>
    <w:rsid w:val="007A779E"/>
    <w:rsid w:val="007B2157"/>
    <w:rsid w:val="007B3A77"/>
    <w:rsid w:val="007B450A"/>
    <w:rsid w:val="007B6A40"/>
    <w:rsid w:val="007C032C"/>
    <w:rsid w:val="007C233C"/>
    <w:rsid w:val="007C7358"/>
    <w:rsid w:val="007D1B85"/>
    <w:rsid w:val="007D2808"/>
    <w:rsid w:val="007D428B"/>
    <w:rsid w:val="007E088D"/>
    <w:rsid w:val="007E0A52"/>
    <w:rsid w:val="007E10E8"/>
    <w:rsid w:val="007E1996"/>
    <w:rsid w:val="007E79BB"/>
    <w:rsid w:val="007F2847"/>
    <w:rsid w:val="007F3905"/>
    <w:rsid w:val="007F43CD"/>
    <w:rsid w:val="008006DA"/>
    <w:rsid w:val="0080371D"/>
    <w:rsid w:val="00804E41"/>
    <w:rsid w:val="008061A2"/>
    <w:rsid w:val="0080653F"/>
    <w:rsid w:val="00806CAE"/>
    <w:rsid w:val="00807749"/>
    <w:rsid w:val="00807DC4"/>
    <w:rsid w:val="00810E06"/>
    <w:rsid w:val="00813B04"/>
    <w:rsid w:val="00815778"/>
    <w:rsid w:val="00817F5B"/>
    <w:rsid w:val="00820148"/>
    <w:rsid w:val="00821968"/>
    <w:rsid w:val="0082332B"/>
    <w:rsid w:val="00824DB3"/>
    <w:rsid w:val="00825606"/>
    <w:rsid w:val="008278B0"/>
    <w:rsid w:val="008302C1"/>
    <w:rsid w:val="00834ED6"/>
    <w:rsid w:val="00836B33"/>
    <w:rsid w:val="00840917"/>
    <w:rsid w:val="00842454"/>
    <w:rsid w:val="00845B2A"/>
    <w:rsid w:val="00846963"/>
    <w:rsid w:val="00846B53"/>
    <w:rsid w:val="00846CC5"/>
    <w:rsid w:val="00852309"/>
    <w:rsid w:val="00854C97"/>
    <w:rsid w:val="00855DBB"/>
    <w:rsid w:val="00856301"/>
    <w:rsid w:val="008573CC"/>
    <w:rsid w:val="0086051A"/>
    <w:rsid w:val="008630B8"/>
    <w:rsid w:val="00863197"/>
    <w:rsid w:val="0086430B"/>
    <w:rsid w:val="00864845"/>
    <w:rsid w:val="0086711C"/>
    <w:rsid w:val="0086797C"/>
    <w:rsid w:val="00871A2A"/>
    <w:rsid w:val="00873C68"/>
    <w:rsid w:val="0087615B"/>
    <w:rsid w:val="00881481"/>
    <w:rsid w:val="00881E9D"/>
    <w:rsid w:val="00885141"/>
    <w:rsid w:val="0088668E"/>
    <w:rsid w:val="0088774C"/>
    <w:rsid w:val="00891D77"/>
    <w:rsid w:val="00892E41"/>
    <w:rsid w:val="00893875"/>
    <w:rsid w:val="00894179"/>
    <w:rsid w:val="00895743"/>
    <w:rsid w:val="008A198C"/>
    <w:rsid w:val="008A35D6"/>
    <w:rsid w:val="008A3876"/>
    <w:rsid w:val="008A4B4C"/>
    <w:rsid w:val="008B00B8"/>
    <w:rsid w:val="008B2DF1"/>
    <w:rsid w:val="008B2E6D"/>
    <w:rsid w:val="008B38B2"/>
    <w:rsid w:val="008B519B"/>
    <w:rsid w:val="008C142E"/>
    <w:rsid w:val="008C26F3"/>
    <w:rsid w:val="008C3217"/>
    <w:rsid w:val="008C48B0"/>
    <w:rsid w:val="008C5A07"/>
    <w:rsid w:val="008C5F90"/>
    <w:rsid w:val="008C609C"/>
    <w:rsid w:val="008C6ADF"/>
    <w:rsid w:val="008D3731"/>
    <w:rsid w:val="008D52FB"/>
    <w:rsid w:val="008D7200"/>
    <w:rsid w:val="008E14CD"/>
    <w:rsid w:val="008E1703"/>
    <w:rsid w:val="008E258F"/>
    <w:rsid w:val="008E2D8F"/>
    <w:rsid w:val="008E31D7"/>
    <w:rsid w:val="008E38C0"/>
    <w:rsid w:val="008E3E82"/>
    <w:rsid w:val="008E50D3"/>
    <w:rsid w:val="008E5262"/>
    <w:rsid w:val="008E6BA9"/>
    <w:rsid w:val="008E7E5B"/>
    <w:rsid w:val="008F0AD7"/>
    <w:rsid w:val="008F5A80"/>
    <w:rsid w:val="0090029E"/>
    <w:rsid w:val="009009DB"/>
    <w:rsid w:val="00906CA2"/>
    <w:rsid w:val="0090727F"/>
    <w:rsid w:val="00907CE7"/>
    <w:rsid w:val="009134EB"/>
    <w:rsid w:val="00915A6C"/>
    <w:rsid w:val="00921C94"/>
    <w:rsid w:val="0092309B"/>
    <w:rsid w:val="009230D5"/>
    <w:rsid w:val="00923DF5"/>
    <w:rsid w:val="009255B0"/>
    <w:rsid w:val="0092627C"/>
    <w:rsid w:val="00926C3C"/>
    <w:rsid w:val="00930C3F"/>
    <w:rsid w:val="00930EFD"/>
    <w:rsid w:val="00931903"/>
    <w:rsid w:val="009342C7"/>
    <w:rsid w:val="009353B7"/>
    <w:rsid w:val="00937211"/>
    <w:rsid w:val="0093727C"/>
    <w:rsid w:val="00940D9A"/>
    <w:rsid w:val="0094445D"/>
    <w:rsid w:val="009505A8"/>
    <w:rsid w:val="00950F0C"/>
    <w:rsid w:val="00954340"/>
    <w:rsid w:val="00956EE2"/>
    <w:rsid w:val="00957971"/>
    <w:rsid w:val="00957C1B"/>
    <w:rsid w:val="00960852"/>
    <w:rsid w:val="009647A0"/>
    <w:rsid w:val="009653B8"/>
    <w:rsid w:val="00967BD4"/>
    <w:rsid w:val="00982A42"/>
    <w:rsid w:val="00987744"/>
    <w:rsid w:val="00990B9B"/>
    <w:rsid w:val="00992AF9"/>
    <w:rsid w:val="0099422B"/>
    <w:rsid w:val="009A16D2"/>
    <w:rsid w:val="009A35B3"/>
    <w:rsid w:val="009A3678"/>
    <w:rsid w:val="009A43E0"/>
    <w:rsid w:val="009A5F11"/>
    <w:rsid w:val="009A62D0"/>
    <w:rsid w:val="009B5829"/>
    <w:rsid w:val="009C0252"/>
    <w:rsid w:val="009C24A1"/>
    <w:rsid w:val="009C26D6"/>
    <w:rsid w:val="009C2D53"/>
    <w:rsid w:val="009C343E"/>
    <w:rsid w:val="009C3E18"/>
    <w:rsid w:val="009C4BC6"/>
    <w:rsid w:val="009C50E9"/>
    <w:rsid w:val="009C67B0"/>
    <w:rsid w:val="009D49C0"/>
    <w:rsid w:val="009D4A3B"/>
    <w:rsid w:val="009D56B4"/>
    <w:rsid w:val="009D59F1"/>
    <w:rsid w:val="009D63DA"/>
    <w:rsid w:val="009D74BC"/>
    <w:rsid w:val="009D7586"/>
    <w:rsid w:val="009D7CB2"/>
    <w:rsid w:val="009E03FD"/>
    <w:rsid w:val="009E19EF"/>
    <w:rsid w:val="009E353D"/>
    <w:rsid w:val="009E3A88"/>
    <w:rsid w:val="009E5FE8"/>
    <w:rsid w:val="009E6EBE"/>
    <w:rsid w:val="009F23AD"/>
    <w:rsid w:val="009F3120"/>
    <w:rsid w:val="009F5D28"/>
    <w:rsid w:val="009F6D00"/>
    <w:rsid w:val="009F7604"/>
    <w:rsid w:val="00A02D86"/>
    <w:rsid w:val="00A0349D"/>
    <w:rsid w:val="00A048F8"/>
    <w:rsid w:val="00A04A63"/>
    <w:rsid w:val="00A04DDD"/>
    <w:rsid w:val="00A04EF6"/>
    <w:rsid w:val="00A06643"/>
    <w:rsid w:val="00A072FC"/>
    <w:rsid w:val="00A10FF0"/>
    <w:rsid w:val="00A12BCD"/>
    <w:rsid w:val="00A138B8"/>
    <w:rsid w:val="00A138BD"/>
    <w:rsid w:val="00A15C7D"/>
    <w:rsid w:val="00A17C2B"/>
    <w:rsid w:val="00A20399"/>
    <w:rsid w:val="00A228FC"/>
    <w:rsid w:val="00A229A6"/>
    <w:rsid w:val="00A22A74"/>
    <w:rsid w:val="00A23723"/>
    <w:rsid w:val="00A23826"/>
    <w:rsid w:val="00A25954"/>
    <w:rsid w:val="00A266F4"/>
    <w:rsid w:val="00A26DC6"/>
    <w:rsid w:val="00A26E53"/>
    <w:rsid w:val="00A272B0"/>
    <w:rsid w:val="00A2778B"/>
    <w:rsid w:val="00A27955"/>
    <w:rsid w:val="00A301FD"/>
    <w:rsid w:val="00A30587"/>
    <w:rsid w:val="00A30694"/>
    <w:rsid w:val="00A30D57"/>
    <w:rsid w:val="00A31B13"/>
    <w:rsid w:val="00A31FD4"/>
    <w:rsid w:val="00A34449"/>
    <w:rsid w:val="00A34B9B"/>
    <w:rsid w:val="00A35104"/>
    <w:rsid w:val="00A35575"/>
    <w:rsid w:val="00A36B49"/>
    <w:rsid w:val="00A370AC"/>
    <w:rsid w:val="00A37529"/>
    <w:rsid w:val="00A43AFC"/>
    <w:rsid w:val="00A4460F"/>
    <w:rsid w:val="00A46737"/>
    <w:rsid w:val="00A478D3"/>
    <w:rsid w:val="00A47AD9"/>
    <w:rsid w:val="00A500EA"/>
    <w:rsid w:val="00A51468"/>
    <w:rsid w:val="00A53AF5"/>
    <w:rsid w:val="00A56F81"/>
    <w:rsid w:val="00A5726D"/>
    <w:rsid w:val="00A60653"/>
    <w:rsid w:val="00A61DD4"/>
    <w:rsid w:val="00A63F8B"/>
    <w:rsid w:val="00A73EF5"/>
    <w:rsid w:val="00A745B4"/>
    <w:rsid w:val="00A80015"/>
    <w:rsid w:val="00A80E3D"/>
    <w:rsid w:val="00A80F8D"/>
    <w:rsid w:val="00A822B9"/>
    <w:rsid w:val="00A86BC1"/>
    <w:rsid w:val="00A90CBE"/>
    <w:rsid w:val="00A91E97"/>
    <w:rsid w:val="00A92F8F"/>
    <w:rsid w:val="00A944F0"/>
    <w:rsid w:val="00A9488C"/>
    <w:rsid w:val="00AA3821"/>
    <w:rsid w:val="00AA3FA3"/>
    <w:rsid w:val="00AB002F"/>
    <w:rsid w:val="00AB0EF6"/>
    <w:rsid w:val="00AB3A2B"/>
    <w:rsid w:val="00AB4AA3"/>
    <w:rsid w:val="00AB5E7B"/>
    <w:rsid w:val="00AB68BC"/>
    <w:rsid w:val="00AB6B4A"/>
    <w:rsid w:val="00AC097A"/>
    <w:rsid w:val="00AC1F8A"/>
    <w:rsid w:val="00AC5367"/>
    <w:rsid w:val="00AC5DF1"/>
    <w:rsid w:val="00AC676F"/>
    <w:rsid w:val="00AD5F79"/>
    <w:rsid w:val="00AD6C46"/>
    <w:rsid w:val="00AE15C0"/>
    <w:rsid w:val="00AE284B"/>
    <w:rsid w:val="00AE5860"/>
    <w:rsid w:val="00AE6865"/>
    <w:rsid w:val="00AE6E6F"/>
    <w:rsid w:val="00AE707B"/>
    <w:rsid w:val="00AE7F69"/>
    <w:rsid w:val="00AF23C8"/>
    <w:rsid w:val="00AF49C4"/>
    <w:rsid w:val="00AF4D32"/>
    <w:rsid w:val="00AF4EAF"/>
    <w:rsid w:val="00AF5C2E"/>
    <w:rsid w:val="00AF618B"/>
    <w:rsid w:val="00AF63D2"/>
    <w:rsid w:val="00AF6715"/>
    <w:rsid w:val="00B00A26"/>
    <w:rsid w:val="00B01B30"/>
    <w:rsid w:val="00B02A3C"/>
    <w:rsid w:val="00B035F3"/>
    <w:rsid w:val="00B05FC3"/>
    <w:rsid w:val="00B063EF"/>
    <w:rsid w:val="00B11B64"/>
    <w:rsid w:val="00B127B1"/>
    <w:rsid w:val="00B1408D"/>
    <w:rsid w:val="00B153CB"/>
    <w:rsid w:val="00B15539"/>
    <w:rsid w:val="00B1591D"/>
    <w:rsid w:val="00B174B2"/>
    <w:rsid w:val="00B1775C"/>
    <w:rsid w:val="00B20744"/>
    <w:rsid w:val="00B21285"/>
    <w:rsid w:val="00B23923"/>
    <w:rsid w:val="00B256A1"/>
    <w:rsid w:val="00B25F31"/>
    <w:rsid w:val="00B2655C"/>
    <w:rsid w:val="00B26FC8"/>
    <w:rsid w:val="00B27325"/>
    <w:rsid w:val="00B31434"/>
    <w:rsid w:val="00B41053"/>
    <w:rsid w:val="00B4164D"/>
    <w:rsid w:val="00B42953"/>
    <w:rsid w:val="00B44238"/>
    <w:rsid w:val="00B44DA4"/>
    <w:rsid w:val="00B4519F"/>
    <w:rsid w:val="00B47A6C"/>
    <w:rsid w:val="00B50155"/>
    <w:rsid w:val="00B50989"/>
    <w:rsid w:val="00B50BF0"/>
    <w:rsid w:val="00B51F49"/>
    <w:rsid w:val="00B522C0"/>
    <w:rsid w:val="00B543C8"/>
    <w:rsid w:val="00B546D4"/>
    <w:rsid w:val="00B555AB"/>
    <w:rsid w:val="00B56598"/>
    <w:rsid w:val="00B567FC"/>
    <w:rsid w:val="00B569B1"/>
    <w:rsid w:val="00B56EF5"/>
    <w:rsid w:val="00B572D2"/>
    <w:rsid w:val="00B57313"/>
    <w:rsid w:val="00B6219D"/>
    <w:rsid w:val="00B71172"/>
    <w:rsid w:val="00B717D5"/>
    <w:rsid w:val="00B71FC7"/>
    <w:rsid w:val="00B741DD"/>
    <w:rsid w:val="00B74327"/>
    <w:rsid w:val="00B763A5"/>
    <w:rsid w:val="00B7755A"/>
    <w:rsid w:val="00B80006"/>
    <w:rsid w:val="00B8246D"/>
    <w:rsid w:val="00B83782"/>
    <w:rsid w:val="00B84B82"/>
    <w:rsid w:val="00B85665"/>
    <w:rsid w:val="00B86523"/>
    <w:rsid w:val="00B867EC"/>
    <w:rsid w:val="00B87E95"/>
    <w:rsid w:val="00B911FD"/>
    <w:rsid w:val="00B91AEC"/>
    <w:rsid w:val="00B930C1"/>
    <w:rsid w:val="00B9467F"/>
    <w:rsid w:val="00B964E1"/>
    <w:rsid w:val="00BA03C7"/>
    <w:rsid w:val="00BA2E45"/>
    <w:rsid w:val="00BA4A85"/>
    <w:rsid w:val="00BA6D2A"/>
    <w:rsid w:val="00BB0200"/>
    <w:rsid w:val="00BB2281"/>
    <w:rsid w:val="00BB22FC"/>
    <w:rsid w:val="00BB2EC0"/>
    <w:rsid w:val="00BC05C0"/>
    <w:rsid w:val="00BC07C7"/>
    <w:rsid w:val="00BC0D44"/>
    <w:rsid w:val="00BC1AA7"/>
    <w:rsid w:val="00BC44B0"/>
    <w:rsid w:val="00BC4A52"/>
    <w:rsid w:val="00BC68CC"/>
    <w:rsid w:val="00BD13BB"/>
    <w:rsid w:val="00BD1FF6"/>
    <w:rsid w:val="00BD2D30"/>
    <w:rsid w:val="00BD4903"/>
    <w:rsid w:val="00BD716B"/>
    <w:rsid w:val="00BD7542"/>
    <w:rsid w:val="00BE173D"/>
    <w:rsid w:val="00BE1E84"/>
    <w:rsid w:val="00BE33CC"/>
    <w:rsid w:val="00BE7312"/>
    <w:rsid w:val="00BF221D"/>
    <w:rsid w:val="00BF236B"/>
    <w:rsid w:val="00BF4E2F"/>
    <w:rsid w:val="00BF6036"/>
    <w:rsid w:val="00C05E78"/>
    <w:rsid w:val="00C07556"/>
    <w:rsid w:val="00C07EBA"/>
    <w:rsid w:val="00C1128A"/>
    <w:rsid w:val="00C116E6"/>
    <w:rsid w:val="00C1210A"/>
    <w:rsid w:val="00C129BC"/>
    <w:rsid w:val="00C12B2D"/>
    <w:rsid w:val="00C14303"/>
    <w:rsid w:val="00C1589E"/>
    <w:rsid w:val="00C15A49"/>
    <w:rsid w:val="00C17AFF"/>
    <w:rsid w:val="00C21C26"/>
    <w:rsid w:val="00C22890"/>
    <w:rsid w:val="00C22AC5"/>
    <w:rsid w:val="00C235FA"/>
    <w:rsid w:val="00C25CEE"/>
    <w:rsid w:val="00C276A2"/>
    <w:rsid w:val="00C30AFD"/>
    <w:rsid w:val="00C31E4A"/>
    <w:rsid w:val="00C321B0"/>
    <w:rsid w:val="00C33066"/>
    <w:rsid w:val="00C34CF8"/>
    <w:rsid w:val="00C35A46"/>
    <w:rsid w:val="00C36655"/>
    <w:rsid w:val="00C4096C"/>
    <w:rsid w:val="00C41F67"/>
    <w:rsid w:val="00C4241C"/>
    <w:rsid w:val="00C4720C"/>
    <w:rsid w:val="00C51B7F"/>
    <w:rsid w:val="00C52B67"/>
    <w:rsid w:val="00C5328B"/>
    <w:rsid w:val="00C563AE"/>
    <w:rsid w:val="00C624E7"/>
    <w:rsid w:val="00C6498B"/>
    <w:rsid w:val="00C64CDD"/>
    <w:rsid w:val="00C662BC"/>
    <w:rsid w:val="00C66609"/>
    <w:rsid w:val="00C70D36"/>
    <w:rsid w:val="00C7212B"/>
    <w:rsid w:val="00C72189"/>
    <w:rsid w:val="00C7433F"/>
    <w:rsid w:val="00C74D9D"/>
    <w:rsid w:val="00C80249"/>
    <w:rsid w:val="00C816B4"/>
    <w:rsid w:val="00C81F05"/>
    <w:rsid w:val="00C827C6"/>
    <w:rsid w:val="00C8400E"/>
    <w:rsid w:val="00C84117"/>
    <w:rsid w:val="00C860C4"/>
    <w:rsid w:val="00C86824"/>
    <w:rsid w:val="00C869DD"/>
    <w:rsid w:val="00C91BDA"/>
    <w:rsid w:val="00C92EA2"/>
    <w:rsid w:val="00C94EAC"/>
    <w:rsid w:val="00C95449"/>
    <w:rsid w:val="00C96F9E"/>
    <w:rsid w:val="00CA2819"/>
    <w:rsid w:val="00CA2FA7"/>
    <w:rsid w:val="00CA5063"/>
    <w:rsid w:val="00CB07DE"/>
    <w:rsid w:val="00CB08AD"/>
    <w:rsid w:val="00CB0F13"/>
    <w:rsid w:val="00CB18C6"/>
    <w:rsid w:val="00CB2D40"/>
    <w:rsid w:val="00CB53ED"/>
    <w:rsid w:val="00CC1643"/>
    <w:rsid w:val="00CC2B0A"/>
    <w:rsid w:val="00CC32AD"/>
    <w:rsid w:val="00CC49BA"/>
    <w:rsid w:val="00CC4F4E"/>
    <w:rsid w:val="00CD271E"/>
    <w:rsid w:val="00CD40ED"/>
    <w:rsid w:val="00CD452A"/>
    <w:rsid w:val="00CD489B"/>
    <w:rsid w:val="00CD4A51"/>
    <w:rsid w:val="00CD4D6D"/>
    <w:rsid w:val="00CD4DD1"/>
    <w:rsid w:val="00CD7ADD"/>
    <w:rsid w:val="00CD7B0E"/>
    <w:rsid w:val="00CE08FF"/>
    <w:rsid w:val="00CE2D85"/>
    <w:rsid w:val="00CE2EDB"/>
    <w:rsid w:val="00CE34E3"/>
    <w:rsid w:val="00CE5CC3"/>
    <w:rsid w:val="00CE7C68"/>
    <w:rsid w:val="00CF34D4"/>
    <w:rsid w:val="00CF4367"/>
    <w:rsid w:val="00CF7C76"/>
    <w:rsid w:val="00D0275D"/>
    <w:rsid w:val="00D056F7"/>
    <w:rsid w:val="00D05C3C"/>
    <w:rsid w:val="00D071AC"/>
    <w:rsid w:val="00D1041B"/>
    <w:rsid w:val="00D1108E"/>
    <w:rsid w:val="00D168A4"/>
    <w:rsid w:val="00D22045"/>
    <w:rsid w:val="00D22D1B"/>
    <w:rsid w:val="00D24FC5"/>
    <w:rsid w:val="00D2625C"/>
    <w:rsid w:val="00D30FF1"/>
    <w:rsid w:val="00D32C2D"/>
    <w:rsid w:val="00D3303F"/>
    <w:rsid w:val="00D419C6"/>
    <w:rsid w:val="00D443B2"/>
    <w:rsid w:val="00D457DE"/>
    <w:rsid w:val="00D47362"/>
    <w:rsid w:val="00D550A5"/>
    <w:rsid w:val="00D56DAD"/>
    <w:rsid w:val="00D5707F"/>
    <w:rsid w:val="00D57472"/>
    <w:rsid w:val="00D57746"/>
    <w:rsid w:val="00D57F81"/>
    <w:rsid w:val="00D62DE3"/>
    <w:rsid w:val="00D642D6"/>
    <w:rsid w:val="00D65F40"/>
    <w:rsid w:val="00D7115D"/>
    <w:rsid w:val="00D71392"/>
    <w:rsid w:val="00D73064"/>
    <w:rsid w:val="00D74153"/>
    <w:rsid w:val="00D74FAF"/>
    <w:rsid w:val="00D7543E"/>
    <w:rsid w:val="00D75DB0"/>
    <w:rsid w:val="00D76F84"/>
    <w:rsid w:val="00D824CB"/>
    <w:rsid w:val="00D83808"/>
    <w:rsid w:val="00D85157"/>
    <w:rsid w:val="00D8534A"/>
    <w:rsid w:val="00D8761D"/>
    <w:rsid w:val="00D90BB8"/>
    <w:rsid w:val="00D90BEF"/>
    <w:rsid w:val="00D91BAD"/>
    <w:rsid w:val="00D94008"/>
    <w:rsid w:val="00D940D4"/>
    <w:rsid w:val="00D95204"/>
    <w:rsid w:val="00D95402"/>
    <w:rsid w:val="00D9588F"/>
    <w:rsid w:val="00D96043"/>
    <w:rsid w:val="00DA2808"/>
    <w:rsid w:val="00DA29F1"/>
    <w:rsid w:val="00DA3DCC"/>
    <w:rsid w:val="00DA5E2F"/>
    <w:rsid w:val="00DA78BE"/>
    <w:rsid w:val="00DA7FF0"/>
    <w:rsid w:val="00DB04CE"/>
    <w:rsid w:val="00DB0C2B"/>
    <w:rsid w:val="00DB0D20"/>
    <w:rsid w:val="00DB194F"/>
    <w:rsid w:val="00DB1DBB"/>
    <w:rsid w:val="00DB2C48"/>
    <w:rsid w:val="00DB5CF6"/>
    <w:rsid w:val="00DB6198"/>
    <w:rsid w:val="00DB660B"/>
    <w:rsid w:val="00DB6B7B"/>
    <w:rsid w:val="00DC0107"/>
    <w:rsid w:val="00DC0F2F"/>
    <w:rsid w:val="00DC18E0"/>
    <w:rsid w:val="00DC1A5A"/>
    <w:rsid w:val="00DC2597"/>
    <w:rsid w:val="00DC28E1"/>
    <w:rsid w:val="00DC3218"/>
    <w:rsid w:val="00DC3470"/>
    <w:rsid w:val="00DC4AA3"/>
    <w:rsid w:val="00DC679B"/>
    <w:rsid w:val="00DD06EF"/>
    <w:rsid w:val="00DD272B"/>
    <w:rsid w:val="00DD30D2"/>
    <w:rsid w:val="00DD48F2"/>
    <w:rsid w:val="00DD4EC0"/>
    <w:rsid w:val="00DD649F"/>
    <w:rsid w:val="00DE08FA"/>
    <w:rsid w:val="00DE1DAA"/>
    <w:rsid w:val="00DE4DB0"/>
    <w:rsid w:val="00DE709D"/>
    <w:rsid w:val="00DE7B68"/>
    <w:rsid w:val="00DF11E5"/>
    <w:rsid w:val="00DF13AF"/>
    <w:rsid w:val="00DF3456"/>
    <w:rsid w:val="00DF4187"/>
    <w:rsid w:val="00DF469D"/>
    <w:rsid w:val="00DF4C9D"/>
    <w:rsid w:val="00DF6D2F"/>
    <w:rsid w:val="00DF76FA"/>
    <w:rsid w:val="00E01D9F"/>
    <w:rsid w:val="00E02924"/>
    <w:rsid w:val="00E029C9"/>
    <w:rsid w:val="00E05D67"/>
    <w:rsid w:val="00E06B6E"/>
    <w:rsid w:val="00E06DB9"/>
    <w:rsid w:val="00E13EB6"/>
    <w:rsid w:val="00E15678"/>
    <w:rsid w:val="00E16E7D"/>
    <w:rsid w:val="00E2206F"/>
    <w:rsid w:val="00E234C0"/>
    <w:rsid w:val="00E2638E"/>
    <w:rsid w:val="00E263AE"/>
    <w:rsid w:val="00E347C8"/>
    <w:rsid w:val="00E3602A"/>
    <w:rsid w:val="00E37B45"/>
    <w:rsid w:val="00E40A68"/>
    <w:rsid w:val="00E41B2D"/>
    <w:rsid w:val="00E42CE7"/>
    <w:rsid w:val="00E45928"/>
    <w:rsid w:val="00E45A44"/>
    <w:rsid w:val="00E45B06"/>
    <w:rsid w:val="00E475D0"/>
    <w:rsid w:val="00E512B0"/>
    <w:rsid w:val="00E513B7"/>
    <w:rsid w:val="00E52B4A"/>
    <w:rsid w:val="00E53B7C"/>
    <w:rsid w:val="00E56D9E"/>
    <w:rsid w:val="00E570ED"/>
    <w:rsid w:val="00E579A9"/>
    <w:rsid w:val="00E57CDB"/>
    <w:rsid w:val="00E609C9"/>
    <w:rsid w:val="00E63B4B"/>
    <w:rsid w:val="00E64736"/>
    <w:rsid w:val="00E67FD0"/>
    <w:rsid w:val="00E70B90"/>
    <w:rsid w:val="00E7240A"/>
    <w:rsid w:val="00E72AE3"/>
    <w:rsid w:val="00E741DA"/>
    <w:rsid w:val="00E74622"/>
    <w:rsid w:val="00E74CC1"/>
    <w:rsid w:val="00E74EC1"/>
    <w:rsid w:val="00E77F3C"/>
    <w:rsid w:val="00E84471"/>
    <w:rsid w:val="00E85110"/>
    <w:rsid w:val="00E8567B"/>
    <w:rsid w:val="00E87B05"/>
    <w:rsid w:val="00E903D1"/>
    <w:rsid w:val="00E9107A"/>
    <w:rsid w:val="00E91A03"/>
    <w:rsid w:val="00E92985"/>
    <w:rsid w:val="00E96086"/>
    <w:rsid w:val="00E960B3"/>
    <w:rsid w:val="00E96232"/>
    <w:rsid w:val="00E9664E"/>
    <w:rsid w:val="00E9700F"/>
    <w:rsid w:val="00EA15C6"/>
    <w:rsid w:val="00EA1C6B"/>
    <w:rsid w:val="00EA602B"/>
    <w:rsid w:val="00EA6228"/>
    <w:rsid w:val="00EA6E44"/>
    <w:rsid w:val="00EA6F29"/>
    <w:rsid w:val="00EB0D89"/>
    <w:rsid w:val="00EC13E3"/>
    <w:rsid w:val="00EC2E92"/>
    <w:rsid w:val="00EC3B57"/>
    <w:rsid w:val="00EC4C87"/>
    <w:rsid w:val="00ED12DA"/>
    <w:rsid w:val="00ED1800"/>
    <w:rsid w:val="00ED375C"/>
    <w:rsid w:val="00ED43EB"/>
    <w:rsid w:val="00ED50D1"/>
    <w:rsid w:val="00ED7AC8"/>
    <w:rsid w:val="00EE16FB"/>
    <w:rsid w:val="00EE20AB"/>
    <w:rsid w:val="00EE4B57"/>
    <w:rsid w:val="00EE7168"/>
    <w:rsid w:val="00EF0B39"/>
    <w:rsid w:val="00EF163F"/>
    <w:rsid w:val="00EF431C"/>
    <w:rsid w:val="00EF4634"/>
    <w:rsid w:val="00F020CF"/>
    <w:rsid w:val="00F03E65"/>
    <w:rsid w:val="00F04B41"/>
    <w:rsid w:val="00F050E4"/>
    <w:rsid w:val="00F06040"/>
    <w:rsid w:val="00F07628"/>
    <w:rsid w:val="00F12503"/>
    <w:rsid w:val="00F1345A"/>
    <w:rsid w:val="00F14AFF"/>
    <w:rsid w:val="00F15EB6"/>
    <w:rsid w:val="00F1675F"/>
    <w:rsid w:val="00F16CCB"/>
    <w:rsid w:val="00F219FA"/>
    <w:rsid w:val="00F23E88"/>
    <w:rsid w:val="00F31748"/>
    <w:rsid w:val="00F33528"/>
    <w:rsid w:val="00F405BC"/>
    <w:rsid w:val="00F41C57"/>
    <w:rsid w:val="00F44002"/>
    <w:rsid w:val="00F4522F"/>
    <w:rsid w:val="00F453A7"/>
    <w:rsid w:val="00F453EE"/>
    <w:rsid w:val="00F45F9D"/>
    <w:rsid w:val="00F50297"/>
    <w:rsid w:val="00F50FD7"/>
    <w:rsid w:val="00F532A1"/>
    <w:rsid w:val="00F53B81"/>
    <w:rsid w:val="00F53FAB"/>
    <w:rsid w:val="00F54214"/>
    <w:rsid w:val="00F56032"/>
    <w:rsid w:val="00F57EA5"/>
    <w:rsid w:val="00F618C1"/>
    <w:rsid w:val="00F61AB9"/>
    <w:rsid w:val="00F64258"/>
    <w:rsid w:val="00F6480E"/>
    <w:rsid w:val="00F6718F"/>
    <w:rsid w:val="00F7314A"/>
    <w:rsid w:val="00F769A7"/>
    <w:rsid w:val="00F81A58"/>
    <w:rsid w:val="00F8201D"/>
    <w:rsid w:val="00F83A84"/>
    <w:rsid w:val="00F842B6"/>
    <w:rsid w:val="00F90D76"/>
    <w:rsid w:val="00F91C0F"/>
    <w:rsid w:val="00F93A09"/>
    <w:rsid w:val="00FA22DF"/>
    <w:rsid w:val="00FA22EA"/>
    <w:rsid w:val="00FA4035"/>
    <w:rsid w:val="00FA461F"/>
    <w:rsid w:val="00FA5715"/>
    <w:rsid w:val="00FB003F"/>
    <w:rsid w:val="00FB3D69"/>
    <w:rsid w:val="00FB44B5"/>
    <w:rsid w:val="00FB528A"/>
    <w:rsid w:val="00FB65CC"/>
    <w:rsid w:val="00FB7371"/>
    <w:rsid w:val="00FC031E"/>
    <w:rsid w:val="00FC099E"/>
    <w:rsid w:val="00FC1FDC"/>
    <w:rsid w:val="00FC2108"/>
    <w:rsid w:val="00FC2266"/>
    <w:rsid w:val="00FC26DB"/>
    <w:rsid w:val="00FC2729"/>
    <w:rsid w:val="00FC372F"/>
    <w:rsid w:val="00FC3F4E"/>
    <w:rsid w:val="00FC6F00"/>
    <w:rsid w:val="00FC7BCB"/>
    <w:rsid w:val="00FC7E49"/>
    <w:rsid w:val="00FD24EB"/>
    <w:rsid w:val="00FD26B2"/>
    <w:rsid w:val="00FD3007"/>
    <w:rsid w:val="00FD4A53"/>
    <w:rsid w:val="00FD6BF8"/>
    <w:rsid w:val="00FD7FAA"/>
    <w:rsid w:val="00FE08EA"/>
    <w:rsid w:val="00FE2602"/>
    <w:rsid w:val="00FE54A0"/>
    <w:rsid w:val="00FE56DA"/>
    <w:rsid w:val="00FE62EC"/>
    <w:rsid w:val="00FF1D2E"/>
    <w:rsid w:val="00FF25B6"/>
    <w:rsid w:val="00FF2FCC"/>
    <w:rsid w:val="00FF4C75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779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A779E"/>
    <w:pPr>
      <w:widowControl w:val="0"/>
      <w:autoSpaceDE w:val="0"/>
      <w:autoSpaceDN w:val="0"/>
      <w:adjustRightInd w:val="0"/>
      <w:spacing w:line="290" w:lineRule="exact"/>
      <w:ind w:firstLine="684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99"/>
    <w:rsid w:val="00DD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FBC"/>
    <w:pPr>
      <w:autoSpaceDE w:val="0"/>
      <w:autoSpaceDN w:val="0"/>
      <w:adjustRightInd w:val="0"/>
      <w:ind w:firstLine="0"/>
      <w:jc w:val="left"/>
    </w:pPr>
    <w:rPr>
      <w:rFonts w:ascii="Arial" w:hAnsi="Arial"/>
      <w:szCs w:val="24"/>
    </w:rPr>
  </w:style>
  <w:style w:type="paragraph" w:styleId="a4">
    <w:name w:val="header"/>
    <w:basedOn w:val="a"/>
    <w:link w:val="a5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130F7"/>
    <w:pPr>
      <w:spacing w:after="120" w:line="480" w:lineRule="auto"/>
      <w:ind w:firstLine="0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130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164D"/>
    <w:pPr>
      <w:ind w:left="720"/>
      <w:contextualSpacing/>
    </w:pPr>
  </w:style>
  <w:style w:type="paragraph" w:customStyle="1" w:styleId="Style1">
    <w:name w:val="Style1"/>
    <w:basedOn w:val="a"/>
    <w:uiPriority w:val="99"/>
    <w:rsid w:val="00AF49C4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szCs w:val="24"/>
    </w:rPr>
  </w:style>
  <w:style w:type="paragraph" w:customStyle="1" w:styleId="Style18">
    <w:name w:val="Style18"/>
    <w:basedOn w:val="a"/>
    <w:uiPriority w:val="99"/>
    <w:rsid w:val="00AF49C4"/>
    <w:pPr>
      <w:widowControl w:val="0"/>
      <w:autoSpaceDE w:val="0"/>
      <w:autoSpaceDN w:val="0"/>
      <w:adjustRightInd w:val="0"/>
      <w:spacing w:line="228" w:lineRule="exact"/>
      <w:ind w:firstLine="0"/>
    </w:pPr>
    <w:rPr>
      <w:szCs w:val="24"/>
    </w:rPr>
  </w:style>
  <w:style w:type="character" w:customStyle="1" w:styleId="FontStyle40">
    <w:name w:val="Font Style40"/>
    <w:basedOn w:val="a0"/>
    <w:uiPriority w:val="99"/>
    <w:rsid w:val="00AF49C4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9E353D"/>
    <w:pPr>
      <w:widowControl w:val="0"/>
      <w:autoSpaceDE w:val="0"/>
      <w:autoSpaceDN w:val="0"/>
      <w:adjustRightInd w:val="0"/>
      <w:spacing w:line="227" w:lineRule="exact"/>
      <w:ind w:firstLine="166"/>
    </w:pPr>
    <w:rPr>
      <w:szCs w:val="24"/>
    </w:rPr>
  </w:style>
  <w:style w:type="paragraph" w:customStyle="1" w:styleId="Style19">
    <w:name w:val="Style19"/>
    <w:basedOn w:val="a"/>
    <w:uiPriority w:val="99"/>
    <w:rsid w:val="001F0BC8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25">
    <w:name w:val="Style25"/>
    <w:basedOn w:val="a"/>
    <w:uiPriority w:val="99"/>
    <w:rsid w:val="00982A42"/>
    <w:pPr>
      <w:widowControl w:val="0"/>
      <w:autoSpaceDE w:val="0"/>
      <w:autoSpaceDN w:val="0"/>
      <w:adjustRightInd w:val="0"/>
      <w:spacing w:line="209" w:lineRule="exact"/>
      <w:ind w:firstLine="169"/>
    </w:pPr>
    <w:rPr>
      <w:szCs w:val="24"/>
    </w:rPr>
  </w:style>
  <w:style w:type="paragraph" w:customStyle="1" w:styleId="Style16">
    <w:name w:val="Style16"/>
    <w:basedOn w:val="a"/>
    <w:uiPriority w:val="99"/>
    <w:rsid w:val="0040633F"/>
    <w:pPr>
      <w:widowControl w:val="0"/>
      <w:autoSpaceDE w:val="0"/>
      <w:autoSpaceDN w:val="0"/>
      <w:adjustRightInd w:val="0"/>
      <w:spacing w:line="220" w:lineRule="exact"/>
      <w:ind w:firstLine="0"/>
      <w:jc w:val="center"/>
    </w:pPr>
    <w:rPr>
      <w:szCs w:val="24"/>
    </w:rPr>
  </w:style>
  <w:style w:type="character" w:styleId="a9">
    <w:name w:val="Hyperlink"/>
    <w:basedOn w:val="a0"/>
    <w:uiPriority w:val="99"/>
    <w:rsid w:val="0040633F"/>
    <w:rPr>
      <w:color w:val="0066CC"/>
      <w:u w:val="single"/>
    </w:rPr>
  </w:style>
  <w:style w:type="paragraph" w:customStyle="1" w:styleId="11">
    <w:name w:val="Абзац списка1"/>
    <w:basedOn w:val="a"/>
    <w:rsid w:val="000E0AD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0036D"/>
    <w:pPr>
      <w:spacing w:before="100" w:beforeAutospacing="1" w:after="100" w:afterAutospacing="1"/>
      <w:ind w:firstLine="0"/>
      <w:jc w:val="left"/>
    </w:pPr>
    <w:rPr>
      <w:rFonts w:eastAsia="Calibri"/>
      <w:szCs w:val="24"/>
    </w:rPr>
  </w:style>
  <w:style w:type="paragraph" w:customStyle="1" w:styleId="ConsPlusNonformat">
    <w:name w:val="ConsPlusNonformat"/>
    <w:uiPriority w:val="99"/>
    <w:rsid w:val="00221DBD"/>
    <w:pPr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7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71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7822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E01D9F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01D9F"/>
    <w:pPr>
      <w:widowControl w:val="0"/>
      <w:autoSpaceDE w:val="0"/>
      <w:autoSpaceDN w:val="0"/>
      <w:adjustRightInd w:val="0"/>
      <w:spacing w:line="241" w:lineRule="exact"/>
      <w:ind w:hanging="680"/>
    </w:pPr>
    <w:rPr>
      <w:szCs w:val="24"/>
    </w:rPr>
  </w:style>
  <w:style w:type="paragraph" w:customStyle="1" w:styleId="Style45">
    <w:name w:val="Style45"/>
    <w:basedOn w:val="a"/>
    <w:uiPriority w:val="99"/>
    <w:rsid w:val="00E01D9F"/>
    <w:pPr>
      <w:widowControl w:val="0"/>
      <w:autoSpaceDE w:val="0"/>
      <w:autoSpaceDN w:val="0"/>
      <w:adjustRightInd w:val="0"/>
      <w:spacing w:line="245" w:lineRule="exact"/>
      <w:ind w:firstLine="342"/>
    </w:pPr>
    <w:rPr>
      <w:szCs w:val="24"/>
    </w:rPr>
  </w:style>
  <w:style w:type="paragraph" w:styleId="ac">
    <w:name w:val="Body Text Indent"/>
    <w:basedOn w:val="a"/>
    <w:link w:val="ad"/>
    <w:uiPriority w:val="99"/>
    <w:rsid w:val="00D9588F"/>
    <w:pPr>
      <w:spacing w:after="120"/>
      <w:ind w:left="283" w:firstLine="0"/>
      <w:jc w:val="left"/>
    </w:pPr>
    <w:rPr>
      <w:rFonts w:eastAsia="Calibri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958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009A3"/>
    <w:rPr>
      <w:color w:val="106BBE"/>
    </w:rPr>
  </w:style>
  <w:style w:type="paragraph" w:customStyle="1" w:styleId="Default">
    <w:name w:val="Default"/>
    <w:rsid w:val="00773270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A266F4"/>
    <w:pPr>
      <w:widowControl w:val="0"/>
      <w:autoSpaceDE w:val="0"/>
      <w:autoSpaceDN w:val="0"/>
      <w:adjustRightInd w:val="0"/>
      <w:spacing w:line="264" w:lineRule="exact"/>
      <w:ind w:firstLine="0"/>
    </w:pPr>
    <w:rPr>
      <w:rFonts w:ascii="Arial" w:eastAsia="Calibri" w:hAnsi="Arial" w:cs="Arial"/>
      <w:szCs w:val="24"/>
    </w:rPr>
  </w:style>
  <w:style w:type="character" w:customStyle="1" w:styleId="FontStyle12">
    <w:name w:val="Font Style12"/>
    <w:basedOn w:val="a0"/>
    <w:rsid w:val="00A266F4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3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31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90BB8"/>
    <w:rPr>
      <w:rFonts w:ascii="Times New Roman" w:eastAsiaTheme="minorHAns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510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styleId="af">
    <w:name w:val="Emphasis"/>
    <w:uiPriority w:val="20"/>
    <w:qFormat/>
    <w:rsid w:val="00A35104"/>
    <w:rPr>
      <w:i/>
      <w:iCs/>
    </w:rPr>
  </w:style>
  <w:style w:type="paragraph" w:customStyle="1" w:styleId="Iauiue">
    <w:name w:val="Iau?iue"/>
    <w:rsid w:val="00F6718F"/>
    <w:pPr>
      <w:widowControl w:val="0"/>
      <w:spacing w:after="0"/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62755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garantF1://20037900.35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72;&#1085;&#1082;&#1088;&#1072;&#1090;&#1086;&#1074;&#1072;\&#1052;&#1086;&#1080;%20&#1076;&#1086;&#1082;&#1091;&#1084;&#1077;&#1085;&#1090;&#1099;\&#1055;&#1072;&#1085;&#1082;&#1088;&#1072;&#1090;&#1086;&#1074;&#1072;\&#1085;&#1086;&#1088;&#1084;&#1072;&#1090;&#1080;&#1074;&#1082;&#1072;\&#1055;&#1083;&#1072;&#1085;%20&#1089;&#1090;&#1072;&#1073;&#1080;&#1083;&#1080;&#1079;&#1072;&#1094;&#1080;&#108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i="0">
                <a:latin typeface="Times New Roman" pitchFamily="18" charset="0"/>
                <a:cs typeface="Times New Roman" pitchFamily="18" charset="0"/>
              </a:defRPr>
            </a:pPr>
            <a:r>
              <a:rPr lang="ru-RU" sz="1200" i="0">
                <a:latin typeface="Times New Roman" pitchFamily="18" charset="0"/>
                <a:cs typeface="Times New Roman" pitchFamily="18" charset="0"/>
              </a:rPr>
              <a:t>Численность занятого населения Волгоградской области, </a:t>
            </a:r>
          </a:p>
          <a:p>
            <a:pPr>
              <a:defRPr sz="1200" i="0">
                <a:latin typeface="Times New Roman" pitchFamily="18" charset="0"/>
                <a:cs typeface="Times New Roman" pitchFamily="18" charset="0"/>
              </a:defRPr>
            </a:pPr>
            <a:r>
              <a:rPr lang="ru-RU" sz="1200" i="0">
                <a:latin typeface="Times New Roman" pitchFamily="18" charset="0"/>
                <a:cs typeface="Times New Roman" pitchFamily="18" charset="0"/>
              </a:rPr>
              <a:t>тыс. человек</a:t>
            </a:r>
          </a:p>
          <a:p>
            <a:pPr>
              <a:defRPr sz="1200" i="0">
                <a:latin typeface="Times New Roman" pitchFamily="18" charset="0"/>
                <a:cs typeface="Times New Roman" pitchFamily="18" charset="0"/>
              </a:defRPr>
            </a:pP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Лист1!$A$3</c:f>
              <c:strCache>
                <c:ptCount val="1"/>
                <c:pt idx="0">
                  <c:v>Численность занятого населения Волгоградской области, тыс. человек</c:v>
                </c:pt>
              </c:strCache>
            </c:strRef>
          </c:tx>
          <c:marker>
            <c:symbol val="circle"/>
            <c:size val="7"/>
          </c:marker>
          <c:dLbls>
            <c:dLbl>
              <c:idx val="1"/>
              <c:layout>
                <c:manualLayout>
                  <c:x val="-3.6111111111111358E-2"/>
                  <c:y val="-6.9444444444444919E-2"/>
                </c:manualLayout>
              </c:layout>
              <c:showVal val="1"/>
            </c:dLbl>
            <c:dLbl>
              <c:idx val="2"/>
              <c:layout>
                <c:manualLayout>
                  <c:x val="-1.388888888888905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3.8888888888888952E-2"/>
                  <c:y val="6.9444444444444919E-2"/>
                </c:manualLayout>
              </c:layout>
              <c:showVal val="1"/>
            </c:dLbl>
            <c:dLbl>
              <c:idx val="4"/>
              <c:layout>
                <c:manualLayout>
                  <c:x val="-1.388888888888903E-2"/>
                  <c:y val="-6.4814814814815574E-2"/>
                </c:manualLayout>
              </c:layout>
              <c:showVal val="1"/>
            </c:dLbl>
            <c:dLbl>
              <c:idx val="5"/>
              <c:layout>
                <c:manualLayout>
                  <c:x val="-2.0018235311879896E-2"/>
                  <c:y val="7.3794323040824186E-2"/>
                </c:manualLayout>
              </c:layout>
              <c:showVal val="1"/>
            </c:dLbl>
            <c:dLbl>
              <c:idx val="7"/>
              <c:layout>
                <c:manualLayout>
                  <c:x val="-2.7777777777778276E-2"/>
                  <c:y val="5.5555555555555643E-2"/>
                </c:manualLayout>
              </c:layout>
              <c:showVal val="1"/>
            </c:dLbl>
            <c:dLbl>
              <c:idx val="8"/>
              <c:layout>
                <c:manualLayout>
                  <c:x val="-2.2222160520029493E-2"/>
                  <c:y val="-5.9594923039579306E-2"/>
                </c:manualLayout>
              </c:layout>
              <c:showVal val="1"/>
            </c:dLbl>
            <c:dLbl>
              <c:idx val="9"/>
              <c:layout>
                <c:manualLayout>
                  <c:x val="-3.3333333333333402E-2"/>
                  <c:y val="4.1666666666666692E-2"/>
                </c:manualLayout>
              </c:layout>
              <c:showVal val="1"/>
            </c:dLbl>
            <c:dLbl>
              <c:idx val="10"/>
              <c:layout>
                <c:manualLayout>
                  <c:x val="-1.6666707158730948E-2"/>
                  <c:y val="-7.0718473613125901E-2"/>
                </c:manualLayout>
              </c:layout>
              <c:showVal val="1"/>
            </c:dLbl>
            <c:dLbl>
              <c:idx val="11"/>
              <c:layout>
                <c:manualLayout>
                  <c:x val="-5.8333333333333987E-2"/>
                  <c:y val="5.5555555555555643E-2"/>
                </c:manualLayout>
              </c:layout>
              <c:showVal val="1"/>
            </c:dLbl>
            <c:dLbl>
              <c:idx val="12"/>
              <c:layout>
                <c:manualLayout>
                  <c:x val="-1.6666666666666788E-2"/>
                  <c:y val="4.629629629629660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Лист1!$B$2:$N$2</c:f>
              <c:numCache>
                <c:formatCode>mmm/yy</c:formatCode>
                <c:ptCount val="13"/>
                <c:pt idx="0">
                  <c:v>42217</c:v>
                </c:pt>
                <c:pt idx="1">
                  <c:v>42248</c:v>
                </c:pt>
                <c:pt idx="2">
                  <c:v>42278</c:v>
                </c:pt>
                <c:pt idx="3">
                  <c:v>42309</c:v>
                </c:pt>
                <c:pt idx="4">
                  <c:v>42339</c:v>
                </c:pt>
                <c:pt idx="5">
                  <c:v>42370</c:v>
                </c:pt>
                <c:pt idx="6">
                  <c:v>42401</c:v>
                </c:pt>
                <c:pt idx="7">
                  <c:v>42430</c:v>
                </c:pt>
                <c:pt idx="8">
                  <c:v>42461</c:v>
                </c:pt>
                <c:pt idx="9">
                  <c:v>42491</c:v>
                </c:pt>
                <c:pt idx="10">
                  <c:v>42522</c:v>
                </c:pt>
                <c:pt idx="11">
                  <c:v>42552</c:v>
                </c:pt>
                <c:pt idx="12">
                  <c:v>42583</c:v>
                </c:pt>
              </c:numCache>
            </c:numRef>
          </c:cat>
          <c:val>
            <c:numRef>
              <c:f>Лист1!$B$3:$N$3</c:f>
              <c:numCache>
                <c:formatCode>General</c:formatCode>
                <c:ptCount val="13"/>
                <c:pt idx="0">
                  <c:v>1206.5999999999999</c:v>
                </c:pt>
                <c:pt idx="1">
                  <c:v>1233.3</c:v>
                </c:pt>
                <c:pt idx="2">
                  <c:v>1227.4000000000001</c:v>
                </c:pt>
                <c:pt idx="3">
                  <c:v>1201.7</c:v>
                </c:pt>
                <c:pt idx="4">
                  <c:v>1232.5</c:v>
                </c:pt>
                <c:pt idx="5">
                  <c:v>1204</c:v>
                </c:pt>
                <c:pt idx="6">
                  <c:v>1226.2</c:v>
                </c:pt>
                <c:pt idx="7">
                  <c:v>1187.9000000000001</c:v>
                </c:pt>
                <c:pt idx="8">
                  <c:v>1209.0999999999999</c:v>
                </c:pt>
                <c:pt idx="9">
                  <c:v>1194.0999999999999</c:v>
                </c:pt>
                <c:pt idx="10">
                  <c:v>1201.5</c:v>
                </c:pt>
                <c:pt idx="11">
                  <c:v>1187.3</c:v>
                </c:pt>
                <c:pt idx="12">
                  <c:v>1202.4000000000001</c:v>
                </c:pt>
              </c:numCache>
            </c:numRef>
          </c:val>
        </c:ser>
        <c:marker val="1"/>
        <c:axId val="83628032"/>
        <c:axId val="83629568"/>
      </c:lineChart>
      <c:dateAx>
        <c:axId val="83628032"/>
        <c:scaling>
          <c:orientation val="minMax"/>
        </c:scaling>
        <c:axPos val="b"/>
        <c:minorGridlines/>
        <c:numFmt formatCode="mmm/yy" sourceLinked="1"/>
        <c:tickLblPos val="nextTo"/>
        <c:txPr>
          <a:bodyPr rot="-2940000" vert="horz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29568"/>
        <c:crosses val="autoZero"/>
        <c:auto val="1"/>
        <c:lblOffset val="100"/>
      </c:dateAx>
      <c:valAx>
        <c:axId val="83629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6280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6333-8DD7-49AB-BA15-BB6D6704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23</Pages>
  <Words>11423</Words>
  <Characters>65115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User</cp:lastModifiedBy>
  <cp:revision>94</cp:revision>
  <cp:lastPrinted>2015-07-20T09:34:00Z</cp:lastPrinted>
  <dcterms:created xsi:type="dcterms:W3CDTF">2016-10-24T06:33:00Z</dcterms:created>
  <dcterms:modified xsi:type="dcterms:W3CDTF">2016-11-09T05:15:00Z</dcterms:modified>
</cp:coreProperties>
</file>