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2F013" w14:textId="77777777" w:rsidR="00BD0749" w:rsidRPr="004F35E2" w:rsidRDefault="00BD0749" w:rsidP="00BD0749">
      <w:pPr>
        <w:ind w:left="4956" w:firstLine="708"/>
        <w:rPr>
          <w:b/>
          <w:bCs/>
          <w:caps/>
        </w:rPr>
      </w:pPr>
      <w:r w:rsidRPr="004F35E2">
        <w:rPr>
          <w:b/>
          <w:bCs/>
          <w:caps/>
        </w:rPr>
        <w:t>УТВЕРЖДАЮ</w:t>
      </w:r>
    </w:p>
    <w:p w14:paraId="1520E18C" w14:textId="77777777" w:rsidR="00BD0749" w:rsidRPr="004F35E2" w:rsidRDefault="00BD0749" w:rsidP="00BD0749">
      <w:pPr>
        <w:ind w:left="5664"/>
        <w:rPr>
          <w:b/>
        </w:rPr>
      </w:pPr>
      <w:r w:rsidRPr="004F35E2">
        <w:rPr>
          <w:b/>
        </w:rPr>
        <w:t>Председатель контрольно-счетной палаты Волгоградской области</w:t>
      </w:r>
    </w:p>
    <w:p w14:paraId="297966C4" w14:textId="77777777" w:rsidR="00BD0749" w:rsidRPr="004F35E2" w:rsidRDefault="00BD0749" w:rsidP="00BD0749">
      <w:pPr>
        <w:ind w:left="4956" w:firstLine="708"/>
        <w:jc w:val="center"/>
        <w:rPr>
          <w:b/>
          <w:bCs/>
        </w:rPr>
      </w:pPr>
      <w:r w:rsidRPr="004F35E2">
        <w:rPr>
          <w:b/>
          <w:bCs/>
        </w:rPr>
        <w:t>____________И.А. Дьяченко</w:t>
      </w:r>
    </w:p>
    <w:p w14:paraId="31683BCE" w14:textId="77777777" w:rsidR="00BD0749" w:rsidRDefault="00BD0749" w:rsidP="00BD0749">
      <w:pPr>
        <w:ind w:left="4956" w:firstLine="708"/>
        <w:jc w:val="center"/>
        <w:rPr>
          <w:b/>
          <w:bCs/>
        </w:rPr>
      </w:pPr>
      <w:r w:rsidRPr="004F35E2">
        <w:rPr>
          <w:b/>
          <w:bCs/>
        </w:rPr>
        <w:t xml:space="preserve">__________ </w:t>
      </w:r>
      <w:r w:rsidR="00BE2A57">
        <w:rPr>
          <w:b/>
          <w:bCs/>
        </w:rPr>
        <w:t>апреля</w:t>
      </w:r>
      <w:r w:rsidRPr="004F35E2">
        <w:rPr>
          <w:b/>
          <w:bCs/>
        </w:rPr>
        <w:t xml:space="preserve"> 2019 года</w:t>
      </w:r>
    </w:p>
    <w:p w14:paraId="06CB1612" w14:textId="77777777" w:rsidR="00BD0749" w:rsidRPr="004F35E2" w:rsidRDefault="00BD0749" w:rsidP="00BD0749">
      <w:pPr>
        <w:ind w:left="4956" w:firstLine="708"/>
        <w:jc w:val="center"/>
        <w:rPr>
          <w:b/>
          <w:bCs/>
        </w:rPr>
      </w:pPr>
    </w:p>
    <w:p w14:paraId="381A67E9" w14:textId="77777777" w:rsidR="00BD0749" w:rsidRPr="004F35E2" w:rsidRDefault="00BD0749" w:rsidP="00BD0749">
      <w:pPr>
        <w:pStyle w:val="a6"/>
        <w:rPr>
          <w:szCs w:val="24"/>
        </w:rPr>
      </w:pPr>
      <w:r w:rsidRPr="004F35E2">
        <w:rPr>
          <w:szCs w:val="24"/>
        </w:rPr>
        <w:t>Заключение</w:t>
      </w:r>
    </w:p>
    <w:p w14:paraId="68113866" w14:textId="77777777" w:rsidR="00BD0749" w:rsidRPr="004F35E2" w:rsidRDefault="00BD0749" w:rsidP="00BD0749">
      <w:pPr>
        <w:jc w:val="center"/>
        <w:rPr>
          <w:b/>
        </w:rPr>
      </w:pPr>
      <w:r w:rsidRPr="004F35E2">
        <w:rPr>
          <w:b/>
        </w:rPr>
        <w:t xml:space="preserve">по результатам внешней проверки бюджетной отчетности и отдельных вопросов исполнения областного бюджета за 2018 год главным администратором средств областного бюджета - комитетом </w:t>
      </w:r>
      <w:r>
        <w:rPr>
          <w:b/>
        </w:rPr>
        <w:t>по труду и занятости населения</w:t>
      </w:r>
      <w:r w:rsidRPr="004F35E2">
        <w:rPr>
          <w:b/>
        </w:rPr>
        <w:t xml:space="preserve"> Волгоградской области</w:t>
      </w:r>
      <w:r w:rsidRPr="004F35E2">
        <w:t xml:space="preserve"> </w:t>
      </w:r>
      <w:r w:rsidRPr="004F35E2">
        <w:rPr>
          <w:b/>
        </w:rPr>
        <w:t>(далее Комитет)</w:t>
      </w:r>
    </w:p>
    <w:p w14:paraId="77AD8A53" w14:textId="77777777" w:rsidR="00BD0749" w:rsidRDefault="00BD0749" w:rsidP="00694D36">
      <w:pPr>
        <w:ind w:firstLine="709"/>
        <w:jc w:val="both"/>
      </w:pPr>
    </w:p>
    <w:p w14:paraId="57A09A39" w14:textId="7C9C2C27" w:rsidR="00BD0749" w:rsidRPr="004F35E2" w:rsidRDefault="00BD0749" w:rsidP="00513464">
      <w:pPr>
        <w:ind w:firstLine="709"/>
        <w:jc w:val="both"/>
      </w:pPr>
      <w:r w:rsidRPr="004F35E2">
        <w:t>Камеральная проверка проведена в</w:t>
      </w:r>
      <w:r w:rsidR="00513464">
        <w:t xml:space="preserve"> соответствии с</w:t>
      </w:r>
      <w:r w:rsidRPr="004F35E2">
        <w:t xml:space="preserve"> </w:t>
      </w:r>
      <w:r w:rsidR="00513464" w:rsidRPr="00513464">
        <w:t>пункт</w:t>
      </w:r>
      <w:r w:rsidR="00513464">
        <w:t>ом</w:t>
      </w:r>
      <w:r w:rsidR="00513464" w:rsidRPr="00513464">
        <w:t xml:space="preserve"> 2.1.</w:t>
      </w:r>
      <w:r w:rsidR="00513464">
        <w:t>31</w:t>
      </w:r>
      <w:r w:rsidR="00513464" w:rsidRPr="00513464">
        <w:t xml:space="preserve"> плана работы контрольно-счетной палаты Волгоградской области на 2019 год, утвержденного постановлением коллегии контрольно-счетной палаты Волгоградской области от 17.12.2018 № 23/2</w:t>
      </w:r>
      <w:r w:rsidR="00513464">
        <w:t xml:space="preserve"> и </w:t>
      </w:r>
      <w:r w:rsidRPr="004F35E2">
        <w:rPr>
          <w:snapToGrid w:val="0"/>
        </w:rPr>
        <w:t xml:space="preserve">со Стандартом финансового контроля, утвержденным постановлением коллегии </w:t>
      </w:r>
      <w:r w:rsidR="00E2101B">
        <w:rPr>
          <w:snapToGrid w:val="0"/>
        </w:rPr>
        <w:t>контрольно-счетной палаты Волгоградской обла</w:t>
      </w:r>
      <w:bookmarkStart w:id="0" w:name="_GoBack"/>
      <w:bookmarkEnd w:id="0"/>
      <w:r w:rsidR="00E2101B">
        <w:rPr>
          <w:snapToGrid w:val="0"/>
        </w:rPr>
        <w:t>сти (далее КСП)</w:t>
      </w:r>
      <w:r w:rsidRPr="004F35E2">
        <w:rPr>
          <w:snapToGrid w:val="0"/>
        </w:rPr>
        <w:t xml:space="preserve"> от 30.09.2008 № 37</w:t>
      </w:r>
      <w:r w:rsidRPr="004F35E2">
        <w:t xml:space="preserve"> </w:t>
      </w:r>
      <w:r w:rsidRPr="004F35E2">
        <w:rPr>
          <w:snapToGrid w:val="0"/>
        </w:rPr>
        <w:t xml:space="preserve">(далее Стандарт финансового контроля КСП), </w:t>
      </w:r>
      <w:r w:rsidRPr="004F35E2">
        <w:t xml:space="preserve">на основе бюджетной отчетности Комитета за 2018 год в составе, определенном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 № 191н (далее Инструкция №191н). </w:t>
      </w:r>
    </w:p>
    <w:p w14:paraId="47495127" w14:textId="77777777" w:rsidR="00CB4194" w:rsidRPr="00DC56FD" w:rsidRDefault="00BD0749" w:rsidP="00CB4194">
      <w:pPr>
        <w:tabs>
          <w:tab w:val="left" w:pos="900"/>
        </w:tabs>
        <w:ind w:firstLine="709"/>
        <w:jc w:val="both"/>
        <w:rPr>
          <w:bCs/>
        </w:rPr>
      </w:pPr>
      <w:r w:rsidRPr="004F35E2">
        <w:rPr>
          <w:bCs/>
        </w:rPr>
        <w:t xml:space="preserve">В ведении Комитета на 01.01.2018 и на 31.12.2018 находилось </w:t>
      </w:r>
      <w:r>
        <w:rPr>
          <w:lang w:eastAsia="en-US"/>
        </w:rPr>
        <w:t>35 казенных</w:t>
      </w:r>
      <w:r w:rsidRPr="004F35E2">
        <w:rPr>
          <w:lang w:eastAsia="en-US"/>
        </w:rPr>
        <w:t xml:space="preserve"> учреждений</w:t>
      </w:r>
      <w:r w:rsidR="00CB4194">
        <w:rPr>
          <w:lang w:eastAsia="en-US"/>
        </w:rPr>
        <w:t xml:space="preserve"> </w:t>
      </w:r>
      <w:r w:rsidR="00CB4194">
        <w:rPr>
          <w:bCs/>
        </w:rPr>
        <w:t>со штатной численностью работников 595</w:t>
      </w:r>
      <w:r w:rsidR="004B2FBB">
        <w:rPr>
          <w:bCs/>
        </w:rPr>
        <w:t xml:space="preserve"> </w:t>
      </w:r>
      <w:r w:rsidR="00CB4194">
        <w:rPr>
          <w:bCs/>
        </w:rPr>
        <w:t>единиц.</w:t>
      </w:r>
      <w:r w:rsidR="00CB4194" w:rsidRPr="00DC56FD">
        <w:rPr>
          <w:bCs/>
        </w:rPr>
        <w:t xml:space="preserve"> </w:t>
      </w:r>
    </w:p>
    <w:p w14:paraId="62BB13D7" w14:textId="77777777" w:rsidR="00BD0749" w:rsidRDefault="00225508" w:rsidP="00BD0749">
      <w:pPr>
        <w:ind w:firstLine="709"/>
        <w:jc w:val="both"/>
      </w:pPr>
      <w:r w:rsidRPr="00A450FD">
        <w:t>На 31.12.</w:t>
      </w:r>
      <w:r w:rsidR="00CB4194" w:rsidRPr="00A450FD">
        <w:t xml:space="preserve">2018 штатная численность </w:t>
      </w:r>
      <w:r w:rsidRPr="00A450FD">
        <w:rPr>
          <w:bCs/>
        </w:rPr>
        <w:t xml:space="preserve">государственных гражданских служащих Комитета составляет </w:t>
      </w:r>
      <w:r w:rsidR="00CB4194" w:rsidRPr="00A450FD">
        <w:t>61 ед.</w:t>
      </w:r>
      <w:r w:rsidRPr="00A450FD">
        <w:t xml:space="preserve">, что </w:t>
      </w:r>
      <w:r w:rsidR="00E2101B" w:rsidRPr="00A450FD">
        <w:rPr>
          <w:bCs/>
        </w:rPr>
        <w:t xml:space="preserve">соответствует численности, установленной </w:t>
      </w:r>
      <w:r w:rsidR="004B2FBB" w:rsidRPr="00A450FD">
        <w:t>Закон</w:t>
      </w:r>
      <w:r w:rsidR="00195F67" w:rsidRPr="00A450FD">
        <w:t>ом</w:t>
      </w:r>
      <w:r w:rsidR="004B2FBB" w:rsidRPr="00A450FD">
        <w:t xml:space="preserve"> Волгоградской области от 15.12.2017 № 124-ОД «Об областном бюджете на 2018 год и на плановый период 2019 и 2020 годов» (далее Закон об областном бюджете на 2018 год</w:t>
      </w:r>
      <w:r w:rsidRPr="00A450FD">
        <w:t>).</w:t>
      </w:r>
    </w:p>
    <w:p w14:paraId="3DF514AB" w14:textId="77777777" w:rsidR="00225508" w:rsidRPr="004F35E2" w:rsidRDefault="00225508" w:rsidP="00BD0749">
      <w:pPr>
        <w:ind w:firstLine="709"/>
        <w:jc w:val="both"/>
      </w:pPr>
    </w:p>
    <w:p w14:paraId="7E26BDBB" w14:textId="77777777" w:rsidR="00CB4194" w:rsidRDefault="00CB4194" w:rsidP="00CB4194">
      <w:pPr>
        <w:tabs>
          <w:tab w:val="left" w:pos="2505"/>
        </w:tabs>
        <w:jc w:val="center"/>
        <w:rPr>
          <w:b/>
          <w:i/>
        </w:rPr>
      </w:pPr>
      <w:r w:rsidRPr="006C76E0">
        <w:rPr>
          <w:b/>
          <w:i/>
        </w:rPr>
        <w:t>Полнота и</w:t>
      </w:r>
      <w:r w:rsidRPr="00C9381C">
        <w:rPr>
          <w:b/>
          <w:i/>
        </w:rPr>
        <w:t xml:space="preserve"> достоверность бюджетной отчетности </w:t>
      </w:r>
    </w:p>
    <w:p w14:paraId="2F49B86E" w14:textId="77777777" w:rsidR="004B2FBB" w:rsidRPr="00C9381C" w:rsidRDefault="004B2FBB" w:rsidP="00CB4194">
      <w:pPr>
        <w:tabs>
          <w:tab w:val="left" w:pos="2505"/>
        </w:tabs>
        <w:jc w:val="center"/>
        <w:rPr>
          <w:highlight w:val="yellow"/>
        </w:rPr>
      </w:pPr>
    </w:p>
    <w:p w14:paraId="3A35136D" w14:textId="77777777" w:rsidR="00CB4194" w:rsidRDefault="00CB4194" w:rsidP="00CB4194">
      <w:pPr>
        <w:tabs>
          <w:tab w:val="left" w:pos="2505"/>
        </w:tabs>
        <w:ind w:firstLine="709"/>
        <w:jc w:val="both"/>
      </w:pPr>
      <w:r w:rsidRPr="00F83687">
        <w:t xml:space="preserve">Бюджетная отчетность представлена в комитет финансов Волгоградской области (далее </w:t>
      </w:r>
      <w:proofErr w:type="spellStart"/>
      <w:r w:rsidRPr="00F83687">
        <w:t>Облфин</w:t>
      </w:r>
      <w:proofErr w:type="spellEnd"/>
      <w:r w:rsidRPr="00F83687">
        <w:t xml:space="preserve">) в соответствии с </w:t>
      </w:r>
      <w:r>
        <w:t>установленными сроками.</w:t>
      </w:r>
    </w:p>
    <w:p w14:paraId="213710AB" w14:textId="77777777" w:rsidR="00A450FD" w:rsidRDefault="00C02A27" w:rsidP="00C02A27">
      <w:pPr>
        <w:tabs>
          <w:tab w:val="left" w:pos="2505"/>
        </w:tabs>
        <w:ind w:firstLine="709"/>
        <w:jc w:val="both"/>
      </w:pPr>
      <w:r w:rsidRPr="004F35E2">
        <w:t xml:space="preserve">Проверкой выявлено </w:t>
      </w:r>
      <w:r>
        <w:t>7</w:t>
      </w:r>
      <w:r w:rsidRPr="004F35E2">
        <w:t xml:space="preserve"> случаев нарушения Инструкции №191н при составлении форм бюджетной отчетности</w:t>
      </w:r>
      <w:r w:rsidR="00B961A1">
        <w:t>,</w:t>
      </w:r>
      <w:r w:rsidRPr="004F35E2">
        <w:t xml:space="preserve"> не повлекших искажение финансовых показателей бюджетной отчетности</w:t>
      </w:r>
      <w:r w:rsidR="00225508">
        <w:t xml:space="preserve">, которые полностью </w:t>
      </w:r>
      <w:r w:rsidR="00225508" w:rsidRPr="004F35E2">
        <w:t>устранен</w:t>
      </w:r>
      <w:r w:rsidR="00225508">
        <w:t>ы в ходе проверки</w:t>
      </w:r>
      <w:r w:rsidR="00A450FD">
        <w:t>.</w:t>
      </w:r>
    </w:p>
    <w:p w14:paraId="58874251" w14:textId="77777777" w:rsidR="00A450FD" w:rsidRDefault="00A450FD" w:rsidP="00C02A27">
      <w:pPr>
        <w:tabs>
          <w:tab w:val="left" w:pos="2505"/>
        </w:tabs>
        <w:ind w:firstLine="709"/>
        <w:jc w:val="both"/>
        <w:rPr>
          <w:color w:val="3333FF"/>
        </w:rPr>
      </w:pPr>
      <w:r>
        <w:t xml:space="preserve">Информация о нарушениях Инструкции № 191н приведена в </w:t>
      </w:r>
      <w:r w:rsidRPr="00A450FD">
        <w:rPr>
          <w:color w:val="0000FF"/>
        </w:rPr>
        <w:t>Приложении № 1.</w:t>
      </w:r>
    </w:p>
    <w:p w14:paraId="5808013B" w14:textId="77777777" w:rsidR="002F0C2C" w:rsidRPr="00A450FD" w:rsidRDefault="002F0C2C" w:rsidP="002F0C2C">
      <w:pPr>
        <w:tabs>
          <w:tab w:val="left" w:pos="2505"/>
        </w:tabs>
        <w:ind w:firstLine="709"/>
        <w:jc w:val="both"/>
      </w:pPr>
      <w:r w:rsidRPr="00A450FD">
        <w:t xml:space="preserve">Согласно письму Комитета от 26.03.2019 №28-11-50/1444 уточнённые формы бюджетной отчетности направлены в </w:t>
      </w:r>
      <w:proofErr w:type="spellStart"/>
      <w:r w:rsidRPr="00A450FD">
        <w:t>Облфин</w:t>
      </w:r>
      <w:proofErr w:type="spellEnd"/>
      <w:r w:rsidRPr="00A450FD">
        <w:t>.</w:t>
      </w:r>
    </w:p>
    <w:p w14:paraId="46240C2D" w14:textId="77777777" w:rsidR="00A450FD" w:rsidRPr="004F35E2" w:rsidRDefault="00A450FD" w:rsidP="00A450FD">
      <w:pPr>
        <w:tabs>
          <w:tab w:val="left" w:pos="2505"/>
        </w:tabs>
        <w:ind w:firstLine="709"/>
        <w:jc w:val="both"/>
      </w:pPr>
      <w:r w:rsidRPr="00A450FD">
        <w:t>Информация о комплектности и соответствии установленным формам бюджетной отчетности приведена в</w:t>
      </w:r>
      <w:r w:rsidRPr="00A450FD">
        <w:rPr>
          <w:color w:val="0000FF"/>
        </w:rPr>
        <w:t xml:space="preserve"> Приложения № 2</w:t>
      </w:r>
      <w:r w:rsidRPr="00A450FD">
        <w:t>.</w:t>
      </w:r>
      <w:r w:rsidRPr="004F35E2">
        <w:t xml:space="preserve"> </w:t>
      </w:r>
    </w:p>
    <w:p w14:paraId="6FF3E8B8" w14:textId="77777777" w:rsidR="00CE7E76" w:rsidRPr="00536705" w:rsidRDefault="00CE7E76" w:rsidP="00437858">
      <w:pPr>
        <w:ind w:firstLine="709"/>
        <w:jc w:val="center"/>
        <w:rPr>
          <w:b/>
          <w:i/>
        </w:rPr>
      </w:pPr>
    </w:p>
    <w:p w14:paraId="7B33DAE5" w14:textId="77777777" w:rsidR="00437858" w:rsidRDefault="00437858" w:rsidP="00437858">
      <w:pPr>
        <w:ind w:firstLine="709"/>
        <w:jc w:val="center"/>
        <w:rPr>
          <w:b/>
          <w:i/>
        </w:rPr>
      </w:pPr>
      <w:r w:rsidRPr="00536705">
        <w:rPr>
          <w:b/>
          <w:i/>
        </w:rPr>
        <w:t xml:space="preserve">Основные показатели бюджетной отчетности </w:t>
      </w:r>
    </w:p>
    <w:p w14:paraId="0F616D5E" w14:textId="77777777" w:rsidR="00437858" w:rsidRDefault="00437858" w:rsidP="00437858">
      <w:pPr>
        <w:ind w:firstLine="709"/>
        <w:jc w:val="both"/>
        <w:rPr>
          <w:i/>
          <w:u w:val="single"/>
        </w:rPr>
      </w:pPr>
      <w:r w:rsidRPr="00536705">
        <w:rPr>
          <w:i/>
          <w:u w:val="single"/>
        </w:rPr>
        <w:t>Исполнение доходов</w:t>
      </w:r>
    </w:p>
    <w:p w14:paraId="27AD7176" w14:textId="77777777" w:rsidR="00796700" w:rsidRDefault="00796700" w:rsidP="00796700">
      <w:pPr>
        <w:ind w:firstLine="709"/>
        <w:jc w:val="both"/>
      </w:pPr>
      <w:r>
        <w:t>А</w:t>
      </w:r>
      <w:r w:rsidRPr="00C9381C">
        <w:t>нализ исполнения доходов</w:t>
      </w:r>
      <w:r w:rsidRPr="00D454C1">
        <w:t xml:space="preserve"> </w:t>
      </w:r>
      <w:r w:rsidRPr="009D35E6">
        <w:t>за 201</w:t>
      </w:r>
      <w:r>
        <w:t>8</w:t>
      </w:r>
      <w:r w:rsidRPr="00D454C1">
        <w:t xml:space="preserve"> год </w:t>
      </w:r>
      <w:r>
        <w:t xml:space="preserve">представлен </w:t>
      </w:r>
      <w:r w:rsidRPr="00D454C1">
        <w:t xml:space="preserve">в </w:t>
      </w:r>
      <w:r w:rsidRPr="00370E2B">
        <w:rPr>
          <w:color w:val="0000CC"/>
        </w:rPr>
        <w:t>Приложении № </w:t>
      </w:r>
      <w:r w:rsidR="00A450FD">
        <w:rPr>
          <w:color w:val="0000CC"/>
        </w:rPr>
        <w:t>3</w:t>
      </w:r>
      <w:r>
        <w:t>.</w:t>
      </w:r>
    </w:p>
    <w:p w14:paraId="43E68C31" w14:textId="77777777" w:rsidR="00225508" w:rsidRDefault="00796700" w:rsidP="00796700">
      <w:pPr>
        <w:ind w:firstLine="709"/>
        <w:jc w:val="both"/>
      </w:pPr>
      <w:r>
        <w:t>К</w:t>
      </w:r>
      <w:r w:rsidRPr="00A06EE9">
        <w:t>ассовое исполнение по доходам за 2018 год состав</w:t>
      </w:r>
      <w:r>
        <w:t>ляет</w:t>
      </w:r>
      <w:r w:rsidRPr="00A06EE9">
        <w:t xml:space="preserve"> </w:t>
      </w:r>
      <w:r w:rsidRPr="00A06EE9">
        <w:rPr>
          <w:bCs/>
        </w:rPr>
        <w:t xml:space="preserve">440852,6 тыс. руб., </w:t>
      </w:r>
      <w:r>
        <w:rPr>
          <w:bCs/>
        </w:rPr>
        <w:t xml:space="preserve">или 99,8% </w:t>
      </w:r>
      <w:r>
        <w:t>от</w:t>
      </w:r>
      <w:r w:rsidRPr="00FE5AA5">
        <w:t xml:space="preserve"> прогнозно</w:t>
      </w:r>
      <w:r>
        <w:t>го</w:t>
      </w:r>
      <w:r w:rsidRPr="00FE5AA5">
        <w:t xml:space="preserve"> показател</w:t>
      </w:r>
      <w:r>
        <w:t>я</w:t>
      </w:r>
      <w:r w:rsidRPr="00FE5AA5">
        <w:t xml:space="preserve"> </w:t>
      </w:r>
      <w:r>
        <w:t>(441</w:t>
      </w:r>
      <w:r w:rsidRPr="00796700">
        <w:t>865,1 тыс. руб.)</w:t>
      </w:r>
      <w:r w:rsidR="00225508">
        <w:t>.</w:t>
      </w:r>
    </w:p>
    <w:p w14:paraId="7E9D02D9" w14:textId="77777777" w:rsidR="009A417F" w:rsidRPr="00A450FD" w:rsidRDefault="00225508" w:rsidP="00A06EE9">
      <w:pPr>
        <w:ind w:firstLine="709"/>
        <w:jc w:val="both"/>
      </w:pPr>
      <w:r>
        <w:rPr>
          <w:bCs/>
        </w:rPr>
        <w:t xml:space="preserve">Доходы от </w:t>
      </w:r>
      <w:r w:rsidR="009A417F">
        <w:t>д</w:t>
      </w:r>
      <w:r w:rsidR="009A417F" w:rsidRPr="009A417F">
        <w:t>енежны</w:t>
      </w:r>
      <w:r>
        <w:t>х</w:t>
      </w:r>
      <w:r w:rsidR="009A417F" w:rsidRPr="009A417F">
        <w:t xml:space="preserve"> взыскани</w:t>
      </w:r>
      <w:r>
        <w:t>й</w:t>
      </w:r>
      <w:r w:rsidR="009A417F" w:rsidRPr="009A417F">
        <w:t xml:space="preserve"> (штраф</w:t>
      </w:r>
      <w:r>
        <w:t>ов</w:t>
      </w:r>
      <w:r w:rsidR="009A417F" w:rsidRPr="009A417F">
        <w:t>) за нарушение законодательства РФ о контрактной системе в сфере закупок товаров, работ, услуг для обеспечения государственных и муниципальных нужд для нужд субъектов РФ</w:t>
      </w:r>
      <w:r w:rsidR="009A417F">
        <w:t xml:space="preserve"> </w:t>
      </w:r>
      <w:r w:rsidR="009A417F" w:rsidRPr="007955D7">
        <w:t>исполнены с отклонением от плановых назначений</w:t>
      </w:r>
      <w:r w:rsidR="00994A32">
        <w:t xml:space="preserve"> на</w:t>
      </w:r>
      <w:r w:rsidR="009A417F" w:rsidRPr="007955D7">
        <w:t xml:space="preserve"> </w:t>
      </w:r>
      <w:r w:rsidR="005C195B" w:rsidRPr="00A450FD">
        <w:t>49,2%</w:t>
      </w:r>
      <w:r w:rsidR="009A417F" w:rsidRPr="00A450FD">
        <w:t xml:space="preserve">, что </w:t>
      </w:r>
      <w:r w:rsidR="001F599A" w:rsidRPr="00A450FD">
        <w:t>в соответствии</w:t>
      </w:r>
      <w:r w:rsidR="009A417F" w:rsidRPr="00A450FD">
        <w:t xml:space="preserve"> </w:t>
      </w:r>
      <w:r w:rsidR="001F599A" w:rsidRPr="00A450FD">
        <w:t xml:space="preserve">со </w:t>
      </w:r>
      <w:r w:rsidR="009A417F" w:rsidRPr="00A450FD">
        <w:t>Стандарт</w:t>
      </w:r>
      <w:r w:rsidR="001F599A" w:rsidRPr="00A450FD">
        <w:t>ом</w:t>
      </w:r>
      <w:r w:rsidR="009A417F" w:rsidRPr="00A450FD">
        <w:t xml:space="preserve"> финансового контроля КСП расценивается как некачественное планирование.</w:t>
      </w:r>
    </w:p>
    <w:p w14:paraId="688330DF" w14:textId="77777777" w:rsidR="00963A1A" w:rsidRPr="00A450FD" w:rsidRDefault="00963A1A" w:rsidP="00963A1A">
      <w:pPr>
        <w:ind w:firstLine="709"/>
        <w:jc w:val="both"/>
      </w:pPr>
      <w:r w:rsidRPr="00A450FD">
        <w:lastRenderedPageBreak/>
        <w:t xml:space="preserve">Согласно форме 0503160 «Пояснительная записка» причиной неисполнения доходов </w:t>
      </w:r>
      <w:r w:rsidRPr="00A450FD">
        <w:rPr>
          <w:bCs/>
        </w:rPr>
        <w:t xml:space="preserve">от </w:t>
      </w:r>
      <w:r w:rsidRPr="00A450FD">
        <w:t>денежных взысканий (штрафов) за нарушение законодательства РФ о контрактной системе в сфере закупок товаров, работ, услуг для обеспечения государственных и муниципальных нужд для нужд субъектов РФ является несистемный характер поступлений.</w:t>
      </w:r>
    </w:p>
    <w:p w14:paraId="0BF6C68A" w14:textId="77777777" w:rsidR="00963A1A" w:rsidRPr="00A450FD" w:rsidRDefault="00963A1A" w:rsidP="004125EB">
      <w:pPr>
        <w:ind w:firstLine="709"/>
        <w:jc w:val="both"/>
      </w:pPr>
    </w:p>
    <w:p w14:paraId="152B4259" w14:textId="77777777" w:rsidR="008C141E" w:rsidRPr="00A450FD" w:rsidRDefault="008C141E" w:rsidP="008C141E">
      <w:pPr>
        <w:autoSpaceDE w:val="0"/>
        <w:autoSpaceDN w:val="0"/>
        <w:adjustRightInd w:val="0"/>
        <w:ind w:firstLine="708"/>
        <w:jc w:val="both"/>
        <w:outlineLvl w:val="2"/>
        <w:rPr>
          <w:i/>
          <w:u w:val="single"/>
        </w:rPr>
      </w:pPr>
      <w:r w:rsidRPr="00A450FD">
        <w:rPr>
          <w:i/>
          <w:u w:val="single"/>
        </w:rPr>
        <w:t>Исполнение расходов</w:t>
      </w:r>
    </w:p>
    <w:p w14:paraId="379D1C3C" w14:textId="77777777" w:rsidR="00BD538A" w:rsidRPr="00062689" w:rsidRDefault="006772FE" w:rsidP="00094C64">
      <w:pPr>
        <w:ind w:firstLine="708"/>
        <w:jc w:val="both"/>
      </w:pPr>
      <w:r w:rsidRPr="00A450FD">
        <w:rPr>
          <w:rFonts w:cs="Calibri"/>
        </w:rPr>
        <w:t>Законом об областном бюджете на 2018 год</w:t>
      </w:r>
      <w:r w:rsidRPr="00A450FD">
        <w:t xml:space="preserve"> Комитету</w:t>
      </w:r>
      <w:r w:rsidRPr="00A450FD">
        <w:rPr>
          <w:rFonts w:cs="Calibri"/>
        </w:rPr>
        <w:t xml:space="preserve"> </w:t>
      </w:r>
      <w:r w:rsidRPr="00A450FD">
        <w:t>утверждены бюджетные ассигнования</w:t>
      </w:r>
      <w:r w:rsidRPr="00A450FD">
        <w:rPr>
          <w:rFonts w:cs="Calibri"/>
        </w:rPr>
        <w:t xml:space="preserve"> </w:t>
      </w:r>
      <w:r w:rsidR="001874B4" w:rsidRPr="00A450FD">
        <w:t>в</w:t>
      </w:r>
      <w:r w:rsidR="00B47669" w:rsidRPr="00A450FD">
        <w:t xml:space="preserve"> сумм</w:t>
      </w:r>
      <w:r w:rsidR="001874B4" w:rsidRPr="00A450FD">
        <w:t>е</w:t>
      </w:r>
      <w:r w:rsidR="00B47669" w:rsidRPr="00A450FD">
        <w:t xml:space="preserve"> </w:t>
      </w:r>
      <w:r w:rsidR="001874B4" w:rsidRPr="00A450FD">
        <w:t>905308,0</w:t>
      </w:r>
      <w:r w:rsidR="00B47669" w:rsidRPr="00A450FD">
        <w:t xml:space="preserve"> тыс. руб</w:t>
      </w:r>
      <w:r w:rsidR="00225508" w:rsidRPr="00A450FD">
        <w:t>., б</w:t>
      </w:r>
      <w:r w:rsidRPr="00A450FD">
        <w:t xml:space="preserve">юджетной </w:t>
      </w:r>
      <w:r w:rsidR="00183228" w:rsidRPr="00A450FD">
        <w:t>роспись</w:t>
      </w:r>
      <w:r w:rsidRPr="00A450FD">
        <w:t>ю</w:t>
      </w:r>
      <w:r w:rsidR="00183228" w:rsidRPr="00A450FD">
        <w:t xml:space="preserve"> </w:t>
      </w:r>
      <w:r w:rsidR="00225508" w:rsidRPr="00A450FD">
        <w:t>-</w:t>
      </w:r>
      <w:r w:rsidR="00183228" w:rsidRPr="00A450FD">
        <w:t xml:space="preserve"> </w:t>
      </w:r>
      <w:r w:rsidR="009663BB" w:rsidRPr="00A450FD">
        <w:t>770764,3</w:t>
      </w:r>
      <w:r w:rsidRPr="00A450FD">
        <w:t xml:space="preserve"> тыс. руб., что на 134543,7 тыс. руб., или </w:t>
      </w:r>
      <w:r w:rsidR="00994A32" w:rsidRPr="00A450FD">
        <w:t xml:space="preserve">на </w:t>
      </w:r>
      <w:r w:rsidRPr="00A450FD">
        <w:t>14,9% меньше</w:t>
      </w:r>
      <w:r w:rsidR="00E90411" w:rsidRPr="00A450FD">
        <w:t>,</w:t>
      </w:r>
      <w:r w:rsidRPr="00A450FD">
        <w:t xml:space="preserve"> главным образом </w:t>
      </w:r>
      <w:r w:rsidR="00416C05" w:rsidRPr="00A450FD">
        <w:rPr>
          <w:bCs/>
        </w:rPr>
        <w:t>за счет сокращения объема субвенции из федерального бюджета</w:t>
      </w:r>
      <w:r w:rsidR="00416C05" w:rsidRPr="00A450FD">
        <w:t xml:space="preserve"> на </w:t>
      </w:r>
      <w:r w:rsidRPr="00A450FD">
        <w:t xml:space="preserve">социальные выплаты </w:t>
      </w:r>
      <w:r w:rsidR="00416C05" w:rsidRPr="00A450FD">
        <w:t>безработным</w:t>
      </w:r>
      <w:r w:rsidR="00416C05" w:rsidRPr="00062689">
        <w:t xml:space="preserve"> гражданам.</w:t>
      </w:r>
    </w:p>
    <w:p w14:paraId="215103B7" w14:textId="77777777" w:rsidR="00940F97" w:rsidRPr="00D31A59" w:rsidRDefault="00066E64" w:rsidP="00940F97">
      <w:pPr>
        <w:autoSpaceDE w:val="0"/>
        <w:autoSpaceDN w:val="0"/>
        <w:adjustRightInd w:val="0"/>
        <w:ind w:firstLine="720"/>
        <w:jc w:val="both"/>
        <w:outlineLvl w:val="2"/>
      </w:pPr>
      <w:r>
        <w:t>А</w:t>
      </w:r>
      <w:r w:rsidR="00940F97" w:rsidRPr="00D31A59">
        <w:t>нализ исполнения Комитетом бюджетных расходов за 201</w:t>
      </w:r>
      <w:r w:rsidR="00940F97">
        <w:t>8</w:t>
      </w:r>
      <w:r w:rsidR="00940F97" w:rsidRPr="00D31A59">
        <w:t xml:space="preserve"> год</w:t>
      </w:r>
      <w:r w:rsidRPr="00066E64">
        <w:t xml:space="preserve"> </w:t>
      </w:r>
      <w:r w:rsidR="00940F97" w:rsidRPr="00D31A59">
        <w:t xml:space="preserve">представлен в </w:t>
      </w:r>
      <w:r w:rsidRPr="00370E2B">
        <w:rPr>
          <w:color w:val="0000CC"/>
        </w:rPr>
        <w:t xml:space="preserve">Приложении </w:t>
      </w:r>
      <w:r w:rsidR="00940F97" w:rsidRPr="00370E2B">
        <w:rPr>
          <w:color w:val="0000CC"/>
        </w:rPr>
        <w:t>№ </w:t>
      </w:r>
      <w:r w:rsidR="00A450FD">
        <w:rPr>
          <w:color w:val="0000CC"/>
        </w:rPr>
        <w:t>4</w:t>
      </w:r>
      <w:r>
        <w:rPr>
          <w:color w:val="0000CC"/>
        </w:rPr>
        <w:t>.</w:t>
      </w:r>
    </w:p>
    <w:p w14:paraId="3C0835C2" w14:textId="77777777" w:rsidR="00940F97" w:rsidRPr="00A450FD" w:rsidRDefault="00900A6F" w:rsidP="00940F97">
      <w:pPr>
        <w:pStyle w:val="a5"/>
        <w:spacing w:after="0"/>
        <w:ind w:firstLine="709"/>
        <w:jc w:val="both"/>
      </w:pPr>
      <w:r w:rsidRPr="00A450FD">
        <w:t>В 201</w:t>
      </w:r>
      <w:r w:rsidR="00062689" w:rsidRPr="00A450FD">
        <w:t>8</w:t>
      </w:r>
      <w:r w:rsidRPr="00A450FD">
        <w:t xml:space="preserve"> году расход</w:t>
      </w:r>
      <w:r w:rsidR="00062689" w:rsidRPr="00A450FD">
        <w:t>ы Комитета</w:t>
      </w:r>
      <w:r w:rsidRPr="00A450FD">
        <w:t xml:space="preserve"> </w:t>
      </w:r>
      <w:r w:rsidR="00062689" w:rsidRPr="00A450FD">
        <w:t>исполнены в сумме</w:t>
      </w:r>
      <w:r w:rsidRPr="00A450FD">
        <w:t xml:space="preserve"> </w:t>
      </w:r>
      <w:r w:rsidR="00062689" w:rsidRPr="00A450FD">
        <w:rPr>
          <w:bCs/>
          <w:color w:val="000000"/>
        </w:rPr>
        <w:t>769765,1</w:t>
      </w:r>
      <w:r w:rsidRPr="00A450FD">
        <w:t xml:space="preserve"> тыс. руб., что на </w:t>
      </w:r>
      <w:r w:rsidR="00062689" w:rsidRPr="00A450FD">
        <w:rPr>
          <w:bCs/>
          <w:color w:val="000000"/>
        </w:rPr>
        <w:t>999,2</w:t>
      </w:r>
      <w:r w:rsidRPr="00A450FD">
        <w:rPr>
          <w:bCs/>
          <w:color w:val="000000"/>
        </w:rPr>
        <w:t xml:space="preserve"> </w:t>
      </w:r>
      <w:r w:rsidRPr="00A450FD">
        <w:t>тыс. руб.</w:t>
      </w:r>
      <w:r w:rsidR="000A116B" w:rsidRPr="00A450FD">
        <w:t>,</w:t>
      </w:r>
      <w:r w:rsidRPr="00A450FD">
        <w:t xml:space="preserve"> или на </w:t>
      </w:r>
      <w:r w:rsidR="00062689" w:rsidRPr="00A450FD">
        <w:t>0,1</w:t>
      </w:r>
      <w:r w:rsidRPr="00A450FD">
        <w:t>% меньше бюджетной росписи</w:t>
      </w:r>
      <w:r w:rsidR="00225508" w:rsidRPr="00A450FD">
        <w:t>.</w:t>
      </w:r>
      <w:r w:rsidR="00940F97" w:rsidRPr="00A450FD">
        <w:t xml:space="preserve"> </w:t>
      </w:r>
    </w:p>
    <w:p w14:paraId="220328BF" w14:textId="77777777" w:rsidR="00940F97" w:rsidRPr="00A66701" w:rsidRDefault="00BF3BE0" w:rsidP="00940F97">
      <w:pPr>
        <w:pStyle w:val="af6"/>
        <w:ind w:firstLine="708"/>
        <w:jc w:val="both"/>
        <w:rPr>
          <w:sz w:val="24"/>
          <w:szCs w:val="24"/>
        </w:rPr>
      </w:pPr>
      <w:r w:rsidRPr="00A450FD">
        <w:rPr>
          <w:sz w:val="24"/>
          <w:szCs w:val="24"/>
        </w:rPr>
        <w:t>В</w:t>
      </w:r>
      <w:r w:rsidR="00940F97" w:rsidRPr="00A450FD">
        <w:rPr>
          <w:sz w:val="24"/>
          <w:szCs w:val="24"/>
        </w:rPr>
        <w:t xml:space="preserve"> наибольшем</w:t>
      </w:r>
      <w:r w:rsidR="00940F97" w:rsidRPr="00A66701">
        <w:rPr>
          <w:sz w:val="24"/>
          <w:szCs w:val="24"/>
        </w:rPr>
        <w:t xml:space="preserve"> размере расходы не исполнены по подраздел</w:t>
      </w:r>
      <w:r w:rsidR="00225508">
        <w:rPr>
          <w:sz w:val="24"/>
          <w:szCs w:val="24"/>
        </w:rPr>
        <w:t>у</w:t>
      </w:r>
      <w:r w:rsidR="00232982">
        <w:rPr>
          <w:sz w:val="24"/>
          <w:szCs w:val="24"/>
        </w:rPr>
        <w:t xml:space="preserve"> 0401 </w:t>
      </w:r>
      <w:r w:rsidR="00232982" w:rsidRPr="00806F6A">
        <w:rPr>
          <w:sz w:val="24"/>
          <w:szCs w:val="24"/>
        </w:rPr>
        <w:t>«</w:t>
      </w:r>
      <w:r w:rsidR="00232982">
        <w:rPr>
          <w:sz w:val="24"/>
          <w:szCs w:val="24"/>
        </w:rPr>
        <w:t>Национальная экономика</w:t>
      </w:r>
      <w:r w:rsidR="00232982" w:rsidRPr="00806F6A">
        <w:rPr>
          <w:sz w:val="24"/>
          <w:szCs w:val="24"/>
        </w:rPr>
        <w:t xml:space="preserve">» на </w:t>
      </w:r>
      <w:r w:rsidR="00232982">
        <w:rPr>
          <w:sz w:val="24"/>
          <w:szCs w:val="24"/>
        </w:rPr>
        <w:t>594,1</w:t>
      </w:r>
      <w:r w:rsidR="00232982" w:rsidRPr="00806F6A">
        <w:rPr>
          <w:sz w:val="24"/>
          <w:szCs w:val="24"/>
        </w:rPr>
        <w:t xml:space="preserve"> тыс. руб.</w:t>
      </w:r>
      <w:r w:rsidR="00232982">
        <w:rPr>
          <w:sz w:val="24"/>
          <w:szCs w:val="24"/>
        </w:rPr>
        <w:t xml:space="preserve"> (</w:t>
      </w:r>
      <w:r w:rsidR="00232982" w:rsidRPr="00806F6A">
        <w:rPr>
          <w:sz w:val="24"/>
          <w:szCs w:val="24"/>
        </w:rPr>
        <w:t>на 0,</w:t>
      </w:r>
      <w:r w:rsidR="00232982">
        <w:rPr>
          <w:sz w:val="24"/>
          <w:szCs w:val="24"/>
        </w:rPr>
        <w:t>2</w:t>
      </w:r>
      <w:r w:rsidR="00232982" w:rsidRPr="00806F6A">
        <w:rPr>
          <w:sz w:val="24"/>
          <w:szCs w:val="24"/>
        </w:rPr>
        <w:t>%</w:t>
      </w:r>
      <w:r w:rsidR="00232982">
        <w:rPr>
          <w:sz w:val="24"/>
          <w:szCs w:val="24"/>
        </w:rPr>
        <w:t xml:space="preserve">) и </w:t>
      </w:r>
      <w:r w:rsidR="00232982" w:rsidRPr="00806F6A">
        <w:rPr>
          <w:sz w:val="24"/>
          <w:szCs w:val="24"/>
        </w:rPr>
        <w:t>100</w:t>
      </w:r>
      <w:r w:rsidR="00232982">
        <w:rPr>
          <w:sz w:val="24"/>
          <w:szCs w:val="24"/>
        </w:rPr>
        <w:t xml:space="preserve">6 </w:t>
      </w:r>
      <w:r w:rsidR="00232982" w:rsidRPr="00806F6A">
        <w:rPr>
          <w:sz w:val="24"/>
          <w:szCs w:val="24"/>
        </w:rPr>
        <w:t>«</w:t>
      </w:r>
      <w:r w:rsidR="00232982">
        <w:rPr>
          <w:sz w:val="24"/>
          <w:szCs w:val="24"/>
        </w:rPr>
        <w:t>Другие вопросы в области социальной политики</w:t>
      </w:r>
      <w:r w:rsidR="00232982" w:rsidRPr="00806F6A">
        <w:rPr>
          <w:sz w:val="24"/>
          <w:szCs w:val="24"/>
        </w:rPr>
        <w:t xml:space="preserve">» на </w:t>
      </w:r>
      <w:r w:rsidR="00232982">
        <w:rPr>
          <w:sz w:val="24"/>
          <w:szCs w:val="24"/>
        </w:rPr>
        <w:t>404,8</w:t>
      </w:r>
      <w:r w:rsidR="00232982" w:rsidRPr="00806F6A">
        <w:rPr>
          <w:sz w:val="24"/>
          <w:szCs w:val="24"/>
        </w:rPr>
        <w:t xml:space="preserve"> тыс. руб.</w:t>
      </w:r>
      <w:r w:rsidR="00232982">
        <w:rPr>
          <w:sz w:val="24"/>
          <w:szCs w:val="24"/>
        </w:rPr>
        <w:t xml:space="preserve"> (</w:t>
      </w:r>
      <w:r w:rsidR="00232982" w:rsidRPr="00806F6A">
        <w:rPr>
          <w:sz w:val="24"/>
          <w:szCs w:val="24"/>
        </w:rPr>
        <w:t xml:space="preserve">на </w:t>
      </w:r>
      <w:r w:rsidR="00232982">
        <w:rPr>
          <w:sz w:val="24"/>
          <w:szCs w:val="24"/>
        </w:rPr>
        <w:t>8,2</w:t>
      </w:r>
      <w:r w:rsidR="00232982" w:rsidRPr="00806F6A">
        <w:rPr>
          <w:sz w:val="24"/>
          <w:szCs w:val="24"/>
        </w:rPr>
        <w:t>%</w:t>
      </w:r>
      <w:r w:rsidR="00232982">
        <w:rPr>
          <w:sz w:val="24"/>
          <w:szCs w:val="24"/>
        </w:rPr>
        <w:t xml:space="preserve">) </w:t>
      </w:r>
      <w:r w:rsidR="00232982" w:rsidRPr="00806F6A">
        <w:rPr>
          <w:sz w:val="24"/>
          <w:szCs w:val="24"/>
        </w:rPr>
        <w:t xml:space="preserve">главным </w:t>
      </w:r>
      <w:r w:rsidR="00232982" w:rsidRPr="00940F97">
        <w:rPr>
          <w:sz w:val="24"/>
          <w:szCs w:val="24"/>
        </w:rPr>
        <w:t xml:space="preserve">образом </w:t>
      </w:r>
      <w:r w:rsidR="00994A32">
        <w:rPr>
          <w:sz w:val="24"/>
          <w:szCs w:val="24"/>
        </w:rPr>
        <w:t>на</w:t>
      </w:r>
      <w:r w:rsidR="00232982" w:rsidRPr="00940F97">
        <w:rPr>
          <w:sz w:val="24"/>
          <w:szCs w:val="24"/>
        </w:rPr>
        <w:t xml:space="preserve"> обеспечени</w:t>
      </w:r>
      <w:r w:rsidR="00994A32">
        <w:rPr>
          <w:sz w:val="24"/>
          <w:szCs w:val="24"/>
        </w:rPr>
        <w:t>е</w:t>
      </w:r>
      <w:r w:rsidR="00232982" w:rsidRPr="00940F97">
        <w:rPr>
          <w:sz w:val="24"/>
          <w:szCs w:val="24"/>
        </w:rPr>
        <w:t xml:space="preserve"> деятельности </w:t>
      </w:r>
      <w:r w:rsidR="00232982">
        <w:rPr>
          <w:sz w:val="24"/>
          <w:szCs w:val="24"/>
        </w:rPr>
        <w:t xml:space="preserve">Комитета и его подведомственных </w:t>
      </w:r>
      <w:r w:rsidR="00232982" w:rsidRPr="00940F97">
        <w:rPr>
          <w:sz w:val="24"/>
          <w:szCs w:val="24"/>
        </w:rPr>
        <w:t>учреждений</w:t>
      </w:r>
      <w:r w:rsidR="00994A32">
        <w:rPr>
          <w:sz w:val="24"/>
          <w:szCs w:val="24"/>
        </w:rPr>
        <w:t xml:space="preserve"> </w:t>
      </w:r>
      <w:r w:rsidR="00232982">
        <w:rPr>
          <w:sz w:val="24"/>
          <w:szCs w:val="24"/>
        </w:rPr>
        <w:t>в результате экономии фонда оплаты труда и начислений на него, фактической экономии потребления энергоресурсов и экономии от проведения конкурсных процедур.</w:t>
      </w:r>
    </w:p>
    <w:p w14:paraId="6E3EF5FC" w14:textId="77777777" w:rsidR="00EF46BF" w:rsidRPr="000A116B" w:rsidRDefault="00EF46BF" w:rsidP="00EF46BF">
      <w:pPr>
        <w:pStyle w:val="af6"/>
        <w:ind w:firstLine="708"/>
        <w:jc w:val="both"/>
        <w:rPr>
          <w:sz w:val="24"/>
          <w:szCs w:val="24"/>
        </w:rPr>
      </w:pPr>
      <w:r w:rsidRPr="000A116B">
        <w:rPr>
          <w:sz w:val="24"/>
          <w:szCs w:val="24"/>
        </w:rPr>
        <w:t xml:space="preserve">В соответствии со Стандартом финансового контроля КСП указанные причины неисполнения расходов являются объективными. </w:t>
      </w:r>
    </w:p>
    <w:p w14:paraId="006FB325" w14:textId="77777777" w:rsidR="00232982" w:rsidRPr="000A116B" w:rsidRDefault="00C57C28" w:rsidP="00C57C28">
      <w:pPr>
        <w:autoSpaceDE w:val="0"/>
        <w:autoSpaceDN w:val="0"/>
        <w:adjustRightInd w:val="0"/>
        <w:ind w:firstLine="709"/>
        <w:jc w:val="both"/>
      </w:pPr>
      <w:r w:rsidRPr="000A116B">
        <w:t xml:space="preserve">В 2018 году по причине несвоевременного финансирования </w:t>
      </w:r>
      <w:proofErr w:type="spellStart"/>
      <w:r w:rsidRPr="000A116B">
        <w:t>Облфином</w:t>
      </w:r>
      <w:proofErr w:type="spellEnd"/>
      <w:r w:rsidRPr="000A116B">
        <w:t xml:space="preserve"> заявок на </w:t>
      </w:r>
      <w:r w:rsidR="00994A32" w:rsidRPr="000A116B">
        <w:t>оплату</w:t>
      </w:r>
      <w:r w:rsidRPr="000A116B">
        <w:t xml:space="preserve"> расход</w:t>
      </w:r>
      <w:r w:rsidR="00994A32" w:rsidRPr="000A116B">
        <w:t>ов</w:t>
      </w:r>
      <w:r w:rsidRPr="000A116B">
        <w:t xml:space="preserve"> Комитетом в нарушение ст. 34 БК РФ осуществлены неэффективные расходы за счет средств областного бюджета </w:t>
      </w:r>
      <w:r w:rsidR="00232982" w:rsidRPr="000A116B">
        <w:t xml:space="preserve">в сумме 169,1 тыс. руб. </w:t>
      </w:r>
      <w:r w:rsidRPr="000A116B">
        <w:t xml:space="preserve">на оплату пени </w:t>
      </w:r>
      <w:r w:rsidR="00994A32" w:rsidRPr="000A116B">
        <w:t xml:space="preserve">за несвоевременную оплату </w:t>
      </w:r>
      <w:r w:rsidRPr="000A116B">
        <w:t>страховы</w:t>
      </w:r>
      <w:r w:rsidR="00994A32" w:rsidRPr="000A116B">
        <w:t>х</w:t>
      </w:r>
      <w:r w:rsidRPr="000A116B">
        <w:t xml:space="preserve"> взнос</w:t>
      </w:r>
      <w:r w:rsidR="00994A32" w:rsidRPr="000A116B">
        <w:t>ов</w:t>
      </w:r>
      <w:r w:rsidRPr="000A116B">
        <w:t>, налог</w:t>
      </w:r>
      <w:r w:rsidR="00994A32" w:rsidRPr="000A116B">
        <w:t>а</w:t>
      </w:r>
      <w:r w:rsidRPr="000A116B">
        <w:t xml:space="preserve"> на имущество, НДФЛ, неустойки на основании исполнительных листов за </w:t>
      </w:r>
      <w:r w:rsidR="00994A32" w:rsidRPr="000A116B">
        <w:t xml:space="preserve">несоблюдение сроков оплаты по контрактам и договорам </w:t>
      </w:r>
      <w:r w:rsidRPr="000A116B">
        <w:t>за оказанные услуги, работы и поставленные товары</w:t>
      </w:r>
      <w:r w:rsidR="00232982" w:rsidRPr="000A116B">
        <w:t>.</w:t>
      </w:r>
    </w:p>
    <w:p w14:paraId="583849D0" w14:textId="77777777" w:rsidR="002C06DB" w:rsidRDefault="00C57C28" w:rsidP="001B4AA4">
      <w:pPr>
        <w:pStyle w:val="ad"/>
        <w:spacing w:after="0"/>
        <w:ind w:left="0" w:firstLine="709"/>
        <w:jc w:val="both"/>
      </w:pPr>
      <w:r w:rsidRPr="000A116B">
        <w:t>Кроме того</w:t>
      </w:r>
      <w:r w:rsidR="00232982" w:rsidRPr="000A116B">
        <w:t>, Комитетом</w:t>
      </w:r>
      <w:r w:rsidRPr="000A116B">
        <w:t xml:space="preserve"> в связи с </w:t>
      </w:r>
      <w:r w:rsidR="00F5091D" w:rsidRPr="000A116B">
        <w:t>недостижением по итогам</w:t>
      </w:r>
      <w:r w:rsidR="00F5091D" w:rsidRPr="000A438D">
        <w:t xml:space="preserve"> 2017 года значени</w:t>
      </w:r>
      <w:r w:rsidR="00F5091D">
        <w:t xml:space="preserve">я показателя результативности </w:t>
      </w:r>
      <w:r w:rsidR="00F5091D" w:rsidRPr="000A438D">
        <w:t xml:space="preserve">по </w:t>
      </w:r>
      <w:r w:rsidR="00F5091D" w:rsidRPr="006F4218">
        <w:t>приему соотечественников</w:t>
      </w:r>
      <w:r w:rsidR="00232982">
        <w:t>,</w:t>
      </w:r>
      <w:r w:rsidR="00F5091D" w:rsidRPr="006F4218">
        <w:t xml:space="preserve"> проживающих за </w:t>
      </w:r>
      <w:r w:rsidR="00F5091D" w:rsidRPr="00321568">
        <w:t>рубежом</w:t>
      </w:r>
      <w:r w:rsidR="006F4218" w:rsidRPr="00321568">
        <w:t xml:space="preserve"> </w:t>
      </w:r>
      <w:r w:rsidR="00232982">
        <w:t>(план 1800 чел., факт 1576 чел.</w:t>
      </w:r>
      <w:r w:rsidR="006F4218" w:rsidRPr="00321568">
        <w:t>)</w:t>
      </w:r>
      <w:r w:rsidR="002518C7" w:rsidRPr="00321568">
        <w:t xml:space="preserve">, </w:t>
      </w:r>
      <w:r w:rsidR="006F4218" w:rsidRPr="00321568">
        <w:t>предусмотренного соглашением</w:t>
      </w:r>
      <w:r w:rsidR="00994A32">
        <w:t xml:space="preserve"> </w:t>
      </w:r>
      <w:r w:rsidR="00232982">
        <w:t xml:space="preserve">с </w:t>
      </w:r>
      <w:r w:rsidR="002C06DB" w:rsidRPr="00321568">
        <w:t xml:space="preserve">Министерством внутренних дел РФ </w:t>
      </w:r>
      <w:r w:rsidR="006F4218" w:rsidRPr="00321568">
        <w:t>о предоставлении в 2017 году субсидий из федера</w:t>
      </w:r>
      <w:r w:rsidR="006F4218">
        <w:t xml:space="preserve">льного бюджета </w:t>
      </w:r>
      <w:r w:rsidR="002C06DB">
        <w:t>на поддержку реализации мероприятий, предусмотренных региональной программой переселения</w:t>
      </w:r>
      <w:r w:rsidR="00994A32">
        <w:t>,</w:t>
      </w:r>
      <w:r w:rsidR="002C06DB">
        <w:t xml:space="preserve"> Комитетом возвра</w:t>
      </w:r>
      <w:r w:rsidR="00305F09">
        <w:t>щены</w:t>
      </w:r>
      <w:r w:rsidR="002C06DB">
        <w:t xml:space="preserve"> средств</w:t>
      </w:r>
      <w:r w:rsidR="00305F09">
        <w:t>а</w:t>
      </w:r>
      <w:r w:rsidR="002C06DB">
        <w:t xml:space="preserve"> </w:t>
      </w:r>
      <w:r w:rsidR="00305F09">
        <w:t xml:space="preserve">в </w:t>
      </w:r>
      <w:r w:rsidR="002C06DB" w:rsidRPr="000A438D">
        <w:t>федеральный бюджет</w:t>
      </w:r>
      <w:r w:rsidR="00305F09">
        <w:t xml:space="preserve"> </w:t>
      </w:r>
      <w:r w:rsidR="002C06DB">
        <w:t xml:space="preserve">в сумме </w:t>
      </w:r>
      <w:r w:rsidR="002C06DB" w:rsidRPr="000A438D">
        <w:t>86,3 тыс.</w:t>
      </w:r>
      <w:r w:rsidR="002C06DB">
        <w:t xml:space="preserve"> </w:t>
      </w:r>
      <w:r w:rsidR="002C06DB" w:rsidRPr="000A438D">
        <w:t>руб.</w:t>
      </w:r>
      <w:r w:rsidR="003B2F88">
        <w:t xml:space="preserve"> (1,2%</w:t>
      </w:r>
      <w:r w:rsidR="00305F09">
        <w:t xml:space="preserve"> от суммы субсидии</w:t>
      </w:r>
      <w:r w:rsidR="003B2F88">
        <w:t>).</w:t>
      </w:r>
    </w:p>
    <w:p w14:paraId="02749353" w14:textId="77777777" w:rsidR="003B2F88" w:rsidRDefault="003B2F88" w:rsidP="000A438D">
      <w:pPr>
        <w:pStyle w:val="ad"/>
        <w:spacing w:after="0"/>
        <w:ind w:left="0" w:firstLine="709"/>
        <w:jc w:val="both"/>
      </w:pPr>
      <w:r>
        <w:t>В 2018 году Комитетом</w:t>
      </w:r>
      <w:r w:rsidR="00ED79B9">
        <w:t xml:space="preserve"> </w:t>
      </w:r>
      <w:r>
        <w:t>при расходовании субсидии из федерального бюджета также не достигнут аналогичный показатель (</w:t>
      </w:r>
      <w:r w:rsidRPr="002C06DB">
        <w:t xml:space="preserve">план 1440 чел., факт </w:t>
      </w:r>
      <w:r>
        <w:t>1306 чел</w:t>
      </w:r>
      <w:r w:rsidRPr="002C06DB">
        <w:t>.)</w:t>
      </w:r>
      <w:r>
        <w:t>, в связи с чем возвращено в федеральный бюджет 41,2 тыс. руб. (0,9% от суммы субсидии).</w:t>
      </w:r>
    </w:p>
    <w:p w14:paraId="4D447F2A" w14:textId="77777777" w:rsidR="001B4AA4" w:rsidRDefault="001B4AA4" w:rsidP="00BC1C2B">
      <w:pPr>
        <w:ind w:firstLine="708"/>
        <w:jc w:val="center"/>
        <w:rPr>
          <w:i/>
          <w:u w:val="single"/>
        </w:rPr>
      </w:pPr>
    </w:p>
    <w:p w14:paraId="57CF47F3" w14:textId="77777777" w:rsidR="00BC1C2B" w:rsidRDefault="00BC1C2B" w:rsidP="00961067">
      <w:pPr>
        <w:ind w:firstLine="708"/>
        <w:jc w:val="both"/>
      </w:pPr>
      <w:r w:rsidRPr="00961067">
        <w:t xml:space="preserve">Сравнительный анализ показателей исполнения расходов </w:t>
      </w:r>
      <w:r w:rsidR="00CE715B">
        <w:t>Комитета</w:t>
      </w:r>
      <w:r w:rsidRPr="00961067">
        <w:t xml:space="preserve"> за отчетный 201</w:t>
      </w:r>
      <w:r w:rsidR="005E4897" w:rsidRPr="00961067">
        <w:t>8</w:t>
      </w:r>
      <w:r w:rsidRPr="00961067">
        <w:t xml:space="preserve"> год и предыдущий 201</w:t>
      </w:r>
      <w:r w:rsidR="005E4897" w:rsidRPr="00961067">
        <w:t>7</w:t>
      </w:r>
      <w:r w:rsidRPr="00961067">
        <w:t xml:space="preserve"> год</w:t>
      </w:r>
      <w:r w:rsidR="00961067" w:rsidRPr="00961067">
        <w:t xml:space="preserve"> представлен в </w:t>
      </w:r>
      <w:r w:rsidR="00321568" w:rsidRPr="00321568">
        <w:t>таблице № 1</w:t>
      </w:r>
      <w:r w:rsidR="00961067" w:rsidRPr="00961067">
        <w:t>.</w:t>
      </w:r>
    </w:p>
    <w:p w14:paraId="46081004" w14:textId="77777777" w:rsidR="00321568" w:rsidRPr="005E4897" w:rsidRDefault="00321568" w:rsidP="00321568">
      <w:pPr>
        <w:tabs>
          <w:tab w:val="left" w:pos="2505"/>
        </w:tabs>
        <w:ind w:firstLine="720"/>
        <w:jc w:val="right"/>
      </w:pPr>
      <w:r>
        <w:t xml:space="preserve">Таблица № 1, </w:t>
      </w:r>
      <w:r w:rsidRPr="005E4897">
        <w:t>тыс. руб.</w:t>
      </w:r>
    </w:p>
    <w:tbl>
      <w:tblPr>
        <w:tblW w:w="9548" w:type="dxa"/>
        <w:tblInd w:w="95" w:type="dxa"/>
        <w:tblLook w:val="04A0" w:firstRow="1" w:lastRow="0" w:firstColumn="1" w:lastColumn="0" w:noHBand="0" w:noVBand="1"/>
      </w:tblPr>
      <w:tblGrid>
        <w:gridCol w:w="1127"/>
        <w:gridCol w:w="3564"/>
        <w:gridCol w:w="1430"/>
        <w:gridCol w:w="1230"/>
        <w:gridCol w:w="1273"/>
        <w:gridCol w:w="924"/>
      </w:tblGrid>
      <w:tr w:rsidR="00321568" w:rsidRPr="005E4897" w14:paraId="1673E408" w14:textId="77777777" w:rsidTr="00420D49">
        <w:trPr>
          <w:trHeight w:val="255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4205" w14:textId="77777777" w:rsidR="00321568" w:rsidRPr="005E4897" w:rsidRDefault="00321568" w:rsidP="0042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897">
              <w:rPr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881E" w14:textId="77777777" w:rsidR="00321568" w:rsidRPr="005E4897" w:rsidRDefault="00321568" w:rsidP="0042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897">
              <w:rPr>
                <w:b/>
                <w:bCs/>
                <w:color w:val="000000"/>
                <w:sz w:val="20"/>
                <w:szCs w:val="20"/>
              </w:rPr>
              <w:t>Направление расходов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B9A0" w14:textId="77777777" w:rsidR="00321568" w:rsidRPr="005E4897" w:rsidRDefault="00321568" w:rsidP="0042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897">
              <w:rPr>
                <w:b/>
                <w:bCs/>
                <w:color w:val="000000"/>
                <w:sz w:val="20"/>
                <w:szCs w:val="20"/>
              </w:rPr>
              <w:t>Предыдущий год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D09F" w14:textId="77777777" w:rsidR="00321568" w:rsidRPr="005E4897" w:rsidRDefault="00321568" w:rsidP="0042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897">
              <w:rPr>
                <w:b/>
                <w:bCs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1EA7" w14:textId="77777777" w:rsidR="00321568" w:rsidRPr="005E4897" w:rsidRDefault="00321568" w:rsidP="0042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897">
              <w:rPr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321568" w:rsidRPr="00015211" w14:paraId="0EE50784" w14:textId="77777777" w:rsidTr="00420D49">
        <w:trPr>
          <w:trHeight w:val="25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C7F1" w14:textId="77777777" w:rsidR="00321568" w:rsidRPr="005E4897" w:rsidRDefault="00321568" w:rsidP="00420D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5BDD" w14:textId="77777777" w:rsidR="00321568" w:rsidRPr="005E4897" w:rsidRDefault="00321568" w:rsidP="00420D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1C1C" w14:textId="77777777" w:rsidR="00321568" w:rsidRPr="005E4897" w:rsidRDefault="00321568" w:rsidP="00420D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0415" w14:textId="77777777" w:rsidR="00321568" w:rsidRPr="005E4897" w:rsidRDefault="00321568" w:rsidP="00420D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9662" w14:textId="77777777" w:rsidR="00321568" w:rsidRPr="005E4897" w:rsidRDefault="00321568" w:rsidP="0042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897">
              <w:rPr>
                <w:b/>
                <w:bCs/>
                <w:color w:val="000000"/>
                <w:sz w:val="20"/>
                <w:szCs w:val="20"/>
              </w:rPr>
              <w:t>абсолютное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2F01" w14:textId="77777777" w:rsidR="00321568" w:rsidRPr="00015211" w:rsidRDefault="00321568" w:rsidP="0042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897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21568" w:rsidRPr="00015211" w14:paraId="292B103B" w14:textId="77777777" w:rsidTr="00420D49">
        <w:trPr>
          <w:trHeight w:val="255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17BE" w14:textId="77777777" w:rsidR="00321568" w:rsidRPr="00015211" w:rsidRDefault="00321568" w:rsidP="0042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211">
              <w:rPr>
                <w:b/>
                <w:bCs/>
                <w:color w:val="000000"/>
                <w:sz w:val="20"/>
                <w:szCs w:val="20"/>
              </w:rPr>
              <w:t>Всего по ГАБС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7DC2" w14:textId="77777777" w:rsidR="00321568" w:rsidRPr="00015211" w:rsidRDefault="00321568" w:rsidP="00420D49">
            <w:pPr>
              <w:jc w:val="center"/>
              <w:rPr>
                <w:b/>
                <w:bCs/>
                <w:sz w:val="20"/>
                <w:szCs w:val="20"/>
              </w:rPr>
            </w:pPr>
            <w:r w:rsidRPr="00015211">
              <w:rPr>
                <w:b/>
                <w:bCs/>
                <w:sz w:val="20"/>
                <w:szCs w:val="20"/>
              </w:rPr>
              <w:t>840 797,8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5BFC" w14:textId="77777777" w:rsidR="00321568" w:rsidRPr="00015211" w:rsidRDefault="00321568" w:rsidP="00420D49">
            <w:pPr>
              <w:jc w:val="center"/>
              <w:rPr>
                <w:b/>
                <w:bCs/>
                <w:sz w:val="20"/>
                <w:szCs w:val="20"/>
              </w:rPr>
            </w:pPr>
            <w:r w:rsidRPr="00015211">
              <w:rPr>
                <w:b/>
                <w:bCs/>
                <w:sz w:val="20"/>
                <w:szCs w:val="20"/>
              </w:rPr>
              <w:t>769 765,10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AA96" w14:textId="77777777" w:rsidR="00321568" w:rsidRPr="00015211" w:rsidRDefault="00321568" w:rsidP="00420D49">
            <w:pPr>
              <w:jc w:val="center"/>
              <w:rPr>
                <w:b/>
                <w:bCs/>
                <w:sz w:val="20"/>
                <w:szCs w:val="20"/>
              </w:rPr>
            </w:pPr>
            <w:r w:rsidRPr="00015211">
              <w:rPr>
                <w:b/>
                <w:bCs/>
                <w:sz w:val="20"/>
                <w:szCs w:val="20"/>
              </w:rPr>
              <w:t>-71 032,70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26BF" w14:textId="77777777" w:rsidR="00321568" w:rsidRPr="00015211" w:rsidRDefault="00321568" w:rsidP="00420D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-8,5</w:t>
            </w:r>
          </w:p>
        </w:tc>
      </w:tr>
      <w:tr w:rsidR="00321568" w:rsidRPr="00015211" w14:paraId="28B3C8C2" w14:textId="77777777" w:rsidTr="00420D49">
        <w:trPr>
          <w:trHeight w:val="25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6CAA" w14:textId="77777777" w:rsidR="00321568" w:rsidRPr="00015211" w:rsidRDefault="00321568" w:rsidP="00420D49">
            <w:pPr>
              <w:jc w:val="center"/>
              <w:rPr>
                <w:sz w:val="20"/>
                <w:szCs w:val="20"/>
              </w:rPr>
            </w:pPr>
            <w:r w:rsidRPr="00015211">
              <w:rPr>
                <w:sz w:val="20"/>
                <w:szCs w:val="20"/>
              </w:rPr>
              <w:t>0401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AFAB" w14:textId="77777777" w:rsidR="00321568" w:rsidRPr="00015211" w:rsidRDefault="00321568" w:rsidP="00420D49">
            <w:pPr>
              <w:jc w:val="center"/>
              <w:rPr>
                <w:sz w:val="20"/>
                <w:szCs w:val="20"/>
              </w:rPr>
            </w:pPr>
            <w:r w:rsidRPr="00015211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FAFA" w14:textId="77777777" w:rsidR="00321568" w:rsidRPr="00015211" w:rsidRDefault="00321568" w:rsidP="00420D49">
            <w:pPr>
              <w:jc w:val="center"/>
              <w:rPr>
                <w:sz w:val="20"/>
                <w:szCs w:val="20"/>
              </w:rPr>
            </w:pPr>
            <w:r w:rsidRPr="00015211">
              <w:rPr>
                <w:sz w:val="20"/>
                <w:szCs w:val="20"/>
              </w:rPr>
              <w:t>293 046,2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2A14" w14:textId="77777777" w:rsidR="00321568" w:rsidRPr="00015211" w:rsidRDefault="00321568" w:rsidP="00420D49">
            <w:pPr>
              <w:jc w:val="center"/>
              <w:rPr>
                <w:sz w:val="20"/>
                <w:szCs w:val="20"/>
              </w:rPr>
            </w:pPr>
            <w:r w:rsidRPr="00015211">
              <w:rPr>
                <w:sz w:val="20"/>
                <w:szCs w:val="20"/>
              </w:rPr>
              <w:t>329 717,7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126A" w14:textId="77777777" w:rsidR="00321568" w:rsidRPr="00015211" w:rsidRDefault="00321568" w:rsidP="00420D49">
            <w:pPr>
              <w:jc w:val="center"/>
              <w:rPr>
                <w:sz w:val="20"/>
                <w:szCs w:val="20"/>
              </w:rPr>
            </w:pPr>
            <w:r w:rsidRPr="00015211">
              <w:rPr>
                <w:sz w:val="20"/>
                <w:szCs w:val="20"/>
              </w:rPr>
              <w:t>36 671,5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3B7C" w14:textId="77777777" w:rsidR="00321568" w:rsidRPr="00015211" w:rsidRDefault="00321568" w:rsidP="00420D49">
            <w:pPr>
              <w:jc w:val="center"/>
              <w:rPr>
                <w:sz w:val="20"/>
                <w:szCs w:val="20"/>
              </w:rPr>
            </w:pPr>
            <w:r w:rsidRPr="00015211">
              <w:rPr>
                <w:sz w:val="20"/>
                <w:szCs w:val="20"/>
              </w:rPr>
              <w:t>12,5</w:t>
            </w:r>
          </w:p>
        </w:tc>
      </w:tr>
      <w:tr w:rsidR="00321568" w:rsidRPr="00A450FD" w14:paraId="4F65F1B6" w14:textId="77777777" w:rsidTr="00420D49">
        <w:trPr>
          <w:trHeight w:val="25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839C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1001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B5F1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8FDB" w14:textId="77777777" w:rsidR="00321568" w:rsidRPr="00A450FD" w:rsidRDefault="00321568" w:rsidP="00420D49">
            <w:pPr>
              <w:jc w:val="center"/>
              <w:rPr>
                <w:color w:val="000000"/>
                <w:sz w:val="20"/>
                <w:szCs w:val="20"/>
              </w:rPr>
            </w:pPr>
            <w:r w:rsidRPr="00A450FD">
              <w:rPr>
                <w:bCs/>
                <w:color w:val="000000"/>
                <w:sz w:val="20"/>
                <w:szCs w:val="20"/>
              </w:rPr>
              <w:t>77 511,9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8BF7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59 842,3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608A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-17 669,6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77DB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-22,8</w:t>
            </w:r>
          </w:p>
        </w:tc>
      </w:tr>
      <w:tr w:rsidR="00321568" w:rsidRPr="00A450FD" w14:paraId="1EA76D09" w14:textId="77777777" w:rsidTr="00420D49">
        <w:trPr>
          <w:trHeight w:val="25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B534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1003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3673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BA36" w14:textId="77777777" w:rsidR="00321568" w:rsidRPr="00A450FD" w:rsidRDefault="00321568" w:rsidP="00420D49">
            <w:pPr>
              <w:jc w:val="center"/>
              <w:rPr>
                <w:color w:val="000000"/>
                <w:sz w:val="20"/>
                <w:szCs w:val="20"/>
              </w:rPr>
            </w:pPr>
            <w:r w:rsidRPr="00A450FD">
              <w:rPr>
                <w:bCs/>
                <w:color w:val="000000"/>
                <w:sz w:val="20"/>
                <w:szCs w:val="20"/>
              </w:rPr>
              <w:t>462 813,5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7AB0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375 671,5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A04E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-87 142,0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BF9B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-18,8</w:t>
            </w:r>
          </w:p>
        </w:tc>
      </w:tr>
      <w:tr w:rsidR="00321568" w:rsidRPr="00A450FD" w14:paraId="1F2D7CE8" w14:textId="77777777" w:rsidTr="00420D49">
        <w:trPr>
          <w:trHeight w:val="25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FF0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1006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5079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F3F9" w14:textId="77777777" w:rsidR="00321568" w:rsidRPr="00A450FD" w:rsidRDefault="00321568" w:rsidP="00420D49">
            <w:pPr>
              <w:jc w:val="center"/>
              <w:rPr>
                <w:color w:val="000000"/>
                <w:sz w:val="20"/>
                <w:szCs w:val="20"/>
              </w:rPr>
            </w:pPr>
            <w:r w:rsidRPr="00A450FD">
              <w:rPr>
                <w:bCs/>
                <w:color w:val="000000"/>
                <w:sz w:val="20"/>
                <w:szCs w:val="20"/>
              </w:rPr>
              <w:t>7 426,2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4BE9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4 533,6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E2D1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-2 892,6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361C" w14:textId="77777777" w:rsidR="00321568" w:rsidRPr="00A450FD" w:rsidRDefault="00321568" w:rsidP="00420D49">
            <w:pPr>
              <w:jc w:val="center"/>
              <w:rPr>
                <w:sz w:val="20"/>
                <w:szCs w:val="20"/>
              </w:rPr>
            </w:pPr>
            <w:r w:rsidRPr="00A450FD">
              <w:rPr>
                <w:sz w:val="20"/>
                <w:szCs w:val="20"/>
              </w:rPr>
              <w:t>-39,0</w:t>
            </w:r>
          </w:p>
        </w:tc>
      </w:tr>
    </w:tbl>
    <w:p w14:paraId="2F1D949F" w14:textId="77777777" w:rsidR="00321568" w:rsidRPr="00A450FD" w:rsidRDefault="00321568" w:rsidP="00961067">
      <w:pPr>
        <w:ind w:firstLine="708"/>
        <w:jc w:val="both"/>
      </w:pPr>
    </w:p>
    <w:p w14:paraId="1CDB550E" w14:textId="77777777" w:rsidR="001A594A" w:rsidRPr="00A450FD" w:rsidRDefault="00321568" w:rsidP="001A594A">
      <w:pPr>
        <w:ind w:firstLine="720"/>
        <w:jc w:val="both"/>
      </w:pPr>
      <w:r w:rsidRPr="00A450FD">
        <w:t>Как видно из таблицы № 1, р</w:t>
      </w:r>
      <w:r w:rsidR="001A594A" w:rsidRPr="00A450FD">
        <w:t xml:space="preserve">асходы </w:t>
      </w:r>
      <w:r w:rsidR="00CE715B" w:rsidRPr="00A450FD">
        <w:t xml:space="preserve">Комитета </w:t>
      </w:r>
      <w:r w:rsidR="001A594A" w:rsidRPr="00A450FD">
        <w:t>в 201</w:t>
      </w:r>
      <w:r w:rsidR="005E4897" w:rsidRPr="00A450FD">
        <w:t>8</w:t>
      </w:r>
      <w:r w:rsidR="001A594A" w:rsidRPr="00A450FD">
        <w:t xml:space="preserve"> году по сравнению с 201</w:t>
      </w:r>
      <w:r w:rsidR="005E4897" w:rsidRPr="00A450FD">
        <w:t>7</w:t>
      </w:r>
      <w:r w:rsidR="001A594A" w:rsidRPr="00A450FD">
        <w:t xml:space="preserve"> годом</w:t>
      </w:r>
      <w:r w:rsidR="003E34D4" w:rsidRPr="00A450FD">
        <w:t xml:space="preserve"> в целом </w:t>
      </w:r>
      <w:r w:rsidR="001A594A" w:rsidRPr="00A450FD">
        <w:t xml:space="preserve">уменьшились на </w:t>
      </w:r>
      <w:r w:rsidR="005E4897" w:rsidRPr="00A450FD">
        <w:rPr>
          <w:color w:val="000000"/>
        </w:rPr>
        <w:t>71032,7</w:t>
      </w:r>
      <w:r w:rsidR="001A594A" w:rsidRPr="00A450FD">
        <w:rPr>
          <w:color w:val="000000"/>
        </w:rPr>
        <w:t xml:space="preserve"> </w:t>
      </w:r>
      <w:r w:rsidR="001A594A" w:rsidRPr="00A450FD">
        <w:t>тыс. руб.</w:t>
      </w:r>
      <w:r w:rsidR="000A116B" w:rsidRPr="00A450FD">
        <w:t>,</w:t>
      </w:r>
      <w:r w:rsidR="001A594A" w:rsidRPr="00A450FD">
        <w:t xml:space="preserve"> или на </w:t>
      </w:r>
      <w:r w:rsidR="005E4897" w:rsidRPr="00A450FD">
        <w:t>8,5</w:t>
      </w:r>
      <w:r w:rsidR="00E753A2" w:rsidRPr="00A450FD">
        <w:t xml:space="preserve"> процента.</w:t>
      </w:r>
    </w:p>
    <w:p w14:paraId="255AC3E4" w14:textId="77777777" w:rsidR="00A31E43" w:rsidRPr="003908A1" w:rsidRDefault="00A31E43" w:rsidP="00A31E43">
      <w:pPr>
        <w:ind w:firstLine="709"/>
        <w:jc w:val="both"/>
      </w:pPr>
      <w:r w:rsidRPr="00A450FD">
        <w:lastRenderedPageBreak/>
        <w:t xml:space="preserve">По подразделу 0401 расходы увеличены </w:t>
      </w:r>
      <w:r w:rsidRPr="00A450FD">
        <w:rPr>
          <w:color w:val="000000"/>
        </w:rPr>
        <w:t>в связи с увеличением ассигнований на обеспечение деятельности казенных учреждений на</w:t>
      </w:r>
      <w:r>
        <w:rPr>
          <w:color w:val="000000"/>
        </w:rPr>
        <w:t xml:space="preserve"> 29</w:t>
      </w:r>
      <w:r w:rsidR="00D12B60">
        <w:rPr>
          <w:color w:val="000000"/>
        </w:rPr>
        <w:t>138</w:t>
      </w:r>
      <w:r>
        <w:rPr>
          <w:color w:val="000000"/>
        </w:rPr>
        <w:t>,9</w:t>
      </w:r>
      <w:r w:rsidRPr="003908A1">
        <w:rPr>
          <w:color w:val="000000"/>
        </w:rPr>
        <w:t xml:space="preserve"> тыс. руб.</w:t>
      </w:r>
      <w:r>
        <w:rPr>
          <w:color w:val="000000"/>
        </w:rPr>
        <w:t>, обусловленных индексацией заработной платы и повышен</w:t>
      </w:r>
      <w:r w:rsidR="00D12B60">
        <w:rPr>
          <w:color w:val="000000"/>
        </w:rPr>
        <w:t>ием</w:t>
      </w:r>
      <w:r>
        <w:rPr>
          <w:color w:val="000000"/>
        </w:rPr>
        <w:t xml:space="preserve"> минимального размера оплаты труда с 01.01.2018 и 01.05.2018, </w:t>
      </w:r>
      <w:r w:rsidRPr="003908A1">
        <w:rPr>
          <w:color w:val="000000"/>
        </w:rPr>
        <w:t xml:space="preserve">а также на погашение кредиторской задолженности прошлых лет на </w:t>
      </w:r>
      <w:r>
        <w:rPr>
          <w:color w:val="000000"/>
        </w:rPr>
        <w:t>7532,6</w:t>
      </w:r>
      <w:r w:rsidRPr="003908A1">
        <w:rPr>
          <w:color w:val="000000"/>
        </w:rPr>
        <w:t xml:space="preserve"> тыс. руб</w:t>
      </w:r>
      <w:r>
        <w:rPr>
          <w:color w:val="000000"/>
        </w:rPr>
        <w:t>лей</w:t>
      </w:r>
      <w:r w:rsidRPr="003908A1">
        <w:rPr>
          <w:color w:val="000000"/>
        </w:rPr>
        <w:t xml:space="preserve">. </w:t>
      </w:r>
    </w:p>
    <w:p w14:paraId="2619D872" w14:textId="77777777" w:rsidR="00A31E43" w:rsidRPr="00A450FD" w:rsidRDefault="0018393F" w:rsidP="005E4897">
      <w:pPr>
        <w:ind w:firstLine="709"/>
        <w:jc w:val="both"/>
        <w:rPr>
          <w:bCs/>
          <w:iCs/>
          <w:color w:val="000000"/>
        </w:rPr>
      </w:pPr>
      <w:r w:rsidRPr="003908A1">
        <w:t xml:space="preserve">По </w:t>
      </w:r>
      <w:r w:rsidR="005E4897" w:rsidRPr="003908A1">
        <w:t>подраздел</w:t>
      </w:r>
      <w:r>
        <w:t>ам</w:t>
      </w:r>
      <w:r w:rsidR="00480957" w:rsidRPr="003908A1">
        <w:t xml:space="preserve"> </w:t>
      </w:r>
      <w:r>
        <w:t xml:space="preserve">1001 </w:t>
      </w:r>
      <w:r w:rsidRPr="00480957">
        <w:rPr>
          <w:bCs/>
          <w:iCs/>
          <w:color w:val="000000"/>
        </w:rPr>
        <w:t>и</w:t>
      </w:r>
      <w:r>
        <w:rPr>
          <w:bCs/>
          <w:iCs/>
          <w:color w:val="000000"/>
        </w:rPr>
        <w:t xml:space="preserve"> </w:t>
      </w:r>
      <w:r w:rsidRPr="00480957">
        <w:t>1003</w:t>
      </w:r>
      <w:r>
        <w:t xml:space="preserve"> расходы </w:t>
      </w:r>
      <w:r w:rsidR="005E4897" w:rsidRPr="00480957">
        <w:rPr>
          <w:bCs/>
          <w:iCs/>
          <w:color w:val="000000"/>
        </w:rPr>
        <w:t xml:space="preserve">уменьшены </w:t>
      </w:r>
      <w:r w:rsidR="00C4562D" w:rsidRPr="00480957">
        <w:rPr>
          <w:bCs/>
          <w:iCs/>
          <w:color w:val="000000"/>
        </w:rPr>
        <w:t xml:space="preserve">в связи с сокращением </w:t>
      </w:r>
      <w:r w:rsidR="00480957" w:rsidRPr="00480957">
        <w:rPr>
          <w:bCs/>
          <w:iCs/>
          <w:color w:val="000000"/>
        </w:rPr>
        <w:t>поступления</w:t>
      </w:r>
      <w:r w:rsidR="00C4562D" w:rsidRPr="00480957">
        <w:rPr>
          <w:bCs/>
          <w:iCs/>
          <w:color w:val="000000"/>
        </w:rPr>
        <w:t xml:space="preserve"> субвенции из федерального бюджета на социальные выплаты безработным гражданам</w:t>
      </w:r>
      <w:r w:rsidR="00A31E43">
        <w:rPr>
          <w:bCs/>
          <w:iCs/>
          <w:color w:val="000000"/>
        </w:rPr>
        <w:t xml:space="preserve">, </w:t>
      </w:r>
      <w:r w:rsidR="00D12B60">
        <w:rPr>
          <w:bCs/>
          <w:iCs/>
          <w:color w:val="000000"/>
        </w:rPr>
        <w:t>из-за</w:t>
      </w:r>
      <w:r w:rsidR="00A31E43">
        <w:rPr>
          <w:bCs/>
          <w:iCs/>
          <w:color w:val="000000"/>
        </w:rPr>
        <w:t xml:space="preserve"> сокращени</w:t>
      </w:r>
      <w:r w:rsidR="00D12B60">
        <w:rPr>
          <w:bCs/>
          <w:iCs/>
          <w:color w:val="000000"/>
        </w:rPr>
        <w:t>я</w:t>
      </w:r>
      <w:r w:rsidR="00A31E43">
        <w:rPr>
          <w:bCs/>
          <w:iCs/>
          <w:color w:val="000000"/>
        </w:rPr>
        <w:t xml:space="preserve"> их </w:t>
      </w:r>
      <w:r w:rsidR="00A31E43" w:rsidRPr="00A450FD">
        <w:rPr>
          <w:bCs/>
          <w:iCs/>
          <w:color w:val="000000"/>
        </w:rPr>
        <w:t>численности</w:t>
      </w:r>
      <w:r w:rsidR="00480957" w:rsidRPr="00A450FD">
        <w:rPr>
          <w:bCs/>
          <w:iCs/>
          <w:color w:val="000000"/>
        </w:rPr>
        <w:t>.</w:t>
      </w:r>
      <w:r w:rsidRPr="00A450FD">
        <w:rPr>
          <w:bCs/>
          <w:iCs/>
          <w:color w:val="000000"/>
        </w:rPr>
        <w:t xml:space="preserve"> </w:t>
      </w:r>
    </w:p>
    <w:p w14:paraId="4891665B" w14:textId="77777777" w:rsidR="00480957" w:rsidRPr="00A450FD" w:rsidRDefault="0018393F" w:rsidP="005E4897">
      <w:pPr>
        <w:ind w:firstLine="709"/>
        <w:jc w:val="both"/>
        <w:rPr>
          <w:color w:val="000000"/>
        </w:rPr>
      </w:pPr>
      <w:r w:rsidRPr="00A450FD">
        <w:t>П</w:t>
      </w:r>
      <w:r w:rsidR="004802DE" w:rsidRPr="00A450FD">
        <w:t xml:space="preserve">о подразделу </w:t>
      </w:r>
      <w:r w:rsidR="004802DE" w:rsidRPr="00A450FD">
        <w:rPr>
          <w:color w:val="000000"/>
        </w:rPr>
        <w:t>1006</w:t>
      </w:r>
      <w:r w:rsidR="004802DE" w:rsidRPr="00A450FD">
        <w:rPr>
          <w:bCs/>
          <w:iCs/>
          <w:color w:val="000000"/>
        </w:rPr>
        <w:t xml:space="preserve"> </w:t>
      </w:r>
      <w:r w:rsidRPr="00A450FD">
        <w:rPr>
          <w:bCs/>
          <w:iCs/>
          <w:color w:val="000000"/>
        </w:rPr>
        <w:t>расходы</w:t>
      </w:r>
      <w:r w:rsidR="004802DE" w:rsidRPr="00A450FD">
        <w:rPr>
          <w:bCs/>
          <w:iCs/>
          <w:color w:val="000000"/>
        </w:rPr>
        <w:t xml:space="preserve"> </w:t>
      </w:r>
      <w:r w:rsidR="00CE715B" w:rsidRPr="00A450FD">
        <w:rPr>
          <w:bCs/>
          <w:iCs/>
          <w:color w:val="000000"/>
        </w:rPr>
        <w:t xml:space="preserve">уменьшены </w:t>
      </w:r>
      <w:r w:rsidR="00480957" w:rsidRPr="00A450FD">
        <w:rPr>
          <w:color w:val="000000"/>
        </w:rPr>
        <w:t>в связи сокращением объема субсидии из федерального бюджета на мероприятия по добровольному переселению в РФ соотечественников, проживающих за рубежом</w:t>
      </w:r>
      <w:r w:rsidR="000A116B" w:rsidRPr="00A450FD">
        <w:rPr>
          <w:color w:val="000000"/>
        </w:rPr>
        <w:t>,</w:t>
      </w:r>
      <w:r w:rsidR="00480957" w:rsidRPr="00A450FD">
        <w:rPr>
          <w:color w:val="000000"/>
        </w:rPr>
        <w:t xml:space="preserve"> </w:t>
      </w:r>
      <w:r w:rsidRPr="00A450FD">
        <w:rPr>
          <w:color w:val="000000"/>
        </w:rPr>
        <w:t>из-за</w:t>
      </w:r>
      <w:r w:rsidR="006042C2" w:rsidRPr="00A450FD">
        <w:rPr>
          <w:color w:val="000000"/>
        </w:rPr>
        <w:t xml:space="preserve"> фактического </w:t>
      </w:r>
      <w:r w:rsidR="00480957" w:rsidRPr="00A450FD">
        <w:rPr>
          <w:color w:val="000000"/>
        </w:rPr>
        <w:t>сокращени</w:t>
      </w:r>
      <w:r w:rsidRPr="00A450FD">
        <w:rPr>
          <w:color w:val="000000"/>
        </w:rPr>
        <w:t>я</w:t>
      </w:r>
      <w:r w:rsidR="00480957" w:rsidRPr="00A450FD">
        <w:rPr>
          <w:color w:val="000000"/>
        </w:rPr>
        <w:t xml:space="preserve"> </w:t>
      </w:r>
      <w:r w:rsidR="00D12B60" w:rsidRPr="00A450FD">
        <w:rPr>
          <w:color w:val="000000"/>
        </w:rPr>
        <w:t xml:space="preserve">их </w:t>
      </w:r>
      <w:r w:rsidRPr="00A450FD">
        <w:rPr>
          <w:color w:val="000000"/>
        </w:rPr>
        <w:t xml:space="preserve">численности </w:t>
      </w:r>
      <w:r w:rsidR="00480957" w:rsidRPr="00A450FD">
        <w:rPr>
          <w:color w:val="000000"/>
        </w:rPr>
        <w:t xml:space="preserve">с </w:t>
      </w:r>
      <w:r w:rsidR="000A116B" w:rsidRPr="00A450FD">
        <w:rPr>
          <w:color w:val="000000"/>
        </w:rPr>
        <w:t>1576</w:t>
      </w:r>
      <w:r w:rsidR="00480957" w:rsidRPr="00A450FD">
        <w:rPr>
          <w:color w:val="000000"/>
        </w:rPr>
        <w:t xml:space="preserve"> чел.</w:t>
      </w:r>
      <w:r w:rsidR="003908A1" w:rsidRPr="00A450FD">
        <w:rPr>
          <w:color w:val="000000"/>
        </w:rPr>
        <w:t xml:space="preserve"> </w:t>
      </w:r>
      <w:r w:rsidR="00480957" w:rsidRPr="00A450FD">
        <w:rPr>
          <w:color w:val="000000"/>
        </w:rPr>
        <w:t>до 1306 человек.</w:t>
      </w:r>
    </w:p>
    <w:p w14:paraId="0D107BD7" w14:textId="77777777" w:rsidR="00961067" w:rsidRPr="00A450FD" w:rsidRDefault="00961067" w:rsidP="005E4897">
      <w:pPr>
        <w:ind w:firstLine="709"/>
        <w:jc w:val="both"/>
        <w:rPr>
          <w:color w:val="000000"/>
        </w:rPr>
      </w:pPr>
    </w:p>
    <w:p w14:paraId="4C6BA538" w14:textId="77777777" w:rsidR="00D42739" w:rsidRPr="00A450FD" w:rsidRDefault="00795D4D" w:rsidP="003908A1">
      <w:pPr>
        <w:ind w:firstLine="708"/>
        <w:jc w:val="both"/>
      </w:pPr>
      <w:r w:rsidRPr="00A450FD">
        <w:t>Анализ задолженностей Комитета и его подведомственных учреждений за 201</w:t>
      </w:r>
      <w:r w:rsidR="00015211" w:rsidRPr="00A450FD">
        <w:t>8</w:t>
      </w:r>
      <w:r w:rsidRPr="00A450FD">
        <w:t xml:space="preserve"> год приведен в таблице №</w:t>
      </w:r>
      <w:r w:rsidR="00017CCA" w:rsidRPr="00A450FD">
        <w:t xml:space="preserve"> </w:t>
      </w:r>
      <w:r w:rsidR="00321568" w:rsidRPr="00A450FD">
        <w:t>2</w:t>
      </w:r>
      <w:r w:rsidRPr="00A450FD">
        <w:rPr>
          <w:color w:val="0000FF"/>
        </w:rPr>
        <w:t>.</w:t>
      </w:r>
    </w:p>
    <w:p w14:paraId="58AE456F" w14:textId="77777777" w:rsidR="00795D4D" w:rsidRPr="00A450FD" w:rsidRDefault="00795D4D" w:rsidP="00795D4D">
      <w:pPr>
        <w:jc w:val="right"/>
        <w:rPr>
          <w:i/>
          <w:sz w:val="18"/>
          <w:szCs w:val="18"/>
        </w:rPr>
      </w:pPr>
      <w:r w:rsidRPr="00A450FD">
        <w:t>Таблица №</w:t>
      </w:r>
      <w:r w:rsidR="00017CCA" w:rsidRPr="00A450FD">
        <w:t xml:space="preserve"> </w:t>
      </w:r>
      <w:r w:rsidR="00321568" w:rsidRPr="00A450FD">
        <w:t>2</w:t>
      </w:r>
      <w:r w:rsidR="00017CCA" w:rsidRPr="00A450FD">
        <w:t xml:space="preserve">, </w:t>
      </w:r>
      <w:r w:rsidRPr="00A450FD">
        <w:t>тыс. руб.</w:t>
      </w:r>
    </w:p>
    <w:tbl>
      <w:tblPr>
        <w:tblW w:w="9639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338"/>
        <w:gridCol w:w="1276"/>
        <w:gridCol w:w="1046"/>
        <w:gridCol w:w="2010"/>
      </w:tblGrid>
      <w:tr w:rsidR="00795D4D" w:rsidRPr="00A450FD" w14:paraId="60D9C6BA" w14:textId="77777777" w:rsidTr="004D31DB">
        <w:trPr>
          <w:trHeight w:val="17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AA956" w14:textId="77777777" w:rsidR="00795D4D" w:rsidRPr="00A450FD" w:rsidRDefault="00795D4D" w:rsidP="003908A1">
            <w:pPr>
              <w:jc w:val="center"/>
              <w:rPr>
                <w:b/>
                <w:bCs/>
                <w:sz w:val="20"/>
                <w:szCs w:val="20"/>
              </w:rPr>
            </w:pPr>
            <w:r w:rsidRPr="00A450F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2F254E" w14:textId="77777777" w:rsidR="00795D4D" w:rsidRPr="00A450FD" w:rsidRDefault="00943477" w:rsidP="00943477">
            <w:pPr>
              <w:jc w:val="center"/>
              <w:rPr>
                <w:b/>
                <w:bCs/>
                <w:sz w:val="20"/>
                <w:szCs w:val="20"/>
              </w:rPr>
            </w:pPr>
            <w:r w:rsidRPr="00A450FD">
              <w:rPr>
                <w:b/>
                <w:bCs/>
                <w:sz w:val="20"/>
                <w:szCs w:val="20"/>
              </w:rPr>
              <w:t>н</w:t>
            </w:r>
            <w:r w:rsidR="00795D4D" w:rsidRPr="00A450FD">
              <w:rPr>
                <w:b/>
                <w:bCs/>
                <w:sz w:val="20"/>
                <w:szCs w:val="20"/>
              </w:rPr>
              <w:t>а</w:t>
            </w:r>
            <w:r w:rsidRPr="00A450FD">
              <w:rPr>
                <w:b/>
                <w:bCs/>
                <w:sz w:val="20"/>
                <w:szCs w:val="20"/>
              </w:rPr>
              <w:t xml:space="preserve"> </w:t>
            </w:r>
            <w:r w:rsidR="00795D4D" w:rsidRPr="00A450FD">
              <w:rPr>
                <w:b/>
                <w:bCs/>
                <w:sz w:val="20"/>
                <w:szCs w:val="20"/>
              </w:rPr>
              <w:t>01.01.201</w:t>
            </w:r>
            <w:r w:rsidR="003908A1" w:rsidRPr="00A450F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6EBBE" w14:textId="77777777" w:rsidR="00795D4D" w:rsidRPr="00A450FD" w:rsidRDefault="00943477" w:rsidP="00943477">
            <w:pPr>
              <w:jc w:val="center"/>
              <w:rPr>
                <w:b/>
                <w:bCs/>
                <w:sz w:val="20"/>
                <w:szCs w:val="20"/>
              </w:rPr>
            </w:pPr>
            <w:r w:rsidRPr="00A450FD">
              <w:rPr>
                <w:b/>
                <w:bCs/>
                <w:sz w:val="20"/>
                <w:szCs w:val="20"/>
              </w:rPr>
              <w:t>н</w:t>
            </w:r>
            <w:r w:rsidR="00795D4D" w:rsidRPr="00A450FD">
              <w:rPr>
                <w:b/>
                <w:bCs/>
                <w:sz w:val="20"/>
                <w:szCs w:val="20"/>
              </w:rPr>
              <w:t>а</w:t>
            </w:r>
            <w:r w:rsidRPr="00A450FD">
              <w:rPr>
                <w:b/>
                <w:bCs/>
                <w:sz w:val="20"/>
                <w:szCs w:val="20"/>
              </w:rPr>
              <w:t xml:space="preserve"> </w:t>
            </w:r>
            <w:r w:rsidR="00795D4D" w:rsidRPr="00A450FD">
              <w:rPr>
                <w:b/>
                <w:bCs/>
                <w:sz w:val="20"/>
                <w:szCs w:val="20"/>
              </w:rPr>
              <w:t>01.01.201</w:t>
            </w:r>
            <w:r w:rsidR="003908A1" w:rsidRPr="00A450F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99A9" w14:textId="77777777" w:rsidR="00795D4D" w:rsidRPr="00A450FD" w:rsidRDefault="00795D4D" w:rsidP="003908A1">
            <w:pPr>
              <w:jc w:val="center"/>
              <w:rPr>
                <w:b/>
                <w:bCs/>
                <w:sz w:val="20"/>
                <w:szCs w:val="20"/>
              </w:rPr>
            </w:pPr>
            <w:r w:rsidRPr="00A450FD">
              <w:rPr>
                <w:b/>
                <w:bCs/>
                <w:sz w:val="20"/>
                <w:szCs w:val="20"/>
              </w:rPr>
              <w:t>Изменение</w:t>
            </w:r>
          </w:p>
        </w:tc>
      </w:tr>
      <w:tr w:rsidR="00795D4D" w:rsidRPr="00A450FD" w14:paraId="20F0C960" w14:textId="77777777" w:rsidTr="004D31DB">
        <w:trPr>
          <w:trHeight w:val="110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C1B6" w14:textId="77777777" w:rsidR="00795D4D" w:rsidRPr="00A450FD" w:rsidRDefault="00795D4D" w:rsidP="003908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2B6D" w14:textId="77777777" w:rsidR="00795D4D" w:rsidRPr="00A450FD" w:rsidRDefault="00795D4D" w:rsidP="003908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B2F1" w14:textId="77777777" w:rsidR="00795D4D" w:rsidRPr="00A450FD" w:rsidRDefault="00795D4D" w:rsidP="003908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7FD2" w14:textId="77777777" w:rsidR="00795D4D" w:rsidRPr="00A450FD" w:rsidRDefault="00795D4D" w:rsidP="003908A1">
            <w:pPr>
              <w:jc w:val="center"/>
              <w:rPr>
                <w:b/>
                <w:sz w:val="20"/>
                <w:szCs w:val="20"/>
              </w:rPr>
            </w:pPr>
            <w:r w:rsidRPr="00A450FD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84F1" w14:textId="77777777" w:rsidR="00795D4D" w:rsidRPr="00A450FD" w:rsidRDefault="00795D4D" w:rsidP="003908A1">
            <w:pPr>
              <w:jc w:val="center"/>
              <w:rPr>
                <w:b/>
                <w:sz w:val="20"/>
                <w:szCs w:val="20"/>
              </w:rPr>
            </w:pPr>
            <w:r w:rsidRPr="00A450FD">
              <w:rPr>
                <w:b/>
                <w:sz w:val="20"/>
                <w:szCs w:val="20"/>
              </w:rPr>
              <w:t>%</w:t>
            </w:r>
            <w:r w:rsidR="006A071B" w:rsidRPr="00A450FD">
              <w:rPr>
                <w:b/>
                <w:sz w:val="20"/>
                <w:szCs w:val="20"/>
              </w:rPr>
              <w:t>, раз</w:t>
            </w:r>
          </w:p>
        </w:tc>
      </w:tr>
      <w:tr w:rsidR="003908A1" w:rsidRPr="003908A1" w14:paraId="56C27EE3" w14:textId="77777777" w:rsidTr="004D31DB">
        <w:trPr>
          <w:trHeight w:val="2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27B7" w14:textId="77777777" w:rsidR="003908A1" w:rsidRPr="00A450FD" w:rsidRDefault="003908A1" w:rsidP="009434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450FD">
              <w:rPr>
                <w:b/>
                <w:bCs/>
                <w:color w:val="000000"/>
                <w:sz w:val="20"/>
                <w:szCs w:val="20"/>
              </w:rPr>
              <w:t>Дебиторская задолженность, в том числе: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26808" w14:textId="77777777" w:rsidR="003908A1" w:rsidRPr="00A450FD" w:rsidRDefault="003908A1" w:rsidP="003908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50FD">
              <w:rPr>
                <w:b/>
                <w:bCs/>
                <w:color w:val="000000"/>
                <w:sz w:val="20"/>
                <w:szCs w:val="20"/>
              </w:rPr>
              <w:t>936,8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B880" w14:textId="77777777" w:rsidR="003908A1" w:rsidRPr="00A450FD" w:rsidRDefault="003908A1" w:rsidP="003908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50FD">
              <w:rPr>
                <w:b/>
                <w:bCs/>
                <w:color w:val="000000"/>
                <w:sz w:val="20"/>
                <w:szCs w:val="20"/>
              </w:rPr>
              <w:t>18 564,0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C5D1" w14:textId="77777777" w:rsidR="003908A1" w:rsidRPr="00A450FD" w:rsidRDefault="003908A1" w:rsidP="003908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50FD">
              <w:rPr>
                <w:b/>
                <w:bCs/>
                <w:color w:val="000000"/>
                <w:sz w:val="20"/>
                <w:szCs w:val="20"/>
              </w:rPr>
              <w:t>17 627,2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A90F" w14:textId="77777777" w:rsidR="003908A1" w:rsidRPr="003908A1" w:rsidRDefault="003908A1" w:rsidP="00D12B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50FD">
              <w:rPr>
                <w:b/>
                <w:bCs/>
                <w:color w:val="000000"/>
                <w:sz w:val="20"/>
                <w:szCs w:val="20"/>
              </w:rPr>
              <w:t>увеличил</w:t>
            </w:r>
            <w:r w:rsidR="00D12B60" w:rsidRPr="00A450FD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A450FD">
              <w:rPr>
                <w:b/>
                <w:bCs/>
                <w:color w:val="000000"/>
                <w:sz w:val="20"/>
                <w:szCs w:val="20"/>
              </w:rPr>
              <w:t>сь в 19,8 раза</w:t>
            </w:r>
          </w:p>
        </w:tc>
      </w:tr>
      <w:tr w:rsidR="003908A1" w:rsidRPr="003908A1" w14:paraId="1BD1CEEA" w14:textId="77777777" w:rsidTr="004D31DB">
        <w:trPr>
          <w:trHeight w:val="1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AD84" w14:textId="77777777" w:rsidR="003908A1" w:rsidRPr="00943477" w:rsidRDefault="003908A1" w:rsidP="003908A1">
            <w:pPr>
              <w:rPr>
                <w:iCs/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206 «Расчеты по выданным авансам»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FA61A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04BF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105,1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C9EF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B8A7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увеличилась в 3,1 раза</w:t>
            </w:r>
          </w:p>
        </w:tc>
      </w:tr>
      <w:tr w:rsidR="003908A1" w:rsidRPr="003908A1" w14:paraId="0170936D" w14:textId="77777777" w:rsidTr="004D31DB">
        <w:trPr>
          <w:trHeight w:val="1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E3B" w14:textId="77777777" w:rsidR="003908A1" w:rsidRPr="00943477" w:rsidRDefault="003908A1" w:rsidP="003908A1">
            <w:pPr>
              <w:rPr>
                <w:iCs/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209 «Расчеты по ущербу и иным доходам»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21242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354,1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12C4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17 956,3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CA29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17 602,2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7963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увеличилась в 50,7 раза</w:t>
            </w:r>
          </w:p>
        </w:tc>
      </w:tr>
      <w:tr w:rsidR="003908A1" w:rsidRPr="003908A1" w14:paraId="0A8E4BA1" w14:textId="77777777" w:rsidTr="004D31DB">
        <w:trPr>
          <w:trHeight w:val="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6283" w14:textId="77777777" w:rsidR="003908A1" w:rsidRPr="00943477" w:rsidRDefault="003908A1" w:rsidP="003908A1">
            <w:pPr>
              <w:rPr>
                <w:iCs/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303 «Расчеты по платежам в бюджеты»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411FC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548,5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C00B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502,6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5B7B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-45,9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76B2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-8,4%</w:t>
            </w:r>
          </w:p>
        </w:tc>
      </w:tr>
      <w:tr w:rsidR="003908A1" w:rsidRPr="003908A1" w14:paraId="497F7590" w14:textId="77777777" w:rsidTr="004D31DB">
        <w:trPr>
          <w:trHeight w:val="1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2579" w14:textId="77777777" w:rsidR="003908A1" w:rsidRPr="003908A1" w:rsidRDefault="003908A1" w:rsidP="003908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8A1">
              <w:rPr>
                <w:b/>
                <w:bCs/>
                <w:color w:val="000000"/>
                <w:sz w:val="20"/>
                <w:szCs w:val="20"/>
              </w:rPr>
              <w:t>Кредиторская задолженность, в том числе: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5F76" w14:textId="77777777" w:rsidR="003908A1" w:rsidRPr="003908A1" w:rsidRDefault="003908A1" w:rsidP="003908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8A1">
              <w:rPr>
                <w:b/>
                <w:bCs/>
                <w:color w:val="000000"/>
                <w:sz w:val="20"/>
                <w:szCs w:val="20"/>
              </w:rPr>
              <w:t>18 685,0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F6CD" w14:textId="77777777" w:rsidR="003908A1" w:rsidRPr="003908A1" w:rsidRDefault="003908A1" w:rsidP="003908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8A1">
              <w:rPr>
                <w:b/>
                <w:bCs/>
                <w:color w:val="000000"/>
                <w:sz w:val="20"/>
                <w:szCs w:val="20"/>
              </w:rPr>
              <w:t>8 391,6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F482" w14:textId="77777777" w:rsidR="003908A1" w:rsidRPr="003908A1" w:rsidRDefault="003908A1" w:rsidP="003908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8A1">
              <w:rPr>
                <w:b/>
                <w:bCs/>
                <w:color w:val="000000"/>
                <w:sz w:val="20"/>
                <w:szCs w:val="20"/>
              </w:rPr>
              <w:t>-10 293,4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F77E" w14:textId="77777777" w:rsidR="003908A1" w:rsidRPr="003908A1" w:rsidRDefault="003908A1" w:rsidP="003908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08A1">
              <w:rPr>
                <w:b/>
                <w:bCs/>
                <w:color w:val="000000"/>
                <w:sz w:val="20"/>
                <w:szCs w:val="20"/>
              </w:rPr>
              <w:t>-55,1%</w:t>
            </w:r>
          </w:p>
        </w:tc>
      </w:tr>
      <w:tr w:rsidR="003908A1" w:rsidRPr="003908A1" w14:paraId="6A13AB6A" w14:textId="77777777" w:rsidTr="004D31DB">
        <w:trPr>
          <w:trHeight w:val="1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885" w14:textId="77777777" w:rsidR="003908A1" w:rsidRPr="00943477" w:rsidRDefault="003908A1" w:rsidP="003908A1">
            <w:pPr>
              <w:rPr>
                <w:iCs/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302 «Расчеты по принятым обязательствам»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CCAD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12 086,7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D1D4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8 229,2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88B5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-3 857,5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67AA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-31,9%</w:t>
            </w:r>
          </w:p>
        </w:tc>
      </w:tr>
      <w:tr w:rsidR="003908A1" w:rsidRPr="003908A1" w14:paraId="6F59CDA5" w14:textId="77777777" w:rsidTr="004D31DB">
        <w:trPr>
          <w:trHeight w:val="1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E65D" w14:textId="77777777" w:rsidR="003908A1" w:rsidRPr="00943477" w:rsidRDefault="003908A1" w:rsidP="003908A1">
            <w:pPr>
              <w:rPr>
                <w:iCs/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303 «Расчеты по платежам в бюджеты»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43FF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6 580,9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48AE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162,4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1A26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-6 418,5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DC9B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-97,5%</w:t>
            </w:r>
          </w:p>
        </w:tc>
      </w:tr>
      <w:tr w:rsidR="003908A1" w:rsidRPr="003908A1" w14:paraId="541B177F" w14:textId="77777777" w:rsidTr="004D31DB">
        <w:trPr>
          <w:trHeight w:val="2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31A5" w14:textId="77777777" w:rsidR="003908A1" w:rsidRPr="00943477" w:rsidRDefault="003908A1" w:rsidP="003908A1">
            <w:pPr>
              <w:rPr>
                <w:iCs/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205 «Расчеты по доходам»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66C6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9FFB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4928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-6,5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6FBB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-100,0%</w:t>
            </w:r>
          </w:p>
        </w:tc>
      </w:tr>
      <w:tr w:rsidR="003908A1" w:rsidRPr="00015211" w14:paraId="2318A55C" w14:textId="77777777" w:rsidTr="004D31DB">
        <w:trPr>
          <w:trHeight w:val="1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56AD" w14:textId="77777777" w:rsidR="003908A1" w:rsidRPr="00943477" w:rsidRDefault="003908A1" w:rsidP="003908A1">
            <w:pPr>
              <w:rPr>
                <w:iCs/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208 «Расчеты с подотчетными лицами»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0822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DFA9" w14:textId="77777777" w:rsidR="003908A1" w:rsidRPr="00943477" w:rsidRDefault="003908A1" w:rsidP="003908A1">
            <w:pPr>
              <w:jc w:val="center"/>
              <w:rPr>
                <w:color w:val="000000"/>
                <w:sz w:val="20"/>
                <w:szCs w:val="20"/>
              </w:rPr>
            </w:pPr>
            <w:r w:rsidRPr="00943477">
              <w:rPr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3209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-10,9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3C5E" w14:textId="77777777" w:rsidR="003908A1" w:rsidRPr="00943477" w:rsidRDefault="003908A1" w:rsidP="003908A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3477">
              <w:rPr>
                <w:bCs/>
                <w:color w:val="000000"/>
                <w:sz w:val="20"/>
                <w:szCs w:val="20"/>
              </w:rPr>
              <w:t>-100,0%</w:t>
            </w:r>
          </w:p>
        </w:tc>
      </w:tr>
    </w:tbl>
    <w:p w14:paraId="038C91A4" w14:textId="77777777" w:rsidR="00D05C6F" w:rsidRPr="00015211" w:rsidRDefault="00D05C6F" w:rsidP="004A18B5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14:paraId="42BC048A" w14:textId="77777777" w:rsidR="00AE20E7" w:rsidRDefault="0018393F" w:rsidP="00D12B60">
      <w:pPr>
        <w:autoSpaceDE w:val="0"/>
        <w:autoSpaceDN w:val="0"/>
        <w:adjustRightInd w:val="0"/>
        <w:ind w:firstLine="708"/>
        <w:jc w:val="both"/>
      </w:pPr>
      <w:r>
        <w:t>В структуре</w:t>
      </w:r>
      <w:r w:rsidR="0091390B" w:rsidRPr="003908A1">
        <w:t xml:space="preserve"> дебиторск</w:t>
      </w:r>
      <w:r>
        <w:t>ой</w:t>
      </w:r>
      <w:r w:rsidR="0091390B" w:rsidRPr="003908A1">
        <w:t xml:space="preserve"> задолженност</w:t>
      </w:r>
      <w:r>
        <w:t>и на 01.01.2019</w:t>
      </w:r>
      <w:r w:rsidR="0091390B" w:rsidRPr="003908A1">
        <w:t xml:space="preserve"> </w:t>
      </w:r>
      <w:r w:rsidR="0046439D">
        <w:t>о</w:t>
      </w:r>
      <w:r w:rsidR="00AE20E7">
        <w:t xml:space="preserve">сновную долю </w:t>
      </w:r>
      <w:r w:rsidR="00F60837">
        <w:t xml:space="preserve">(96,7%) </w:t>
      </w:r>
      <w:r w:rsidR="00AE20E7">
        <w:t xml:space="preserve">составляет задолженность по </w:t>
      </w:r>
      <w:r w:rsidR="00AE20E7" w:rsidRPr="00835AFC">
        <w:t xml:space="preserve">ущербу и иным </w:t>
      </w:r>
      <w:r w:rsidR="0046439D">
        <w:t>доходам</w:t>
      </w:r>
      <w:r w:rsidR="00F60837">
        <w:t xml:space="preserve"> </w:t>
      </w:r>
      <w:r w:rsidR="00AE20E7">
        <w:t>по взысканиям по исполнительным листам.</w:t>
      </w:r>
      <w:r w:rsidR="00732929">
        <w:t xml:space="preserve"> </w:t>
      </w:r>
      <w:r w:rsidR="00D12B60">
        <w:t xml:space="preserve">Её рост за 2018 год </w:t>
      </w:r>
      <w:r w:rsidR="000E375B">
        <w:t xml:space="preserve">на 17602,2 тыс. руб., или </w:t>
      </w:r>
      <w:r w:rsidR="00333BA3">
        <w:t xml:space="preserve">в </w:t>
      </w:r>
      <w:r w:rsidR="000E375B">
        <w:t xml:space="preserve">50,7 раза, обусловлен главным образом заменой стороны взыскателя с прокуратуры Волгоградской области на ГКУ Волгоградской области «Центр занятости населения города Волжского» </w:t>
      </w:r>
      <w:r w:rsidR="00333BA3">
        <w:t xml:space="preserve">в соответствии с Определением Волжского городского суда Волгоградской области </w:t>
      </w:r>
      <w:r w:rsidR="000E375B">
        <w:t xml:space="preserve">о взыскании ущерба </w:t>
      </w:r>
      <w:r w:rsidR="00043E8F">
        <w:t xml:space="preserve">по субсидии на </w:t>
      </w:r>
      <w:r w:rsidR="003F3F56" w:rsidRPr="003F3F56">
        <w:t>реализацию дополнительных мероприятий по снижению напряженности на рынке труда Волгоградской области</w:t>
      </w:r>
      <w:r w:rsidR="00043E8F">
        <w:t xml:space="preserve"> в сумме 1701</w:t>
      </w:r>
      <w:r w:rsidR="000E375B">
        <w:t xml:space="preserve">4,1 тыс. рублей. </w:t>
      </w:r>
    </w:p>
    <w:p w14:paraId="4206F24E" w14:textId="77777777" w:rsidR="0046439D" w:rsidRDefault="0046439D" w:rsidP="0046439D">
      <w:pPr>
        <w:ind w:firstLine="708"/>
        <w:jc w:val="both"/>
      </w:pPr>
      <w:r w:rsidRPr="00467E99">
        <w:t xml:space="preserve">В структуре кредиторской задолженности </w:t>
      </w:r>
      <w:r>
        <w:t xml:space="preserve">на 01.01.2019 </w:t>
      </w:r>
      <w:r w:rsidRPr="00467E99">
        <w:t xml:space="preserve">наибольшую долю </w:t>
      </w:r>
      <w:r>
        <w:t xml:space="preserve">(99,2%) </w:t>
      </w:r>
      <w:r w:rsidRPr="00467E99">
        <w:t>занимает</w:t>
      </w:r>
      <w:r>
        <w:t xml:space="preserve"> </w:t>
      </w:r>
      <w:r w:rsidRPr="00467E99">
        <w:t>задолженность в сумме 8327</w:t>
      </w:r>
      <w:r>
        <w:t>,</w:t>
      </w:r>
      <w:r w:rsidRPr="00467E99">
        <w:t>7</w:t>
      </w:r>
      <w:r>
        <w:t xml:space="preserve"> тыс. </w:t>
      </w:r>
      <w:r w:rsidRPr="00467E99">
        <w:t>руб.</w:t>
      </w:r>
      <w:r w:rsidR="00D12B60">
        <w:t>,</w:t>
      </w:r>
      <w:r w:rsidRPr="00467E99">
        <w:t xml:space="preserve"> принята</w:t>
      </w:r>
      <w:r>
        <w:t>я</w:t>
      </w:r>
      <w:r w:rsidRPr="00467E99">
        <w:t xml:space="preserve"> в счет отложенных обязательств 2019 года.</w:t>
      </w:r>
      <w:r>
        <w:t xml:space="preserve"> </w:t>
      </w:r>
      <w:r w:rsidR="00C076A5" w:rsidRPr="00881190">
        <w:t>Просроченная кредиторская задолженность отсутствует</w:t>
      </w:r>
      <w:r w:rsidR="00C076A5">
        <w:t>.</w:t>
      </w:r>
    </w:p>
    <w:p w14:paraId="1F8A81D0" w14:textId="77777777" w:rsidR="00AE20E7" w:rsidRDefault="00C076A5" w:rsidP="00AE20E7">
      <w:pPr>
        <w:autoSpaceDE w:val="0"/>
        <w:autoSpaceDN w:val="0"/>
        <w:adjustRightInd w:val="0"/>
        <w:ind w:firstLine="708"/>
        <w:jc w:val="both"/>
      </w:pPr>
      <w:r>
        <w:t>Д</w:t>
      </w:r>
      <w:r w:rsidR="00AE20E7" w:rsidRPr="001A427F">
        <w:t>ол</w:t>
      </w:r>
      <w:r>
        <w:t>я</w:t>
      </w:r>
      <w:r w:rsidR="00AE20E7" w:rsidRPr="001A427F">
        <w:t xml:space="preserve"> дебиторской задолженности </w:t>
      </w:r>
      <w:r>
        <w:t xml:space="preserve">относительно кассового исполнения доходов </w:t>
      </w:r>
      <w:r w:rsidR="00AE20E7" w:rsidRPr="001A427F">
        <w:t xml:space="preserve">составила </w:t>
      </w:r>
      <w:r w:rsidR="005C5273">
        <w:t>4,2</w:t>
      </w:r>
      <w:r w:rsidR="00AE20E7" w:rsidRPr="001A427F">
        <w:t>%</w:t>
      </w:r>
      <w:r>
        <w:t xml:space="preserve">, что </w:t>
      </w:r>
      <w:r w:rsidR="00AE20E7" w:rsidRPr="001A427F">
        <w:t xml:space="preserve">в соответствии со Стандартом финансового контроля КСП свидетельствует о </w:t>
      </w:r>
      <w:r w:rsidR="00AE20E7">
        <w:t>хорошей</w:t>
      </w:r>
      <w:r w:rsidR="00AE20E7" w:rsidRPr="001A427F">
        <w:t xml:space="preserve"> работе Комитета </w:t>
      </w:r>
      <w:r w:rsidR="00AE20E7">
        <w:t>по администрированию доходов.</w:t>
      </w:r>
    </w:p>
    <w:p w14:paraId="1FA2DC7C" w14:textId="77777777" w:rsidR="00096016" w:rsidRDefault="00096016" w:rsidP="00221F93">
      <w:pPr>
        <w:ind w:firstLine="600"/>
        <w:jc w:val="both"/>
        <w:rPr>
          <w:iCs/>
        </w:rPr>
      </w:pPr>
    </w:p>
    <w:p w14:paraId="45F1454E" w14:textId="77777777" w:rsidR="004E2EF4" w:rsidRPr="00210052" w:rsidRDefault="004E2EF4" w:rsidP="004E2EF4">
      <w:pPr>
        <w:ind w:firstLine="600"/>
        <w:jc w:val="center"/>
        <w:rPr>
          <w:b/>
          <w:i/>
        </w:rPr>
      </w:pPr>
      <w:r w:rsidRPr="00210052">
        <w:rPr>
          <w:b/>
          <w:i/>
        </w:rPr>
        <w:t>Анализ достижения поставленных целей и ожидаемых результатов,</w:t>
      </w:r>
    </w:p>
    <w:p w14:paraId="53FCAD62" w14:textId="77777777" w:rsidR="000D3625" w:rsidRDefault="004E2EF4" w:rsidP="004E2EF4">
      <w:pPr>
        <w:jc w:val="center"/>
        <w:rPr>
          <w:b/>
          <w:i/>
        </w:rPr>
      </w:pPr>
      <w:r w:rsidRPr="00210052">
        <w:rPr>
          <w:b/>
          <w:i/>
        </w:rPr>
        <w:t>анализ выполнения мероприятий государственных программ</w:t>
      </w:r>
    </w:p>
    <w:p w14:paraId="1F945F98" w14:textId="77777777" w:rsidR="00AE316E" w:rsidRPr="00015211" w:rsidRDefault="00AE316E" w:rsidP="00487B14">
      <w:pPr>
        <w:jc w:val="center"/>
        <w:rPr>
          <w:highlight w:val="yellow"/>
        </w:rPr>
      </w:pPr>
    </w:p>
    <w:p w14:paraId="1A241FA4" w14:textId="77777777" w:rsidR="001B4AA4" w:rsidRDefault="005C5273" w:rsidP="000D3625">
      <w:pPr>
        <w:ind w:firstLine="708"/>
        <w:jc w:val="both"/>
      </w:pPr>
      <w:r>
        <w:t>Г</w:t>
      </w:r>
      <w:r w:rsidR="00487B14" w:rsidRPr="00A641B0">
        <w:t xml:space="preserve">осударственные задания до подведомственных казенных </w:t>
      </w:r>
      <w:r w:rsidR="00487B14" w:rsidRPr="002A1EF7">
        <w:t>учреждений Комитет</w:t>
      </w:r>
      <w:r w:rsidR="003534A0" w:rsidRPr="002A1EF7">
        <w:t>ом не доводили</w:t>
      </w:r>
      <w:r w:rsidR="00487B14" w:rsidRPr="002A1EF7">
        <w:t>сь</w:t>
      </w:r>
      <w:r w:rsidR="00D12B60">
        <w:t xml:space="preserve">. </w:t>
      </w:r>
      <w:r w:rsidR="001B4AA4" w:rsidRPr="00720431">
        <w:t>Приказом Комитета от 28.12.2017 № 618 «Об утверждении плановых показателей…» д</w:t>
      </w:r>
      <w:r>
        <w:t>ля</w:t>
      </w:r>
      <w:r w:rsidR="001B4AA4" w:rsidRPr="00720431">
        <w:t xml:space="preserve"> подведомственных учреждений </w:t>
      </w:r>
      <w:r>
        <w:t>установлены</w:t>
      </w:r>
      <w:r w:rsidR="001B4AA4" w:rsidRPr="00720431">
        <w:t xml:space="preserve"> 22 плановых показателя в сфере труда и занятости населения на 2018 год, </w:t>
      </w:r>
      <w:r w:rsidR="00720431" w:rsidRPr="00720431">
        <w:t>которые</w:t>
      </w:r>
      <w:r w:rsidR="001B4AA4" w:rsidRPr="00720431">
        <w:t xml:space="preserve"> соотносятся с ожидаемыми результатами реализации мероприятий государственных программ, исполняемых Комитетом.</w:t>
      </w:r>
    </w:p>
    <w:p w14:paraId="76DE8CC0" w14:textId="77777777" w:rsidR="001B4AA4" w:rsidRDefault="001B4AA4" w:rsidP="00D12B60">
      <w:pPr>
        <w:ind w:firstLine="720"/>
        <w:jc w:val="both"/>
      </w:pPr>
      <w:r w:rsidRPr="001B4AA4">
        <w:lastRenderedPageBreak/>
        <w:t xml:space="preserve">В 2018 году Комитет являлся </w:t>
      </w:r>
      <w:r w:rsidR="005C5273">
        <w:t xml:space="preserve">ответственным </w:t>
      </w:r>
      <w:r w:rsidRPr="001B4AA4">
        <w:t xml:space="preserve">исполнителем </w:t>
      </w:r>
      <w:r w:rsidR="00090531">
        <w:t xml:space="preserve">государственной программы Волгоградской области </w:t>
      </w:r>
      <w:r w:rsidR="00090531" w:rsidRPr="00E8042A">
        <w:t>«Развитие рынка труда и обеспечение занятости в Волгоградской области»</w:t>
      </w:r>
      <w:r w:rsidR="00090531" w:rsidRPr="00090531">
        <w:t xml:space="preserve"> </w:t>
      </w:r>
      <w:r w:rsidR="00090531" w:rsidRPr="00E8042A">
        <w:t>(далее Госпрограмма «Развитие рынка труда…»)</w:t>
      </w:r>
      <w:r w:rsidR="00090531">
        <w:t xml:space="preserve">, </w:t>
      </w:r>
      <w:r w:rsidR="00090531" w:rsidRPr="00E8042A">
        <w:t>утвержден</w:t>
      </w:r>
      <w:r w:rsidR="00090531">
        <w:t>ной</w:t>
      </w:r>
      <w:r w:rsidR="00090531" w:rsidRPr="00E8042A">
        <w:t xml:space="preserve"> постановлением Администрации Волгоградской области от 25.09.2017 № 503-п</w:t>
      </w:r>
      <w:r w:rsidR="00D12B60">
        <w:t>,</w:t>
      </w:r>
      <w:r w:rsidR="00090531">
        <w:t xml:space="preserve"> </w:t>
      </w:r>
      <w:r w:rsidR="004E2EF4" w:rsidRPr="004E2EF4">
        <w:t>и соисполнителем государственной программы</w:t>
      </w:r>
      <w:r w:rsidR="004E2EF4" w:rsidRPr="004E2EF4">
        <w:rPr>
          <w:bCs/>
          <w:sz w:val="16"/>
          <w:szCs w:val="16"/>
        </w:rPr>
        <w:t xml:space="preserve"> </w:t>
      </w:r>
      <w:r w:rsidR="004E2EF4" w:rsidRPr="004E2EF4">
        <w:t xml:space="preserve">Волгоградской области «Социальная поддержка и защита населения Волгоградской области» </w:t>
      </w:r>
      <w:r w:rsidR="00090531" w:rsidRPr="004E2EF4">
        <w:t>(далее Госпрограмма «Социальная поддержка …»)</w:t>
      </w:r>
      <w:r w:rsidR="00090531">
        <w:t xml:space="preserve">, </w:t>
      </w:r>
      <w:r w:rsidR="00090531" w:rsidRPr="00E8042A">
        <w:t>утвержден</w:t>
      </w:r>
      <w:r w:rsidR="00090531">
        <w:t>ной</w:t>
      </w:r>
      <w:r w:rsidR="00090531" w:rsidRPr="00E8042A">
        <w:t xml:space="preserve"> постановлением Администрации Волгоградской области </w:t>
      </w:r>
      <w:r w:rsidR="00090531" w:rsidRPr="00090531">
        <w:t xml:space="preserve">от 25.09.2017 </w:t>
      </w:r>
      <w:r w:rsidR="00090531">
        <w:t>№</w:t>
      </w:r>
      <w:r w:rsidR="00090531" w:rsidRPr="00090531">
        <w:t xml:space="preserve"> 504-п,</w:t>
      </w:r>
      <w:r w:rsidR="00090531" w:rsidRPr="001B4AA4">
        <w:t xml:space="preserve"> </w:t>
      </w:r>
      <w:r w:rsidRPr="001B4AA4">
        <w:t>с общим объемом кассовых расходов 699419,6 тыс. руб., или 90,9% от всех исполненных расходов Комитета (</w:t>
      </w:r>
      <w:r w:rsidRPr="001B4AA4">
        <w:rPr>
          <w:bCs/>
          <w:color w:val="000000"/>
        </w:rPr>
        <w:t>769765,1</w:t>
      </w:r>
      <w:r w:rsidRPr="001B4AA4">
        <w:t xml:space="preserve"> тыс. руб.). </w:t>
      </w:r>
    </w:p>
    <w:p w14:paraId="52CA881A" w14:textId="77777777" w:rsidR="001B4AA4" w:rsidRDefault="001B4AA4" w:rsidP="00D12B60">
      <w:pPr>
        <w:ind w:firstLine="720"/>
        <w:jc w:val="both"/>
      </w:pPr>
      <w:r w:rsidRPr="001B4AA4">
        <w:t xml:space="preserve">Информация </w:t>
      </w:r>
      <w:r w:rsidRPr="00360D6A">
        <w:t xml:space="preserve">о финансировании и исполнении </w:t>
      </w:r>
      <w:r w:rsidR="00961067" w:rsidRPr="00360D6A">
        <w:t xml:space="preserve">Комитетом </w:t>
      </w:r>
      <w:r w:rsidRPr="00360D6A">
        <w:t xml:space="preserve">государственных программ </w:t>
      </w:r>
      <w:r>
        <w:t xml:space="preserve">Волгоградской области </w:t>
      </w:r>
      <w:r w:rsidRPr="00360D6A">
        <w:t xml:space="preserve">представлена в </w:t>
      </w:r>
      <w:r w:rsidR="004E2EF4" w:rsidRPr="004E2EF4">
        <w:rPr>
          <w:color w:val="0000FF"/>
        </w:rPr>
        <w:t xml:space="preserve">Приложении № </w:t>
      </w:r>
      <w:r w:rsidR="00A450FD">
        <w:rPr>
          <w:color w:val="0000FF"/>
        </w:rPr>
        <w:t>5</w:t>
      </w:r>
      <w:r w:rsidR="004E2EF4">
        <w:t>.</w:t>
      </w:r>
    </w:p>
    <w:p w14:paraId="3ED42C15" w14:textId="77777777" w:rsidR="001B4AA4" w:rsidRPr="00755726" w:rsidRDefault="001B4AA4" w:rsidP="00D12B60">
      <w:pPr>
        <w:ind w:firstLine="720"/>
        <w:jc w:val="both"/>
      </w:pPr>
      <w:r w:rsidRPr="00755726">
        <w:t xml:space="preserve">Паспортом </w:t>
      </w:r>
      <w:r w:rsidR="0082058E" w:rsidRPr="00755726">
        <w:t>Госп</w:t>
      </w:r>
      <w:r w:rsidRPr="00755726">
        <w:t xml:space="preserve">рограммы </w:t>
      </w:r>
      <w:r w:rsidR="0082058E" w:rsidRPr="00755726">
        <w:t xml:space="preserve">«Развитие рынка труда…» </w:t>
      </w:r>
      <w:r w:rsidRPr="00755726">
        <w:t>предусмотрено её ресурсное обеспечение</w:t>
      </w:r>
      <w:r w:rsidR="002D799B" w:rsidRPr="00755726">
        <w:t xml:space="preserve"> в 2018 году </w:t>
      </w:r>
      <w:r w:rsidRPr="00755726">
        <w:t xml:space="preserve">в размере </w:t>
      </w:r>
      <w:r w:rsidR="00755726" w:rsidRPr="00755726">
        <w:t>799460,4</w:t>
      </w:r>
      <w:r w:rsidRPr="00755726">
        <w:t xml:space="preserve"> тыс. руб., в том числе: </w:t>
      </w:r>
      <w:r w:rsidR="00755726" w:rsidRPr="00755726">
        <w:t xml:space="preserve">439948,0 </w:t>
      </w:r>
      <w:r w:rsidRPr="00755726">
        <w:t xml:space="preserve">тыс. руб. за счет федерального бюджета, </w:t>
      </w:r>
      <w:r w:rsidR="00755726" w:rsidRPr="00755726">
        <w:t xml:space="preserve">273005,4 </w:t>
      </w:r>
      <w:r w:rsidRPr="00755726">
        <w:t xml:space="preserve">тыс. руб. - областного бюджета, </w:t>
      </w:r>
      <w:r w:rsidR="00755726" w:rsidRPr="00755726">
        <w:t>86507,0</w:t>
      </w:r>
      <w:r w:rsidRPr="00755726">
        <w:t xml:space="preserve"> тыс. руб. - внебюджетных источников. </w:t>
      </w:r>
    </w:p>
    <w:p w14:paraId="6CABE4EA" w14:textId="77777777" w:rsidR="000E1D4B" w:rsidRPr="00A450FD" w:rsidRDefault="009C0585" w:rsidP="009C0585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="001B4AA4" w:rsidRPr="009C0585">
        <w:rPr>
          <w:rFonts w:ascii="Times New Roman" w:hAnsi="Times New Roman"/>
          <w:b w:val="0"/>
          <w:color w:val="auto"/>
          <w:sz w:val="24"/>
          <w:szCs w:val="24"/>
        </w:rPr>
        <w:t xml:space="preserve"> части средств областного и федерального </w:t>
      </w:r>
      <w:r w:rsidR="00F60837">
        <w:rPr>
          <w:rFonts w:ascii="Times New Roman" w:hAnsi="Times New Roman"/>
          <w:b w:val="0"/>
          <w:color w:val="auto"/>
          <w:sz w:val="24"/>
          <w:szCs w:val="24"/>
        </w:rPr>
        <w:t>бюджетов ресурсное обеспечение п</w:t>
      </w:r>
      <w:r w:rsidR="001B4AA4" w:rsidRPr="009C0585">
        <w:rPr>
          <w:rFonts w:ascii="Times New Roman" w:hAnsi="Times New Roman"/>
          <w:b w:val="0"/>
          <w:color w:val="auto"/>
          <w:sz w:val="24"/>
          <w:szCs w:val="24"/>
        </w:rPr>
        <w:t xml:space="preserve">рограммы на 2018 год </w:t>
      </w:r>
      <w:r w:rsidRPr="009C0585">
        <w:rPr>
          <w:rFonts w:ascii="Times New Roman" w:hAnsi="Times New Roman"/>
          <w:b w:val="0"/>
          <w:color w:val="auto"/>
          <w:sz w:val="24"/>
          <w:szCs w:val="24"/>
        </w:rPr>
        <w:t xml:space="preserve">составляет 712953,4 тыс. руб., что </w:t>
      </w:r>
      <w:r w:rsidR="00B706E0">
        <w:rPr>
          <w:rFonts w:ascii="Times New Roman" w:hAnsi="Times New Roman"/>
          <w:b w:val="0"/>
          <w:color w:val="auto"/>
          <w:sz w:val="24"/>
          <w:szCs w:val="24"/>
        </w:rPr>
        <w:t xml:space="preserve">на 142818,6 тыс. руб. меньше </w:t>
      </w:r>
      <w:r w:rsidR="001B4AA4" w:rsidRPr="009C0585">
        <w:rPr>
          <w:rFonts w:ascii="Times New Roman" w:hAnsi="Times New Roman"/>
          <w:b w:val="0"/>
          <w:color w:val="auto"/>
          <w:sz w:val="24"/>
          <w:szCs w:val="24"/>
        </w:rPr>
        <w:t>ассигновани</w:t>
      </w:r>
      <w:r w:rsidR="00B706E0">
        <w:rPr>
          <w:rFonts w:ascii="Times New Roman" w:hAnsi="Times New Roman"/>
          <w:b w:val="0"/>
          <w:color w:val="auto"/>
          <w:sz w:val="24"/>
          <w:szCs w:val="24"/>
        </w:rPr>
        <w:t>й</w:t>
      </w:r>
      <w:r w:rsidR="001B4AA4" w:rsidRPr="009C0585">
        <w:rPr>
          <w:rFonts w:ascii="Times New Roman" w:hAnsi="Times New Roman"/>
          <w:b w:val="0"/>
          <w:color w:val="auto"/>
          <w:sz w:val="24"/>
          <w:szCs w:val="24"/>
        </w:rPr>
        <w:t>, предусмотренны</w:t>
      </w:r>
      <w:r w:rsidR="00B706E0">
        <w:rPr>
          <w:rFonts w:ascii="Times New Roman" w:hAnsi="Times New Roman"/>
          <w:b w:val="0"/>
          <w:color w:val="auto"/>
          <w:sz w:val="24"/>
          <w:szCs w:val="24"/>
        </w:rPr>
        <w:t>х</w:t>
      </w:r>
      <w:r w:rsidR="001B4AA4" w:rsidRPr="009C0585">
        <w:rPr>
          <w:rFonts w:ascii="Times New Roman" w:hAnsi="Times New Roman"/>
          <w:b w:val="0"/>
          <w:color w:val="auto"/>
          <w:sz w:val="24"/>
          <w:szCs w:val="24"/>
        </w:rPr>
        <w:t xml:space="preserve"> Законом об </w:t>
      </w:r>
      <w:r w:rsidR="001B4AA4" w:rsidRPr="00A450FD">
        <w:rPr>
          <w:rFonts w:ascii="Times New Roman" w:hAnsi="Times New Roman"/>
          <w:b w:val="0"/>
          <w:color w:val="auto"/>
          <w:sz w:val="24"/>
          <w:szCs w:val="24"/>
        </w:rPr>
        <w:t>областном бюджете</w:t>
      </w:r>
      <w:r w:rsidR="004E2EF4" w:rsidRPr="00A450FD">
        <w:rPr>
          <w:rFonts w:ascii="Times New Roman" w:hAnsi="Times New Roman"/>
          <w:b w:val="0"/>
          <w:color w:val="auto"/>
          <w:sz w:val="24"/>
          <w:szCs w:val="24"/>
        </w:rPr>
        <w:t xml:space="preserve"> на 2018 год</w:t>
      </w:r>
      <w:r w:rsidRPr="00A450FD">
        <w:rPr>
          <w:rFonts w:ascii="Times New Roman" w:hAnsi="Times New Roman"/>
          <w:b w:val="0"/>
          <w:color w:val="auto"/>
          <w:sz w:val="24"/>
          <w:szCs w:val="24"/>
        </w:rPr>
        <w:t xml:space="preserve"> на реализацию </w:t>
      </w:r>
      <w:r w:rsidR="00F60837" w:rsidRPr="00A450FD">
        <w:rPr>
          <w:rFonts w:ascii="Times New Roman" w:hAnsi="Times New Roman"/>
          <w:b w:val="0"/>
          <w:color w:val="auto"/>
          <w:sz w:val="24"/>
          <w:szCs w:val="24"/>
        </w:rPr>
        <w:t xml:space="preserve">данной </w:t>
      </w:r>
      <w:r w:rsidRPr="00A450FD">
        <w:rPr>
          <w:rFonts w:ascii="Times New Roman" w:hAnsi="Times New Roman"/>
          <w:b w:val="0"/>
          <w:color w:val="auto"/>
          <w:sz w:val="24"/>
          <w:szCs w:val="24"/>
        </w:rPr>
        <w:t xml:space="preserve">программы </w:t>
      </w:r>
      <w:r w:rsidR="00D12B60" w:rsidRPr="00A450FD">
        <w:rPr>
          <w:rFonts w:ascii="Times New Roman" w:hAnsi="Times New Roman"/>
          <w:b w:val="0"/>
          <w:color w:val="auto"/>
          <w:sz w:val="24"/>
          <w:szCs w:val="24"/>
        </w:rPr>
        <w:t>-</w:t>
      </w:r>
      <w:r w:rsidRPr="00A450FD">
        <w:rPr>
          <w:rFonts w:ascii="Times New Roman" w:hAnsi="Times New Roman"/>
          <w:b w:val="0"/>
          <w:color w:val="auto"/>
          <w:sz w:val="24"/>
          <w:szCs w:val="24"/>
        </w:rPr>
        <w:t xml:space="preserve"> 855772,0 тыс. руб</w:t>
      </w:r>
      <w:r w:rsidR="00B706E0" w:rsidRPr="00A450FD">
        <w:rPr>
          <w:rFonts w:ascii="Times New Roman" w:hAnsi="Times New Roman"/>
          <w:b w:val="0"/>
          <w:color w:val="auto"/>
          <w:sz w:val="24"/>
          <w:szCs w:val="24"/>
        </w:rPr>
        <w:t>лей</w:t>
      </w:r>
      <w:r w:rsidRPr="00A450FD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1979C332" w14:textId="77777777" w:rsidR="006812CA" w:rsidRPr="00A450FD" w:rsidRDefault="000E1D4B" w:rsidP="000E1D4B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 w:rsidRPr="00A450FD">
        <w:rPr>
          <w:rFonts w:eastAsia="Times New Roman"/>
          <w:bCs/>
          <w:color w:val="auto"/>
          <w:lang w:eastAsia="ru-RU"/>
        </w:rPr>
        <w:t>По пояснениям Комитета бюджетные ассигнования Госпрограммы «Развитие рынка труда…» на 2018 год по областным средствам соответств</w:t>
      </w:r>
      <w:r w:rsidR="00D12B60" w:rsidRPr="00A450FD">
        <w:rPr>
          <w:rFonts w:eastAsia="Times New Roman"/>
          <w:bCs/>
          <w:color w:val="auto"/>
          <w:lang w:eastAsia="ru-RU"/>
        </w:rPr>
        <w:t>уют</w:t>
      </w:r>
      <w:r w:rsidRPr="00A450FD">
        <w:rPr>
          <w:rFonts w:eastAsia="Times New Roman"/>
          <w:bCs/>
          <w:color w:val="auto"/>
          <w:lang w:eastAsia="ru-RU"/>
        </w:rPr>
        <w:t xml:space="preserve"> Закон</w:t>
      </w:r>
      <w:r w:rsidR="00D12B60" w:rsidRPr="00A450FD">
        <w:rPr>
          <w:rFonts w:eastAsia="Times New Roman"/>
          <w:bCs/>
          <w:color w:val="auto"/>
          <w:lang w:eastAsia="ru-RU"/>
        </w:rPr>
        <w:t>у</w:t>
      </w:r>
      <w:r w:rsidRPr="00A450FD">
        <w:rPr>
          <w:rFonts w:eastAsia="Times New Roman"/>
          <w:bCs/>
          <w:color w:val="auto"/>
          <w:lang w:eastAsia="ru-RU"/>
        </w:rPr>
        <w:t xml:space="preserve"> об областном бюджете</w:t>
      </w:r>
      <w:r w:rsidR="00B706E0" w:rsidRPr="00A450FD">
        <w:rPr>
          <w:rFonts w:eastAsia="Times New Roman"/>
          <w:bCs/>
          <w:color w:val="auto"/>
          <w:lang w:eastAsia="ru-RU"/>
        </w:rPr>
        <w:t xml:space="preserve"> на 2018 год</w:t>
      </w:r>
      <w:r w:rsidRPr="00A450FD">
        <w:rPr>
          <w:rFonts w:eastAsia="Times New Roman"/>
          <w:bCs/>
          <w:color w:val="auto"/>
          <w:lang w:eastAsia="ru-RU"/>
        </w:rPr>
        <w:t xml:space="preserve">, а в </w:t>
      </w:r>
      <w:r w:rsidRPr="00A450FD">
        <w:t>части федеральных средств соответств</w:t>
      </w:r>
      <w:r w:rsidR="00D12B60" w:rsidRPr="00A450FD">
        <w:t>уют</w:t>
      </w:r>
      <w:r w:rsidRPr="00A450FD">
        <w:t xml:space="preserve"> бюджетной роспис</w:t>
      </w:r>
      <w:r w:rsidR="00D12B60" w:rsidRPr="00A450FD">
        <w:t>и</w:t>
      </w:r>
      <w:r w:rsidRPr="00A450FD">
        <w:t xml:space="preserve">, объем </w:t>
      </w:r>
      <w:r w:rsidRPr="00A450FD">
        <w:rPr>
          <w:rFonts w:eastAsia="Times New Roman"/>
          <w:bCs/>
          <w:color w:val="auto"/>
          <w:lang w:eastAsia="ru-RU"/>
        </w:rPr>
        <w:t>ассигнований в которой по отношению к Закону об областном бюджете</w:t>
      </w:r>
      <w:r w:rsidR="00B706E0" w:rsidRPr="00A450FD">
        <w:rPr>
          <w:rFonts w:eastAsia="Times New Roman"/>
          <w:bCs/>
          <w:color w:val="auto"/>
          <w:lang w:eastAsia="ru-RU"/>
        </w:rPr>
        <w:t xml:space="preserve"> на 2018 год </w:t>
      </w:r>
      <w:r w:rsidRPr="00A450FD">
        <w:rPr>
          <w:rFonts w:eastAsia="Times New Roman"/>
          <w:bCs/>
          <w:color w:val="auto"/>
          <w:lang w:eastAsia="ru-RU"/>
        </w:rPr>
        <w:t xml:space="preserve">меньше на 142 818,6 тыс. руб. </w:t>
      </w:r>
      <w:r w:rsidR="00B706E0" w:rsidRPr="00A450FD">
        <w:rPr>
          <w:rFonts w:eastAsia="Times New Roman"/>
          <w:bCs/>
          <w:color w:val="auto"/>
          <w:lang w:eastAsia="ru-RU"/>
        </w:rPr>
        <w:t>по основаниям, предусмотренным</w:t>
      </w:r>
      <w:r w:rsidRPr="00A450FD">
        <w:rPr>
          <w:rFonts w:eastAsia="Times New Roman"/>
          <w:bCs/>
          <w:color w:val="auto"/>
          <w:lang w:eastAsia="ru-RU"/>
        </w:rPr>
        <w:t xml:space="preserve"> </w:t>
      </w:r>
      <w:proofErr w:type="spellStart"/>
      <w:r w:rsidRPr="00A450FD">
        <w:rPr>
          <w:rFonts w:eastAsia="Times New Roman"/>
          <w:bCs/>
          <w:color w:val="auto"/>
          <w:lang w:eastAsia="ru-RU"/>
        </w:rPr>
        <w:t>абз</w:t>
      </w:r>
      <w:proofErr w:type="spellEnd"/>
      <w:r w:rsidRPr="00A450FD">
        <w:rPr>
          <w:rFonts w:eastAsia="Times New Roman"/>
          <w:bCs/>
          <w:color w:val="auto"/>
          <w:lang w:eastAsia="ru-RU"/>
        </w:rPr>
        <w:t>. 8 п. 3 ст. 217 БК РФ</w:t>
      </w:r>
      <w:r w:rsidR="00B706E0" w:rsidRPr="00A450FD">
        <w:rPr>
          <w:rFonts w:eastAsia="Times New Roman"/>
          <w:bCs/>
          <w:color w:val="auto"/>
          <w:lang w:eastAsia="ru-RU"/>
        </w:rPr>
        <w:t xml:space="preserve"> (</w:t>
      </w:r>
      <w:r w:rsidR="006812CA" w:rsidRPr="00A450FD">
        <w:rPr>
          <w:rFonts w:eastAsia="Times New Roman"/>
          <w:bCs/>
          <w:color w:val="auto"/>
          <w:lang w:eastAsia="ru-RU"/>
        </w:rPr>
        <w:t>сокращении</w:t>
      </w:r>
      <w:r w:rsidR="00B706E0" w:rsidRPr="00A450FD">
        <w:rPr>
          <w:rFonts w:eastAsia="Times New Roman"/>
          <w:bCs/>
          <w:color w:val="auto"/>
          <w:lang w:eastAsia="ru-RU"/>
        </w:rPr>
        <w:t xml:space="preserve"> суб</w:t>
      </w:r>
      <w:r w:rsidR="006812CA" w:rsidRPr="00A450FD">
        <w:rPr>
          <w:rFonts w:eastAsia="Times New Roman"/>
          <w:bCs/>
          <w:color w:val="auto"/>
          <w:lang w:eastAsia="ru-RU"/>
        </w:rPr>
        <w:t xml:space="preserve">венции </w:t>
      </w:r>
      <w:r w:rsidR="006812CA" w:rsidRPr="00A450FD">
        <w:rPr>
          <w:bCs/>
          <w:iCs/>
        </w:rPr>
        <w:t>на социальные выплаты безработным гражданам).</w:t>
      </w:r>
    </w:p>
    <w:p w14:paraId="6F421513" w14:textId="77777777" w:rsidR="000E1D4B" w:rsidRDefault="000E1D4B" w:rsidP="000E1D4B">
      <w:pPr>
        <w:autoSpaceDE w:val="0"/>
        <w:autoSpaceDN w:val="0"/>
        <w:adjustRightInd w:val="0"/>
        <w:ind w:firstLine="709"/>
        <w:jc w:val="both"/>
      </w:pPr>
      <w:r w:rsidRPr="00A450FD">
        <w:t>Пунктом</w:t>
      </w:r>
      <w:r w:rsidR="009C0585" w:rsidRPr="00A450FD">
        <w:t xml:space="preserve"> 4.3. Порядка разработки, реализации и оценки эффективности реализации государственных программ Волгоградской области, утвержденного постановлением Правительства Волгоградской области от 27.08.2013 № 423-п</w:t>
      </w:r>
      <w:r w:rsidR="00C60D8F" w:rsidRPr="00A450FD">
        <w:t xml:space="preserve"> (далее Порядок № 423-п)</w:t>
      </w:r>
      <w:r w:rsidR="00D12B60" w:rsidRPr="00A450FD">
        <w:t>,</w:t>
      </w:r>
      <w:r w:rsidRPr="00A450FD">
        <w:t xml:space="preserve"> предусмотрено, что государственные программы подлежат приведению в соответствие с законом об областном бюджете на очередной финансовый год и на плановый период не позднее трех месяцев со дня вступления его в силу и в части текущего финансового</w:t>
      </w:r>
      <w:r w:rsidRPr="000A116B">
        <w:t xml:space="preserve"> года не позднее 31 декабря текущего года при внесении изменений в закон об областном бюджете на текущий финансовый год и на плановый период.</w:t>
      </w:r>
    </w:p>
    <w:p w14:paraId="552F77C8" w14:textId="77777777" w:rsidR="004E2EF4" w:rsidRPr="004E2EF4" w:rsidRDefault="000E1D4B" w:rsidP="004E2EF4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  <w:r w:rsidRPr="004E2EF4">
        <w:t>Приведение государственной программы в соответствие с бюджетной росписью Порядк</w:t>
      </w:r>
      <w:r w:rsidR="00D12B60">
        <w:t>ом</w:t>
      </w:r>
      <w:r w:rsidRPr="004E2EF4">
        <w:t xml:space="preserve"> 423-п не предусмотрено</w:t>
      </w:r>
      <w:r w:rsidR="009C0585" w:rsidRPr="004E2EF4">
        <w:t>.</w:t>
      </w:r>
      <w:r w:rsidR="004E2EF4" w:rsidRPr="004E2EF4">
        <w:rPr>
          <w:highlight w:val="yellow"/>
        </w:rPr>
        <w:t xml:space="preserve"> </w:t>
      </w:r>
    </w:p>
    <w:p w14:paraId="1913137E" w14:textId="77777777" w:rsidR="004E2EF4" w:rsidRPr="00A450FD" w:rsidRDefault="004E2EF4" w:rsidP="004E2EF4">
      <w:pPr>
        <w:autoSpaceDE w:val="0"/>
        <w:autoSpaceDN w:val="0"/>
        <w:adjustRightInd w:val="0"/>
        <w:ind w:firstLine="708"/>
        <w:jc w:val="both"/>
      </w:pPr>
      <w:r w:rsidRPr="004E2EF4">
        <w:t xml:space="preserve">В отличие от Порядка № </w:t>
      </w:r>
      <w:r w:rsidRPr="00A450FD">
        <w:t xml:space="preserve">423-п на федеральном уровне финансовые показатели государственных программ могут отличаться от показателей закона о бюджете. Так, согласно п. 26(1) Порядка разработки, реализации и оценки эффективности государственных программ РФ, утвержденного </w:t>
      </w:r>
      <w:r w:rsidR="000A116B" w:rsidRPr="00A450FD">
        <w:t xml:space="preserve">постановлением </w:t>
      </w:r>
      <w:r w:rsidRPr="00A450FD">
        <w:t>Правительства РФ от 02.08.2010 № 588, в ходе исполнения федерального бюджета показатели финансового обеспечения реализации госпрограммы могут отличаться от показателей, утвержденных в составе государственной программы, в пределах и по основаниям, которые предусмотрены бюджетным законодательством РФ для внесения изменений в сводную бюджетную роспись федерального бюджета.</w:t>
      </w:r>
    </w:p>
    <w:p w14:paraId="0BDF8877" w14:textId="77777777" w:rsidR="00687EDD" w:rsidRPr="00A450FD" w:rsidRDefault="00687EDD" w:rsidP="004E2EF4">
      <w:pPr>
        <w:autoSpaceDE w:val="0"/>
        <w:autoSpaceDN w:val="0"/>
        <w:adjustRightInd w:val="0"/>
        <w:ind w:firstLine="709"/>
        <w:jc w:val="both"/>
      </w:pPr>
      <w:r w:rsidRPr="00A450FD">
        <w:t xml:space="preserve">Исполнение расходов </w:t>
      </w:r>
      <w:r w:rsidR="00D12B60" w:rsidRPr="00A450FD">
        <w:t>на</w:t>
      </w:r>
      <w:r w:rsidRPr="00A450FD">
        <w:t xml:space="preserve"> Госпрограмм</w:t>
      </w:r>
      <w:r w:rsidR="00D12B60" w:rsidRPr="00A450FD">
        <w:t>у</w:t>
      </w:r>
      <w:r w:rsidRPr="00A450FD">
        <w:t xml:space="preserve"> «Развитие рынка труда…» составило 697107,7 тыс. руб.</w:t>
      </w:r>
      <w:r w:rsidR="003818BE" w:rsidRPr="00A450FD">
        <w:t>, что составляет 97,8% от предусмотренного программой и 99,9% от утвержденных бюджетных назначений.</w:t>
      </w:r>
    </w:p>
    <w:p w14:paraId="1982FFD8" w14:textId="77777777" w:rsidR="002C6627" w:rsidRDefault="003818BE" w:rsidP="004E2EF4">
      <w:pPr>
        <w:autoSpaceDE w:val="0"/>
        <w:autoSpaceDN w:val="0"/>
        <w:adjustRightInd w:val="0"/>
        <w:ind w:firstLine="709"/>
        <w:jc w:val="both"/>
      </w:pPr>
      <w:r w:rsidRPr="00A450FD">
        <w:t>И</w:t>
      </w:r>
      <w:r w:rsidR="001B4AA4" w:rsidRPr="00A450FD">
        <w:t xml:space="preserve">з </w:t>
      </w:r>
      <w:r w:rsidR="00B51ABB" w:rsidRPr="00A450FD">
        <w:t>67</w:t>
      </w:r>
      <w:r w:rsidR="001B4AA4" w:rsidRPr="00A450FD">
        <w:t xml:space="preserve"> мероприятий </w:t>
      </w:r>
      <w:r w:rsidRPr="00A450FD">
        <w:t>Госпрограмм</w:t>
      </w:r>
      <w:r w:rsidR="00D12B60" w:rsidRPr="00A450FD">
        <w:t>ы</w:t>
      </w:r>
      <w:r w:rsidRPr="00A450FD">
        <w:t xml:space="preserve"> «Развитие рынка труда…»</w:t>
      </w:r>
      <w:r w:rsidR="00D324C5" w:rsidRPr="00A450FD">
        <w:t xml:space="preserve"> </w:t>
      </w:r>
      <w:r w:rsidR="001B4AA4" w:rsidRPr="00A450FD">
        <w:t xml:space="preserve">не выполнено </w:t>
      </w:r>
      <w:r w:rsidR="00B51ABB" w:rsidRPr="00A450FD">
        <w:t>1</w:t>
      </w:r>
      <w:r w:rsidR="001B4AA4" w:rsidRPr="00A450FD">
        <w:t xml:space="preserve"> </w:t>
      </w:r>
      <w:r w:rsidRPr="00A450FD">
        <w:t>-</w:t>
      </w:r>
      <w:r w:rsidR="004E2EF4" w:rsidRPr="00A450FD">
        <w:t xml:space="preserve"> </w:t>
      </w:r>
      <w:r w:rsidR="00B51ABB" w:rsidRPr="00A450FD">
        <w:t xml:space="preserve">«Предоставление государственной услуги по организации временного трудоустройства несовершеннолетних граждан в возрасте от 14 до 18 лет в свободное от учебы время», </w:t>
      </w:r>
      <w:r w:rsidR="00685260" w:rsidRPr="00A450FD">
        <w:t>реализуемое Комитетом</w:t>
      </w:r>
      <w:r w:rsidR="001B4AA4" w:rsidRPr="00A450FD">
        <w:t xml:space="preserve"> за счет средств </w:t>
      </w:r>
      <w:r w:rsidR="00B51ABB" w:rsidRPr="00A450FD">
        <w:t>областного</w:t>
      </w:r>
      <w:r w:rsidR="001B4AA4" w:rsidRPr="00A450FD">
        <w:t xml:space="preserve"> бюджета в рамках подпрограммы «</w:t>
      </w:r>
      <w:r w:rsidR="00B51ABB" w:rsidRPr="00A450FD">
        <w:t>Активная политика занятости населения и социальная поддержка безработных граждан</w:t>
      </w:r>
      <w:r w:rsidR="001B4AA4" w:rsidRPr="00A450FD">
        <w:t xml:space="preserve">» </w:t>
      </w:r>
      <w:r w:rsidR="006812CA" w:rsidRPr="00A450FD">
        <w:t xml:space="preserve">на </w:t>
      </w:r>
      <w:r w:rsidR="006812CA" w:rsidRPr="00A450FD">
        <w:lastRenderedPageBreak/>
        <w:t xml:space="preserve">5% </w:t>
      </w:r>
      <w:r w:rsidR="001B4AA4" w:rsidRPr="00A450FD">
        <w:t xml:space="preserve">(план - </w:t>
      </w:r>
      <w:r w:rsidR="00B51ABB" w:rsidRPr="00A450FD">
        <w:t>7287</w:t>
      </w:r>
      <w:r w:rsidR="001B4AA4" w:rsidRPr="00A450FD">
        <w:t xml:space="preserve"> чел</w:t>
      </w:r>
      <w:r w:rsidR="00B51ABB" w:rsidRPr="00A450FD">
        <w:t>.</w:t>
      </w:r>
      <w:r w:rsidR="001B4AA4" w:rsidRPr="00A450FD">
        <w:t xml:space="preserve">, факт </w:t>
      </w:r>
      <w:r w:rsidR="002C6627" w:rsidRPr="00A450FD">
        <w:t>-</w:t>
      </w:r>
      <w:r w:rsidR="001B4AA4" w:rsidRPr="00A450FD">
        <w:t xml:space="preserve"> </w:t>
      </w:r>
      <w:r w:rsidR="00B51ABB" w:rsidRPr="00A450FD">
        <w:t>6921 чел.</w:t>
      </w:r>
      <w:r w:rsidR="004E2EF4" w:rsidRPr="00A450FD">
        <w:t>)</w:t>
      </w:r>
      <w:r w:rsidR="00D12B60" w:rsidRPr="00A450FD">
        <w:t xml:space="preserve">, что </w:t>
      </w:r>
      <w:r w:rsidR="006042C2" w:rsidRPr="00A450FD">
        <w:t>соответс</w:t>
      </w:r>
      <w:r w:rsidR="008B2013" w:rsidRPr="00A450FD">
        <w:t>т</w:t>
      </w:r>
      <w:r w:rsidR="006042C2" w:rsidRPr="00A450FD">
        <w:t>вует</w:t>
      </w:r>
      <w:r w:rsidR="002C6627" w:rsidRPr="00A450FD">
        <w:t xml:space="preserve"> недофинансированию мероприятия на 8,9% (план - 14990,2 тыс. руб., факт - 13651,6 тыс. руб.).</w:t>
      </w:r>
    </w:p>
    <w:p w14:paraId="519DC74D" w14:textId="77777777" w:rsidR="002C6627" w:rsidRDefault="002C6627" w:rsidP="004E2EF4">
      <w:pPr>
        <w:autoSpaceDE w:val="0"/>
        <w:autoSpaceDN w:val="0"/>
        <w:adjustRightInd w:val="0"/>
        <w:ind w:firstLine="709"/>
        <w:jc w:val="both"/>
      </w:pPr>
    </w:p>
    <w:p w14:paraId="2CF3B9E7" w14:textId="77777777" w:rsidR="00CB0AF4" w:rsidRPr="00A450FD" w:rsidRDefault="006042C2" w:rsidP="004C5FE4">
      <w:pPr>
        <w:autoSpaceDE w:val="0"/>
        <w:autoSpaceDN w:val="0"/>
        <w:adjustRightInd w:val="0"/>
        <w:ind w:firstLine="709"/>
        <w:jc w:val="both"/>
      </w:pPr>
      <w:r w:rsidRPr="00A450FD">
        <w:t>В</w:t>
      </w:r>
      <w:r w:rsidR="004F3247" w:rsidRPr="00A450FD">
        <w:t xml:space="preserve"> рамках данного мероприятия в 2018 году </w:t>
      </w:r>
      <w:r w:rsidR="00CB0AF4" w:rsidRPr="00A450FD">
        <w:t>за счет</w:t>
      </w:r>
      <w:r w:rsidR="004F3247" w:rsidRPr="00A450FD">
        <w:t xml:space="preserve"> средств</w:t>
      </w:r>
      <w:r w:rsidR="00CB0AF4" w:rsidRPr="00A450FD">
        <w:t xml:space="preserve"> областного бюджета осуществляются расходы на:</w:t>
      </w:r>
    </w:p>
    <w:p w14:paraId="1D2FA019" w14:textId="77777777" w:rsidR="004F3247" w:rsidRPr="00A450FD" w:rsidRDefault="00CB0AF4" w:rsidP="004F3247">
      <w:pPr>
        <w:autoSpaceDE w:val="0"/>
        <w:autoSpaceDN w:val="0"/>
        <w:adjustRightInd w:val="0"/>
        <w:ind w:firstLine="709"/>
        <w:jc w:val="both"/>
      </w:pPr>
      <w:r w:rsidRPr="00A450FD">
        <w:t xml:space="preserve">- </w:t>
      </w:r>
      <w:r w:rsidR="004F3247" w:rsidRPr="00A450FD">
        <w:t>выплату материальной поддержки</w:t>
      </w:r>
      <w:r w:rsidR="004D5963" w:rsidRPr="00A450FD">
        <w:t xml:space="preserve"> несовершеннолетним участникам мероприятия</w:t>
      </w:r>
      <w:r w:rsidR="004F3247" w:rsidRPr="00A450FD">
        <w:t>;</w:t>
      </w:r>
    </w:p>
    <w:p w14:paraId="471D9601" w14:textId="77777777" w:rsidR="00CB0AF4" w:rsidRPr="00A450FD" w:rsidRDefault="00CB0AF4" w:rsidP="00CB0AF4">
      <w:pPr>
        <w:autoSpaceDE w:val="0"/>
        <w:autoSpaceDN w:val="0"/>
        <w:adjustRightInd w:val="0"/>
        <w:ind w:firstLine="709"/>
        <w:jc w:val="both"/>
      </w:pPr>
      <w:r w:rsidRPr="00A450FD">
        <w:t>- предоставление работодателям, являющимся юридическими лицами независимо от организационно-правовой формы и индивидуальными предпринимателями, субсидий на оплату труда несовершеннолетних граждан в возрасте от 14 до 18 лет, трудоустроенных на временные работы в свободно</w:t>
      </w:r>
      <w:r w:rsidR="00705420" w:rsidRPr="00A450FD">
        <w:t>е от учебы время;</w:t>
      </w:r>
      <w:r w:rsidRPr="00A450FD">
        <w:t xml:space="preserve"> </w:t>
      </w:r>
    </w:p>
    <w:p w14:paraId="551083AC" w14:textId="77777777" w:rsidR="006042C2" w:rsidRPr="00A450FD" w:rsidRDefault="006042C2" w:rsidP="006042C2">
      <w:pPr>
        <w:autoSpaceDE w:val="0"/>
        <w:autoSpaceDN w:val="0"/>
        <w:adjustRightInd w:val="0"/>
        <w:ind w:firstLine="540"/>
        <w:jc w:val="both"/>
      </w:pPr>
      <w:r w:rsidRPr="00A450FD">
        <w:t>- оплату комиссионного вознаграждения кредитной организации (банку) за осуществление выплаты материальной поддержки и (или) оплату услуг организа</w:t>
      </w:r>
      <w:r w:rsidR="00705420" w:rsidRPr="00A450FD">
        <w:t>циям федеральной почтовой связи.</w:t>
      </w:r>
    </w:p>
    <w:p w14:paraId="7598391E" w14:textId="77777777" w:rsidR="00966DA6" w:rsidRPr="00A450FD" w:rsidRDefault="00966DA6" w:rsidP="00705420">
      <w:pPr>
        <w:autoSpaceDE w:val="0"/>
        <w:autoSpaceDN w:val="0"/>
        <w:adjustRightInd w:val="0"/>
        <w:ind w:firstLine="709"/>
        <w:jc w:val="both"/>
      </w:pPr>
      <w:r w:rsidRPr="00A450FD">
        <w:t>Согласно Годовому докладу о ходе реализации и оценке эффективности реализации Госпрограммы «Развитие рынка труда…» (далее Годовой доклад) причиной невыполнения данного мероприятия является ухудшение экономической ситуации у большинства работодателей, а также в связи с отсутствием у работодателей финансовых средств на выплату заработной платы.</w:t>
      </w:r>
    </w:p>
    <w:p w14:paraId="6BD439B8" w14:textId="77777777" w:rsidR="00705420" w:rsidRPr="00A450FD" w:rsidRDefault="00705420" w:rsidP="00705420">
      <w:pPr>
        <w:autoSpaceDE w:val="0"/>
        <w:autoSpaceDN w:val="0"/>
        <w:adjustRightInd w:val="0"/>
        <w:ind w:firstLine="709"/>
        <w:jc w:val="both"/>
      </w:pPr>
      <w:r w:rsidRPr="00A450FD">
        <w:t>Выплата заработной платы несовершеннолетним гражданам хозяйствующими субъектами осуществляется за счет собственных средств, что свидетельствует о выполнении мероприятия программы по непредусмотренному программой механизму.</w:t>
      </w:r>
    </w:p>
    <w:p w14:paraId="47B73191" w14:textId="77777777" w:rsidR="004C3CF4" w:rsidRPr="00A450FD" w:rsidRDefault="004C3CF4" w:rsidP="004C3CF4">
      <w:pPr>
        <w:autoSpaceDE w:val="0"/>
        <w:autoSpaceDN w:val="0"/>
        <w:adjustRightInd w:val="0"/>
        <w:ind w:firstLine="709"/>
        <w:jc w:val="both"/>
      </w:pPr>
      <w:r w:rsidRPr="00A450FD">
        <w:t xml:space="preserve">Таким образом, результат выполнения данного мероприятия в части выплаты заработной платы зависит не только от объема средств областного бюджета, предусмотренного государственной программой, но и от средств работодателей, не включенных в программу. </w:t>
      </w:r>
    </w:p>
    <w:p w14:paraId="59F56CE7" w14:textId="77777777" w:rsidR="00AF6225" w:rsidRPr="00A450FD" w:rsidRDefault="00966DA6" w:rsidP="00AF6225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450FD">
        <w:rPr>
          <w:rFonts w:eastAsia="Calibri"/>
          <w:bCs/>
        </w:rPr>
        <w:t>Также необходимо отметить, что целевой показатель «Средний период участия во временных работах», характеризующий</w:t>
      </w:r>
      <w:r w:rsidR="00E90411" w:rsidRPr="00A450FD">
        <w:rPr>
          <w:rFonts w:eastAsia="Calibri"/>
          <w:bCs/>
        </w:rPr>
        <w:t>,</w:t>
      </w:r>
      <w:r w:rsidR="004D5963" w:rsidRPr="00A450FD">
        <w:rPr>
          <w:rFonts w:eastAsia="Calibri"/>
          <w:bCs/>
        </w:rPr>
        <w:t xml:space="preserve"> в том числе и реализацию</w:t>
      </w:r>
      <w:r w:rsidRPr="00A450FD">
        <w:rPr>
          <w:rFonts w:eastAsia="Calibri"/>
          <w:bCs/>
        </w:rPr>
        <w:t xml:space="preserve"> </w:t>
      </w:r>
      <w:r w:rsidR="00027657" w:rsidRPr="00A450FD">
        <w:rPr>
          <w:rFonts w:eastAsia="Calibri"/>
          <w:bCs/>
        </w:rPr>
        <w:t>мероприяти</w:t>
      </w:r>
      <w:r w:rsidR="004D5963" w:rsidRPr="00A450FD">
        <w:rPr>
          <w:rFonts w:eastAsia="Calibri"/>
          <w:bCs/>
        </w:rPr>
        <w:t>я</w:t>
      </w:r>
      <w:r w:rsidR="00027657" w:rsidRPr="00A450FD">
        <w:rPr>
          <w:rFonts w:eastAsia="Calibri"/>
          <w:bCs/>
        </w:rPr>
        <w:t xml:space="preserve"> </w:t>
      </w:r>
      <w:r w:rsidR="00027657" w:rsidRPr="00A450FD">
        <w:t>«Предоставление государственной услуги по организации временного трудоустройства несовершеннолетних граждан в возрасте от 14 до 18 лет в свободное от учебы время»</w:t>
      </w:r>
      <w:r w:rsidRPr="00A450FD">
        <w:rPr>
          <w:rFonts w:eastAsia="Calibri"/>
          <w:bCs/>
        </w:rPr>
        <w:t>, не достигнут на 26% (план - 1 месяц, факт – 0,74 месяца)</w:t>
      </w:r>
      <w:r w:rsidR="00027657" w:rsidRPr="00A450FD">
        <w:rPr>
          <w:rFonts w:eastAsia="Calibri"/>
          <w:bCs/>
        </w:rPr>
        <w:t>.</w:t>
      </w:r>
      <w:r w:rsidR="00975BA6" w:rsidRPr="00A450FD">
        <w:rPr>
          <w:rFonts w:eastAsia="Calibri"/>
          <w:bCs/>
        </w:rPr>
        <w:t xml:space="preserve"> </w:t>
      </w:r>
    </w:p>
    <w:p w14:paraId="375FC2F8" w14:textId="77777777" w:rsidR="00966DA6" w:rsidRPr="00A450FD" w:rsidRDefault="00027657" w:rsidP="003818BE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450FD">
        <w:rPr>
          <w:rFonts w:eastAsia="Calibri"/>
          <w:bCs/>
        </w:rPr>
        <w:t xml:space="preserve">Согласно Годовому докладу </w:t>
      </w:r>
      <w:r w:rsidR="004D5963" w:rsidRPr="00A450FD">
        <w:rPr>
          <w:rFonts w:eastAsia="Calibri"/>
          <w:bCs/>
        </w:rPr>
        <w:t xml:space="preserve">основной </w:t>
      </w:r>
      <w:r w:rsidR="00966DA6" w:rsidRPr="00A450FD">
        <w:rPr>
          <w:rFonts w:eastAsia="Calibri"/>
          <w:bCs/>
        </w:rPr>
        <w:t>причиной</w:t>
      </w:r>
      <w:r w:rsidR="004D5963" w:rsidRPr="00A450FD">
        <w:rPr>
          <w:rFonts w:eastAsia="Calibri"/>
          <w:bCs/>
        </w:rPr>
        <w:t xml:space="preserve"> недостижения</w:t>
      </w:r>
      <w:r w:rsidR="00966DA6" w:rsidRPr="00A450FD">
        <w:rPr>
          <w:rFonts w:eastAsia="Calibri"/>
          <w:bCs/>
        </w:rPr>
        <w:t xml:space="preserve"> значени</w:t>
      </w:r>
      <w:r w:rsidR="004D5963" w:rsidRPr="00A450FD">
        <w:rPr>
          <w:rFonts w:eastAsia="Calibri"/>
          <w:bCs/>
        </w:rPr>
        <w:t>я</w:t>
      </w:r>
      <w:r w:rsidR="00966DA6" w:rsidRPr="00A450FD">
        <w:rPr>
          <w:rFonts w:eastAsia="Calibri"/>
          <w:bCs/>
        </w:rPr>
        <w:t xml:space="preserve"> </w:t>
      </w:r>
      <w:r w:rsidR="008F1EF4" w:rsidRPr="00A450FD">
        <w:rPr>
          <w:rFonts w:eastAsia="Calibri"/>
          <w:bCs/>
        </w:rPr>
        <w:t xml:space="preserve">данного </w:t>
      </w:r>
      <w:r w:rsidR="00966DA6" w:rsidRPr="00A450FD">
        <w:rPr>
          <w:rFonts w:eastAsia="Calibri"/>
          <w:bCs/>
        </w:rPr>
        <w:t>целевого показателя является сокращение периода участия во временных работах несовершеннолетних граждан в связи с сокращением периода проведения временных работ, заявленного работодателями.</w:t>
      </w:r>
    </w:p>
    <w:p w14:paraId="6FC770E5" w14:textId="77777777" w:rsidR="008B2013" w:rsidRPr="00A450FD" w:rsidRDefault="008B2013" w:rsidP="003818BE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450FD">
        <w:rPr>
          <w:rFonts w:eastAsia="Calibri"/>
          <w:bCs/>
        </w:rPr>
        <w:t>Указанная Комитетом причина недостижения значения целевого показателя</w:t>
      </w:r>
      <w:r w:rsidR="00D6556C" w:rsidRPr="00A450FD">
        <w:rPr>
          <w:rFonts w:eastAsia="Calibri"/>
          <w:bCs/>
        </w:rPr>
        <w:t>,</w:t>
      </w:r>
      <w:r w:rsidRPr="00A450FD">
        <w:rPr>
          <w:rFonts w:eastAsia="Calibri"/>
          <w:bCs/>
        </w:rPr>
        <w:t xml:space="preserve"> по мн</w:t>
      </w:r>
      <w:r w:rsidR="00D6556C" w:rsidRPr="00A450FD">
        <w:rPr>
          <w:rFonts w:eastAsia="Calibri"/>
          <w:bCs/>
        </w:rPr>
        <w:t xml:space="preserve">ению КСП, </w:t>
      </w:r>
      <w:r w:rsidR="00705420" w:rsidRPr="00A450FD">
        <w:rPr>
          <w:rFonts w:eastAsia="Calibri"/>
          <w:bCs/>
        </w:rPr>
        <w:t xml:space="preserve">свидетельствует о стремлении Комитета </w:t>
      </w:r>
      <w:r w:rsidR="00D6556C" w:rsidRPr="00A450FD">
        <w:rPr>
          <w:rFonts w:eastAsia="Calibri"/>
          <w:bCs/>
        </w:rPr>
        <w:t>увелич</w:t>
      </w:r>
      <w:r w:rsidR="00705420" w:rsidRPr="00A450FD">
        <w:rPr>
          <w:rFonts w:eastAsia="Calibri"/>
          <w:bCs/>
        </w:rPr>
        <w:t xml:space="preserve">ить </w:t>
      </w:r>
      <w:r w:rsidR="00D6556C" w:rsidRPr="00A450FD">
        <w:rPr>
          <w:rFonts w:eastAsia="Calibri"/>
          <w:bCs/>
        </w:rPr>
        <w:t>численност</w:t>
      </w:r>
      <w:r w:rsidR="00705420" w:rsidRPr="00A450FD">
        <w:rPr>
          <w:rFonts w:eastAsia="Calibri"/>
          <w:bCs/>
        </w:rPr>
        <w:t>ь</w:t>
      </w:r>
      <w:r w:rsidR="00D6556C" w:rsidRPr="00A450FD">
        <w:rPr>
          <w:rFonts w:eastAsia="Calibri"/>
          <w:bCs/>
        </w:rPr>
        <w:t xml:space="preserve"> участников мероприятия за счет сокращения продолжительности участия в нем.</w:t>
      </w:r>
    </w:p>
    <w:p w14:paraId="5142E1FF" w14:textId="77777777" w:rsidR="003818BE" w:rsidRPr="00A450FD" w:rsidRDefault="003818BE" w:rsidP="003818BE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450FD">
        <w:rPr>
          <w:rFonts w:eastAsia="Calibri"/>
          <w:bCs/>
        </w:rPr>
        <w:t xml:space="preserve">Согласно Годовому докладу </w:t>
      </w:r>
      <w:r w:rsidRPr="00A450FD">
        <w:t>э</w:t>
      </w:r>
      <w:r w:rsidRPr="00A450FD">
        <w:rPr>
          <w:rFonts w:eastAsia="Calibri"/>
          <w:bCs/>
        </w:rPr>
        <w:t xml:space="preserve">ффективность реализации </w:t>
      </w:r>
      <w:r w:rsidRPr="00A450FD">
        <w:t>программы</w:t>
      </w:r>
      <w:r w:rsidRPr="00A450FD">
        <w:rPr>
          <w:rFonts w:eastAsia="Calibri"/>
          <w:bCs/>
        </w:rPr>
        <w:t xml:space="preserve">, рассчитанная в соответствии с </w:t>
      </w:r>
      <w:hyperlink r:id="rId8" w:history="1">
        <w:r w:rsidRPr="00A450FD">
          <w:rPr>
            <w:rFonts w:eastAsia="Calibri"/>
            <w:bCs/>
          </w:rPr>
          <w:t>Порядк</w:t>
        </w:r>
      </w:hyperlink>
      <w:r w:rsidRPr="00A450FD">
        <w:rPr>
          <w:rFonts w:eastAsia="Calibri"/>
          <w:bCs/>
        </w:rPr>
        <w:t>ом № 423-п, призна</w:t>
      </w:r>
      <w:r w:rsidR="00E90411" w:rsidRPr="00A450FD">
        <w:rPr>
          <w:rFonts w:eastAsia="Calibri"/>
          <w:bCs/>
        </w:rPr>
        <w:t>на</w:t>
      </w:r>
      <w:r w:rsidRPr="00A450FD">
        <w:rPr>
          <w:rFonts w:eastAsia="Calibri"/>
          <w:bCs/>
        </w:rPr>
        <w:t xml:space="preserve"> высокой.</w:t>
      </w:r>
    </w:p>
    <w:p w14:paraId="0DE4E78E" w14:textId="77777777" w:rsidR="003818BE" w:rsidRPr="00A450FD" w:rsidRDefault="003818BE" w:rsidP="003818BE">
      <w:pPr>
        <w:autoSpaceDE w:val="0"/>
        <w:autoSpaceDN w:val="0"/>
        <w:adjustRightInd w:val="0"/>
        <w:ind w:firstLine="709"/>
        <w:jc w:val="both"/>
      </w:pPr>
      <w:r w:rsidRPr="00A450FD">
        <w:t>При этом необходимо отметить, что при финансировании Госпрограммы «Развитие рынка труда…» в объеме 97,8% от предусмотренного программой и выполнении почти всех мероприятий программы</w:t>
      </w:r>
      <w:r w:rsidR="00793974" w:rsidRPr="00A450FD">
        <w:t>,</w:t>
      </w:r>
      <w:r w:rsidRPr="00A450FD">
        <w:t xml:space="preserve"> </w:t>
      </w:r>
      <w:r w:rsidR="00717521" w:rsidRPr="00A450FD">
        <w:t>из 41 целевого показателя не выполнено 11, или 26,8</w:t>
      </w:r>
      <w:r w:rsidR="00BA3765" w:rsidRPr="00A450FD">
        <w:t xml:space="preserve">%, что свидетельствует об отсутствии взаимосвязи между целевыми показателями и </w:t>
      </w:r>
      <w:r w:rsidR="00BA3765" w:rsidRPr="00A450FD">
        <w:rPr>
          <w:rFonts w:eastAsia="Calibri"/>
          <w:bCs/>
        </w:rPr>
        <w:t>мероприятиями программы</w:t>
      </w:r>
      <w:r w:rsidR="00717521" w:rsidRPr="00A450FD">
        <w:t>.</w:t>
      </w:r>
    </w:p>
    <w:p w14:paraId="2193E5FD" w14:textId="77777777" w:rsidR="00D76E34" w:rsidRPr="00A450FD" w:rsidRDefault="006725F9" w:rsidP="003818BE">
      <w:pPr>
        <w:autoSpaceDE w:val="0"/>
        <w:autoSpaceDN w:val="0"/>
        <w:adjustRightInd w:val="0"/>
        <w:ind w:firstLine="709"/>
        <w:jc w:val="both"/>
      </w:pPr>
      <w:r w:rsidRPr="00A450FD">
        <w:t xml:space="preserve">Однако </w:t>
      </w:r>
      <w:r w:rsidR="00D6556C" w:rsidRPr="00A450FD">
        <w:t>при</w:t>
      </w:r>
      <w:r w:rsidRPr="00A450FD">
        <w:t xml:space="preserve"> </w:t>
      </w:r>
      <w:r w:rsidR="00A24CDF" w:rsidRPr="00A450FD">
        <w:t>не</w:t>
      </w:r>
      <w:r w:rsidR="00BA3765" w:rsidRPr="00A450FD">
        <w:t>высок</w:t>
      </w:r>
      <w:r w:rsidR="00D6556C" w:rsidRPr="00A450FD">
        <w:t>ой</w:t>
      </w:r>
      <w:r w:rsidR="00BA3765" w:rsidRPr="00A450FD">
        <w:t xml:space="preserve"> </w:t>
      </w:r>
      <w:r w:rsidRPr="00A450FD">
        <w:t>степен</w:t>
      </w:r>
      <w:r w:rsidR="00D6556C" w:rsidRPr="00A450FD">
        <w:t>и</w:t>
      </w:r>
      <w:r w:rsidRPr="00A450FD">
        <w:t xml:space="preserve"> достижения целевых показателей, механизм оценки эффективности реализации государственной программы дает возможность признать э</w:t>
      </w:r>
      <w:r w:rsidRPr="00A450FD">
        <w:rPr>
          <w:rFonts w:eastAsia="Calibri"/>
          <w:bCs/>
        </w:rPr>
        <w:t xml:space="preserve">ффективность реализации </w:t>
      </w:r>
      <w:r w:rsidRPr="00A450FD">
        <w:t>Госпрограммы «Развитие рынка труда…» высокой.</w:t>
      </w:r>
    </w:p>
    <w:p w14:paraId="41EAE59D" w14:textId="77777777" w:rsidR="00C60D8F" w:rsidRDefault="0013455D" w:rsidP="001B4AA4">
      <w:pPr>
        <w:autoSpaceDE w:val="0"/>
        <w:autoSpaceDN w:val="0"/>
        <w:adjustRightInd w:val="0"/>
        <w:ind w:firstLine="709"/>
        <w:jc w:val="both"/>
      </w:pPr>
      <w:r w:rsidRPr="00A450FD">
        <w:t>Сведения о не</w:t>
      </w:r>
      <w:r w:rsidR="00C60D8F" w:rsidRPr="00A450FD">
        <w:t>выполненных</w:t>
      </w:r>
      <w:r w:rsidR="00C60D8F">
        <w:t xml:space="preserve"> показателях </w:t>
      </w:r>
      <w:r w:rsidR="00C60D8F" w:rsidRPr="0045470D">
        <w:t>Госпрограммы «Развитие рынка труда…»</w:t>
      </w:r>
      <w:r w:rsidR="00C60D8F">
        <w:t xml:space="preserve"> и их причинах представлены в </w:t>
      </w:r>
      <w:r w:rsidR="004E2EF4" w:rsidRPr="004E2EF4">
        <w:rPr>
          <w:color w:val="0000FF"/>
        </w:rPr>
        <w:t xml:space="preserve">Приложении № </w:t>
      </w:r>
      <w:r w:rsidR="00A450FD">
        <w:rPr>
          <w:color w:val="0000FF"/>
        </w:rPr>
        <w:t>6</w:t>
      </w:r>
      <w:r w:rsidR="004E2EF4">
        <w:rPr>
          <w:color w:val="0000FF"/>
        </w:rPr>
        <w:t>.</w:t>
      </w:r>
    </w:p>
    <w:p w14:paraId="6B77958B" w14:textId="77777777" w:rsidR="00274FB2" w:rsidRPr="00A450FD" w:rsidRDefault="00961067" w:rsidP="00961067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В нарушение </w:t>
      </w:r>
      <w:r w:rsidR="008D30FF">
        <w:rPr>
          <w:rFonts w:eastAsia="Calibri"/>
          <w:bCs/>
        </w:rPr>
        <w:t xml:space="preserve">п. 4 </w:t>
      </w:r>
      <w:r w:rsidR="008D30FF" w:rsidRPr="008D30FF">
        <w:rPr>
          <w:rFonts w:eastAsia="Calibri"/>
          <w:bCs/>
        </w:rPr>
        <w:t xml:space="preserve">Методических рекомендаций по подготовке ответственным исполнителем государственной программы Волгоградской области годового доклада о ходе </w:t>
      </w:r>
      <w:r w:rsidR="008D30FF" w:rsidRPr="00A450FD">
        <w:rPr>
          <w:rFonts w:eastAsia="Calibri"/>
          <w:bCs/>
        </w:rPr>
        <w:t xml:space="preserve">реализации и оценке эффективности реализации государственной программы Волгоградской </w:t>
      </w:r>
      <w:r w:rsidR="008D30FF" w:rsidRPr="00A450FD">
        <w:rPr>
          <w:rFonts w:eastAsia="Calibri"/>
          <w:bCs/>
        </w:rPr>
        <w:lastRenderedPageBreak/>
        <w:t>области, утвержденных приказом комитета экономики Волгоградской обл</w:t>
      </w:r>
      <w:r w:rsidR="002B2AD8" w:rsidRPr="00A450FD">
        <w:rPr>
          <w:rFonts w:eastAsia="Calibri"/>
          <w:bCs/>
        </w:rPr>
        <w:t>асти</w:t>
      </w:r>
      <w:r w:rsidR="008D30FF" w:rsidRPr="00A450FD">
        <w:rPr>
          <w:rFonts w:eastAsia="Calibri"/>
          <w:bCs/>
        </w:rPr>
        <w:t xml:space="preserve"> от 30.01.2015 </w:t>
      </w:r>
      <w:r w:rsidR="00717521" w:rsidRPr="00A450FD">
        <w:rPr>
          <w:rFonts w:eastAsia="Calibri"/>
          <w:bCs/>
        </w:rPr>
        <w:br/>
      </w:r>
      <w:r w:rsidR="008D30FF" w:rsidRPr="00A450FD">
        <w:rPr>
          <w:rFonts w:eastAsia="Calibri"/>
          <w:bCs/>
        </w:rPr>
        <w:t>№ 01</w:t>
      </w:r>
      <w:r w:rsidR="0013455D" w:rsidRPr="00A450FD">
        <w:rPr>
          <w:rFonts w:eastAsia="Calibri"/>
          <w:bCs/>
        </w:rPr>
        <w:t>, в</w:t>
      </w:r>
      <w:r w:rsidR="00717521" w:rsidRPr="00A450FD">
        <w:t xml:space="preserve"> </w:t>
      </w:r>
      <w:r w:rsidR="00E04E99" w:rsidRPr="00A450FD">
        <w:t>Годово</w:t>
      </w:r>
      <w:r w:rsidR="00717521" w:rsidRPr="00A450FD">
        <w:t>м</w:t>
      </w:r>
      <w:r w:rsidR="00E04E99" w:rsidRPr="00A450FD">
        <w:t xml:space="preserve"> доклад</w:t>
      </w:r>
      <w:r w:rsidR="002B2AD8" w:rsidRPr="00A450FD">
        <w:t>е</w:t>
      </w:r>
      <w:r w:rsidR="00717521" w:rsidRPr="00A450FD">
        <w:t xml:space="preserve"> не указаны причины </w:t>
      </w:r>
      <w:r w:rsidR="002B2AD8" w:rsidRPr="00A450FD">
        <w:t>недостижения 2</w:t>
      </w:r>
      <w:r w:rsidR="00274FB2" w:rsidRPr="00A450FD">
        <w:t xml:space="preserve"> целевых показателей</w:t>
      </w:r>
      <w:r w:rsidR="00717521" w:rsidRPr="00A450FD">
        <w:t>:</w:t>
      </w:r>
      <w:r w:rsidR="00274FB2" w:rsidRPr="00A450FD">
        <w:t xml:space="preserve"> «Ч</w:t>
      </w:r>
      <w:r w:rsidR="00274FB2" w:rsidRPr="00A450FD">
        <w:rPr>
          <w:rFonts w:eastAsia="Calibri"/>
          <w:bCs/>
        </w:rPr>
        <w:t>исленность рабо</w:t>
      </w:r>
      <w:r w:rsidR="00C25F9B" w:rsidRPr="00A450FD">
        <w:rPr>
          <w:rFonts w:eastAsia="Calibri"/>
          <w:bCs/>
        </w:rPr>
        <w:t xml:space="preserve">тников с впервые установленным </w:t>
      </w:r>
      <w:r w:rsidR="00274FB2" w:rsidRPr="00A450FD">
        <w:rPr>
          <w:rFonts w:eastAsia="Calibri"/>
          <w:bCs/>
        </w:rPr>
        <w:t>профессиональным заболеванием» и «Численность работников, занятых во вредных и (или) опасных условиях труда</w:t>
      </w:r>
      <w:r w:rsidR="00717521" w:rsidRPr="00A450FD">
        <w:rPr>
          <w:rFonts w:eastAsia="Calibri"/>
          <w:bCs/>
        </w:rPr>
        <w:t>».</w:t>
      </w:r>
    </w:p>
    <w:p w14:paraId="65B0E9B5" w14:textId="77777777" w:rsidR="002F0C2C" w:rsidRPr="00274FB2" w:rsidRDefault="002F0C2C" w:rsidP="00961067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450FD">
        <w:rPr>
          <w:rFonts w:eastAsia="Calibri"/>
          <w:bCs/>
        </w:rPr>
        <w:t xml:space="preserve">В ходе проведения проверки внесены изменения в Годовой доклад в части указания </w:t>
      </w:r>
      <w:r w:rsidRPr="00A450FD">
        <w:t>причин недостижения значений данных целевых показателей.</w:t>
      </w:r>
    </w:p>
    <w:p w14:paraId="4F02BA77" w14:textId="77777777" w:rsidR="001B4AA4" w:rsidRPr="00A450FD" w:rsidRDefault="001B4AA4" w:rsidP="001B4AA4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0250E5">
        <w:rPr>
          <w:rFonts w:eastAsia="Calibri"/>
          <w:bCs/>
        </w:rPr>
        <w:t xml:space="preserve">Комитет являлся соисполнителем </w:t>
      </w:r>
      <w:r w:rsidR="000250E5" w:rsidRPr="000250E5">
        <w:rPr>
          <w:rFonts w:eastAsia="Calibri"/>
          <w:bCs/>
        </w:rPr>
        <w:t>государственн</w:t>
      </w:r>
      <w:r w:rsidR="0072720F">
        <w:rPr>
          <w:rFonts w:eastAsia="Calibri"/>
          <w:bCs/>
        </w:rPr>
        <w:t>ой</w:t>
      </w:r>
      <w:r w:rsidR="000250E5" w:rsidRPr="000250E5">
        <w:rPr>
          <w:rFonts w:eastAsia="Calibri"/>
          <w:bCs/>
        </w:rPr>
        <w:t xml:space="preserve"> программ</w:t>
      </w:r>
      <w:r w:rsidR="0072720F">
        <w:rPr>
          <w:rFonts w:eastAsia="Calibri"/>
          <w:bCs/>
        </w:rPr>
        <w:t>ы</w:t>
      </w:r>
      <w:r w:rsidR="000250E5" w:rsidRPr="000250E5">
        <w:rPr>
          <w:rFonts w:eastAsia="Calibri"/>
          <w:bCs/>
        </w:rPr>
        <w:t xml:space="preserve"> Волгоградской области «Социальная </w:t>
      </w:r>
      <w:r w:rsidR="000250E5" w:rsidRPr="00A450FD">
        <w:rPr>
          <w:rFonts w:eastAsia="Calibri"/>
          <w:bCs/>
        </w:rPr>
        <w:t>поддержка и защита населения Волгоградской области»</w:t>
      </w:r>
      <w:r w:rsidR="00C12C95" w:rsidRPr="00A450FD">
        <w:rPr>
          <w:rFonts w:eastAsia="Calibri"/>
          <w:bCs/>
        </w:rPr>
        <w:t xml:space="preserve"> (ответственный исполнитель </w:t>
      </w:r>
      <w:r w:rsidR="0013455D" w:rsidRPr="00A450FD">
        <w:rPr>
          <w:rFonts w:eastAsia="Calibri"/>
          <w:bCs/>
        </w:rPr>
        <w:t xml:space="preserve">- </w:t>
      </w:r>
      <w:r w:rsidR="00C12C95" w:rsidRPr="00A450FD">
        <w:rPr>
          <w:rFonts w:eastAsia="Calibri"/>
          <w:bCs/>
        </w:rPr>
        <w:t>комитет социальной защиты населения Волгоградской области)</w:t>
      </w:r>
      <w:r w:rsidR="009B59BA" w:rsidRPr="00A450FD">
        <w:rPr>
          <w:rFonts w:eastAsia="Calibri"/>
          <w:bCs/>
        </w:rPr>
        <w:t>,</w:t>
      </w:r>
      <w:r w:rsidR="000250E5" w:rsidRPr="00A450FD">
        <w:rPr>
          <w:rFonts w:eastAsia="Calibri"/>
          <w:bCs/>
        </w:rPr>
        <w:t xml:space="preserve"> м</w:t>
      </w:r>
      <w:r w:rsidRPr="00A450FD">
        <w:rPr>
          <w:rFonts w:eastAsia="Calibri"/>
          <w:bCs/>
        </w:rPr>
        <w:t xml:space="preserve">ероприятия </w:t>
      </w:r>
      <w:r w:rsidR="000250E5" w:rsidRPr="00A450FD">
        <w:rPr>
          <w:rFonts w:eastAsia="Calibri"/>
          <w:bCs/>
        </w:rPr>
        <w:t>которой</w:t>
      </w:r>
      <w:r w:rsidRPr="00A450FD">
        <w:rPr>
          <w:rFonts w:eastAsia="Calibri"/>
          <w:bCs/>
        </w:rPr>
        <w:t xml:space="preserve"> Комитетом </w:t>
      </w:r>
      <w:r w:rsidR="00132C0F" w:rsidRPr="00A450FD">
        <w:rPr>
          <w:rFonts w:eastAsia="Calibri"/>
          <w:bCs/>
        </w:rPr>
        <w:t>реализованы в полном объеме</w:t>
      </w:r>
      <w:r w:rsidRPr="00A450FD">
        <w:rPr>
          <w:rFonts w:eastAsia="Calibri"/>
          <w:bCs/>
        </w:rPr>
        <w:t>, целев</w:t>
      </w:r>
      <w:r w:rsidR="000250E5" w:rsidRPr="00A450FD">
        <w:rPr>
          <w:rFonts w:eastAsia="Calibri"/>
          <w:bCs/>
        </w:rPr>
        <w:t>ой</w:t>
      </w:r>
      <w:r w:rsidRPr="00A450FD">
        <w:rPr>
          <w:rFonts w:eastAsia="Calibri"/>
          <w:bCs/>
        </w:rPr>
        <w:t xml:space="preserve"> показател</w:t>
      </w:r>
      <w:r w:rsidR="000250E5" w:rsidRPr="00A450FD">
        <w:rPr>
          <w:rFonts w:eastAsia="Calibri"/>
          <w:bCs/>
        </w:rPr>
        <w:t>ь достигнут</w:t>
      </w:r>
      <w:r w:rsidRPr="00A450FD">
        <w:rPr>
          <w:rFonts w:eastAsia="Calibri"/>
          <w:bCs/>
        </w:rPr>
        <w:t>.</w:t>
      </w:r>
    </w:p>
    <w:p w14:paraId="36B84EC8" w14:textId="77777777" w:rsidR="001B4AA4" w:rsidRPr="00A450FD" w:rsidRDefault="001B4AA4" w:rsidP="001B4AA4">
      <w:pPr>
        <w:autoSpaceDE w:val="0"/>
        <w:autoSpaceDN w:val="0"/>
        <w:adjustRightInd w:val="0"/>
        <w:ind w:firstLine="709"/>
        <w:jc w:val="both"/>
        <w:rPr>
          <w:i/>
        </w:rPr>
      </w:pPr>
    </w:p>
    <w:p w14:paraId="57B3298B" w14:textId="77777777" w:rsidR="008C0937" w:rsidRPr="00A450FD" w:rsidRDefault="008C0937" w:rsidP="008C0937">
      <w:pPr>
        <w:jc w:val="center"/>
        <w:rPr>
          <w:b/>
          <w:i/>
        </w:rPr>
      </w:pPr>
      <w:r w:rsidRPr="00A450FD">
        <w:rPr>
          <w:b/>
          <w:i/>
        </w:rPr>
        <w:t>Состояние внутреннего финансового контроля и аудита</w:t>
      </w:r>
    </w:p>
    <w:p w14:paraId="0F4DA000" w14:textId="77777777" w:rsidR="006B6740" w:rsidRPr="00A450FD" w:rsidRDefault="006B6740" w:rsidP="008C0937">
      <w:pPr>
        <w:jc w:val="center"/>
        <w:rPr>
          <w:b/>
          <w:i/>
        </w:rPr>
      </w:pPr>
    </w:p>
    <w:p w14:paraId="2FFFE60F" w14:textId="77777777" w:rsidR="00434DC9" w:rsidRPr="00A450FD" w:rsidRDefault="00434DC9" w:rsidP="00434DC9">
      <w:pPr>
        <w:autoSpaceDE w:val="0"/>
        <w:autoSpaceDN w:val="0"/>
        <w:adjustRightInd w:val="0"/>
        <w:ind w:firstLine="709"/>
        <w:jc w:val="both"/>
      </w:pPr>
      <w:r w:rsidRPr="00A450FD">
        <w:t xml:space="preserve">В 2018 году отделом внутреннего финансового аудита и контроля Комитета проведено 19 аудиторских проверок, которыми выявлено нарушения на 999,5 тыс. руб. (в 3,8 раза больше, чем в 2017 году), возвращено в бюджет 117,6 тыс. руб., или 11,8% от выявленного. </w:t>
      </w:r>
    </w:p>
    <w:p w14:paraId="0729A0EC" w14:textId="77777777" w:rsidR="00BA3765" w:rsidRPr="00A450FD" w:rsidRDefault="00C66B5C" w:rsidP="00040A75">
      <w:pPr>
        <w:ind w:firstLine="709"/>
        <w:jc w:val="both"/>
      </w:pPr>
      <w:r w:rsidRPr="00A450FD">
        <w:t xml:space="preserve">Проверкой организации </w:t>
      </w:r>
      <w:r w:rsidR="002B2AD8" w:rsidRPr="00A450FD">
        <w:t xml:space="preserve">в Комитете </w:t>
      </w:r>
      <w:r w:rsidR="00630E7D" w:rsidRPr="00A450FD">
        <w:t>внутреннего финансового контроля</w:t>
      </w:r>
      <w:r w:rsidR="002B2AD8" w:rsidRPr="00A450FD">
        <w:t xml:space="preserve"> установлены отдельные нарушения</w:t>
      </w:r>
      <w:r w:rsidR="00630E7D" w:rsidRPr="00A450FD">
        <w:t xml:space="preserve"> требований Порядк</w:t>
      </w:r>
      <w:r w:rsidR="00434DC9" w:rsidRPr="00A450FD">
        <w:t>а</w:t>
      </w:r>
      <w:r w:rsidR="00630E7D" w:rsidRPr="00A450FD">
        <w:t xml:space="preserve"> осуществления внутреннего финансового контроля</w:t>
      </w:r>
      <w:r w:rsidR="00434DC9" w:rsidRPr="00A450FD">
        <w:t xml:space="preserve"> (далее ВФК)</w:t>
      </w:r>
      <w:r w:rsidR="00630E7D" w:rsidRPr="00A450FD">
        <w:t xml:space="preserve"> и внутреннего финансового аудита на территории Волгоградской области, утвержденного постановлением Правительства Волгоградской области от 26.05.2014 №266-п</w:t>
      </w:r>
      <w:r w:rsidR="00434DC9" w:rsidRPr="00A450FD">
        <w:t xml:space="preserve"> (далее Порядок № 266-п)</w:t>
      </w:r>
      <w:r w:rsidR="00BA3765" w:rsidRPr="00A450FD">
        <w:t>, а именно:</w:t>
      </w:r>
    </w:p>
    <w:p w14:paraId="630F3E8C" w14:textId="77777777" w:rsidR="00BA3765" w:rsidRPr="00A450FD" w:rsidRDefault="00BA3765" w:rsidP="00040A75">
      <w:pPr>
        <w:ind w:firstLine="709"/>
        <w:jc w:val="both"/>
      </w:pPr>
      <w:r w:rsidRPr="00A450FD">
        <w:t xml:space="preserve">- в нарушение п. 2.8 Порядка № 266-п в </w:t>
      </w:r>
      <w:r w:rsidR="00767A30" w:rsidRPr="00A450FD">
        <w:t>ж</w:t>
      </w:r>
      <w:r w:rsidRPr="00A450FD">
        <w:t xml:space="preserve">урнале учета </w:t>
      </w:r>
      <w:r w:rsidRPr="00A450FD">
        <w:rPr>
          <w:u w:val="single"/>
        </w:rPr>
        <w:t>результатов</w:t>
      </w:r>
      <w:r w:rsidRPr="00A450FD">
        <w:t xml:space="preserve"> ВФК отдела государственных </w:t>
      </w:r>
      <w:r w:rsidRPr="00A450FD">
        <w:rPr>
          <w:rStyle w:val="af5"/>
          <w:bCs/>
          <w:color w:val="auto"/>
        </w:rPr>
        <w:t>закупок и материально-технического обеспечения</w:t>
      </w:r>
      <w:r w:rsidRPr="00A450FD">
        <w:t xml:space="preserve"> отсутствует информация о проведении предмета ВФК</w:t>
      </w:r>
      <w:r w:rsidR="00D6556C" w:rsidRPr="00A450FD">
        <w:t xml:space="preserve"> «Составление проектов плана закупок товаров, работ, услуг для обеспечения нужд субъекта РФ и плана графика размещения заказов на поставки товарок, выполнение работ, оказание услуг для обеспечения государственных нужд и приказа об их утверждении»</w:t>
      </w:r>
      <w:r w:rsidRPr="00A450FD">
        <w:t xml:space="preserve">, </w:t>
      </w:r>
      <w:r w:rsidR="00434DC9" w:rsidRPr="00A450FD">
        <w:t>при этом в</w:t>
      </w:r>
      <w:r w:rsidRPr="00A450FD">
        <w:t xml:space="preserve"> </w:t>
      </w:r>
      <w:r w:rsidR="00D6556C" w:rsidRPr="00A450FD">
        <w:t xml:space="preserve">карте ВФК и </w:t>
      </w:r>
      <w:r w:rsidR="00767A30" w:rsidRPr="00A450FD">
        <w:t>о</w:t>
      </w:r>
      <w:r w:rsidRPr="00A450FD">
        <w:t>тчете о результатах ВФК данная информация имеется.</w:t>
      </w:r>
    </w:p>
    <w:p w14:paraId="5ADF5F45" w14:textId="77777777" w:rsidR="00BA3765" w:rsidRPr="00A450FD" w:rsidRDefault="00434DC9" w:rsidP="00040A75">
      <w:pPr>
        <w:ind w:firstLine="709"/>
        <w:jc w:val="both"/>
      </w:pPr>
      <w:r w:rsidRPr="00A450FD">
        <w:t xml:space="preserve">- в нарушение п. 2.24 Порядка № 266-п в </w:t>
      </w:r>
      <w:r w:rsidR="00767A30" w:rsidRPr="00A450FD">
        <w:t>о</w:t>
      </w:r>
      <w:r w:rsidRPr="00A450FD">
        <w:t>тчет</w:t>
      </w:r>
      <w:r w:rsidR="00767A30" w:rsidRPr="00A450FD">
        <w:t>е</w:t>
      </w:r>
      <w:r w:rsidRPr="00A450FD">
        <w:t xml:space="preserve"> о </w:t>
      </w:r>
      <w:r w:rsidRPr="00A450FD">
        <w:rPr>
          <w:u w:val="single"/>
        </w:rPr>
        <w:t>результатах</w:t>
      </w:r>
      <w:r w:rsidRPr="00A450FD">
        <w:t xml:space="preserve"> ВФК отдела социально-трудовых отношений, оплаты труда и анализа уровня жизни содержит информацию, что в отношении предмета ВФК «Составление и предоставление отчетности» проведено контрольное действие «Правомерность совершения действий при формировании документов, необходимых для выполнения бюджетных процедур. Сверка данных», однако, согласно </w:t>
      </w:r>
      <w:r w:rsidR="00767A30" w:rsidRPr="00A450FD">
        <w:t>к</w:t>
      </w:r>
      <w:r w:rsidRPr="00A450FD">
        <w:t xml:space="preserve">арте ВФК и </w:t>
      </w:r>
      <w:r w:rsidR="00767A30" w:rsidRPr="00A450FD">
        <w:t>ж</w:t>
      </w:r>
      <w:r w:rsidRPr="00A450FD">
        <w:t>урналу учета результатов ВФК в отношени</w:t>
      </w:r>
      <w:r w:rsidR="00767A30" w:rsidRPr="00A450FD">
        <w:t>и</w:t>
      </w:r>
      <w:r w:rsidRPr="00A450FD">
        <w:t xml:space="preserve"> данного предмета </w:t>
      </w:r>
      <w:r w:rsidR="00E83A25" w:rsidRPr="00A450FD">
        <w:t>такие контрольные</w:t>
      </w:r>
      <w:r w:rsidRPr="00A450FD">
        <w:t xml:space="preserve"> действи</w:t>
      </w:r>
      <w:r w:rsidR="00E83A25" w:rsidRPr="00A450FD">
        <w:t>я</w:t>
      </w:r>
      <w:r w:rsidRPr="00A450FD">
        <w:t xml:space="preserve"> не планировал</w:t>
      </w:r>
      <w:r w:rsidR="00E83A25" w:rsidRPr="00A450FD">
        <w:t>и</w:t>
      </w:r>
      <w:r w:rsidRPr="00A450FD">
        <w:t>сь и не проводил</w:t>
      </w:r>
      <w:r w:rsidR="00E83A25" w:rsidRPr="00A450FD">
        <w:t>и</w:t>
      </w:r>
      <w:r w:rsidRPr="00A450FD">
        <w:t>сь.</w:t>
      </w:r>
    </w:p>
    <w:p w14:paraId="4656AECF" w14:textId="77777777" w:rsidR="00952B8E" w:rsidRPr="007831B0" w:rsidRDefault="00952B8E" w:rsidP="00952B8E">
      <w:pPr>
        <w:autoSpaceDE w:val="0"/>
        <w:autoSpaceDN w:val="0"/>
        <w:adjustRightInd w:val="0"/>
        <w:ind w:firstLine="720"/>
        <w:jc w:val="both"/>
        <w:outlineLvl w:val="2"/>
      </w:pPr>
      <w:r w:rsidRPr="00A450FD">
        <w:rPr>
          <w:color w:val="0000CC"/>
        </w:rPr>
        <w:t xml:space="preserve">Приложение № </w:t>
      </w:r>
      <w:r w:rsidR="006A0960">
        <w:rPr>
          <w:color w:val="0000CC"/>
        </w:rPr>
        <w:t>7</w:t>
      </w:r>
      <w:r w:rsidRPr="00A450FD">
        <w:t xml:space="preserve"> - Информация о состоянии внутреннего финансового аудита Комитета за 2018 год.</w:t>
      </w:r>
    </w:p>
    <w:p w14:paraId="067D25C0" w14:textId="77777777" w:rsidR="004D31DB" w:rsidRDefault="004D31DB" w:rsidP="001E3122">
      <w:pPr>
        <w:autoSpaceDE w:val="0"/>
        <w:autoSpaceDN w:val="0"/>
        <w:adjustRightInd w:val="0"/>
        <w:jc w:val="center"/>
        <w:rPr>
          <w:b/>
          <w:i/>
        </w:rPr>
      </w:pPr>
    </w:p>
    <w:p w14:paraId="0A1DF578" w14:textId="77777777" w:rsidR="001E3122" w:rsidRDefault="001E3122" w:rsidP="001E3122">
      <w:pPr>
        <w:autoSpaceDE w:val="0"/>
        <w:autoSpaceDN w:val="0"/>
        <w:adjustRightInd w:val="0"/>
        <w:jc w:val="center"/>
        <w:rPr>
          <w:b/>
          <w:i/>
        </w:rPr>
      </w:pPr>
      <w:r w:rsidRPr="00EF0FAD">
        <w:rPr>
          <w:b/>
          <w:i/>
        </w:rPr>
        <w:t>Выводы</w:t>
      </w:r>
    </w:p>
    <w:p w14:paraId="3A5EB158" w14:textId="77777777" w:rsidR="000E32A8" w:rsidRDefault="000E32A8" w:rsidP="001E3122">
      <w:pPr>
        <w:autoSpaceDE w:val="0"/>
        <w:autoSpaceDN w:val="0"/>
        <w:adjustRightInd w:val="0"/>
        <w:jc w:val="center"/>
        <w:rPr>
          <w:b/>
          <w:i/>
        </w:rPr>
      </w:pPr>
    </w:p>
    <w:p w14:paraId="5DC65203" w14:textId="77777777" w:rsidR="007942C2" w:rsidRPr="00A450FD" w:rsidRDefault="001E3122" w:rsidP="001E3122">
      <w:pPr>
        <w:ind w:firstLine="709"/>
        <w:jc w:val="both"/>
      </w:pPr>
      <w:r w:rsidRPr="00A450FD">
        <w:t>1. Проверкой состава и содержания бюджетной отчетности Комитета за 2018 год установлено 7 нарушений Инструкции № 191н, которые устранены в ходе проведения проверки.</w:t>
      </w:r>
    </w:p>
    <w:p w14:paraId="1C451D27" w14:textId="77777777" w:rsidR="001E3122" w:rsidRPr="00A450FD" w:rsidRDefault="0013455D" w:rsidP="001E3122">
      <w:pPr>
        <w:ind w:firstLine="709"/>
        <w:jc w:val="both"/>
      </w:pPr>
      <w:r w:rsidRPr="00A450FD">
        <w:t>2</w:t>
      </w:r>
      <w:r w:rsidR="001E3122" w:rsidRPr="00A450FD">
        <w:t xml:space="preserve">. </w:t>
      </w:r>
      <w:r w:rsidR="000E32A8" w:rsidRPr="00A450FD">
        <w:t>В нарушение принципа эффективности использования бюджетных средств, установленного ст. 34 БК РФ, Комитетом в 2018 году израсходовано 169,1 тыс. руб. на уплату штрафов и других экономических санкций.</w:t>
      </w:r>
    </w:p>
    <w:p w14:paraId="227C0F67" w14:textId="77777777" w:rsidR="00C912FD" w:rsidRPr="00A450FD" w:rsidRDefault="0013455D" w:rsidP="00C912FD">
      <w:pPr>
        <w:pStyle w:val="ad"/>
        <w:spacing w:after="0"/>
        <w:ind w:left="0" w:firstLine="709"/>
        <w:jc w:val="both"/>
      </w:pPr>
      <w:r w:rsidRPr="00A450FD">
        <w:t>3</w:t>
      </w:r>
      <w:r w:rsidR="000E32A8" w:rsidRPr="00A450FD">
        <w:t>. В результате недостижения показателей по приему соотечественников проживающих за рубежом в 2017 и 2018 году осуществлен возврат средств в федеральный бюджет в размере 127,5 тыс. руб. (в 2018 году</w:t>
      </w:r>
      <w:r w:rsidR="00C912FD" w:rsidRPr="00A450FD">
        <w:t xml:space="preserve">– 86,3 тыс. руб., </w:t>
      </w:r>
      <w:r w:rsidR="00630E7D" w:rsidRPr="00A450FD">
        <w:t>в 2019 году</w:t>
      </w:r>
      <w:r w:rsidR="00C912FD" w:rsidRPr="00A450FD">
        <w:t xml:space="preserve"> – 41,2 тыс. руб.).</w:t>
      </w:r>
    </w:p>
    <w:p w14:paraId="0C6798AB" w14:textId="77777777" w:rsidR="00653031" w:rsidRPr="00A450FD" w:rsidRDefault="0013455D" w:rsidP="00C912FD">
      <w:pPr>
        <w:autoSpaceDE w:val="0"/>
        <w:autoSpaceDN w:val="0"/>
        <w:adjustRightInd w:val="0"/>
        <w:ind w:firstLine="709"/>
        <w:jc w:val="both"/>
      </w:pPr>
      <w:r w:rsidRPr="00A450FD">
        <w:lastRenderedPageBreak/>
        <w:t>4</w:t>
      </w:r>
      <w:r w:rsidR="008A46D1" w:rsidRPr="00A450FD">
        <w:t xml:space="preserve">. </w:t>
      </w:r>
      <w:r w:rsidR="00653031" w:rsidRPr="00A450FD">
        <w:t>В нарушение Порядка № 423-п Госпрограмма «Развитие рынка труда…» не соответствует Закону об областном бюджете на 2018 год</w:t>
      </w:r>
      <w:r w:rsidR="00CE5DEE" w:rsidRPr="00A450FD">
        <w:t>, п</w:t>
      </w:r>
      <w:r w:rsidR="00653031" w:rsidRPr="00A450FD">
        <w:t xml:space="preserve">ричиной </w:t>
      </w:r>
      <w:r w:rsidRPr="00A450FD">
        <w:t>чего</w:t>
      </w:r>
      <w:r w:rsidR="00653031" w:rsidRPr="00A450FD">
        <w:t xml:space="preserve"> является отсутствие в Порядке № 423-п возможности изменения финансового обеспечения государственной программы в соответствии с финансовым обеспечением ее реализации (бюджетной росписью), как предусмотрено аналогичным порядком, действующим на федеральном уровне (постановление Правительства РФ от 02.08.2010 № 588).</w:t>
      </w:r>
    </w:p>
    <w:p w14:paraId="7D589F13" w14:textId="77777777" w:rsidR="00E54389" w:rsidRPr="00A450FD" w:rsidRDefault="0013455D" w:rsidP="00E54389">
      <w:pPr>
        <w:autoSpaceDE w:val="0"/>
        <w:autoSpaceDN w:val="0"/>
        <w:adjustRightInd w:val="0"/>
        <w:ind w:firstLine="709"/>
        <w:jc w:val="both"/>
      </w:pPr>
      <w:r w:rsidRPr="00A450FD">
        <w:t>5</w:t>
      </w:r>
      <w:r w:rsidR="00C912FD" w:rsidRPr="00A450FD">
        <w:t xml:space="preserve">. </w:t>
      </w:r>
      <w:r w:rsidR="00C23C83" w:rsidRPr="00A450FD">
        <w:t xml:space="preserve">При финансировании Госпрограммы «Развитие рынка труда…» в объеме 99,9% от </w:t>
      </w:r>
      <w:r w:rsidR="000A1D86" w:rsidRPr="00A450FD">
        <w:t>необходимого ресурсного обеспечения</w:t>
      </w:r>
      <w:r w:rsidR="00C23C83" w:rsidRPr="00A450FD">
        <w:t xml:space="preserve"> и выполнении мероприятий программы на 98,5% из 41 целевого показателей не выполнено 11, или 26,8%</w:t>
      </w:r>
      <w:r w:rsidR="00CE5872" w:rsidRPr="00A450FD">
        <w:t>, что свидетельствует об отсутствии взаимосвязи между мероприятиями программы, их финансировани</w:t>
      </w:r>
      <w:r w:rsidR="000A1D86" w:rsidRPr="00A450FD">
        <w:t>ем</w:t>
      </w:r>
      <w:r w:rsidR="00CE5872" w:rsidRPr="00A450FD">
        <w:t xml:space="preserve"> и достижени</w:t>
      </w:r>
      <w:r w:rsidR="000A1D86" w:rsidRPr="00A450FD">
        <w:t>ем</w:t>
      </w:r>
      <w:r w:rsidR="00CE5872" w:rsidRPr="00A450FD">
        <w:t xml:space="preserve"> целевых показателей</w:t>
      </w:r>
      <w:r w:rsidR="00C23C83" w:rsidRPr="00A450FD">
        <w:t>.</w:t>
      </w:r>
      <w:r w:rsidR="00D05650" w:rsidRPr="00A450FD">
        <w:t xml:space="preserve"> </w:t>
      </w:r>
    </w:p>
    <w:p w14:paraId="4BDB9CA1" w14:textId="77777777" w:rsidR="002025DD" w:rsidRPr="00A450FD" w:rsidRDefault="00E012FA" w:rsidP="002025DD">
      <w:pPr>
        <w:autoSpaceDE w:val="0"/>
        <w:autoSpaceDN w:val="0"/>
        <w:adjustRightInd w:val="0"/>
        <w:ind w:firstLine="709"/>
        <w:jc w:val="both"/>
      </w:pPr>
      <w:r w:rsidRPr="00A450FD">
        <w:t xml:space="preserve">6. </w:t>
      </w:r>
      <w:r w:rsidR="002025DD" w:rsidRPr="00A450FD">
        <w:t>Причиной невыполнения Комитетом мероприятия «Предоставление государственной услуги по организации временного трудоустройства несовершеннолетних граждан в возрасте от 14 до 18 лет в свободное от учебы время» (план - 7287 чел., факт – 6921 чел.) согласно Годовому докладу является</w:t>
      </w:r>
      <w:r w:rsidR="00E83A25" w:rsidRPr="00A450FD">
        <w:t xml:space="preserve"> ухудшение</w:t>
      </w:r>
      <w:r w:rsidR="002025DD" w:rsidRPr="00A450FD">
        <w:t xml:space="preserve"> экономической ситуации у большинства работодателей, а также отсутствием у работодателей финансовых средств на выплату заработной платы несовершеннолетним.</w:t>
      </w:r>
    </w:p>
    <w:p w14:paraId="4314A8BA" w14:textId="77777777" w:rsidR="00E012FA" w:rsidRPr="00A450FD" w:rsidRDefault="008F1EF4" w:rsidP="008A46D1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450FD">
        <w:t>7. Н</w:t>
      </w:r>
      <w:r w:rsidR="00E012FA" w:rsidRPr="00A450FD">
        <w:rPr>
          <w:rFonts w:eastAsia="Calibri"/>
          <w:bCs/>
        </w:rPr>
        <w:t xml:space="preserve">едостижение значения целевого показателя «Средний период участия во временных работах» на </w:t>
      </w:r>
      <w:r w:rsidRPr="00A450FD">
        <w:rPr>
          <w:rFonts w:eastAsia="Calibri"/>
          <w:bCs/>
        </w:rPr>
        <w:t>26%</w:t>
      </w:r>
      <w:r w:rsidR="00E012FA" w:rsidRPr="00A450FD">
        <w:rPr>
          <w:rFonts w:eastAsia="Calibri"/>
          <w:bCs/>
        </w:rPr>
        <w:t xml:space="preserve"> ставит под сомнение достижение Комитетом основной цели и первостепенной задачи государства по организации временного трудоустройства </w:t>
      </w:r>
      <w:r w:rsidR="00156D32" w:rsidRPr="00A450FD">
        <w:t>несовершеннолетних граждан в возрасте от 14 до 18 лет.</w:t>
      </w:r>
    </w:p>
    <w:p w14:paraId="0A99B20D" w14:textId="77777777" w:rsidR="00E54389" w:rsidRPr="00A450FD" w:rsidRDefault="008F1EF4" w:rsidP="00E54389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450FD">
        <w:t>8</w:t>
      </w:r>
      <w:r w:rsidR="00E54389" w:rsidRPr="00A450FD">
        <w:t xml:space="preserve">. </w:t>
      </w:r>
      <w:r w:rsidR="00E54389" w:rsidRPr="00A450FD">
        <w:rPr>
          <w:rFonts w:eastAsia="Calibri"/>
          <w:bCs/>
        </w:rPr>
        <w:t>В нарушение п. 4 Методических рекомендаций по подготовке ответственным исполнителем государственной программы Волгоградской области годового доклада о ходе реализации и оценке эффективности реализации государственной</w:t>
      </w:r>
      <w:r w:rsidR="00E54389" w:rsidRPr="008D30FF">
        <w:rPr>
          <w:rFonts w:eastAsia="Calibri"/>
          <w:bCs/>
        </w:rPr>
        <w:t xml:space="preserve"> программы Волгоградской области</w:t>
      </w:r>
      <w:r w:rsidR="00E54389">
        <w:rPr>
          <w:rFonts w:eastAsia="Calibri"/>
          <w:bCs/>
        </w:rPr>
        <w:t>, утвержденных п</w:t>
      </w:r>
      <w:r w:rsidR="00E54389" w:rsidRPr="008D30FF">
        <w:rPr>
          <w:rFonts w:eastAsia="Calibri"/>
          <w:bCs/>
        </w:rPr>
        <w:t>риказ</w:t>
      </w:r>
      <w:r w:rsidR="00E54389">
        <w:rPr>
          <w:rFonts w:eastAsia="Calibri"/>
          <w:bCs/>
        </w:rPr>
        <w:t>ом</w:t>
      </w:r>
      <w:r w:rsidR="00E54389" w:rsidRPr="008D30FF">
        <w:rPr>
          <w:rFonts w:eastAsia="Calibri"/>
          <w:bCs/>
        </w:rPr>
        <w:t xml:space="preserve"> комитета экономики Волгоградской обл. от 30.01.2015 </w:t>
      </w:r>
      <w:r w:rsidR="00E54389">
        <w:rPr>
          <w:rFonts w:eastAsia="Calibri"/>
          <w:bCs/>
        </w:rPr>
        <w:t>№</w:t>
      </w:r>
      <w:r w:rsidR="00CE5872">
        <w:rPr>
          <w:rFonts w:eastAsia="Calibri"/>
          <w:bCs/>
        </w:rPr>
        <w:t> </w:t>
      </w:r>
      <w:r w:rsidR="00E54389">
        <w:rPr>
          <w:rFonts w:eastAsia="Calibri"/>
          <w:bCs/>
        </w:rPr>
        <w:t xml:space="preserve">01, в </w:t>
      </w:r>
      <w:r w:rsidR="00E54389">
        <w:t>Годово</w:t>
      </w:r>
      <w:r w:rsidR="00630E7D">
        <w:t>м</w:t>
      </w:r>
      <w:r w:rsidR="00E54389">
        <w:t xml:space="preserve"> доклад</w:t>
      </w:r>
      <w:r w:rsidR="00630E7D">
        <w:t>е</w:t>
      </w:r>
      <w:r w:rsidR="00E54389">
        <w:t xml:space="preserve"> о реализации </w:t>
      </w:r>
      <w:r w:rsidR="00E54389" w:rsidRPr="00536705">
        <w:t>Госпрограмм</w:t>
      </w:r>
      <w:r w:rsidR="00E54389">
        <w:t>ы</w:t>
      </w:r>
      <w:r w:rsidR="00E54389" w:rsidRPr="00536705">
        <w:t xml:space="preserve"> </w:t>
      </w:r>
      <w:r w:rsidR="00E54389" w:rsidRPr="00EE45E3">
        <w:t>«Развитие рынка труда</w:t>
      </w:r>
      <w:r w:rsidR="00E54389" w:rsidRPr="00685260">
        <w:t xml:space="preserve">…» </w:t>
      </w:r>
      <w:r w:rsidR="000A1D86">
        <w:t xml:space="preserve"> не указаны причины недостижения 2</w:t>
      </w:r>
      <w:r w:rsidR="00E54389">
        <w:t xml:space="preserve"> целевых показателей</w:t>
      </w:r>
      <w:r w:rsidR="000A1D86">
        <w:t>:</w:t>
      </w:r>
      <w:r w:rsidR="00E54389">
        <w:t xml:space="preserve"> </w:t>
      </w:r>
      <w:r w:rsidR="002025DD">
        <w:t>«Ч</w:t>
      </w:r>
      <w:r w:rsidR="002025DD" w:rsidRPr="00D721BF">
        <w:rPr>
          <w:rFonts w:eastAsia="Calibri"/>
          <w:bCs/>
        </w:rPr>
        <w:t>исленность рабо</w:t>
      </w:r>
      <w:r w:rsidR="002025DD">
        <w:rPr>
          <w:rFonts w:eastAsia="Calibri"/>
          <w:bCs/>
        </w:rPr>
        <w:t xml:space="preserve">тников с впервые установленным </w:t>
      </w:r>
      <w:r w:rsidR="002025DD" w:rsidRPr="00D721BF">
        <w:rPr>
          <w:rFonts w:eastAsia="Calibri"/>
          <w:bCs/>
        </w:rPr>
        <w:t>профессиональным заболеванием</w:t>
      </w:r>
      <w:r w:rsidR="002025DD">
        <w:rPr>
          <w:rFonts w:eastAsia="Calibri"/>
          <w:bCs/>
        </w:rPr>
        <w:t>» и «Ч</w:t>
      </w:r>
      <w:r w:rsidR="002025DD" w:rsidRPr="00D721BF">
        <w:rPr>
          <w:rFonts w:eastAsia="Calibri"/>
          <w:bCs/>
        </w:rPr>
        <w:t xml:space="preserve">исленность работников, занятых во вредных и (или) опасных </w:t>
      </w:r>
      <w:r w:rsidR="002025DD" w:rsidRPr="00A450FD">
        <w:rPr>
          <w:rFonts w:eastAsia="Calibri"/>
          <w:bCs/>
        </w:rPr>
        <w:t>условиях труда»</w:t>
      </w:r>
      <w:r w:rsidR="00E54389" w:rsidRPr="00A450FD">
        <w:rPr>
          <w:rFonts w:eastAsia="Calibri"/>
          <w:bCs/>
        </w:rPr>
        <w:t>.</w:t>
      </w:r>
    </w:p>
    <w:p w14:paraId="45506554" w14:textId="77777777" w:rsidR="00156D32" w:rsidRPr="00A450FD" w:rsidRDefault="008F1EF4" w:rsidP="008F1EF4">
      <w:pPr>
        <w:ind w:firstLine="709"/>
        <w:jc w:val="both"/>
      </w:pPr>
      <w:r w:rsidRPr="00A450FD">
        <w:t xml:space="preserve">9. </w:t>
      </w:r>
      <w:r w:rsidR="00156D32" w:rsidRPr="00A450FD">
        <w:t>Нарушения в части проведения в Комитете внутреннего финансового контроля свидетельствуют о формальном подходе к организации и проведению внутренн</w:t>
      </w:r>
      <w:r w:rsidR="00CC5283" w:rsidRPr="00A450FD">
        <w:t xml:space="preserve">его финансового контроля в отношении бюджетных процедур </w:t>
      </w:r>
      <w:r w:rsidR="00156D32" w:rsidRPr="00A450FD">
        <w:t xml:space="preserve">отделом государственных </w:t>
      </w:r>
      <w:r w:rsidR="00156D32" w:rsidRPr="00A450FD">
        <w:rPr>
          <w:rStyle w:val="af5"/>
          <w:bCs/>
          <w:color w:val="auto"/>
        </w:rPr>
        <w:t>закупок и материально-технического обеспечения</w:t>
      </w:r>
      <w:r w:rsidR="00156D32" w:rsidRPr="00A450FD">
        <w:t xml:space="preserve"> и отделом социально-трудовых отношений, оплаты труда и анализа уровня жизни.</w:t>
      </w:r>
    </w:p>
    <w:p w14:paraId="384C21BB" w14:textId="77777777" w:rsidR="00C912FD" w:rsidRPr="00A450FD" w:rsidRDefault="00C912FD" w:rsidP="000A1D86">
      <w:pPr>
        <w:ind w:firstLine="709"/>
        <w:jc w:val="both"/>
      </w:pPr>
    </w:p>
    <w:p w14:paraId="5BB6D115" w14:textId="77777777" w:rsidR="00366E3A" w:rsidRDefault="00366E3A" w:rsidP="00366E3A">
      <w:pPr>
        <w:autoSpaceDE w:val="0"/>
        <w:autoSpaceDN w:val="0"/>
        <w:adjustRightInd w:val="0"/>
        <w:jc w:val="center"/>
        <w:rPr>
          <w:b/>
          <w:i/>
        </w:rPr>
      </w:pPr>
      <w:r w:rsidRPr="00A450FD">
        <w:rPr>
          <w:b/>
          <w:i/>
        </w:rPr>
        <w:t>Предложения</w:t>
      </w:r>
    </w:p>
    <w:p w14:paraId="0F7FFDC8" w14:textId="77777777" w:rsidR="00366E3A" w:rsidRDefault="00366E3A" w:rsidP="00366E3A">
      <w:pPr>
        <w:autoSpaceDE w:val="0"/>
        <w:autoSpaceDN w:val="0"/>
        <w:adjustRightInd w:val="0"/>
        <w:jc w:val="center"/>
        <w:rPr>
          <w:b/>
          <w:i/>
        </w:rPr>
      </w:pPr>
    </w:p>
    <w:p w14:paraId="3C378B64" w14:textId="77777777" w:rsidR="00366E3A" w:rsidRDefault="00366E3A" w:rsidP="00366E3A">
      <w:pPr>
        <w:autoSpaceDE w:val="0"/>
        <w:autoSpaceDN w:val="0"/>
        <w:adjustRightInd w:val="0"/>
        <w:ind w:firstLine="709"/>
        <w:jc w:val="both"/>
      </w:pPr>
      <w:r w:rsidRPr="00B018D9">
        <w:t>1. Обратить внимание на ненадлежащий контроль за соблюдением требований</w:t>
      </w:r>
      <w:r>
        <w:t>:</w:t>
      </w:r>
    </w:p>
    <w:p w14:paraId="39EB5BD6" w14:textId="77777777" w:rsidR="00366E3A" w:rsidRDefault="00366E3A" w:rsidP="00366E3A">
      <w:pPr>
        <w:autoSpaceDE w:val="0"/>
        <w:autoSpaceDN w:val="0"/>
        <w:adjustRightInd w:val="0"/>
        <w:ind w:firstLine="709"/>
        <w:jc w:val="both"/>
      </w:pPr>
      <w:r>
        <w:t>-</w:t>
      </w:r>
      <w:r w:rsidRPr="00B018D9">
        <w:t xml:space="preserve"> Инструкции № 191н и других нормативных документов при формировании бюджетной отчетности за 2018 год</w:t>
      </w:r>
      <w:r>
        <w:t>;</w:t>
      </w:r>
    </w:p>
    <w:p w14:paraId="152EF8C9" w14:textId="77777777" w:rsidR="00366E3A" w:rsidRPr="00A450FD" w:rsidRDefault="00366E3A" w:rsidP="00366E3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-</w:t>
      </w:r>
      <w:r w:rsidR="00CE5872">
        <w:t xml:space="preserve"> </w:t>
      </w:r>
      <w:r w:rsidR="00CE5872" w:rsidRPr="008D30FF">
        <w:rPr>
          <w:rFonts w:eastAsia="Calibri"/>
          <w:bCs/>
        </w:rPr>
        <w:t xml:space="preserve">Методических рекомендаций по подготовке ответственным исполнителем государственной </w:t>
      </w:r>
      <w:r w:rsidR="00CE5872" w:rsidRPr="00A450FD">
        <w:rPr>
          <w:rFonts w:eastAsia="Calibri"/>
          <w:bCs/>
        </w:rPr>
        <w:t>программы Волгоградской области годового доклада о ходе реализации и оценке эффективности реализации государственной программы Волгоградской области</w:t>
      </w:r>
      <w:r w:rsidRPr="00A450FD">
        <w:t>, утвержденных приказом комитета экономики Волгоградской области от 30.01.2015 № 01</w:t>
      </w:r>
      <w:r w:rsidR="000A1D86" w:rsidRPr="00A450FD">
        <w:t>.</w:t>
      </w:r>
    </w:p>
    <w:p w14:paraId="460AFAE8" w14:textId="77777777" w:rsidR="00E012FA" w:rsidRPr="00A450FD" w:rsidRDefault="009C6DB8" w:rsidP="0013455D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450FD">
        <w:t>2.</w:t>
      </w:r>
      <w:r w:rsidR="00D76E34" w:rsidRPr="00A450FD">
        <w:t xml:space="preserve"> </w:t>
      </w:r>
      <w:r w:rsidR="00366E3A" w:rsidRPr="00A450FD">
        <w:t> </w:t>
      </w:r>
      <w:r w:rsidR="00F079AB" w:rsidRPr="00A450FD">
        <w:rPr>
          <w:rFonts w:eastAsia="Calibri"/>
          <w:bCs/>
        </w:rPr>
        <w:t>Провести анализ и корректировку целевых показателей</w:t>
      </w:r>
      <w:r w:rsidR="00F079AB" w:rsidRPr="00A450FD">
        <w:t xml:space="preserve"> Госпрограммы «Развитие рынка труда…» в</w:t>
      </w:r>
      <w:r w:rsidR="00767A30" w:rsidRPr="00A450FD">
        <w:t xml:space="preserve"> целях </w:t>
      </w:r>
      <w:r w:rsidR="00366E3A" w:rsidRPr="00A450FD">
        <w:t>исполнени</w:t>
      </w:r>
      <w:r w:rsidR="00767A30" w:rsidRPr="00A450FD">
        <w:t>я</w:t>
      </w:r>
      <w:r w:rsidR="00366E3A" w:rsidRPr="00A450FD">
        <w:t xml:space="preserve"> Порядка № 423-п </w:t>
      </w:r>
      <w:r w:rsidR="00767A30" w:rsidRPr="00A450FD">
        <w:t>в части</w:t>
      </w:r>
      <w:r w:rsidR="00366E3A" w:rsidRPr="00A450FD">
        <w:t xml:space="preserve"> </w:t>
      </w:r>
      <w:r w:rsidR="00E90411" w:rsidRPr="00A450FD">
        <w:t xml:space="preserve">их </w:t>
      </w:r>
      <w:proofErr w:type="spellStart"/>
      <w:r w:rsidR="00366E3A" w:rsidRPr="00A450FD">
        <w:t>взаимоувязанност</w:t>
      </w:r>
      <w:r w:rsidR="00767A30" w:rsidRPr="00A450FD">
        <w:t>и</w:t>
      </w:r>
      <w:proofErr w:type="spellEnd"/>
      <w:r w:rsidR="00366E3A" w:rsidRPr="00A450FD">
        <w:t xml:space="preserve"> </w:t>
      </w:r>
      <w:r w:rsidR="00156D32" w:rsidRPr="00A450FD">
        <w:rPr>
          <w:rFonts w:eastAsia="Calibri"/>
          <w:bCs/>
        </w:rPr>
        <w:t>с</w:t>
      </w:r>
      <w:r w:rsidR="00767A30" w:rsidRPr="00A450FD">
        <w:rPr>
          <w:rFonts w:eastAsia="Calibri"/>
          <w:bCs/>
        </w:rPr>
        <w:t xml:space="preserve"> мероприяти</w:t>
      </w:r>
      <w:r w:rsidR="00156D32" w:rsidRPr="00A450FD">
        <w:rPr>
          <w:rFonts w:eastAsia="Calibri"/>
          <w:bCs/>
        </w:rPr>
        <w:t>ями</w:t>
      </w:r>
      <w:r w:rsidR="00767A30" w:rsidRPr="00A450FD">
        <w:rPr>
          <w:rFonts w:eastAsia="Calibri"/>
          <w:bCs/>
        </w:rPr>
        <w:t xml:space="preserve"> </w:t>
      </w:r>
      <w:r w:rsidR="00366E3A" w:rsidRPr="00A450FD">
        <w:rPr>
          <w:rFonts w:eastAsia="Calibri"/>
          <w:bCs/>
        </w:rPr>
        <w:t>программы.</w:t>
      </w:r>
    </w:p>
    <w:p w14:paraId="2E485F7D" w14:textId="77777777" w:rsidR="000E32A8" w:rsidRPr="00A450FD" w:rsidRDefault="00E012FA" w:rsidP="002025DD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450FD">
        <w:rPr>
          <w:rFonts w:eastAsia="Calibri"/>
          <w:bCs/>
        </w:rPr>
        <w:t xml:space="preserve">3. </w:t>
      </w:r>
      <w:r w:rsidR="002025DD" w:rsidRPr="00A450FD">
        <w:rPr>
          <w:rFonts w:eastAsia="Calibri"/>
          <w:bCs/>
        </w:rPr>
        <w:t xml:space="preserve">Провести анализ причин невыполнения целевого показателя «Средний период участия во временных работах» с целью недопущения в последующем </w:t>
      </w:r>
      <w:r w:rsidRPr="00A450FD">
        <w:rPr>
          <w:rFonts w:eastAsia="Calibri"/>
          <w:bCs/>
        </w:rPr>
        <w:t xml:space="preserve">сокращения продолжительности участия во временных работах </w:t>
      </w:r>
      <w:r w:rsidR="002025DD" w:rsidRPr="00A450FD">
        <w:rPr>
          <w:rFonts w:eastAsia="Calibri"/>
          <w:bCs/>
        </w:rPr>
        <w:t>для</w:t>
      </w:r>
      <w:r w:rsidRPr="00A450FD">
        <w:rPr>
          <w:rFonts w:eastAsia="Calibri"/>
          <w:bCs/>
        </w:rPr>
        <w:t xml:space="preserve"> достижения ожидаемого результата реализации мероприятий.</w:t>
      </w:r>
    </w:p>
    <w:p w14:paraId="298403A5" w14:textId="77777777" w:rsidR="006D403A" w:rsidRPr="00A450FD" w:rsidRDefault="00E012FA" w:rsidP="006D403A">
      <w:pPr>
        <w:shd w:val="clear" w:color="auto" w:fill="FFFFFF"/>
        <w:ind w:firstLine="708"/>
        <w:jc w:val="both"/>
      </w:pPr>
      <w:r w:rsidRPr="00A450FD">
        <w:rPr>
          <w:bCs/>
        </w:rPr>
        <w:lastRenderedPageBreak/>
        <w:t>4</w:t>
      </w:r>
      <w:r w:rsidR="006D403A" w:rsidRPr="00A450FD">
        <w:rPr>
          <w:bCs/>
        </w:rPr>
        <w:t xml:space="preserve">.  Рассмотреть вопрос о проведении </w:t>
      </w:r>
      <w:r w:rsidR="006D403A" w:rsidRPr="00A450FD">
        <w:t>с сотрудниками Комитета рабочих совещаний с разъяснением выявленных ошибок и способов их устранения</w:t>
      </w:r>
      <w:r w:rsidR="000A1D86" w:rsidRPr="00A450FD">
        <w:rPr>
          <w:rStyle w:val="af5"/>
          <w:bCs/>
          <w:color w:val="auto"/>
        </w:rPr>
        <w:t xml:space="preserve"> в </w:t>
      </w:r>
      <w:r w:rsidR="000A1D86" w:rsidRPr="00A450FD">
        <w:t>целях</w:t>
      </w:r>
      <w:r w:rsidR="006D403A" w:rsidRPr="00A450FD">
        <w:t>:</w:t>
      </w:r>
    </w:p>
    <w:p w14:paraId="488CA47C" w14:textId="77777777" w:rsidR="006D403A" w:rsidRPr="00BD78C4" w:rsidRDefault="006D403A" w:rsidP="006D403A">
      <w:pPr>
        <w:autoSpaceDE w:val="0"/>
        <w:autoSpaceDN w:val="0"/>
        <w:adjustRightInd w:val="0"/>
        <w:ind w:firstLine="709"/>
        <w:jc w:val="both"/>
      </w:pPr>
      <w:r w:rsidRPr="00A450FD">
        <w:t>- недопущения случаев искажения форм бюджетной</w:t>
      </w:r>
      <w:r w:rsidRPr="00BD78C4">
        <w:t xml:space="preserve"> отчетности;</w:t>
      </w:r>
    </w:p>
    <w:p w14:paraId="568F1731" w14:textId="77777777" w:rsidR="006D403A" w:rsidRPr="00A450FD" w:rsidRDefault="006D403A" w:rsidP="006D403A">
      <w:pPr>
        <w:autoSpaceDE w:val="0"/>
        <w:autoSpaceDN w:val="0"/>
        <w:adjustRightInd w:val="0"/>
        <w:ind w:firstLine="709"/>
        <w:jc w:val="both"/>
      </w:pPr>
      <w:r w:rsidRPr="00BD78C4">
        <w:t xml:space="preserve">- организации </w:t>
      </w:r>
      <w:r w:rsidR="007077D3" w:rsidRPr="00A450FD">
        <w:t>внутреннего финансового контроля</w:t>
      </w:r>
      <w:r w:rsidRPr="00A450FD">
        <w:t xml:space="preserve"> в соответствии с </w:t>
      </w:r>
      <w:r w:rsidR="004D31DB" w:rsidRPr="00A450FD">
        <w:br/>
      </w:r>
      <w:r w:rsidRPr="00A450FD">
        <w:t xml:space="preserve">Порядком № 266-п. </w:t>
      </w:r>
    </w:p>
    <w:p w14:paraId="4A798D17" w14:textId="77777777" w:rsidR="00A24CDF" w:rsidRDefault="00CC5283" w:rsidP="00366E3A">
      <w:pPr>
        <w:autoSpaceDE w:val="0"/>
        <w:autoSpaceDN w:val="0"/>
        <w:adjustRightInd w:val="0"/>
        <w:ind w:firstLine="709"/>
        <w:jc w:val="both"/>
        <w:rPr>
          <w:i/>
        </w:rPr>
      </w:pPr>
      <w:r w:rsidRPr="00A450FD">
        <w:t xml:space="preserve">5. </w:t>
      </w:r>
      <w:r w:rsidR="00E83A25" w:rsidRPr="00A450FD">
        <w:t>Рассмотреть вопрос об усилении контроля за недопущением отражения в отчетности о результатах внутреннего финансового контроля информации</w:t>
      </w:r>
      <w:r w:rsidR="00A450FD" w:rsidRPr="00A450FD">
        <w:t>,</w:t>
      </w:r>
      <w:r w:rsidR="00E83A25" w:rsidRPr="00A450FD">
        <w:t xml:space="preserve"> не соответствующей действительности.</w:t>
      </w:r>
    </w:p>
    <w:p w14:paraId="3426807A" w14:textId="77777777" w:rsidR="000E1D4B" w:rsidRDefault="000E1D4B" w:rsidP="000C2E99">
      <w:pPr>
        <w:jc w:val="right"/>
      </w:pPr>
    </w:p>
    <w:p w14:paraId="441B88FC" w14:textId="77777777" w:rsidR="00E83A25" w:rsidRDefault="00E83A25" w:rsidP="000C2E99">
      <w:pPr>
        <w:jc w:val="right"/>
      </w:pPr>
    </w:p>
    <w:p w14:paraId="6F62FC04" w14:textId="77777777" w:rsidR="00E83A25" w:rsidRPr="00536705" w:rsidRDefault="00E83A25" w:rsidP="000C2E99">
      <w:pPr>
        <w:jc w:val="right"/>
      </w:pPr>
    </w:p>
    <w:p w14:paraId="436B28CD" w14:textId="77777777" w:rsidR="00C02A27" w:rsidRDefault="00C02A27" w:rsidP="00C02A27">
      <w:pPr>
        <w:autoSpaceDE w:val="0"/>
        <w:autoSpaceDN w:val="0"/>
        <w:adjustRightInd w:val="0"/>
        <w:ind w:firstLine="708"/>
        <w:jc w:val="both"/>
        <w:rPr>
          <w:b/>
        </w:rPr>
      </w:pPr>
      <w:r w:rsidRPr="00F318D3">
        <w:rPr>
          <w:b/>
        </w:rPr>
        <w:t>Аудитор                                                                                             М</w:t>
      </w:r>
      <w:r w:rsidRPr="007D0DAC">
        <w:rPr>
          <w:b/>
        </w:rPr>
        <w:t>.Е. Татаринцев</w:t>
      </w:r>
    </w:p>
    <w:p w14:paraId="01092A5A" w14:textId="77777777" w:rsidR="00CE3835" w:rsidRPr="00536705" w:rsidRDefault="00CE3835" w:rsidP="00C02A27">
      <w:pPr>
        <w:jc w:val="both"/>
      </w:pPr>
    </w:p>
    <w:sectPr w:rsidR="00CE3835" w:rsidRPr="00536705" w:rsidSect="004D31DB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9BF02" w14:textId="77777777" w:rsidR="00FF0B84" w:rsidRDefault="00FF0B84">
      <w:r>
        <w:separator/>
      </w:r>
    </w:p>
  </w:endnote>
  <w:endnote w:type="continuationSeparator" w:id="0">
    <w:p w14:paraId="28433241" w14:textId="77777777" w:rsidR="00FF0B84" w:rsidRDefault="00FF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0B469" w14:textId="77777777" w:rsidR="00FF0B84" w:rsidRDefault="00FF0B84">
      <w:r>
        <w:separator/>
      </w:r>
    </w:p>
  </w:footnote>
  <w:footnote w:type="continuationSeparator" w:id="0">
    <w:p w14:paraId="5D7DD26C" w14:textId="77777777" w:rsidR="00FF0B84" w:rsidRDefault="00FF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6530E" w14:textId="77777777" w:rsidR="00420D49" w:rsidRDefault="007E0040" w:rsidP="00CF44C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20D49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C6D0FF6" w14:textId="77777777" w:rsidR="00420D49" w:rsidRDefault="00420D4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FDD80" w14:textId="77777777" w:rsidR="00420D49" w:rsidRDefault="007E0040" w:rsidP="00CF44C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20D4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A0960">
      <w:rPr>
        <w:rStyle w:val="aa"/>
        <w:noProof/>
      </w:rPr>
      <w:t>6</w:t>
    </w:r>
    <w:r>
      <w:rPr>
        <w:rStyle w:val="aa"/>
      </w:rPr>
      <w:fldChar w:fldCharType="end"/>
    </w:r>
  </w:p>
  <w:p w14:paraId="54413A43" w14:textId="77777777" w:rsidR="00420D49" w:rsidRDefault="00420D49" w:rsidP="00F324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E6CF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812CEE"/>
    <w:multiLevelType w:val="hybridMultilevel"/>
    <w:tmpl w:val="E18A0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E1749"/>
    <w:multiLevelType w:val="hybridMultilevel"/>
    <w:tmpl w:val="E0E41048"/>
    <w:lvl w:ilvl="0" w:tplc="05362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FE49FA"/>
    <w:multiLevelType w:val="hybridMultilevel"/>
    <w:tmpl w:val="34DE74AC"/>
    <w:lvl w:ilvl="0" w:tplc="B2CCCADE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422329F"/>
    <w:multiLevelType w:val="hybridMultilevel"/>
    <w:tmpl w:val="60FE4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DD452E"/>
    <w:multiLevelType w:val="hybridMultilevel"/>
    <w:tmpl w:val="5C26A0BE"/>
    <w:lvl w:ilvl="0" w:tplc="7256B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F149BF"/>
    <w:multiLevelType w:val="hybridMultilevel"/>
    <w:tmpl w:val="EE76EE44"/>
    <w:lvl w:ilvl="0" w:tplc="58ECE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845"/>
    <w:rsid w:val="00000356"/>
    <w:rsid w:val="0000047E"/>
    <w:rsid w:val="00000EA5"/>
    <w:rsid w:val="00001E80"/>
    <w:rsid w:val="00002223"/>
    <w:rsid w:val="000027C6"/>
    <w:rsid w:val="000028B9"/>
    <w:rsid w:val="00002D9B"/>
    <w:rsid w:val="00003005"/>
    <w:rsid w:val="00003C01"/>
    <w:rsid w:val="00005907"/>
    <w:rsid w:val="00006265"/>
    <w:rsid w:val="000076D9"/>
    <w:rsid w:val="00007CA0"/>
    <w:rsid w:val="00007EF5"/>
    <w:rsid w:val="000106E1"/>
    <w:rsid w:val="00010820"/>
    <w:rsid w:val="00010AC6"/>
    <w:rsid w:val="00011832"/>
    <w:rsid w:val="00011CC8"/>
    <w:rsid w:val="00011CF8"/>
    <w:rsid w:val="00012966"/>
    <w:rsid w:val="0001368C"/>
    <w:rsid w:val="00013911"/>
    <w:rsid w:val="00013EA0"/>
    <w:rsid w:val="0001446C"/>
    <w:rsid w:val="000148B4"/>
    <w:rsid w:val="00014CD8"/>
    <w:rsid w:val="00015211"/>
    <w:rsid w:val="00015B39"/>
    <w:rsid w:val="0001710E"/>
    <w:rsid w:val="00017CCA"/>
    <w:rsid w:val="00020A97"/>
    <w:rsid w:val="0002144C"/>
    <w:rsid w:val="00021CE0"/>
    <w:rsid w:val="00022963"/>
    <w:rsid w:val="00022EF5"/>
    <w:rsid w:val="00023140"/>
    <w:rsid w:val="00023DAD"/>
    <w:rsid w:val="000246EF"/>
    <w:rsid w:val="0002487B"/>
    <w:rsid w:val="00024DE4"/>
    <w:rsid w:val="000250E5"/>
    <w:rsid w:val="00025249"/>
    <w:rsid w:val="00025910"/>
    <w:rsid w:val="00025B9A"/>
    <w:rsid w:val="000263BF"/>
    <w:rsid w:val="00026EFB"/>
    <w:rsid w:val="00027657"/>
    <w:rsid w:val="000300F1"/>
    <w:rsid w:val="0003049B"/>
    <w:rsid w:val="000304CA"/>
    <w:rsid w:val="000304E4"/>
    <w:rsid w:val="000307E1"/>
    <w:rsid w:val="000311D1"/>
    <w:rsid w:val="000326D9"/>
    <w:rsid w:val="00032B8F"/>
    <w:rsid w:val="00032F9B"/>
    <w:rsid w:val="0003323B"/>
    <w:rsid w:val="00033437"/>
    <w:rsid w:val="000337DE"/>
    <w:rsid w:val="00033EE5"/>
    <w:rsid w:val="000344E7"/>
    <w:rsid w:val="00034C3C"/>
    <w:rsid w:val="00034C78"/>
    <w:rsid w:val="00035240"/>
    <w:rsid w:val="000355E3"/>
    <w:rsid w:val="000357F1"/>
    <w:rsid w:val="00036007"/>
    <w:rsid w:val="000360B5"/>
    <w:rsid w:val="000360E0"/>
    <w:rsid w:val="000368E3"/>
    <w:rsid w:val="0003698D"/>
    <w:rsid w:val="00037455"/>
    <w:rsid w:val="0003764F"/>
    <w:rsid w:val="000378C9"/>
    <w:rsid w:val="0004009D"/>
    <w:rsid w:val="0004025C"/>
    <w:rsid w:val="0004066E"/>
    <w:rsid w:val="00040A75"/>
    <w:rsid w:val="00040FB8"/>
    <w:rsid w:val="0004188E"/>
    <w:rsid w:val="00042177"/>
    <w:rsid w:val="0004250C"/>
    <w:rsid w:val="000428F5"/>
    <w:rsid w:val="00043C29"/>
    <w:rsid w:val="00043E8F"/>
    <w:rsid w:val="00044213"/>
    <w:rsid w:val="00044990"/>
    <w:rsid w:val="00044A80"/>
    <w:rsid w:val="00044F5A"/>
    <w:rsid w:val="000469DD"/>
    <w:rsid w:val="000475DE"/>
    <w:rsid w:val="00047A82"/>
    <w:rsid w:val="00047ABA"/>
    <w:rsid w:val="000516AC"/>
    <w:rsid w:val="000517C9"/>
    <w:rsid w:val="00051D5B"/>
    <w:rsid w:val="00052175"/>
    <w:rsid w:val="00052368"/>
    <w:rsid w:val="00052B55"/>
    <w:rsid w:val="000531BF"/>
    <w:rsid w:val="000536DD"/>
    <w:rsid w:val="00053904"/>
    <w:rsid w:val="00053B5E"/>
    <w:rsid w:val="000546FE"/>
    <w:rsid w:val="00054A31"/>
    <w:rsid w:val="00054EE6"/>
    <w:rsid w:val="00055342"/>
    <w:rsid w:val="0005564C"/>
    <w:rsid w:val="00055E60"/>
    <w:rsid w:val="00055E72"/>
    <w:rsid w:val="000565BA"/>
    <w:rsid w:val="00056620"/>
    <w:rsid w:val="00056945"/>
    <w:rsid w:val="000570CA"/>
    <w:rsid w:val="00057970"/>
    <w:rsid w:val="00057D10"/>
    <w:rsid w:val="00057E51"/>
    <w:rsid w:val="00057F0C"/>
    <w:rsid w:val="0006029A"/>
    <w:rsid w:val="00060B34"/>
    <w:rsid w:val="00060FB8"/>
    <w:rsid w:val="00061760"/>
    <w:rsid w:val="00062483"/>
    <w:rsid w:val="00062689"/>
    <w:rsid w:val="000639C8"/>
    <w:rsid w:val="0006409C"/>
    <w:rsid w:val="00064491"/>
    <w:rsid w:val="00064A31"/>
    <w:rsid w:val="00064C22"/>
    <w:rsid w:val="00065000"/>
    <w:rsid w:val="00065562"/>
    <w:rsid w:val="000667F4"/>
    <w:rsid w:val="00066E64"/>
    <w:rsid w:val="00067366"/>
    <w:rsid w:val="00067EB4"/>
    <w:rsid w:val="00067FDA"/>
    <w:rsid w:val="000718D2"/>
    <w:rsid w:val="000719C3"/>
    <w:rsid w:val="00071BE7"/>
    <w:rsid w:val="00071DC5"/>
    <w:rsid w:val="00071EA0"/>
    <w:rsid w:val="000720D9"/>
    <w:rsid w:val="00072520"/>
    <w:rsid w:val="00072CA3"/>
    <w:rsid w:val="00072F8B"/>
    <w:rsid w:val="00073228"/>
    <w:rsid w:val="00073F68"/>
    <w:rsid w:val="0007442E"/>
    <w:rsid w:val="00074C72"/>
    <w:rsid w:val="00074F0F"/>
    <w:rsid w:val="00075182"/>
    <w:rsid w:val="00076446"/>
    <w:rsid w:val="0007719F"/>
    <w:rsid w:val="000774B1"/>
    <w:rsid w:val="00077594"/>
    <w:rsid w:val="00077B11"/>
    <w:rsid w:val="00077E60"/>
    <w:rsid w:val="00080402"/>
    <w:rsid w:val="0008059D"/>
    <w:rsid w:val="00081069"/>
    <w:rsid w:val="0008113C"/>
    <w:rsid w:val="000811B6"/>
    <w:rsid w:val="00081ACB"/>
    <w:rsid w:val="00081DE0"/>
    <w:rsid w:val="00081EF9"/>
    <w:rsid w:val="00082DB1"/>
    <w:rsid w:val="00083464"/>
    <w:rsid w:val="000838BB"/>
    <w:rsid w:val="00083C11"/>
    <w:rsid w:val="00083F4C"/>
    <w:rsid w:val="000840A4"/>
    <w:rsid w:val="00084235"/>
    <w:rsid w:val="0008451F"/>
    <w:rsid w:val="00084675"/>
    <w:rsid w:val="00084A9D"/>
    <w:rsid w:val="00085232"/>
    <w:rsid w:val="00085424"/>
    <w:rsid w:val="000859C0"/>
    <w:rsid w:val="0008643F"/>
    <w:rsid w:val="0008646C"/>
    <w:rsid w:val="0008691F"/>
    <w:rsid w:val="0008707F"/>
    <w:rsid w:val="0008749B"/>
    <w:rsid w:val="0009045D"/>
    <w:rsid w:val="00090531"/>
    <w:rsid w:val="00090A22"/>
    <w:rsid w:val="000916C9"/>
    <w:rsid w:val="00091BEC"/>
    <w:rsid w:val="00091C3E"/>
    <w:rsid w:val="00091E87"/>
    <w:rsid w:val="00092105"/>
    <w:rsid w:val="00092222"/>
    <w:rsid w:val="000928AC"/>
    <w:rsid w:val="00092926"/>
    <w:rsid w:val="00092C7B"/>
    <w:rsid w:val="000942B8"/>
    <w:rsid w:val="000947D4"/>
    <w:rsid w:val="00094B63"/>
    <w:rsid w:val="00094C64"/>
    <w:rsid w:val="000951E6"/>
    <w:rsid w:val="0009530B"/>
    <w:rsid w:val="0009530C"/>
    <w:rsid w:val="00095317"/>
    <w:rsid w:val="00095758"/>
    <w:rsid w:val="0009580F"/>
    <w:rsid w:val="000959DD"/>
    <w:rsid w:val="00096016"/>
    <w:rsid w:val="00096224"/>
    <w:rsid w:val="000963E3"/>
    <w:rsid w:val="00096903"/>
    <w:rsid w:val="00096EE1"/>
    <w:rsid w:val="00097258"/>
    <w:rsid w:val="00097B30"/>
    <w:rsid w:val="00097C27"/>
    <w:rsid w:val="00097DC8"/>
    <w:rsid w:val="000A06C2"/>
    <w:rsid w:val="000A0762"/>
    <w:rsid w:val="000A116B"/>
    <w:rsid w:val="000A1B51"/>
    <w:rsid w:val="000A1D86"/>
    <w:rsid w:val="000A250C"/>
    <w:rsid w:val="000A283E"/>
    <w:rsid w:val="000A2E41"/>
    <w:rsid w:val="000A2E9D"/>
    <w:rsid w:val="000A38B1"/>
    <w:rsid w:val="000A3EB6"/>
    <w:rsid w:val="000A438D"/>
    <w:rsid w:val="000A43E8"/>
    <w:rsid w:val="000A4455"/>
    <w:rsid w:val="000A45E9"/>
    <w:rsid w:val="000A4873"/>
    <w:rsid w:val="000A556A"/>
    <w:rsid w:val="000A5A90"/>
    <w:rsid w:val="000A5BDA"/>
    <w:rsid w:val="000A5C3E"/>
    <w:rsid w:val="000A6092"/>
    <w:rsid w:val="000A7B75"/>
    <w:rsid w:val="000A7E99"/>
    <w:rsid w:val="000B01FC"/>
    <w:rsid w:val="000B0806"/>
    <w:rsid w:val="000B0CA9"/>
    <w:rsid w:val="000B114A"/>
    <w:rsid w:val="000B184E"/>
    <w:rsid w:val="000B2202"/>
    <w:rsid w:val="000B4C7E"/>
    <w:rsid w:val="000B5A2F"/>
    <w:rsid w:val="000B5D2B"/>
    <w:rsid w:val="000B6D43"/>
    <w:rsid w:val="000B701E"/>
    <w:rsid w:val="000C006A"/>
    <w:rsid w:val="000C0426"/>
    <w:rsid w:val="000C0941"/>
    <w:rsid w:val="000C15BC"/>
    <w:rsid w:val="000C1A6A"/>
    <w:rsid w:val="000C2928"/>
    <w:rsid w:val="000C2E99"/>
    <w:rsid w:val="000C4E32"/>
    <w:rsid w:val="000C4FD2"/>
    <w:rsid w:val="000C513A"/>
    <w:rsid w:val="000C56AD"/>
    <w:rsid w:val="000C5BA0"/>
    <w:rsid w:val="000D01EF"/>
    <w:rsid w:val="000D0342"/>
    <w:rsid w:val="000D0E92"/>
    <w:rsid w:val="000D10A8"/>
    <w:rsid w:val="000D1904"/>
    <w:rsid w:val="000D1AF8"/>
    <w:rsid w:val="000D2483"/>
    <w:rsid w:val="000D29A3"/>
    <w:rsid w:val="000D2AB7"/>
    <w:rsid w:val="000D2B87"/>
    <w:rsid w:val="000D3129"/>
    <w:rsid w:val="000D3625"/>
    <w:rsid w:val="000D3A7B"/>
    <w:rsid w:val="000D3BC8"/>
    <w:rsid w:val="000D4799"/>
    <w:rsid w:val="000D4B39"/>
    <w:rsid w:val="000D4B89"/>
    <w:rsid w:val="000D542E"/>
    <w:rsid w:val="000D5B98"/>
    <w:rsid w:val="000D5DB0"/>
    <w:rsid w:val="000D61B0"/>
    <w:rsid w:val="000D6309"/>
    <w:rsid w:val="000D7281"/>
    <w:rsid w:val="000E0364"/>
    <w:rsid w:val="000E1AB0"/>
    <w:rsid w:val="000E1D4B"/>
    <w:rsid w:val="000E1D64"/>
    <w:rsid w:val="000E24E7"/>
    <w:rsid w:val="000E2D4B"/>
    <w:rsid w:val="000E31A9"/>
    <w:rsid w:val="000E32A8"/>
    <w:rsid w:val="000E375B"/>
    <w:rsid w:val="000E40C5"/>
    <w:rsid w:val="000E4957"/>
    <w:rsid w:val="000E4E61"/>
    <w:rsid w:val="000E5315"/>
    <w:rsid w:val="000E5EF4"/>
    <w:rsid w:val="000E604F"/>
    <w:rsid w:val="000E65D5"/>
    <w:rsid w:val="000E6CE3"/>
    <w:rsid w:val="000E6D39"/>
    <w:rsid w:val="000E7A1A"/>
    <w:rsid w:val="000E7E46"/>
    <w:rsid w:val="000F058C"/>
    <w:rsid w:val="000F072E"/>
    <w:rsid w:val="000F135D"/>
    <w:rsid w:val="000F15F1"/>
    <w:rsid w:val="000F17A1"/>
    <w:rsid w:val="000F31CC"/>
    <w:rsid w:val="000F3AE3"/>
    <w:rsid w:val="000F3BBA"/>
    <w:rsid w:val="000F4BC0"/>
    <w:rsid w:val="000F4C59"/>
    <w:rsid w:val="000F4C9E"/>
    <w:rsid w:val="000F5239"/>
    <w:rsid w:val="000F549C"/>
    <w:rsid w:val="000F54B1"/>
    <w:rsid w:val="000F564C"/>
    <w:rsid w:val="000F5A65"/>
    <w:rsid w:val="000F5C2D"/>
    <w:rsid w:val="000F6580"/>
    <w:rsid w:val="000F669D"/>
    <w:rsid w:val="000F68DA"/>
    <w:rsid w:val="000F7051"/>
    <w:rsid w:val="000F7159"/>
    <w:rsid w:val="000F7474"/>
    <w:rsid w:val="00100AE5"/>
    <w:rsid w:val="00100BA7"/>
    <w:rsid w:val="00100C8E"/>
    <w:rsid w:val="00100CB6"/>
    <w:rsid w:val="00100FB1"/>
    <w:rsid w:val="00101093"/>
    <w:rsid w:val="00101F71"/>
    <w:rsid w:val="00103483"/>
    <w:rsid w:val="00104741"/>
    <w:rsid w:val="0010496C"/>
    <w:rsid w:val="001051A2"/>
    <w:rsid w:val="001058AD"/>
    <w:rsid w:val="00105E46"/>
    <w:rsid w:val="00105FEC"/>
    <w:rsid w:val="001061A4"/>
    <w:rsid w:val="00106602"/>
    <w:rsid w:val="001078D3"/>
    <w:rsid w:val="001079C8"/>
    <w:rsid w:val="00107A78"/>
    <w:rsid w:val="0011064B"/>
    <w:rsid w:val="00110AF6"/>
    <w:rsid w:val="00110DF6"/>
    <w:rsid w:val="00110F26"/>
    <w:rsid w:val="00111AA3"/>
    <w:rsid w:val="00111ADB"/>
    <w:rsid w:val="0011369F"/>
    <w:rsid w:val="00113795"/>
    <w:rsid w:val="00113834"/>
    <w:rsid w:val="00113F0E"/>
    <w:rsid w:val="00114239"/>
    <w:rsid w:val="001142B0"/>
    <w:rsid w:val="001149DB"/>
    <w:rsid w:val="00114CD4"/>
    <w:rsid w:val="001165BD"/>
    <w:rsid w:val="00116F59"/>
    <w:rsid w:val="00117C68"/>
    <w:rsid w:val="00120038"/>
    <w:rsid w:val="0012118E"/>
    <w:rsid w:val="001212BE"/>
    <w:rsid w:val="00121638"/>
    <w:rsid w:val="0012166B"/>
    <w:rsid w:val="00121BE0"/>
    <w:rsid w:val="00121F71"/>
    <w:rsid w:val="001222B5"/>
    <w:rsid w:val="00122B73"/>
    <w:rsid w:val="00122FE8"/>
    <w:rsid w:val="00123198"/>
    <w:rsid w:val="00123A7E"/>
    <w:rsid w:val="00123E72"/>
    <w:rsid w:val="00124179"/>
    <w:rsid w:val="00124310"/>
    <w:rsid w:val="00124590"/>
    <w:rsid w:val="001246B9"/>
    <w:rsid w:val="00124FA7"/>
    <w:rsid w:val="00125410"/>
    <w:rsid w:val="0012542B"/>
    <w:rsid w:val="00125801"/>
    <w:rsid w:val="00125BFC"/>
    <w:rsid w:val="00125D07"/>
    <w:rsid w:val="001261C9"/>
    <w:rsid w:val="001266CB"/>
    <w:rsid w:val="00127753"/>
    <w:rsid w:val="00127987"/>
    <w:rsid w:val="00127994"/>
    <w:rsid w:val="001301AD"/>
    <w:rsid w:val="001302AE"/>
    <w:rsid w:val="00130513"/>
    <w:rsid w:val="00130C8B"/>
    <w:rsid w:val="00130F32"/>
    <w:rsid w:val="00131060"/>
    <w:rsid w:val="001314E2"/>
    <w:rsid w:val="001315A7"/>
    <w:rsid w:val="00131825"/>
    <w:rsid w:val="00131B20"/>
    <w:rsid w:val="00132488"/>
    <w:rsid w:val="001329EF"/>
    <w:rsid w:val="00132C0F"/>
    <w:rsid w:val="00134115"/>
    <w:rsid w:val="001344F5"/>
    <w:rsid w:val="0013455D"/>
    <w:rsid w:val="00134D8C"/>
    <w:rsid w:val="00135378"/>
    <w:rsid w:val="00135457"/>
    <w:rsid w:val="0013651E"/>
    <w:rsid w:val="00136F01"/>
    <w:rsid w:val="001375F6"/>
    <w:rsid w:val="00137A14"/>
    <w:rsid w:val="00137DE9"/>
    <w:rsid w:val="0014066F"/>
    <w:rsid w:val="001406A5"/>
    <w:rsid w:val="001406B0"/>
    <w:rsid w:val="001406C2"/>
    <w:rsid w:val="001416F6"/>
    <w:rsid w:val="001418AB"/>
    <w:rsid w:val="00142871"/>
    <w:rsid w:val="00142A4E"/>
    <w:rsid w:val="00142C85"/>
    <w:rsid w:val="001433F5"/>
    <w:rsid w:val="00143B11"/>
    <w:rsid w:val="00144396"/>
    <w:rsid w:val="00144E97"/>
    <w:rsid w:val="00145067"/>
    <w:rsid w:val="00145729"/>
    <w:rsid w:val="001457DB"/>
    <w:rsid w:val="00145A0A"/>
    <w:rsid w:val="00145D28"/>
    <w:rsid w:val="00146596"/>
    <w:rsid w:val="00146700"/>
    <w:rsid w:val="00150509"/>
    <w:rsid w:val="00150516"/>
    <w:rsid w:val="00151656"/>
    <w:rsid w:val="0015191C"/>
    <w:rsid w:val="001519E5"/>
    <w:rsid w:val="00151A0A"/>
    <w:rsid w:val="00152505"/>
    <w:rsid w:val="001526A9"/>
    <w:rsid w:val="00152C38"/>
    <w:rsid w:val="00152FFB"/>
    <w:rsid w:val="00153660"/>
    <w:rsid w:val="00153C38"/>
    <w:rsid w:val="00156D32"/>
    <w:rsid w:val="00156E1F"/>
    <w:rsid w:val="0015710A"/>
    <w:rsid w:val="001575E2"/>
    <w:rsid w:val="00157D4D"/>
    <w:rsid w:val="00157EBF"/>
    <w:rsid w:val="00160133"/>
    <w:rsid w:val="00160BFD"/>
    <w:rsid w:val="00160D66"/>
    <w:rsid w:val="00161580"/>
    <w:rsid w:val="001617FD"/>
    <w:rsid w:val="00162132"/>
    <w:rsid w:val="001635CE"/>
    <w:rsid w:val="001636FE"/>
    <w:rsid w:val="00164FD0"/>
    <w:rsid w:val="0016625A"/>
    <w:rsid w:val="00166280"/>
    <w:rsid w:val="00166580"/>
    <w:rsid w:val="00166C0F"/>
    <w:rsid w:val="001671A9"/>
    <w:rsid w:val="00167956"/>
    <w:rsid w:val="00167D71"/>
    <w:rsid w:val="00171127"/>
    <w:rsid w:val="00171894"/>
    <w:rsid w:val="0017192C"/>
    <w:rsid w:val="0017211B"/>
    <w:rsid w:val="0017223B"/>
    <w:rsid w:val="001723C4"/>
    <w:rsid w:val="00172862"/>
    <w:rsid w:val="0017296E"/>
    <w:rsid w:val="001733C6"/>
    <w:rsid w:val="00173A15"/>
    <w:rsid w:val="00174062"/>
    <w:rsid w:val="001745C3"/>
    <w:rsid w:val="001746E8"/>
    <w:rsid w:val="0017477A"/>
    <w:rsid w:val="00174A9E"/>
    <w:rsid w:val="00174B19"/>
    <w:rsid w:val="00174C3A"/>
    <w:rsid w:val="00175974"/>
    <w:rsid w:val="00175F8F"/>
    <w:rsid w:val="0017649B"/>
    <w:rsid w:val="00176756"/>
    <w:rsid w:val="00176A84"/>
    <w:rsid w:val="00177CAC"/>
    <w:rsid w:val="00180643"/>
    <w:rsid w:val="00181365"/>
    <w:rsid w:val="00181DC9"/>
    <w:rsid w:val="00181E53"/>
    <w:rsid w:val="001831F5"/>
    <w:rsid w:val="00183228"/>
    <w:rsid w:val="00183544"/>
    <w:rsid w:val="0018393F"/>
    <w:rsid w:val="00183DC9"/>
    <w:rsid w:val="00184019"/>
    <w:rsid w:val="0018437E"/>
    <w:rsid w:val="00184762"/>
    <w:rsid w:val="00184845"/>
    <w:rsid w:val="00184BB6"/>
    <w:rsid w:val="00185283"/>
    <w:rsid w:val="001855D5"/>
    <w:rsid w:val="001859D8"/>
    <w:rsid w:val="001865FD"/>
    <w:rsid w:val="00186671"/>
    <w:rsid w:val="00186842"/>
    <w:rsid w:val="001874B4"/>
    <w:rsid w:val="001878C9"/>
    <w:rsid w:val="00187ECB"/>
    <w:rsid w:val="0019027A"/>
    <w:rsid w:val="0019238E"/>
    <w:rsid w:val="00193721"/>
    <w:rsid w:val="001939DA"/>
    <w:rsid w:val="001953CE"/>
    <w:rsid w:val="0019577A"/>
    <w:rsid w:val="0019582F"/>
    <w:rsid w:val="00195BD8"/>
    <w:rsid w:val="00195D20"/>
    <w:rsid w:val="00195F67"/>
    <w:rsid w:val="00196645"/>
    <w:rsid w:val="0019683D"/>
    <w:rsid w:val="00196B00"/>
    <w:rsid w:val="001971AF"/>
    <w:rsid w:val="00197237"/>
    <w:rsid w:val="00197C61"/>
    <w:rsid w:val="001A0471"/>
    <w:rsid w:val="001A051A"/>
    <w:rsid w:val="001A0C2F"/>
    <w:rsid w:val="001A0CF0"/>
    <w:rsid w:val="001A10C4"/>
    <w:rsid w:val="001A1702"/>
    <w:rsid w:val="001A19B1"/>
    <w:rsid w:val="001A2D89"/>
    <w:rsid w:val="001A3BEB"/>
    <w:rsid w:val="001A428B"/>
    <w:rsid w:val="001A594A"/>
    <w:rsid w:val="001A5B3F"/>
    <w:rsid w:val="001A5D55"/>
    <w:rsid w:val="001A63DE"/>
    <w:rsid w:val="001A716D"/>
    <w:rsid w:val="001A737A"/>
    <w:rsid w:val="001A7795"/>
    <w:rsid w:val="001A7CC3"/>
    <w:rsid w:val="001B0154"/>
    <w:rsid w:val="001B1C3D"/>
    <w:rsid w:val="001B202A"/>
    <w:rsid w:val="001B20B3"/>
    <w:rsid w:val="001B293F"/>
    <w:rsid w:val="001B2A11"/>
    <w:rsid w:val="001B2F6B"/>
    <w:rsid w:val="001B4366"/>
    <w:rsid w:val="001B43DA"/>
    <w:rsid w:val="001B4AA4"/>
    <w:rsid w:val="001B4FBC"/>
    <w:rsid w:val="001B505E"/>
    <w:rsid w:val="001B5109"/>
    <w:rsid w:val="001B516E"/>
    <w:rsid w:val="001B551D"/>
    <w:rsid w:val="001B601B"/>
    <w:rsid w:val="001B6929"/>
    <w:rsid w:val="001B74D0"/>
    <w:rsid w:val="001B7560"/>
    <w:rsid w:val="001B764A"/>
    <w:rsid w:val="001B7A4A"/>
    <w:rsid w:val="001B7E93"/>
    <w:rsid w:val="001C0DEA"/>
    <w:rsid w:val="001C1AF5"/>
    <w:rsid w:val="001C2E94"/>
    <w:rsid w:val="001C312B"/>
    <w:rsid w:val="001C4365"/>
    <w:rsid w:val="001C43FB"/>
    <w:rsid w:val="001C444C"/>
    <w:rsid w:val="001C4667"/>
    <w:rsid w:val="001C52F1"/>
    <w:rsid w:val="001C61AD"/>
    <w:rsid w:val="001C76A5"/>
    <w:rsid w:val="001C793F"/>
    <w:rsid w:val="001C7D87"/>
    <w:rsid w:val="001D0AE9"/>
    <w:rsid w:val="001D0C35"/>
    <w:rsid w:val="001D0EFA"/>
    <w:rsid w:val="001D0F75"/>
    <w:rsid w:val="001D10E9"/>
    <w:rsid w:val="001D1198"/>
    <w:rsid w:val="001D1632"/>
    <w:rsid w:val="001D174B"/>
    <w:rsid w:val="001D1E50"/>
    <w:rsid w:val="001D1FC3"/>
    <w:rsid w:val="001D2769"/>
    <w:rsid w:val="001D2CDA"/>
    <w:rsid w:val="001D378D"/>
    <w:rsid w:val="001D4C6B"/>
    <w:rsid w:val="001D63CC"/>
    <w:rsid w:val="001D6902"/>
    <w:rsid w:val="001D6A2D"/>
    <w:rsid w:val="001D72E9"/>
    <w:rsid w:val="001D7D90"/>
    <w:rsid w:val="001E00DE"/>
    <w:rsid w:val="001E03A2"/>
    <w:rsid w:val="001E06B1"/>
    <w:rsid w:val="001E1216"/>
    <w:rsid w:val="001E138E"/>
    <w:rsid w:val="001E1494"/>
    <w:rsid w:val="001E3030"/>
    <w:rsid w:val="001E3122"/>
    <w:rsid w:val="001E379F"/>
    <w:rsid w:val="001E3B76"/>
    <w:rsid w:val="001E3CB9"/>
    <w:rsid w:val="001E4015"/>
    <w:rsid w:val="001E57BB"/>
    <w:rsid w:val="001E61D4"/>
    <w:rsid w:val="001E6B4B"/>
    <w:rsid w:val="001E6DD5"/>
    <w:rsid w:val="001E703C"/>
    <w:rsid w:val="001F03E6"/>
    <w:rsid w:val="001F1B2A"/>
    <w:rsid w:val="001F1DA4"/>
    <w:rsid w:val="001F24C9"/>
    <w:rsid w:val="001F2E5A"/>
    <w:rsid w:val="001F2F34"/>
    <w:rsid w:val="001F3A12"/>
    <w:rsid w:val="001F3B85"/>
    <w:rsid w:val="001F3E37"/>
    <w:rsid w:val="001F4410"/>
    <w:rsid w:val="001F4B9E"/>
    <w:rsid w:val="001F599A"/>
    <w:rsid w:val="001F642D"/>
    <w:rsid w:val="001F68BE"/>
    <w:rsid w:val="001F691A"/>
    <w:rsid w:val="001F6BEA"/>
    <w:rsid w:val="001F7054"/>
    <w:rsid w:val="001F7BA6"/>
    <w:rsid w:val="001F7BCE"/>
    <w:rsid w:val="001F7F9B"/>
    <w:rsid w:val="0020024A"/>
    <w:rsid w:val="00200331"/>
    <w:rsid w:val="0020048F"/>
    <w:rsid w:val="0020057A"/>
    <w:rsid w:val="0020084F"/>
    <w:rsid w:val="002008A6"/>
    <w:rsid w:val="002023F9"/>
    <w:rsid w:val="002025DD"/>
    <w:rsid w:val="002026EB"/>
    <w:rsid w:val="00202F96"/>
    <w:rsid w:val="0020321E"/>
    <w:rsid w:val="00203462"/>
    <w:rsid w:val="0020390F"/>
    <w:rsid w:val="00203E75"/>
    <w:rsid w:val="00204584"/>
    <w:rsid w:val="0020496B"/>
    <w:rsid w:val="002049D4"/>
    <w:rsid w:val="00204BCC"/>
    <w:rsid w:val="00205938"/>
    <w:rsid w:val="00205EBF"/>
    <w:rsid w:val="002060A3"/>
    <w:rsid w:val="0020689A"/>
    <w:rsid w:val="0020689C"/>
    <w:rsid w:val="00206B87"/>
    <w:rsid w:val="002078D8"/>
    <w:rsid w:val="00207EA2"/>
    <w:rsid w:val="00210AFE"/>
    <w:rsid w:val="00210DBF"/>
    <w:rsid w:val="0021154F"/>
    <w:rsid w:val="002120BF"/>
    <w:rsid w:val="0021254F"/>
    <w:rsid w:val="0021298B"/>
    <w:rsid w:val="002131A5"/>
    <w:rsid w:val="002134D4"/>
    <w:rsid w:val="00213591"/>
    <w:rsid w:val="00214150"/>
    <w:rsid w:val="0021427C"/>
    <w:rsid w:val="00214438"/>
    <w:rsid w:val="00214B4F"/>
    <w:rsid w:val="00214B71"/>
    <w:rsid w:val="0021510E"/>
    <w:rsid w:val="002153D1"/>
    <w:rsid w:val="0021599C"/>
    <w:rsid w:val="00215D26"/>
    <w:rsid w:val="00215D71"/>
    <w:rsid w:val="0021661E"/>
    <w:rsid w:val="00216C3C"/>
    <w:rsid w:val="002174EC"/>
    <w:rsid w:val="00217729"/>
    <w:rsid w:val="00220339"/>
    <w:rsid w:val="00221102"/>
    <w:rsid w:val="002211C5"/>
    <w:rsid w:val="00221546"/>
    <w:rsid w:val="002219D2"/>
    <w:rsid w:val="00221F50"/>
    <w:rsid w:val="00221F93"/>
    <w:rsid w:val="00222AA8"/>
    <w:rsid w:val="00224BE9"/>
    <w:rsid w:val="00224EAE"/>
    <w:rsid w:val="00225508"/>
    <w:rsid w:val="0022560F"/>
    <w:rsid w:val="00225889"/>
    <w:rsid w:val="00225A07"/>
    <w:rsid w:val="002261B2"/>
    <w:rsid w:val="00227147"/>
    <w:rsid w:val="00227246"/>
    <w:rsid w:val="00227AE3"/>
    <w:rsid w:val="0023019B"/>
    <w:rsid w:val="00230876"/>
    <w:rsid w:val="002316CC"/>
    <w:rsid w:val="00232982"/>
    <w:rsid w:val="00232CF7"/>
    <w:rsid w:val="00232D68"/>
    <w:rsid w:val="00232FCB"/>
    <w:rsid w:val="00233213"/>
    <w:rsid w:val="0023321B"/>
    <w:rsid w:val="00233BBA"/>
    <w:rsid w:val="00234656"/>
    <w:rsid w:val="0023498F"/>
    <w:rsid w:val="00234DF8"/>
    <w:rsid w:val="00234E4D"/>
    <w:rsid w:val="00235240"/>
    <w:rsid w:val="002356F4"/>
    <w:rsid w:val="002357C3"/>
    <w:rsid w:val="00236DA9"/>
    <w:rsid w:val="002370AA"/>
    <w:rsid w:val="0023718D"/>
    <w:rsid w:val="00237825"/>
    <w:rsid w:val="0024055B"/>
    <w:rsid w:val="0024060E"/>
    <w:rsid w:val="00240649"/>
    <w:rsid w:val="00242C86"/>
    <w:rsid w:val="00242FEE"/>
    <w:rsid w:val="00243235"/>
    <w:rsid w:val="0024329A"/>
    <w:rsid w:val="00243CA3"/>
    <w:rsid w:val="002440F5"/>
    <w:rsid w:val="00244B58"/>
    <w:rsid w:val="00244BC5"/>
    <w:rsid w:val="00244D9E"/>
    <w:rsid w:val="002459EB"/>
    <w:rsid w:val="00245DB9"/>
    <w:rsid w:val="00246222"/>
    <w:rsid w:val="00246E99"/>
    <w:rsid w:val="002474BF"/>
    <w:rsid w:val="00247983"/>
    <w:rsid w:val="00247F87"/>
    <w:rsid w:val="002506AC"/>
    <w:rsid w:val="00250CB5"/>
    <w:rsid w:val="0025117D"/>
    <w:rsid w:val="002518C7"/>
    <w:rsid w:val="00252C02"/>
    <w:rsid w:val="00252F23"/>
    <w:rsid w:val="00253B56"/>
    <w:rsid w:val="0025467B"/>
    <w:rsid w:val="00254BBB"/>
    <w:rsid w:val="00255B2A"/>
    <w:rsid w:val="00255DF7"/>
    <w:rsid w:val="002561EF"/>
    <w:rsid w:val="0025700F"/>
    <w:rsid w:val="00257032"/>
    <w:rsid w:val="002572A8"/>
    <w:rsid w:val="00257402"/>
    <w:rsid w:val="00257511"/>
    <w:rsid w:val="002575EF"/>
    <w:rsid w:val="0025794A"/>
    <w:rsid w:val="00257AF5"/>
    <w:rsid w:val="00257B91"/>
    <w:rsid w:val="00260997"/>
    <w:rsid w:val="00260A83"/>
    <w:rsid w:val="00260BBB"/>
    <w:rsid w:val="00260C60"/>
    <w:rsid w:val="00261945"/>
    <w:rsid w:val="00262956"/>
    <w:rsid w:val="00262A1E"/>
    <w:rsid w:val="0026354D"/>
    <w:rsid w:val="002635DC"/>
    <w:rsid w:val="002639BB"/>
    <w:rsid w:val="00264056"/>
    <w:rsid w:val="002665FA"/>
    <w:rsid w:val="00266676"/>
    <w:rsid w:val="00266B37"/>
    <w:rsid w:val="00266CA8"/>
    <w:rsid w:val="00267084"/>
    <w:rsid w:val="0027089F"/>
    <w:rsid w:val="00270B01"/>
    <w:rsid w:val="00270D5D"/>
    <w:rsid w:val="00271ABF"/>
    <w:rsid w:val="00271B7D"/>
    <w:rsid w:val="00271F99"/>
    <w:rsid w:val="00272C65"/>
    <w:rsid w:val="00272D8A"/>
    <w:rsid w:val="00273115"/>
    <w:rsid w:val="0027388D"/>
    <w:rsid w:val="002748FE"/>
    <w:rsid w:val="00274FB2"/>
    <w:rsid w:val="00275BC6"/>
    <w:rsid w:val="002762BE"/>
    <w:rsid w:val="002770C7"/>
    <w:rsid w:val="0027713A"/>
    <w:rsid w:val="00277983"/>
    <w:rsid w:val="00277F61"/>
    <w:rsid w:val="00280206"/>
    <w:rsid w:val="00281178"/>
    <w:rsid w:val="00281815"/>
    <w:rsid w:val="0028182F"/>
    <w:rsid w:val="00281C3A"/>
    <w:rsid w:val="00281C59"/>
    <w:rsid w:val="0028250E"/>
    <w:rsid w:val="00282B2C"/>
    <w:rsid w:val="00282FB8"/>
    <w:rsid w:val="00283B66"/>
    <w:rsid w:val="002840D4"/>
    <w:rsid w:val="00284BBC"/>
    <w:rsid w:val="00284EFA"/>
    <w:rsid w:val="002851CA"/>
    <w:rsid w:val="00285613"/>
    <w:rsid w:val="00285C12"/>
    <w:rsid w:val="0028635B"/>
    <w:rsid w:val="00290AA7"/>
    <w:rsid w:val="00291494"/>
    <w:rsid w:val="0029228F"/>
    <w:rsid w:val="00292967"/>
    <w:rsid w:val="00292E58"/>
    <w:rsid w:val="00293020"/>
    <w:rsid w:val="00293E75"/>
    <w:rsid w:val="0029447D"/>
    <w:rsid w:val="00294D78"/>
    <w:rsid w:val="00295944"/>
    <w:rsid w:val="002962CE"/>
    <w:rsid w:val="0029669B"/>
    <w:rsid w:val="00296718"/>
    <w:rsid w:val="00296C0B"/>
    <w:rsid w:val="00296F4B"/>
    <w:rsid w:val="00296F6B"/>
    <w:rsid w:val="002A0128"/>
    <w:rsid w:val="002A0311"/>
    <w:rsid w:val="002A04CA"/>
    <w:rsid w:val="002A0AFF"/>
    <w:rsid w:val="002A0D02"/>
    <w:rsid w:val="002A0FF5"/>
    <w:rsid w:val="002A1EF7"/>
    <w:rsid w:val="002A25C5"/>
    <w:rsid w:val="002A35EC"/>
    <w:rsid w:val="002A3A32"/>
    <w:rsid w:val="002A3B0E"/>
    <w:rsid w:val="002A4126"/>
    <w:rsid w:val="002A470E"/>
    <w:rsid w:val="002A5583"/>
    <w:rsid w:val="002A668A"/>
    <w:rsid w:val="002A6B1C"/>
    <w:rsid w:val="002A6D2C"/>
    <w:rsid w:val="002A6DD6"/>
    <w:rsid w:val="002A6DDE"/>
    <w:rsid w:val="002A72A3"/>
    <w:rsid w:val="002A72E8"/>
    <w:rsid w:val="002A7786"/>
    <w:rsid w:val="002A7B4D"/>
    <w:rsid w:val="002B0158"/>
    <w:rsid w:val="002B0F12"/>
    <w:rsid w:val="002B143D"/>
    <w:rsid w:val="002B2614"/>
    <w:rsid w:val="002B2AD8"/>
    <w:rsid w:val="002B43A8"/>
    <w:rsid w:val="002B4C42"/>
    <w:rsid w:val="002B60CC"/>
    <w:rsid w:val="002B6D2E"/>
    <w:rsid w:val="002B6D33"/>
    <w:rsid w:val="002B6DA5"/>
    <w:rsid w:val="002B6DAA"/>
    <w:rsid w:val="002B76F9"/>
    <w:rsid w:val="002C06DB"/>
    <w:rsid w:val="002C0B79"/>
    <w:rsid w:val="002C13FF"/>
    <w:rsid w:val="002C1625"/>
    <w:rsid w:val="002C2040"/>
    <w:rsid w:val="002C274B"/>
    <w:rsid w:val="002C3499"/>
    <w:rsid w:val="002C3956"/>
    <w:rsid w:val="002C3E91"/>
    <w:rsid w:val="002C40FB"/>
    <w:rsid w:val="002C4987"/>
    <w:rsid w:val="002C5244"/>
    <w:rsid w:val="002C5F56"/>
    <w:rsid w:val="002C606E"/>
    <w:rsid w:val="002C6627"/>
    <w:rsid w:val="002C7C13"/>
    <w:rsid w:val="002D0DCA"/>
    <w:rsid w:val="002D0FE9"/>
    <w:rsid w:val="002D1586"/>
    <w:rsid w:val="002D1627"/>
    <w:rsid w:val="002D20C5"/>
    <w:rsid w:val="002D261C"/>
    <w:rsid w:val="002D34F2"/>
    <w:rsid w:val="002D3A41"/>
    <w:rsid w:val="002D42D3"/>
    <w:rsid w:val="002D42F2"/>
    <w:rsid w:val="002D42FB"/>
    <w:rsid w:val="002D4674"/>
    <w:rsid w:val="002D561E"/>
    <w:rsid w:val="002D5786"/>
    <w:rsid w:val="002D5F7E"/>
    <w:rsid w:val="002D6B2B"/>
    <w:rsid w:val="002D6BEB"/>
    <w:rsid w:val="002D6FD7"/>
    <w:rsid w:val="002D7000"/>
    <w:rsid w:val="002D72FF"/>
    <w:rsid w:val="002D799B"/>
    <w:rsid w:val="002E0012"/>
    <w:rsid w:val="002E0AC6"/>
    <w:rsid w:val="002E0BD1"/>
    <w:rsid w:val="002E13D6"/>
    <w:rsid w:val="002E1F65"/>
    <w:rsid w:val="002E223B"/>
    <w:rsid w:val="002E22A1"/>
    <w:rsid w:val="002E2C9E"/>
    <w:rsid w:val="002E3E13"/>
    <w:rsid w:val="002E3F60"/>
    <w:rsid w:val="002E4871"/>
    <w:rsid w:val="002E4D9A"/>
    <w:rsid w:val="002E566B"/>
    <w:rsid w:val="002E6015"/>
    <w:rsid w:val="002E609C"/>
    <w:rsid w:val="002E61B2"/>
    <w:rsid w:val="002E6786"/>
    <w:rsid w:val="002E695A"/>
    <w:rsid w:val="002E6975"/>
    <w:rsid w:val="002E6AD5"/>
    <w:rsid w:val="002E7D83"/>
    <w:rsid w:val="002F0143"/>
    <w:rsid w:val="002F09FE"/>
    <w:rsid w:val="002F0C2C"/>
    <w:rsid w:val="002F1086"/>
    <w:rsid w:val="002F13A6"/>
    <w:rsid w:val="002F1C40"/>
    <w:rsid w:val="002F1D65"/>
    <w:rsid w:val="002F1FB5"/>
    <w:rsid w:val="002F2905"/>
    <w:rsid w:val="002F35EC"/>
    <w:rsid w:val="002F3838"/>
    <w:rsid w:val="002F48FA"/>
    <w:rsid w:val="002F4E50"/>
    <w:rsid w:val="002F5357"/>
    <w:rsid w:val="002F7E98"/>
    <w:rsid w:val="00300AE0"/>
    <w:rsid w:val="00300B4C"/>
    <w:rsid w:val="00301025"/>
    <w:rsid w:val="003017F9"/>
    <w:rsid w:val="00301930"/>
    <w:rsid w:val="003019B8"/>
    <w:rsid w:val="003021D5"/>
    <w:rsid w:val="003033A9"/>
    <w:rsid w:val="00303516"/>
    <w:rsid w:val="00303551"/>
    <w:rsid w:val="003036DC"/>
    <w:rsid w:val="00304D54"/>
    <w:rsid w:val="003050F8"/>
    <w:rsid w:val="00305F09"/>
    <w:rsid w:val="003067DE"/>
    <w:rsid w:val="00306EAD"/>
    <w:rsid w:val="003076F2"/>
    <w:rsid w:val="00307D9F"/>
    <w:rsid w:val="0031024B"/>
    <w:rsid w:val="00310E26"/>
    <w:rsid w:val="00311301"/>
    <w:rsid w:val="0031165A"/>
    <w:rsid w:val="0031294B"/>
    <w:rsid w:val="00312BC2"/>
    <w:rsid w:val="0031313B"/>
    <w:rsid w:val="003133CC"/>
    <w:rsid w:val="003133E5"/>
    <w:rsid w:val="00313835"/>
    <w:rsid w:val="00314580"/>
    <w:rsid w:val="00314B49"/>
    <w:rsid w:val="0031540E"/>
    <w:rsid w:val="0031574F"/>
    <w:rsid w:val="00315753"/>
    <w:rsid w:val="00315A87"/>
    <w:rsid w:val="0031690A"/>
    <w:rsid w:val="00316EF1"/>
    <w:rsid w:val="0031718E"/>
    <w:rsid w:val="00320011"/>
    <w:rsid w:val="00320079"/>
    <w:rsid w:val="00320723"/>
    <w:rsid w:val="003207DF"/>
    <w:rsid w:val="0032110F"/>
    <w:rsid w:val="003214C1"/>
    <w:rsid w:val="00321568"/>
    <w:rsid w:val="00321578"/>
    <w:rsid w:val="003221D2"/>
    <w:rsid w:val="00322667"/>
    <w:rsid w:val="00322C25"/>
    <w:rsid w:val="00322EB0"/>
    <w:rsid w:val="00323300"/>
    <w:rsid w:val="00323BB6"/>
    <w:rsid w:val="00323C45"/>
    <w:rsid w:val="00323F95"/>
    <w:rsid w:val="00324368"/>
    <w:rsid w:val="00325096"/>
    <w:rsid w:val="00327178"/>
    <w:rsid w:val="00327630"/>
    <w:rsid w:val="003277C7"/>
    <w:rsid w:val="003308B8"/>
    <w:rsid w:val="00331303"/>
    <w:rsid w:val="00331311"/>
    <w:rsid w:val="00331767"/>
    <w:rsid w:val="00331C10"/>
    <w:rsid w:val="00332BA5"/>
    <w:rsid w:val="00332CC4"/>
    <w:rsid w:val="00333BA3"/>
    <w:rsid w:val="00333F07"/>
    <w:rsid w:val="00334343"/>
    <w:rsid w:val="00334890"/>
    <w:rsid w:val="00334918"/>
    <w:rsid w:val="003350DB"/>
    <w:rsid w:val="00335572"/>
    <w:rsid w:val="00335B6F"/>
    <w:rsid w:val="003361E8"/>
    <w:rsid w:val="003363E3"/>
    <w:rsid w:val="003372B3"/>
    <w:rsid w:val="0033757F"/>
    <w:rsid w:val="003379BC"/>
    <w:rsid w:val="00337EE9"/>
    <w:rsid w:val="0034042F"/>
    <w:rsid w:val="003412EA"/>
    <w:rsid w:val="003416B2"/>
    <w:rsid w:val="0034219E"/>
    <w:rsid w:val="0034224C"/>
    <w:rsid w:val="00342EAC"/>
    <w:rsid w:val="003447D8"/>
    <w:rsid w:val="003450BC"/>
    <w:rsid w:val="003451A0"/>
    <w:rsid w:val="00345364"/>
    <w:rsid w:val="00345EB1"/>
    <w:rsid w:val="00345FB0"/>
    <w:rsid w:val="003460A7"/>
    <w:rsid w:val="00346920"/>
    <w:rsid w:val="00346CFF"/>
    <w:rsid w:val="0034784D"/>
    <w:rsid w:val="00347D67"/>
    <w:rsid w:val="003503A0"/>
    <w:rsid w:val="0035073C"/>
    <w:rsid w:val="00350818"/>
    <w:rsid w:val="00350DDC"/>
    <w:rsid w:val="003514A1"/>
    <w:rsid w:val="00351561"/>
    <w:rsid w:val="003519CC"/>
    <w:rsid w:val="003522CA"/>
    <w:rsid w:val="00352F41"/>
    <w:rsid w:val="003534A0"/>
    <w:rsid w:val="003537C3"/>
    <w:rsid w:val="00353B82"/>
    <w:rsid w:val="00353D92"/>
    <w:rsid w:val="0035402D"/>
    <w:rsid w:val="0035418E"/>
    <w:rsid w:val="00354325"/>
    <w:rsid w:val="003548CB"/>
    <w:rsid w:val="00354DD4"/>
    <w:rsid w:val="003551E3"/>
    <w:rsid w:val="0035542E"/>
    <w:rsid w:val="0035741F"/>
    <w:rsid w:val="0035789F"/>
    <w:rsid w:val="00357C87"/>
    <w:rsid w:val="00361786"/>
    <w:rsid w:val="00362706"/>
    <w:rsid w:val="0036299F"/>
    <w:rsid w:val="00362A4D"/>
    <w:rsid w:val="00363484"/>
    <w:rsid w:val="00363702"/>
    <w:rsid w:val="003638AF"/>
    <w:rsid w:val="00364203"/>
    <w:rsid w:val="003646B6"/>
    <w:rsid w:val="00364DBA"/>
    <w:rsid w:val="00365401"/>
    <w:rsid w:val="00365C60"/>
    <w:rsid w:val="00366A49"/>
    <w:rsid w:val="00366E3A"/>
    <w:rsid w:val="00366E58"/>
    <w:rsid w:val="00367C05"/>
    <w:rsid w:val="00367D77"/>
    <w:rsid w:val="0037008A"/>
    <w:rsid w:val="0037036E"/>
    <w:rsid w:val="00370873"/>
    <w:rsid w:val="003711CE"/>
    <w:rsid w:val="00371545"/>
    <w:rsid w:val="00371979"/>
    <w:rsid w:val="0037298A"/>
    <w:rsid w:val="003738BC"/>
    <w:rsid w:val="00373AFC"/>
    <w:rsid w:val="00374D37"/>
    <w:rsid w:val="00374EB8"/>
    <w:rsid w:val="003750D5"/>
    <w:rsid w:val="0037510D"/>
    <w:rsid w:val="003752EB"/>
    <w:rsid w:val="00376096"/>
    <w:rsid w:val="00377F73"/>
    <w:rsid w:val="0038012B"/>
    <w:rsid w:val="0038020F"/>
    <w:rsid w:val="0038130C"/>
    <w:rsid w:val="003818BE"/>
    <w:rsid w:val="00381903"/>
    <w:rsid w:val="00381A5D"/>
    <w:rsid w:val="00381B41"/>
    <w:rsid w:val="00382338"/>
    <w:rsid w:val="003826BF"/>
    <w:rsid w:val="00382827"/>
    <w:rsid w:val="00383912"/>
    <w:rsid w:val="0038498F"/>
    <w:rsid w:val="00384F04"/>
    <w:rsid w:val="003851B0"/>
    <w:rsid w:val="00385306"/>
    <w:rsid w:val="0038534B"/>
    <w:rsid w:val="003858B6"/>
    <w:rsid w:val="003862E0"/>
    <w:rsid w:val="00387333"/>
    <w:rsid w:val="00387770"/>
    <w:rsid w:val="00387881"/>
    <w:rsid w:val="00390395"/>
    <w:rsid w:val="003908A1"/>
    <w:rsid w:val="003911BB"/>
    <w:rsid w:val="00391C34"/>
    <w:rsid w:val="00392351"/>
    <w:rsid w:val="00393734"/>
    <w:rsid w:val="003945A7"/>
    <w:rsid w:val="003956D4"/>
    <w:rsid w:val="00396319"/>
    <w:rsid w:val="003966A0"/>
    <w:rsid w:val="003969D9"/>
    <w:rsid w:val="00396C70"/>
    <w:rsid w:val="003971FF"/>
    <w:rsid w:val="00397365"/>
    <w:rsid w:val="0039760A"/>
    <w:rsid w:val="00397E24"/>
    <w:rsid w:val="003A0CA8"/>
    <w:rsid w:val="003A1BE8"/>
    <w:rsid w:val="003A23CD"/>
    <w:rsid w:val="003A290B"/>
    <w:rsid w:val="003A2A92"/>
    <w:rsid w:val="003A2BF9"/>
    <w:rsid w:val="003A3346"/>
    <w:rsid w:val="003A478C"/>
    <w:rsid w:val="003A4E29"/>
    <w:rsid w:val="003A51E7"/>
    <w:rsid w:val="003A5521"/>
    <w:rsid w:val="003A59F7"/>
    <w:rsid w:val="003A6463"/>
    <w:rsid w:val="003A6E2D"/>
    <w:rsid w:val="003A721D"/>
    <w:rsid w:val="003A7B05"/>
    <w:rsid w:val="003A7B8F"/>
    <w:rsid w:val="003B02DB"/>
    <w:rsid w:val="003B128E"/>
    <w:rsid w:val="003B191C"/>
    <w:rsid w:val="003B1D6F"/>
    <w:rsid w:val="003B210E"/>
    <w:rsid w:val="003B2883"/>
    <w:rsid w:val="003B2C3F"/>
    <w:rsid w:val="003B2F88"/>
    <w:rsid w:val="003B3366"/>
    <w:rsid w:val="003B3408"/>
    <w:rsid w:val="003B36C7"/>
    <w:rsid w:val="003B37C2"/>
    <w:rsid w:val="003B412B"/>
    <w:rsid w:val="003B4601"/>
    <w:rsid w:val="003B4E94"/>
    <w:rsid w:val="003B50C2"/>
    <w:rsid w:val="003B5798"/>
    <w:rsid w:val="003B5BA3"/>
    <w:rsid w:val="003B5D7A"/>
    <w:rsid w:val="003B6067"/>
    <w:rsid w:val="003B6376"/>
    <w:rsid w:val="003B6741"/>
    <w:rsid w:val="003B67B0"/>
    <w:rsid w:val="003B6B6B"/>
    <w:rsid w:val="003B7235"/>
    <w:rsid w:val="003C014E"/>
    <w:rsid w:val="003C0832"/>
    <w:rsid w:val="003C0A1D"/>
    <w:rsid w:val="003C116F"/>
    <w:rsid w:val="003C133E"/>
    <w:rsid w:val="003C192E"/>
    <w:rsid w:val="003C1977"/>
    <w:rsid w:val="003C19A1"/>
    <w:rsid w:val="003C2C94"/>
    <w:rsid w:val="003C2EF7"/>
    <w:rsid w:val="003C2F56"/>
    <w:rsid w:val="003C311C"/>
    <w:rsid w:val="003C35FA"/>
    <w:rsid w:val="003C373A"/>
    <w:rsid w:val="003C4364"/>
    <w:rsid w:val="003C49FE"/>
    <w:rsid w:val="003C4B88"/>
    <w:rsid w:val="003C5138"/>
    <w:rsid w:val="003C5669"/>
    <w:rsid w:val="003C56F8"/>
    <w:rsid w:val="003C6155"/>
    <w:rsid w:val="003C6DDD"/>
    <w:rsid w:val="003C6FC5"/>
    <w:rsid w:val="003D03F1"/>
    <w:rsid w:val="003D081A"/>
    <w:rsid w:val="003D098C"/>
    <w:rsid w:val="003D0FE9"/>
    <w:rsid w:val="003D16B9"/>
    <w:rsid w:val="003D1C84"/>
    <w:rsid w:val="003D2521"/>
    <w:rsid w:val="003D2709"/>
    <w:rsid w:val="003D2C70"/>
    <w:rsid w:val="003D2E46"/>
    <w:rsid w:val="003D395D"/>
    <w:rsid w:val="003D3EE3"/>
    <w:rsid w:val="003D4278"/>
    <w:rsid w:val="003D4CF4"/>
    <w:rsid w:val="003D5564"/>
    <w:rsid w:val="003D5D79"/>
    <w:rsid w:val="003D6A12"/>
    <w:rsid w:val="003D717A"/>
    <w:rsid w:val="003D7296"/>
    <w:rsid w:val="003D7708"/>
    <w:rsid w:val="003E05AA"/>
    <w:rsid w:val="003E0865"/>
    <w:rsid w:val="003E10A3"/>
    <w:rsid w:val="003E20B5"/>
    <w:rsid w:val="003E244F"/>
    <w:rsid w:val="003E27F6"/>
    <w:rsid w:val="003E2EC0"/>
    <w:rsid w:val="003E2FC2"/>
    <w:rsid w:val="003E32B1"/>
    <w:rsid w:val="003E34D4"/>
    <w:rsid w:val="003E3D08"/>
    <w:rsid w:val="003E40BB"/>
    <w:rsid w:val="003E43EE"/>
    <w:rsid w:val="003E44AE"/>
    <w:rsid w:val="003E473F"/>
    <w:rsid w:val="003E5D14"/>
    <w:rsid w:val="003E62A7"/>
    <w:rsid w:val="003E6BD1"/>
    <w:rsid w:val="003E7A9D"/>
    <w:rsid w:val="003E7F1D"/>
    <w:rsid w:val="003F0587"/>
    <w:rsid w:val="003F1136"/>
    <w:rsid w:val="003F1352"/>
    <w:rsid w:val="003F1516"/>
    <w:rsid w:val="003F1D61"/>
    <w:rsid w:val="003F22C0"/>
    <w:rsid w:val="003F24E8"/>
    <w:rsid w:val="003F3DEB"/>
    <w:rsid w:val="003F3E69"/>
    <w:rsid w:val="003F3F56"/>
    <w:rsid w:val="003F48F1"/>
    <w:rsid w:val="003F4D2E"/>
    <w:rsid w:val="003F5F15"/>
    <w:rsid w:val="003F66DE"/>
    <w:rsid w:val="003F6753"/>
    <w:rsid w:val="003F67EF"/>
    <w:rsid w:val="003F7113"/>
    <w:rsid w:val="003F75F0"/>
    <w:rsid w:val="003F7F62"/>
    <w:rsid w:val="00401407"/>
    <w:rsid w:val="00402035"/>
    <w:rsid w:val="004020DA"/>
    <w:rsid w:val="00402861"/>
    <w:rsid w:val="00403290"/>
    <w:rsid w:val="00403301"/>
    <w:rsid w:val="00404375"/>
    <w:rsid w:val="00404D59"/>
    <w:rsid w:val="00404FBF"/>
    <w:rsid w:val="0040500C"/>
    <w:rsid w:val="004051C7"/>
    <w:rsid w:val="00405333"/>
    <w:rsid w:val="00406304"/>
    <w:rsid w:val="0040749E"/>
    <w:rsid w:val="00410AD4"/>
    <w:rsid w:val="00411362"/>
    <w:rsid w:val="00411574"/>
    <w:rsid w:val="0041259C"/>
    <w:rsid w:val="004125EB"/>
    <w:rsid w:val="00412747"/>
    <w:rsid w:val="0041283D"/>
    <w:rsid w:val="004133B7"/>
    <w:rsid w:val="00413580"/>
    <w:rsid w:val="00413596"/>
    <w:rsid w:val="00413673"/>
    <w:rsid w:val="00413D07"/>
    <w:rsid w:val="0041539B"/>
    <w:rsid w:val="00416416"/>
    <w:rsid w:val="0041648F"/>
    <w:rsid w:val="00416C05"/>
    <w:rsid w:val="00417F3E"/>
    <w:rsid w:val="00417F70"/>
    <w:rsid w:val="00420533"/>
    <w:rsid w:val="00420D49"/>
    <w:rsid w:val="00420D50"/>
    <w:rsid w:val="00422D9F"/>
    <w:rsid w:val="004230B9"/>
    <w:rsid w:val="00423777"/>
    <w:rsid w:val="00423C27"/>
    <w:rsid w:val="00423C7A"/>
    <w:rsid w:val="00424136"/>
    <w:rsid w:val="00424562"/>
    <w:rsid w:val="00424B5A"/>
    <w:rsid w:val="00424DAD"/>
    <w:rsid w:val="0042517E"/>
    <w:rsid w:val="0042526A"/>
    <w:rsid w:val="00425456"/>
    <w:rsid w:val="00425C0F"/>
    <w:rsid w:val="00425FB6"/>
    <w:rsid w:val="004261C9"/>
    <w:rsid w:val="00427088"/>
    <w:rsid w:val="004273FD"/>
    <w:rsid w:val="004276E2"/>
    <w:rsid w:val="004278BD"/>
    <w:rsid w:val="00427D77"/>
    <w:rsid w:val="004300DC"/>
    <w:rsid w:val="0043056D"/>
    <w:rsid w:val="004306DF"/>
    <w:rsid w:val="0043135B"/>
    <w:rsid w:val="00431C34"/>
    <w:rsid w:val="0043209B"/>
    <w:rsid w:val="0043233A"/>
    <w:rsid w:val="004327A0"/>
    <w:rsid w:val="00432C1D"/>
    <w:rsid w:val="00433235"/>
    <w:rsid w:val="004333CD"/>
    <w:rsid w:val="00433BD8"/>
    <w:rsid w:val="004341D3"/>
    <w:rsid w:val="00434762"/>
    <w:rsid w:val="00434DC9"/>
    <w:rsid w:val="0043630E"/>
    <w:rsid w:val="00436950"/>
    <w:rsid w:val="00437567"/>
    <w:rsid w:val="00437858"/>
    <w:rsid w:val="00437EC9"/>
    <w:rsid w:val="00440CAA"/>
    <w:rsid w:val="00441A78"/>
    <w:rsid w:val="00441EB5"/>
    <w:rsid w:val="00442177"/>
    <w:rsid w:val="00442ED0"/>
    <w:rsid w:val="004431A6"/>
    <w:rsid w:val="0044370E"/>
    <w:rsid w:val="00443A61"/>
    <w:rsid w:val="00443A75"/>
    <w:rsid w:val="00443CCA"/>
    <w:rsid w:val="004444CD"/>
    <w:rsid w:val="0044467F"/>
    <w:rsid w:val="00444834"/>
    <w:rsid w:val="00445089"/>
    <w:rsid w:val="00445196"/>
    <w:rsid w:val="0044529F"/>
    <w:rsid w:val="004453C4"/>
    <w:rsid w:val="00445963"/>
    <w:rsid w:val="004461BD"/>
    <w:rsid w:val="00446592"/>
    <w:rsid w:val="00447533"/>
    <w:rsid w:val="004475F1"/>
    <w:rsid w:val="0044790B"/>
    <w:rsid w:val="00447941"/>
    <w:rsid w:val="00450227"/>
    <w:rsid w:val="0045048A"/>
    <w:rsid w:val="0045051F"/>
    <w:rsid w:val="004508D3"/>
    <w:rsid w:val="00450FCD"/>
    <w:rsid w:val="00451056"/>
    <w:rsid w:val="004511CA"/>
    <w:rsid w:val="00452137"/>
    <w:rsid w:val="0045238A"/>
    <w:rsid w:val="004524F3"/>
    <w:rsid w:val="0045280C"/>
    <w:rsid w:val="00452DE8"/>
    <w:rsid w:val="004536D5"/>
    <w:rsid w:val="00453EF0"/>
    <w:rsid w:val="004545F2"/>
    <w:rsid w:val="0045470D"/>
    <w:rsid w:val="00454F43"/>
    <w:rsid w:val="004550E2"/>
    <w:rsid w:val="00455271"/>
    <w:rsid w:val="004563ED"/>
    <w:rsid w:val="00456D24"/>
    <w:rsid w:val="00456E7A"/>
    <w:rsid w:val="004571C0"/>
    <w:rsid w:val="0045728F"/>
    <w:rsid w:val="00457928"/>
    <w:rsid w:val="00460366"/>
    <w:rsid w:val="00460526"/>
    <w:rsid w:val="004622AA"/>
    <w:rsid w:val="00462EFF"/>
    <w:rsid w:val="0046439D"/>
    <w:rsid w:val="00464AB6"/>
    <w:rsid w:val="00464D03"/>
    <w:rsid w:val="0046503B"/>
    <w:rsid w:val="00465086"/>
    <w:rsid w:val="004652AA"/>
    <w:rsid w:val="00465C9B"/>
    <w:rsid w:val="00465FF6"/>
    <w:rsid w:val="0046625A"/>
    <w:rsid w:val="0046659C"/>
    <w:rsid w:val="00466639"/>
    <w:rsid w:val="00466C56"/>
    <w:rsid w:val="00467260"/>
    <w:rsid w:val="00467C93"/>
    <w:rsid w:val="00467E99"/>
    <w:rsid w:val="0047044B"/>
    <w:rsid w:val="00470771"/>
    <w:rsid w:val="00470E5D"/>
    <w:rsid w:val="00471871"/>
    <w:rsid w:val="00471A66"/>
    <w:rsid w:val="00471B1A"/>
    <w:rsid w:val="00471E2E"/>
    <w:rsid w:val="00472480"/>
    <w:rsid w:val="00472487"/>
    <w:rsid w:val="0047290C"/>
    <w:rsid w:val="004729C4"/>
    <w:rsid w:val="004731D0"/>
    <w:rsid w:val="004739EC"/>
    <w:rsid w:val="00473EAF"/>
    <w:rsid w:val="00474968"/>
    <w:rsid w:val="00474A40"/>
    <w:rsid w:val="0047508C"/>
    <w:rsid w:val="0047607D"/>
    <w:rsid w:val="00476367"/>
    <w:rsid w:val="00476A7A"/>
    <w:rsid w:val="00477261"/>
    <w:rsid w:val="00477396"/>
    <w:rsid w:val="00477416"/>
    <w:rsid w:val="0047742D"/>
    <w:rsid w:val="004775B2"/>
    <w:rsid w:val="00477904"/>
    <w:rsid w:val="00477F44"/>
    <w:rsid w:val="004802DE"/>
    <w:rsid w:val="00480957"/>
    <w:rsid w:val="004809CD"/>
    <w:rsid w:val="0048101F"/>
    <w:rsid w:val="00482AC5"/>
    <w:rsid w:val="0048355B"/>
    <w:rsid w:val="00483780"/>
    <w:rsid w:val="0048403E"/>
    <w:rsid w:val="00484377"/>
    <w:rsid w:val="0048491D"/>
    <w:rsid w:val="00485891"/>
    <w:rsid w:val="00485C87"/>
    <w:rsid w:val="00485CF2"/>
    <w:rsid w:val="00485F31"/>
    <w:rsid w:val="00485FD2"/>
    <w:rsid w:val="00486BBA"/>
    <w:rsid w:val="0048718F"/>
    <w:rsid w:val="004876C9"/>
    <w:rsid w:val="00487923"/>
    <w:rsid w:val="00487B14"/>
    <w:rsid w:val="00490654"/>
    <w:rsid w:val="00490A4F"/>
    <w:rsid w:val="00490EAC"/>
    <w:rsid w:val="0049254A"/>
    <w:rsid w:val="004932A2"/>
    <w:rsid w:val="0049373D"/>
    <w:rsid w:val="00494EBD"/>
    <w:rsid w:val="004951BE"/>
    <w:rsid w:val="00495ACB"/>
    <w:rsid w:val="00497122"/>
    <w:rsid w:val="00497981"/>
    <w:rsid w:val="00497A98"/>
    <w:rsid w:val="004A021C"/>
    <w:rsid w:val="004A08B1"/>
    <w:rsid w:val="004A0A1B"/>
    <w:rsid w:val="004A0BE5"/>
    <w:rsid w:val="004A0F44"/>
    <w:rsid w:val="004A0F60"/>
    <w:rsid w:val="004A18B5"/>
    <w:rsid w:val="004A1C89"/>
    <w:rsid w:val="004A1E99"/>
    <w:rsid w:val="004A1F99"/>
    <w:rsid w:val="004A22FF"/>
    <w:rsid w:val="004A23B6"/>
    <w:rsid w:val="004A27DA"/>
    <w:rsid w:val="004A2878"/>
    <w:rsid w:val="004A2EB4"/>
    <w:rsid w:val="004A3D65"/>
    <w:rsid w:val="004A423F"/>
    <w:rsid w:val="004A4665"/>
    <w:rsid w:val="004A46A9"/>
    <w:rsid w:val="004A486F"/>
    <w:rsid w:val="004A4CC4"/>
    <w:rsid w:val="004A4EA4"/>
    <w:rsid w:val="004A4F7F"/>
    <w:rsid w:val="004A55C7"/>
    <w:rsid w:val="004A5B5B"/>
    <w:rsid w:val="004A5CEB"/>
    <w:rsid w:val="004A656F"/>
    <w:rsid w:val="004A678E"/>
    <w:rsid w:val="004A7217"/>
    <w:rsid w:val="004A7333"/>
    <w:rsid w:val="004A7B1D"/>
    <w:rsid w:val="004A7D7D"/>
    <w:rsid w:val="004B0891"/>
    <w:rsid w:val="004B08B9"/>
    <w:rsid w:val="004B10EB"/>
    <w:rsid w:val="004B19A7"/>
    <w:rsid w:val="004B1E8E"/>
    <w:rsid w:val="004B1FF1"/>
    <w:rsid w:val="004B28D2"/>
    <w:rsid w:val="004B2FBB"/>
    <w:rsid w:val="004B3797"/>
    <w:rsid w:val="004B3F1E"/>
    <w:rsid w:val="004B5737"/>
    <w:rsid w:val="004B62AB"/>
    <w:rsid w:val="004B6BE3"/>
    <w:rsid w:val="004B6D9A"/>
    <w:rsid w:val="004B7332"/>
    <w:rsid w:val="004B790D"/>
    <w:rsid w:val="004B7925"/>
    <w:rsid w:val="004B7E84"/>
    <w:rsid w:val="004C1442"/>
    <w:rsid w:val="004C270B"/>
    <w:rsid w:val="004C3170"/>
    <w:rsid w:val="004C3399"/>
    <w:rsid w:val="004C3CF4"/>
    <w:rsid w:val="004C3D87"/>
    <w:rsid w:val="004C3DDD"/>
    <w:rsid w:val="004C46B0"/>
    <w:rsid w:val="004C52F9"/>
    <w:rsid w:val="004C5B53"/>
    <w:rsid w:val="004C5D94"/>
    <w:rsid w:val="004C5FE4"/>
    <w:rsid w:val="004C6683"/>
    <w:rsid w:val="004C68FC"/>
    <w:rsid w:val="004C6DD1"/>
    <w:rsid w:val="004C73EC"/>
    <w:rsid w:val="004D03BD"/>
    <w:rsid w:val="004D08EB"/>
    <w:rsid w:val="004D0914"/>
    <w:rsid w:val="004D195F"/>
    <w:rsid w:val="004D2A5A"/>
    <w:rsid w:val="004D31DB"/>
    <w:rsid w:val="004D3F38"/>
    <w:rsid w:val="004D49A1"/>
    <w:rsid w:val="004D4C62"/>
    <w:rsid w:val="004D55E7"/>
    <w:rsid w:val="004D5670"/>
    <w:rsid w:val="004D5963"/>
    <w:rsid w:val="004D5E4C"/>
    <w:rsid w:val="004D63A2"/>
    <w:rsid w:val="004D63E4"/>
    <w:rsid w:val="004D6ED7"/>
    <w:rsid w:val="004D7188"/>
    <w:rsid w:val="004D7233"/>
    <w:rsid w:val="004D72B6"/>
    <w:rsid w:val="004D76DA"/>
    <w:rsid w:val="004D7B74"/>
    <w:rsid w:val="004E0E27"/>
    <w:rsid w:val="004E121F"/>
    <w:rsid w:val="004E124F"/>
    <w:rsid w:val="004E1261"/>
    <w:rsid w:val="004E1297"/>
    <w:rsid w:val="004E146A"/>
    <w:rsid w:val="004E14C3"/>
    <w:rsid w:val="004E1B06"/>
    <w:rsid w:val="004E1CE6"/>
    <w:rsid w:val="004E1F83"/>
    <w:rsid w:val="004E2268"/>
    <w:rsid w:val="004E2596"/>
    <w:rsid w:val="004E2EF4"/>
    <w:rsid w:val="004E3D17"/>
    <w:rsid w:val="004E497F"/>
    <w:rsid w:val="004E4FB2"/>
    <w:rsid w:val="004E511A"/>
    <w:rsid w:val="004E51CC"/>
    <w:rsid w:val="004E6383"/>
    <w:rsid w:val="004E68C3"/>
    <w:rsid w:val="004E7D4A"/>
    <w:rsid w:val="004E7E63"/>
    <w:rsid w:val="004F0B60"/>
    <w:rsid w:val="004F1076"/>
    <w:rsid w:val="004F1333"/>
    <w:rsid w:val="004F137F"/>
    <w:rsid w:val="004F188F"/>
    <w:rsid w:val="004F1ED0"/>
    <w:rsid w:val="004F273A"/>
    <w:rsid w:val="004F3166"/>
    <w:rsid w:val="004F3247"/>
    <w:rsid w:val="004F3B6A"/>
    <w:rsid w:val="004F3D4F"/>
    <w:rsid w:val="004F3F43"/>
    <w:rsid w:val="004F3FBF"/>
    <w:rsid w:val="004F52E9"/>
    <w:rsid w:val="004F68DB"/>
    <w:rsid w:val="004F6B11"/>
    <w:rsid w:val="004F6BB5"/>
    <w:rsid w:val="004F743D"/>
    <w:rsid w:val="004F7806"/>
    <w:rsid w:val="00500021"/>
    <w:rsid w:val="00500F5A"/>
    <w:rsid w:val="00501A35"/>
    <w:rsid w:val="00502CB3"/>
    <w:rsid w:val="0050307E"/>
    <w:rsid w:val="00503957"/>
    <w:rsid w:val="00503A6F"/>
    <w:rsid w:val="0050410A"/>
    <w:rsid w:val="00504238"/>
    <w:rsid w:val="0050467E"/>
    <w:rsid w:val="00504AB9"/>
    <w:rsid w:val="0050594E"/>
    <w:rsid w:val="00505D56"/>
    <w:rsid w:val="00505F1D"/>
    <w:rsid w:val="00506072"/>
    <w:rsid w:val="00506676"/>
    <w:rsid w:val="00506878"/>
    <w:rsid w:val="00506993"/>
    <w:rsid w:val="00506D67"/>
    <w:rsid w:val="00506D83"/>
    <w:rsid w:val="00507663"/>
    <w:rsid w:val="0051049B"/>
    <w:rsid w:val="005108FC"/>
    <w:rsid w:val="00511506"/>
    <w:rsid w:val="00512243"/>
    <w:rsid w:val="00512CAE"/>
    <w:rsid w:val="00513211"/>
    <w:rsid w:val="00513464"/>
    <w:rsid w:val="005148F0"/>
    <w:rsid w:val="00515753"/>
    <w:rsid w:val="005161B8"/>
    <w:rsid w:val="00516CB7"/>
    <w:rsid w:val="00516CBF"/>
    <w:rsid w:val="00517160"/>
    <w:rsid w:val="00521197"/>
    <w:rsid w:val="00521777"/>
    <w:rsid w:val="005219F5"/>
    <w:rsid w:val="00522266"/>
    <w:rsid w:val="0052436B"/>
    <w:rsid w:val="0052520C"/>
    <w:rsid w:val="005254D7"/>
    <w:rsid w:val="00525906"/>
    <w:rsid w:val="00526153"/>
    <w:rsid w:val="00526C7B"/>
    <w:rsid w:val="005273E0"/>
    <w:rsid w:val="00527FDC"/>
    <w:rsid w:val="005311AA"/>
    <w:rsid w:val="005314E1"/>
    <w:rsid w:val="00532242"/>
    <w:rsid w:val="00532272"/>
    <w:rsid w:val="00532EB7"/>
    <w:rsid w:val="00533573"/>
    <w:rsid w:val="005336AA"/>
    <w:rsid w:val="00533956"/>
    <w:rsid w:val="00533AC8"/>
    <w:rsid w:val="00534487"/>
    <w:rsid w:val="005346EC"/>
    <w:rsid w:val="00534A0A"/>
    <w:rsid w:val="00534B56"/>
    <w:rsid w:val="005357B6"/>
    <w:rsid w:val="0053620A"/>
    <w:rsid w:val="005363AF"/>
    <w:rsid w:val="00536705"/>
    <w:rsid w:val="00536933"/>
    <w:rsid w:val="0054074E"/>
    <w:rsid w:val="00540863"/>
    <w:rsid w:val="005408CF"/>
    <w:rsid w:val="00540971"/>
    <w:rsid w:val="00540BA7"/>
    <w:rsid w:val="00540F90"/>
    <w:rsid w:val="00541011"/>
    <w:rsid w:val="00542378"/>
    <w:rsid w:val="0054284E"/>
    <w:rsid w:val="00543616"/>
    <w:rsid w:val="00543CD5"/>
    <w:rsid w:val="005440CE"/>
    <w:rsid w:val="00544D3D"/>
    <w:rsid w:val="00544D57"/>
    <w:rsid w:val="00544D99"/>
    <w:rsid w:val="0054551A"/>
    <w:rsid w:val="00546071"/>
    <w:rsid w:val="00546072"/>
    <w:rsid w:val="005461B5"/>
    <w:rsid w:val="00546F6B"/>
    <w:rsid w:val="0054740F"/>
    <w:rsid w:val="00547412"/>
    <w:rsid w:val="00547665"/>
    <w:rsid w:val="005477D0"/>
    <w:rsid w:val="00550384"/>
    <w:rsid w:val="00550C17"/>
    <w:rsid w:val="00551861"/>
    <w:rsid w:val="00552A17"/>
    <w:rsid w:val="00552E29"/>
    <w:rsid w:val="00553304"/>
    <w:rsid w:val="005538C1"/>
    <w:rsid w:val="005542D5"/>
    <w:rsid w:val="005545C6"/>
    <w:rsid w:val="00554AC5"/>
    <w:rsid w:val="00554CA8"/>
    <w:rsid w:val="00554F13"/>
    <w:rsid w:val="005561BB"/>
    <w:rsid w:val="00556381"/>
    <w:rsid w:val="00556A4D"/>
    <w:rsid w:val="005573AE"/>
    <w:rsid w:val="0055743C"/>
    <w:rsid w:val="00560333"/>
    <w:rsid w:val="00560885"/>
    <w:rsid w:val="00560AD9"/>
    <w:rsid w:val="005612AA"/>
    <w:rsid w:val="00561768"/>
    <w:rsid w:val="00561B87"/>
    <w:rsid w:val="00561D01"/>
    <w:rsid w:val="00561DE9"/>
    <w:rsid w:val="005627D8"/>
    <w:rsid w:val="00562878"/>
    <w:rsid w:val="00562C00"/>
    <w:rsid w:val="005644A9"/>
    <w:rsid w:val="00564E22"/>
    <w:rsid w:val="005653A7"/>
    <w:rsid w:val="005654E7"/>
    <w:rsid w:val="00565A7D"/>
    <w:rsid w:val="00565CA4"/>
    <w:rsid w:val="00566132"/>
    <w:rsid w:val="0056615B"/>
    <w:rsid w:val="00566944"/>
    <w:rsid w:val="00566BFD"/>
    <w:rsid w:val="00566CDC"/>
    <w:rsid w:val="005674F0"/>
    <w:rsid w:val="00567666"/>
    <w:rsid w:val="00567C61"/>
    <w:rsid w:val="00567E25"/>
    <w:rsid w:val="00571882"/>
    <w:rsid w:val="0057270E"/>
    <w:rsid w:val="00572BFC"/>
    <w:rsid w:val="00572FFA"/>
    <w:rsid w:val="00573382"/>
    <w:rsid w:val="00573AD2"/>
    <w:rsid w:val="00573AF4"/>
    <w:rsid w:val="00574125"/>
    <w:rsid w:val="00574E7D"/>
    <w:rsid w:val="005750C5"/>
    <w:rsid w:val="005753DC"/>
    <w:rsid w:val="00575A7E"/>
    <w:rsid w:val="00575DC2"/>
    <w:rsid w:val="00575DD6"/>
    <w:rsid w:val="005760B0"/>
    <w:rsid w:val="0057613B"/>
    <w:rsid w:val="005764C7"/>
    <w:rsid w:val="005773A7"/>
    <w:rsid w:val="005774E0"/>
    <w:rsid w:val="005779EA"/>
    <w:rsid w:val="00577DEB"/>
    <w:rsid w:val="005807E2"/>
    <w:rsid w:val="005808E9"/>
    <w:rsid w:val="00581850"/>
    <w:rsid w:val="00581932"/>
    <w:rsid w:val="00581BBD"/>
    <w:rsid w:val="00581C4E"/>
    <w:rsid w:val="0058248C"/>
    <w:rsid w:val="00582A43"/>
    <w:rsid w:val="00582D18"/>
    <w:rsid w:val="00583701"/>
    <w:rsid w:val="00583A11"/>
    <w:rsid w:val="0058405C"/>
    <w:rsid w:val="0058430F"/>
    <w:rsid w:val="005856E9"/>
    <w:rsid w:val="00585FAC"/>
    <w:rsid w:val="00586082"/>
    <w:rsid w:val="005860C6"/>
    <w:rsid w:val="00586186"/>
    <w:rsid w:val="00586346"/>
    <w:rsid w:val="005863C6"/>
    <w:rsid w:val="00586551"/>
    <w:rsid w:val="0058671D"/>
    <w:rsid w:val="00587D8D"/>
    <w:rsid w:val="00590B70"/>
    <w:rsid w:val="00590C7E"/>
    <w:rsid w:val="005911D6"/>
    <w:rsid w:val="005919C2"/>
    <w:rsid w:val="00591AFD"/>
    <w:rsid w:val="00591D15"/>
    <w:rsid w:val="00591EC7"/>
    <w:rsid w:val="00592E50"/>
    <w:rsid w:val="005931D7"/>
    <w:rsid w:val="00595D93"/>
    <w:rsid w:val="00596ABD"/>
    <w:rsid w:val="00596F44"/>
    <w:rsid w:val="0059726D"/>
    <w:rsid w:val="00597A80"/>
    <w:rsid w:val="005A1579"/>
    <w:rsid w:val="005A225A"/>
    <w:rsid w:val="005A3868"/>
    <w:rsid w:val="005A388A"/>
    <w:rsid w:val="005A44D6"/>
    <w:rsid w:val="005A49C2"/>
    <w:rsid w:val="005A5801"/>
    <w:rsid w:val="005A6301"/>
    <w:rsid w:val="005A6346"/>
    <w:rsid w:val="005A6D72"/>
    <w:rsid w:val="005A7636"/>
    <w:rsid w:val="005A79DC"/>
    <w:rsid w:val="005B003D"/>
    <w:rsid w:val="005B00F1"/>
    <w:rsid w:val="005B0967"/>
    <w:rsid w:val="005B0AA5"/>
    <w:rsid w:val="005B1561"/>
    <w:rsid w:val="005B27F8"/>
    <w:rsid w:val="005B2A27"/>
    <w:rsid w:val="005B2AAA"/>
    <w:rsid w:val="005B2B33"/>
    <w:rsid w:val="005B2CDB"/>
    <w:rsid w:val="005B3537"/>
    <w:rsid w:val="005B3D73"/>
    <w:rsid w:val="005B3EBE"/>
    <w:rsid w:val="005B3F65"/>
    <w:rsid w:val="005B4C76"/>
    <w:rsid w:val="005B5883"/>
    <w:rsid w:val="005B6835"/>
    <w:rsid w:val="005B6C6B"/>
    <w:rsid w:val="005B70C2"/>
    <w:rsid w:val="005B73DB"/>
    <w:rsid w:val="005B7CFD"/>
    <w:rsid w:val="005C002A"/>
    <w:rsid w:val="005C1079"/>
    <w:rsid w:val="005C195B"/>
    <w:rsid w:val="005C399A"/>
    <w:rsid w:val="005C4626"/>
    <w:rsid w:val="005C51B9"/>
    <w:rsid w:val="005C5273"/>
    <w:rsid w:val="005C602D"/>
    <w:rsid w:val="005C63BA"/>
    <w:rsid w:val="005C6548"/>
    <w:rsid w:val="005C6981"/>
    <w:rsid w:val="005C6D23"/>
    <w:rsid w:val="005C72C0"/>
    <w:rsid w:val="005C7380"/>
    <w:rsid w:val="005C7ACF"/>
    <w:rsid w:val="005C7B8A"/>
    <w:rsid w:val="005D1090"/>
    <w:rsid w:val="005D1E8B"/>
    <w:rsid w:val="005D2307"/>
    <w:rsid w:val="005D24FA"/>
    <w:rsid w:val="005D2CA9"/>
    <w:rsid w:val="005D2CDD"/>
    <w:rsid w:val="005D2E88"/>
    <w:rsid w:val="005D40DE"/>
    <w:rsid w:val="005D41A5"/>
    <w:rsid w:val="005D439A"/>
    <w:rsid w:val="005D526E"/>
    <w:rsid w:val="005D5B5C"/>
    <w:rsid w:val="005D5EED"/>
    <w:rsid w:val="005D6174"/>
    <w:rsid w:val="005D6739"/>
    <w:rsid w:val="005D6CCD"/>
    <w:rsid w:val="005D6FB9"/>
    <w:rsid w:val="005D73F6"/>
    <w:rsid w:val="005E0325"/>
    <w:rsid w:val="005E071F"/>
    <w:rsid w:val="005E0BF7"/>
    <w:rsid w:val="005E15AF"/>
    <w:rsid w:val="005E1DFE"/>
    <w:rsid w:val="005E1EF3"/>
    <w:rsid w:val="005E2078"/>
    <w:rsid w:val="005E2375"/>
    <w:rsid w:val="005E26F3"/>
    <w:rsid w:val="005E2AA5"/>
    <w:rsid w:val="005E2B1C"/>
    <w:rsid w:val="005E2ECD"/>
    <w:rsid w:val="005E36AE"/>
    <w:rsid w:val="005E4361"/>
    <w:rsid w:val="005E4559"/>
    <w:rsid w:val="005E4897"/>
    <w:rsid w:val="005E49BC"/>
    <w:rsid w:val="005E4E18"/>
    <w:rsid w:val="005E5376"/>
    <w:rsid w:val="005E604B"/>
    <w:rsid w:val="005E6481"/>
    <w:rsid w:val="005E666B"/>
    <w:rsid w:val="005E7216"/>
    <w:rsid w:val="005F0412"/>
    <w:rsid w:val="005F053F"/>
    <w:rsid w:val="005F0DB5"/>
    <w:rsid w:val="005F10C9"/>
    <w:rsid w:val="005F2056"/>
    <w:rsid w:val="005F23BD"/>
    <w:rsid w:val="005F335E"/>
    <w:rsid w:val="005F3A14"/>
    <w:rsid w:val="005F403B"/>
    <w:rsid w:val="005F49FC"/>
    <w:rsid w:val="005F4C23"/>
    <w:rsid w:val="005F4C44"/>
    <w:rsid w:val="005F50E3"/>
    <w:rsid w:val="005F546D"/>
    <w:rsid w:val="005F61CC"/>
    <w:rsid w:val="005F627F"/>
    <w:rsid w:val="005F6FBF"/>
    <w:rsid w:val="005F7083"/>
    <w:rsid w:val="005F71A0"/>
    <w:rsid w:val="006000C8"/>
    <w:rsid w:val="006003C5"/>
    <w:rsid w:val="006006E5"/>
    <w:rsid w:val="00600A7B"/>
    <w:rsid w:val="00601002"/>
    <w:rsid w:val="00601C4B"/>
    <w:rsid w:val="006027BD"/>
    <w:rsid w:val="00602871"/>
    <w:rsid w:val="00602B36"/>
    <w:rsid w:val="00602CDA"/>
    <w:rsid w:val="00603323"/>
    <w:rsid w:val="0060382D"/>
    <w:rsid w:val="00603CD2"/>
    <w:rsid w:val="006041E4"/>
    <w:rsid w:val="00604246"/>
    <w:rsid w:val="006042C2"/>
    <w:rsid w:val="00604440"/>
    <w:rsid w:val="00604695"/>
    <w:rsid w:val="006055A0"/>
    <w:rsid w:val="0060583E"/>
    <w:rsid w:val="006061AB"/>
    <w:rsid w:val="00606A7D"/>
    <w:rsid w:val="00607F48"/>
    <w:rsid w:val="00611101"/>
    <w:rsid w:val="006113F1"/>
    <w:rsid w:val="00611AAD"/>
    <w:rsid w:val="00611CF4"/>
    <w:rsid w:val="006127EF"/>
    <w:rsid w:val="0061283D"/>
    <w:rsid w:val="00612E12"/>
    <w:rsid w:val="00613080"/>
    <w:rsid w:val="006137E2"/>
    <w:rsid w:val="00613A82"/>
    <w:rsid w:val="006145A3"/>
    <w:rsid w:val="00614818"/>
    <w:rsid w:val="0061533F"/>
    <w:rsid w:val="0061577E"/>
    <w:rsid w:val="00615803"/>
    <w:rsid w:val="006158AA"/>
    <w:rsid w:val="00615CB2"/>
    <w:rsid w:val="00616615"/>
    <w:rsid w:val="0061726D"/>
    <w:rsid w:val="00617EDB"/>
    <w:rsid w:val="00620174"/>
    <w:rsid w:val="00620347"/>
    <w:rsid w:val="00620E8F"/>
    <w:rsid w:val="0062181C"/>
    <w:rsid w:val="00621915"/>
    <w:rsid w:val="00621F3C"/>
    <w:rsid w:val="00622002"/>
    <w:rsid w:val="00622562"/>
    <w:rsid w:val="00622B8F"/>
    <w:rsid w:val="00622D74"/>
    <w:rsid w:val="0062310C"/>
    <w:rsid w:val="0062368C"/>
    <w:rsid w:val="00623851"/>
    <w:rsid w:val="00623AB2"/>
    <w:rsid w:val="00624354"/>
    <w:rsid w:val="00624CC8"/>
    <w:rsid w:val="0062523F"/>
    <w:rsid w:val="006254FE"/>
    <w:rsid w:val="00625693"/>
    <w:rsid w:val="00625892"/>
    <w:rsid w:val="00625C2C"/>
    <w:rsid w:val="00626575"/>
    <w:rsid w:val="00626A4C"/>
    <w:rsid w:val="00626AA4"/>
    <w:rsid w:val="00626C09"/>
    <w:rsid w:val="006274D0"/>
    <w:rsid w:val="00627D7B"/>
    <w:rsid w:val="00630200"/>
    <w:rsid w:val="00630544"/>
    <w:rsid w:val="006308A7"/>
    <w:rsid w:val="00630E7D"/>
    <w:rsid w:val="00631502"/>
    <w:rsid w:val="00632861"/>
    <w:rsid w:val="00632899"/>
    <w:rsid w:val="00632C8E"/>
    <w:rsid w:val="00634AB7"/>
    <w:rsid w:val="00634DA6"/>
    <w:rsid w:val="006351FB"/>
    <w:rsid w:val="00635252"/>
    <w:rsid w:val="006357D3"/>
    <w:rsid w:val="00635C2C"/>
    <w:rsid w:val="0063617F"/>
    <w:rsid w:val="00636319"/>
    <w:rsid w:val="00636412"/>
    <w:rsid w:val="00636941"/>
    <w:rsid w:val="0063747F"/>
    <w:rsid w:val="00637604"/>
    <w:rsid w:val="006376D6"/>
    <w:rsid w:val="00637C41"/>
    <w:rsid w:val="00640A1F"/>
    <w:rsid w:val="00640D3F"/>
    <w:rsid w:val="0064146A"/>
    <w:rsid w:val="006415E2"/>
    <w:rsid w:val="0064205C"/>
    <w:rsid w:val="0064210B"/>
    <w:rsid w:val="00642E09"/>
    <w:rsid w:val="006434E5"/>
    <w:rsid w:val="00643747"/>
    <w:rsid w:val="00643749"/>
    <w:rsid w:val="00643843"/>
    <w:rsid w:val="00643CC3"/>
    <w:rsid w:val="00643ED7"/>
    <w:rsid w:val="00644A94"/>
    <w:rsid w:val="00644B43"/>
    <w:rsid w:val="00644B97"/>
    <w:rsid w:val="0064552F"/>
    <w:rsid w:val="00645AA0"/>
    <w:rsid w:val="00646183"/>
    <w:rsid w:val="0064684F"/>
    <w:rsid w:val="00646987"/>
    <w:rsid w:val="006472C3"/>
    <w:rsid w:val="00647993"/>
    <w:rsid w:val="006479B5"/>
    <w:rsid w:val="006500E6"/>
    <w:rsid w:val="006503EC"/>
    <w:rsid w:val="006521C3"/>
    <w:rsid w:val="00652389"/>
    <w:rsid w:val="00653031"/>
    <w:rsid w:val="00653353"/>
    <w:rsid w:val="0065356A"/>
    <w:rsid w:val="006536FC"/>
    <w:rsid w:val="00653D33"/>
    <w:rsid w:val="00654C76"/>
    <w:rsid w:val="00654DB6"/>
    <w:rsid w:val="006550FF"/>
    <w:rsid w:val="006555B5"/>
    <w:rsid w:val="006558FA"/>
    <w:rsid w:val="00655CE4"/>
    <w:rsid w:val="00656BE0"/>
    <w:rsid w:val="0065759F"/>
    <w:rsid w:val="00657ECB"/>
    <w:rsid w:val="00657FBD"/>
    <w:rsid w:val="006601BB"/>
    <w:rsid w:val="00660DED"/>
    <w:rsid w:val="00660EED"/>
    <w:rsid w:val="00660F38"/>
    <w:rsid w:val="006614FA"/>
    <w:rsid w:val="0066281D"/>
    <w:rsid w:val="0066288A"/>
    <w:rsid w:val="00662FBD"/>
    <w:rsid w:val="006630AD"/>
    <w:rsid w:val="00663175"/>
    <w:rsid w:val="0066347B"/>
    <w:rsid w:val="0066376C"/>
    <w:rsid w:val="00663B20"/>
    <w:rsid w:val="00663CDE"/>
    <w:rsid w:val="0066480B"/>
    <w:rsid w:val="00664DE3"/>
    <w:rsid w:val="00665053"/>
    <w:rsid w:val="00665247"/>
    <w:rsid w:val="00666D62"/>
    <w:rsid w:val="00666F88"/>
    <w:rsid w:val="00671479"/>
    <w:rsid w:val="00671743"/>
    <w:rsid w:val="00671A6B"/>
    <w:rsid w:val="006725F9"/>
    <w:rsid w:val="006726AD"/>
    <w:rsid w:val="006738CD"/>
    <w:rsid w:val="00673B4B"/>
    <w:rsid w:val="00674B4F"/>
    <w:rsid w:val="00674E5E"/>
    <w:rsid w:val="00675C92"/>
    <w:rsid w:val="00675D4B"/>
    <w:rsid w:val="00676223"/>
    <w:rsid w:val="00676AE5"/>
    <w:rsid w:val="00676CFB"/>
    <w:rsid w:val="006772FE"/>
    <w:rsid w:val="00677628"/>
    <w:rsid w:val="006776AF"/>
    <w:rsid w:val="0067777E"/>
    <w:rsid w:val="006777A1"/>
    <w:rsid w:val="00677910"/>
    <w:rsid w:val="00680D3D"/>
    <w:rsid w:val="00680DA6"/>
    <w:rsid w:val="006812CA"/>
    <w:rsid w:val="00681538"/>
    <w:rsid w:val="0068164F"/>
    <w:rsid w:val="00681C7A"/>
    <w:rsid w:val="006827E6"/>
    <w:rsid w:val="006828E1"/>
    <w:rsid w:val="00682AE7"/>
    <w:rsid w:val="00682D37"/>
    <w:rsid w:val="00683233"/>
    <w:rsid w:val="00683B33"/>
    <w:rsid w:val="00683EA2"/>
    <w:rsid w:val="00683FF2"/>
    <w:rsid w:val="00684950"/>
    <w:rsid w:val="00684A18"/>
    <w:rsid w:val="00684FC7"/>
    <w:rsid w:val="0068522C"/>
    <w:rsid w:val="00685260"/>
    <w:rsid w:val="00685987"/>
    <w:rsid w:val="0068665F"/>
    <w:rsid w:val="00686C93"/>
    <w:rsid w:val="006873D8"/>
    <w:rsid w:val="0068788E"/>
    <w:rsid w:val="00687E6E"/>
    <w:rsid w:val="00687EDD"/>
    <w:rsid w:val="00690703"/>
    <w:rsid w:val="006909C6"/>
    <w:rsid w:val="00690D27"/>
    <w:rsid w:val="00690E3A"/>
    <w:rsid w:val="00691285"/>
    <w:rsid w:val="00691B3F"/>
    <w:rsid w:val="00691F9C"/>
    <w:rsid w:val="00692328"/>
    <w:rsid w:val="00692510"/>
    <w:rsid w:val="00692ABA"/>
    <w:rsid w:val="0069382C"/>
    <w:rsid w:val="006942AF"/>
    <w:rsid w:val="006944AA"/>
    <w:rsid w:val="0069469B"/>
    <w:rsid w:val="00694D36"/>
    <w:rsid w:val="00695BB5"/>
    <w:rsid w:val="00696607"/>
    <w:rsid w:val="00697164"/>
    <w:rsid w:val="006A071B"/>
    <w:rsid w:val="006A0748"/>
    <w:rsid w:val="006A0960"/>
    <w:rsid w:val="006A0C53"/>
    <w:rsid w:val="006A0F35"/>
    <w:rsid w:val="006A1047"/>
    <w:rsid w:val="006A12CF"/>
    <w:rsid w:val="006A189E"/>
    <w:rsid w:val="006A1C18"/>
    <w:rsid w:val="006A2CB9"/>
    <w:rsid w:val="006A2E19"/>
    <w:rsid w:val="006A2E5E"/>
    <w:rsid w:val="006A387C"/>
    <w:rsid w:val="006A3CC7"/>
    <w:rsid w:val="006A3D3A"/>
    <w:rsid w:val="006A4571"/>
    <w:rsid w:val="006A49CD"/>
    <w:rsid w:val="006A4E21"/>
    <w:rsid w:val="006A5002"/>
    <w:rsid w:val="006A5008"/>
    <w:rsid w:val="006A53AD"/>
    <w:rsid w:val="006A5AF8"/>
    <w:rsid w:val="006A6A6C"/>
    <w:rsid w:val="006A77C0"/>
    <w:rsid w:val="006A7881"/>
    <w:rsid w:val="006A7DD0"/>
    <w:rsid w:val="006B07DE"/>
    <w:rsid w:val="006B0AEB"/>
    <w:rsid w:val="006B1B86"/>
    <w:rsid w:val="006B1CEA"/>
    <w:rsid w:val="006B246F"/>
    <w:rsid w:val="006B2D33"/>
    <w:rsid w:val="006B2E9C"/>
    <w:rsid w:val="006B3893"/>
    <w:rsid w:val="006B3D34"/>
    <w:rsid w:val="006B4474"/>
    <w:rsid w:val="006B45FB"/>
    <w:rsid w:val="006B4741"/>
    <w:rsid w:val="006B4DEB"/>
    <w:rsid w:val="006B5051"/>
    <w:rsid w:val="006B59AA"/>
    <w:rsid w:val="006B64CF"/>
    <w:rsid w:val="006B6740"/>
    <w:rsid w:val="006B6893"/>
    <w:rsid w:val="006B6CAC"/>
    <w:rsid w:val="006B7277"/>
    <w:rsid w:val="006B7D2D"/>
    <w:rsid w:val="006C00C0"/>
    <w:rsid w:val="006C0128"/>
    <w:rsid w:val="006C02E4"/>
    <w:rsid w:val="006C0686"/>
    <w:rsid w:val="006C16D4"/>
    <w:rsid w:val="006C1B0F"/>
    <w:rsid w:val="006C20F1"/>
    <w:rsid w:val="006C27A8"/>
    <w:rsid w:val="006C2E84"/>
    <w:rsid w:val="006C3057"/>
    <w:rsid w:val="006C32C8"/>
    <w:rsid w:val="006C3A12"/>
    <w:rsid w:val="006C4881"/>
    <w:rsid w:val="006C4BB2"/>
    <w:rsid w:val="006C575A"/>
    <w:rsid w:val="006C5829"/>
    <w:rsid w:val="006C5EF7"/>
    <w:rsid w:val="006C614A"/>
    <w:rsid w:val="006C6B3F"/>
    <w:rsid w:val="006C7383"/>
    <w:rsid w:val="006C748D"/>
    <w:rsid w:val="006C7511"/>
    <w:rsid w:val="006C7A98"/>
    <w:rsid w:val="006C7C95"/>
    <w:rsid w:val="006D005F"/>
    <w:rsid w:val="006D063B"/>
    <w:rsid w:val="006D08CC"/>
    <w:rsid w:val="006D12C6"/>
    <w:rsid w:val="006D154D"/>
    <w:rsid w:val="006D15EC"/>
    <w:rsid w:val="006D1C84"/>
    <w:rsid w:val="006D1C8A"/>
    <w:rsid w:val="006D20AA"/>
    <w:rsid w:val="006D240D"/>
    <w:rsid w:val="006D3ADA"/>
    <w:rsid w:val="006D3E23"/>
    <w:rsid w:val="006D403A"/>
    <w:rsid w:val="006D4E70"/>
    <w:rsid w:val="006D5932"/>
    <w:rsid w:val="006D5C22"/>
    <w:rsid w:val="006D65A7"/>
    <w:rsid w:val="006D6D0E"/>
    <w:rsid w:val="006D78C9"/>
    <w:rsid w:val="006D7F54"/>
    <w:rsid w:val="006E21CC"/>
    <w:rsid w:val="006E2AE4"/>
    <w:rsid w:val="006E35F2"/>
    <w:rsid w:val="006E43F0"/>
    <w:rsid w:val="006E468C"/>
    <w:rsid w:val="006E48B4"/>
    <w:rsid w:val="006E56C2"/>
    <w:rsid w:val="006E59BD"/>
    <w:rsid w:val="006E6164"/>
    <w:rsid w:val="006E65DA"/>
    <w:rsid w:val="006E6684"/>
    <w:rsid w:val="006E6B3F"/>
    <w:rsid w:val="006E7141"/>
    <w:rsid w:val="006E77BD"/>
    <w:rsid w:val="006E77FF"/>
    <w:rsid w:val="006E7857"/>
    <w:rsid w:val="006E7D4A"/>
    <w:rsid w:val="006E7DA6"/>
    <w:rsid w:val="006F015A"/>
    <w:rsid w:val="006F021A"/>
    <w:rsid w:val="006F05A5"/>
    <w:rsid w:val="006F12A2"/>
    <w:rsid w:val="006F13DD"/>
    <w:rsid w:val="006F161F"/>
    <w:rsid w:val="006F2131"/>
    <w:rsid w:val="006F28C2"/>
    <w:rsid w:val="006F2AEE"/>
    <w:rsid w:val="006F2C2F"/>
    <w:rsid w:val="006F3B1F"/>
    <w:rsid w:val="006F3E4D"/>
    <w:rsid w:val="006F4033"/>
    <w:rsid w:val="006F4218"/>
    <w:rsid w:val="006F4BC9"/>
    <w:rsid w:val="006F520B"/>
    <w:rsid w:val="006F5259"/>
    <w:rsid w:val="006F52D5"/>
    <w:rsid w:val="006F5C08"/>
    <w:rsid w:val="006F6315"/>
    <w:rsid w:val="006F6750"/>
    <w:rsid w:val="006F77CD"/>
    <w:rsid w:val="006F7909"/>
    <w:rsid w:val="006F7A16"/>
    <w:rsid w:val="007009A4"/>
    <w:rsid w:val="00700B2C"/>
    <w:rsid w:val="00700DE4"/>
    <w:rsid w:val="007010A5"/>
    <w:rsid w:val="007024D7"/>
    <w:rsid w:val="00702FE2"/>
    <w:rsid w:val="00703613"/>
    <w:rsid w:val="00704209"/>
    <w:rsid w:val="007043B7"/>
    <w:rsid w:val="00705099"/>
    <w:rsid w:val="007053FE"/>
    <w:rsid w:val="00705420"/>
    <w:rsid w:val="00705535"/>
    <w:rsid w:val="00705AFE"/>
    <w:rsid w:val="00706046"/>
    <w:rsid w:val="00707690"/>
    <w:rsid w:val="007077D3"/>
    <w:rsid w:val="0070785C"/>
    <w:rsid w:val="00707BA1"/>
    <w:rsid w:val="00707E0A"/>
    <w:rsid w:val="00710105"/>
    <w:rsid w:val="00710466"/>
    <w:rsid w:val="00711381"/>
    <w:rsid w:val="0071141F"/>
    <w:rsid w:val="00711473"/>
    <w:rsid w:val="00711951"/>
    <w:rsid w:val="00711B22"/>
    <w:rsid w:val="00711E39"/>
    <w:rsid w:val="00711E67"/>
    <w:rsid w:val="00713525"/>
    <w:rsid w:val="0071367D"/>
    <w:rsid w:val="00714801"/>
    <w:rsid w:val="0071509B"/>
    <w:rsid w:val="00715264"/>
    <w:rsid w:val="0071590D"/>
    <w:rsid w:val="00715AE3"/>
    <w:rsid w:val="0071636F"/>
    <w:rsid w:val="007164AE"/>
    <w:rsid w:val="007164B9"/>
    <w:rsid w:val="007167EA"/>
    <w:rsid w:val="00716A43"/>
    <w:rsid w:val="00716B40"/>
    <w:rsid w:val="0071715E"/>
    <w:rsid w:val="00717164"/>
    <w:rsid w:val="0071739C"/>
    <w:rsid w:val="00717521"/>
    <w:rsid w:val="00717585"/>
    <w:rsid w:val="00720431"/>
    <w:rsid w:val="0072072F"/>
    <w:rsid w:val="007209A4"/>
    <w:rsid w:val="007214B6"/>
    <w:rsid w:val="007217E2"/>
    <w:rsid w:val="00722482"/>
    <w:rsid w:val="00723009"/>
    <w:rsid w:val="00723CBD"/>
    <w:rsid w:val="00723E34"/>
    <w:rsid w:val="0072442D"/>
    <w:rsid w:val="00724E32"/>
    <w:rsid w:val="00724F34"/>
    <w:rsid w:val="00724F56"/>
    <w:rsid w:val="007250FC"/>
    <w:rsid w:val="007251D2"/>
    <w:rsid w:val="007251D8"/>
    <w:rsid w:val="0072566B"/>
    <w:rsid w:val="00725F25"/>
    <w:rsid w:val="007263E1"/>
    <w:rsid w:val="00726DCC"/>
    <w:rsid w:val="00726E9F"/>
    <w:rsid w:val="0072720F"/>
    <w:rsid w:val="00727C43"/>
    <w:rsid w:val="00730D65"/>
    <w:rsid w:val="00731094"/>
    <w:rsid w:val="007318D9"/>
    <w:rsid w:val="00732122"/>
    <w:rsid w:val="0073249C"/>
    <w:rsid w:val="00732929"/>
    <w:rsid w:val="00732983"/>
    <w:rsid w:val="007330B8"/>
    <w:rsid w:val="0073336E"/>
    <w:rsid w:val="007337CB"/>
    <w:rsid w:val="007338FA"/>
    <w:rsid w:val="00733DC9"/>
    <w:rsid w:val="00733E6F"/>
    <w:rsid w:val="0073482E"/>
    <w:rsid w:val="00734D2B"/>
    <w:rsid w:val="00734DF6"/>
    <w:rsid w:val="0073515D"/>
    <w:rsid w:val="007354DA"/>
    <w:rsid w:val="00735CDC"/>
    <w:rsid w:val="007367C9"/>
    <w:rsid w:val="0074041F"/>
    <w:rsid w:val="00740EF6"/>
    <w:rsid w:val="007412F6"/>
    <w:rsid w:val="007413FB"/>
    <w:rsid w:val="0074243D"/>
    <w:rsid w:val="00742C24"/>
    <w:rsid w:val="0074310E"/>
    <w:rsid w:val="0074323C"/>
    <w:rsid w:val="00743943"/>
    <w:rsid w:val="00744889"/>
    <w:rsid w:val="00744AD8"/>
    <w:rsid w:val="00745422"/>
    <w:rsid w:val="007458C8"/>
    <w:rsid w:val="007458DD"/>
    <w:rsid w:val="00745CF4"/>
    <w:rsid w:val="00745EB0"/>
    <w:rsid w:val="007469E6"/>
    <w:rsid w:val="00746CDC"/>
    <w:rsid w:val="00746D54"/>
    <w:rsid w:val="00746E24"/>
    <w:rsid w:val="0075088C"/>
    <w:rsid w:val="00750955"/>
    <w:rsid w:val="00750F80"/>
    <w:rsid w:val="00751415"/>
    <w:rsid w:val="00751D25"/>
    <w:rsid w:val="007527F1"/>
    <w:rsid w:val="00754660"/>
    <w:rsid w:val="00754909"/>
    <w:rsid w:val="00754C45"/>
    <w:rsid w:val="007551A4"/>
    <w:rsid w:val="00755726"/>
    <w:rsid w:val="00755C14"/>
    <w:rsid w:val="00756B5C"/>
    <w:rsid w:val="00757F4E"/>
    <w:rsid w:val="00760089"/>
    <w:rsid w:val="00761BFE"/>
    <w:rsid w:val="00762690"/>
    <w:rsid w:val="007629E4"/>
    <w:rsid w:val="00762C17"/>
    <w:rsid w:val="00763D3E"/>
    <w:rsid w:val="00763D4A"/>
    <w:rsid w:val="00763DC6"/>
    <w:rsid w:val="00764014"/>
    <w:rsid w:val="007641CF"/>
    <w:rsid w:val="0076444A"/>
    <w:rsid w:val="00764944"/>
    <w:rsid w:val="007652E8"/>
    <w:rsid w:val="007653F0"/>
    <w:rsid w:val="007656AE"/>
    <w:rsid w:val="00765B7B"/>
    <w:rsid w:val="00765B7C"/>
    <w:rsid w:val="00765BCC"/>
    <w:rsid w:val="0076621A"/>
    <w:rsid w:val="00766297"/>
    <w:rsid w:val="0076663C"/>
    <w:rsid w:val="007667DC"/>
    <w:rsid w:val="00767891"/>
    <w:rsid w:val="00767A30"/>
    <w:rsid w:val="00767C33"/>
    <w:rsid w:val="00767E5A"/>
    <w:rsid w:val="00770340"/>
    <w:rsid w:val="0077095D"/>
    <w:rsid w:val="007709F3"/>
    <w:rsid w:val="00770C39"/>
    <w:rsid w:val="0077129C"/>
    <w:rsid w:val="00771A61"/>
    <w:rsid w:val="00771EB4"/>
    <w:rsid w:val="00772192"/>
    <w:rsid w:val="00773B38"/>
    <w:rsid w:val="00773DB0"/>
    <w:rsid w:val="0077463E"/>
    <w:rsid w:val="00774B3E"/>
    <w:rsid w:val="00774CDD"/>
    <w:rsid w:val="00774DF1"/>
    <w:rsid w:val="00774F25"/>
    <w:rsid w:val="00775192"/>
    <w:rsid w:val="00775742"/>
    <w:rsid w:val="00775E50"/>
    <w:rsid w:val="00776B38"/>
    <w:rsid w:val="00776B53"/>
    <w:rsid w:val="00776B5F"/>
    <w:rsid w:val="0077728B"/>
    <w:rsid w:val="0078017F"/>
    <w:rsid w:val="007802AB"/>
    <w:rsid w:val="0078040C"/>
    <w:rsid w:val="007805C1"/>
    <w:rsid w:val="0078060F"/>
    <w:rsid w:val="007819FF"/>
    <w:rsid w:val="00781D61"/>
    <w:rsid w:val="00781F00"/>
    <w:rsid w:val="00781FFA"/>
    <w:rsid w:val="0078201A"/>
    <w:rsid w:val="00782D01"/>
    <w:rsid w:val="00782F05"/>
    <w:rsid w:val="00783163"/>
    <w:rsid w:val="00783655"/>
    <w:rsid w:val="0078385C"/>
    <w:rsid w:val="00783975"/>
    <w:rsid w:val="007847F9"/>
    <w:rsid w:val="007849C2"/>
    <w:rsid w:val="00784F27"/>
    <w:rsid w:val="00785415"/>
    <w:rsid w:val="007854B3"/>
    <w:rsid w:val="00785B1C"/>
    <w:rsid w:val="007861D1"/>
    <w:rsid w:val="00786393"/>
    <w:rsid w:val="007866F2"/>
    <w:rsid w:val="007867A3"/>
    <w:rsid w:val="007867B0"/>
    <w:rsid w:val="0078702E"/>
    <w:rsid w:val="007878BC"/>
    <w:rsid w:val="00787A2A"/>
    <w:rsid w:val="00787B02"/>
    <w:rsid w:val="00790CAE"/>
    <w:rsid w:val="00791359"/>
    <w:rsid w:val="007913CF"/>
    <w:rsid w:val="00791D22"/>
    <w:rsid w:val="00791E1A"/>
    <w:rsid w:val="00791E2E"/>
    <w:rsid w:val="00793974"/>
    <w:rsid w:val="00793BCB"/>
    <w:rsid w:val="00793FB5"/>
    <w:rsid w:val="007942C2"/>
    <w:rsid w:val="007946EF"/>
    <w:rsid w:val="0079487B"/>
    <w:rsid w:val="00794A64"/>
    <w:rsid w:val="00795068"/>
    <w:rsid w:val="00795450"/>
    <w:rsid w:val="007959E4"/>
    <w:rsid w:val="00795D4D"/>
    <w:rsid w:val="007963F9"/>
    <w:rsid w:val="00796700"/>
    <w:rsid w:val="00796808"/>
    <w:rsid w:val="007969B6"/>
    <w:rsid w:val="00797CC1"/>
    <w:rsid w:val="00797CD4"/>
    <w:rsid w:val="00797D58"/>
    <w:rsid w:val="007A0FCE"/>
    <w:rsid w:val="007A23D8"/>
    <w:rsid w:val="007A25B6"/>
    <w:rsid w:val="007A2AA3"/>
    <w:rsid w:val="007A3B5C"/>
    <w:rsid w:val="007A3CA3"/>
    <w:rsid w:val="007A4603"/>
    <w:rsid w:val="007A4761"/>
    <w:rsid w:val="007A4A77"/>
    <w:rsid w:val="007A4E7E"/>
    <w:rsid w:val="007A55A1"/>
    <w:rsid w:val="007A58DC"/>
    <w:rsid w:val="007A5919"/>
    <w:rsid w:val="007A6089"/>
    <w:rsid w:val="007A6561"/>
    <w:rsid w:val="007A6587"/>
    <w:rsid w:val="007A6D84"/>
    <w:rsid w:val="007A6EAA"/>
    <w:rsid w:val="007A7432"/>
    <w:rsid w:val="007A7666"/>
    <w:rsid w:val="007A7682"/>
    <w:rsid w:val="007A7B25"/>
    <w:rsid w:val="007A7CED"/>
    <w:rsid w:val="007B09B6"/>
    <w:rsid w:val="007B2033"/>
    <w:rsid w:val="007B2457"/>
    <w:rsid w:val="007B29F9"/>
    <w:rsid w:val="007B3D81"/>
    <w:rsid w:val="007B42AE"/>
    <w:rsid w:val="007B4A4D"/>
    <w:rsid w:val="007B4F49"/>
    <w:rsid w:val="007B5463"/>
    <w:rsid w:val="007B662D"/>
    <w:rsid w:val="007B696E"/>
    <w:rsid w:val="007B6A25"/>
    <w:rsid w:val="007B700E"/>
    <w:rsid w:val="007B7649"/>
    <w:rsid w:val="007B77FF"/>
    <w:rsid w:val="007B7AB9"/>
    <w:rsid w:val="007B7D8B"/>
    <w:rsid w:val="007C0181"/>
    <w:rsid w:val="007C0CFC"/>
    <w:rsid w:val="007C128F"/>
    <w:rsid w:val="007C1320"/>
    <w:rsid w:val="007C13B5"/>
    <w:rsid w:val="007C15F2"/>
    <w:rsid w:val="007C4137"/>
    <w:rsid w:val="007C4142"/>
    <w:rsid w:val="007C470B"/>
    <w:rsid w:val="007C5653"/>
    <w:rsid w:val="007C6441"/>
    <w:rsid w:val="007C6DF3"/>
    <w:rsid w:val="007D042D"/>
    <w:rsid w:val="007D1251"/>
    <w:rsid w:val="007D134D"/>
    <w:rsid w:val="007D1BF4"/>
    <w:rsid w:val="007D2059"/>
    <w:rsid w:val="007D2815"/>
    <w:rsid w:val="007D31C0"/>
    <w:rsid w:val="007D34B0"/>
    <w:rsid w:val="007D3AC5"/>
    <w:rsid w:val="007D3DED"/>
    <w:rsid w:val="007D4D29"/>
    <w:rsid w:val="007D560A"/>
    <w:rsid w:val="007D5B07"/>
    <w:rsid w:val="007D5B38"/>
    <w:rsid w:val="007D5DF5"/>
    <w:rsid w:val="007D5EB1"/>
    <w:rsid w:val="007D6E62"/>
    <w:rsid w:val="007D70D9"/>
    <w:rsid w:val="007D7357"/>
    <w:rsid w:val="007D7F33"/>
    <w:rsid w:val="007E0040"/>
    <w:rsid w:val="007E1E07"/>
    <w:rsid w:val="007E1ECE"/>
    <w:rsid w:val="007E26A3"/>
    <w:rsid w:val="007E32CC"/>
    <w:rsid w:val="007E3A5C"/>
    <w:rsid w:val="007E40E8"/>
    <w:rsid w:val="007E4346"/>
    <w:rsid w:val="007E4744"/>
    <w:rsid w:val="007E47B3"/>
    <w:rsid w:val="007E4A2B"/>
    <w:rsid w:val="007E4AE0"/>
    <w:rsid w:val="007E5351"/>
    <w:rsid w:val="007E589D"/>
    <w:rsid w:val="007E61CD"/>
    <w:rsid w:val="007E62CB"/>
    <w:rsid w:val="007E6E61"/>
    <w:rsid w:val="007E7EC9"/>
    <w:rsid w:val="007F036C"/>
    <w:rsid w:val="007F13ED"/>
    <w:rsid w:val="007F15A7"/>
    <w:rsid w:val="007F17D9"/>
    <w:rsid w:val="007F1919"/>
    <w:rsid w:val="007F224B"/>
    <w:rsid w:val="007F25D7"/>
    <w:rsid w:val="007F27EF"/>
    <w:rsid w:val="007F2A8B"/>
    <w:rsid w:val="007F333F"/>
    <w:rsid w:val="007F33DC"/>
    <w:rsid w:val="007F3A56"/>
    <w:rsid w:val="007F3FAB"/>
    <w:rsid w:val="007F4538"/>
    <w:rsid w:val="007F4981"/>
    <w:rsid w:val="007F4FD0"/>
    <w:rsid w:val="007F55B2"/>
    <w:rsid w:val="007F5D3E"/>
    <w:rsid w:val="007F6141"/>
    <w:rsid w:val="007F622C"/>
    <w:rsid w:val="007F634F"/>
    <w:rsid w:val="007F72C9"/>
    <w:rsid w:val="00800078"/>
    <w:rsid w:val="00800196"/>
    <w:rsid w:val="00800C29"/>
    <w:rsid w:val="0080120D"/>
    <w:rsid w:val="00801A87"/>
    <w:rsid w:val="00802988"/>
    <w:rsid w:val="00802DC6"/>
    <w:rsid w:val="008030BE"/>
    <w:rsid w:val="008038FC"/>
    <w:rsid w:val="00803994"/>
    <w:rsid w:val="00803ED1"/>
    <w:rsid w:val="008047A8"/>
    <w:rsid w:val="00804FDA"/>
    <w:rsid w:val="00805AAC"/>
    <w:rsid w:val="00805DE3"/>
    <w:rsid w:val="00806392"/>
    <w:rsid w:val="00806918"/>
    <w:rsid w:val="00806E2E"/>
    <w:rsid w:val="008076DC"/>
    <w:rsid w:val="008077C0"/>
    <w:rsid w:val="00807A2B"/>
    <w:rsid w:val="00807DC5"/>
    <w:rsid w:val="00807E11"/>
    <w:rsid w:val="00807E15"/>
    <w:rsid w:val="00810485"/>
    <w:rsid w:val="008104A5"/>
    <w:rsid w:val="00810C72"/>
    <w:rsid w:val="00810DE3"/>
    <w:rsid w:val="008119AA"/>
    <w:rsid w:val="0081350E"/>
    <w:rsid w:val="0081380E"/>
    <w:rsid w:val="008138DF"/>
    <w:rsid w:val="00813D36"/>
    <w:rsid w:val="008142EB"/>
    <w:rsid w:val="00814681"/>
    <w:rsid w:val="0081489D"/>
    <w:rsid w:val="00815F06"/>
    <w:rsid w:val="00816318"/>
    <w:rsid w:val="00816C07"/>
    <w:rsid w:val="00817676"/>
    <w:rsid w:val="008178F9"/>
    <w:rsid w:val="0082058E"/>
    <w:rsid w:val="00820A6B"/>
    <w:rsid w:val="00820EC8"/>
    <w:rsid w:val="00821767"/>
    <w:rsid w:val="00821CF0"/>
    <w:rsid w:val="008223F8"/>
    <w:rsid w:val="00822A98"/>
    <w:rsid w:val="00822BDE"/>
    <w:rsid w:val="00823013"/>
    <w:rsid w:val="008239A8"/>
    <w:rsid w:val="00824B17"/>
    <w:rsid w:val="00825505"/>
    <w:rsid w:val="00825B26"/>
    <w:rsid w:val="008262DD"/>
    <w:rsid w:val="00826AE1"/>
    <w:rsid w:val="008271F4"/>
    <w:rsid w:val="0083073A"/>
    <w:rsid w:val="00830C6F"/>
    <w:rsid w:val="00830F00"/>
    <w:rsid w:val="008317F4"/>
    <w:rsid w:val="00831EBE"/>
    <w:rsid w:val="0083211C"/>
    <w:rsid w:val="0083218E"/>
    <w:rsid w:val="008322AC"/>
    <w:rsid w:val="00833826"/>
    <w:rsid w:val="00833A4C"/>
    <w:rsid w:val="00833E14"/>
    <w:rsid w:val="008347D6"/>
    <w:rsid w:val="00834DC7"/>
    <w:rsid w:val="00835023"/>
    <w:rsid w:val="0083547E"/>
    <w:rsid w:val="008356EB"/>
    <w:rsid w:val="008356ED"/>
    <w:rsid w:val="00835AFC"/>
    <w:rsid w:val="008365ED"/>
    <w:rsid w:val="00837075"/>
    <w:rsid w:val="00837999"/>
    <w:rsid w:val="008410FD"/>
    <w:rsid w:val="0084187C"/>
    <w:rsid w:val="008420BE"/>
    <w:rsid w:val="00842E16"/>
    <w:rsid w:val="008437D5"/>
    <w:rsid w:val="0084402B"/>
    <w:rsid w:val="00845A79"/>
    <w:rsid w:val="00846571"/>
    <w:rsid w:val="008503E4"/>
    <w:rsid w:val="00850495"/>
    <w:rsid w:val="00851153"/>
    <w:rsid w:val="0085174E"/>
    <w:rsid w:val="00851992"/>
    <w:rsid w:val="00851D41"/>
    <w:rsid w:val="0085213D"/>
    <w:rsid w:val="00852793"/>
    <w:rsid w:val="00852E3C"/>
    <w:rsid w:val="008530CA"/>
    <w:rsid w:val="00853703"/>
    <w:rsid w:val="00853E3E"/>
    <w:rsid w:val="0085407D"/>
    <w:rsid w:val="008540F2"/>
    <w:rsid w:val="008544DC"/>
    <w:rsid w:val="00854872"/>
    <w:rsid w:val="00854AD8"/>
    <w:rsid w:val="008554A6"/>
    <w:rsid w:val="00855557"/>
    <w:rsid w:val="00855AB5"/>
    <w:rsid w:val="00855CCE"/>
    <w:rsid w:val="00856B90"/>
    <w:rsid w:val="00856D99"/>
    <w:rsid w:val="00857857"/>
    <w:rsid w:val="00857D14"/>
    <w:rsid w:val="00860D88"/>
    <w:rsid w:val="00861193"/>
    <w:rsid w:val="0086346A"/>
    <w:rsid w:val="008636F1"/>
    <w:rsid w:val="00863F21"/>
    <w:rsid w:val="0086431D"/>
    <w:rsid w:val="00864876"/>
    <w:rsid w:val="008651EC"/>
    <w:rsid w:val="00865C81"/>
    <w:rsid w:val="008665D8"/>
    <w:rsid w:val="0086724B"/>
    <w:rsid w:val="008679CD"/>
    <w:rsid w:val="008703E4"/>
    <w:rsid w:val="008710BD"/>
    <w:rsid w:val="008713D9"/>
    <w:rsid w:val="00871C76"/>
    <w:rsid w:val="0087318E"/>
    <w:rsid w:val="008731D4"/>
    <w:rsid w:val="0087428C"/>
    <w:rsid w:val="008746D8"/>
    <w:rsid w:val="0087490C"/>
    <w:rsid w:val="00874BED"/>
    <w:rsid w:val="00874DFB"/>
    <w:rsid w:val="0087535C"/>
    <w:rsid w:val="00875F99"/>
    <w:rsid w:val="00876527"/>
    <w:rsid w:val="00876593"/>
    <w:rsid w:val="00877318"/>
    <w:rsid w:val="00880972"/>
    <w:rsid w:val="00881190"/>
    <w:rsid w:val="008819D2"/>
    <w:rsid w:val="008822A1"/>
    <w:rsid w:val="0088264D"/>
    <w:rsid w:val="008831D0"/>
    <w:rsid w:val="00883D2B"/>
    <w:rsid w:val="00883F02"/>
    <w:rsid w:val="0088435E"/>
    <w:rsid w:val="008844A1"/>
    <w:rsid w:val="00884941"/>
    <w:rsid w:val="00884F3B"/>
    <w:rsid w:val="00885130"/>
    <w:rsid w:val="00885945"/>
    <w:rsid w:val="008859F9"/>
    <w:rsid w:val="008864C9"/>
    <w:rsid w:val="0088684E"/>
    <w:rsid w:val="00886A8B"/>
    <w:rsid w:val="008870BC"/>
    <w:rsid w:val="008878C4"/>
    <w:rsid w:val="00887CBE"/>
    <w:rsid w:val="00887E67"/>
    <w:rsid w:val="00887F6C"/>
    <w:rsid w:val="00890E21"/>
    <w:rsid w:val="00890FAE"/>
    <w:rsid w:val="008919E7"/>
    <w:rsid w:val="00891FCE"/>
    <w:rsid w:val="00892473"/>
    <w:rsid w:val="00892F31"/>
    <w:rsid w:val="00893960"/>
    <w:rsid w:val="008939C1"/>
    <w:rsid w:val="00893C11"/>
    <w:rsid w:val="0089476A"/>
    <w:rsid w:val="008948C6"/>
    <w:rsid w:val="00894ED6"/>
    <w:rsid w:val="008950FB"/>
    <w:rsid w:val="008957A3"/>
    <w:rsid w:val="00895A59"/>
    <w:rsid w:val="00895D53"/>
    <w:rsid w:val="00895D87"/>
    <w:rsid w:val="00896011"/>
    <w:rsid w:val="008973AC"/>
    <w:rsid w:val="00897973"/>
    <w:rsid w:val="00897C1D"/>
    <w:rsid w:val="00897CD4"/>
    <w:rsid w:val="008A0081"/>
    <w:rsid w:val="008A0560"/>
    <w:rsid w:val="008A05D1"/>
    <w:rsid w:val="008A06B4"/>
    <w:rsid w:val="008A06E2"/>
    <w:rsid w:val="008A09D1"/>
    <w:rsid w:val="008A09EB"/>
    <w:rsid w:val="008A10AD"/>
    <w:rsid w:val="008A122D"/>
    <w:rsid w:val="008A163B"/>
    <w:rsid w:val="008A1A08"/>
    <w:rsid w:val="008A1AAD"/>
    <w:rsid w:val="008A1D05"/>
    <w:rsid w:val="008A1E6E"/>
    <w:rsid w:val="008A20FE"/>
    <w:rsid w:val="008A259F"/>
    <w:rsid w:val="008A46D1"/>
    <w:rsid w:val="008A4B87"/>
    <w:rsid w:val="008A5673"/>
    <w:rsid w:val="008A7235"/>
    <w:rsid w:val="008A73B3"/>
    <w:rsid w:val="008A75B9"/>
    <w:rsid w:val="008A7A0C"/>
    <w:rsid w:val="008A7B6D"/>
    <w:rsid w:val="008A7BE3"/>
    <w:rsid w:val="008A7CAB"/>
    <w:rsid w:val="008B0A96"/>
    <w:rsid w:val="008B0DC1"/>
    <w:rsid w:val="008B106D"/>
    <w:rsid w:val="008B1365"/>
    <w:rsid w:val="008B1CE7"/>
    <w:rsid w:val="008B2013"/>
    <w:rsid w:val="008B20C8"/>
    <w:rsid w:val="008B2D89"/>
    <w:rsid w:val="008B3092"/>
    <w:rsid w:val="008B3BE7"/>
    <w:rsid w:val="008B4314"/>
    <w:rsid w:val="008B4326"/>
    <w:rsid w:val="008B4383"/>
    <w:rsid w:val="008B4841"/>
    <w:rsid w:val="008B48D2"/>
    <w:rsid w:val="008B4C7A"/>
    <w:rsid w:val="008B502C"/>
    <w:rsid w:val="008B52EA"/>
    <w:rsid w:val="008B53C7"/>
    <w:rsid w:val="008B583A"/>
    <w:rsid w:val="008B59DA"/>
    <w:rsid w:val="008B6317"/>
    <w:rsid w:val="008B680F"/>
    <w:rsid w:val="008B6D0D"/>
    <w:rsid w:val="008B6EFF"/>
    <w:rsid w:val="008B74EB"/>
    <w:rsid w:val="008B7834"/>
    <w:rsid w:val="008C035D"/>
    <w:rsid w:val="008C07F3"/>
    <w:rsid w:val="008C0937"/>
    <w:rsid w:val="008C1298"/>
    <w:rsid w:val="008C141E"/>
    <w:rsid w:val="008C17C1"/>
    <w:rsid w:val="008C1ECB"/>
    <w:rsid w:val="008C3D3D"/>
    <w:rsid w:val="008C493A"/>
    <w:rsid w:val="008C4A88"/>
    <w:rsid w:val="008C54EC"/>
    <w:rsid w:val="008C5F47"/>
    <w:rsid w:val="008C616D"/>
    <w:rsid w:val="008C61FB"/>
    <w:rsid w:val="008C6BFB"/>
    <w:rsid w:val="008C7149"/>
    <w:rsid w:val="008D01B8"/>
    <w:rsid w:val="008D048E"/>
    <w:rsid w:val="008D057A"/>
    <w:rsid w:val="008D0CEB"/>
    <w:rsid w:val="008D10A0"/>
    <w:rsid w:val="008D147E"/>
    <w:rsid w:val="008D165E"/>
    <w:rsid w:val="008D1881"/>
    <w:rsid w:val="008D1C7A"/>
    <w:rsid w:val="008D2007"/>
    <w:rsid w:val="008D23B3"/>
    <w:rsid w:val="008D2875"/>
    <w:rsid w:val="008D2965"/>
    <w:rsid w:val="008D2CE4"/>
    <w:rsid w:val="008D2F79"/>
    <w:rsid w:val="008D30FF"/>
    <w:rsid w:val="008D329E"/>
    <w:rsid w:val="008D46E7"/>
    <w:rsid w:val="008D5510"/>
    <w:rsid w:val="008D59E2"/>
    <w:rsid w:val="008D637C"/>
    <w:rsid w:val="008D661F"/>
    <w:rsid w:val="008D78C7"/>
    <w:rsid w:val="008D7D6A"/>
    <w:rsid w:val="008E0305"/>
    <w:rsid w:val="008E0BB4"/>
    <w:rsid w:val="008E1CC8"/>
    <w:rsid w:val="008E1F1F"/>
    <w:rsid w:val="008E3217"/>
    <w:rsid w:val="008E3F60"/>
    <w:rsid w:val="008E4B86"/>
    <w:rsid w:val="008E556B"/>
    <w:rsid w:val="008E5E4F"/>
    <w:rsid w:val="008E61A1"/>
    <w:rsid w:val="008E6A67"/>
    <w:rsid w:val="008E7767"/>
    <w:rsid w:val="008F01C9"/>
    <w:rsid w:val="008F082F"/>
    <w:rsid w:val="008F0C30"/>
    <w:rsid w:val="008F0F8A"/>
    <w:rsid w:val="008F1353"/>
    <w:rsid w:val="008F1493"/>
    <w:rsid w:val="008F16A6"/>
    <w:rsid w:val="008F175E"/>
    <w:rsid w:val="008F1EF4"/>
    <w:rsid w:val="008F2324"/>
    <w:rsid w:val="008F2862"/>
    <w:rsid w:val="008F2EA1"/>
    <w:rsid w:val="008F3013"/>
    <w:rsid w:val="008F32DF"/>
    <w:rsid w:val="008F37AC"/>
    <w:rsid w:val="008F3F96"/>
    <w:rsid w:val="008F42ED"/>
    <w:rsid w:val="008F46E4"/>
    <w:rsid w:val="008F4EC6"/>
    <w:rsid w:val="008F5321"/>
    <w:rsid w:val="008F55B5"/>
    <w:rsid w:val="008F6480"/>
    <w:rsid w:val="008F66BE"/>
    <w:rsid w:val="008F6E33"/>
    <w:rsid w:val="008F728C"/>
    <w:rsid w:val="008F766A"/>
    <w:rsid w:val="008F78E3"/>
    <w:rsid w:val="0090011A"/>
    <w:rsid w:val="009004BA"/>
    <w:rsid w:val="00900A6F"/>
    <w:rsid w:val="00900D75"/>
    <w:rsid w:val="00901E01"/>
    <w:rsid w:val="00901E4A"/>
    <w:rsid w:val="00901EE0"/>
    <w:rsid w:val="00901F1C"/>
    <w:rsid w:val="00902007"/>
    <w:rsid w:val="00902982"/>
    <w:rsid w:val="00902A62"/>
    <w:rsid w:val="009031E7"/>
    <w:rsid w:val="009034F4"/>
    <w:rsid w:val="0090365D"/>
    <w:rsid w:val="0090481E"/>
    <w:rsid w:val="0090565A"/>
    <w:rsid w:val="00906678"/>
    <w:rsid w:val="00906CFC"/>
    <w:rsid w:val="0090785B"/>
    <w:rsid w:val="00907DC8"/>
    <w:rsid w:val="00910595"/>
    <w:rsid w:val="00910C2C"/>
    <w:rsid w:val="009119BF"/>
    <w:rsid w:val="00911DCB"/>
    <w:rsid w:val="00911E85"/>
    <w:rsid w:val="0091236B"/>
    <w:rsid w:val="0091289B"/>
    <w:rsid w:val="00912F46"/>
    <w:rsid w:val="00913073"/>
    <w:rsid w:val="009136F2"/>
    <w:rsid w:val="0091390B"/>
    <w:rsid w:val="00913D88"/>
    <w:rsid w:val="00913F0F"/>
    <w:rsid w:val="00913F12"/>
    <w:rsid w:val="00914DB6"/>
    <w:rsid w:val="00915431"/>
    <w:rsid w:val="009168FD"/>
    <w:rsid w:val="00916DD3"/>
    <w:rsid w:val="00916EAB"/>
    <w:rsid w:val="00917DE5"/>
    <w:rsid w:val="00920052"/>
    <w:rsid w:val="00920228"/>
    <w:rsid w:val="009206C0"/>
    <w:rsid w:val="009208F4"/>
    <w:rsid w:val="009211A5"/>
    <w:rsid w:val="009218BB"/>
    <w:rsid w:val="00921999"/>
    <w:rsid w:val="00921E31"/>
    <w:rsid w:val="0092223E"/>
    <w:rsid w:val="0092295F"/>
    <w:rsid w:val="00922D57"/>
    <w:rsid w:val="00922EC5"/>
    <w:rsid w:val="0092300E"/>
    <w:rsid w:val="009231DE"/>
    <w:rsid w:val="00923CF1"/>
    <w:rsid w:val="009245D9"/>
    <w:rsid w:val="00924ED3"/>
    <w:rsid w:val="00925878"/>
    <w:rsid w:val="0092613E"/>
    <w:rsid w:val="00926B1A"/>
    <w:rsid w:val="00927AD9"/>
    <w:rsid w:val="0093018E"/>
    <w:rsid w:val="009311D8"/>
    <w:rsid w:val="009319DB"/>
    <w:rsid w:val="00931B19"/>
    <w:rsid w:val="00931F2C"/>
    <w:rsid w:val="0093234D"/>
    <w:rsid w:val="009328C9"/>
    <w:rsid w:val="009342C3"/>
    <w:rsid w:val="00935461"/>
    <w:rsid w:val="00935F24"/>
    <w:rsid w:val="0093758C"/>
    <w:rsid w:val="009378DA"/>
    <w:rsid w:val="00940568"/>
    <w:rsid w:val="00940E0F"/>
    <w:rsid w:val="00940F97"/>
    <w:rsid w:val="0094139C"/>
    <w:rsid w:val="00941464"/>
    <w:rsid w:val="00941532"/>
    <w:rsid w:val="0094180F"/>
    <w:rsid w:val="00942374"/>
    <w:rsid w:val="0094246D"/>
    <w:rsid w:val="0094274E"/>
    <w:rsid w:val="00942F3D"/>
    <w:rsid w:val="00943477"/>
    <w:rsid w:val="00943D21"/>
    <w:rsid w:val="00943DC1"/>
    <w:rsid w:val="0094403F"/>
    <w:rsid w:val="0094407F"/>
    <w:rsid w:val="00945876"/>
    <w:rsid w:val="00946416"/>
    <w:rsid w:val="00946DB9"/>
    <w:rsid w:val="00946F61"/>
    <w:rsid w:val="0094736F"/>
    <w:rsid w:val="00950A17"/>
    <w:rsid w:val="00951B0F"/>
    <w:rsid w:val="00951C10"/>
    <w:rsid w:val="00951E3A"/>
    <w:rsid w:val="00951EDC"/>
    <w:rsid w:val="00951F7D"/>
    <w:rsid w:val="0095200E"/>
    <w:rsid w:val="0095215B"/>
    <w:rsid w:val="00952244"/>
    <w:rsid w:val="00952B8E"/>
    <w:rsid w:val="00952EEF"/>
    <w:rsid w:val="00953156"/>
    <w:rsid w:val="00953225"/>
    <w:rsid w:val="00953667"/>
    <w:rsid w:val="00953CAB"/>
    <w:rsid w:val="00954708"/>
    <w:rsid w:val="00955575"/>
    <w:rsid w:val="009555C9"/>
    <w:rsid w:val="009556A3"/>
    <w:rsid w:val="00956172"/>
    <w:rsid w:val="0095664C"/>
    <w:rsid w:val="0095668A"/>
    <w:rsid w:val="009573BB"/>
    <w:rsid w:val="00957992"/>
    <w:rsid w:val="00957FFA"/>
    <w:rsid w:val="009605F9"/>
    <w:rsid w:val="00961067"/>
    <w:rsid w:val="00961119"/>
    <w:rsid w:val="00961B75"/>
    <w:rsid w:val="00961C09"/>
    <w:rsid w:val="00961EA8"/>
    <w:rsid w:val="00962058"/>
    <w:rsid w:val="00962864"/>
    <w:rsid w:val="00962A78"/>
    <w:rsid w:val="00962EEB"/>
    <w:rsid w:val="009637A4"/>
    <w:rsid w:val="00963A1A"/>
    <w:rsid w:val="00963E00"/>
    <w:rsid w:val="00964160"/>
    <w:rsid w:val="00964A06"/>
    <w:rsid w:val="00964AAA"/>
    <w:rsid w:val="009653AE"/>
    <w:rsid w:val="009653C4"/>
    <w:rsid w:val="00965DDF"/>
    <w:rsid w:val="00966085"/>
    <w:rsid w:val="009663BB"/>
    <w:rsid w:val="0096692C"/>
    <w:rsid w:val="00966DA6"/>
    <w:rsid w:val="00966F19"/>
    <w:rsid w:val="00967003"/>
    <w:rsid w:val="0096719D"/>
    <w:rsid w:val="009672F2"/>
    <w:rsid w:val="00967567"/>
    <w:rsid w:val="00967642"/>
    <w:rsid w:val="009679CC"/>
    <w:rsid w:val="0097031C"/>
    <w:rsid w:val="0097043D"/>
    <w:rsid w:val="009708DD"/>
    <w:rsid w:val="00970E6A"/>
    <w:rsid w:val="0097118A"/>
    <w:rsid w:val="00971288"/>
    <w:rsid w:val="009715EF"/>
    <w:rsid w:val="00972604"/>
    <w:rsid w:val="00972635"/>
    <w:rsid w:val="0097311B"/>
    <w:rsid w:val="00973450"/>
    <w:rsid w:val="0097420A"/>
    <w:rsid w:val="009749ED"/>
    <w:rsid w:val="00974AEA"/>
    <w:rsid w:val="00974C77"/>
    <w:rsid w:val="009754BA"/>
    <w:rsid w:val="00975608"/>
    <w:rsid w:val="0097588C"/>
    <w:rsid w:val="00975BA6"/>
    <w:rsid w:val="009767C8"/>
    <w:rsid w:val="00977D74"/>
    <w:rsid w:val="00977E74"/>
    <w:rsid w:val="00980316"/>
    <w:rsid w:val="00980CCF"/>
    <w:rsid w:val="00980E57"/>
    <w:rsid w:val="00980FFA"/>
    <w:rsid w:val="009811E7"/>
    <w:rsid w:val="009815A9"/>
    <w:rsid w:val="0098241B"/>
    <w:rsid w:val="00982426"/>
    <w:rsid w:val="0098283E"/>
    <w:rsid w:val="00983563"/>
    <w:rsid w:val="009845FE"/>
    <w:rsid w:val="0098483A"/>
    <w:rsid w:val="0098500D"/>
    <w:rsid w:val="009852E9"/>
    <w:rsid w:val="00985430"/>
    <w:rsid w:val="00985BF1"/>
    <w:rsid w:val="0098600C"/>
    <w:rsid w:val="00986242"/>
    <w:rsid w:val="0098695E"/>
    <w:rsid w:val="00986B89"/>
    <w:rsid w:val="00986FD3"/>
    <w:rsid w:val="0098755B"/>
    <w:rsid w:val="00987959"/>
    <w:rsid w:val="00987A4F"/>
    <w:rsid w:val="0099009B"/>
    <w:rsid w:val="0099044D"/>
    <w:rsid w:val="009922A7"/>
    <w:rsid w:val="00992E2F"/>
    <w:rsid w:val="00994A32"/>
    <w:rsid w:val="00994D49"/>
    <w:rsid w:val="0099506E"/>
    <w:rsid w:val="00995843"/>
    <w:rsid w:val="00995E13"/>
    <w:rsid w:val="009963C7"/>
    <w:rsid w:val="0099645E"/>
    <w:rsid w:val="0099673E"/>
    <w:rsid w:val="00996BED"/>
    <w:rsid w:val="00996E1F"/>
    <w:rsid w:val="00997B03"/>
    <w:rsid w:val="00997ED0"/>
    <w:rsid w:val="009A0439"/>
    <w:rsid w:val="009A07BB"/>
    <w:rsid w:val="009A0D7F"/>
    <w:rsid w:val="009A1277"/>
    <w:rsid w:val="009A234D"/>
    <w:rsid w:val="009A2514"/>
    <w:rsid w:val="009A2BE2"/>
    <w:rsid w:val="009A2DE3"/>
    <w:rsid w:val="009A2E3D"/>
    <w:rsid w:val="009A344C"/>
    <w:rsid w:val="009A344E"/>
    <w:rsid w:val="009A3C2A"/>
    <w:rsid w:val="009A40C1"/>
    <w:rsid w:val="009A417F"/>
    <w:rsid w:val="009A4961"/>
    <w:rsid w:val="009A4F77"/>
    <w:rsid w:val="009A5260"/>
    <w:rsid w:val="009A6A89"/>
    <w:rsid w:val="009A6E31"/>
    <w:rsid w:val="009A706A"/>
    <w:rsid w:val="009A74C8"/>
    <w:rsid w:val="009B042C"/>
    <w:rsid w:val="009B0519"/>
    <w:rsid w:val="009B15A2"/>
    <w:rsid w:val="009B18EE"/>
    <w:rsid w:val="009B1ADF"/>
    <w:rsid w:val="009B3B38"/>
    <w:rsid w:val="009B3E18"/>
    <w:rsid w:val="009B40DD"/>
    <w:rsid w:val="009B43DD"/>
    <w:rsid w:val="009B4881"/>
    <w:rsid w:val="009B4BFA"/>
    <w:rsid w:val="009B59BA"/>
    <w:rsid w:val="009B5C9E"/>
    <w:rsid w:val="009B5E84"/>
    <w:rsid w:val="009B5FB2"/>
    <w:rsid w:val="009B5FC4"/>
    <w:rsid w:val="009B62E3"/>
    <w:rsid w:val="009B660F"/>
    <w:rsid w:val="009B6851"/>
    <w:rsid w:val="009B6B02"/>
    <w:rsid w:val="009B6D32"/>
    <w:rsid w:val="009B6D45"/>
    <w:rsid w:val="009B6FA7"/>
    <w:rsid w:val="009B7A13"/>
    <w:rsid w:val="009C0122"/>
    <w:rsid w:val="009C02E2"/>
    <w:rsid w:val="009C0585"/>
    <w:rsid w:val="009C09ED"/>
    <w:rsid w:val="009C119A"/>
    <w:rsid w:val="009C1211"/>
    <w:rsid w:val="009C12BF"/>
    <w:rsid w:val="009C1C94"/>
    <w:rsid w:val="009C1CB0"/>
    <w:rsid w:val="009C1FB8"/>
    <w:rsid w:val="009C2052"/>
    <w:rsid w:val="009C244D"/>
    <w:rsid w:val="009C25AB"/>
    <w:rsid w:val="009C26D6"/>
    <w:rsid w:val="009C2B74"/>
    <w:rsid w:val="009C2CE4"/>
    <w:rsid w:val="009C3075"/>
    <w:rsid w:val="009C32F6"/>
    <w:rsid w:val="009C378A"/>
    <w:rsid w:val="009C3AC1"/>
    <w:rsid w:val="009C41AA"/>
    <w:rsid w:val="009C43DA"/>
    <w:rsid w:val="009C4B18"/>
    <w:rsid w:val="009C4B4C"/>
    <w:rsid w:val="009C5360"/>
    <w:rsid w:val="009C5ADD"/>
    <w:rsid w:val="009C5EFF"/>
    <w:rsid w:val="009C66FA"/>
    <w:rsid w:val="009C6DB8"/>
    <w:rsid w:val="009C6F3B"/>
    <w:rsid w:val="009C7216"/>
    <w:rsid w:val="009C7784"/>
    <w:rsid w:val="009D16C1"/>
    <w:rsid w:val="009D1EDF"/>
    <w:rsid w:val="009D3358"/>
    <w:rsid w:val="009D3610"/>
    <w:rsid w:val="009D3C5E"/>
    <w:rsid w:val="009D429B"/>
    <w:rsid w:val="009D4441"/>
    <w:rsid w:val="009D47E2"/>
    <w:rsid w:val="009D4EA9"/>
    <w:rsid w:val="009D5555"/>
    <w:rsid w:val="009D609F"/>
    <w:rsid w:val="009D6F80"/>
    <w:rsid w:val="009D75C2"/>
    <w:rsid w:val="009E07C0"/>
    <w:rsid w:val="009E0D80"/>
    <w:rsid w:val="009E0F1F"/>
    <w:rsid w:val="009E0FF4"/>
    <w:rsid w:val="009E161E"/>
    <w:rsid w:val="009E175E"/>
    <w:rsid w:val="009E34EF"/>
    <w:rsid w:val="009E357C"/>
    <w:rsid w:val="009E389B"/>
    <w:rsid w:val="009E4476"/>
    <w:rsid w:val="009E4C4E"/>
    <w:rsid w:val="009E50F9"/>
    <w:rsid w:val="009E601B"/>
    <w:rsid w:val="009E6659"/>
    <w:rsid w:val="009E69B6"/>
    <w:rsid w:val="009E6E75"/>
    <w:rsid w:val="009E769E"/>
    <w:rsid w:val="009F03C6"/>
    <w:rsid w:val="009F1472"/>
    <w:rsid w:val="009F1638"/>
    <w:rsid w:val="009F25DE"/>
    <w:rsid w:val="009F3666"/>
    <w:rsid w:val="009F368A"/>
    <w:rsid w:val="009F3BB1"/>
    <w:rsid w:val="009F3F77"/>
    <w:rsid w:val="009F4BCC"/>
    <w:rsid w:val="009F4E8E"/>
    <w:rsid w:val="009F514F"/>
    <w:rsid w:val="009F54B0"/>
    <w:rsid w:val="009F6166"/>
    <w:rsid w:val="009F64FD"/>
    <w:rsid w:val="009F6701"/>
    <w:rsid w:val="009F6928"/>
    <w:rsid w:val="009F6C45"/>
    <w:rsid w:val="009F747E"/>
    <w:rsid w:val="009F7985"/>
    <w:rsid w:val="009F7F1B"/>
    <w:rsid w:val="00A01289"/>
    <w:rsid w:val="00A015CD"/>
    <w:rsid w:val="00A018FE"/>
    <w:rsid w:val="00A01F41"/>
    <w:rsid w:val="00A024E6"/>
    <w:rsid w:val="00A02729"/>
    <w:rsid w:val="00A02A93"/>
    <w:rsid w:val="00A02C9A"/>
    <w:rsid w:val="00A0309F"/>
    <w:rsid w:val="00A032E8"/>
    <w:rsid w:val="00A04C0E"/>
    <w:rsid w:val="00A04E34"/>
    <w:rsid w:val="00A0519B"/>
    <w:rsid w:val="00A058A4"/>
    <w:rsid w:val="00A05D40"/>
    <w:rsid w:val="00A0648E"/>
    <w:rsid w:val="00A06A92"/>
    <w:rsid w:val="00A06B6E"/>
    <w:rsid w:val="00A06BB4"/>
    <w:rsid w:val="00A06C6A"/>
    <w:rsid w:val="00A06EE9"/>
    <w:rsid w:val="00A07694"/>
    <w:rsid w:val="00A07C7A"/>
    <w:rsid w:val="00A101DE"/>
    <w:rsid w:val="00A1141A"/>
    <w:rsid w:val="00A11DF7"/>
    <w:rsid w:val="00A120F1"/>
    <w:rsid w:val="00A128A0"/>
    <w:rsid w:val="00A12F34"/>
    <w:rsid w:val="00A1392A"/>
    <w:rsid w:val="00A14C1A"/>
    <w:rsid w:val="00A1597F"/>
    <w:rsid w:val="00A15D5D"/>
    <w:rsid w:val="00A15EA0"/>
    <w:rsid w:val="00A161BA"/>
    <w:rsid w:val="00A16BB5"/>
    <w:rsid w:val="00A175F6"/>
    <w:rsid w:val="00A203E1"/>
    <w:rsid w:val="00A2054D"/>
    <w:rsid w:val="00A21161"/>
    <w:rsid w:val="00A21F6C"/>
    <w:rsid w:val="00A221A4"/>
    <w:rsid w:val="00A22869"/>
    <w:rsid w:val="00A22883"/>
    <w:rsid w:val="00A22B10"/>
    <w:rsid w:val="00A22CC9"/>
    <w:rsid w:val="00A24672"/>
    <w:rsid w:val="00A24CDF"/>
    <w:rsid w:val="00A24DD5"/>
    <w:rsid w:val="00A25013"/>
    <w:rsid w:val="00A253EF"/>
    <w:rsid w:val="00A27AB3"/>
    <w:rsid w:val="00A27B85"/>
    <w:rsid w:val="00A30F49"/>
    <w:rsid w:val="00A31663"/>
    <w:rsid w:val="00A317E9"/>
    <w:rsid w:val="00A31B91"/>
    <w:rsid w:val="00A31E43"/>
    <w:rsid w:val="00A323FA"/>
    <w:rsid w:val="00A3356E"/>
    <w:rsid w:val="00A338C7"/>
    <w:rsid w:val="00A33E4F"/>
    <w:rsid w:val="00A34254"/>
    <w:rsid w:val="00A343C2"/>
    <w:rsid w:val="00A357DE"/>
    <w:rsid w:val="00A35996"/>
    <w:rsid w:val="00A364EF"/>
    <w:rsid w:val="00A3684B"/>
    <w:rsid w:val="00A36B44"/>
    <w:rsid w:val="00A36F17"/>
    <w:rsid w:val="00A37044"/>
    <w:rsid w:val="00A373D0"/>
    <w:rsid w:val="00A37704"/>
    <w:rsid w:val="00A3770B"/>
    <w:rsid w:val="00A40138"/>
    <w:rsid w:val="00A40265"/>
    <w:rsid w:val="00A40500"/>
    <w:rsid w:val="00A4105E"/>
    <w:rsid w:val="00A41084"/>
    <w:rsid w:val="00A415E6"/>
    <w:rsid w:val="00A41853"/>
    <w:rsid w:val="00A4191D"/>
    <w:rsid w:val="00A41A74"/>
    <w:rsid w:val="00A41BF0"/>
    <w:rsid w:val="00A41E3D"/>
    <w:rsid w:val="00A41EEC"/>
    <w:rsid w:val="00A426D1"/>
    <w:rsid w:val="00A4285C"/>
    <w:rsid w:val="00A42BF8"/>
    <w:rsid w:val="00A43178"/>
    <w:rsid w:val="00A433A9"/>
    <w:rsid w:val="00A43F06"/>
    <w:rsid w:val="00A43F33"/>
    <w:rsid w:val="00A43F4E"/>
    <w:rsid w:val="00A444C3"/>
    <w:rsid w:val="00A44A07"/>
    <w:rsid w:val="00A44DCA"/>
    <w:rsid w:val="00A450FD"/>
    <w:rsid w:val="00A45E94"/>
    <w:rsid w:val="00A46005"/>
    <w:rsid w:val="00A463C5"/>
    <w:rsid w:val="00A46767"/>
    <w:rsid w:val="00A47114"/>
    <w:rsid w:val="00A47235"/>
    <w:rsid w:val="00A4765E"/>
    <w:rsid w:val="00A5009C"/>
    <w:rsid w:val="00A508A1"/>
    <w:rsid w:val="00A51026"/>
    <w:rsid w:val="00A515DE"/>
    <w:rsid w:val="00A51798"/>
    <w:rsid w:val="00A51C2A"/>
    <w:rsid w:val="00A51F59"/>
    <w:rsid w:val="00A52390"/>
    <w:rsid w:val="00A5248E"/>
    <w:rsid w:val="00A52BF5"/>
    <w:rsid w:val="00A53568"/>
    <w:rsid w:val="00A545AA"/>
    <w:rsid w:val="00A54AC9"/>
    <w:rsid w:val="00A552D9"/>
    <w:rsid w:val="00A559EF"/>
    <w:rsid w:val="00A56AAF"/>
    <w:rsid w:val="00A56B6A"/>
    <w:rsid w:val="00A577DA"/>
    <w:rsid w:val="00A57998"/>
    <w:rsid w:val="00A57B26"/>
    <w:rsid w:val="00A57B5A"/>
    <w:rsid w:val="00A61027"/>
    <w:rsid w:val="00A6193C"/>
    <w:rsid w:val="00A639E7"/>
    <w:rsid w:val="00A63A70"/>
    <w:rsid w:val="00A641B0"/>
    <w:rsid w:val="00A648E8"/>
    <w:rsid w:val="00A64A24"/>
    <w:rsid w:val="00A657B1"/>
    <w:rsid w:val="00A65832"/>
    <w:rsid w:val="00A65969"/>
    <w:rsid w:val="00A65A53"/>
    <w:rsid w:val="00A65B6C"/>
    <w:rsid w:val="00A65BB6"/>
    <w:rsid w:val="00A65F96"/>
    <w:rsid w:val="00A6667A"/>
    <w:rsid w:val="00A667E7"/>
    <w:rsid w:val="00A6763E"/>
    <w:rsid w:val="00A70397"/>
    <w:rsid w:val="00A70CC9"/>
    <w:rsid w:val="00A7113A"/>
    <w:rsid w:val="00A7170F"/>
    <w:rsid w:val="00A7215A"/>
    <w:rsid w:val="00A7311E"/>
    <w:rsid w:val="00A73329"/>
    <w:rsid w:val="00A73423"/>
    <w:rsid w:val="00A73980"/>
    <w:rsid w:val="00A73E8C"/>
    <w:rsid w:val="00A7415B"/>
    <w:rsid w:val="00A7483A"/>
    <w:rsid w:val="00A750AA"/>
    <w:rsid w:val="00A7511F"/>
    <w:rsid w:val="00A752C4"/>
    <w:rsid w:val="00A75D1F"/>
    <w:rsid w:val="00A77031"/>
    <w:rsid w:val="00A77271"/>
    <w:rsid w:val="00A77374"/>
    <w:rsid w:val="00A77E3D"/>
    <w:rsid w:val="00A77FFA"/>
    <w:rsid w:val="00A8003A"/>
    <w:rsid w:val="00A81992"/>
    <w:rsid w:val="00A819F9"/>
    <w:rsid w:val="00A81EAF"/>
    <w:rsid w:val="00A81EB6"/>
    <w:rsid w:val="00A824A2"/>
    <w:rsid w:val="00A82DB6"/>
    <w:rsid w:val="00A832E1"/>
    <w:rsid w:val="00A84805"/>
    <w:rsid w:val="00A84C2F"/>
    <w:rsid w:val="00A853FE"/>
    <w:rsid w:val="00A856C6"/>
    <w:rsid w:val="00A85706"/>
    <w:rsid w:val="00A8683C"/>
    <w:rsid w:val="00A86A46"/>
    <w:rsid w:val="00A86C23"/>
    <w:rsid w:val="00A8742F"/>
    <w:rsid w:val="00A87BD9"/>
    <w:rsid w:val="00A87E0F"/>
    <w:rsid w:val="00A901F6"/>
    <w:rsid w:val="00A902B6"/>
    <w:rsid w:val="00A90ADF"/>
    <w:rsid w:val="00A90CCD"/>
    <w:rsid w:val="00A90D0C"/>
    <w:rsid w:val="00A92687"/>
    <w:rsid w:val="00A92C09"/>
    <w:rsid w:val="00A92D29"/>
    <w:rsid w:val="00A931ED"/>
    <w:rsid w:val="00A9328B"/>
    <w:rsid w:val="00A93596"/>
    <w:rsid w:val="00A9360D"/>
    <w:rsid w:val="00A9405B"/>
    <w:rsid w:val="00A945E1"/>
    <w:rsid w:val="00A95580"/>
    <w:rsid w:val="00A9651C"/>
    <w:rsid w:val="00A97C53"/>
    <w:rsid w:val="00AA069E"/>
    <w:rsid w:val="00AA0A76"/>
    <w:rsid w:val="00AA0B99"/>
    <w:rsid w:val="00AA10D4"/>
    <w:rsid w:val="00AA2986"/>
    <w:rsid w:val="00AA37B8"/>
    <w:rsid w:val="00AA4BDF"/>
    <w:rsid w:val="00AA60EA"/>
    <w:rsid w:val="00AA6766"/>
    <w:rsid w:val="00AA6B09"/>
    <w:rsid w:val="00AA6D93"/>
    <w:rsid w:val="00AA712F"/>
    <w:rsid w:val="00AB0A65"/>
    <w:rsid w:val="00AB0DBE"/>
    <w:rsid w:val="00AB0E9E"/>
    <w:rsid w:val="00AB155E"/>
    <w:rsid w:val="00AB171B"/>
    <w:rsid w:val="00AB23CF"/>
    <w:rsid w:val="00AB25E3"/>
    <w:rsid w:val="00AB2F30"/>
    <w:rsid w:val="00AB3364"/>
    <w:rsid w:val="00AB33D8"/>
    <w:rsid w:val="00AB3A31"/>
    <w:rsid w:val="00AB3B2E"/>
    <w:rsid w:val="00AB3E5D"/>
    <w:rsid w:val="00AB4010"/>
    <w:rsid w:val="00AB433E"/>
    <w:rsid w:val="00AB5A91"/>
    <w:rsid w:val="00AB5B97"/>
    <w:rsid w:val="00AB60BF"/>
    <w:rsid w:val="00AB6724"/>
    <w:rsid w:val="00AB6B29"/>
    <w:rsid w:val="00AB731C"/>
    <w:rsid w:val="00AB7EC6"/>
    <w:rsid w:val="00AC038D"/>
    <w:rsid w:val="00AC06C1"/>
    <w:rsid w:val="00AC1F59"/>
    <w:rsid w:val="00AC2026"/>
    <w:rsid w:val="00AC2429"/>
    <w:rsid w:val="00AC2C59"/>
    <w:rsid w:val="00AC3271"/>
    <w:rsid w:val="00AC3410"/>
    <w:rsid w:val="00AC3F40"/>
    <w:rsid w:val="00AC46B4"/>
    <w:rsid w:val="00AC4FB7"/>
    <w:rsid w:val="00AC50AA"/>
    <w:rsid w:val="00AC51F8"/>
    <w:rsid w:val="00AC5876"/>
    <w:rsid w:val="00AC58EF"/>
    <w:rsid w:val="00AC5ACC"/>
    <w:rsid w:val="00AC5B29"/>
    <w:rsid w:val="00AC6A87"/>
    <w:rsid w:val="00AC6F93"/>
    <w:rsid w:val="00AC732D"/>
    <w:rsid w:val="00AC760B"/>
    <w:rsid w:val="00AD0248"/>
    <w:rsid w:val="00AD05B3"/>
    <w:rsid w:val="00AD09B4"/>
    <w:rsid w:val="00AD0D47"/>
    <w:rsid w:val="00AD4065"/>
    <w:rsid w:val="00AD435A"/>
    <w:rsid w:val="00AD5143"/>
    <w:rsid w:val="00AD7192"/>
    <w:rsid w:val="00AD71BD"/>
    <w:rsid w:val="00AD7271"/>
    <w:rsid w:val="00AD77B5"/>
    <w:rsid w:val="00AE04FE"/>
    <w:rsid w:val="00AE0709"/>
    <w:rsid w:val="00AE072E"/>
    <w:rsid w:val="00AE0A43"/>
    <w:rsid w:val="00AE1091"/>
    <w:rsid w:val="00AE1125"/>
    <w:rsid w:val="00AE12B4"/>
    <w:rsid w:val="00AE20E7"/>
    <w:rsid w:val="00AE316E"/>
    <w:rsid w:val="00AE4055"/>
    <w:rsid w:val="00AE5836"/>
    <w:rsid w:val="00AE5992"/>
    <w:rsid w:val="00AE5B01"/>
    <w:rsid w:val="00AE5CE3"/>
    <w:rsid w:val="00AE5DE6"/>
    <w:rsid w:val="00AE7029"/>
    <w:rsid w:val="00AE7074"/>
    <w:rsid w:val="00AE7462"/>
    <w:rsid w:val="00AE75B3"/>
    <w:rsid w:val="00AE7737"/>
    <w:rsid w:val="00AE7A1D"/>
    <w:rsid w:val="00AE7EFA"/>
    <w:rsid w:val="00AF0447"/>
    <w:rsid w:val="00AF04ED"/>
    <w:rsid w:val="00AF06BF"/>
    <w:rsid w:val="00AF09D2"/>
    <w:rsid w:val="00AF1A6B"/>
    <w:rsid w:val="00AF2D2B"/>
    <w:rsid w:val="00AF2DA3"/>
    <w:rsid w:val="00AF3528"/>
    <w:rsid w:val="00AF36D2"/>
    <w:rsid w:val="00AF5301"/>
    <w:rsid w:val="00AF548B"/>
    <w:rsid w:val="00AF56D8"/>
    <w:rsid w:val="00AF6107"/>
    <w:rsid w:val="00AF6225"/>
    <w:rsid w:val="00AF64EA"/>
    <w:rsid w:val="00AF64EB"/>
    <w:rsid w:val="00AF655A"/>
    <w:rsid w:val="00AF65DA"/>
    <w:rsid w:val="00AF6C76"/>
    <w:rsid w:val="00AF6D98"/>
    <w:rsid w:val="00AF6F10"/>
    <w:rsid w:val="00AF77DC"/>
    <w:rsid w:val="00B0057B"/>
    <w:rsid w:val="00B00A52"/>
    <w:rsid w:val="00B014F8"/>
    <w:rsid w:val="00B01A07"/>
    <w:rsid w:val="00B01D2B"/>
    <w:rsid w:val="00B01D8A"/>
    <w:rsid w:val="00B0233B"/>
    <w:rsid w:val="00B028A1"/>
    <w:rsid w:val="00B03D45"/>
    <w:rsid w:val="00B040B6"/>
    <w:rsid w:val="00B0548E"/>
    <w:rsid w:val="00B057C8"/>
    <w:rsid w:val="00B05D35"/>
    <w:rsid w:val="00B063A9"/>
    <w:rsid w:val="00B078A8"/>
    <w:rsid w:val="00B07A5F"/>
    <w:rsid w:val="00B10301"/>
    <w:rsid w:val="00B11556"/>
    <w:rsid w:val="00B11AA3"/>
    <w:rsid w:val="00B124CE"/>
    <w:rsid w:val="00B12B78"/>
    <w:rsid w:val="00B131F3"/>
    <w:rsid w:val="00B135D2"/>
    <w:rsid w:val="00B139B8"/>
    <w:rsid w:val="00B13F57"/>
    <w:rsid w:val="00B140E9"/>
    <w:rsid w:val="00B14627"/>
    <w:rsid w:val="00B14C86"/>
    <w:rsid w:val="00B15281"/>
    <w:rsid w:val="00B15A17"/>
    <w:rsid w:val="00B15C6B"/>
    <w:rsid w:val="00B1670F"/>
    <w:rsid w:val="00B1698F"/>
    <w:rsid w:val="00B169FF"/>
    <w:rsid w:val="00B16AB8"/>
    <w:rsid w:val="00B16BC3"/>
    <w:rsid w:val="00B17367"/>
    <w:rsid w:val="00B1788F"/>
    <w:rsid w:val="00B20899"/>
    <w:rsid w:val="00B20BAA"/>
    <w:rsid w:val="00B21037"/>
    <w:rsid w:val="00B219DD"/>
    <w:rsid w:val="00B21B83"/>
    <w:rsid w:val="00B21E42"/>
    <w:rsid w:val="00B22301"/>
    <w:rsid w:val="00B229EF"/>
    <w:rsid w:val="00B23B8A"/>
    <w:rsid w:val="00B243EB"/>
    <w:rsid w:val="00B250C1"/>
    <w:rsid w:val="00B25939"/>
    <w:rsid w:val="00B26336"/>
    <w:rsid w:val="00B264BE"/>
    <w:rsid w:val="00B27016"/>
    <w:rsid w:val="00B30A26"/>
    <w:rsid w:val="00B3138B"/>
    <w:rsid w:val="00B318A0"/>
    <w:rsid w:val="00B31A83"/>
    <w:rsid w:val="00B327EE"/>
    <w:rsid w:val="00B329A4"/>
    <w:rsid w:val="00B32C92"/>
    <w:rsid w:val="00B3304C"/>
    <w:rsid w:val="00B3349B"/>
    <w:rsid w:val="00B33ABD"/>
    <w:rsid w:val="00B34E05"/>
    <w:rsid w:val="00B34FC2"/>
    <w:rsid w:val="00B3529D"/>
    <w:rsid w:val="00B36052"/>
    <w:rsid w:val="00B36100"/>
    <w:rsid w:val="00B365F5"/>
    <w:rsid w:val="00B36721"/>
    <w:rsid w:val="00B40BB1"/>
    <w:rsid w:val="00B41019"/>
    <w:rsid w:val="00B4130E"/>
    <w:rsid w:val="00B41998"/>
    <w:rsid w:val="00B4223C"/>
    <w:rsid w:val="00B422F8"/>
    <w:rsid w:val="00B42432"/>
    <w:rsid w:val="00B425CE"/>
    <w:rsid w:val="00B42CE7"/>
    <w:rsid w:val="00B42F58"/>
    <w:rsid w:val="00B43301"/>
    <w:rsid w:val="00B43F39"/>
    <w:rsid w:val="00B442F5"/>
    <w:rsid w:val="00B4466C"/>
    <w:rsid w:val="00B451F5"/>
    <w:rsid w:val="00B46A62"/>
    <w:rsid w:val="00B46DB2"/>
    <w:rsid w:val="00B471AF"/>
    <w:rsid w:val="00B47669"/>
    <w:rsid w:val="00B50284"/>
    <w:rsid w:val="00B504E0"/>
    <w:rsid w:val="00B50710"/>
    <w:rsid w:val="00B50A26"/>
    <w:rsid w:val="00B50EEB"/>
    <w:rsid w:val="00B50F60"/>
    <w:rsid w:val="00B510B6"/>
    <w:rsid w:val="00B515C7"/>
    <w:rsid w:val="00B515DC"/>
    <w:rsid w:val="00B51722"/>
    <w:rsid w:val="00B51ABB"/>
    <w:rsid w:val="00B51CC1"/>
    <w:rsid w:val="00B522B8"/>
    <w:rsid w:val="00B52902"/>
    <w:rsid w:val="00B529ED"/>
    <w:rsid w:val="00B53170"/>
    <w:rsid w:val="00B53EA7"/>
    <w:rsid w:val="00B546EE"/>
    <w:rsid w:val="00B54D19"/>
    <w:rsid w:val="00B54DA5"/>
    <w:rsid w:val="00B54DD5"/>
    <w:rsid w:val="00B558A4"/>
    <w:rsid w:val="00B55AE4"/>
    <w:rsid w:val="00B55FEB"/>
    <w:rsid w:val="00B5631D"/>
    <w:rsid w:val="00B56478"/>
    <w:rsid w:val="00B56640"/>
    <w:rsid w:val="00B5695D"/>
    <w:rsid w:val="00B56DEF"/>
    <w:rsid w:val="00B56E7B"/>
    <w:rsid w:val="00B57A75"/>
    <w:rsid w:val="00B60914"/>
    <w:rsid w:val="00B609F1"/>
    <w:rsid w:val="00B60E2F"/>
    <w:rsid w:val="00B60F89"/>
    <w:rsid w:val="00B614F5"/>
    <w:rsid w:val="00B616A8"/>
    <w:rsid w:val="00B6201C"/>
    <w:rsid w:val="00B6205A"/>
    <w:rsid w:val="00B6251F"/>
    <w:rsid w:val="00B62661"/>
    <w:rsid w:val="00B63345"/>
    <w:rsid w:val="00B633AE"/>
    <w:rsid w:val="00B6353D"/>
    <w:rsid w:val="00B63B6F"/>
    <w:rsid w:val="00B6412E"/>
    <w:rsid w:val="00B645C7"/>
    <w:rsid w:val="00B646BE"/>
    <w:rsid w:val="00B648BC"/>
    <w:rsid w:val="00B64BD7"/>
    <w:rsid w:val="00B64F90"/>
    <w:rsid w:val="00B651FA"/>
    <w:rsid w:val="00B65524"/>
    <w:rsid w:val="00B65825"/>
    <w:rsid w:val="00B65FD0"/>
    <w:rsid w:val="00B66BC8"/>
    <w:rsid w:val="00B67F37"/>
    <w:rsid w:val="00B701E6"/>
    <w:rsid w:val="00B706E0"/>
    <w:rsid w:val="00B70A30"/>
    <w:rsid w:val="00B711B3"/>
    <w:rsid w:val="00B71942"/>
    <w:rsid w:val="00B721EB"/>
    <w:rsid w:val="00B72275"/>
    <w:rsid w:val="00B72591"/>
    <w:rsid w:val="00B7261B"/>
    <w:rsid w:val="00B73DD1"/>
    <w:rsid w:val="00B73EC5"/>
    <w:rsid w:val="00B7444E"/>
    <w:rsid w:val="00B74B93"/>
    <w:rsid w:val="00B74ED0"/>
    <w:rsid w:val="00B7537D"/>
    <w:rsid w:val="00B75746"/>
    <w:rsid w:val="00B757DB"/>
    <w:rsid w:val="00B75CC7"/>
    <w:rsid w:val="00B75D8D"/>
    <w:rsid w:val="00B7675D"/>
    <w:rsid w:val="00B76BC1"/>
    <w:rsid w:val="00B8131B"/>
    <w:rsid w:val="00B81A26"/>
    <w:rsid w:val="00B81E4A"/>
    <w:rsid w:val="00B82DFD"/>
    <w:rsid w:val="00B831B0"/>
    <w:rsid w:val="00B837A6"/>
    <w:rsid w:val="00B83F78"/>
    <w:rsid w:val="00B84B1E"/>
    <w:rsid w:val="00B855EC"/>
    <w:rsid w:val="00B85E3E"/>
    <w:rsid w:val="00B8622C"/>
    <w:rsid w:val="00B867AF"/>
    <w:rsid w:val="00B86D1B"/>
    <w:rsid w:val="00B86F20"/>
    <w:rsid w:val="00B875C8"/>
    <w:rsid w:val="00B87617"/>
    <w:rsid w:val="00B87882"/>
    <w:rsid w:val="00B906A0"/>
    <w:rsid w:val="00B909BA"/>
    <w:rsid w:val="00B90C84"/>
    <w:rsid w:val="00B90DFE"/>
    <w:rsid w:val="00B90F57"/>
    <w:rsid w:val="00B91094"/>
    <w:rsid w:val="00B91555"/>
    <w:rsid w:val="00B919FD"/>
    <w:rsid w:val="00B924DD"/>
    <w:rsid w:val="00B92983"/>
    <w:rsid w:val="00B92DBD"/>
    <w:rsid w:val="00B92F8E"/>
    <w:rsid w:val="00B93459"/>
    <w:rsid w:val="00B94C0B"/>
    <w:rsid w:val="00B9508B"/>
    <w:rsid w:val="00B95B6D"/>
    <w:rsid w:val="00B95D0E"/>
    <w:rsid w:val="00B95E84"/>
    <w:rsid w:val="00B960F2"/>
    <w:rsid w:val="00B961A1"/>
    <w:rsid w:val="00B966BB"/>
    <w:rsid w:val="00B97286"/>
    <w:rsid w:val="00BA0571"/>
    <w:rsid w:val="00BA0579"/>
    <w:rsid w:val="00BA05A8"/>
    <w:rsid w:val="00BA0AEC"/>
    <w:rsid w:val="00BA0E39"/>
    <w:rsid w:val="00BA1309"/>
    <w:rsid w:val="00BA1401"/>
    <w:rsid w:val="00BA20D9"/>
    <w:rsid w:val="00BA24DE"/>
    <w:rsid w:val="00BA2927"/>
    <w:rsid w:val="00BA3148"/>
    <w:rsid w:val="00BA3456"/>
    <w:rsid w:val="00BA34FE"/>
    <w:rsid w:val="00BA3765"/>
    <w:rsid w:val="00BA3B79"/>
    <w:rsid w:val="00BA42C3"/>
    <w:rsid w:val="00BA4709"/>
    <w:rsid w:val="00BA4803"/>
    <w:rsid w:val="00BA50ED"/>
    <w:rsid w:val="00BA52FD"/>
    <w:rsid w:val="00BA5A3D"/>
    <w:rsid w:val="00BA5F8F"/>
    <w:rsid w:val="00BA5F92"/>
    <w:rsid w:val="00BA68F5"/>
    <w:rsid w:val="00BA6C10"/>
    <w:rsid w:val="00BA7B1E"/>
    <w:rsid w:val="00BA7FE4"/>
    <w:rsid w:val="00BB0008"/>
    <w:rsid w:val="00BB0721"/>
    <w:rsid w:val="00BB0F40"/>
    <w:rsid w:val="00BB0F70"/>
    <w:rsid w:val="00BB1334"/>
    <w:rsid w:val="00BB21FD"/>
    <w:rsid w:val="00BB226A"/>
    <w:rsid w:val="00BB39B8"/>
    <w:rsid w:val="00BB3ECA"/>
    <w:rsid w:val="00BB4102"/>
    <w:rsid w:val="00BB4140"/>
    <w:rsid w:val="00BB47A5"/>
    <w:rsid w:val="00BB692B"/>
    <w:rsid w:val="00BB6B43"/>
    <w:rsid w:val="00BC0021"/>
    <w:rsid w:val="00BC0801"/>
    <w:rsid w:val="00BC11AE"/>
    <w:rsid w:val="00BC1C2B"/>
    <w:rsid w:val="00BC1E82"/>
    <w:rsid w:val="00BC258F"/>
    <w:rsid w:val="00BC2A16"/>
    <w:rsid w:val="00BC3051"/>
    <w:rsid w:val="00BC330E"/>
    <w:rsid w:val="00BC36E4"/>
    <w:rsid w:val="00BC3C90"/>
    <w:rsid w:val="00BC485D"/>
    <w:rsid w:val="00BC4B32"/>
    <w:rsid w:val="00BC5C90"/>
    <w:rsid w:val="00BC6991"/>
    <w:rsid w:val="00BC710A"/>
    <w:rsid w:val="00BC7D01"/>
    <w:rsid w:val="00BD0414"/>
    <w:rsid w:val="00BD0749"/>
    <w:rsid w:val="00BD08DA"/>
    <w:rsid w:val="00BD16ED"/>
    <w:rsid w:val="00BD2293"/>
    <w:rsid w:val="00BD2679"/>
    <w:rsid w:val="00BD2A4C"/>
    <w:rsid w:val="00BD2BA0"/>
    <w:rsid w:val="00BD32B5"/>
    <w:rsid w:val="00BD367D"/>
    <w:rsid w:val="00BD380C"/>
    <w:rsid w:val="00BD447B"/>
    <w:rsid w:val="00BD4539"/>
    <w:rsid w:val="00BD453C"/>
    <w:rsid w:val="00BD4745"/>
    <w:rsid w:val="00BD4BEE"/>
    <w:rsid w:val="00BD5205"/>
    <w:rsid w:val="00BD538A"/>
    <w:rsid w:val="00BD59DD"/>
    <w:rsid w:val="00BD753F"/>
    <w:rsid w:val="00BD78C4"/>
    <w:rsid w:val="00BD7BD9"/>
    <w:rsid w:val="00BE0218"/>
    <w:rsid w:val="00BE0BE4"/>
    <w:rsid w:val="00BE0C55"/>
    <w:rsid w:val="00BE13E9"/>
    <w:rsid w:val="00BE178A"/>
    <w:rsid w:val="00BE17E4"/>
    <w:rsid w:val="00BE1958"/>
    <w:rsid w:val="00BE1F2A"/>
    <w:rsid w:val="00BE2A57"/>
    <w:rsid w:val="00BE2E47"/>
    <w:rsid w:val="00BE32F2"/>
    <w:rsid w:val="00BE4E2B"/>
    <w:rsid w:val="00BE5A36"/>
    <w:rsid w:val="00BE5E6A"/>
    <w:rsid w:val="00BE622C"/>
    <w:rsid w:val="00BE6BBB"/>
    <w:rsid w:val="00BE73B4"/>
    <w:rsid w:val="00BE754F"/>
    <w:rsid w:val="00BE77C6"/>
    <w:rsid w:val="00BE79B1"/>
    <w:rsid w:val="00BE7ACE"/>
    <w:rsid w:val="00BF03D0"/>
    <w:rsid w:val="00BF0DE0"/>
    <w:rsid w:val="00BF1857"/>
    <w:rsid w:val="00BF1AEF"/>
    <w:rsid w:val="00BF273A"/>
    <w:rsid w:val="00BF294B"/>
    <w:rsid w:val="00BF3B1F"/>
    <w:rsid w:val="00BF3BE0"/>
    <w:rsid w:val="00BF3F42"/>
    <w:rsid w:val="00BF402E"/>
    <w:rsid w:val="00BF4602"/>
    <w:rsid w:val="00BF5288"/>
    <w:rsid w:val="00BF5408"/>
    <w:rsid w:val="00BF55EF"/>
    <w:rsid w:val="00BF5F20"/>
    <w:rsid w:val="00BF5FB2"/>
    <w:rsid w:val="00BF604E"/>
    <w:rsid w:val="00BF6596"/>
    <w:rsid w:val="00BF7284"/>
    <w:rsid w:val="00BF7611"/>
    <w:rsid w:val="00BF7700"/>
    <w:rsid w:val="00C002C6"/>
    <w:rsid w:val="00C017DA"/>
    <w:rsid w:val="00C0183D"/>
    <w:rsid w:val="00C018C1"/>
    <w:rsid w:val="00C02005"/>
    <w:rsid w:val="00C02A27"/>
    <w:rsid w:val="00C02D07"/>
    <w:rsid w:val="00C03182"/>
    <w:rsid w:val="00C03B0B"/>
    <w:rsid w:val="00C03BEA"/>
    <w:rsid w:val="00C03D16"/>
    <w:rsid w:val="00C042AC"/>
    <w:rsid w:val="00C04969"/>
    <w:rsid w:val="00C04E4A"/>
    <w:rsid w:val="00C068A1"/>
    <w:rsid w:val="00C06D43"/>
    <w:rsid w:val="00C0730E"/>
    <w:rsid w:val="00C07452"/>
    <w:rsid w:val="00C076A5"/>
    <w:rsid w:val="00C07923"/>
    <w:rsid w:val="00C10E39"/>
    <w:rsid w:val="00C11C96"/>
    <w:rsid w:val="00C12C95"/>
    <w:rsid w:val="00C12E09"/>
    <w:rsid w:val="00C13594"/>
    <w:rsid w:val="00C135BB"/>
    <w:rsid w:val="00C1368B"/>
    <w:rsid w:val="00C144DE"/>
    <w:rsid w:val="00C14C91"/>
    <w:rsid w:val="00C15084"/>
    <w:rsid w:val="00C15771"/>
    <w:rsid w:val="00C15802"/>
    <w:rsid w:val="00C167E6"/>
    <w:rsid w:val="00C16CF0"/>
    <w:rsid w:val="00C17019"/>
    <w:rsid w:val="00C1791D"/>
    <w:rsid w:val="00C2013C"/>
    <w:rsid w:val="00C2058E"/>
    <w:rsid w:val="00C2064E"/>
    <w:rsid w:val="00C207D2"/>
    <w:rsid w:val="00C20EB6"/>
    <w:rsid w:val="00C2151A"/>
    <w:rsid w:val="00C21A7E"/>
    <w:rsid w:val="00C22A78"/>
    <w:rsid w:val="00C23306"/>
    <w:rsid w:val="00C234FD"/>
    <w:rsid w:val="00C23521"/>
    <w:rsid w:val="00C23C83"/>
    <w:rsid w:val="00C24280"/>
    <w:rsid w:val="00C248D3"/>
    <w:rsid w:val="00C24DCE"/>
    <w:rsid w:val="00C24F42"/>
    <w:rsid w:val="00C2567A"/>
    <w:rsid w:val="00C25860"/>
    <w:rsid w:val="00C25F9B"/>
    <w:rsid w:val="00C26C59"/>
    <w:rsid w:val="00C2710C"/>
    <w:rsid w:val="00C27E31"/>
    <w:rsid w:val="00C304FD"/>
    <w:rsid w:val="00C3111D"/>
    <w:rsid w:val="00C31994"/>
    <w:rsid w:val="00C3280F"/>
    <w:rsid w:val="00C329CC"/>
    <w:rsid w:val="00C3315F"/>
    <w:rsid w:val="00C3397D"/>
    <w:rsid w:val="00C33ECB"/>
    <w:rsid w:val="00C3577A"/>
    <w:rsid w:val="00C35A0C"/>
    <w:rsid w:val="00C35D73"/>
    <w:rsid w:val="00C361E5"/>
    <w:rsid w:val="00C36921"/>
    <w:rsid w:val="00C369B9"/>
    <w:rsid w:val="00C3734E"/>
    <w:rsid w:val="00C37711"/>
    <w:rsid w:val="00C3773A"/>
    <w:rsid w:val="00C37E4E"/>
    <w:rsid w:val="00C4098B"/>
    <w:rsid w:val="00C40D09"/>
    <w:rsid w:val="00C40ECE"/>
    <w:rsid w:val="00C4143A"/>
    <w:rsid w:val="00C4154D"/>
    <w:rsid w:val="00C41AA4"/>
    <w:rsid w:val="00C4213D"/>
    <w:rsid w:val="00C42CC6"/>
    <w:rsid w:val="00C42DCC"/>
    <w:rsid w:val="00C434EE"/>
    <w:rsid w:val="00C43A79"/>
    <w:rsid w:val="00C43D6B"/>
    <w:rsid w:val="00C43F1D"/>
    <w:rsid w:val="00C4409D"/>
    <w:rsid w:val="00C4431A"/>
    <w:rsid w:val="00C44647"/>
    <w:rsid w:val="00C447F3"/>
    <w:rsid w:val="00C45176"/>
    <w:rsid w:val="00C4562D"/>
    <w:rsid w:val="00C456AF"/>
    <w:rsid w:val="00C45B48"/>
    <w:rsid w:val="00C47531"/>
    <w:rsid w:val="00C47BA6"/>
    <w:rsid w:val="00C47D00"/>
    <w:rsid w:val="00C47FA5"/>
    <w:rsid w:val="00C50AAC"/>
    <w:rsid w:val="00C50ADD"/>
    <w:rsid w:val="00C50BDA"/>
    <w:rsid w:val="00C50FD8"/>
    <w:rsid w:val="00C5140E"/>
    <w:rsid w:val="00C5171B"/>
    <w:rsid w:val="00C51932"/>
    <w:rsid w:val="00C51999"/>
    <w:rsid w:val="00C52254"/>
    <w:rsid w:val="00C53633"/>
    <w:rsid w:val="00C53A7B"/>
    <w:rsid w:val="00C53E8E"/>
    <w:rsid w:val="00C542F9"/>
    <w:rsid w:val="00C54DF3"/>
    <w:rsid w:val="00C553D8"/>
    <w:rsid w:val="00C57270"/>
    <w:rsid w:val="00C57391"/>
    <w:rsid w:val="00C577F2"/>
    <w:rsid w:val="00C57863"/>
    <w:rsid w:val="00C57929"/>
    <w:rsid w:val="00C57C28"/>
    <w:rsid w:val="00C605AE"/>
    <w:rsid w:val="00C60D8F"/>
    <w:rsid w:val="00C6143D"/>
    <w:rsid w:val="00C61A3C"/>
    <w:rsid w:val="00C61BE1"/>
    <w:rsid w:val="00C61E6B"/>
    <w:rsid w:val="00C62407"/>
    <w:rsid w:val="00C6241E"/>
    <w:rsid w:val="00C62887"/>
    <w:rsid w:val="00C62BA3"/>
    <w:rsid w:val="00C62BFC"/>
    <w:rsid w:val="00C62C0C"/>
    <w:rsid w:val="00C630BA"/>
    <w:rsid w:val="00C6478F"/>
    <w:rsid w:val="00C647FC"/>
    <w:rsid w:val="00C64928"/>
    <w:rsid w:val="00C64A58"/>
    <w:rsid w:val="00C64DA7"/>
    <w:rsid w:val="00C64E4B"/>
    <w:rsid w:val="00C64F50"/>
    <w:rsid w:val="00C65910"/>
    <w:rsid w:val="00C65B83"/>
    <w:rsid w:val="00C65DBD"/>
    <w:rsid w:val="00C6613E"/>
    <w:rsid w:val="00C66A5D"/>
    <w:rsid w:val="00C66B5C"/>
    <w:rsid w:val="00C66D23"/>
    <w:rsid w:val="00C670BD"/>
    <w:rsid w:val="00C674E5"/>
    <w:rsid w:val="00C67968"/>
    <w:rsid w:val="00C67A1D"/>
    <w:rsid w:val="00C70369"/>
    <w:rsid w:val="00C707EB"/>
    <w:rsid w:val="00C70847"/>
    <w:rsid w:val="00C71BBC"/>
    <w:rsid w:val="00C72247"/>
    <w:rsid w:val="00C729D8"/>
    <w:rsid w:val="00C734AF"/>
    <w:rsid w:val="00C74259"/>
    <w:rsid w:val="00C744F4"/>
    <w:rsid w:val="00C74709"/>
    <w:rsid w:val="00C75EC2"/>
    <w:rsid w:val="00C76152"/>
    <w:rsid w:val="00C76DA4"/>
    <w:rsid w:val="00C76E86"/>
    <w:rsid w:val="00C776AE"/>
    <w:rsid w:val="00C80B3A"/>
    <w:rsid w:val="00C83009"/>
    <w:rsid w:val="00C833C0"/>
    <w:rsid w:val="00C834D7"/>
    <w:rsid w:val="00C845AA"/>
    <w:rsid w:val="00C84905"/>
    <w:rsid w:val="00C84EA9"/>
    <w:rsid w:val="00C84F57"/>
    <w:rsid w:val="00C84F99"/>
    <w:rsid w:val="00C8687C"/>
    <w:rsid w:val="00C86E41"/>
    <w:rsid w:val="00C87047"/>
    <w:rsid w:val="00C874E6"/>
    <w:rsid w:val="00C87DE7"/>
    <w:rsid w:val="00C9006D"/>
    <w:rsid w:val="00C912FD"/>
    <w:rsid w:val="00C91591"/>
    <w:rsid w:val="00C9296C"/>
    <w:rsid w:val="00C92C5F"/>
    <w:rsid w:val="00C9370B"/>
    <w:rsid w:val="00C9381C"/>
    <w:rsid w:val="00C94024"/>
    <w:rsid w:val="00C947A3"/>
    <w:rsid w:val="00C948A6"/>
    <w:rsid w:val="00C94C0A"/>
    <w:rsid w:val="00C94DB4"/>
    <w:rsid w:val="00C95134"/>
    <w:rsid w:val="00C962B8"/>
    <w:rsid w:val="00C97446"/>
    <w:rsid w:val="00C975C7"/>
    <w:rsid w:val="00C977BA"/>
    <w:rsid w:val="00CA12B5"/>
    <w:rsid w:val="00CA132E"/>
    <w:rsid w:val="00CA2ABD"/>
    <w:rsid w:val="00CA2CD1"/>
    <w:rsid w:val="00CA2DDC"/>
    <w:rsid w:val="00CA2ECE"/>
    <w:rsid w:val="00CA3534"/>
    <w:rsid w:val="00CA3891"/>
    <w:rsid w:val="00CA3AC5"/>
    <w:rsid w:val="00CA3D1C"/>
    <w:rsid w:val="00CA3DDD"/>
    <w:rsid w:val="00CA3EBF"/>
    <w:rsid w:val="00CA3F58"/>
    <w:rsid w:val="00CA44F7"/>
    <w:rsid w:val="00CA452C"/>
    <w:rsid w:val="00CA4A3B"/>
    <w:rsid w:val="00CA4C18"/>
    <w:rsid w:val="00CA59F1"/>
    <w:rsid w:val="00CA670F"/>
    <w:rsid w:val="00CA6F3F"/>
    <w:rsid w:val="00CA73BE"/>
    <w:rsid w:val="00CA7856"/>
    <w:rsid w:val="00CB0687"/>
    <w:rsid w:val="00CB0AF4"/>
    <w:rsid w:val="00CB0DEF"/>
    <w:rsid w:val="00CB14B8"/>
    <w:rsid w:val="00CB1850"/>
    <w:rsid w:val="00CB1EA8"/>
    <w:rsid w:val="00CB203A"/>
    <w:rsid w:val="00CB38A9"/>
    <w:rsid w:val="00CB4173"/>
    <w:rsid w:val="00CB4194"/>
    <w:rsid w:val="00CB4860"/>
    <w:rsid w:val="00CB4A72"/>
    <w:rsid w:val="00CB4D42"/>
    <w:rsid w:val="00CB502C"/>
    <w:rsid w:val="00CB5602"/>
    <w:rsid w:val="00CB5BC2"/>
    <w:rsid w:val="00CB6022"/>
    <w:rsid w:val="00CB63AF"/>
    <w:rsid w:val="00CB65F8"/>
    <w:rsid w:val="00CB7942"/>
    <w:rsid w:val="00CC0AAD"/>
    <w:rsid w:val="00CC0B68"/>
    <w:rsid w:val="00CC0BDF"/>
    <w:rsid w:val="00CC1B11"/>
    <w:rsid w:val="00CC1D9A"/>
    <w:rsid w:val="00CC2EC2"/>
    <w:rsid w:val="00CC3448"/>
    <w:rsid w:val="00CC4CA7"/>
    <w:rsid w:val="00CC5283"/>
    <w:rsid w:val="00CC58CD"/>
    <w:rsid w:val="00CC6409"/>
    <w:rsid w:val="00CC681F"/>
    <w:rsid w:val="00CC6856"/>
    <w:rsid w:val="00CC6F17"/>
    <w:rsid w:val="00CC7577"/>
    <w:rsid w:val="00CC7585"/>
    <w:rsid w:val="00CC7D1F"/>
    <w:rsid w:val="00CD0409"/>
    <w:rsid w:val="00CD09F9"/>
    <w:rsid w:val="00CD1C6F"/>
    <w:rsid w:val="00CD211E"/>
    <w:rsid w:val="00CD2244"/>
    <w:rsid w:val="00CD2329"/>
    <w:rsid w:val="00CD29B8"/>
    <w:rsid w:val="00CD2DF8"/>
    <w:rsid w:val="00CD2FE1"/>
    <w:rsid w:val="00CD3802"/>
    <w:rsid w:val="00CD3899"/>
    <w:rsid w:val="00CD3C03"/>
    <w:rsid w:val="00CD522A"/>
    <w:rsid w:val="00CD5983"/>
    <w:rsid w:val="00CD5C26"/>
    <w:rsid w:val="00CD6690"/>
    <w:rsid w:val="00CD6993"/>
    <w:rsid w:val="00CD7466"/>
    <w:rsid w:val="00CD7E86"/>
    <w:rsid w:val="00CD7F1A"/>
    <w:rsid w:val="00CE0522"/>
    <w:rsid w:val="00CE08EB"/>
    <w:rsid w:val="00CE0CB6"/>
    <w:rsid w:val="00CE1792"/>
    <w:rsid w:val="00CE18B3"/>
    <w:rsid w:val="00CE2F72"/>
    <w:rsid w:val="00CE3835"/>
    <w:rsid w:val="00CE3D82"/>
    <w:rsid w:val="00CE46BF"/>
    <w:rsid w:val="00CE49B4"/>
    <w:rsid w:val="00CE54DC"/>
    <w:rsid w:val="00CE5872"/>
    <w:rsid w:val="00CE5993"/>
    <w:rsid w:val="00CE5DEE"/>
    <w:rsid w:val="00CE5DF8"/>
    <w:rsid w:val="00CE5FA5"/>
    <w:rsid w:val="00CE6016"/>
    <w:rsid w:val="00CE6140"/>
    <w:rsid w:val="00CE6C76"/>
    <w:rsid w:val="00CE715B"/>
    <w:rsid w:val="00CE728E"/>
    <w:rsid w:val="00CE7532"/>
    <w:rsid w:val="00CE78F5"/>
    <w:rsid w:val="00CE7C24"/>
    <w:rsid w:val="00CE7D0B"/>
    <w:rsid w:val="00CE7E76"/>
    <w:rsid w:val="00CF084F"/>
    <w:rsid w:val="00CF0A27"/>
    <w:rsid w:val="00CF15F9"/>
    <w:rsid w:val="00CF166D"/>
    <w:rsid w:val="00CF1892"/>
    <w:rsid w:val="00CF19B8"/>
    <w:rsid w:val="00CF1BC1"/>
    <w:rsid w:val="00CF1C83"/>
    <w:rsid w:val="00CF1DE8"/>
    <w:rsid w:val="00CF1E8F"/>
    <w:rsid w:val="00CF21C4"/>
    <w:rsid w:val="00CF2AFE"/>
    <w:rsid w:val="00CF2C70"/>
    <w:rsid w:val="00CF3ADF"/>
    <w:rsid w:val="00CF44C9"/>
    <w:rsid w:val="00CF47BF"/>
    <w:rsid w:val="00CF4D06"/>
    <w:rsid w:val="00CF4DEB"/>
    <w:rsid w:val="00CF5494"/>
    <w:rsid w:val="00CF5EE4"/>
    <w:rsid w:val="00CF653A"/>
    <w:rsid w:val="00CF7BF5"/>
    <w:rsid w:val="00CF7D20"/>
    <w:rsid w:val="00D010D0"/>
    <w:rsid w:val="00D01FC8"/>
    <w:rsid w:val="00D02604"/>
    <w:rsid w:val="00D02A33"/>
    <w:rsid w:val="00D02BD5"/>
    <w:rsid w:val="00D032B3"/>
    <w:rsid w:val="00D032F0"/>
    <w:rsid w:val="00D03A9A"/>
    <w:rsid w:val="00D04115"/>
    <w:rsid w:val="00D04642"/>
    <w:rsid w:val="00D0504A"/>
    <w:rsid w:val="00D054BD"/>
    <w:rsid w:val="00D05650"/>
    <w:rsid w:val="00D05C6F"/>
    <w:rsid w:val="00D05E89"/>
    <w:rsid w:val="00D060D5"/>
    <w:rsid w:val="00D060F2"/>
    <w:rsid w:val="00D06532"/>
    <w:rsid w:val="00D1047A"/>
    <w:rsid w:val="00D104CE"/>
    <w:rsid w:val="00D109CA"/>
    <w:rsid w:val="00D10E41"/>
    <w:rsid w:val="00D1169F"/>
    <w:rsid w:val="00D11A01"/>
    <w:rsid w:val="00D11EFE"/>
    <w:rsid w:val="00D122AC"/>
    <w:rsid w:val="00D127A2"/>
    <w:rsid w:val="00D12861"/>
    <w:rsid w:val="00D12B60"/>
    <w:rsid w:val="00D1396F"/>
    <w:rsid w:val="00D13FD2"/>
    <w:rsid w:val="00D14048"/>
    <w:rsid w:val="00D1430B"/>
    <w:rsid w:val="00D1440B"/>
    <w:rsid w:val="00D14462"/>
    <w:rsid w:val="00D153F1"/>
    <w:rsid w:val="00D15A90"/>
    <w:rsid w:val="00D15F29"/>
    <w:rsid w:val="00D161CE"/>
    <w:rsid w:val="00D17041"/>
    <w:rsid w:val="00D17B3D"/>
    <w:rsid w:val="00D17BB3"/>
    <w:rsid w:val="00D17FBD"/>
    <w:rsid w:val="00D205ED"/>
    <w:rsid w:val="00D206B4"/>
    <w:rsid w:val="00D20889"/>
    <w:rsid w:val="00D20BB9"/>
    <w:rsid w:val="00D20CA0"/>
    <w:rsid w:val="00D20CCE"/>
    <w:rsid w:val="00D22020"/>
    <w:rsid w:val="00D220AB"/>
    <w:rsid w:val="00D22192"/>
    <w:rsid w:val="00D2269A"/>
    <w:rsid w:val="00D2293B"/>
    <w:rsid w:val="00D231E4"/>
    <w:rsid w:val="00D231F0"/>
    <w:rsid w:val="00D2358E"/>
    <w:rsid w:val="00D24BD0"/>
    <w:rsid w:val="00D24C45"/>
    <w:rsid w:val="00D24D6B"/>
    <w:rsid w:val="00D25A8E"/>
    <w:rsid w:val="00D25C51"/>
    <w:rsid w:val="00D26019"/>
    <w:rsid w:val="00D26128"/>
    <w:rsid w:val="00D26F09"/>
    <w:rsid w:val="00D26FF1"/>
    <w:rsid w:val="00D277DF"/>
    <w:rsid w:val="00D27E33"/>
    <w:rsid w:val="00D30133"/>
    <w:rsid w:val="00D30300"/>
    <w:rsid w:val="00D30588"/>
    <w:rsid w:val="00D312A0"/>
    <w:rsid w:val="00D32093"/>
    <w:rsid w:val="00D320BA"/>
    <w:rsid w:val="00D324C5"/>
    <w:rsid w:val="00D33186"/>
    <w:rsid w:val="00D34187"/>
    <w:rsid w:val="00D365C0"/>
    <w:rsid w:val="00D367FD"/>
    <w:rsid w:val="00D368A7"/>
    <w:rsid w:val="00D36D04"/>
    <w:rsid w:val="00D36FA6"/>
    <w:rsid w:val="00D3701B"/>
    <w:rsid w:val="00D376EB"/>
    <w:rsid w:val="00D376F8"/>
    <w:rsid w:val="00D37FA0"/>
    <w:rsid w:val="00D41C4A"/>
    <w:rsid w:val="00D425FB"/>
    <w:rsid w:val="00D42739"/>
    <w:rsid w:val="00D42D88"/>
    <w:rsid w:val="00D42F42"/>
    <w:rsid w:val="00D433AD"/>
    <w:rsid w:val="00D434D7"/>
    <w:rsid w:val="00D43711"/>
    <w:rsid w:val="00D43949"/>
    <w:rsid w:val="00D43DB1"/>
    <w:rsid w:val="00D454C1"/>
    <w:rsid w:val="00D45556"/>
    <w:rsid w:val="00D45DEA"/>
    <w:rsid w:val="00D4670F"/>
    <w:rsid w:val="00D46AC0"/>
    <w:rsid w:val="00D46EFE"/>
    <w:rsid w:val="00D5018E"/>
    <w:rsid w:val="00D50B6A"/>
    <w:rsid w:val="00D50C08"/>
    <w:rsid w:val="00D511AB"/>
    <w:rsid w:val="00D515B5"/>
    <w:rsid w:val="00D5173B"/>
    <w:rsid w:val="00D519F2"/>
    <w:rsid w:val="00D522DF"/>
    <w:rsid w:val="00D52421"/>
    <w:rsid w:val="00D52727"/>
    <w:rsid w:val="00D52C90"/>
    <w:rsid w:val="00D53F67"/>
    <w:rsid w:val="00D5433F"/>
    <w:rsid w:val="00D543A3"/>
    <w:rsid w:val="00D54A5A"/>
    <w:rsid w:val="00D54BBD"/>
    <w:rsid w:val="00D553E0"/>
    <w:rsid w:val="00D562FA"/>
    <w:rsid w:val="00D568A0"/>
    <w:rsid w:val="00D57CBC"/>
    <w:rsid w:val="00D604D3"/>
    <w:rsid w:val="00D6079C"/>
    <w:rsid w:val="00D60A04"/>
    <w:rsid w:val="00D60B38"/>
    <w:rsid w:val="00D60BA1"/>
    <w:rsid w:val="00D60F58"/>
    <w:rsid w:val="00D61271"/>
    <w:rsid w:val="00D61507"/>
    <w:rsid w:val="00D61BE1"/>
    <w:rsid w:val="00D61E86"/>
    <w:rsid w:val="00D62483"/>
    <w:rsid w:val="00D626D7"/>
    <w:rsid w:val="00D6271A"/>
    <w:rsid w:val="00D62E8B"/>
    <w:rsid w:val="00D62F59"/>
    <w:rsid w:val="00D6307E"/>
    <w:rsid w:val="00D638D8"/>
    <w:rsid w:val="00D63C0E"/>
    <w:rsid w:val="00D63EB2"/>
    <w:rsid w:val="00D64BC9"/>
    <w:rsid w:val="00D64F91"/>
    <w:rsid w:val="00D6556C"/>
    <w:rsid w:val="00D6584B"/>
    <w:rsid w:val="00D65A82"/>
    <w:rsid w:val="00D65DB7"/>
    <w:rsid w:val="00D660B2"/>
    <w:rsid w:val="00D66B48"/>
    <w:rsid w:val="00D67BC8"/>
    <w:rsid w:val="00D67C32"/>
    <w:rsid w:val="00D67D10"/>
    <w:rsid w:val="00D70087"/>
    <w:rsid w:val="00D701D3"/>
    <w:rsid w:val="00D7062D"/>
    <w:rsid w:val="00D721BF"/>
    <w:rsid w:val="00D72816"/>
    <w:rsid w:val="00D72B0A"/>
    <w:rsid w:val="00D7379F"/>
    <w:rsid w:val="00D741FA"/>
    <w:rsid w:val="00D742AA"/>
    <w:rsid w:val="00D7475A"/>
    <w:rsid w:val="00D74DD0"/>
    <w:rsid w:val="00D74E9B"/>
    <w:rsid w:val="00D75233"/>
    <w:rsid w:val="00D75354"/>
    <w:rsid w:val="00D758A5"/>
    <w:rsid w:val="00D76E34"/>
    <w:rsid w:val="00D774A1"/>
    <w:rsid w:val="00D81540"/>
    <w:rsid w:val="00D81862"/>
    <w:rsid w:val="00D826A2"/>
    <w:rsid w:val="00D82F7A"/>
    <w:rsid w:val="00D83E0D"/>
    <w:rsid w:val="00D84D77"/>
    <w:rsid w:val="00D8513E"/>
    <w:rsid w:val="00D86582"/>
    <w:rsid w:val="00D86843"/>
    <w:rsid w:val="00D8690B"/>
    <w:rsid w:val="00D86B1B"/>
    <w:rsid w:val="00D873F2"/>
    <w:rsid w:val="00D87CA8"/>
    <w:rsid w:val="00D9073D"/>
    <w:rsid w:val="00D90832"/>
    <w:rsid w:val="00D9107F"/>
    <w:rsid w:val="00D910BF"/>
    <w:rsid w:val="00D910F3"/>
    <w:rsid w:val="00D91132"/>
    <w:rsid w:val="00D917BB"/>
    <w:rsid w:val="00D923BC"/>
    <w:rsid w:val="00D9250D"/>
    <w:rsid w:val="00D92786"/>
    <w:rsid w:val="00D92AE9"/>
    <w:rsid w:val="00D9317B"/>
    <w:rsid w:val="00D93479"/>
    <w:rsid w:val="00D93932"/>
    <w:rsid w:val="00D93B50"/>
    <w:rsid w:val="00D94B62"/>
    <w:rsid w:val="00D94EEC"/>
    <w:rsid w:val="00D95492"/>
    <w:rsid w:val="00D9655E"/>
    <w:rsid w:val="00D970CA"/>
    <w:rsid w:val="00D9712F"/>
    <w:rsid w:val="00D978FA"/>
    <w:rsid w:val="00DA0197"/>
    <w:rsid w:val="00DA0645"/>
    <w:rsid w:val="00DA0B7B"/>
    <w:rsid w:val="00DA1620"/>
    <w:rsid w:val="00DA17A4"/>
    <w:rsid w:val="00DA1B07"/>
    <w:rsid w:val="00DA207B"/>
    <w:rsid w:val="00DA2415"/>
    <w:rsid w:val="00DA2784"/>
    <w:rsid w:val="00DA2BD6"/>
    <w:rsid w:val="00DA3551"/>
    <w:rsid w:val="00DA36DA"/>
    <w:rsid w:val="00DA3C2D"/>
    <w:rsid w:val="00DA3CB9"/>
    <w:rsid w:val="00DA3EFF"/>
    <w:rsid w:val="00DA4056"/>
    <w:rsid w:val="00DA494A"/>
    <w:rsid w:val="00DA4CB2"/>
    <w:rsid w:val="00DA6C1A"/>
    <w:rsid w:val="00DA7817"/>
    <w:rsid w:val="00DB12C8"/>
    <w:rsid w:val="00DB13AB"/>
    <w:rsid w:val="00DB1F7B"/>
    <w:rsid w:val="00DB1FE5"/>
    <w:rsid w:val="00DB274D"/>
    <w:rsid w:val="00DB3058"/>
    <w:rsid w:val="00DB3706"/>
    <w:rsid w:val="00DB3A7F"/>
    <w:rsid w:val="00DB4393"/>
    <w:rsid w:val="00DB5184"/>
    <w:rsid w:val="00DB59E4"/>
    <w:rsid w:val="00DB64FF"/>
    <w:rsid w:val="00DB663F"/>
    <w:rsid w:val="00DB6CFA"/>
    <w:rsid w:val="00DB7648"/>
    <w:rsid w:val="00DB776B"/>
    <w:rsid w:val="00DB79BC"/>
    <w:rsid w:val="00DC0FEC"/>
    <w:rsid w:val="00DC1013"/>
    <w:rsid w:val="00DC12CF"/>
    <w:rsid w:val="00DC1A01"/>
    <w:rsid w:val="00DC28F6"/>
    <w:rsid w:val="00DC3CA7"/>
    <w:rsid w:val="00DC3FCB"/>
    <w:rsid w:val="00DC4180"/>
    <w:rsid w:val="00DC421D"/>
    <w:rsid w:val="00DC48E2"/>
    <w:rsid w:val="00DC4969"/>
    <w:rsid w:val="00DC4B33"/>
    <w:rsid w:val="00DC4FF2"/>
    <w:rsid w:val="00DC56FD"/>
    <w:rsid w:val="00DC584E"/>
    <w:rsid w:val="00DC63AB"/>
    <w:rsid w:val="00DC65A9"/>
    <w:rsid w:val="00DC6B84"/>
    <w:rsid w:val="00DC7926"/>
    <w:rsid w:val="00DD0101"/>
    <w:rsid w:val="00DD0291"/>
    <w:rsid w:val="00DD04E1"/>
    <w:rsid w:val="00DD084C"/>
    <w:rsid w:val="00DD08B2"/>
    <w:rsid w:val="00DD0F0F"/>
    <w:rsid w:val="00DD2775"/>
    <w:rsid w:val="00DD32A8"/>
    <w:rsid w:val="00DD3EEE"/>
    <w:rsid w:val="00DD3F8E"/>
    <w:rsid w:val="00DD4AFD"/>
    <w:rsid w:val="00DD4B97"/>
    <w:rsid w:val="00DD4BA7"/>
    <w:rsid w:val="00DD506A"/>
    <w:rsid w:val="00DD5877"/>
    <w:rsid w:val="00DD58F2"/>
    <w:rsid w:val="00DD5E4F"/>
    <w:rsid w:val="00DD6460"/>
    <w:rsid w:val="00DD69DB"/>
    <w:rsid w:val="00DD6D7F"/>
    <w:rsid w:val="00DD76D4"/>
    <w:rsid w:val="00DE0574"/>
    <w:rsid w:val="00DE0584"/>
    <w:rsid w:val="00DE1A58"/>
    <w:rsid w:val="00DE1C9E"/>
    <w:rsid w:val="00DE1E51"/>
    <w:rsid w:val="00DE2E8F"/>
    <w:rsid w:val="00DE2EBA"/>
    <w:rsid w:val="00DE2EF9"/>
    <w:rsid w:val="00DE4169"/>
    <w:rsid w:val="00DE4F18"/>
    <w:rsid w:val="00DE5024"/>
    <w:rsid w:val="00DE5136"/>
    <w:rsid w:val="00DE56C3"/>
    <w:rsid w:val="00DE5909"/>
    <w:rsid w:val="00DE6BAA"/>
    <w:rsid w:val="00DE72A6"/>
    <w:rsid w:val="00DE7A12"/>
    <w:rsid w:val="00DF0855"/>
    <w:rsid w:val="00DF0A3B"/>
    <w:rsid w:val="00DF0B5B"/>
    <w:rsid w:val="00DF10EC"/>
    <w:rsid w:val="00DF1378"/>
    <w:rsid w:val="00DF196C"/>
    <w:rsid w:val="00DF1C02"/>
    <w:rsid w:val="00DF22D6"/>
    <w:rsid w:val="00DF274E"/>
    <w:rsid w:val="00DF483D"/>
    <w:rsid w:val="00DF4FC8"/>
    <w:rsid w:val="00DF540A"/>
    <w:rsid w:val="00DF5435"/>
    <w:rsid w:val="00DF6B4B"/>
    <w:rsid w:val="00DF6E11"/>
    <w:rsid w:val="00DF7214"/>
    <w:rsid w:val="00DF72AF"/>
    <w:rsid w:val="00DF7919"/>
    <w:rsid w:val="00DF7D39"/>
    <w:rsid w:val="00E00054"/>
    <w:rsid w:val="00E01147"/>
    <w:rsid w:val="00E012FA"/>
    <w:rsid w:val="00E03307"/>
    <w:rsid w:val="00E03C54"/>
    <w:rsid w:val="00E045B0"/>
    <w:rsid w:val="00E04ACF"/>
    <w:rsid w:val="00E04ADA"/>
    <w:rsid w:val="00E04E99"/>
    <w:rsid w:val="00E05707"/>
    <w:rsid w:val="00E05B9F"/>
    <w:rsid w:val="00E05ECC"/>
    <w:rsid w:val="00E062A1"/>
    <w:rsid w:val="00E06BDA"/>
    <w:rsid w:val="00E06FBE"/>
    <w:rsid w:val="00E07388"/>
    <w:rsid w:val="00E1039E"/>
    <w:rsid w:val="00E1045F"/>
    <w:rsid w:val="00E10CA8"/>
    <w:rsid w:val="00E1111D"/>
    <w:rsid w:val="00E115EC"/>
    <w:rsid w:val="00E118EF"/>
    <w:rsid w:val="00E11BB4"/>
    <w:rsid w:val="00E1219D"/>
    <w:rsid w:val="00E12734"/>
    <w:rsid w:val="00E1277B"/>
    <w:rsid w:val="00E129CC"/>
    <w:rsid w:val="00E12A4E"/>
    <w:rsid w:val="00E12BE9"/>
    <w:rsid w:val="00E12D71"/>
    <w:rsid w:val="00E131E4"/>
    <w:rsid w:val="00E131F6"/>
    <w:rsid w:val="00E138F7"/>
    <w:rsid w:val="00E1402E"/>
    <w:rsid w:val="00E145FB"/>
    <w:rsid w:val="00E1469B"/>
    <w:rsid w:val="00E149D0"/>
    <w:rsid w:val="00E14DB1"/>
    <w:rsid w:val="00E15007"/>
    <w:rsid w:val="00E15697"/>
    <w:rsid w:val="00E158F6"/>
    <w:rsid w:val="00E15A0A"/>
    <w:rsid w:val="00E15AA0"/>
    <w:rsid w:val="00E15B28"/>
    <w:rsid w:val="00E16068"/>
    <w:rsid w:val="00E163D9"/>
    <w:rsid w:val="00E17167"/>
    <w:rsid w:val="00E17635"/>
    <w:rsid w:val="00E17EF5"/>
    <w:rsid w:val="00E20260"/>
    <w:rsid w:val="00E2071C"/>
    <w:rsid w:val="00E2101B"/>
    <w:rsid w:val="00E212E5"/>
    <w:rsid w:val="00E21BED"/>
    <w:rsid w:val="00E21EA9"/>
    <w:rsid w:val="00E22C02"/>
    <w:rsid w:val="00E22DF5"/>
    <w:rsid w:val="00E22E7A"/>
    <w:rsid w:val="00E22EB5"/>
    <w:rsid w:val="00E2342E"/>
    <w:rsid w:val="00E24692"/>
    <w:rsid w:val="00E247C9"/>
    <w:rsid w:val="00E247D7"/>
    <w:rsid w:val="00E248D0"/>
    <w:rsid w:val="00E24B0A"/>
    <w:rsid w:val="00E24ECE"/>
    <w:rsid w:val="00E25065"/>
    <w:rsid w:val="00E2564F"/>
    <w:rsid w:val="00E257E9"/>
    <w:rsid w:val="00E25D18"/>
    <w:rsid w:val="00E260C7"/>
    <w:rsid w:val="00E26558"/>
    <w:rsid w:val="00E269F7"/>
    <w:rsid w:val="00E26AE5"/>
    <w:rsid w:val="00E26C56"/>
    <w:rsid w:val="00E270F4"/>
    <w:rsid w:val="00E2717A"/>
    <w:rsid w:val="00E27201"/>
    <w:rsid w:val="00E2746E"/>
    <w:rsid w:val="00E27540"/>
    <w:rsid w:val="00E275DE"/>
    <w:rsid w:val="00E27649"/>
    <w:rsid w:val="00E30BCB"/>
    <w:rsid w:val="00E30E75"/>
    <w:rsid w:val="00E31CE8"/>
    <w:rsid w:val="00E31CFC"/>
    <w:rsid w:val="00E31FEB"/>
    <w:rsid w:val="00E321A8"/>
    <w:rsid w:val="00E32CD8"/>
    <w:rsid w:val="00E33769"/>
    <w:rsid w:val="00E33775"/>
    <w:rsid w:val="00E33A62"/>
    <w:rsid w:val="00E33A95"/>
    <w:rsid w:val="00E33F83"/>
    <w:rsid w:val="00E33FF8"/>
    <w:rsid w:val="00E34394"/>
    <w:rsid w:val="00E3606F"/>
    <w:rsid w:val="00E36300"/>
    <w:rsid w:val="00E36987"/>
    <w:rsid w:val="00E37300"/>
    <w:rsid w:val="00E40B23"/>
    <w:rsid w:val="00E40B66"/>
    <w:rsid w:val="00E40D8D"/>
    <w:rsid w:val="00E410D3"/>
    <w:rsid w:val="00E4117A"/>
    <w:rsid w:val="00E41A14"/>
    <w:rsid w:val="00E41E0B"/>
    <w:rsid w:val="00E42910"/>
    <w:rsid w:val="00E433E3"/>
    <w:rsid w:val="00E43B7F"/>
    <w:rsid w:val="00E449E7"/>
    <w:rsid w:val="00E44DF7"/>
    <w:rsid w:val="00E45190"/>
    <w:rsid w:val="00E45CFA"/>
    <w:rsid w:val="00E45F43"/>
    <w:rsid w:val="00E46266"/>
    <w:rsid w:val="00E463D9"/>
    <w:rsid w:val="00E4640A"/>
    <w:rsid w:val="00E46B09"/>
    <w:rsid w:val="00E46C30"/>
    <w:rsid w:val="00E46CE2"/>
    <w:rsid w:val="00E47DD6"/>
    <w:rsid w:val="00E507E5"/>
    <w:rsid w:val="00E50A0F"/>
    <w:rsid w:val="00E510F6"/>
    <w:rsid w:val="00E51430"/>
    <w:rsid w:val="00E519B2"/>
    <w:rsid w:val="00E51CDA"/>
    <w:rsid w:val="00E51EDF"/>
    <w:rsid w:val="00E52052"/>
    <w:rsid w:val="00E520B6"/>
    <w:rsid w:val="00E526E8"/>
    <w:rsid w:val="00E52D82"/>
    <w:rsid w:val="00E54389"/>
    <w:rsid w:val="00E54B36"/>
    <w:rsid w:val="00E551B0"/>
    <w:rsid w:val="00E557B7"/>
    <w:rsid w:val="00E557F7"/>
    <w:rsid w:val="00E5626E"/>
    <w:rsid w:val="00E56A05"/>
    <w:rsid w:val="00E56AD5"/>
    <w:rsid w:val="00E56E47"/>
    <w:rsid w:val="00E5765E"/>
    <w:rsid w:val="00E6070B"/>
    <w:rsid w:val="00E60C24"/>
    <w:rsid w:val="00E61088"/>
    <w:rsid w:val="00E610DB"/>
    <w:rsid w:val="00E61220"/>
    <w:rsid w:val="00E61652"/>
    <w:rsid w:val="00E616E2"/>
    <w:rsid w:val="00E6251E"/>
    <w:rsid w:val="00E62D5F"/>
    <w:rsid w:val="00E6313C"/>
    <w:rsid w:val="00E63A30"/>
    <w:rsid w:val="00E63CA9"/>
    <w:rsid w:val="00E63D7D"/>
    <w:rsid w:val="00E63FA3"/>
    <w:rsid w:val="00E641CD"/>
    <w:rsid w:val="00E64938"/>
    <w:rsid w:val="00E64CED"/>
    <w:rsid w:val="00E64D15"/>
    <w:rsid w:val="00E6546D"/>
    <w:rsid w:val="00E66746"/>
    <w:rsid w:val="00E66BC7"/>
    <w:rsid w:val="00E66D84"/>
    <w:rsid w:val="00E67163"/>
    <w:rsid w:val="00E675CF"/>
    <w:rsid w:val="00E703F5"/>
    <w:rsid w:val="00E70BEF"/>
    <w:rsid w:val="00E71432"/>
    <w:rsid w:val="00E7144C"/>
    <w:rsid w:val="00E716A6"/>
    <w:rsid w:val="00E7211B"/>
    <w:rsid w:val="00E7402B"/>
    <w:rsid w:val="00E7458F"/>
    <w:rsid w:val="00E74EC7"/>
    <w:rsid w:val="00E7506E"/>
    <w:rsid w:val="00E7517A"/>
    <w:rsid w:val="00E753A2"/>
    <w:rsid w:val="00E75C34"/>
    <w:rsid w:val="00E75C97"/>
    <w:rsid w:val="00E76205"/>
    <w:rsid w:val="00E76FB6"/>
    <w:rsid w:val="00E77E74"/>
    <w:rsid w:val="00E8042A"/>
    <w:rsid w:val="00E80497"/>
    <w:rsid w:val="00E80BDE"/>
    <w:rsid w:val="00E80D5B"/>
    <w:rsid w:val="00E81272"/>
    <w:rsid w:val="00E815AE"/>
    <w:rsid w:val="00E81A85"/>
    <w:rsid w:val="00E82319"/>
    <w:rsid w:val="00E823E6"/>
    <w:rsid w:val="00E826B1"/>
    <w:rsid w:val="00E83640"/>
    <w:rsid w:val="00E83A25"/>
    <w:rsid w:val="00E844D0"/>
    <w:rsid w:val="00E84513"/>
    <w:rsid w:val="00E8464F"/>
    <w:rsid w:val="00E859D7"/>
    <w:rsid w:val="00E85D6F"/>
    <w:rsid w:val="00E8662D"/>
    <w:rsid w:val="00E87576"/>
    <w:rsid w:val="00E87D54"/>
    <w:rsid w:val="00E87F4E"/>
    <w:rsid w:val="00E9026E"/>
    <w:rsid w:val="00E902E6"/>
    <w:rsid w:val="00E90411"/>
    <w:rsid w:val="00E91AA2"/>
    <w:rsid w:val="00E92403"/>
    <w:rsid w:val="00E92B46"/>
    <w:rsid w:val="00E92B56"/>
    <w:rsid w:val="00E932BD"/>
    <w:rsid w:val="00E95E34"/>
    <w:rsid w:val="00E961BE"/>
    <w:rsid w:val="00E96239"/>
    <w:rsid w:val="00E964BF"/>
    <w:rsid w:val="00E97F73"/>
    <w:rsid w:val="00EA0019"/>
    <w:rsid w:val="00EA0B49"/>
    <w:rsid w:val="00EA187A"/>
    <w:rsid w:val="00EA1FE2"/>
    <w:rsid w:val="00EA26E7"/>
    <w:rsid w:val="00EA27EF"/>
    <w:rsid w:val="00EA29B5"/>
    <w:rsid w:val="00EA2F23"/>
    <w:rsid w:val="00EA30A7"/>
    <w:rsid w:val="00EA3A69"/>
    <w:rsid w:val="00EA41CB"/>
    <w:rsid w:val="00EA44A7"/>
    <w:rsid w:val="00EA4F44"/>
    <w:rsid w:val="00EA689C"/>
    <w:rsid w:val="00EA7405"/>
    <w:rsid w:val="00EA7888"/>
    <w:rsid w:val="00EA7E2F"/>
    <w:rsid w:val="00EA7F6A"/>
    <w:rsid w:val="00EB02C6"/>
    <w:rsid w:val="00EB0A05"/>
    <w:rsid w:val="00EB10C5"/>
    <w:rsid w:val="00EB30F2"/>
    <w:rsid w:val="00EB39EC"/>
    <w:rsid w:val="00EB41EE"/>
    <w:rsid w:val="00EB42F9"/>
    <w:rsid w:val="00EB4B4F"/>
    <w:rsid w:val="00EB4DD2"/>
    <w:rsid w:val="00EB4EF3"/>
    <w:rsid w:val="00EB4F7C"/>
    <w:rsid w:val="00EB541C"/>
    <w:rsid w:val="00EB54C3"/>
    <w:rsid w:val="00EB5645"/>
    <w:rsid w:val="00EB5EC2"/>
    <w:rsid w:val="00EB663E"/>
    <w:rsid w:val="00EB6895"/>
    <w:rsid w:val="00EB71CA"/>
    <w:rsid w:val="00EB74C5"/>
    <w:rsid w:val="00EB784D"/>
    <w:rsid w:val="00EB7E76"/>
    <w:rsid w:val="00EC0019"/>
    <w:rsid w:val="00EC00EA"/>
    <w:rsid w:val="00EC03CA"/>
    <w:rsid w:val="00EC0724"/>
    <w:rsid w:val="00EC14F8"/>
    <w:rsid w:val="00EC1B80"/>
    <w:rsid w:val="00EC1CC6"/>
    <w:rsid w:val="00EC1F04"/>
    <w:rsid w:val="00EC30B9"/>
    <w:rsid w:val="00EC35B1"/>
    <w:rsid w:val="00EC37D6"/>
    <w:rsid w:val="00EC3B6E"/>
    <w:rsid w:val="00EC3FB8"/>
    <w:rsid w:val="00EC4144"/>
    <w:rsid w:val="00EC46D0"/>
    <w:rsid w:val="00EC480C"/>
    <w:rsid w:val="00EC5EC2"/>
    <w:rsid w:val="00EC67FF"/>
    <w:rsid w:val="00EC6858"/>
    <w:rsid w:val="00EC6C9A"/>
    <w:rsid w:val="00EC72D7"/>
    <w:rsid w:val="00EC743F"/>
    <w:rsid w:val="00EC76DE"/>
    <w:rsid w:val="00EC7D27"/>
    <w:rsid w:val="00ED0E61"/>
    <w:rsid w:val="00ED1B69"/>
    <w:rsid w:val="00ED2129"/>
    <w:rsid w:val="00ED276E"/>
    <w:rsid w:val="00ED2854"/>
    <w:rsid w:val="00ED31E3"/>
    <w:rsid w:val="00ED3208"/>
    <w:rsid w:val="00ED3296"/>
    <w:rsid w:val="00ED3A8C"/>
    <w:rsid w:val="00ED4146"/>
    <w:rsid w:val="00ED4285"/>
    <w:rsid w:val="00ED460C"/>
    <w:rsid w:val="00ED46C2"/>
    <w:rsid w:val="00ED4F71"/>
    <w:rsid w:val="00ED50B4"/>
    <w:rsid w:val="00ED6973"/>
    <w:rsid w:val="00ED77CB"/>
    <w:rsid w:val="00ED79B9"/>
    <w:rsid w:val="00ED7A0E"/>
    <w:rsid w:val="00EE0501"/>
    <w:rsid w:val="00EE063C"/>
    <w:rsid w:val="00EE1511"/>
    <w:rsid w:val="00EE1998"/>
    <w:rsid w:val="00EE1D15"/>
    <w:rsid w:val="00EE2965"/>
    <w:rsid w:val="00EE380D"/>
    <w:rsid w:val="00EE42A9"/>
    <w:rsid w:val="00EE45E3"/>
    <w:rsid w:val="00EE4A93"/>
    <w:rsid w:val="00EE4AAF"/>
    <w:rsid w:val="00EE5558"/>
    <w:rsid w:val="00EE6244"/>
    <w:rsid w:val="00EE6668"/>
    <w:rsid w:val="00EE67CB"/>
    <w:rsid w:val="00EE6A0D"/>
    <w:rsid w:val="00EE6E2D"/>
    <w:rsid w:val="00EE72CF"/>
    <w:rsid w:val="00EE7558"/>
    <w:rsid w:val="00EE7573"/>
    <w:rsid w:val="00EE764A"/>
    <w:rsid w:val="00EE770B"/>
    <w:rsid w:val="00EE78DC"/>
    <w:rsid w:val="00EF0C95"/>
    <w:rsid w:val="00EF0CF1"/>
    <w:rsid w:val="00EF1A0E"/>
    <w:rsid w:val="00EF1D18"/>
    <w:rsid w:val="00EF24F8"/>
    <w:rsid w:val="00EF291F"/>
    <w:rsid w:val="00EF2F2B"/>
    <w:rsid w:val="00EF46BF"/>
    <w:rsid w:val="00EF4B3C"/>
    <w:rsid w:val="00EF4C80"/>
    <w:rsid w:val="00EF4E6C"/>
    <w:rsid w:val="00EF58A5"/>
    <w:rsid w:val="00EF5DBF"/>
    <w:rsid w:val="00EF669B"/>
    <w:rsid w:val="00EF6764"/>
    <w:rsid w:val="00EF6C4D"/>
    <w:rsid w:val="00EF73F5"/>
    <w:rsid w:val="00EF7486"/>
    <w:rsid w:val="00EF758A"/>
    <w:rsid w:val="00EF792C"/>
    <w:rsid w:val="00EF7A50"/>
    <w:rsid w:val="00EF7D08"/>
    <w:rsid w:val="00EF7D5C"/>
    <w:rsid w:val="00F0144C"/>
    <w:rsid w:val="00F03761"/>
    <w:rsid w:val="00F03950"/>
    <w:rsid w:val="00F03CE9"/>
    <w:rsid w:val="00F0498E"/>
    <w:rsid w:val="00F04CC7"/>
    <w:rsid w:val="00F050CC"/>
    <w:rsid w:val="00F05A09"/>
    <w:rsid w:val="00F05E6C"/>
    <w:rsid w:val="00F063DE"/>
    <w:rsid w:val="00F079AB"/>
    <w:rsid w:val="00F07F0D"/>
    <w:rsid w:val="00F100D2"/>
    <w:rsid w:val="00F10BB2"/>
    <w:rsid w:val="00F1132D"/>
    <w:rsid w:val="00F1166B"/>
    <w:rsid w:val="00F11866"/>
    <w:rsid w:val="00F11A0F"/>
    <w:rsid w:val="00F126C3"/>
    <w:rsid w:val="00F14148"/>
    <w:rsid w:val="00F1414A"/>
    <w:rsid w:val="00F14408"/>
    <w:rsid w:val="00F14833"/>
    <w:rsid w:val="00F14F85"/>
    <w:rsid w:val="00F153A2"/>
    <w:rsid w:val="00F163BA"/>
    <w:rsid w:val="00F1675E"/>
    <w:rsid w:val="00F16B50"/>
    <w:rsid w:val="00F177B5"/>
    <w:rsid w:val="00F177C8"/>
    <w:rsid w:val="00F17C44"/>
    <w:rsid w:val="00F17F20"/>
    <w:rsid w:val="00F200BC"/>
    <w:rsid w:val="00F202F8"/>
    <w:rsid w:val="00F20652"/>
    <w:rsid w:val="00F2073D"/>
    <w:rsid w:val="00F2088A"/>
    <w:rsid w:val="00F2095F"/>
    <w:rsid w:val="00F20C50"/>
    <w:rsid w:val="00F20DDE"/>
    <w:rsid w:val="00F20FF4"/>
    <w:rsid w:val="00F21448"/>
    <w:rsid w:val="00F21E8E"/>
    <w:rsid w:val="00F222AF"/>
    <w:rsid w:val="00F22DE2"/>
    <w:rsid w:val="00F232F6"/>
    <w:rsid w:val="00F2348F"/>
    <w:rsid w:val="00F2366B"/>
    <w:rsid w:val="00F243E1"/>
    <w:rsid w:val="00F2443E"/>
    <w:rsid w:val="00F2470C"/>
    <w:rsid w:val="00F24863"/>
    <w:rsid w:val="00F24B08"/>
    <w:rsid w:val="00F24C60"/>
    <w:rsid w:val="00F2690C"/>
    <w:rsid w:val="00F26AF6"/>
    <w:rsid w:val="00F26C6F"/>
    <w:rsid w:val="00F26EA6"/>
    <w:rsid w:val="00F27041"/>
    <w:rsid w:val="00F27AD4"/>
    <w:rsid w:val="00F27B8B"/>
    <w:rsid w:val="00F3049F"/>
    <w:rsid w:val="00F30650"/>
    <w:rsid w:val="00F31FAC"/>
    <w:rsid w:val="00F3249D"/>
    <w:rsid w:val="00F32D8C"/>
    <w:rsid w:val="00F32E6C"/>
    <w:rsid w:val="00F330A3"/>
    <w:rsid w:val="00F3328B"/>
    <w:rsid w:val="00F33540"/>
    <w:rsid w:val="00F34045"/>
    <w:rsid w:val="00F34129"/>
    <w:rsid w:val="00F34190"/>
    <w:rsid w:val="00F3429D"/>
    <w:rsid w:val="00F34471"/>
    <w:rsid w:val="00F34ECB"/>
    <w:rsid w:val="00F35375"/>
    <w:rsid w:val="00F35AE5"/>
    <w:rsid w:val="00F3783F"/>
    <w:rsid w:val="00F37CFB"/>
    <w:rsid w:val="00F401DE"/>
    <w:rsid w:val="00F403BF"/>
    <w:rsid w:val="00F40752"/>
    <w:rsid w:val="00F41014"/>
    <w:rsid w:val="00F41F21"/>
    <w:rsid w:val="00F423AD"/>
    <w:rsid w:val="00F424F1"/>
    <w:rsid w:val="00F42862"/>
    <w:rsid w:val="00F428C3"/>
    <w:rsid w:val="00F42DCB"/>
    <w:rsid w:val="00F42E88"/>
    <w:rsid w:val="00F4350C"/>
    <w:rsid w:val="00F4454E"/>
    <w:rsid w:val="00F453A4"/>
    <w:rsid w:val="00F458CA"/>
    <w:rsid w:val="00F46488"/>
    <w:rsid w:val="00F471D1"/>
    <w:rsid w:val="00F472B2"/>
    <w:rsid w:val="00F4776F"/>
    <w:rsid w:val="00F479E6"/>
    <w:rsid w:val="00F47E74"/>
    <w:rsid w:val="00F50870"/>
    <w:rsid w:val="00F5091D"/>
    <w:rsid w:val="00F50A2B"/>
    <w:rsid w:val="00F50DAE"/>
    <w:rsid w:val="00F51255"/>
    <w:rsid w:val="00F517E6"/>
    <w:rsid w:val="00F523CE"/>
    <w:rsid w:val="00F52583"/>
    <w:rsid w:val="00F529C5"/>
    <w:rsid w:val="00F53302"/>
    <w:rsid w:val="00F535FA"/>
    <w:rsid w:val="00F53878"/>
    <w:rsid w:val="00F54154"/>
    <w:rsid w:val="00F5420B"/>
    <w:rsid w:val="00F542F9"/>
    <w:rsid w:val="00F54A44"/>
    <w:rsid w:val="00F54E68"/>
    <w:rsid w:val="00F55991"/>
    <w:rsid w:val="00F55D8D"/>
    <w:rsid w:val="00F55DD4"/>
    <w:rsid w:val="00F56AAC"/>
    <w:rsid w:val="00F56B17"/>
    <w:rsid w:val="00F56E81"/>
    <w:rsid w:val="00F56FC9"/>
    <w:rsid w:val="00F57969"/>
    <w:rsid w:val="00F60837"/>
    <w:rsid w:val="00F60B25"/>
    <w:rsid w:val="00F610E2"/>
    <w:rsid w:val="00F6349C"/>
    <w:rsid w:val="00F634DC"/>
    <w:rsid w:val="00F63680"/>
    <w:rsid w:val="00F64D4E"/>
    <w:rsid w:val="00F65016"/>
    <w:rsid w:val="00F65680"/>
    <w:rsid w:val="00F65D39"/>
    <w:rsid w:val="00F6618F"/>
    <w:rsid w:val="00F66BD8"/>
    <w:rsid w:val="00F6791F"/>
    <w:rsid w:val="00F67F97"/>
    <w:rsid w:val="00F7040D"/>
    <w:rsid w:val="00F70603"/>
    <w:rsid w:val="00F70645"/>
    <w:rsid w:val="00F70EB2"/>
    <w:rsid w:val="00F70EEF"/>
    <w:rsid w:val="00F71CF9"/>
    <w:rsid w:val="00F7307B"/>
    <w:rsid w:val="00F73371"/>
    <w:rsid w:val="00F73A61"/>
    <w:rsid w:val="00F73D0B"/>
    <w:rsid w:val="00F73E05"/>
    <w:rsid w:val="00F75442"/>
    <w:rsid w:val="00F75BAA"/>
    <w:rsid w:val="00F765C5"/>
    <w:rsid w:val="00F76BA7"/>
    <w:rsid w:val="00F76C8E"/>
    <w:rsid w:val="00F773EB"/>
    <w:rsid w:val="00F77BB2"/>
    <w:rsid w:val="00F802FD"/>
    <w:rsid w:val="00F80318"/>
    <w:rsid w:val="00F80665"/>
    <w:rsid w:val="00F8127E"/>
    <w:rsid w:val="00F8148D"/>
    <w:rsid w:val="00F81B36"/>
    <w:rsid w:val="00F82116"/>
    <w:rsid w:val="00F82500"/>
    <w:rsid w:val="00F82E5B"/>
    <w:rsid w:val="00F833C0"/>
    <w:rsid w:val="00F83755"/>
    <w:rsid w:val="00F8430B"/>
    <w:rsid w:val="00F84A97"/>
    <w:rsid w:val="00F84AD8"/>
    <w:rsid w:val="00F84B9F"/>
    <w:rsid w:val="00F85045"/>
    <w:rsid w:val="00F8513F"/>
    <w:rsid w:val="00F852BC"/>
    <w:rsid w:val="00F8539C"/>
    <w:rsid w:val="00F86C3E"/>
    <w:rsid w:val="00F86CDD"/>
    <w:rsid w:val="00F870E8"/>
    <w:rsid w:val="00F8737C"/>
    <w:rsid w:val="00F875C8"/>
    <w:rsid w:val="00F87A93"/>
    <w:rsid w:val="00F87D22"/>
    <w:rsid w:val="00F9095B"/>
    <w:rsid w:val="00F90981"/>
    <w:rsid w:val="00F909E8"/>
    <w:rsid w:val="00F90A2A"/>
    <w:rsid w:val="00F90A4E"/>
    <w:rsid w:val="00F90CB1"/>
    <w:rsid w:val="00F90EDE"/>
    <w:rsid w:val="00F91A5D"/>
    <w:rsid w:val="00F91C93"/>
    <w:rsid w:val="00F91D3D"/>
    <w:rsid w:val="00F91EC4"/>
    <w:rsid w:val="00F926F1"/>
    <w:rsid w:val="00F92E13"/>
    <w:rsid w:val="00F931BF"/>
    <w:rsid w:val="00F9338A"/>
    <w:rsid w:val="00F93568"/>
    <w:rsid w:val="00F94817"/>
    <w:rsid w:val="00F94BEA"/>
    <w:rsid w:val="00F9557E"/>
    <w:rsid w:val="00F95992"/>
    <w:rsid w:val="00F96256"/>
    <w:rsid w:val="00F96494"/>
    <w:rsid w:val="00F96C5B"/>
    <w:rsid w:val="00F96D80"/>
    <w:rsid w:val="00F976CE"/>
    <w:rsid w:val="00FA0051"/>
    <w:rsid w:val="00FA0DD4"/>
    <w:rsid w:val="00FA0F06"/>
    <w:rsid w:val="00FA12C2"/>
    <w:rsid w:val="00FA1ACA"/>
    <w:rsid w:val="00FA2820"/>
    <w:rsid w:val="00FA328A"/>
    <w:rsid w:val="00FA3790"/>
    <w:rsid w:val="00FA38F8"/>
    <w:rsid w:val="00FA3CA9"/>
    <w:rsid w:val="00FA3D81"/>
    <w:rsid w:val="00FA3DC2"/>
    <w:rsid w:val="00FA3F2E"/>
    <w:rsid w:val="00FA4048"/>
    <w:rsid w:val="00FA4628"/>
    <w:rsid w:val="00FA4648"/>
    <w:rsid w:val="00FA5D03"/>
    <w:rsid w:val="00FA6280"/>
    <w:rsid w:val="00FA6412"/>
    <w:rsid w:val="00FA6924"/>
    <w:rsid w:val="00FA6948"/>
    <w:rsid w:val="00FA6FA8"/>
    <w:rsid w:val="00FA7091"/>
    <w:rsid w:val="00FA775D"/>
    <w:rsid w:val="00FB02CC"/>
    <w:rsid w:val="00FB08AC"/>
    <w:rsid w:val="00FB0F77"/>
    <w:rsid w:val="00FB11CA"/>
    <w:rsid w:val="00FB1A97"/>
    <w:rsid w:val="00FB1EEC"/>
    <w:rsid w:val="00FB245C"/>
    <w:rsid w:val="00FB3058"/>
    <w:rsid w:val="00FB3181"/>
    <w:rsid w:val="00FB3686"/>
    <w:rsid w:val="00FB39A7"/>
    <w:rsid w:val="00FB3A0F"/>
    <w:rsid w:val="00FB4570"/>
    <w:rsid w:val="00FB5160"/>
    <w:rsid w:val="00FB53F8"/>
    <w:rsid w:val="00FB5933"/>
    <w:rsid w:val="00FB5D6B"/>
    <w:rsid w:val="00FB609B"/>
    <w:rsid w:val="00FB6ACA"/>
    <w:rsid w:val="00FB7107"/>
    <w:rsid w:val="00FB7373"/>
    <w:rsid w:val="00FB779F"/>
    <w:rsid w:val="00FB799E"/>
    <w:rsid w:val="00FB7AD1"/>
    <w:rsid w:val="00FB7F45"/>
    <w:rsid w:val="00FC175F"/>
    <w:rsid w:val="00FC1C51"/>
    <w:rsid w:val="00FC2D7F"/>
    <w:rsid w:val="00FC2E5D"/>
    <w:rsid w:val="00FC30F1"/>
    <w:rsid w:val="00FC3AB4"/>
    <w:rsid w:val="00FC5139"/>
    <w:rsid w:val="00FC5BC7"/>
    <w:rsid w:val="00FC6650"/>
    <w:rsid w:val="00FC6839"/>
    <w:rsid w:val="00FC7011"/>
    <w:rsid w:val="00FC7348"/>
    <w:rsid w:val="00FC7918"/>
    <w:rsid w:val="00FC7ECE"/>
    <w:rsid w:val="00FD019D"/>
    <w:rsid w:val="00FD046E"/>
    <w:rsid w:val="00FD0600"/>
    <w:rsid w:val="00FD0A9A"/>
    <w:rsid w:val="00FD0E22"/>
    <w:rsid w:val="00FD146B"/>
    <w:rsid w:val="00FD1C16"/>
    <w:rsid w:val="00FD21D1"/>
    <w:rsid w:val="00FD2382"/>
    <w:rsid w:val="00FD2A11"/>
    <w:rsid w:val="00FD37CA"/>
    <w:rsid w:val="00FD3EE0"/>
    <w:rsid w:val="00FD3F9B"/>
    <w:rsid w:val="00FD44CC"/>
    <w:rsid w:val="00FD4824"/>
    <w:rsid w:val="00FD49F2"/>
    <w:rsid w:val="00FD5765"/>
    <w:rsid w:val="00FD5DA2"/>
    <w:rsid w:val="00FD5F14"/>
    <w:rsid w:val="00FD5FA8"/>
    <w:rsid w:val="00FD654D"/>
    <w:rsid w:val="00FD6C24"/>
    <w:rsid w:val="00FD723C"/>
    <w:rsid w:val="00FD72F1"/>
    <w:rsid w:val="00FD7717"/>
    <w:rsid w:val="00FE02DD"/>
    <w:rsid w:val="00FE0562"/>
    <w:rsid w:val="00FE074D"/>
    <w:rsid w:val="00FE0D24"/>
    <w:rsid w:val="00FE19BC"/>
    <w:rsid w:val="00FE2D25"/>
    <w:rsid w:val="00FE359B"/>
    <w:rsid w:val="00FE37E3"/>
    <w:rsid w:val="00FE3A2B"/>
    <w:rsid w:val="00FE3ADA"/>
    <w:rsid w:val="00FE44CA"/>
    <w:rsid w:val="00FE5E43"/>
    <w:rsid w:val="00FE6CC4"/>
    <w:rsid w:val="00FE7792"/>
    <w:rsid w:val="00FE77DA"/>
    <w:rsid w:val="00FF0292"/>
    <w:rsid w:val="00FF0B84"/>
    <w:rsid w:val="00FF10E0"/>
    <w:rsid w:val="00FF1338"/>
    <w:rsid w:val="00FF1AEE"/>
    <w:rsid w:val="00FF2884"/>
    <w:rsid w:val="00FF2C57"/>
    <w:rsid w:val="00FF35FC"/>
    <w:rsid w:val="00FF409E"/>
    <w:rsid w:val="00FF4BFE"/>
    <w:rsid w:val="00FF4C4D"/>
    <w:rsid w:val="00FF546C"/>
    <w:rsid w:val="00FF5FC9"/>
    <w:rsid w:val="00FF6321"/>
    <w:rsid w:val="00FF63A8"/>
    <w:rsid w:val="00FF718F"/>
    <w:rsid w:val="00FF7225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E9A13"/>
  <w15:docId w15:val="{8EAF25F7-08DE-4EE3-B485-91F27B9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84845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4050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822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aliases w:val="Основной текст Знак,Òàáë òåêñò, Знак,Знак"/>
    <w:basedOn w:val="a0"/>
    <w:link w:val="11"/>
    <w:uiPriority w:val="99"/>
    <w:rsid w:val="00F63680"/>
    <w:pPr>
      <w:spacing w:after="120"/>
    </w:pPr>
  </w:style>
  <w:style w:type="paragraph" w:styleId="a6">
    <w:name w:val="Title"/>
    <w:basedOn w:val="a0"/>
    <w:link w:val="a7"/>
    <w:uiPriority w:val="99"/>
    <w:qFormat/>
    <w:rsid w:val="00F63680"/>
    <w:pPr>
      <w:jc w:val="center"/>
    </w:pPr>
    <w:rPr>
      <w:b/>
      <w:szCs w:val="20"/>
    </w:rPr>
  </w:style>
  <w:style w:type="paragraph" w:customStyle="1" w:styleId="a8">
    <w:name w:val="Комментарий"/>
    <w:basedOn w:val="a0"/>
    <w:next w:val="a0"/>
    <w:rsid w:val="004A0F60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12">
    <w:name w:val="1"/>
    <w:rsid w:val="00000356"/>
    <w:rPr>
      <w:sz w:val="24"/>
      <w:szCs w:val="24"/>
    </w:rPr>
  </w:style>
  <w:style w:type="paragraph" w:styleId="a9">
    <w:name w:val="header"/>
    <w:basedOn w:val="a0"/>
    <w:rsid w:val="003C5669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3C5669"/>
  </w:style>
  <w:style w:type="paragraph" w:customStyle="1" w:styleId="ab">
    <w:name w:val="Таблицы (моноширинный)"/>
    <w:basedOn w:val="a0"/>
    <w:next w:val="a0"/>
    <w:rsid w:val="00807A2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c">
    <w:name w:val="footer"/>
    <w:basedOn w:val="a0"/>
    <w:rsid w:val="00F3249D"/>
    <w:pPr>
      <w:tabs>
        <w:tab w:val="center" w:pos="4677"/>
        <w:tab w:val="right" w:pos="9355"/>
      </w:tabs>
    </w:pPr>
  </w:style>
  <w:style w:type="paragraph" w:styleId="ad">
    <w:name w:val="Body Text Indent"/>
    <w:basedOn w:val="a0"/>
    <w:link w:val="ae"/>
    <w:rsid w:val="00D43949"/>
    <w:pPr>
      <w:spacing w:after="120"/>
      <w:ind w:left="283"/>
    </w:pPr>
  </w:style>
  <w:style w:type="paragraph" w:styleId="2">
    <w:name w:val="Body Text 2"/>
    <w:basedOn w:val="a0"/>
    <w:rsid w:val="000D4799"/>
    <w:pPr>
      <w:spacing w:after="120" w:line="480" w:lineRule="auto"/>
    </w:pPr>
  </w:style>
  <w:style w:type="paragraph" w:styleId="af">
    <w:name w:val="Balloon Text"/>
    <w:basedOn w:val="a0"/>
    <w:semiHidden/>
    <w:rsid w:val="00697164"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1"/>
    <w:rsid w:val="000D542E"/>
    <w:pPr>
      <w:autoSpaceDE w:val="0"/>
      <w:autoSpaceDN w:val="0"/>
    </w:pPr>
    <w:rPr>
      <w:sz w:val="20"/>
      <w:szCs w:val="20"/>
    </w:rPr>
  </w:style>
  <w:style w:type="character" w:styleId="af2">
    <w:name w:val="footnote reference"/>
    <w:rsid w:val="000D542E"/>
    <w:rPr>
      <w:vertAlign w:val="superscript"/>
    </w:rPr>
  </w:style>
  <w:style w:type="paragraph" w:customStyle="1" w:styleId="af3">
    <w:name w:val="Заголовок статьи"/>
    <w:basedOn w:val="a0"/>
    <w:next w:val="a0"/>
    <w:rsid w:val="00CE5FA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4">
    <w:name w:val="Прижатый влево"/>
    <w:basedOn w:val="a0"/>
    <w:next w:val="a0"/>
    <w:uiPriority w:val="99"/>
    <w:rsid w:val="00543CD5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Гипертекстовая ссылка"/>
    <w:uiPriority w:val="99"/>
    <w:rsid w:val="003522CA"/>
    <w:rPr>
      <w:color w:val="008000"/>
    </w:rPr>
  </w:style>
  <w:style w:type="character" w:customStyle="1" w:styleId="10">
    <w:name w:val="Заголовок 1 Знак"/>
    <w:link w:val="1"/>
    <w:rsid w:val="00E64CED"/>
    <w:rPr>
      <w:rFonts w:ascii="Arial" w:hAnsi="Arial"/>
      <w:b/>
      <w:bCs/>
      <w:color w:val="000080"/>
      <w:lang w:val="ru-RU" w:eastAsia="ru-RU" w:bidi="ar-SA"/>
    </w:rPr>
  </w:style>
  <w:style w:type="paragraph" w:customStyle="1" w:styleId="ConsPlusNonformat">
    <w:name w:val="ConsPlusNonformat"/>
    <w:rsid w:val="00F10B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3AC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6">
    <w:name w:val="endnote text"/>
    <w:basedOn w:val="a0"/>
    <w:link w:val="af7"/>
    <w:semiHidden/>
    <w:rsid w:val="00CF1C83"/>
    <w:rPr>
      <w:rFonts w:eastAsia="Calibri"/>
      <w:sz w:val="20"/>
      <w:szCs w:val="20"/>
    </w:rPr>
  </w:style>
  <w:style w:type="character" w:customStyle="1" w:styleId="af7">
    <w:name w:val="Текст концевой сноски Знак"/>
    <w:link w:val="af6"/>
    <w:semiHidden/>
    <w:locked/>
    <w:rsid w:val="00CF1C83"/>
    <w:rPr>
      <w:rFonts w:eastAsia="Calibri"/>
      <w:lang w:val="ru-RU" w:eastAsia="ru-RU" w:bidi="ar-SA"/>
    </w:rPr>
  </w:style>
  <w:style w:type="character" w:styleId="af8">
    <w:name w:val="endnote reference"/>
    <w:semiHidden/>
    <w:rsid w:val="00CF1C83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7F0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0"/>
    <w:link w:val="21"/>
    <w:rsid w:val="007F036C"/>
    <w:pPr>
      <w:spacing w:after="120" w:line="480" w:lineRule="auto"/>
      <w:ind w:left="283"/>
    </w:pPr>
  </w:style>
  <w:style w:type="paragraph" w:customStyle="1" w:styleId="bl0">
    <w:name w:val="bl0"/>
    <w:basedOn w:val="a0"/>
    <w:rsid w:val="007F036C"/>
    <w:pPr>
      <w:spacing w:before="100" w:beforeAutospacing="1" w:after="100" w:afterAutospacing="1"/>
    </w:pPr>
    <w:rPr>
      <w:b/>
      <w:bCs/>
      <w:sz w:val="18"/>
      <w:szCs w:val="18"/>
    </w:rPr>
  </w:style>
  <w:style w:type="character" w:styleId="af9">
    <w:name w:val="Hyperlink"/>
    <w:uiPriority w:val="99"/>
    <w:rsid w:val="007F036C"/>
    <w:rPr>
      <w:color w:val="0000FF"/>
      <w:u w:val="single"/>
    </w:rPr>
  </w:style>
  <w:style w:type="paragraph" w:styleId="a">
    <w:name w:val="List Bullet"/>
    <w:basedOn w:val="a0"/>
    <w:rsid w:val="007F036C"/>
    <w:pPr>
      <w:numPr>
        <w:numId w:val="1"/>
      </w:numPr>
    </w:pPr>
  </w:style>
  <w:style w:type="character" w:customStyle="1" w:styleId="apple-converted-space">
    <w:name w:val="apple-converted-space"/>
    <w:basedOn w:val="a1"/>
    <w:rsid w:val="007F036C"/>
  </w:style>
  <w:style w:type="character" w:customStyle="1" w:styleId="apple-style-span">
    <w:name w:val="apple-style-span"/>
    <w:basedOn w:val="a1"/>
    <w:rsid w:val="007F036C"/>
  </w:style>
  <w:style w:type="paragraph" w:styleId="afa">
    <w:name w:val="Normal (Web)"/>
    <w:basedOn w:val="a0"/>
    <w:uiPriority w:val="99"/>
    <w:unhideWhenUsed/>
    <w:rsid w:val="007F036C"/>
    <w:pPr>
      <w:spacing w:before="100" w:beforeAutospacing="1" w:after="100" w:afterAutospacing="1"/>
    </w:pPr>
  </w:style>
  <w:style w:type="character" w:customStyle="1" w:styleId="fc1297680559311-0">
    <w:name w:val="fc1297680559311-0"/>
    <w:basedOn w:val="a1"/>
    <w:rsid w:val="007F036C"/>
  </w:style>
  <w:style w:type="character" w:customStyle="1" w:styleId="fc1297681311229-0">
    <w:name w:val="fc1297681311229-0"/>
    <w:basedOn w:val="a1"/>
    <w:rsid w:val="007F036C"/>
  </w:style>
  <w:style w:type="character" w:customStyle="1" w:styleId="fc1297681645912-0">
    <w:name w:val="fc1297681645912-0"/>
    <w:basedOn w:val="a1"/>
    <w:rsid w:val="007F036C"/>
  </w:style>
  <w:style w:type="character" w:customStyle="1" w:styleId="fc1297840023609-0">
    <w:name w:val="fc1297840023609-0"/>
    <w:basedOn w:val="a1"/>
    <w:rsid w:val="007F036C"/>
  </w:style>
  <w:style w:type="character" w:customStyle="1" w:styleId="fc1297840023609-1">
    <w:name w:val="fc1297840023609-1"/>
    <w:basedOn w:val="a1"/>
    <w:rsid w:val="007F036C"/>
  </w:style>
  <w:style w:type="character" w:customStyle="1" w:styleId="afb">
    <w:name w:val="Цветовое выделение"/>
    <w:rsid w:val="007F036C"/>
    <w:rPr>
      <w:b/>
      <w:bCs/>
      <w:color w:val="000080"/>
    </w:rPr>
  </w:style>
  <w:style w:type="paragraph" w:customStyle="1" w:styleId="u">
    <w:name w:val="u"/>
    <w:basedOn w:val="a0"/>
    <w:rsid w:val="007F036C"/>
    <w:pPr>
      <w:spacing w:before="100" w:beforeAutospacing="1" w:after="100" w:afterAutospacing="1"/>
    </w:pPr>
  </w:style>
  <w:style w:type="character" w:styleId="afc">
    <w:name w:val="FollowedHyperlink"/>
    <w:rsid w:val="007F036C"/>
    <w:rPr>
      <w:color w:val="800080"/>
      <w:u w:val="single"/>
    </w:rPr>
  </w:style>
  <w:style w:type="paragraph" w:customStyle="1" w:styleId="afd">
    <w:name w:val="Информация об изменениях документа"/>
    <w:basedOn w:val="a8"/>
    <w:next w:val="a0"/>
    <w:rsid w:val="00A9651C"/>
    <w:pPr>
      <w:ind w:left="0"/>
    </w:pPr>
    <w:rPr>
      <w:sz w:val="24"/>
      <w:szCs w:val="24"/>
    </w:rPr>
  </w:style>
  <w:style w:type="character" w:customStyle="1" w:styleId="11">
    <w:name w:val="Основной текст Знак1"/>
    <w:aliases w:val="Основной текст Знак Знак,Òàáë òåêñò Знак, Знак Знак,Знак Знак"/>
    <w:link w:val="a5"/>
    <w:uiPriority w:val="99"/>
    <w:locked/>
    <w:rsid w:val="0095664C"/>
    <w:rPr>
      <w:sz w:val="24"/>
      <w:szCs w:val="24"/>
      <w:lang w:val="ru-RU" w:eastAsia="ru-RU" w:bidi="ar-SA"/>
    </w:rPr>
  </w:style>
  <w:style w:type="character" w:customStyle="1" w:styleId="af1">
    <w:name w:val="Текст сноски Знак"/>
    <w:link w:val="af0"/>
    <w:semiHidden/>
    <w:locked/>
    <w:rsid w:val="0095664C"/>
    <w:rPr>
      <w:lang w:val="ru-RU" w:eastAsia="ru-RU" w:bidi="ar-SA"/>
    </w:rPr>
  </w:style>
  <w:style w:type="character" w:customStyle="1" w:styleId="EndnoteTextChar">
    <w:name w:val="Endnote Text Char"/>
    <w:semiHidden/>
    <w:locked/>
    <w:rsid w:val="0095664C"/>
    <w:rPr>
      <w:rFonts w:eastAsia="Times New Roman" w:cs="Times New Roman"/>
      <w:lang w:val="ru-RU" w:eastAsia="ru-RU" w:bidi="ar-SA"/>
    </w:rPr>
  </w:style>
  <w:style w:type="paragraph" w:customStyle="1" w:styleId="afe">
    <w:name w:val="Текст информации об изменениях"/>
    <w:basedOn w:val="a0"/>
    <w:next w:val="a0"/>
    <w:rsid w:val="008859F9"/>
    <w:pPr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ParaAttribute2">
    <w:name w:val="ParaAttribute2"/>
    <w:rsid w:val="00074F0F"/>
    <w:pPr>
      <w:jc w:val="center"/>
    </w:pPr>
  </w:style>
  <w:style w:type="paragraph" w:customStyle="1" w:styleId="ParaAttribute7">
    <w:name w:val="ParaAttribute7"/>
    <w:rsid w:val="00074F0F"/>
    <w:pPr>
      <w:shd w:val="solid" w:color="FFFFFF" w:fill="auto"/>
      <w:ind w:right="168"/>
      <w:jc w:val="center"/>
    </w:pPr>
  </w:style>
  <w:style w:type="paragraph" w:customStyle="1" w:styleId="ParaAttribute19">
    <w:name w:val="ParaAttribute19"/>
    <w:rsid w:val="00074F0F"/>
    <w:pPr>
      <w:ind w:firstLine="539"/>
      <w:jc w:val="both"/>
    </w:pPr>
  </w:style>
  <w:style w:type="character" w:customStyle="1" w:styleId="CharAttribute5">
    <w:name w:val="CharAttribute5"/>
    <w:rsid w:val="00074F0F"/>
    <w:rPr>
      <w:rFonts w:ascii="Times New Roman" w:eastAsia="Times New Roman"/>
      <w:b/>
      <w:i/>
      <w:spacing w:val="14"/>
      <w:sz w:val="24"/>
    </w:rPr>
  </w:style>
  <w:style w:type="character" w:customStyle="1" w:styleId="CharAttribute6">
    <w:name w:val="CharAttribute6"/>
    <w:rsid w:val="00074F0F"/>
    <w:rPr>
      <w:rFonts w:ascii="Times New Roman" w:eastAsia="Times New Roman"/>
      <w:b/>
      <w:i/>
      <w:spacing w:val="-2"/>
      <w:sz w:val="24"/>
    </w:rPr>
  </w:style>
  <w:style w:type="character" w:customStyle="1" w:styleId="ae">
    <w:name w:val="Основной текст с отступом Знак"/>
    <w:basedOn w:val="a1"/>
    <w:link w:val="ad"/>
    <w:rsid w:val="00CE49B4"/>
    <w:rPr>
      <w:sz w:val="24"/>
      <w:szCs w:val="24"/>
    </w:rPr>
  </w:style>
  <w:style w:type="paragraph" w:styleId="aff">
    <w:name w:val="List Paragraph"/>
    <w:basedOn w:val="a0"/>
    <w:link w:val="aff0"/>
    <w:uiPriority w:val="34"/>
    <w:qFormat/>
    <w:rsid w:val="001B7560"/>
    <w:pPr>
      <w:ind w:left="720"/>
      <w:contextualSpacing/>
    </w:pPr>
  </w:style>
  <w:style w:type="paragraph" w:customStyle="1" w:styleId="ConsPlusCell">
    <w:name w:val="ConsPlusCell"/>
    <w:uiPriority w:val="99"/>
    <w:rsid w:val="00B7259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8223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f0">
    <w:name w:val="Абзац списка Знак"/>
    <w:link w:val="aff"/>
    <w:uiPriority w:val="34"/>
    <w:locked/>
    <w:rsid w:val="00BD5205"/>
    <w:rPr>
      <w:sz w:val="24"/>
      <w:szCs w:val="24"/>
    </w:rPr>
  </w:style>
  <w:style w:type="character" w:customStyle="1" w:styleId="aff1">
    <w:name w:val="Основной текст_"/>
    <w:link w:val="22"/>
    <w:rsid w:val="00BD5205"/>
    <w:rPr>
      <w:sz w:val="27"/>
      <w:szCs w:val="27"/>
      <w:shd w:val="clear" w:color="auto" w:fill="FFFFFF"/>
    </w:rPr>
  </w:style>
  <w:style w:type="paragraph" w:customStyle="1" w:styleId="22">
    <w:name w:val="Основной текст2"/>
    <w:basedOn w:val="a0"/>
    <w:link w:val="aff1"/>
    <w:rsid w:val="00BD5205"/>
    <w:pPr>
      <w:shd w:val="clear" w:color="auto" w:fill="FFFFFF"/>
      <w:spacing w:line="322" w:lineRule="exact"/>
      <w:ind w:hanging="1640"/>
    </w:pPr>
    <w:rPr>
      <w:sz w:val="27"/>
      <w:szCs w:val="27"/>
    </w:rPr>
  </w:style>
  <w:style w:type="paragraph" w:styleId="aff2">
    <w:name w:val="No Spacing"/>
    <w:uiPriority w:val="1"/>
    <w:qFormat/>
    <w:rsid w:val="00BD5205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0"/>
    <w:rsid w:val="00E675CF"/>
    <w:rPr>
      <w:sz w:val="24"/>
      <w:szCs w:val="24"/>
    </w:rPr>
  </w:style>
  <w:style w:type="character" w:customStyle="1" w:styleId="a7">
    <w:name w:val="Заголовок Знак"/>
    <w:basedOn w:val="a1"/>
    <w:link w:val="a6"/>
    <w:uiPriority w:val="99"/>
    <w:rsid w:val="00E675CF"/>
    <w:rPr>
      <w:b/>
      <w:sz w:val="24"/>
    </w:rPr>
  </w:style>
  <w:style w:type="paragraph" w:customStyle="1" w:styleId="13">
    <w:name w:val="Абзац списка1"/>
    <w:basedOn w:val="a0"/>
    <w:rsid w:val="0081380E"/>
    <w:pPr>
      <w:ind w:left="720"/>
      <w:contextualSpacing/>
    </w:pPr>
    <w:rPr>
      <w:sz w:val="20"/>
      <w:szCs w:val="20"/>
    </w:rPr>
  </w:style>
  <w:style w:type="character" w:customStyle="1" w:styleId="fn">
    <w:name w:val="fn"/>
    <w:basedOn w:val="a1"/>
    <w:rsid w:val="00B11556"/>
  </w:style>
  <w:style w:type="paragraph" w:styleId="31">
    <w:name w:val="Body Text Indent 3"/>
    <w:basedOn w:val="a0"/>
    <w:link w:val="32"/>
    <w:rsid w:val="00694D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694D36"/>
    <w:rPr>
      <w:sz w:val="16"/>
      <w:szCs w:val="16"/>
    </w:rPr>
  </w:style>
  <w:style w:type="paragraph" w:customStyle="1" w:styleId="Default">
    <w:name w:val="Default"/>
    <w:rsid w:val="0083799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basedOn w:val="a1"/>
    <w:link w:val="ConsPlusNormal"/>
    <w:locked/>
    <w:rsid w:val="00CB419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192DE3D436D6B9186B10971DC92DF506017CE99BFF95CCCD7853863C5A4B14DB22451075F54E874A2A488681C9E49EC733E68FB2CB82CD3E24517G2k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CC0A-BAD1-47EA-BE25-48329569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3626</Words>
  <Characters>20671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EMPOWERING EXPERIENCE WORLD</Company>
  <LinksUpToDate>false</LinksUpToDate>
  <CharactersWithSpaces>24249</CharactersWithSpaces>
  <SharedDoc>false</SharedDoc>
  <HLinks>
    <vt:vector size="12" baseType="variant">
      <vt:variant>
        <vt:i4>7274528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Settings\Жирков\Рабочий стол\минспорт (камералка)\Акт камералка Минпечать (2014 г.).docx</vt:lpwstr>
      </vt:variant>
      <vt:variant>
        <vt:lpwstr>sub_503160887</vt:lpwstr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Settings\Жирков\Рабочий стол\минспорт (камералка)\Акт камералка Минпечать (2014 г.).docx</vt:lpwstr>
      </vt:variant>
      <vt:variant>
        <vt:lpwstr>sub_503160887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Самарцева</dc:creator>
  <cp:lastModifiedBy>HP Inc.</cp:lastModifiedBy>
  <cp:revision>7</cp:revision>
  <cp:lastPrinted>2019-04-09T12:32:00Z</cp:lastPrinted>
  <dcterms:created xsi:type="dcterms:W3CDTF">2019-04-09T07:39:00Z</dcterms:created>
  <dcterms:modified xsi:type="dcterms:W3CDTF">2020-02-03T07:07:00Z</dcterms:modified>
</cp:coreProperties>
</file>