
<file path=[Content_Types].xml><?xml version="1.0" encoding="utf-8"?>
<Types xmlns="http://schemas.openxmlformats.org/package/2006/content-types">
  <Default Extension="bin" ContentType="application/vnd.openxmlformats-officedocument.oleObject"/>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15758" w:rsidRPr="00D15758" w:rsidRDefault="00D15758" w:rsidP="00D15758">
      <w:pPr>
        <w:pStyle w:val="ConsPlusNonformat"/>
        <w:widowControl/>
        <w:jc w:val="center"/>
        <w:rPr>
          <w:rFonts w:ascii="Times New Roman" w:hAnsi="Times New Roman" w:cs="Times New Roman"/>
          <w:b/>
          <w:sz w:val="24"/>
          <w:szCs w:val="24"/>
        </w:rPr>
      </w:pPr>
      <w:r w:rsidRPr="00D15758">
        <w:rPr>
          <w:rFonts w:ascii="Times New Roman" w:hAnsi="Times New Roman" w:cs="Times New Roman"/>
          <w:b/>
          <w:sz w:val="24"/>
          <w:szCs w:val="24"/>
        </w:rPr>
        <w:t>Отчет о</w:t>
      </w:r>
    </w:p>
    <w:p w:rsidR="00D15758" w:rsidRPr="00D15758" w:rsidRDefault="00D15758" w:rsidP="00D15758">
      <w:pPr>
        <w:pStyle w:val="ConsPlusNonformat"/>
        <w:widowControl/>
        <w:jc w:val="center"/>
        <w:rPr>
          <w:rFonts w:ascii="Times New Roman" w:hAnsi="Times New Roman" w:cs="Times New Roman"/>
          <w:b/>
          <w:sz w:val="24"/>
          <w:szCs w:val="24"/>
        </w:rPr>
      </w:pPr>
      <w:r w:rsidRPr="00D15758">
        <w:rPr>
          <w:rFonts w:ascii="Times New Roman" w:hAnsi="Times New Roman" w:cs="Times New Roman"/>
          <w:b/>
          <w:sz w:val="24"/>
          <w:szCs w:val="24"/>
        </w:rPr>
        <w:t>проверке отдельных вопросов финансово-хозяйственной деятельности муниципального автономного учреждения детская база отдыха «Ромашка» Старополтавского муниципального района</w:t>
      </w:r>
    </w:p>
    <w:p w:rsidR="00D15758" w:rsidRPr="00D15758" w:rsidRDefault="00D15758" w:rsidP="00D15758">
      <w:pPr>
        <w:pStyle w:val="ConsPlusNonformat"/>
        <w:widowControl/>
        <w:jc w:val="both"/>
        <w:rPr>
          <w:rFonts w:ascii="Times New Roman" w:hAnsi="Times New Roman" w:cs="Times New Roman"/>
          <w:color w:val="000000"/>
          <w:sz w:val="24"/>
          <w:szCs w:val="24"/>
        </w:rPr>
      </w:pP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color w:val="000000"/>
          <w:sz w:val="24"/>
          <w:szCs w:val="24"/>
        </w:rPr>
        <w:t xml:space="preserve">            </w:t>
      </w:r>
      <w:r w:rsidRPr="00D15758">
        <w:rPr>
          <w:rFonts w:ascii="Times New Roman" w:hAnsi="Times New Roman" w:cs="Times New Roman"/>
          <w:sz w:val="24"/>
          <w:szCs w:val="24"/>
        </w:rPr>
        <w:t>Проверка проводилась в соответствии с Положением о контрольно-счетной палате Старополтавского муниципального района, утвержденного решением Старополтавской районной Думы от 22.12.2011 № 35/375, Стандартом финансового контроля «Проведение контрольного мероприятия», утвержденного распоряжением председателя КСП от 20.05.2013  № 5-ОД, Стандартом проведения мероприятий внешнего муниципального финансового контроля (аудита) финансово-хозяйственной деятельности муниципальных бюджетных (автономных) учреждений и эффективности использования ими муниципальных средств при выполнении муниципального задания, утвержденного распоряжением председателя КСП от 19.05.2016 № 7-ОД, решением от 26.05.2016 г. о проведении параллельного контрольного мероприятия КСП Волгоградской области и контрольно-счетными органами муниципальных образований ВО.</w:t>
      </w:r>
    </w:p>
    <w:p w:rsidR="00D15758" w:rsidRPr="00D15758" w:rsidRDefault="00D15758" w:rsidP="00D15758">
      <w:pPr>
        <w:autoSpaceDE w:val="0"/>
        <w:autoSpaceDN w:val="0"/>
        <w:adjustRightInd w:val="0"/>
        <w:jc w:val="both"/>
        <w:rPr>
          <w:rFonts w:ascii="Times New Roman" w:hAnsi="Times New Roman" w:cs="Times New Roman"/>
          <w:sz w:val="24"/>
          <w:szCs w:val="24"/>
        </w:rPr>
      </w:pPr>
      <w:r w:rsidRPr="00D15758">
        <w:rPr>
          <w:rFonts w:ascii="Times New Roman" w:hAnsi="Times New Roman" w:cs="Times New Roman"/>
          <w:b/>
          <w:sz w:val="24"/>
          <w:szCs w:val="24"/>
        </w:rPr>
        <w:t>Основание проведения контрольного мероприятия:</w:t>
      </w:r>
      <w:r w:rsidRPr="00D15758">
        <w:rPr>
          <w:rFonts w:ascii="Times New Roman" w:hAnsi="Times New Roman" w:cs="Times New Roman"/>
          <w:sz w:val="24"/>
          <w:szCs w:val="24"/>
        </w:rPr>
        <w:t xml:space="preserve"> </w:t>
      </w:r>
    </w:p>
    <w:p w:rsidR="00D15758" w:rsidRPr="00D15758" w:rsidRDefault="00D15758" w:rsidP="00D15758">
      <w:pPr>
        <w:autoSpaceDE w:val="0"/>
        <w:autoSpaceDN w:val="0"/>
        <w:adjustRightInd w:val="0"/>
        <w:jc w:val="both"/>
        <w:rPr>
          <w:rFonts w:ascii="Times New Roman" w:hAnsi="Times New Roman" w:cs="Times New Roman"/>
          <w:sz w:val="24"/>
          <w:szCs w:val="24"/>
        </w:rPr>
      </w:pPr>
      <w:r w:rsidRPr="00D15758">
        <w:rPr>
          <w:rFonts w:ascii="Times New Roman" w:hAnsi="Times New Roman" w:cs="Times New Roman"/>
          <w:sz w:val="24"/>
          <w:szCs w:val="24"/>
        </w:rPr>
        <w:t xml:space="preserve">      План работы контрольно-счетной палаты Старополтавского муниципального района (далее КСП) на 2016 год, утвержденный распоряжением председателя КСП от 28.12.2015 № 23-ОД.</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b/>
          <w:sz w:val="24"/>
          <w:szCs w:val="24"/>
        </w:rPr>
        <w:t>Предмет контрольного мероприятия:</w:t>
      </w:r>
      <w:r w:rsidRPr="00D15758">
        <w:rPr>
          <w:rFonts w:ascii="Times New Roman" w:hAnsi="Times New Roman" w:cs="Times New Roman"/>
          <w:sz w:val="24"/>
          <w:szCs w:val="24"/>
        </w:rPr>
        <w:t xml:space="preserve"> </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анализ правовых актов, регламентирующих использование средств бюджета Старополтавского муниципального района на предоставление субсидий на выполнение муниципального задания;</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использование денежных средств, полученных МАУ детская база отдыха «Ромашка» на выполнение муниципального задания;</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анализ первичных учетных документов, бухгалтерской отчетности и иных документов, подтверждающих поступление и расходование бюджетных средств, муниципального имущества;</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отчетные, первичные и иные документы, отражающие деятельность объекта контроля.</w:t>
      </w:r>
    </w:p>
    <w:p w:rsidR="00D15758" w:rsidRPr="00D15758" w:rsidRDefault="00D15758" w:rsidP="00D15758">
      <w:pPr>
        <w:jc w:val="both"/>
        <w:rPr>
          <w:rFonts w:ascii="Times New Roman" w:hAnsi="Times New Roman" w:cs="Times New Roman"/>
          <w:b/>
          <w:sz w:val="24"/>
          <w:szCs w:val="24"/>
        </w:rPr>
      </w:pPr>
      <w:r w:rsidRPr="00D15758">
        <w:rPr>
          <w:rFonts w:ascii="Times New Roman" w:hAnsi="Times New Roman" w:cs="Times New Roman"/>
          <w:b/>
          <w:sz w:val="24"/>
          <w:szCs w:val="24"/>
        </w:rPr>
        <w:t>Объект контрольного мероприятия:</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xml:space="preserve">         Муниципальное автономное учреждение детская база отдыха «Ромашка».</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b/>
          <w:sz w:val="24"/>
          <w:szCs w:val="24"/>
        </w:rPr>
        <w:t>Цель проведения контрольного мероприятия</w:t>
      </w:r>
      <w:r w:rsidRPr="00D15758">
        <w:rPr>
          <w:rFonts w:ascii="Times New Roman" w:hAnsi="Times New Roman" w:cs="Times New Roman"/>
          <w:sz w:val="24"/>
          <w:szCs w:val="24"/>
        </w:rPr>
        <w:t xml:space="preserve">: </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xml:space="preserve">       Осуществление контроля за правомерным, целевым и эффективным (экономным и результативным) использованием средств бюджета Старополтавского муниципального района, направленных на выполнение муниципального задания МАУ детская база отдыха «Ромашка» (далее по тексту – Учреждение).</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xml:space="preserve"> </w:t>
      </w:r>
      <w:r w:rsidRPr="00D15758">
        <w:rPr>
          <w:rFonts w:ascii="Times New Roman" w:hAnsi="Times New Roman" w:cs="Times New Roman"/>
          <w:b/>
          <w:sz w:val="24"/>
          <w:szCs w:val="24"/>
        </w:rPr>
        <w:t xml:space="preserve">Проверяемый период деятельности: </w:t>
      </w:r>
      <w:r w:rsidRPr="00D15758">
        <w:rPr>
          <w:rFonts w:ascii="Times New Roman" w:hAnsi="Times New Roman" w:cs="Times New Roman"/>
          <w:sz w:val="24"/>
          <w:szCs w:val="24"/>
        </w:rPr>
        <w:t>с 01.01.2015г. по 30.10.2016г.</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b/>
          <w:sz w:val="24"/>
          <w:szCs w:val="24"/>
        </w:rPr>
        <w:t xml:space="preserve">Метод проверки: </w:t>
      </w:r>
      <w:r w:rsidRPr="00D15758">
        <w:rPr>
          <w:rFonts w:ascii="Times New Roman" w:hAnsi="Times New Roman" w:cs="Times New Roman"/>
          <w:sz w:val="24"/>
          <w:szCs w:val="24"/>
        </w:rPr>
        <w:t>документальный, выборочный.</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b/>
          <w:sz w:val="24"/>
          <w:szCs w:val="24"/>
        </w:rPr>
        <w:lastRenderedPageBreak/>
        <w:t xml:space="preserve">Срок проверки: </w:t>
      </w:r>
      <w:r w:rsidRPr="00D15758">
        <w:rPr>
          <w:rFonts w:ascii="Times New Roman" w:hAnsi="Times New Roman" w:cs="Times New Roman"/>
          <w:sz w:val="24"/>
          <w:szCs w:val="24"/>
        </w:rPr>
        <w:t>с 19 сентября по  03 октября 2016 г.</w:t>
      </w:r>
    </w:p>
    <w:p w:rsidR="00D15758" w:rsidRPr="00D15758" w:rsidRDefault="00D15758" w:rsidP="00D15758">
      <w:pPr>
        <w:rPr>
          <w:rFonts w:ascii="Times New Roman" w:eastAsia="Calibri" w:hAnsi="Times New Roman" w:cs="Times New Roman"/>
          <w:sz w:val="24"/>
          <w:szCs w:val="24"/>
          <w:lang w:eastAsia="en-US"/>
        </w:rPr>
      </w:pPr>
      <w:r w:rsidRPr="00D15758">
        <w:rPr>
          <w:rFonts w:ascii="Times New Roman" w:eastAsia="Calibri" w:hAnsi="Times New Roman" w:cs="Times New Roman"/>
          <w:b/>
          <w:sz w:val="24"/>
          <w:szCs w:val="24"/>
          <w:lang w:eastAsia="en-US"/>
        </w:rPr>
        <w:t xml:space="preserve">Руководитель контрольного мероприятия: </w:t>
      </w:r>
      <w:r w:rsidRPr="00D15758">
        <w:rPr>
          <w:rFonts w:ascii="Times New Roman" w:eastAsia="Calibri" w:hAnsi="Times New Roman" w:cs="Times New Roman"/>
          <w:sz w:val="24"/>
          <w:szCs w:val="24"/>
          <w:lang w:eastAsia="en-US"/>
        </w:rPr>
        <w:t>председатель контрольно-счетной  палаты Старополтавского муниципального района Светлана Михайловна Головатинская.</w:t>
      </w:r>
    </w:p>
    <w:p w:rsidR="00D15758" w:rsidRPr="00D15758" w:rsidRDefault="00D15758" w:rsidP="00D15758">
      <w:pPr>
        <w:rPr>
          <w:rFonts w:ascii="Times New Roman" w:eastAsia="Calibri" w:hAnsi="Times New Roman" w:cs="Times New Roman"/>
          <w:sz w:val="24"/>
          <w:szCs w:val="24"/>
          <w:lang w:eastAsia="en-US"/>
        </w:rPr>
      </w:pPr>
      <w:r w:rsidRPr="00D15758">
        <w:rPr>
          <w:rFonts w:ascii="Times New Roman" w:eastAsia="Calibri" w:hAnsi="Times New Roman" w:cs="Times New Roman"/>
          <w:b/>
          <w:sz w:val="24"/>
          <w:szCs w:val="24"/>
          <w:lang w:eastAsia="en-US"/>
        </w:rPr>
        <w:t xml:space="preserve">Исполнитель контрольного мероприятия: </w:t>
      </w:r>
      <w:r w:rsidRPr="00D15758">
        <w:rPr>
          <w:rFonts w:ascii="Times New Roman" w:eastAsia="Calibri" w:hAnsi="Times New Roman" w:cs="Times New Roman"/>
          <w:sz w:val="24"/>
          <w:szCs w:val="24"/>
          <w:lang w:eastAsia="en-US"/>
        </w:rPr>
        <w:t>начальник отдела муниципального контроля контрольно-счетной палаты Старополтавского муниципального района Елена Сергеевна Гончарова.</w:t>
      </w:r>
    </w:p>
    <w:p w:rsidR="00D15758" w:rsidRPr="00D15758" w:rsidRDefault="00D15758" w:rsidP="00D15758">
      <w:pPr>
        <w:ind w:firstLine="709"/>
        <w:jc w:val="center"/>
        <w:rPr>
          <w:rFonts w:ascii="Times New Roman" w:eastAsia="Calibri" w:hAnsi="Times New Roman" w:cs="Times New Roman"/>
          <w:b/>
          <w:i/>
          <w:sz w:val="24"/>
          <w:szCs w:val="24"/>
          <w:lang w:eastAsia="en-US"/>
        </w:rPr>
      </w:pPr>
      <w:r w:rsidRPr="00D15758">
        <w:rPr>
          <w:rFonts w:ascii="Times New Roman" w:eastAsia="Calibri" w:hAnsi="Times New Roman" w:cs="Times New Roman"/>
          <w:b/>
          <w:i/>
          <w:sz w:val="24"/>
          <w:szCs w:val="24"/>
          <w:lang w:eastAsia="en-US"/>
        </w:rPr>
        <w:t>1. Общие сведения о проверяемой организации (учреждении)</w:t>
      </w:r>
    </w:p>
    <w:p w:rsidR="00D15758" w:rsidRPr="00D15758" w:rsidRDefault="00D15758" w:rsidP="00D15758">
      <w:pPr>
        <w:tabs>
          <w:tab w:val="left" w:pos="851"/>
        </w:tabs>
        <w:ind w:firstLine="720"/>
        <w:jc w:val="both"/>
        <w:rPr>
          <w:rFonts w:ascii="Times New Roman" w:hAnsi="Times New Roman" w:cs="Times New Roman"/>
          <w:sz w:val="24"/>
          <w:szCs w:val="24"/>
        </w:rPr>
      </w:pPr>
      <w:r w:rsidRPr="00D15758">
        <w:rPr>
          <w:rFonts w:ascii="Times New Roman" w:hAnsi="Times New Roman" w:cs="Times New Roman"/>
          <w:sz w:val="24"/>
          <w:szCs w:val="24"/>
        </w:rPr>
        <w:t>Муниципальное автономное учреждение детская база отдыха «Ромашка» создано в соответствии с Гражданским кодексом РФ, Федеральным законом от 03.11.2006 № 174-ФЗ «Об автономных учреждениях» путем изменения типа Муниципального учреждения детская база отдыха «Ромашка» в соответствие постановления администрации Старополтавского муниципального района Волгоградской области от 06.04.2011 № 261 «Об утверждении Порядка создания, реорганизации, изменения типа и ликвидации муниципальных учреждений Старополтавского муниципального района, а также утверждения уставов муниципальных учреждений Старополтавского муниципального района и внесения в них изменений».</w:t>
      </w:r>
    </w:p>
    <w:p w:rsidR="00D15758" w:rsidRPr="00D15758" w:rsidRDefault="00D15758" w:rsidP="00D15758">
      <w:pPr>
        <w:tabs>
          <w:tab w:val="left" w:pos="851"/>
        </w:tabs>
        <w:ind w:firstLine="720"/>
        <w:jc w:val="both"/>
        <w:rPr>
          <w:rFonts w:ascii="Times New Roman" w:hAnsi="Times New Roman" w:cs="Times New Roman"/>
          <w:sz w:val="24"/>
          <w:szCs w:val="24"/>
        </w:rPr>
      </w:pPr>
      <w:r w:rsidRPr="00D15758">
        <w:rPr>
          <w:rFonts w:ascii="Times New Roman" w:hAnsi="Times New Roman" w:cs="Times New Roman"/>
          <w:sz w:val="24"/>
          <w:szCs w:val="24"/>
        </w:rPr>
        <w:t>Полное наименование Учреждения: муниципальное автономное учреждение детская база отдыха «Ромашка». Сокращенное наименование Учреждения: МАУ ДБО «Ромашка».</w:t>
      </w:r>
    </w:p>
    <w:p w:rsidR="00D15758" w:rsidRPr="00D15758" w:rsidRDefault="00D15758" w:rsidP="00D15758">
      <w:pPr>
        <w:tabs>
          <w:tab w:val="left" w:pos="851"/>
        </w:tabs>
        <w:ind w:firstLine="720"/>
        <w:jc w:val="both"/>
        <w:rPr>
          <w:rFonts w:ascii="Times New Roman" w:hAnsi="Times New Roman" w:cs="Times New Roman"/>
          <w:sz w:val="24"/>
          <w:szCs w:val="24"/>
        </w:rPr>
      </w:pPr>
      <w:r w:rsidRPr="00D15758">
        <w:rPr>
          <w:rFonts w:ascii="Times New Roman" w:hAnsi="Times New Roman" w:cs="Times New Roman"/>
          <w:sz w:val="24"/>
          <w:szCs w:val="24"/>
        </w:rPr>
        <w:t>Учредителем Учреждения является администрация Старополтавского муниципального района. Функции и полномочия Учредителя Учреждения осуществляются отделом по образованию, спорту и молодежной политике администрации Старополтавского муниципального района.</w:t>
      </w:r>
    </w:p>
    <w:p w:rsidR="00D15758" w:rsidRPr="00D15758" w:rsidRDefault="00D15758" w:rsidP="00D15758">
      <w:pPr>
        <w:ind w:firstLine="720"/>
        <w:jc w:val="both"/>
        <w:rPr>
          <w:rFonts w:ascii="Times New Roman" w:hAnsi="Times New Roman" w:cs="Times New Roman"/>
          <w:sz w:val="24"/>
          <w:szCs w:val="24"/>
        </w:rPr>
      </w:pPr>
      <w:r w:rsidRPr="00D15758">
        <w:rPr>
          <w:rFonts w:ascii="Times New Roman" w:hAnsi="Times New Roman" w:cs="Times New Roman"/>
          <w:color w:val="000000"/>
          <w:sz w:val="24"/>
          <w:szCs w:val="24"/>
        </w:rPr>
        <w:t>У</w:t>
      </w:r>
      <w:r w:rsidRPr="00D15758">
        <w:rPr>
          <w:rFonts w:ascii="Times New Roman" w:hAnsi="Times New Roman" w:cs="Times New Roman"/>
          <w:sz w:val="24"/>
          <w:szCs w:val="24"/>
        </w:rPr>
        <w:t>чреждение подведомственно отделу по образованию, спорту и молодежной политики администрации Старополтавского муниципального района.</w:t>
      </w:r>
    </w:p>
    <w:p w:rsidR="00D15758" w:rsidRPr="00D15758" w:rsidRDefault="00D15758" w:rsidP="00D15758">
      <w:pPr>
        <w:tabs>
          <w:tab w:val="left" w:pos="851"/>
        </w:tabs>
        <w:ind w:firstLine="720"/>
        <w:jc w:val="both"/>
        <w:rPr>
          <w:rFonts w:ascii="Times New Roman" w:hAnsi="Times New Roman" w:cs="Times New Roman"/>
          <w:sz w:val="24"/>
          <w:szCs w:val="24"/>
        </w:rPr>
      </w:pPr>
      <w:r w:rsidRPr="00D15758">
        <w:rPr>
          <w:rFonts w:ascii="Times New Roman" w:hAnsi="Times New Roman" w:cs="Times New Roman"/>
          <w:sz w:val="24"/>
          <w:szCs w:val="24"/>
        </w:rPr>
        <w:t>В проверяемом периоде Учреждением осуществлялась деятельность в соответствии с основными видами деятельности.</w:t>
      </w:r>
    </w:p>
    <w:p w:rsidR="00D15758" w:rsidRPr="00D15758" w:rsidRDefault="00D15758" w:rsidP="00D15758">
      <w:pPr>
        <w:tabs>
          <w:tab w:val="left" w:pos="851"/>
        </w:tabs>
        <w:ind w:firstLine="720"/>
        <w:jc w:val="both"/>
        <w:rPr>
          <w:rFonts w:ascii="Times New Roman" w:hAnsi="Times New Roman" w:cs="Times New Roman"/>
          <w:sz w:val="24"/>
          <w:szCs w:val="24"/>
        </w:rPr>
      </w:pPr>
      <w:r w:rsidRPr="00D15758">
        <w:rPr>
          <w:rFonts w:ascii="Times New Roman" w:hAnsi="Times New Roman" w:cs="Times New Roman"/>
          <w:sz w:val="24"/>
          <w:szCs w:val="24"/>
        </w:rPr>
        <w:t>Согласно отчетным данным Учреждения  численность детей, отдохнувших в МАУ ДБО «Ромашка» в 2015 году составила 60 человек, в 2016 году – 160 человек.</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В соответствии со статьей 131 Гражданского кодекса РФ МАУ ДБО «Ромашка» зарегистрировало:</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b/>
          <w:i/>
          <w:sz w:val="24"/>
          <w:szCs w:val="24"/>
          <w:u w:val="single"/>
        </w:rPr>
        <w:t xml:space="preserve">  право оперативного управления</w:t>
      </w:r>
      <w:r w:rsidRPr="00D15758">
        <w:rPr>
          <w:rFonts w:ascii="Times New Roman" w:hAnsi="Times New Roman" w:cs="Times New Roman"/>
          <w:sz w:val="24"/>
          <w:szCs w:val="24"/>
        </w:rPr>
        <w:t xml:space="preserve"> </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зданием корпуса № 1, расположенное по адресу ул. Больничная, д. № 2 «а», инв. № 18:252:002:000302910:0005, площадью 146,3 кв.м. Свидетельство о государственной регистрации права оперативного управления 34АБ № 074637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 - зданием корпуса № 2, расположенное по адресу ул. Больничная, д. № 2 «а», инв. № 18:252:002:000302910:0006, площадью 148,7 кв.м. Свидетельство о государственной регистрации права оперативного управления 34АБ № 074636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lastRenderedPageBreak/>
        <w:t>- зданием корпуса № 3, расположенное по адресу ул. Больничная, д. № 2 «а», инв. № 18:252:002:000302910:0007, площадью 145,2 кв.м. Свидетельство о государственной регистрации права оперативного управления 34АБ № 074635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зданием корпуса № 4, расположенное по адресу ул. Больничная, д. № 2 «а», инв. № 18:252:002:000302910:0008, площадью 146,3 кв.м. Свидетельство о государственной регистрации права оперативного управления 34АБ № 074634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зданием штаба вожатых, расположенное по адресу ул. Больничная, д. № 2 «а», инв. № 18:252:002:000302910:0009, площадью 52,1 кв.м. Свидетельство о государственной регистрации права оперативного управления 34АБ № 074633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зданием душевой, расположенное по адресу ул. Больничная, д. № 2 «а», инв. № 18:252:002:000302910:0010, площадью 21 кв.м. Свидетельство о государственной регистрации права оперативного управления 34АБ № 074631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административным зданием, расположенное по адресу ул. Больничная, д. № 2 «а», инв. № 18:252:002:000302910:0001, площадью 50 кв.м. Свидетельство о государственной регистрации права оперативного управления 34АБ № 074638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зданием прачечной, расположенное по адресу ул. Больничная, д. № 2 «а», инв. № 18:252:002:000302910:0002, площадью 32,8 кв.м. Свидетельство о государственной регистрации права оперативного управления 34АБ № 074630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зданием кухни, расположенное по адресу ул. Больничная, д. № 2 «а», инв. № 18:252:002:000302910:0003, площадью 195,2 кв.м. Свидетельство о государственной регистрации права оперативного управления 34АБ № 074632 от 03.11.2009г.,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зданием медпункта, расположенное по адресу ул. Больничная, д. № 2 «а», инв. № 18:252:002:000302910:0010, площадью 50,5 кв.м. Свидетельство о государственной регистрации права оперативного управления 34АБ № 411385 от 19.05.2010г.;</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  </w:t>
      </w:r>
      <w:r w:rsidRPr="00D15758">
        <w:rPr>
          <w:rFonts w:ascii="Times New Roman" w:hAnsi="Times New Roman" w:cs="Times New Roman"/>
          <w:b/>
          <w:i/>
          <w:sz w:val="24"/>
          <w:szCs w:val="24"/>
          <w:u w:val="single"/>
        </w:rPr>
        <w:t>право постоянного (бессрочного) пользования</w:t>
      </w:r>
      <w:r w:rsidRPr="00D15758">
        <w:rPr>
          <w:rFonts w:ascii="Times New Roman" w:hAnsi="Times New Roman" w:cs="Times New Roman"/>
          <w:sz w:val="24"/>
          <w:szCs w:val="24"/>
        </w:rPr>
        <w:t xml:space="preserve"> земельным участком, площадью 3,63 га. Государственный акт на право собственности на землю, пожизненного наследуемого владения, бессрочного (постоянного) пользования землей без реквизитов. </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Согласно Уставу органами управления являются: Наблюдательный совет и директор Учреждения.</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Согласно пункту 5.1 Устава учреждения Наблюдательный совет состоит из семи человек, срок полномочий наблюдательного совета – пять лет.</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Наблюдательный совет утвержден постановлением администрации Старополтавского муниципального района от 13.07.2011 № 630 в составе семи человек. В состав наблюдательного совета вносились изменения на основании постановления администрации Старополтавского муниципального района от 25.04.2012 № 300, от 21.08.2013 № 603.</w:t>
      </w:r>
    </w:p>
    <w:p w:rsidR="00D15758" w:rsidRPr="00D15758" w:rsidRDefault="00D15758" w:rsidP="00D15758">
      <w:pPr>
        <w:ind w:firstLine="709"/>
        <w:jc w:val="both"/>
        <w:rPr>
          <w:rFonts w:ascii="Times New Roman" w:hAnsi="Times New Roman" w:cs="Times New Roman"/>
          <w:b/>
          <w:sz w:val="24"/>
          <w:szCs w:val="24"/>
        </w:rPr>
      </w:pPr>
      <w:r w:rsidRPr="00D15758">
        <w:rPr>
          <w:rFonts w:ascii="Times New Roman" w:hAnsi="Times New Roman" w:cs="Times New Roman"/>
          <w:b/>
          <w:sz w:val="24"/>
          <w:szCs w:val="24"/>
        </w:rPr>
        <w:t>2. Проверка исполнения Плана финансово-хозяйственной деятельности и муниципального задания учредителя.</w:t>
      </w:r>
    </w:p>
    <w:p w:rsidR="00D15758" w:rsidRPr="00D15758" w:rsidRDefault="00D15758" w:rsidP="00D15758">
      <w:pPr>
        <w:tabs>
          <w:tab w:val="left" w:pos="1080"/>
        </w:tabs>
        <w:ind w:firstLine="709"/>
        <w:jc w:val="both"/>
        <w:rPr>
          <w:rFonts w:ascii="Times New Roman" w:hAnsi="Times New Roman" w:cs="Times New Roman"/>
          <w:b/>
          <w:sz w:val="24"/>
          <w:szCs w:val="24"/>
        </w:rPr>
      </w:pPr>
    </w:p>
    <w:p w:rsidR="00D15758" w:rsidRPr="00D15758" w:rsidRDefault="00D15758" w:rsidP="00D15758">
      <w:pPr>
        <w:tabs>
          <w:tab w:val="left" w:pos="1080"/>
        </w:tabs>
        <w:ind w:firstLine="709"/>
        <w:jc w:val="both"/>
        <w:rPr>
          <w:rFonts w:ascii="Times New Roman" w:hAnsi="Times New Roman" w:cs="Times New Roman"/>
          <w:b/>
          <w:sz w:val="24"/>
          <w:szCs w:val="24"/>
        </w:rPr>
      </w:pPr>
      <w:r w:rsidRPr="00D15758">
        <w:rPr>
          <w:rFonts w:ascii="Times New Roman" w:hAnsi="Times New Roman" w:cs="Times New Roman"/>
          <w:b/>
          <w:sz w:val="24"/>
          <w:szCs w:val="24"/>
        </w:rPr>
        <w:lastRenderedPageBreak/>
        <w:t>2.1. Анализ формирования и выполнения муниципального задания за 2015 и 9 месяцев 2016 года.</w:t>
      </w:r>
    </w:p>
    <w:p w:rsidR="00D15758" w:rsidRPr="00D15758" w:rsidRDefault="00D15758" w:rsidP="00D15758">
      <w:pPr>
        <w:ind w:firstLine="567"/>
        <w:jc w:val="both"/>
        <w:rPr>
          <w:rFonts w:ascii="Times New Roman" w:hAnsi="Times New Roman" w:cs="Times New Roman"/>
          <w:sz w:val="24"/>
          <w:szCs w:val="24"/>
        </w:rPr>
      </w:pPr>
      <w:r w:rsidRPr="00D15758">
        <w:rPr>
          <w:rFonts w:ascii="Times New Roman" w:hAnsi="Times New Roman" w:cs="Times New Roman"/>
          <w:sz w:val="24"/>
          <w:szCs w:val="24"/>
        </w:rPr>
        <w:t xml:space="preserve">На основании приказа отдела по образованию, спорту и молодежной политике администрации Старополтавского муниципального района от 29.08.2012 № 213 «Об утверждении порядка определения объема и условия предоставления субсидии муниципальным бюджетным и автономным учреждениям на выполнение муниципального задания, в отношении которых отдел по образованию, спорту и молодежной политике администрации Старополтавского муниципального района осуществляет функции и полномочия учредителя» (далее приказ № 213) приказом отдела по образованию, спорта и молодежной политике администрации Старополтавского муниципального района от 26.06.2015 № 186  для  МАУ ДБО «Ромашка» утверждено муниципальное задание на </w:t>
      </w:r>
      <w:r w:rsidRPr="00D15758">
        <w:rPr>
          <w:rFonts w:ascii="Times New Roman" w:hAnsi="Times New Roman" w:cs="Times New Roman"/>
          <w:b/>
          <w:sz w:val="24"/>
          <w:szCs w:val="24"/>
        </w:rPr>
        <w:t>2015 год</w:t>
      </w:r>
      <w:r w:rsidRPr="00D15758">
        <w:rPr>
          <w:rFonts w:ascii="Times New Roman" w:hAnsi="Times New Roman" w:cs="Times New Roman"/>
          <w:sz w:val="24"/>
          <w:szCs w:val="24"/>
        </w:rPr>
        <w:t xml:space="preserve"> и плановый период 2016 и 2017 годов  на  услугу – оздоровление и отдых детей и подростков на время летних каникул. </w:t>
      </w:r>
    </w:p>
    <w:p w:rsidR="00D15758" w:rsidRPr="00D15758" w:rsidRDefault="00D15758" w:rsidP="00D15758">
      <w:pPr>
        <w:ind w:firstLine="567"/>
        <w:jc w:val="both"/>
        <w:rPr>
          <w:rFonts w:ascii="Times New Roman" w:hAnsi="Times New Roman" w:cs="Times New Roman"/>
          <w:sz w:val="24"/>
          <w:szCs w:val="24"/>
        </w:rPr>
      </w:pPr>
      <w:r w:rsidRPr="00D15758">
        <w:rPr>
          <w:rFonts w:ascii="Times New Roman" w:hAnsi="Times New Roman" w:cs="Times New Roman"/>
          <w:sz w:val="24"/>
          <w:szCs w:val="24"/>
        </w:rPr>
        <w:t xml:space="preserve">Начальником отдела по образованию, спорта и молодежной политике администрации Старополтавского муниципального района 03.02.2016 года  для  МАУ ДБО «Ромашка» утверждено муниципальное задание на </w:t>
      </w:r>
      <w:r w:rsidRPr="00D15758">
        <w:rPr>
          <w:rFonts w:ascii="Times New Roman" w:hAnsi="Times New Roman" w:cs="Times New Roman"/>
          <w:b/>
          <w:sz w:val="24"/>
          <w:szCs w:val="24"/>
        </w:rPr>
        <w:t>2016 год</w:t>
      </w:r>
      <w:r w:rsidRPr="00D15758">
        <w:rPr>
          <w:rFonts w:ascii="Times New Roman" w:hAnsi="Times New Roman" w:cs="Times New Roman"/>
          <w:sz w:val="24"/>
          <w:szCs w:val="24"/>
        </w:rPr>
        <w:t xml:space="preserve"> и плановый период 2017 и 2018 годов  на  услугу – организация  отдыха детей и молодежи.</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Формирование муниципального задания регулируется нормами Федерального закона от 03.11.2006  № 174-ФЗ «Об автономных учреждениях»  и Бюджетного кодекса Российской Федерации. Муниципальное задание для автономного учреждения формируется и утверждается учредителем в соответствии с видами деятельности, отнесенными его уставом к основной деятельности. </w:t>
      </w:r>
    </w:p>
    <w:p w:rsidR="00D15758" w:rsidRPr="00D15758" w:rsidRDefault="00D15758" w:rsidP="00D15758">
      <w:pPr>
        <w:tabs>
          <w:tab w:val="left" w:pos="1080"/>
        </w:tabs>
        <w:ind w:firstLine="851"/>
        <w:jc w:val="both"/>
        <w:rPr>
          <w:rFonts w:ascii="Times New Roman" w:hAnsi="Times New Roman" w:cs="Times New Roman"/>
          <w:sz w:val="24"/>
          <w:szCs w:val="24"/>
        </w:rPr>
      </w:pPr>
      <w:r w:rsidRPr="00D15758">
        <w:rPr>
          <w:rFonts w:ascii="Times New Roman" w:hAnsi="Times New Roman" w:cs="Times New Roman"/>
          <w:sz w:val="24"/>
          <w:szCs w:val="24"/>
        </w:rPr>
        <w:t xml:space="preserve">Муниципальное  задание, установленное на  </w:t>
      </w:r>
      <w:r w:rsidRPr="00D15758">
        <w:rPr>
          <w:rFonts w:ascii="Times New Roman" w:hAnsi="Times New Roman" w:cs="Times New Roman"/>
          <w:b/>
          <w:sz w:val="24"/>
          <w:szCs w:val="24"/>
        </w:rPr>
        <w:t>2015</w:t>
      </w:r>
      <w:r w:rsidRPr="00D15758">
        <w:rPr>
          <w:rFonts w:ascii="Times New Roman" w:hAnsi="Times New Roman" w:cs="Times New Roman"/>
          <w:sz w:val="24"/>
          <w:szCs w:val="24"/>
        </w:rPr>
        <w:t xml:space="preserve"> год Учреждению соответствует целям и задачам, указанным в Уставе, а также утвержденному реестру муниципальных услуг. </w:t>
      </w:r>
    </w:p>
    <w:p w:rsidR="00D15758" w:rsidRPr="00D15758" w:rsidRDefault="00D15758" w:rsidP="00D15758">
      <w:pPr>
        <w:ind w:firstLine="851"/>
        <w:jc w:val="both"/>
        <w:rPr>
          <w:rFonts w:ascii="Times New Roman" w:hAnsi="Times New Roman" w:cs="Times New Roman"/>
          <w:sz w:val="24"/>
          <w:szCs w:val="24"/>
        </w:rPr>
      </w:pPr>
      <w:r w:rsidRPr="00D15758">
        <w:rPr>
          <w:rFonts w:ascii="Times New Roman" w:hAnsi="Times New Roman" w:cs="Times New Roman"/>
          <w:sz w:val="24"/>
          <w:szCs w:val="24"/>
        </w:rPr>
        <w:t xml:space="preserve">Администрацией Старополтавского муниципального района с МАУ ДБО «Ромашка»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 № 8 от 12.01.2015 (далее Соглашение № 8). С учетом изменений, внесенных в Соглашение № 8 (дополнительными соглашениями от 26.06.2015, от 23.07.2015), размер субсидии на финансовое обеспечение выполнения муниципального задания (оказание услуг (выполнение работ) на 2015 год составил  </w:t>
      </w:r>
      <w:r w:rsidRPr="00D15758">
        <w:rPr>
          <w:rFonts w:ascii="Times New Roman" w:hAnsi="Times New Roman" w:cs="Times New Roman"/>
          <w:b/>
          <w:sz w:val="24"/>
          <w:szCs w:val="24"/>
        </w:rPr>
        <w:t xml:space="preserve">1246,3 </w:t>
      </w:r>
      <w:r w:rsidRPr="00D15758">
        <w:rPr>
          <w:rFonts w:ascii="Times New Roman" w:hAnsi="Times New Roman" w:cs="Times New Roman"/>
          <w:sz w:val="24"/>
          <w:szCs w:val="24"/>
        </w:rPr>
        <w:t>тыс</w:t>
      </w:r>
      <w:r w:rsidRPr="00D15758">
        <w:rPr>
          <w:rFonts w:ascii="Times New Roman" w:hAnsi="Times New Roman" w:cs="Times New Roman"/>
          <w:b/>
          <w:sz w:val="24"/>
          <w:szCs w:val="24"/>
        </w:rPr>
        <w:t>.</w:t>
      </w:r>
      <w:r w:rsidRPr="00D15758">
        <w:rPr>
          <w:rFonts w:ascii="Times New Roman" w:hAnsi="Times New Roman" w:cs="Times New Roman"/>
          <w:sz w:val="24"/>
          <w:szCs w:val="24"/>
        </w:rPr>
        <w:t xml:space="preserve"> рублей, в том числе:</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xml:space="preserve">   - из средств бюджета Старополтавского муниципального района в сумме 393,4 тыс. рублей;</w:t>
      </w: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xml:space="preserve">   - из средств областного бюджета в сумме 852,9 тыс. рублей. </w:t>
      </w:r>
    </w:p>
    <w:p w:rsidR="00D15758" w:rsidRPr="00D15758" w:rsidRDefault="00D15758" w:rsidP="00D15758">
      <w:pPr>
        <w:pStyle w:val="consplusnonformat0"/>
        <w:spacing w:before="0" w:beforeAutospacing="0" w:after="0" w:afterAutospacing="0"/>
        <w:ind w:firstLine="709"/>
        <w:jc w:val="both"/>
        <w:rPr>
          <w:lang w:val="ru-RU"/>
        </w:rPr>
      </w:pPr>
      <w:r w:rsidRPr="00D15758">
        <w:rPr>
          <w:lang w:val="ru-RU"/>
        </w:rPr>
        <w:t xml:space="preserve">Муниципальное задание, установленное на </w:t>
      </w:r>
      <w:r w:rsidRPr="00D15758">
        <w:rPr>
          <w:b/>
          <w:lang w:val="ru-RU"/>
        </w:rPr>
        <w:t>2016</w:t>
      </w:r>
      <w:r w:rsidRPr="00D15758">
        <w:rPr>
          <w:lang w:val="ru-RU"/>
        </w:rPr>
        <w:t xml:space="preserve"> год Учреждению соответствует целям и задачам указанными в Уставе, а также утвержденному реестру муниципальных услуг. </w:t>
      </w:r>
    </w:p>
    <w:p w:rsidR="00D15758" w:rsidRPr="00D15758" w:rsidRDefault="00D15758" w:rsidP="00D15758">
      <w:pPr>
        <w:pStyle w:val="consplusnonformat0"/>
        <w:spacing w:before="0" w:beforeAutospacing="0" w:after="0" w:afterAutospacing="0"/>
        <w:ind w:firstLine="709"/>
        <w:jc w:val="both"/>
        <w:rPr>
          <w:lang w:val="ru-RU"/>
        </w:rPr>
      </w:pPr>
      <w:r w:rsidRPr="00D15758">
        <w:rPr>
          <w:lang w:val="ru-RU"/>
        </w:rPr>
        <w:t xml:space="preserve">Информация о муниципальных заданиях представлено в таблице 1.   </w:t>
      </w:r>
    </w:p>
    <w:p w:rsidR="00D15758" w:rsidRPr="00D15758" w:rsidRDefault="00D15758" w:rsidP="00D15758">
      <w:pPr>
        <w:pStyle w:val="consplusnonformat0"/>
        <w:spacing w:before="0" w:beforeAutospacing="0" w:after="0" w:afterAutospacing="0"/>
        <w:ind w:firstLine="709"/>
        <w:jc w:val="both"/>
        <w:rPr>
          <w:lang w:val="ru-RU"/>
        </w:rPr>
      </w:pPr>
      <w:r w:rsidRPr="00D15758">
        <w:rPr>
          <w:lang w:val="ru-RU"/>
        </w:rPr>
        <w:t xml:space="preserve">                                                                                                               Таблица 1</w:t>
      </w:r>
    </w:p>
    <w:p w:rsidR="00D15758" w:rsidRPr="00D15758" w:rsidRDefault="00D15758" w:rsidP="00D15758">
      <w:pPr>
        <w:pStyle w:val="consplusnonformat0"/>
        <w:spacing w:before="0" w:beforeAutospacing="0" w:after="0" w:afterAutospacing="0"/>
        <w:ind w:firstLine="709"/>
        <w:jc w:val="both"/>
        <w:rPr>
          <w:lang w:val="ru-RU"/>
        </w:rPr>
      </w:pPr>
      <w:r w:rsidRPr="00D15758">
        <w:rPr>
          <w:lang w:val="ru-RU"/>
        </w:rPr>
        <w:object w:dxaOrig="8041" w:dyaOrig="176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01.95pt;height:88.3pt" o:ole="">
            <v:imagedata r:id="rId4" o:title=""/>
          </v:shape>
          <o:OLEObject Type="Embed" ProgID="Excel.Sheet.12" ShapeID="_x0000_i1031" DrawAspect="Content" ObjectID="_1543931594" r:id="rId5"/>
        </w:object>
      </w:r>
    </w:p>
    <w:p w:rsidR="00D15758" w:rsidRPr="00D15758" w:rsidRDefault="00D15758" w:rsidP="00D15758">
      <w:pPr>
        <w:pStyle w:val="consplusnonformat0"/>
        <w:spacing w:before="0" w:beforeAutospacing="0" w:after="0" w:afterAutospacing="0"/>
        <w:ind w:firstLine="709"/>
        <w:jc w:val="both"/>
        <w:rPr>
          <w:lang w:val="ru-RU"/>
        </w:rPr>
      </w:pPr>
    </w:p>
    <w:p w:rsidR="00D15758" w:rsidRPr="00D15758" w:rsidRDefault="00D15758" w:rsidP="00D15758">
      <w:pPr>
        <w:jc w:val="both"/>
        <w:rPr>
          <w:rFonts w:ascii="Times New Roman" w:hAnsi="Times New Roman" w:cs="Times New Roman"/>
          <w:sz w:val="24"/>
          <w:szCs w:val="24"/>
        </w:rPr>
      </w:pPr>
      <w:r w:rsidRPr="00D15758">
        <w:rPr>
          <w:rFonts w:ascii="Times New Roman" w:hAnsi="Times New Roman" w:cs="Times New Roman"/>
          <w:sz w:val="24"/>
          <w:szCs w:val="24"/>
        </w:rPr>
        <w:t xml:space="preserve">          Администрацией Старополтавского муниципального района  с МАУ ДБО «Ромашка» заключено Соглашение о порядке и условиях предоставления субсидии на финансовое обеспечение выполнения муниципального задания на оказание муниципальных услуг (выполнения работ) № 8 от 12.01.2016. Размер субсидии на финансовое обеспечение выполнения муниципального задания (оказание услуг (выполнение работ) на 2016 год составляет </w:t>
      </w:r>
      <w:r w:rsidRPr="00D15758">
        <w:rPr>
          <w:rFonts w:ascii="Times New Roman" w:hAnsi="Times New Roman" w:cs="Times New Roman"/>
          <w:b/>
          <w:sz w:val="24"/>
          <w:szCs w:val="24"/>
        </w:rPr>
        <w:t xml:space="preserve">589,0 </w:t>
      </w:r>
      <w:r w:rsidRPr="00D15758">
        <w:rPr>
          <w:rFonts w:ascii="Times New Roman" w:hAnsi="Times New Roman" w:cs="Times New Roman"/>
          <w:sz w:val="24"/>
          <w:szCs w:val="24"/>
        </w:rPr>
        <w:t>тыс.</w:t>
      </w:r>
      <w:r w:rsidRPr="00D15758">
        <w:rPr>
          <w:rFonts w:ascii="Times New Roman" w:hAnsi="Times New Roman" w:cs="Times New Roman"/>
          <w:b/>
          <w:sz w:val="24"/>
          <w:szCs w:val="24"/>
        </w:rPr>
        <w:t xml:space="preserve"> </w:t>
      </w:r>
      <w:r w:rsidRPr="00D15758">
        <w:rPr>
          <w:rFonts w:ascii="Times New Roman" w:hAnsi="Times New Roman" w:cs="Times New Roman"/>
          <w:sz w:val="24"/>
          <w:szCs w:val="24"/>
        </w:rPr>
        <w:t xml:space="preserve">рублей (их средств районного бюджета). За 9 месяцев текущего года субсидия на обеспечение выполнения муниципального задания поступила на счет Учреждения в объеме 388,8 тыс. руб. </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Расчет размера субсидий на оказание муниципальных услуг в рамках муниципального задания и нормативных затрат на содержание недвижимого и особо ценного движимого имущества произведен в соответствии с приказом № 213.</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При проверке отчетов о достижении целевых показателей результативности использования субсидии из бюджета ВО (форма 1) за 2015 год муниципальное задание выполнено в полном объеме (60 человек). Стоимость услуги при выполнении муниципального задания в 2015 году составила </w:t>
      </w:r>
      <w:r w:rsidRPr="00D15758">
        <w:rPr>
          <w:rFonts w:ascii="Times New Roman" w:hAnsi="Times New Roman" w:cs="Times New Roman"/>
          <w:b/>
          <w:sz w:val="24"/>
          <w:szCs w:val="24"/>
        </w:rPr>
        <w:t>14449 рублей.</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В муниципальное задание на 2016 год готовится внесение изменений целевых показателей и, соответственно суммы субсидии на финансовое обеспечение выполнения муниципального задания. Обусловлено это тем, что МАУ ДБО «Ромашка» по результатам лабораторных исследований питьевой воды, проведенных территориальным отделом в Палласовском, Старополтавском районах Управления Роспотребнадзора по ВО, был запрещен заезд детей до получения удовлетворительных результатов лабораторных испытаний воды (протоколы испытаний № 14262 от 09.06.2016г., № 14263 от 09.06.2016г., № 14264 от 09.06.2016г., № 15539 от 20.06.2016г., № 15540 от 20.06.2016г.</w:t>
      </w:r>
    </w:p>
    <w:p w:rsidR="00D15758" w:rsidRPr="00D15758" w:rsidRDefault="00D15758" w:rsidP="00D15758">
      <w:pPr>
        <w:tabs>
          <w:tab w:val="left" w:pos="1080"/>
        </w:tabs>
        <w:ind w:firstLine="709"/>
        <w:jc w:val="both"/>
        <w:rPr>
          <w:rFonts w:ascii="Times New Roman" w:hAnsi="Times New Roman" w:cs="Times New Roman"/>
          <w:sz w:val="24"/>
          <w:szCs w:val="24"/>
          <w:highlight w:val="yellow"/>
        </w:rPr>
      </w:pPr>
      <w:r w:rsidRPr="00D15758">
        <w:rPr>
          <w:rFonts w:ascii="Times New Roman" w:hAnsi="Times New Roman" w:cs="Times New Roman"/>
          <w:sz w:val="24"/>
          <w:szCs w:val="24"/>
        </w:rPr>
        <w:t xml:space="preserve">Комитетом молодежной политики ВО и МАУ ДБО «Ромашка» заключен государственный контракт № 128-фл от 21.06.2016 на закупку путевок в организации отдыха и оздоровления детей ВО. Количество закупаемых путевок составило 160 штук на общую сумму 2469,6 тыс. рублей за счет средств областного бюджета. С учетом соглашения (без даты) о расторжении государственного контракта № 128-фл от 21.06.2016 количество путевок составило 159 штук на общую сумму 2454,2 тыс. руб. Стоимость услуги в рамках исполнения государственного контракта в 2016 году составила </w:t>
      </w:r>
      <w:r w:rsidRPr="00D15758">
        <w:rPr>
          <w:rFonts w:ascii="Times New Roman" w:hAnsi="Times New Roman" w:cs="Times New Roman"/>
          <w:b/>
          <w:sz w:val="24"/>
          <w:szCs w:val="24"/>
        </w:rPr>
        <w:t>15435 рублей</w:t>
      </w:r>
      <w:r w:rsidRPr="00D15758">
        <w:rPr>
          <w:rFonts w:ascii="Times New Roman" w:hAnsi="Times New Roman" w:cs="Times New Roman"/>
          <w:sz w:val="24"/>
          <w:szCs w:val="24"/>
        </w:rPr>
        <w:t>. Согласно актам об оказанных услугах № 1 и №2 количество отдохнувших детей за период с 15.07.2016 по 04.08.2016 и с 08.08.2016 по 28.08.2016 составило 159 человек на общую сумму 2454,2 тыс. рублей.</w:t>
      </w:r>
    </w:p>
    <w:p w:rsidR="00D15758" w:rsidRPr="00D15758" w:rsidRDefault="00D15758" w:rsidP="00D15758">
      <w:pPr>
        <w:tabs>
          <w:tab w:val="left" w:pos="1080"/>
        </w:tabs>
        <w:ind w:firstLine="709"/>
        <w:jc w:val="both"/>
        <w:rPr>
          <w:rFonts w:ascii="Times New Roman" w:hAnsi="Times New Roman" w:cs="Times New Roman"/>
          <w:b/>
          <w:sz w:val="24"/>
          <w:szCs w:val="24"/>
        </w:rPr>
      </w:pPr>
      <w:r w:rsidRPr="00D15758">
        <w:rPr>
          <w:rFonts w:ascii="Times New Roman" w:hAnsi="Times New Roman" w:cs="Times New Roman"/>
          <w:b/>
          <w:sz w:val="24"/>
          <w:szCs w:val="24"/>
        </w:rPr>
        <w:t xml:space="preserve">2.2. Анализ формирования и выполнения плана финансово-хозяйственной деятельности (далее ФХД) в разрезе источников финансового обеспечения, в т.ч. обоснованности и своевременности внесения в него изменений </w:t>
      </w:r>
    </w:p>
    <w:p w:rsidR="00D15758" w:rsidRPr="00D15758" w:rsidRDefault="00D15758" w:rsidP="00D15758">
      <w:pPr>
        <w:autoSpaceDE w:val="0"/>
        <w:autoSpaceDN w:val="0"/>
        <w:adjustRightInd w:val="0"/>
        <w:ind w:firstLine="709"/>
        <w:jc w:val="both"/>
        <w:rPr>
          <w:rFonts w:ascii="Times New Roman" w:hAnsi="Times New Roman" w:cs="Times New Roman"/>
          <w:sz w:val="24"/>
          <w:szCs w:val="24"/>
        </w:rPr>
      </w:pPr>
      <w:r w:rsidRPr="00D15758">
        <w:rPr>
          <w:rFonts w:ascii="Times New Roman" w:hAnsi="Times New Roman" w:cs="Times New Roman"/>
          <w:sz w:val="24"/>
          <w:szCs w:val="24"/>
        </w:rPr>
        <w:t>Приказом отдела по образованию, спорту и молодежной политике администрации Старополтавского муниципального района от 17.04.2012 № 104 утвержден Порядок составления и утверждения плана финансово-хозяйственной деятельности муниципальных бюджетных и автономных учреждений, в отношении которых отдел по образованию осуществляет функции и полномочия учредителя (далее приказ № 104).</w:t>
      </w:r>
    </w:p>
    <w:p w:rsidR="00D15758" w:rsidRPr="00D15758" w:rsidRDefault="00D15758" w:rsidP="00D15758">
      <w:pPr>
        <w:autoSpaceDE w:val="0"/>
        <w:autoSpaceDN w:val="0"/>
        <w:adjustRightInd w:val="0"/>
        <w:ind w:firstLine="709"/>
        <w:jc w:val="both"/>
        <w:rPr>
          <w:rFonts w:ascii="Times New Roman" w:hAnsi="Times New Roman" w:cs="Times New Roman"/>
          <w:sz w:val="24"/>
          <w:szCs w:val="24"/>
        </w:rPr>
      </w:pPr>
      <w:r w:rsidRPr="00D15758">
        <w:rPr>
          <w:rFonts w:ascii="Times New Roman" w:hAnsi="Times New Roman" w:cs="Times New Roman"/>
          <w:sz w:val="24"/>
          <w:szCs w:val="24"/>
        </w:rPr>
        <w:lastRenderedPageBreak/>
        <w:t>Согласно приказу №104 план финансово-хозяйственной деятельности утверждается не позднее одного месяца после официального опубликования решения Думы Старополтавского муниципального района о бюджете.</w:t>
      </w:r>
    </w:p>
    <w:p w:rsidR="00D15758" w:rsidRPr="00D15758" w:rsidRDefault="00D15758" w:rsidP="00D15758">
      <w:pPr>
        <w:autoSpaceDE w:val="0"/>
        <w:autoSpaceDN w:val="0"/>
        <w:adjustRightInd w:val="0"/>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 Решение районной Думы «О бюджете Старополтавского муниципального района на 2015 год и на плановый период 2016 и 2017 годов» опубликовано в районной газете «Ударник» 09.01.2015 № 1-4.</w:t>
      </w:r>
    </w:p>
    <w:p w:rsidR="00D15758" w:rsidRPr="00D15758" w:rsidRDefault="00D15758" w:rsidP="00D15758">
      <w:pPr>
        <w:autoSpaceDE w:val="0"/>
        <w:autoSpaceDN w:val="0"/>
        <w:adjustRightInd w:val="0"/>
        <w:ind w:firstLine="709"/>
        <w:jc w:val="both"/>
        <w:rPr>
          <w:rFonts w:ascii="Times New Roman" w:hAnsi="Times New Roman" w:cs="Times New Roman"/>
          <w:color w:val="FF0000"/>
          <w:sz w:val="24"/>
          <w:szCs w:val="24"/>
        </w:rPr>
      </w:pPr>
      <w:r w:rsidRPr="00D15758">
        <w:rPr>
          <w:rFonts w:ascii="Times New Roman" w:hAnsi="Times New Roman" w:cs="Times New Roman"/>
          <w:sz w:val="24"/>
          <w:szCs w:val="24"/>
        </w:rPr>
        <w:t xml:space="preserve"> План финансово-хозяйственной деятельности на 2015 год утвержден 12.01.2015 года, что соответствует срокам, установленным пунктом 13приказа № 104. </w:t>
      </w:r>
    </w:p>
    <w:p w:rsidR="00D15758" w:rsidRPr="00D15758" w:rsidRDefault="00D15758" w:rsidP="00D15758">
      <w:pPr>
        <w:autoSpaceDE w:val="0"/>
        <w:autoSpaceDN w:val="0"/>
        <w:adjustRightInd w:val="0"/>
        <w:ind w:firstLine="709"/>
        <w:jc w:val="both"/>
        <w:rPr>
          <w:rFonts w:ascii="Times New Roman" w:hAnsi="Times New Roman" w:cs="Times New Roman"/>
          <w:sz w:val="24"/>
          <w:szCs w:val="24"/>
        </w:rPr>
      </w:pPr>
      <w:r w:rsidRPr="00D15758">
        <w:rPr>
          <w:rFonts w:ascii="Times New Roman" w:hAnsi="Times New Roman" w:cs="Times New Roman"/>
          <w:sz w:val="24"/>
          <w:szCs w:val="24"/>
        </w:rPr>
        <w:t>В соответствии с пунктом 18 приказа № 104 План финансово-хозяйственной деятельности на 2015 год утвержден директором Учреждения  на основании заключения наблюдательного совета.</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В течение 2015 года в план финансово-хозяйственной деятельности вносились изменения от 26.06.2015, от 23.07.2015, от 11.11.2015 и от 21.12.2015 года.</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Анализ изменения плана ФХД в 2015 году представлен в таблице 2.</w:t>
      </w:r>
    </w:p>
    <w:p w:rsidR="00D15758" w:rsidRPr="00D15758" w:rsidRDefault="00D15758" w:rsidP="00D15758">
      <w:pPr>
        <w:tabs>
          <w:tab w:val="left" w:pos="1080"/>
        </w:tabs>
        <w:ind w:firstLine="709"/>
        <w:jc w:val="right"/>
        <w:rPr>
          <w:rFonts w:ascii="Times New Roman" w:hAnsi="Times New Roman" w:cs="Times New Roman"/>
          <w:sz w:val="24"/>
          <w:szCs w:val="24"/>
        </w:rPr>
      </w:pPr>
      <w:r w:rsidRPr="00D15758">
        <w:rPr>
          <w:rFonts w:ascii="Times New Roman" w:hAnsi="Times New Roman" w:cs="Times New Roman"/>
          <w:sz w:val="24"/>
          <w:szCs w:val="24"/>
        </w:rPr>
        <w:t>Таблица 2, тыс. руб.</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object w:dxaOrig="8990" w:dyaOrig="4724">
          <v:shape id="_x0000_i1025" type="#_x0000_t75" style="width:455.8pt;height:239.8pt" o:ole="">
            <v:imagedata r:id="rId6" o:title=""/>
          </v:shape>
          <o:OLEObject Type="Embed" ProgID="Excel.Sheet.12" ShapeID="_x0000_i1025" DrawAspect="Content" ObjectID="_1543931595" r:id="rId7"/>
        </w:objec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Причинами, повлекшими изменения показателей плана ФХД на 2015 год являются:</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увеличение объема субсидии на выполнение муниципального задания, в сумме 852,9 тыс. руб., за счет средств областного бюджета на обеспечение полномочий органов местного самоуправления по организации отдыха детей в каникулярное время (59 путевок);</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увеличение объема субсидии на иные цели, в сумме 432,3 тыс. руб., за счет средств районного бюджета на оплату расходов Учреждения в период временно не оказывающее муниципальную услугу.</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увеличение объема расходов, в основном за счет средств областного бюджета, на финансовое обеспечение выполнения муниципального задания.</w:t>
      </w:r>
    </w:p>
    <w:p w:rsidR="00D15758" w:rsidRPr="00D15758" w:rsidRDefault="00D15758" w:rsidP="00D15758">
      <w:pPr>
        <w:tabs>
          <w:tab w:val="left" w:pos="1080"/>
        </w:tabs>
        <w:ind w:firstLine="709"/>
        <w:jc w:val="both"/>
        <w:rPr>
          <w:rFonts w:ascii="Times New Roman" w:hAnsi="Times New Roman" w:cs="Times New Roman"/>
          <w:sz w:val="24"/>
          <w:szCs w:val="24"/>
        </w:rPr>
      </w:pP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В ходе контрольного мероприятия проведен анализ исполнения плана ФХД по данным отчета об исполнении учреждением плана его финансово-хозяйственной деятельности (форма по ОКУД 0503737) от 01.01.2016 года.</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В целом план по доходам выполнен на 100%. Субсидии на выполнение муниципального задания и субсидии на иные цели поступили в полном объеме (100%). Исполнение плана по расходам составляет 100 %. </w:t>
      </w:r>
    </w:p>
    <w:p w:rsidR="00D15758" w:rsidRPr="00D15758" w:rsidRDefault="00D15758" w:rsidP="00D15758">
      <w:pPr>
        <w:autoSpaceDE w:val="0"/>
        <w:autoSpaceDN w:val="0"/>
        <w:adjustRightInd w:val="0"/>
        <w:ind w:firstLine="709"/>
        <w:jc w:val="both"/>
        <w:rPr>
          <w:rFonts w:ascii="Times New Roman" w:hAnsi="Times New Roman" w:cs="Times New Roman"/>
          <w:sz w:val="24"/>
          <w:szCs w:val="24"/>
        </w:rPr>
      </w:pPr>
      <w:r w:rsidRPr="00D15758">
        <w:rPr>
          <w:rFonts w:ascii="Times New Roman" w:hAnsi="Times New Roman" w:cs="Times New Roman"/>
          <w:sz w:val="24"/>
          <w:szCs w:val="24"/>
        </w:rPr>
        <w:t>В ходе контрольного мероприятия проведена проверка достоверности данных, представленных в  отчете об исполнении учреждением плана его финансово-хозяйственной деятельности (форма по ОКУД 0503737) за 2015 год с данными бухгалтерского учета. Расхождений не установлено.</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Анализ изменения плана ФХД в 2016 году представлен в таблице 3.</w:t>
      </w:r>
    </w:p>
    <w:p w:rsidR="00D15758" w:rsidRPr="00D15758" w:rsidRDefault="00D15758" w:rsidP="00D15758">
      <w:pPr>
        <w:tabs>
          <w:tab w:val="left" w:pos="1080"/>
        </w:tabs>
        <w:ind w:firstLine="709"/>
        <w:jc w:val="right"/>
        <w:rPr>
          <w:rFonts w:ascii="Times New Roman" w:hAnsi="Times New Roman" w:cs="Times New Roman"/>
          <w:sz w:val="24"/>
          <w:szCs w:val="24"/>
        </w:rPr>
      </w:pPr>
      <w:r w:rsidRPr="00D15758">
        <w:rPr>
          <w:rFonts w:ascii="Times New Roman" w:hAnsi="Times New Roman" w:cs="Times New Roman"/>
          <w:sz w:val="24"/>
          <w:szCs w:val="24"/>
        </w:rPr>
        <w:t>Таблица 3, тыс. руб.</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object w:dxaOrig="8990" w:dyaOrig="5596">
          <v:shape id="_x0000_i1026" type="#_x0000_t75" style="width:437.65pt;height:272.95pt" o:ole="">
            <v:imagedata r:id="rId8" o:title=""/>
          </v:shape>
          <o:OLEObject Type="Embed" ProgID="Excel.Sheet.12" ShapeID="_x0000_i1026" DrawAspect="Content" ObjectID="_1543931596" r:id="rId9"/>
        </w:objec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Причинами, повлекшими изменения показателей плана ФХД на 2016 год является поступление средств от приносящей доход деятельности, в сумме 2469,6 тыс. руб. Средства поступили из областного бюджета на оплату путевок, в количестве 160 штук, на отдых и оздоровление детей, находящихся в трудной жизненной ситуации.</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В ходе контрольного мероприятия проведен анализ исполнения плана ФХД по данным отчета об исполнении учреждением плана его финансово-хозяйственной деятельности (форма по ОКУД 0503737) от 01.10.2016 года.</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В целом план по доходам выполнен на 94,2%. Субсидии на выполнение муниципального задания поступили в объеме 66%, субсидии на иные цели поступили в объеме 99,7%. План по </w:t>
      </w:r>
      <w:r w:rsidRPr="00D15758">
        <w:rPr>
          <w:rFonts w:ascii="Times New Roman" w:hAnsi="Times New Roman" w:cs="Times New Roman"/>
          <w:sz w:val="24"/>
          <w:szCs w:val="24"/>
        </w:rPr>
        <w:lastRenderedPageBreak/>
        <w:t xml:space="preserve">доходам от приносящей доход деятельности исполнен в полном объеме (100%). Исполнение плана по расходам составляет 88,4%. </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Расходы за 9 месяцев текущего года за счет средств областного бюджета исполнены в полном объеме, расходы за счет субсидии на финансовое обеспечение муниципального задания исполнены на  58,4%, за счет субсидии на иные цели на 62,8%.</w:t>
      </w:r>
    </w:p>
    <w:p w:rsidR="00D15758" w:rsidRPr="00D15758" w:rsidRDefault="00D15758" w:rsidP="00D15758">
      <w:pPr>
        <w:autoSpaceDE w:val="0"/>
        <w:autoSpaceDN w:val="0"/>
        <w:adjustRightInd w:val="0"/>
        <w:ind w:firstLine="709"/>
        <w:jc w:val="both"/>
        <w:rPr>
          <w:rFonts w:ascii="Times New Roman" w:hAnsi="Times New Roman" w:cs="Times New Roman"/>
          <w:sz w:val="24"/>
          <w:szCs w:val="24"/>
        </w:rPr>
      </w:pPr>
      <w:r w:rsidRPr="00D15758">
        <w:rPr>
          <w:rFonts w:ascii="Times New Roman" w:hAnsi="Times New Roman" w:cs="Times New Roman"/>
          <w:sz w:val="24"/>
          <w:szCs w:val="24"/>
        </w:rPr>
        <w:t>В ходе контрольного мероприятия проведена проверка достоверности данных, представленных в  отчете об исполнении учреждением плана его финансово-хозяйственной деятельности (форма по ОКУД 0503737) за 9 месяцев 2016 года с данными бухгалтерского учета. Расхождений не установлено.</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Анализ принятых Учреждением обязательств и кассовых расходов в 2015 году представлен в таблице 4.</w:t>
      </w:r>
    </w:p>
    <w:p w:rsidR="00D15758" w:rsidRPr="00D15758" w:rsidRDefault="00D15758" w:rsidP="00D15758">
      <w:pPr>
        <w:ind w:firstLine="709"/>
        <w:jc w:val="center"/>
        <w:rPr>
          <w:rFonts w:ascii="Times New Roman" w:hAnsi="Times New Roman" w:cs="Times New Roman"/>
          <w:sz w:val="24"/>
          <w:szCs w:val="24"/>
        </w:rPr>
      </w:pPr>
      <w:r w:rsidRPr="00D15758">
        <w:rPr>
          <w:rFonts w:ascii="Times New Roman" w:hAnsi="Times New Roman" w:cs="Times New Roman"/>
          <w:sz w:val="24"/>
          <w:szCs w:val="24"/>
        </w:rPr>
        <w:t xml:space="preserve">                                                                                                                 Таблица 4, тыс. руб.     </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object w:dxaOrig="8891" w:dyaOrig="5480">
          <v:shape id="_x0000_i1027" type="#_x0000_t75" style="width:444.5pt;height:274.25pt" o:ole="">
            <v:imagedata r:id="rId10" o:title=""/>
          </v:shape>
          <o:OLEObject Type="Embed" ProgID="Excel.Sheet.12" ShapeID="_x0000_i1027" DrawAspect="Content" ObjectID="_1543931597" r:id="rId11"/>
        </w:objec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Анализ принятых Учреждением обязательств и кассовых расходов в 2016 году представлен в таблице 5.</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                                                                                                                          Таблица 5</w:t>
      </w:r>
    </w:p>
    <w:tbl>
      <w:tblPr>
        <w:tblW w:w="9055" w:type="dxa"/>
        <w:tblInd w:w="436" w:type="dxa"/>
        <w:tblLook w:val="04A0"/>
      </w:tblPr>
      <w:tblGrid>
        <w:gridCol w:w="3743"/>
        <w:gridCol w:w="1170"/>
        <w:gridCol w:w="1051"/>
        <w:gridCol w:w="1471"/>
        <w:gridCol w:w="843"/>
        <w:gridCol w:w="923"/>
        <w:gridCol w:w="501"/>
      </w:tblGrid>
      <w:tr w:rsidR="00D15758" w:rsidRPr="00D15758" w:rsidTr="006926C4">
        <w:trPr>
          <w:trHeight w:val="300"/>
        </w:trPr>
        <w:tc>
          <w:tcPr>
            <w:tcW w:w="392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rsidR="00D15758" w:rsidRPr="00D15758" w:rsidRDefault="00D15758" w:rsidP="006926C4">
            <w:pPr>
              <w:jc w:val="center"/>
              <w:rPr>
                <w:rFonts w:ascii="Times New Roman" w:hAnsi="Times New Roman" w:cs="Times New Roman"/>
                <w:color w:val="000000"/>
                <w:sz w:val="24"/>
                <w:szCs w:val="24"/>
              </w:rPr>
            </w:pPr>
            <w:r w:rsidRPr="00D15758">
              <w:rPr>
                <w:rFonts w:ascii="Times New Roman" w:hAnsi="Times New Roman" w:cs="Times New Roman"/>
                <w:color w:val="000000"/>
                <w:sz w:val="24"/>
                <w:szCs w:val="24"/>
              </w:rPr>
              <w:t>Наименование показателя</w:t>
            </w:r>
          </w:p>
        </w:tc>
        <w:tc>
          <w:tcPr>
            <w:tcW w:w="1733" w:type="dxa"/>
            <w:gridSpan w:val="2"/>
            <w:tcBorders>
              <w:top w:val="single" w:sz="4" w:space="0" w:color="auto"/>
              <w:left w:val="nil"/>
              <w:bottom w:val="single" w:sz="4" w:space="0" w:color="auto"/>
              <w:right w:val="single" w:sz="4" w:space="0" w:color="auto"/>
            </w:tcBorders>
            <w:shd w:val="clear" w:color="auto" w:fill="auto"/>
            <w:noWrap/>
            <w:vAlign w:val="center"/>
            <w:hideMark/>
          </w:tcPr>
          <w:p w:rsidR="00D15758" w:rsidRPr="00D15758" w:rsidRDefault="00D15758" w:rsidP="006926C4">
            <w:pPr>
              <w:jc w:val="center"/>
              <w:rPr>
                <w:rFonts w:ascii="Times New Roman" w:hAnsi="Times New Roman" w:cs="Times New Roman"/>
                <w:color w:val="000000"/>
                <w:sz w:val="24"/>
                <w:szCs w:val="24"/>
              </w:rPr>
            </w:pPr>
            <w:r w:rsidRPr="00D15758">
              <w:rPr>
                <w:rFonts w:ascii="Times New Roman" w:hAnsi="Times New Roman" w:cs="Times New Roman"/>
                <w:color w:val="000000"/>
                <w:sz w:val="24"/>
                <w:szCs w:val="24"/>
              </w:rPr>
              <w:t>План</w:t>
            </w:r>
          </w:p>
        </w:tc>
        <w:tc>
          <w:tcPr>
            <w:tcW w:w="111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5758" w:rsidRPr="00D15758" w:rsidRDefault="00D15758" w:rsidP="006926C4">
            <w:pPr>
              <w:jc w:val="center"/>
              <w:rPr>
                <w:rFonts w:ascii="Times New Roman" w:hAnsi="Times New Roman" w:cs="Times New Roman"/>
                <w:color w:val="000000"/>
                <w:sz w:val="24"/>
                <w:szCs w:val="24"/>
              </w:rPr>
            </w:pPr>
            <w:r w:rsidRPr="00D15758">
              <w:rPr>
                <w:rFonts w:ascii="Times New Roman" w:hAnsi="Times New Roman" w:cs="Times New Roman"/>
                <w:color w:val="000000"/>
                <w:sz w:val="24"/>
                <w:szCs w:val="24"/>
              </w:rPr>
              <w:t>принято обязательств</w:t>
            </w:r>
          </w:p>
        </w:tc>
        <w:tc>
          <w:tcPr>
            <w:tcW w:w="831"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D15758" w:rsidRPr="00D15758" w:rsidRDefault="00D15758" w:rsidP="006926C4">
            <w:pPr>
              <w:jc w:val="center"/>
              <w:rPr>
                <w:rFonts w:ascii="Times New Roman" w:hAnsi="Times New Roman" w:cs="Times New Roman"/>
                <w:color w:val="000000"/>
                <w:sz w:val="24"/>
                <w:szCs w:val="24"/>
              </w:rPr>
            </w:pPr>
            <w:r w:rsidRPr="00D15758">
              <w:rPr>
                <w:rFonts w:ascii="Times New Roman" w:hAnsi="Times New Roman" w:cs="Times New Roman"/>
                <w:color w:val="000000"/>
                <w:sz w:val="24"/>
                <w:szCs w:val="24"/>
              </w:rPr>
              <w:t>касса</w:t>
            </w:r>
          </w:p>
        </w:tc>
        <w:tc>
          <w:tcPr>
            <w:tcW w:w="1454" w:type="dxa"/>
            <w:gridSpan w:val="2"/>
            <w:tcBorders>
              <w:top w:val="single" w:sz="4" w:space="0" w:color="auto"/>
              <w:left w:val="nil"/>
              <w:bottom w:val="single" w:sz="4" w:space="0" w:color="auto"/>
              <w:right w:val="single" w:sz="4" w:space="0" w:color="auto"/>
            </w:tcBorders>
            <w:shd w:val="clear" w:color="auto" w:fill="auto"/>
            <w:noWrap/>
            <w:vAlign w:val="center"/>
            <w:hideMark/>
          </w:tcPr>
          <w:p w:rsidR="00D15758" w:rsidRPr="00D15758" w:rsidRDefault="00D15758" w:rsidP="006926C4">
            <w:pPr>
              <w:jc w:val="center"/>
              <w:rPr>
                <w:rFonts w:ascii="Times New Roman" w:hAnsi="Times New Roman" w:cs="Times New Roman"/>
                <w:color w:val="000000"/>
                <w:sz w:val="24"/>
                <w:szCs w:val="24"/>
              </w:rPr>
            </w:pPr>
            <w:r w:rsidRPr="00D15758">
              <w:rPr>
                <w:rFonts w:ascii="Times New Roman" w:hAnsi="Times New Roman" w:cs="Times New Roman"/>
                <w:color w:val="000000"/>
                <w:sz w:val="24"/>
                <w:szCs w:val="24"/>
              </w:rPr>
              <w:t>отклонение</w:t>
            </w:r>
          </w:p>
        </w:tc>
      </w:tr>
      <w:tr w:rsidR="00D15758" w:rsidRPr="00D15758" w:rsidTr="006926C4">
        <w:trPr>
          <w:trHeight w:val="300"/>
        </w:trPr>
        <w:tc>
          <w:tcPr>
            <w:tcW w:w="3926" w:type="dxa"/>
            <w:vMerge/>
            <w:tcBorders>
              <w:top w:val="single" w:sz="4" w:space="0" w:color="auto"/>
              <w:left w:val="single" w:sz="4" w:space="0" w:color="auto"/>
              <w:bottom w:val="single" w:sz="4" w:space="0" w:color="auto"/>
              <w:right w:val="single" w:sz="4" w:space="0" w:color="auto"/>
            </w:tcBorders>
            <w:vAlign w:val="center"/>
            <w:hideMark/>
          </w:tcPr>
          <w:p w:rsidR="00D15758" w:rsidRPr="00D15758" w:rsidRDefault="00D15758" w:rsidP="006926C4">
            <w:pPr>
              <w:rPr>
                <w:rFonts w:ascii="Times New Roman" w:hAnsi="Times New Roman" w:cs="Times New Roman"/>
                <w:color w:val="000000"/>
                <w:sz w:val="24"/>
                <w:szCs w:val="24"/>
              </w:rPr>
            </w:pPr>
          </w:p>
        </w:tc>
        <w:tc>
          <w:tcPr>
            <w:tcW w:w="902"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первонач.</w:t>
            </w:r>
          </w:p>
        </w:tc>
        <w:tc>
          <w:tcPr>
            <w:tcW w:w="831"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окончат.</w:t>
            </w:r>
          </w:p>
        </w:tc>
        <w:tc>
          <w:tcPr>
            <w:tcW w:w="1111" w:type="dxa"/>
            <w:vMerge/>
            <w:tcBorders>
              <w:top w:val="single" w:sz="4" w:space="0" w:color="auto"/>
              <w:left w:val="single" w:sz="4" w:space="0" w:color="auto"/>
              <w:bottom w:val="single" w:sz="4" w:space="0" w:color="000000"/>
              <w:right w:val="single" w:sz="4" w:space="0" w:color="auto"/>
            </w:tcBorders>
            <w:vAlign w:val="center"/>
            <w:hideMark/>
          </w:tcPr>
          <w:p w:rsidR="00D15758" w:rsidRPr="00D15758" w:rsidRDefault="00D15758" w:rsidP="006926C4">
            <w:pPr>
              <w:rPr>
                <w:rFonts w:ascii="Times New Roman" w:hAnsi="Times New Roman" w:cs="Times New Roman"/>
                <w:color w:val="000000"/>
                <w:sz w:val="24"/>
                <w:szCs w:val="24"/>
              </w:rPr>
            </w:pPr>
          </w:p>
        </w:tc>
        <w:tc>
          <w:tcPr>
            <w:tcW w:w="831" w:type="dxa"/>
            <w:vMerge/>
            <w:tcBorders>
              <w:top w:val="single" w:sz="4" w:space="0" w:color="auto"/>
              <w:left w:val="single" w:sz="4" w:space="0" w:color="auto"/>
              <w:bottom w:val="single" w:sz="4" w:space="0" w:color="000000"/>
              <w:right w:val="single" w:sz="4" w:space="0" w:color="auto"/>
            </w:tcBorders>
            <w:vAlign w:val="center"/>
            <w:hideMark/>
          </w:tcPr>
          <w:p w:rsidR="00D15758" w:rsidRPr="00D15758" w:rsidRDefault="00D15758" w:rsidP="006926C4">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сумма</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Доходы</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859,1</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3482,5</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3281</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r>
      <w:tr w:rsidR="00D15758" w:rsidRPr="00D15758" w:rsidTr="006926C4">
        <w:trPr>
          <w:trHeight w:val="315"/>
        </w:trPr>
        <w:tc>
          <w:tcPr>
            <w:tcW w:w="3926" w:type="dxa"/>
            <w:tcBorders>
              <w:top w:val="nil"/>
              <w:left w:val="single" w:sz="4" w:space="0" w:color="auto"/>
              <w:bottom w:val="single" w:sz="4" w:space="0" w:color="auto"/>
              <w:right w:val="single" w:sz="4" w:space="0" w:color="auto"/>
            </w:tcBorders>
            <w:shd w:val="clear" w:color="auto" w:fill="auto"/>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субсидия на выполнение муниципального задания</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589</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589</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388,8</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lastRenderedPageBreak/>
              <w:t>субсидия на иные цели</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270,1</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423,9</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422,6</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поступления от иной приносящей доход деятельности</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2469,6</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2469,6</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Расходы</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859,1</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3482,5</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3278,0</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b/>
                <w:bCs/>
                <w:color w:val="000000"/>
                <w:sz w:val="24"/>
                <w:szCs w:val="24"/>
              </w:rPr>
            </w:pPr>
            <w:r w:rsidRPr="00D15758">
              <w:rPr>
                <w:rFonts w:ascii="Times New Roman" w:hAnsi="Times New Roman" w:cs="Times New Roman"/>
                <w:b/>
                <w:bCs/>
                <w:color w:val="000000"/>
                <w:sz w:val="24"/>
                <w:szCs w:val="24"/>
              </w:rPr>
              <w:t>3079,5</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198,5</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6,1</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оплата труда с начислениями</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492,6</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1772,9</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1772,9</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1574,4</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198,5</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6,1</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оплата работ, услуг, всего</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89,3</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461,7</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456,7</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456,7</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из них:</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rPr>
                <w:rFonts w:ascii="Times New Roman" w:hAnsi="Times New Roman" w:cs="Times New Roman"/>
                <w:color w:val="000000"/>
                <w:sz w:val="24"/>
                <w:szCs w:val="24"/>
              </w:rPr>
            </w:pP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 </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услуги связи</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12,1</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9,8</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8,6</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8,6</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коммунальные услуги</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31,0</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120,5</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118,6</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sz w:val="24"/>
                <w:szCs w:val="24"/>
              </w:rPr>
            </w:pPr>
            <w:r w:rsidRPr="00D15758">
              <w:rPr>
                <w:rFonts w:ascii="Times New Roman" w:hAnsi="Times New Roman" w:cs="Times New Roman"/>
                <w:i/>
                <w:iCs/>
                <w:sz w:val="24"/>
                <w:szCs w:val="24"/>
              </w:rPr>
              <w:t>118,6</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работы, услуги по содержанию имущества</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19,7</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99,2</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97,3</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sz w:val="24"/>
                <w:szCs w:val="24"/>
              </w:rPr>
            </w:pPr>
            <w:r w:rsidRPr="00D15758">
              <w:rPr>
                <w:rFonts w:ascii="Times New Roman" w:hAnsi="Times New Roman" w:cs="Times New Roman"/>
                <w:i/>
                <w:iCs/>
                <w:sz w:val="24"/>
                <w:szCs w:val="24"/>
              </w:rPr>
              <w:t>97,3</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прочие работы, услуги</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26,5</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232,2</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232,2</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sz w:val="24"/>
                <w:szCs w:val="24"/>
              </w:rPr>
            </w:pPr>
            <w:r w:rsidRPr="00D15758">
              <w:rPr>
                <w:rFonts w:ascii="Times New Roman" w:hAnsi="Times New Roman" w:cs="Times New Roman"/>
                <w:i/>
                <w:iCs/>
                <w:sz w:val="24"/>
                <w:szCs w:val="24"/>
              </w:rPr>
              <w:t>232,2</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525"/>
        </w:trPr>
        <w:tc>
          <w:tcPr>
            <w:tcW w:w="3926" w:type="dxa"/>
            <w:tcBorders>
              <w:top w:val="nil"/>
              <w:left w:val="single" w:sz="4" w:space="0" w:color="auto"/>
              <w:bottom w:val="single" w:sz="4" w:space="0" w:color="auto"/>
              <w:right w:val="single" w:sz="4" w:space="0" w:color="auto"/>
            </w:tcBorders>
            <w:shd w:val="clear" w:color="auto" w:fill="auto"/>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прочие расходы (налог на имущество и на землю)</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222,3</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191,6</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116,3</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116,3</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color w:val="000000"/>
                <w:sz w:val="24"/>
                <w:szCs w:val="24"/>
              </w:rPr>
            </w:pPr>
            <w:r w:rsidRPr="00D15758">
              <w:rPr>
                <w:rFonts w:ascii="Times New Roman" w:hAnsi="Times New Roman" w:cs="Times New Roman"/>
                <w:color w:val="000000"/>
                <w:sz w:val="24"/>
                <w:szCs w:val="24"/>
              </w:rPr>
              <w:t>поступление нефинансовых активов</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54,9</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1056,3</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932,1</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932,1</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увеличение стоимости основных средств</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63,5</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63,5</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63,5</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r w:rsidR="00D15758" w:rsidRPr="00D15758" w:rsidTr="006926C4">
        <w:trPr>
          <w:trHeight w:val="300"/>
        </w:trPr>
        <w:tc>
          <w:tcPr>
            <w:tcW w:w="3926" w:type="dxa"/>
            <w:tcBorders>
              <w:top w:val="nil"/>
              <w:left w:val="single" w:sz="4" w:space="0" w:color="auto"/>
              <w:bottom w:val="single" w:sz="4" w:space="0" w:color="auto"/>
              <w:right w:val="single" w:sz="4" w:space="0" w:color="auto"/>
            </w:tcBorders>
            <w:shd w:val="clear" w:color="auto" w:fill="auto"/>
            <w:noWrap/>
            <w:vAlign w:val="bottom"/>
            <w:hideMark/>
          </w:tcPr>
          <w:p w:rsidR="00D15758" w:rsidRPr="00D15758" w:rsidRDefault="00D15758" w:rsidP="006926C4">
            <w:pPr>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увеличение стоимости материальных запасов</w:t>
            </w:r>
          </w:p>
        </w:tc>
        <w:tc>
          <w:tcPr>
            <w:tcW w:w="902"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54,9</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992,8</w:t>
            </w:r>
          </w:p>
        </w:tc>
        <w:tc>
          <w:tcPr>
            <w:tcW w:w="111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868,6</w:t>
            </w:r>
          </w:p>
        </w:tc>
        <w:tc>
          <w:tcPr>
            <w:tcW w:w="831" w:type="dxa"/>
            <w:tcBorders>
              <w:top w:val="nil"/>
              <w:left w:val="nil"/>
              <w:bottom w:val="single" w:sz="4" w:space="0" w:color="auto"/>
              <w:right w:val="single" w:sz="4" w:space="0" w:color="auto"/>
            </w:tcBorders>
            <w:shd w:val="clear" w:color="auto" w:fill="auto"/>
            <w:noWrap/>
            <w:vAlign w:val="bottom"/>
          </w:tcPr>
          <w:p w:rsidR="00D15758" w:rsidRPr="00D15758" w:rsidRDefault="00D15758" w:rsidP="006926C4">
            <w:pPr>
              <w:jc w:val="right"/>
              <w:rPr>
                <w:rFonts w:ascii="Times New Roman" w:hAnsi="Times New Roman" w:cs="Times New Roman"/>
                <w:i/>
                <w:iCs/>
                <w:color w:val="000000"/>
                <w:sz w:val="24"/>
                <w:szCs w:val="24"/>
              </w:rPr>
            </w:pPr>
            <w:r w:rsidRPr="00D15758">
              <w:rPr>
                <w:rFonts w:ascii="Times New Roman" w:hAnsi="Times New Roman" w:cs="Times New Roman"/>
                <w:i/>
                <w:iCs/>
                <w:color w:val="000000"/>
                <w:sz w:val="24"/>
                <w:szCs w:val="24"/>
              </w:rPr>
              <w:t>868,6</w:t>
            </w:r>
          </w:p>
        </w:tc>
        <w:tc>
          <w:tcPr>
            <w:tcW w:w="960"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c>
          <w:tcPr>
            <w:tcW w:w="494" w:type="dxa"/>
            <w:tcBorders>
              <w:top w:val="nil"/>
              <w:left w:val="nil"/>
              <w:bottom w:val="single" w:sz="4" w:space="0" w:color="auto"/>
              <w:right w:val="single" w:sz="4" w:space="0" w:color="auto"/>
            </w:tcBorders>
            <w:shd w:val="clear" w:color="auto" w:fill="auto"/>
            <w:noWrap/>
            <w:vAlign w:val="bottom"/>
            <w:hideMark/>
          </w:tcPr>
          <w:p w:rsidR="00D15758" w:rsidRPr="00D15758" w:rsidRDefault="00D15758" w:rsidP="006926C4">
            <w:pPr>
              <w:jc w:val="right"/>
              <w:rPr>
                <w:rFonts w:ascii="Times New Roman" w:hAnsi="Times New Roman" w:cs="Times New Roman"/>
                <w:color w:val="000000"/>
                <w:sz w:val="24"/>
                <w:szCs w:val="24"/>
              </w:rPr>
            </w:pPr>
            <w:r w:rsidRPr="00D15758">
              <w:rPr>
                <w:rFonts w:ascii="Times New Roman" w:hAnsi="Times New Roman" w:cs="Times New Roman"/>
                <w:color w:val="000000"/>
                <w:sz w:val="24"/>
                <w:szCs w:val="24"/>
              </w:rPr>
              <w:t>0</w:t>
            </w:r>
          </w:p>
        </w:tc>
      </w:tr>
    </w:tbl>
    <w:p w:rsidR="00D15758" w:rsidRPr="00D15758" w:rsidRDefault="00D15758" w:rsidP="00D15758">
      <w:pPr>
        <w:jc w:val="both"/>
        <w:rPr>
          <w:rFonts w:ascii="Times New Roman" w:hAnsi="Times New Roman" w:cs="Times New Roman"/>
          <w:b/>
          <w:sz w:val="24"/>
          <w:szCs w:val="24"/>
        </w:rPr>
      </w:pPr>
      <w:r w:rsidRPr="00D15758">
        <w:rPr>
          <w:rFonts w:ascii="Times New Roman" w:hAnsi="Times New Roman" w:cs="Times New Roman"/>
          <w:b/>
          <w:sz w:val="24"/>
          <w:szCs w:val="24"/>
        </w:rPr>
        <w:t xml:space="preserve">                     4. Проверка вопросов организации отдыха и оздоровления детей</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t xml:space="preserve">               Для открытия смен в 2015 и 2016 годах Учреждение прошло проверку на предмет готовности ДБО «Ромашка» к принятию детей в соответствие требованиям СанПиН 2.4.4. 3155-13 «Санитарно-эпидемиологические требования к устройству, содержанию и организации работы стационарных организаций отдыха и оздоровления детей, проведенную начальником ОНД по Старополтавскому району и УНД ПР МЧС России по Волгоградской области и исполняющим обязанности начальника ТО в Палласовском, Старополтавском районе Управления Роспотребнадзора. По результатам данных проверок подписаны акты приемки МАУ ДБО «Ромашка» от 02.07.2015 г. и от 14.07.2016 г. Расчетная вместимость детского оздоровительного учреждения составляет 80 человек.  При проверке фактической  наполняемости детей в смену нарушений не установлено – в 2015 году наполняемость смены составляла 30 человек, в 2016 году – 80 человек.</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t xml:space="preserve">           При проверке табелей учета детей в Учреждении установлено 100 процентное нахождение детей на период каждой смены.</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lastRenderedPageBreak/>
        <w:t xml:space="preserve">           В 2015 году в МАУ ДБО «Ромашка» отдохнуло 60 детей, в 2016 году – 160 детей, в том числе из других муниципальных образований в 2015 году – 3 ребенка в возрасте 9-ти и 10-ти лет (Палласовский муниципальный район). </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t xml:space="preserve">         Для осуществления деятельности Учреждение имеет материально-техническую базу состоящую из основных средств и материальных запасов. Балансовая стоимость основных средств составляет по состоянию на:</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t xml:space="preserve">        01.01.2015 г. – 3982,4 тыс. руб.,</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t xml:space="preserve">        01.01.2016 г. – 3756,3 тыс. руб.,</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t xml:space="preserve">        01.09.2016 г. – 3562,9 тыс. руб. </w:t>
      </w:r>
    </w:p>
    <w:p w:rsidR="00D15758" w:rsidRPr="00D15758" w:rsidRDefault="00D15758" w:rsidP="00D15758">
      <w:pPr>
        <w:pStyle w:val="ConsPlusNonformat"/>
        <w:widowControl/>
        <w:jc w:val="both"/>
        <w:rPr>
          <w:rFonts w:ascii="Times New Roman" w:hAnsi="Times New Roman" w:cs="Times New Roman"/>
          <w:sz w:val="24"/>
          <w:szCs w:val="24"/>
        </w:rPr>
      </w:pPr>
      <w:r w:rsidRPr="00D15758">
        <w:rPr>
          <w:rFonts w:ascii="Times New Roman" w:hAnsi="Times New Roman" w:cs="Times New Roman"/>
          <w:sz w:val="24"/>
          <w:szCs w:val="24"/>
        </w:rPr>
        <w:t xml:space="preserve">      </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Учреждение располагает  зданиями: </w:t>
      </w:r>
    </w:p>
    <w:p w:rsidR="00D15758" w:rsidRPr="00D15758" w:rsidRDefault="00D15758" w:rsidP="00D15758">
      <w:pPr>
        <w:tabs>
          <w:tab w:val="left" w:pos="1080"/>
        </w:tabs>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 зданием корпуса № 1 площадью 146,3 кв.м.,  зданием корпуса № 2 площадью 148,7 кв.м., зданием корпуса № 3 площадью 145,2 кв.м., зданием корпуса № 4 площадью 146,3 кв.м., зданием штаба вожатых площадью 52,1 кв.м.,  зданием душевой площадью 21 кв.м., административным зданием площадью 50 кв.м., площадью 32,8 кв.м., зданием кухни, площадью 195,2 кв.м., зданием медпункта площадью 50,5 кв.м. </w:t>
      </w:r>
    </w:p>
    <w:p w:rsidR="00D15758" w:rsidRPr="00D15758" w:rsidRDefault="00D15758" w:rsidP="00D15758">
      <w:pPr>
        <w:ind w:firstLine="708"/>
        <w:jc w:val="both"/>
        <w:rPr>
          <w:rFonts w:ascii="Times New Roman" w:hAnsi="Times New Roman" w:cs="Times New Roman"/>
          <w:sz w:val="24"/>
          <w:szCs w:val="24"/>
        </w:rPr>
      </w:pPr>
      <w:r w:rsidRPr="00D15758">
        <w:rPr>
          <w:rFonts w:ascii="Times New Roman" w:hAnsi="Times New Roman" w:cs="Times New Roman"/>
          <w:sz w:val="24"/>
          <w:szCs w:val="24"/>
        </w:rPr>
        <w:t xml:space="preserve">За Учреждением  закреплен  земельный участок  в постоянное (бессрочное) пользование площадью 3,63 га. </w:t>
      </w:r>
    </w:p>
    <w:p w:rsidR="00D15758" w:rsidRPr="00D15758" w:rsidRDefault="00D15758" w:rsidP="00D15758">
      <w:pPr>
        <w:ind w:firstLine="900"/>
        <w:jc w:val="both"/>
        <w:rPr>
          <w:rFonts w:ascii="Times New Roman" w:hAnsi="Times New Roman" w:cs="Times New Roman"/>
          <w:sz w:val="24"/>
          <w:szCs w:val="24"/>
        </w:rPr>
      </w:pPr>
      <w:r w:rsidRPr="00D15758">
        <w:rPr>
          <w:rFonts w:ascii="Times New Roman" w:hAnsi="Times New Roman" w:cs="Times New Roman"/>
          <w:sz w:val="24"/>
          <w:szCs w:val="24"/>
        </w:rPr>
        <w:t>Территория участка лагеря имеет ограждение. Высота ограждения  1,7 м. На территории лагеря имеются баскетбольная и волейбольная площадки, футбольное поле, спортивная и игровая площадка. Установлена система видеонаблюдения из 4-х видеомониторов (договор № 3-ВС от 01.06.2016 с ООО «Радиосвязь-Маяк» на оказание услуг по обслуживанию системы видеонаблюдения).</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 xml:space="preserve">Вся территория земельного участка находится в надлежащем состоянии, ведется регулярная  уборка земельного участка и прилегающей территории. </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Санитарные и гигиенические нормы Учреждением выполняются.</w:t>
      </w:r>
    </w:p>
    <w:p w:rsidR="00D15758" w:rsidRPr="00D15758" w:rsidRDefault="00D15758" w:rsidP="00D15758">
      <w:pPr>
        <w:ind w:firstLine="709"/>
        <w:jc w:val="both"/>
        <w:rPr>
          <w:rFonts w:ascii="Times New Roman" w:hAnsi="Times New Roman" w:cs="Times New Roman"/>
          <w:sz w:val="24"/>
          <w:szCs w:val="24"/>
        </w:rPr>
      </w:pPr>
      <w:r w:rsidRPr="00D15758">
        <w:rPr>
          <w:rFonts w:ascii="Times New Roman" w:hAnsi="Times New Roman" w:cs="Times New Roman"/>
          <w:sz w:val="24"/>
          <w:szCs w:val="24"/>
        </w:rPr>
        <w:t>Все помещения оснащены современными бытовыми и техническими средствами, что позволяет обеспечивать достаточное качество предоставления услуг по организации отдыха и оздоровления детей.</w:t>
      </w:r>
    </w:p>
    <w:p w:rsidR="00D15758" w:rsidRPr="00D15758" w:rsidRDefault="00D15758" w:rsidP="00D15758">
      <w:pPr>
        <w:ind w:firstLine="900"/>
        <w:jc w:val="both"/>
        <w:rPr>
          <w:rFonts w:ascii="Times New Roman" w:hAnsi="Times New Roman" w:cs="Times New Roman"/>
          <w:sz w:val="24"/>
          <w:szCs w:val="24"/>
        </w:rPr>
      </w:pPr>
      <w:r w:rsidRPr="00D15758">
        <w:rPr>
          <w:rFonts w:ascii="Times New Roman" w:hAnsi="Times New Roman" w:cs="Times New Roman"/>
          <w:sz w:val="24"/>
          <w:szCs w:val="24"/>
        </w:rPr>
        <w:t>Здание кухни общей площадью 195,2 кв.м., в том числе:</w:t>
      </w:r>
    </w:p>
    <w:p w:rsidR="00D15758" w:rsidRPr="00D15758" w:rsidRDefault="00D15758" w:rsidP="00D15758">
      <w:pPr>
        <w:ind w:firstLine="900"/>
        <w:jc w:val="both"/>
        <w:rPr>
          <w:rFonts w:ascii="Times New Roman" w:hAnsi="Times New Roman" w:cs="Times New Roman"/>
          <w:sz w:val="24"/>
          <w:szCs w:val="24"/>
          <w:highlight w:val="cyan"/>
        </w:rPr>
      </w:pPr>
      <w:r w:rsidRPr="00D15758">
        <w:rPr>
          <w:rFonts w:ascii="Times New Roman" w:hAnsi="Times New Roman" w:cs="Times New Roman"/>
          <w:sz w:val="24"/>
          <w:szCs w:val="24"/>
        </w:rPr>
        <w:t xml:space="preserve">площадь обеденного зала – </w:t>
      </w:r>
      <w:r w:rsidRPr="00D15758">
        <w:rPr>
          <w:rFonts w:ascii="Times New Roman" w:hAnsi="Times New Roman" w:cs="Times New Roman"/>
          <w:sz w:val="24"/>
          <w:szCs w:val="24"/>
          <w:u w:val="single"/>
        </w:rPr>
        <w:t>122,6</w:t>
      </w:r>
      <w:r w:rsidRPr="00D15758">
        <w:rPr>
          <w:rFonts w:ascii="Times New Roman" w:hAnsi="Times New Roman" w:cs="Times New Roman"/>
          <w:sz w:val="24"/>
          <w:szCs w:val="24"/>
        </w:rPr>
        <w:t xml:space="preserve"> м</w:t>
      </w:r>
      <w:r w:rsidRPr="00D15758">
        <w:rPr>
          <w:rFonts w:ascii="Times New Roman" w:hAnsi="Times New Roman" w:cs="Times New Roman"/>
          <w:position w:val="-4"/>
          <w:sz w:val="24"/>
          <w:szCs w:val="24"/>
        </w:rPr>
        <w:object w:dxaOrig="165" w:dyaOrig="300">
          <v:shape id="_x0000_i1028" type="#_x0000_t75" style="width:8.15pt;height:15.05pt" o:ole="">
            <v:imagedata r:id="rId12" o:title=""/>
          </v:shape>
          <o:OLEObject Type="Embed" ProgID="Equation.3" ShapeID="_x0000_i1028" DrawAspect="Content" ObjectID="_1543931598" r:id="rId13"/>
        </w:object>
      </w:r>
      <w:r w:rsidRPr="00D15758">
        <w:rPr>
          <w:rFonts w:ascii="Times New Roman" w:hAnsi="Times New Roman" w:cs="Times New Roman"/>
          <w:sz w:val="24"/>
          <w:szCs w:val="24"/>
        </w:rPr>
        <w:t xml:space="preserve">, производственный цех – </w:t>
      </w:r>
      <w:r w:rsidRPr="00D15758">
        <w:rPr>
          <w:rFonts w:ascii="Times New Roman" w:hAnsi="Times New Roman" w:cs="Times New Roman"/>
          <w:sz w:val="24"/>
          <w:szCs w:val="24"/>
          <w:u w:val="single"/>
        </w:rPr>
        <w:t>30,6</w:t>
      </w:r>
      <w:r w:rsidRPr="00D15758">
        <w:rPr>
          <w:rFonts w:ascii="Times New Roman" w:hAnsi="Times New Roman" w:cs="Times New Roman"/>
          <w:sz w:val="24"/>
          <w:szCs w:val="24"/>
        </w:rPr>
        <w:t xml:space="preserve"> м</w:t>
      </w:r>
      <w:r w:rsidRPr="00D15758">
        <w:rPr>
          <w:rFonts w:ascii="Times New Roman" w:hAnsi="Times New Roman" w:cs="Times New Roman"/>
          <w:position w:val="-4"/>
          <w:sz w:val="24"/>
          <w:szCs w:val="24"/>
        </w:rPr>
        <w:object w:dxaOrig="165" w:dyaOrig="300">
          <v:shape id="_x0000_i1029" type="#_x0000_t75" style="width:8.15pt;height:15.05pt" o:ole="">
            <v:imagedata r:id="rId12" o:title=""/>
          </v:shape>
          <o:OLEObject Type="Embed" ProgID="Equation.3" ShapeID="_x0000_i1029" DrawAspect="Content" ObjectID="_1543931599" r:id="rId14"/>
        </w:object>
      </w:r>
      <w:r w:rsidRPr="00D15758">
        <w:rPr>
          <w:rFonts w:ascii="Times New Roman" w:hAnsi="Times New Roman" w:cs="Times New Roman"/>
          <w:sz w:val="24"/>
          <w:szCs w:val="24"/>
        </w:rPr>
        <w:t>, общая площадь подсобных помещений – 42 м</w:t>
      </w:r>
      <w:r w:rsidRPr="00D15758">
        <w:rPr>
          <w:rFonts w:ascii="Times New Roman" w:hAnsi="Times New Roman" w:cs="Times New Roman"/>
          <w:position w:val="-4"/>
          <w:sz w:val="24"/>
          <w:szCs w:val="24"/>
        </w:rPr>
        <w:object w:dxaOrig="165" w:dyaOrig="300">
          <v:shape id="_x0000_i1030" type="#_x0000_t75" style="width:8.15pt;height:15.05pt" o:ole="">
            <v:imagedata r:id="rId12" o:title=""/>
          </v:shape>
          <o:OLEObject Type="Embed" ProgID="Equation.3" ShapeID="_x0000_i1030" DrawAspect="Content" ObjectID="_1543931600" r:id="rId15"/>
        </w:object>
      </w:r>
      <w:r w:rsidRPr="00D15758">
        <w:rPr>
          <w:rFonts w:ascii="Times New Roman" w:hAnsi="Times New Roman" w:cs="Times New Roman"/>
          <w:sz w:val="24"/>
          <w:szCs w:val="24"/>
        </w:rPr>
        <w:t xml:space="preserve">, состав помещений: обеденный зал, кухня с моечной, подсобное помещение для работников кухни. Число посадочных мест в обеденном зале – 100 мест. </w:t>
      </w:r>
    </w:p>
    <w:p w:rsidR="00D15758" w:rsidRPr="00D15758" w:rsidRDefault="00D15758" w:rsidP="00D15758">
      <w:pPr>
        <w:ind w:firstLine="900"/>
        <w:jc w:val="both"/>
        <w:rPr>
          <w:rFonts w:ascii="Times New Roman" w:hAnsi="Times New Roman" w:cs="Times New Roman"/>
          <w:sz w:val="24"/>
          <w:szCs w:val="24"/>
        </w:rPr>
      </w:pPr>
      <w:r w:rsidRPr="00D15758">
        <w:rPr>
          <w:rFonts w:ascii="Times New Roman" w:hAnsi="Times New Roman" w:cs="Times New Roman"/>
          <w:sz w:val="24"/>
          <w:szCs w:val="24"/>
        </w:rPr>
        <w:t>В 2016 году принтеры 2 шт. (26,1 тыс. руб.), полотенца (24,2 тыс. руб.), посуда (40,7 тыс. руб.) приобретены взамен пришедших в негодность  и списанных в 2015 году основных средств на общую сумму 65,7 тыс. руб.</w:t>
      </w:r>
    </w:p>
    <w:p w:rsidR="00D15758" w:rsidRPr="00D15758" w:rsidRDefault="00D15758" w:rsidP="00D15758">
      <w:pPr>
        <w:ind w:left="-709" w:firstLine="709"/>
        <w:rPr>
          <w:rFonts w:ascii="Times New Roman" w:hAnsi="Times New Roman" w:cs="Times New Roman"/>
          <w:sz w:val="24"/>
          <w:szCs w:val="24"/>
        </w:rPr>
      </w:pPr>
      <w:r w:rsidRPr="00D15758">
        <w:rPr>
          <w:rFonts w:ascii="Times New Roman" w:hAnsi="Times New Roman" w:cs="Times New Roman"/>
          <w:sz w:val="24"/>
          <w:szCs w:val="24"/>
        </w:rPr>
        <w:t>Выполняется ежегодный косметический ремонт.</w:t>
      </w:r>
    </w:p>
    <w:p w:rsidR="00D15758" w:rsidRPr="00D15758" w:rsidRDefault="00D15758" w:rsidP="00D15758">
      <w:pPr>
        <w:pStyle w:val="a6"/>
        <w:spacing w:after="0"/>
        <w:ind w:left="0" w:firstLine="708"/>
        <w:jc w:val="both"/>
        <w:rPr>
          <w:b/>
        </w:rPr>
      </w:pPr>
      <w:r w:rsidRPr="00D15758">
        <w:rPr>
          <w:b/>
        </w:rPr>
        <w:t>5. Заключение.</w:t>
      </w:r>
    </w:p>
    <w:p w:rsidR="00D15758" w:rsidRPr="00D15758" w:rsidRDefault="00D15758" w:rsidP="00D15758">
      <w:pPr>
        <w:pStyle w:val="a6"/>
        <w:spacing w:after="0"/>
        <w:ind w:left="0" w:firstLine="708"/>
        <w:jc w:val="both"/>
        <w:rPr>
          <w:u w:val="single"/>
        </w:rPr>
      </w:pPr>
      <w:r w:rsidRPr="00D15758">
        <w:t>1. Нецелевого использования бюджетных средств не установлено.</w:t>
      </w:r>
    </w:p>
    <w:p w:rsidR="00D15758" w:rsidRPr="00D15758" w:rsidRDefault="00D15758" w:rsidP="00D15758">
      <w:pPr>
        <w:pStyle w:val="a6"/>
        <w:spacing w:after="0"/>
        <w:ind w:left="0" w:firstLine="708"/>
        <w:jc w:val="both"/>
      </w:pPr>
      <w:r w:rsidRPr="00D15758">
        <w:t>2.  По результатам проверки организации отдыха и оздоровления детей нарушений не выявлено.</w:t>
      </w:r>
    </w:p>
    <w:sectPr w:rsidR="00D15758" w:rsidRPr="00D15758" w:rsidSect="00880E47">
      <w:footerReference w:type="even" r:id="rId16"/>
      <w:footerReference w:type="default" r:id="rId17"/>
      <w:pgSz w:w="11906" w:h="16838"/>
      <w:pgMar w:top="851" w:right="991" w:bottom="964" w:left="993"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F7BFF" w:rsidRDefault="00D15758" w:rsidP="00431BF3">
    <w:pPr>
      <w:pStyle w:val="a3"/>
      <w:framePr w:wrap="around" w:vAnchor="text" w:hAnchor="margin" w:xAlign="right" w:y="1"/>
      <w:rPr>
        <w:rStyle w:val="a5"/>
      </w:rPr>
    </w:pPr>
    <w:r>
      <w:rPr>
        <w:rStyle w:val="a5"/>
      </w:rPr>
      <w:fldChar w:fldCharType="begin"/>
    </w:r>
    <w:r>
      <w:rPr>
        <w:rStyle w:val="a5"/>
      </w:rPr>
      <w:instrText xml:space="preserve">PAGE  </w:instrText>
    </w:r>
    <w:r>
      <w:rPr>
        <w:rStyle w:val="a5"/>
      </w:rPr>
      <w:fldChar w:fldCharType="end"/>
    </w:r>
  </w:p>
  <w:p w:rsidR="00EF7BFF" w:rsidRDefault="00D15758" w:rsidP="00431BF3">
    <w:pPr>
      <w:pStyle w:val="a3"/>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32694" w:rsidRDefault="00D15758">
    <w:pPr>
      <w:pStyle w:val="a3"/>
      <w:jc w:val="right"/>
    </w:pPr>
    <w:r>
      <w:fldChar w:fldCharType="begin"/>
    </w:r>
    <w:r>
      <w:instrText>PAGE   \* MERGEFORMAT</w:instrText>
    </w:r>
    <w:r>
      <w:fldChar w:fldCharType="separate"/>
    </w:r>
    <w:r>
      <w:rPr>
        <w:noProof/>
      </w:rPr>
      <w:t>10</w:t>
    </w:r>
    <w:r>
      <w:fldChar w:fldCharType="end"/>
    </w:r>
  </w:p>
  <w:p w:rsidR="00EF7BFF" w:rsidRDefault="00D15758" w:rsidP="00431BF3">
    <w:pPr>
      <w:pStyle w:val="a3"/>
      <w:ind w:right="360"/>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compat>
    <w:useFELayout/>
  </w:compat>
  <w:rsids>
    <w:rsidRoot w:val="00D15758"/>
    <w:rsid w:val="00D1575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nformat">
    <w:name w:val="ConsPlusNonformat"/>
    <w:rsid w:val="00D15758"/>
    <w:pPr>
      <w:widowControl w:val="0"/>
      <w:autoSpaceDE w:val="0"/>
      <w:autoSpaceDN w:val="0"/>
      <w:adjustRightInd w:val="0"/>
      <w:spacing w:after="0" w:line="240" w:lineRule="auto"/>
    </w:pPr>
    <w:rPr>
      <w:rFonts w:ascii="Courier New" w:eastAsia="Times New Roman" w:hAnsi="Courier New" w:cs="Courier New"/>
      <w:sz w:val="20"/>
      <w:szCs w:val="20"/>
    </w:rPr>
  </w:style>
  <w:style w:type="paragraph" w:styleId="a3">
    <w:name w:val="footer"/>
    <w:basedOn w:val="a"/>
    <w:link w:val="a4"/>
    <w:uiPriority w:val="99"/>
    <w:rsid w:val="00D15758"/>
    <w:pPr>
      <w:tabs>
        <w:tab w:val="center" w:pos="4677"/>
        <w:tab w:val="right" w:pos="9355"/>
      </w:tabs>
      <w:spacing w:after="0" w:line="240" w:lineRule="auto"/>
    </w:pPr>
    <w:rPr>
      <w:rFonts w:ascii="Times New Roman" w:eastAsia="Times New Roman" w:hAnsi="Times New Roman" w:cs="Times New Roman"/>
      <w:sz w:val="24"/>
      <w:szCs w:val="24"/>
      <w:lang/>
    </w:rPr>
  </w:style>
  <w:style w:type="character" w:customStyle="1" w:styleId="a4">
    <w:name w:val="Нижний колонтитул Знак"/>
    <w:basedOn w:val="a0"/>
    <w:link w:val="a3"/>
    <w:uiPriority w:val="99"/>
    <w:rsid w:val="00D15758"/>
    <w:rPr>
      <w:rFonts w:ascii="Times New Roman" w:eastAsia="Times New Roman" w:hAnsi="Times New Roman" w:cs="Times New Roman"/>
      <w:sz w:val="24"/>
      <w:szCs w:val="24"/>
      <w:lang/>
    </w:rPr>
  </w:style>
  <w:style w:type="character" w:styleId="a5">
    <w:name w:val="page number"/>
    <w:basedOn w:val="a0"/>
    <w:rsid w:val="00D15758"/>
  </w:style>
  <w:style w:type="paragraph" w:styleId="a6">
    <w:name w:val="Body Text Indent"/>
    <w:basedOn w:val="a"/>
    <w:link w:val="a7"/>
    <w:rsid w:val="00D15758"/>
    <w:pPr>
      <w:spacing w:after="120" w:line="240" w:lineRule="auto"/>
      <w:ind w:left="283"/>
    </w:pPr>
    <w:rPr>
      <w:rFonts w:ascii="Times New Roman" w:eastAsia="Times New Roman" w:hAnsi="Times New Roman" w:cs="Times New Roman"/>
      <w:sz w:val="24"/>
      <w:szCs w:val="24"/>
    </w:rPr>
  </w:style>
  <w:style w:type="character" w:customStyle="1" w:styleId="a7">
    <w:name w:val="Основной текст с отступом Знак"/>
    <w:basedOn w:val="a0"/>
    <w:link w:val="a6"/>
    <w:rsid w:val="00D15758"/>
    <w:rPr>
      <w:rFonts w:ascii="Times New Roman" w:eastAsia="Times New Roman" w:hAnsi="Times New Roman" w:cs="Times New Roman"/>
      <w:sz w:val="24"/>
      <w:szCs w:val="24"/>
    </w:rPr>
  </w:style>
  <w:style w:type="paragraph" w:customStyle="1" w:styleId="consplusnonformat0">
    <w:name w:val="consplusnonformat"/>
    <w:basedOn w:val="a"/>
    <w:rsid w:val="00D15758"/>
    <w:pPr>
      <w:spacing w:before="100" w:beforeAutospacing="1" w:after="100" w:afterAutospacing="1" w:line="240" w:lineRule="auto"/>
    </w:pPr>
    <w:rPr>
      <w:rFonts w:ascii="Times New Roman" w:eastAsia="Times New Roman" w:hAnsi="Times New Roman" w:cs="Times New Roman"/>
      <w:sz w:val="24"/>
      <w:szCs w:val="24"/>
      <w:lang w:val="en-US" w:bidi="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emf"/><Relationship Id="rId13" Type="http://schemas.openxmlformats.org/officeDocument/2006/relationships/oleObject" Target="embeddings/oleObject1.bin"/><Relationship Id="rId1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package" Target="embeddings/_____Microsoft_Office_Excel2.xlsx"/><Relationship Id="rId12" Type="http://schemas.openxmlformats.org/officeDocument/2006/relationships/image" Target="media/image5.wmf"/><Relationship Id="rId1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2.emf"/><Relationship Id="rId11" Type="http://schemas.openxmlformats.org/officeDocument/2006/relationships/package" Target="embeddings/_____Microsoft_Office_Excel4.xlsx"/><Relationship Id="rId5" Type="http://schemas.openxmlformats.org/officeDocument/2006/relationships/package" Target="embeddings/_____Microsoft_Office_Excel1.xlsx"/><Relationship Id="rId15" Type="http://schemas.openxmlformats.org/officeDocument/2006/relationships/oleObject" Target="embeddings/oleObject3.bin"/><Relationship Id="rId10" Type="http://schemas.openxmlformats.org/officeDocument/2006/relationships/image" Target="media/image4.emf"/><Relationship Id="rId19" Type="http://schemas.openxmlformats.org/officeDocument/2006/relationships/theme" Target="theme/theme1.xml"/><Relationship Id="rId4" Type="http://schemas.openxmlformats.org/officeDocument/2006/relationships/image" Target="media/image1.emf"/><Relationship Id="rId9" Type="http://schemas.openxmlformats.org/officeDocument/2006/relationships/package" Target="embeddings/_____Microsoft_Office_Excel3.xlsx"/><Relationship Id="rId14" Type="http://schemas.openxmlformats.org/officeDocument/2006/relationships/oleObject" Target="embeddings/oleObject2.bin"/></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10</Pages>
  <Words>3339</Words>
  <Characters>19033</Characters>
  <Application>Microsoft Office Word</Application>
  <DocSecurity>0</DocSecurity>
  <Lines>158</Lines>
  <Paragraphs>44</Paragraphs>
  <ScaleCrop>false</ScaleCrop>
  <Company/>
  <LinksUpToDate>false</LinksUpToDate>
  <CharactersWithSpaces>22328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cp:revision>
  <dcterms:created xsi:type="dcterms:W3CDTF">2016-12-22T14:04:00Z</dcterms:created>
  <dcterms:modified xsi:type="dcterms:W3CDTF">2016-12-22T14:07:00Z</dcterms:modified>
</cp:coreProperties>
</file>