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E9" w:rsidRPr="009C4D53" w:rsidRDefault="006121E9" w:rsidP="006121E9">
      <w:pPr>
        <w:pStyle w:val="a5"/>
        <w:spacing w:after="0"/>
        <w:ind w:left="2645" w:firstLine="4435"/>
        <w:rPr>
          <w:b/>
          <w:bCs/>
        </w:rPr>
      </w:pPr>
      <w:r>
        <w:rPr>
          <w:b/>
          <w:bCs/>
        </w:rPr>
        <w:t xml:space="preserve">       </w:t>
      </w:r>
      <w:r w:rsidRPr="009C4D53">
        <w:rPr>
          <w:b/>
          <w:bCs/>
        </w:rPr>
        <w:t>УТВЕРЖДЕНО</w:t>
      </w:r>
    </w:p>
    <w:p w:rsidR="006121E9" w:rsidRPr="009C4D53" w:rsidRDefault="006121E9" w:rsidP="006121E9">
      <w:pPr>
        <w:autoSpaceDE w:val="0"/>
        <w:autoSpaceDN w:val="0"/>
        <w:adjustRightInd w:val="0"/>
        <w:ind w:left="-900" w:firstLine="902"/>
        <w:jc w:val="right"/>
      </w:pPr>
      <w:r w:rsidRPr="009C4D53">
        <w:t>Председатель контрольно-счетной</w:t>
      </w:r>
    </w:p>
    <w:p w:rsidR="006121E9" w:rsidRPr="009C4D53" w:rsidRDefault="006121E9" w:rsidP="006121E9">
      <w:pPr>
        <w:autoSpaceDE w:val="0"/>
        <w:autoSpaceDN w:val="0"/>
        <w:adjustRightInd w:val="0"/>
        <w:ind w:left="4956" w:firstLine="902"/>
        <w:jc w:val="right"/>
      </w:pPr>
      <w:r w:rsidRPr="009C4D53">
        <w:t>палаты    Волгоградской   области</w:t>
      </w:r>
    </w:p>
    <w:p w:rsidR="006121E9" w:rsidRPr="009C4D53" w:rsidRDefault="006121E9" w:rsidP="006121E9">
      <w:pPr>
        <w:autoSpaceDE w:val="0"/>
        <w:autoSpaceDN w:val="0"/>
        <w:adjustRightInd w:val="0"/>
        <w:ind w:left="4956" w:firstLine="902"/>
        <w:jc w:val="right"/>
      </w:pPr>
    </w:p>
    <w:p w:rsidR="006121E9" w:rsidRPr="009C4D53" w:rsidRDefault="006121E9" w:rsidP="006121E9">
      <w:pPr>
        <w:autoSpaceDE w:val="0"/>
        <w:autoSpaceDN w:val="0"/>
        <w:adjustRightInd w:val="0"/>
        <w:ind w:left="4956" w:firstLine="902"/>
        <w:jc w:val="right"/>
        <w:rPr>
          <w:b/>
        </w:rPr>
      </w:pPr>
      <w:r w:rsidRPr="009C4D53">
        <w:t>_______________</w:t>
      </w:r>
      <w:r w:rsidRPr="009C4D53">
        <w:rPr>
          <w:b/>
        </w:rPr>
        <w:t>И.А. Дьяченко</w:t>
      </w:r>
    </w:p>
    <w:p w:rsidR="006121E9" w:rsidRPr="009C4D53" w:rsidRDefault="006121E9" w:rsidP="006121E9">
      <w:pPr>
        <w:pStyle w:val="a5"/>
        <w:spacing w:after="0"/>
        <w:ind w:left="0" w:firstLine="5103"/>
        <w:jc w:val="both"/>
        <w:rPr>
          <w:bCs/>
        </w:rPr>
      </w:pPr>
      <w:r w:rsidRPr="009C4D53">
        <w:rPr>
          <w:bCs/>
        </w:rPr>
        <w:t xml:space="preserve">                  </w:t>
      </w:r>
    </w:p>
    <w:p w:rsidR="006121E9" w:rsidRPr="009C4D53" w:rsidRDefault="006121E9" w:rsidP="006121E9">
      <w:pPr>
        <w:pStyle w:val="a5"/>
        <w:spacing w:after="0"/>
        <w:ind w:left="0" w:firstLine="5103"/>
        <w:jc w:val="both"/>
        <w:rPr>
          <w:bCs/>
        </w:rPr>
      </w:pPr>
      <w:r w:rsidRPr="009C4D53">
        <w:rPr>
          <w:bCs/>
        </w:rPr>
        <w:t xml:space="preserve">                   от     </w:t>
      </w:r>
      <w:r w:rsidR="00F5694D">
        <w:rPr>
          <w:bCs/>
        </w:rPr>
        <w:t>мая</w:t>
      </w:r>
      <w:r w:rsidRPr="009C4D53">
        <w:rPr>
          <w:bCs/>
        </w:rPr>
        <w:t xml:space="preserve"> 2016 года</w:t>
      </w:r>
    </w:p>
    <w:p w:rsidR="006121E9" w:rsidRPr="009C4D53" w:rsidRDefault="006121E9" w:rsidP="00714A27">
      <w:pPr>
        <w:ind w:firstLine="720"/>
        <w:jc w:val="center"/>
        <w:rPr>
          <w:b/>
          <w:bCs/>
          <w:i/>
          <w:iCs/>
        </w:rPr>
      </w:pPr>
    </w:p>
    <w:p w:rsidR="006121E9" w:rsidRPr="009C4D53" w:rsidRDefault="006121E9" w:rsidP="006121E9">
      <w:pPr>
        <w:ind w:firstLine="720"/>
        <w:jc w:val="center"/>
        <w:rPr>
          <w:b/>
          <w:bCs/>
          <w:i/>
          <w:iCs/>
        </w:rPr>
      </w:pPr>
      <w:r w:rsidRPr="009C4D53">
        <w:rPr>
          <w:b/>
          <w:bCs/>
          <w:i/>
          <w:iCs/>
        </w:rPr>
        <w:t xml:space="preserve">ЗАКЛЮЧЕНИЕ </w:t>
      </w:r>
    </w:p>
    <w:p w:rsidR="009865B5" w:rsidRPr="009C4D53" w:rsidRDefault="006121E9" w:rsidP="006121E9">
      <w:pPr>
        <w:ind w:firstLine="720"/>
        <w:jc w:val="both"/>
        <w:rPr>
          <w:b/>
          <w:i/>
        </w:rPr>
      </w:pPr>
      <w:r w:rsidRPr="009C4D53">
        <w:rPr>
          <w:b/>
          <w:bCs/>
          <w:i/>
          <w:iCs/>
        </w:rPr>
        <w:t xml:space="preserve">о результатах </w:t>
      </w:r>
      <w:r w:rsidR="0086701F" w:rsidRPr="009C4D53">
        <w:rPr>
          <w:b/>
          <w:i/>
        </w:rPr>
        <w:t xml:space="preserve">внешней проверки бюджетной отчетности </w:t>
      </w:r>
      <w:r w:rsidR="0086701F" w:rsidRPr="009C4D53">
        <w:rPr>
          <w:rFonts w:eastAsia="Calibri"/>
          <w:b/>
          <w:i/>
        </w:rPr>
        <w:t xml:space="preserve">и отдельных вопросов исполнения областного бюджета </w:t>
      </w:r>
      <w:r w:rsidR="004804CA" w:rsidRPr="009C4D53">
        <w:rPr>
          <w:b/>
          <w:i/>
        </w:rPr>
        <w:t>главным администратором средств областного бюджета</w:t>
      </w:r>
      <w:r w:rsidR="004804CA" w:rsidRPr="009C4D53">
        <w:t xml:space="preserve"> </w:t>
      </w:r>
      <w:r w:rsidRPr="009C4D53">
        <w:t xml:space="preserve">- </w:t>
      </w:r>
      <w:r w:rsidR="00055AF7" w:rsidRPr="009C4D53">
        <w:rPr>
          <w:b/>
          <w:bCs/>
          <w:i/>
          <w:iCs/>
        </w:rPr>
        <w:t>инспекци</w:t>
      </w:r>
      <w:r w:rsidR="0086701F" w:rsidRPr="009C4D53">
        <w:rPr>
          <w:b/>
          <w:bCs/>
          <w:i/>
          <w:iCs/>
        </w:rPr>
        <w:t>ей</w:t>
      </w:r>
      <w:r w:rsidR="00055AF7" w:rsidRPr="009C4D53">
        <w:rPr>
          <w:b/>
          <w:bCs/>
          <w:i/>
          <w:iCs/>
        </w:rPr>
        <w:t xml:space="preserve"> государственного жилищного надзора</w:t>
      </w:r>
      <w:r w:rsidR="009865B5" w:rsidRPr="009C4D53">
        <w:rPr>
          <w:b/>
          <w:bCs/>
          <w:i/>
          <w:iCs/>
        </w:rPr>
        <w:t xml:space="preserve"> Волгоградской области за 201</w:t>
      </w:r>
      <w:r w:rsidR="00140465" w:rsidRPr="009C4D53">
        <w:rPr>
          <w:b/>
          <w:bCs/>
          <w:i/>
          <w:iCs/>
        </w:rPr>
        <w:t>5</w:t>
      </w:r>
      <w:r w:rsidR="0030590B" w:rsidRPr="009C4D53">
        <w:rPr>
          <w:b/>
          <w:bCs/>
          <w:i/>
          <w:iCs/>
        </w:rPr>
        <w:t xml:space="preserve"> </w:t>
      </w:r>
      <w:r w:rsidR="009865B5" w:rsidRPr="009C4D53">
        <w:rPr>
          <w:b/>
          <w:bCs/>
          <w:i/>
          <w:iCs/>
        </w:rPr>
        <w:t>год</w:t>
      </w:r>
      <w:r w:rsidR="0086701F" w:rsidRPr="009C4D53">
        <w:rPr>
          <w:b/>
          <w:bCs/>
          <w:i/>
          <w:iCs/>
        </w:rPr>
        <w:t xml:space="preserve"> </w:t>
      </w:r>
    </w:p>
    <w:p w:rsidR="009865B5" w:rsidRPr="009C4D53" w:rsidRDefault="009865B5" w:rsidP="00714A27">
      <w:pPr>
        <w:pStyle w:val="a3"/>
        <w:ind w:firstLine="720"/>
        <w:rPr>
          <w:b/>
          <w:szCs w:val="24"/>
        </w:rPr>
      </w:pPr>
    </w:p>
    <w:p w:rsidR="006121E9" w:rsidRPr="009C4D53" w:rsidRDefault="006121E9" w:rsidP="00714A27">
      <w:pPr>
        <w:ind w:firstLine="720"/>
        <w:jc w:val="both"/>
      </w:pPr>
    </w:p>
    <w:p w:rsidR="006121E9" w:rsidRPr="009C4D53" w:rsidRDefault="006121E9" w:rsidP="006121E9">
      <w:pPr>
        <w:ind w:firstLine="720"/>
        <w:jc w:val="both"/>
        <w:rPr>
          <w:rFonts w:eastAsia="Calibri"/>
        </w:rPr>
      </w:pPr>
      <w:r w:rsidRPr="009C4D53">
        <w:rPr>
          <w:rFonts w:eastAsia="Calibri"/>
        </w:rPr>
        <w:t xml:space="preserve">Камеральная проверка проведена в соответствии </w:t>
      </w:r>
      <w:r w:rsidRPr="009C4D53">
        <w:rPr>
          <w:rFonts w:eastAsia="Calibri"/>
          <w:snapToGrid w:val="0"/>
        </w:rPr>
        <w:t>со Стандартом финансового контроля, утвержденным постановлением коллегии КСП от 30.09.2008 № 37 в редакции от 12.12.2014 (далее Стандарт финансового контроля КСП).</w:t>
      </w:r>
    </w:p>
    <w:p w:rsidR="006121E9" w:rsidRPr="009C4D53" w:rsidRDefault="006121E9" w:rsidP="006121E9">
      <w:pPr>
        <w:pStyle w:val="2"/>
        <w:tabs>
          <w:tab w:val="left" w:pos="720"/>
        </w:tabs>
        <w:ind w:firstLine="709"/>
        <w:rPr>
          <w:rFonts w:eastAsia="Calibri"/>
          <w:sz w:val="24"/>
          <w:szCs w:val="24"/>
        </w:rPr>
      </w:pPr>
      <w:r w:rsidRPr="009C4D53">
        <w:rPr>
          <w:rFonts w:eastAsia="Calibri"/>
          <w:sz w:val="24"/>
          <w:szCs w:val="24"/>
        </w:rPr>
        <w:t xml:space="preserve">Камеральная проверка проведена на основе бюджетной отчетности </w:t>
      </w:r>
      <w:r w:rsidRPr="009C4D53">
        <w:rPr>
          <w:sz w:val="24"/>
          <w:szCs w:val="24"/>
        </w:rPr>
        <w:t>инспекции государственного жилищного надзора Волгоградской области (далее – Госжилнадзор, Инспекция)</w:t>
      </w:r>
      <w:r w:rsidRPr="009C4D53">
        <w:rPr>
          <w:rFonts w:eastAsia="Calibri"/>
          <w:sz w:val="24"/>
          <w:szCs w:val="24"/>
        </w:rPr>
        <w:t xml:space="preserve"> за 2015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 № 191н (далее Инструкция № 191н).</w:t>
      </w:r>
    </w:p>
    <w:p w:rsidR="006121E9" w:rsidRPr="009C4D53" w:rsidRDefault="006121E9" w:rsidP="006121E9">
      <w:pPr>
        <w:autoSpaceDE w:val="0"/>
        <w:autoSpaceDN w:val="0"/>
        <w:adjustRightInd w:val="0"/>
        <w:ind w:firstLine="720"/>
        <w:jc w:val="both"/>
      </w:pPr>
      <w:r w:rsidRPr="009C4D53">
        <w:t xml:space="preserve">Госжилнадзор является органом исполнительной власти Волгоградской области, осуществляющим региональный государственный жилищный надзор на территории Волгоградской области. Полномочия и функции Инспекции определены </w:t>
      </w:r>
      <w:hyperlink r:id="rId8" w:history="1">
        <w:r w:rsidRPr="009C4D53">
          <w:t>Положением</w:t>
        </w:r>
      </w:hyperlink>
      <w:r w:rsidRPr="009C4D53">
        <w:t xml:space="preserve"> о Госжилнадзоре, утвержденным постановлением Правительства Волгоградской области от 25.08.2014 № 478-п (далее - Положение о Госжилнадзоре). Подведомственная сеть </w:t>
      </w:r>
      <w:r w:rsidRPr="009C4D53">
        <w:rPr>
          <w:bCs/>
          <w:iCs/>
        </w:rPr>
        <w:t xml:space="preserve">у </w:t>
      </w:r>
      <w:r w:rsidRPr="009C4D53">
        <w:t>Госжилнадзора</w:t>
      </w:r>
      <w:r w:rsidRPr="009C4D53">
        <w:rPr>
          <w:bCs/>
          <w:iCs/>
        </w:rPr>
        <w:t xml:space="preserve"> отсутствует.</w:t>
      </w:r>
    </w:p>
    <w:p w:rsidR="006121E9" w:rsidRPr="009C4D53" w:rsidRDefault="006121E9" w:rsidP="006121E9">
      <w:pPr>
        <w:autoSpaceDE w:val="0"/>
        <w:autoSpaceDN w:val="0"/>
        <w:adjustRightInd w:val="0"/>
        <w:ind w:firstLine="708"/>
        <w:jc w:val="both"/>
      </w:pPr>
      <w:r w:rsidRPr="009C4D53">
        <w:t>Предельная штатная численность государственных гражданских служащих Волгоградской области утверждена Законом Волгоградской области от 20.11.2014 №151-ОД «Об областном бюджете на 2015 год и на плановый период 2016 и 2017 годов» (далее – Закон об областном бюджете на 2015 год) по Инспекции в количестве 74</w:t>
      </w:r>
      <w:r w:rsidR="00A877BC" w:rsidRPr="009C4D53">
        <w:t xml:space="preserve"> единиц.</w:t>
      </w:r>
    </w:p>
    <w:p w:rsidR="00A877BC" w:rsidRPr="009C4D53" w:rsidRDefault="00A877BC" w:rsidP="00A877BC">
      <w:pPr>
        <w:autoSpaceDE w:val="0"/>
        <w:autoSpaceDN w:val="0"/>
        <w:adjustRightInd w:val="0"/>
        <w:ind w:firstLine="709"/>
        <w:jc w:val="both"/>
      </w:pPr>
      <w:r w:rsidRPr="009C4D53">
        <w:t>На 01.01.2016 списочная численность работников комитета составляет 85 человек, в том числе государственную должность занимает 1 человек, государственные гражданские служащие – 71 человек (1 вакансия), работники, осуществляющие техническое обеспечение, – 13 человек.</w:t>
      </w:r>
    </w:p>
    <w:p w:rsidR="007857EE" w:rsidRPr="00672E33" w:rsidRDefault="000E515B" w:rsidP="007857EE">
      <w:pPr>
        <w:autoSpaceDE w:val="0"/>
        <w:autoSpaceDN w:val="0"/>
        <w:adjustRightInd w:val="0"/>
        <w:ind w:firstLine="709"/>
        <w:jc w:val="both"/>
      </w:pPr>
      <w:r w:rsidRPr="009C4D53">
        <w:t xml:space="preserve">В Соответствии с соглашением от 29.05.2015 №2 </w:t>
      </w:r>
      <w:r w:rsidR="003A2477" w:rsidRPr="009C4D53">
        <w:t>Инспекцией переданы полномочия по ведению бюджетного учета и формированию бюджетной отчетности государственному казенному учреждению Волгоградской области «Центр бюджетного учета и отчетности» (далее ГКУ «ЦБУ»).</w:t>
      </w:r>
      <w:r w:rsidR="007857EE">
        <w:t xml:space="preserve"> При </w:t>
      </w:r>
      <w:r w:rsidR="007857EE" w:rsidRPr="00672E33">
        <w:t>передаче полномочий сокращено 2 должности госу</w:t>
      </w:r>
      <w:r w:rsidR="00672E33" w:rsidRPr="00672E33">
        <w:t xml:space="preserve">дарственной гражданской службы. </w:t>
      </w:r>
      <w:r w:rsidR="007857EE" w:rsidRPr="00672E33">
        <w:t>Работники по сокращению штата переведены на иные должности, в связи с чем выплаты, связанные с сокращением не производились.</w:t>
      </w:r>
    </w:p>
    <w:p w:rsidR="004158E2" w:rsidRPr="009C4D53" w:rsidRDefault="004158E2" w:rsidP="003A2477">
      <w:pPr>
        <w:widowControl w:val="0"/>
        <w:ind w:firstLine="720"/>
        <w:jc w:val="both"/>
        <w:rPr>
          <w:b/>
          <w:i/>
        </w:rPr>
      </w:pPr>
    </w:p>
    <w:p w:rsidR="00D611B3" w:rsidRPr="009C4D53" w:rsidRDefault="005D7F43" w:rsidP="00D611B3">
      <w:pPr>
        <w:tabs>
          <w:tab w:val="left" w:pos="2505"/>
        </w:tabs>
        <w:ind w:firstLine="720"/>
        <w:jc w:val="center"/>
        <w:rPr>
          <w:b/>
          <w:i/>
        </w:rPr>
      </w:pPr>
      <w:r w:rsidRPr="009C4D53">
        <w:rPr>
          <w:b/>
          <w:i/>
        </w:rPr>
        <w:t xml:space="preserve">Визуальный контроль бюджетной отчетности Госжилнадзора </w:t>
      </w:r>
      <w:bookmarkStart w:id="0" w:name="OLE_LINK1"/>
      <w:bookmarkStart w:id="1" w:name="OLE_LINK2"/>
    </w:p>
    <w:p w:rsidR="00D611B3" w:rsidRPr="009C4D53" w:rsidRDefault="00D611B3" w:rsidP="00D611B3">
      <w:pPr>
        <w:tabs>
          <w:tab w:val="left" w:pos="2505"/>
        </w:tabs>
        <w:ind w:firstLine="720"/>
        <w:jc w:val="both"/>
        <w:rPr>
          <w:b/>
          <w:i/>
        </w:rPr>
      </w:pPr>
      <w:r w:rsidRPr="009C4D53">
        <w:t xml:space="preserve">Сводная бюджетная </w:t>
      </w:r>
      <w:r w:rsidRPr="009C4D53">
        <w:rPr>
          <w:bCs/>
        </w:rPr>
        <w:t>отчетность Инспекции</w:t>
      </w:r>
      <w:r w:rsidRPr="009C4D53">
        <w:t xml:space="preserve"> </w:t>
      </w:r>
      <w:r w:rsidRPr="009C4D53">
        <w:rPr>
          <w:bCs/>
        </w:rPr>
        <w:t xml:space="preserve">за 2015 год представлена к </w:t>
      </w:r>
      <w:r w:rsidRPr="009C4D53">
        <w:t>проверке в составе, определенном ст. 264.1 БК РФ и предусмотренном Инструкцией №191н.</w:t>
      </w:r>
    </w:p>
    <w:p w:rsidR="00D611B3" w:rsidRPr="009C4D53" w:rsidRDefault="00D611B3" w:rsidP="00D611B3">
      <w:pPr>
        <w:pStyle w:val="a5"/>
        <w:spacing w:after="0"/>
        <w:ind w:left="0" w:firstLine="709"/>
        <w:jc w:val="both"/>
        <w:rPr>
          <w:rStyle w:val="iceouttxt51"/>
          <w:b/>
        </w:rPr>
      </w:pPr>
      <w:r w:rsidRPr="009C4D53">
        <w:rPr>
          <w:rFonts w:eastAsiaTheme="minorHAnsi"/>
          <w:lang w:eastAsia="en-US"/>
        </w:rPr>
        <w:t xml:space="preserve">Бюджетная отчетность Инспекции за 2015 год сдана ГКУ «ЦБУ» 9 февраля 2016 года в срок, установленный комитетом финансов Волгоградской области (письмо </w:t>
      </w:r>
      <w:r w:rsidRPr="009C4D53">
        <w:t xml:space="preserve">от 12.01.2016 № 06-05-01-61/50). </w:t>
      </w:r>
    </w:p>
    <w:p w:rsidR="00D611B3" w:rsidRPr="009C4D53" w:rsidRDefault="00D611B3" w:rsidP="00D611B3">
      <w:pPr>
        <w:ind w:firstLine="720"/>
        <w:jc w:val="both"/>
      </w:pPr>
      <w:r w:rsidRPr="009C4D53">
        <w:t xml:space="preserve">Вся отчетность подписана руководителем Инспекции, руководителем и главным бухгалтером ГКУ «ЦБУ». Формы, имеющие плановые и аналитические показатели, не подписаны руководителем финансово-экономической службы ввиду отсутствия в Инспекции такой должности. </w:t>
      </w:r>
    </w:p>
    <w:p w:rsidR="00D611B3" w:rsidRPr="009C4D53" w:rsidRDefault="00D611B3" w:rsidP="00D611B3">
      <w:pPr>
        <w:ind w:firstLine="709"/>
        <w:jc w:val="both"/>
      </w:pPr>
      <w:r w:rsidRPr="009C4D53">
        <w:t>Проверка достоверности бюджетной отчетности показала:</w:t>
      </w:r>
    </w:p>
    <w:bookmarkEnd w:id="0"/>
    <w:bookmarkEnd w:id="1"/>
    <w:p w:rsidR="001E03CC" w:rsidRPr="009C4D53" w:rsidRDefault="00D611B3" w:rsidP="001E03CC">
      <w:pPr>
        <w:autoSpaceDE w:val="0"/>
        <w:autoSpaceDN w:val="0"/>
        <w:adjustRightInd w:val="0"/>
        <w:ind w:firstLine="720"/>
        <w:jc w:val="both"/>
        <w:outlineLvl w:val="2"/>
      </w:pPr>
      <w:r w:rsidRPr="009C4D53">
        <w:lastRenderedPageBreak/>
        <w:t>- в</w:t>
      </w:r>
      <w:r w:rsidR="001E03CC" w:rsidRPr="009C4D53">
        <w:t xml:space="preserve"> нарушение п. 152 Инструкции №191н Госжилнадзором не составлена, а в пояснительно</w:t>
      </w:r>
      <w:r w:rsidR="00422292">
        <w:t>й записке не указана причина не</w:t>
      </w:r>
      <w:r w:rsidR="001E03CC" w:rsidRPr="009C4D53">
        <w:t>составления ф.0503167 «Сведения о целевых иностранных кредитах».</w:t>
      </w:r>
      <w:r w:rsidRPr="009C4D53">
        <w:t xml:space="preserve"> В ходе проверки указанное нарушение устранено.</w:t>
      </w:r>
    </w:p>
    <w:p w:rsidR="001E03CC" w:rsidRPr="009C4D53" w:rsidRDefault="001E03CC" w:rsidP="001E03CC">
      <w:pPr>
        <w:ind w:firstLine="720"/>
        <w:jc w:val="both"/>
      </w:pPr>
      <w:r w:rsidRPr="009C4D53">
        <w:t>В отчете о принятых бюджетных обязательствах (ф.0503128):</w:t>
      </w:r>
    </w:p>
    <w:p w:rsidR="001E03CC" w:rsidRPr="009C4D53" w:rsidRDefault="001E03CC" w:rsidP="00672E33">
      <w:pPr>
        <w:autoSpaceDE w:val="0"/>
        <w:autoSpaceDN w:val="0"/>
        <w:adjustRightInd w:val="0"/>
        <w:jc w:val="both"/>
      </w:pPr>
      <w:r w:rsidRPr="009C4D53">
        <w:t xml:space="preserve">- в нарушение п.141 </w:t>
      </w:r>
      <w:r w:rsidR="00672E33">
        <w:t>И</w:t>
      </w:r>
      <w:r w:rsidR="00672E33" w:rsidRPr="00672E33">
        <w:rPr>
          <w:bCs/>
        </w:rPr>
        <w:t>нструкци</w:t>
      </w:r>
      <w:r w:rsidR="00672E33">
        <w:rPr>
          <w:bCs/>
        </w:rPr>
        <w:t xml:space="preserve">и </w:t>
      </w:r>
      <w:r w:rsidR="00672E33" w:rsidRPr="00672E33">
        <w:rPr>
          <w:bCs/>
        </w:rPr>
        <w:t>по применению плана счетов бюджетного учета</w:t>
      </w:r>
      <w:r w:rsidR="00672E33">
        <w:rPr>
          <w:bCs/>
        </w:rPr>
        <w:t>, утвержденной приказом Минфина РФ от 06.12.2010 №162н (далее – Инструкция 162н)</w:t>
      </w:r>
      <w:r w:rsidRPr="009C4D53">
        <w:t>, п.69 Инструкции 191н в форме 0503128 суммы принятых денежных обязательств записаны по данным о кассовом исполнении соответствующих обязательств, а не на основании счетов бюджетного учета 0302000  «Расчеты по принятым обязательствам». Так по КБК 834 0505 9000001 121 000  искажение (занижение) составило 987,5 тыс. руб., по КБК 834 0505 9000001 123 000 - на 3,2 тыс. руб.</w:t>
      </w:r>
    </w:p>
    <w:p w:rsidR="001E03CC" w:rsidRPr="009C4D53" w:rsidRDefault="00E304CC" w:rsidP="001E03CC">
      <w:pPr>
        <w:autoSpaceDE w:val="0"/>
        <w:autoSpaceDN w:val="0"/>
        <w:adjustRightInd w:val="0"/>
        <w:ind w:firstLine="720"/>
        <w:jc w:val="both"/>
      </w:pPr>
      <w:r w:rsidRPr="009C4D53">
        <w:t>-</w:t>
      </w:r>
      <w:r w:rsidR="001E03CC" w:rsidRPr="009C4D53">
        <w:t xml:space="preserve"> в нарушение ст. 162 и п.3 ст. 219 Бюджетного кодекса РФ при принятии бюджетных обязательств в 2015 году допущено принятие бюджетных обязательств, превышающих утвержденные лимиты бюджетных обязательств на сумму </w:t>
      </w:r>
      <w:r w:rsidR="0058693E" w:rsidRPr="009C4D53">
        <w:t>71,1</w:t>
      </w:r>
      <w:r w:rsidR="001E03CC" w:rsidRPr="009C4D53">
        <w:t xml:space="preserve"> тыс. руб., в том числе:</w:t>
      </w:r>
    </w:p>
    <w:p w:rsidR="001E03CC" w:rsidRPr="009C4D53" w:rsidRDefault="001E03CC" w:rsidP="001E03CC">
      <w:pPr>
        <w:ind w:firstLine="720"/>
        <w:jc w:val="both"/>
      </w:pPr>
      <w:r w:rsidRPr="009C4D53">
        <w:t>- по строке «Оплата труда» КБК 834 0505 900</w:t>
      </w:r>
      <w:r w:rsidR="0058693E" w:rsidRPr="009C4D53">
        <w:t>0001 121 211 на 67,1 тыс. руб.;</w:t>
      </w:r>
    </w:p>
    <w:p w:rsidR="001E03CC" w:rsidRPr="009C4D53" w:rsidRDefault="001E03CC" w:rsidP="001E03CC">
      <w:pPr>
        <w:autoSpaceDE w:val="0"/>
        <w:autoSpaceDN w:val="0"/>
        <w:adjustRightInd w:val="0"/>
        <w:ind w:firstLine="720"/>
        <w:jc w:val="both"/>
      </w:pPr>
      <w:r w:rsidRPr="009C4D53">
        <w:t>- по строке «Прочие услуги» КБК 834 0505 </w:t>
      </w:r>
      <w:r w:rsidR="0058693E" w:rsidRPr="009C4D53">
        <w:t>9000001 123 226 на 3,4 тыс. руб.;</w:t>
      </w:r>
    </w:p>
    <w:p w:rsidR="003740D0" w:rsidRDefault="0058693E" w:rsidP="003740D0">
      <w:pPr>
        <w:autoSpaceDE w:val="0"/>
        <w:autoSpaceDN w:val="0"/>
        <w:adjustRightInd w:val="0"/>
        <w:ind w:firstLine="720"/>
        <w:jc w:val="both"/>
      </w:pPr>
      <w:r w:rsidRPr="009C4D53">
        <w:t>- по строке «Прочие выплаты» КБК 834 0505 9000001 122 212 на 0,6 тыс. руб.</w:t>
      </w:r>
    </w:p>
    <w:p w:rsidR="00672E33" w:rsidRDefault="00672E33" w:rsidP="00672E33">
      <w:pPr>
        <w:spacing w:line="216" w:lineRule="auto"/>
        <w:ind w:firstLine="709"/>
        <w:contextualSpacing/>
        <w:jc w:val="both"/>
      </w:pPr>
      <w:r>
        <w:t xml:space="preserve">За данное бюджетное нарушение установлена административная ответственность, предусмотренная </w:t>
      </w:r>
      <w:r w:rsidRPr="00A33CF2">
        <w:t>ст. 15.15.10 Кодекса об административных правонарушениях РФ.</w:t>
      </w:r>
    </w:p>
    <w:p w:rsidR="004158E2" w:rsidRPr="009C4D53" w:rsidRDefault="004158E2" w:rsidP="00714A27">
      <w:pPr>
        <w:ind w:firstLine="720"/>
        <w:jc w:val="center"/>
        <w:rPr>
          <w:b/>
          <w:i/>
        </w:rPr>
      </w:pPr>
    </w:p>
    <w:p w:rsidR="009865B5" w:rsidRPr="009C4D53" w:rsidRDefault="009865B5" w:rsidP="00714A27">
      <w:pPr>
        <w:ind w:firstLine="720"/>
        <w:jc w:val="center"/>
        <w:rPr>
          <w:b/>
          <w:i/>
        </w:rPr>
      </w:pPr>
      <w:r w:rsidRPr="009C4D53">
        <w:rPr>
          <w:b/>
          <w:i/>
        </w:rPr>
        <w:t>Администрирование доходов</w:t>
      </w:r>
    </w:p>
    <w:p w:rsidR="00BC5919" w:rsidRPr="009C4D53" w:rsidRDefault="00BC5919" w:rsidP="00BC5919">
      <w:pPr>
        <w:autoSpaceDE w:val="0"/>
        <w:autoSpaceDN w:val="0"/>
        <w:adjustRightInd w:val="0"/>
        <w:ind w:firstLine="720"/>
        <w:jc w:val="both"/>
      </w:pPr>
      <w:r w:rsidRPr="009C4D53">
        <w:t>С 2015 года инспекция в соответствии с Положением о Госжилнадзоре осуществляет лицензирование деятельности по управлению многоквартирными домами и лицензионный контроль в установленной сфере деятельности в порядке, установленном действующим законодательством, за исключением случаев передачи отдельных государственных полномочий Волгоградской области по проведению проверок при осуществлении лицензионного контроля органам местного самоуправления городских округов Волгоградской области</w:t>
      </w:r>
      <w:r w:rsidR="003A4747" w:rsidRPr="009C4D53">
        <w:t>.</w:t>
      </w:r>
    </w:p>
    <w:p w:rsidR="00641C3A" w:rsidRPr="009C4D53" w:rsidRDefault="00641C3A" w:rsidP="00641C3A">
      <w:pPr>
        <w:autoSpaceDE w:val="0"/>
        <w:autoSpaceDN w:val="0"/>
        <w:adjustRightInd w:val="0"/>
        <w:ind w:firstLine="720"/>
        <w:jc w:val="both"/>
      </w:pPr>
      <w:r w:rsidRPr="009C4D53">
        <w:t>Приложением №6 «Перечень главных администраторов доходов областного бюджета – органов государственной власти Волгоградской области»» к Закону Волгоградской области от 20.11.2014 №151-ОД «Об областном бюджете на 2015 год и на плановый период 2016 и 2017 годов» (далее - Закон об областном бюджете) Госжилнадзор утвержден главным администратором доходов областного бюджета по коду доходов 1 08 07400 01 0000 110 «Государственная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домами».</w:t>
      </w:r>
    </w:p>
    <w:p w:rsidR="0029224E" w:rsidRPr="009C4D53" w:rsidRDefault="00AF3073" w:rsidP="00BC5919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C4D53">
        <w:t xml:space="preserve">При </w:t>
      </w:r>
      <w:r w:rsidR="00BC5919" w:rsidRPr="009C4D53">
        <w:t>планово</w:t>
      </w:r>
      <w:r w:rsidRPr="009C4D53">
        <w:t>м</w:t>
      </w:r>
      <w:r w:rsidR="00BC5919" w:rsidRPr="009C4D53">
        <w:t xml:space="preserve"> значени</w:t>
      </w:r>
      <w:r w:rsidRPr="009C4D53">
        <w:t>и</w:t>
      </w:r>
      <w:r w:rsidR="00672E33">
        <w:t xml:space="preserve"> г</w:t>
      </w:r>
      <w:r w:rsidR="00BC5919" w:rsidRPr="009C4D53">
        <w:t>осударственной пошлины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</w:r>
      <w:r w:rsidR="00672E33">
        <w:t>,</w:t>
      </w:r>
      <w:r w:rsidR="00BC5919" w:rsidRPr="009C4D53">
        <w:rPr>
          <w:bCs/>
          <w:iCs/>
        </w:rPr>
        <w:t xml:space="preserve"> </w:t>
      </w:r>
      <w:r w:rsidRPr="009C4D53">
        <w:rPr>
          <w:bCs/>
          <w:iCs/>
        </w:rPr>
        <w:t xml:space="preserve">на 2015 год </w:t>
      </w:r>
      <w:r w:rsidR="00BC5919" w:rsidRPr="009C4D53">
        <w:rPr>
          <w:bCs/>
          <w:iCs/>
        </w:rPr>
        <w:t>в размере 7700 тыс. руб.</w:t>
      </w:r>
      <w:r w:rsidRPr="009C4D53">
        <w:rPr>
          <w:bCs/>
          <w:iCs/>
        </w:rPr>
        <w:t xml:space="preserve"> о</w:t>
      </w:r>
      <w:r w:rsidR="0029224E" w:rsidRPr="009C4D53">
        <w:rPr>
          <w:bCs/>
          <w:iCs/>
        </w:rPr>
        <w:t>б</w:t>
      </w:r>
      <w:r w:rsidR="001F515F" w:rsidRPr="009C4D53">
        <w:rPr>
          <w:bCs/>
          <w:iCs/>
        </w:rPr>
        <w:t xml:space="preserve">ъем </w:t>
      </w:r>
      <w:r w:rsidR="0029224E" w:rsidRPr="009C4D53">
        <w:rPr>
          <w:bCs/>
          <w:iCs/>
        </w:rPr>
        <w:t>финансовых средств, поступивших в бюджет в уплату государственной пошлины</w:t>
      </w:r>
      <w:r w:rsidR="00672E33">
        <w:rPr>
          <w:bCs/>
          <w:iCs/>
        </w:rPr>
        <w:t>,</w:t>
      </w:r>
      <w:r w:rsidR="0029224E" w:rsidRPr="009C4D53">
        <w:rPr>
          <w:bCs/>
          <w:iCs/>
        </w:rPr>
        <w:t xml:space="preserve"> составил 7995 тыс. руб.</w:t>
      </w:r>
      <w:r w:rsidR="00672E33">
        <w:rPr>
          <w:bCs/>
          <w:iCs/>
        </w:rPr>
        <w:t>,</w:t>
      </w:r>
      <w:r w:rsidR="0029224E" w:rsidRPr="009C4D53">
        <w:rPr>
          <w:bCs/>
          <w:iCs/>
        </w:rPr>
        <w:t xml:space="preserve"> или 104% от планового значения. Всего в 2015 году в инспекцию поступило 278 заявлений о предоставлении госуслуги, по результатам рассмотрения которых выдано 230 лицензий на осуществление предпринимательской деятельности по управлению многоквартирными домами.</w:t>
      </w:r>
    </w:p>
    <w:p w:rsidR="00892907" w:rsidRPr="009C4D53" w:rsidRDefault="00892907" w:rsidP="0084221C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9C4D53">
        <w:rPr>
          <w:bCs/>
          <w:iCs/>
        </w:rPr>
        <w:t>Кроме того</w:t>
      </w:r>
      <w:r w:rsidR="00672E33">
        <w:rPr>
          <w:bCs/>
          <w:iCs/>
        </w:rPr>
        <w:t>,</w:t>
      </w:r>
      <w:r w:rsidRPr="009C4D53">
        <w:rPr>
          <w:bCs/>
          <w:iCs/>
        </w:rPr>
        <w:t xml:space="preserve"> на счета Инспекции поступило 2665,9 тыс. руб., и</w:t>
      </w:r>
      <w:r w:rsidR="00422292">
        <w:rPr>
          <w:bCs/>
          <w:iCs/>
        </w:rPr>
        <w:t>з</w:t>
      </w:r>
      <w:r w:rsidRPr="009C4D53">
        <w:rPr>
          <w:bCs/>
          <w:iCs/>
        </w:rPr>
        <w:t xml:space="preserve"> них </w:t>
      </w:r>
      <w:r w:rsidR="00422292">
        <w:rPr>
          <w:bCs/>
          <w:iCs/>
        </w:rPr>
        <w:t xml:space="preserve">на </w:t>
      </w:r>
      <w:r w:rsidRPr="009C4D53">
        <w:rPr>
          <w:bCs/>
          <w:iCs/>
        </w:rPr>
        <w:t xml:space="preserve">7,2 тыс. руб. возвращена дебиторская задолженность прошлых лет, </w:t>
      </w:r>
      <w:r w:rsidR="00422292">
        <w:rPr>
          <w:bCs/>
          <w:iCs/>
        </w:rPr>
        <w:t xml:space="preserve">на </w:t>
      </w:r>
      <w:r w:rsidRPr="009C4D53">
        <w:rPr>
          <w:bCs/>
          <w:iCs/>
        </w:rPr>
        <w:t>2658,7 тыс. руб. возвращены в бюджет неиспользова</w:t>
      </w:r>
      <w:r w:rsidR="00DF3FE6" w:rsidRPr="009C4D53">
        <w:rPr>
          <w:bCs/>
          <w:iCs/>
        </w:rPr>
        <w:t xml:space="preserve">нные </w:t>
      </w:r>
      <w:r w:rsidR="001F515F" w:rsidRPr="009C4D53">
        <w:rPr>
          <w:bCs/>
          <w:iCs/>
        </w:rPr>
        <w:t xml:space="preserve">в 2014 году </w:t>
      </w:r>
      <w:r w:rsidR="00DF3FE6" w:rsidRPr="009C4D53">
        <w:rPr>
          <w:bCs/>
          <w:iCs/>
        </w:rPr>
        <w:t xml:space="preserve">субвенции на осуществление </w:t>
      </w:r>
      <w:r w:rsidRPr="009C4D53">
        <w:rPr>
          <w:bCs/>
          <w:iCs/>
        </w:rPr>
        <w:t>переда</w:t>
      </w:r>
      <w:r w:rsidR="0012612D" w:rsidRPr="009C4D53">
        <w:rPr>
          <w:bCs/>
          <w:iCs/>
        </w:rPr>
        <w:t>нных государственных полномочий</w:t>
      </w:r>
      <w:r w:rsidR="001A508E" w:rsidRPr="009C4D53">
        <w:rPr>
          <w:bCs/>
          <w:iCs/>
        </w:rPr>
        <w:t xml:space="preserve">. </w:t>
      </w:r>
      <w:r w:rsidR="00422292">
        <w:rPr>
          <w:bCs/>
          <w:iCs/>
        </w:rPr>
        <w:t>Основной причиной не</w:t>
      </w:r>
      <w:r w:rsidR="0084221C" w:rsidRPr="009C4D53">
        <w:rPr>
          <w:bCs/>
          <w:iCs/>
        </w:rPr>
        <w:t>освоения субвенций в 2014 году стало наличие вакантных должностей в органах местного самоуправления.</w:t>
      </w:r>
    </w:p>
    <w:p w:rsidR="0083058F" w:rsidRPr="009C4D53" w:rsidRDefault="009865B5" w:rsidP="00BC5919">
      <w:pPr>
        <w:autoSpaceDE w:val="0"/>
        <w:autoSpaceDN w:val="0"/>
        <w:adjustRightInd w:val="0"/>
        <w:ind w:firstLine="720"/>
        <w:jc w:val="both"/>
      </w:pPr>
      <w:r w:rsidRPr="009C4D53">
        <w:rPr>
          <w:bCs/>
          <w:iCs/>
        </w:rPr>
        <w:t>Госжилнадзор является администратором штрафов, налагаемых по результатам рассмотрения дел об административных правонарушениях, предусмотренных статьями 7.21-7.23,</w:t>
      </w:r>
      <w:r w:rsidR="00784325" w:rsidRPr="009C4D53">
        <w:rPr>
          <w:bCs/>
          <w:iCs/>
        </w:rPr>
        <w:t xml:space="preserve"> 7.23.2,</w:t>
      </w:r>
      <w:r w:rsidR="0083058F" w:rsidRPr="009C4D53">
        <w:t xml:space="preserve"> </w:t>
      </w:r>
      <w:r w:rsidRPr="009C4D53">
        <w:rPr>
          <w:bCs/>
          <w:iCs/>
        </w:rPr>
        <w:t xml:space="preserve">17.7, 17.9, ч.1 ст.19.4 и 19.5, ст.19.6, ст.19.7, ч.1 ст.20.25 Кодекса РФ об административных правонарушениях от 30.12.2001 № 195-ФЗ (далее </w:t>
      </w:r>
      <w:r w:rsidR="00A971D3" w:rsidRPr="009C4D53">
        <w:rPr>
          <w:bCs/>
          <w:iCs/>
        </w:rPr>
        <w:t xml:space="preserve">– </w:t>
      </w:r>
      <w:r w:rsidRPr="009C4D53">
        <w:rPr>
          <w:bCs/>
          <w:iCs/>
        </w:rPr>
        <w:t>К</w:t>
      </w:r>
      <w:r w:rsidR="00BF519D" w:rsidRPr="009C4D53">
        <w:rPr>
          <w:bCs/>
          <w:iCs/>
        </w:rPr>
        <w:t>о</w:t>
      </w:r>
      <w:r w:rsidRPr="009C4D53">
        <w:rPr>
          <w:bCs/>
          <w:iCs/>
        </w:rPr>
        <w:t>АП</w:t>
      </w:r>
      <w:r w:rsidR="00A971D3" w:rsidRPr="009C4D53">
        <w:rPr>
          <w:bCs/>
          <w:iCs/>
        </w:rPr>
        <w:t xml:space="preserve"> РФ</w:t>
      </w:r>
      <w:r w:rsidRPr="009C4D53">
        <w:rPr>
          <w:bCs/>
          <w:iCs/>
        </w:rPr>
        <w:t xml:space="preserve">) </w:t>
      </w:r>
      <w:r w:rsidR="005D4515" w:rsidRPr="009C4D53">
        <w:rPr>
          <w:bCs/>
          <w:iCs/>
        </w:rPr>
        <w:t xml:space="preserve">и 9.2, 9.3, </w:t>
      </w:r>
      <w:r w:rsidR="00187721" w:rsidRPr="009C4D53">
        <w:rPr>
          <w:bCs/>
          <w:iCs/>
        </w:rPr>
        <w:t xml:space="preserve">14.9.1 </w:t>
      </w:r>
      <w:r w:rsidRPr="009C4D53">
        <w:rPr>
          <w:bCs/>
          <w:iCs/>
        </w:rPr>
        <w:t>Кодекса Волгоградской области об административной ответственности.</w:t>
      </w:r>
    </w:p>
    <w:p w:rsidR="00D22027" w:rsidRPr="009C4D53" w:rsidRDefault="00CB739A" w:rsidP="00D22027">
      <w:pPr>
        <w:ind w:firstLine="720"/>
        <w:jc w:val="both"/>
      </w:pPr>
      <w:r w:rsidRPr="009C4D53">
        <w:lastRenderedPageBreak/>
        <w:t xml:space="preserve">В соответствии с п.п.7 п.1 ст.46 Бюджетного Кодекса РФ все штрафы, наложенные Госжилнадзором на лиц, совершивших административные правонарушения, поступают в доход городского округа г.Волгоград. </w:t>
      </w:r>
      <w:r w:rsidR="009865B5" w:rsidRPr="009C4D53">
        <w:t xml:space="preserve">Решением Волгоградской городской Думы от </w:t>
      </w:r>
      <w:r w:rsidR="00641C3A" w:rsidRPr="009C4D53">
        <w:t>18.12.2014 №23/702 (</w:t>
      </w:r>
      <w:r w:rsidR="00425525" w:rsidRPr="009C4D53">
        <w:t xml:space="preserve">приложение 5) </w:t>
      </w:r>
      <w:r w:rsidR="00544DFC" w:rsidRPr="009C4D53">
        <w:t xml:space="preserve">утвержден перечень главных администраторов доходов бюджета Волгограда, согласно которому за </w:t>
      </w:r>
      <w:r w:rsidR="009865B5" w:rsidRPr="009C4D53">
        <w:t xml:space="preserve">Госжилнадзором закреплено полномочие по администрированию дохода </w:t>
      </w:r>
      <w:r w:rsidR="00782EDB" w:rsidRPr="009C4D53">
        <w:t xml:space="preserve">с присвоением кода бюджетной классификации 1 16 90040 04 0000 140 </w:t>
      </w:r>
      <w:r w:rsidR="009865B5" w:rsidRPr="009C4D53">
        <w:t>«Прочие поступления от денежных взысканий (штрафов) и иных сумм в возмещение ущерба, зачисляемые в бюджеты городских округов»</w:t>
      </w:r>
      <w:r w:rsidR="00782EDB" w:rsidRPr="009C4D53">
        <w:t>.</w:t>
      </w:r>
    </w:p>
    <w:p w:rsidR="00A736C8" w:rsidRPr="009C4D53" w:rsidRDefault="007F3882" w:rsidP="00D22027">
      <w:pPr>
        <w:ind w:firstLine="720"/>
        <w:jc w:val="both"/>
      </w:pPr>
      <w:r w:rsidRPr="009C4D53">
        <w:t xml:space="preserve">Постановлением Губернатора Волгоградской области от </w:t>
      </w:r>
      <w:r w:rsidR="00641C3A" w:rsidRPr="009C4D53">
        <w:t>08</w:t>
      </w:r>
      <w:r w:rsidRPr="009C4D53">
        <w:t>.07.201</w:t>
      </w:r>
      <w:r w:rsidR="00641C3A" w:rsidRPr="009C4D53">
        <w:t>5</w:t>
      </w:r>
      <w:r w:rsidRPr="009C4D53">
        <w:t xml:space="preserve"> №61</w:t>
      </w:r>
      <w:r w:rsidR="00641C3A" w:rsidRPr="009C4D53">
        <w:t>8</w:t>
      </w:r>
      <w:r w:rsidRPr="009C4D53">
        <w:t xml:space="preserve"> «Об организации работы по оценке эффективности деятельности органов исполнительной власти Волгоградской области» (далее – Постановление №61</w:t>
      </w:r>
      <w:r w:rsidR="00BD05F3" w:rsidRPr="009C4D53">
        <w:t>8</w:t>
      </w:r>
      <w:r w:rsidRPr="009C4D53">
        <w:t>) Инспекции установлены показатели результативности деятельности на 201</w:t>
      </w:r>
      <w:r w:rsidR="00641C3A" w:rsidRPr="009C4D53">
        <w:t>5</w:t>
      </w:r>
      <w:r w:rsidRPr="009C4D53">
        <w:t xml:space="preserve"> год, </w:t>
      </w:r>
      <w:r w:rsidR="00741243" w:rsidRPr="009C4D53">
        <w:rPr>
          <w:bCs/>
          <w:iCs/>
        </w:rPr>
        <w:t xml:space="preserve">одним из которых является </w:t>
      </w:r>
      <w:r w:rsidR="00741243" w:rsidRPr="009C4D53">
        <w:t>сумма наложенных штрафных санкций</w:t>
      </w:r>
      <w:r w:rsidR="007962BF" w:rsidRPr="009C4D53">
        <w:t xml:space="preserve">. На </w:t>
      </w:r>
      <w:r w:rsidR="00F96ADF" w:rsidRPr="009C4D53">
        <w:t>201</w:t>
      </w:r>
      <w:r w:rsidR="00550F88" w:rsidRPr="009C4D53">
        <w:t>5</w:t>
      </w:r>
      <w:r w:rsidR="00F96ADF" w:rsidRPr="009C4D53">
        <w:t xml:space="preserve"> год </w:t>
      </w:r>
      <w:r w:rsidR="007962BF" w:rsidRPr="009C4D53">
        <w:t xml:space="preserve">плановое значение показателя </w:t>
      </w:r>
      <w:r w:rsidR="00F96ADF" w:rsidRPr="009C4D53">
        <w:t>составляет</w:t>
      </w:r>
      <w:r w:rsidR="007962BF" w:rsidRPr="009C4D53">
        <w:t xml:space="preserve"> </w:t>
      </w:r>
      <w:r w:rsidRPr="009C4D53">
        <w:t>300</w:t>
      </w:r>
      <w:r w:rsidR="007962BF" w:rsidRPr="009C4D53">
        <w:t>00,0 тыс.</w:t>
      </w:r>
      <w:r w:rsidR="00141265" w:rsidRPr="009C4D53">
        <w:t xml:space="preserve"> </w:t>
      </w:r>
      <w:r w:rsidR="00E52AF8" w:rsidRPr="009C4D53">
        <w:t>рублей.</w:t>
      </w:r>
    </w:p>
    <w:p w:rsidR="00CE04D7" w:rsidRPr="009C4D53" w:rsidRDefault="00CE04D7" w:rsidP="00714A27">
      <w:pPr>
        <w:ind w:firstLine="720"/>
        <w:jc w:val="both"/>
      </w:pPr>
      <w:r w:rsidRPr="009C4D53">
        <w:t>Сравнительный анализ начисленных и поступивших доходов по штрафам за нарушени</w:t>
      </w:r>
      <w:r w:rsidR="00422292">
        <w:t>я</w:t>
      </w:r>
      <w:r w:rsidRPr="009C4D53">
        <w:t xml:space="preserve"> жилищного законодательства за 201</w:t>
      </w:r>
      <w:r w:rsidR="00550F88" w:rsidRPr="009C4D53">
        <w:t>4</w:t>
      </w:r>
      <w:r w:rsidRPr="009C4D53">
        <w:t>- 201</w:t>
      </w:r>
      <w:r w:rsidR="00550F88" w:rsidRPr="009C4D53">
        <w:t>5</w:t>
      </w:r>
      <w:r w:rsidRPr="009C4D53">
        <w:t xml:space="preserve"> годы приведен в таблице:</w:t>
      </w:r>
    </w:p>
    <w:p w:rsidR="00CE04D7" w:rsidRPr="009C4D53" w:rsidRDefault="00CE04D7" w:rsidP="00714A27">
      <w:pPr>
        <w:ind w:firstLine="720"/>
        <w:jc w:val="right"/>
        <w:rPr>
          <w:i/>
          <w:sz w:val="20"/>
          <w:szCs w:val="20"/>
        </w:rPr>
      </w:pPr>
      <w:r w:rsidRPr="009C4D53">
        <w:rPr>
          <w:i/>
          <w:sz w:val="20"/>
          <w:szCs w:val="20"/>
        </w:rPr>
        <w:t xml:space="preserve"> (тыс.руб.)</w:t>
      </w:r>
    </w:p>
    <w:tbl>
      <w:tblPr>
        <w:tblW w:w="9334" w:type="dxa"/>
        <w:tblInd w:w="88" w:type="dxa"/>
        <w:tblLook w:val="0000"/>
      </w:tblPr>
      <w:tblGrid>
        <w:gridCol w:w="2430"/>
        <w:gridCol w:w="1559"/>
        <w:gridCol w:w="1338"/>
        <w:gridCol w:w="2206"/>
        <w:gridCol w:w="1801"/>
      </w:tblGrid>
      <w:tr w:rsidR="00CE04D7" w:rsidRPr="009C4D53" w:rsidTr="005D2B4B">
        <w:trPr>
          <w:trHeight w:val="54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4D53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4D53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Начислено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4D5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Поступило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4D5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Поступило в % от начисленного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4D53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Задолженность</w:t>
            </w:r>
            <w:r w:rsidR="000D1431" w:rsidRPr="009C4D5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</w:t>
            </w:r>
            <w:r w:rsidR="00EC1D1D" w:rsidRPr="009C4D53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конец года</w:t>
            </w:r>
          </w:p>
        </w:tc>
      </w:tr>
      <w:tr w:rsidR="00CE04D7" w:rsidRPr="009C4D53" w:rsidTr="005D2B4B">
        <w:trPr>
          <w:trHeight w:val="1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550F88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201</w:t>
            </w:r>
            <w:r w:rsidR="00550F88" w:rsidRPr="009C4D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36470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39144,1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</w:rPr>
            </w:pPr>
            <w:r w:rsidRPr="009C4D53">
              <w:rPr>
                <w:color w:val="000000"/>
              </w:rPr>
              <w:t>107,3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</w:rPr>
            </w:pPr>
            <w:r w:rsidRPr="009C4D53">
              <w:rPr>
                <w:color w:val="000000"/>
              </w:rPr>
              <w:t>32311,1</w:t>
            </w:r>
          </w:p>
        </w:tc>
      </w:tr>
      <w:tr w:rsidR="00CE04D7" w:rsidRPr="009C4D53" w:rsidTr="005D2B4B">
        <w:trPr>
          <w:trHeight w:val="2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550F88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201</w:t>
            </w:r>
            <w:r w:rsidR="00550F88" w:rsidRPr="009C4D5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22536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19087,6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</w:rPr>
            </w:pPr>
            <w:r w:rsidRPr="009C4D53">
              <w:rPr>
                <w:color w:val="000000"/>
              </w:rPr>
              <w:t>84,7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</w:rPr>
            </w:pPr>
            <w:r w:rsidRPr="009C4D53">
              <w:rPr>
                <w:color w:val="000000"/>
              </w:rPr>
              <w:t>32064,8</w:t>
            </w:r>
          </w:p>
        </w:tc>
      </w:tr>
      <w:tr w:rsidR="00CE04D7" w:rsidRPr="009C4D53" w:rsidTr="005D2B4B">
        <w:trPr>
          <w:trHeight w:val="2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550F88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201</w:t>
            </w:r>
            <w:r w:rsidR="00550F88" w:rsidRPr="009C4D53">
              <w:rPr>
                <w:color w:val="000000"/>
                <w:sz w:val="22"/>
                <w:szCs w:val="22"/>
              </w:rPr>
              <w:t>5</w:t>
            </w:r>
            <w:r w:rsidRPr="009C4D53">
              <w:rPr>
                <w:color w:val="000000"/>
                <w:sz w:val="22"/>
                <w:szCs w:val="22"/>
              </w:rPr>
              <w:t xml:space="preserve"> к 201</w:t>
            </w:r>
            <w:r w:rsidR="00550F88" w:rsidRPr="009C4D53">
              <w:rPr>
                <w:color w:val="000000"/>
                <w:sz w:val="22"/>
                <w:szCs w:val="22"/>
              </w:rPr>
              <w:t>4</w:t>
            </w:r>
            <w:r w:rsidRPr="009C4D53">
              <w:rPr>
                <w:color w:val="000000"/>
                <w:sz w:val="22"/>
                <w:szCs w:val="22"/>
              </w:rPr>
              <w:t xml:space="preserve"> в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550F88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48,8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9C4D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9C4D53" w:rsidRDefault="00CE04D7" w:rsidP="002B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169FC" w:rsidRDefault="00CE04D7" w:rsidP="00714A27">
      <w:pPr>
        <w:ind w:firstLine="720"/>
        <w:jc w:val="both"/>
      </w:pPr>
      <w:r w:rsidRPr="009C4D53">
        <w:t>Как видно из таблицы в 201</w:t>
      </w:r>
      <w:r w:rsidR="00550F88" w:rsidRPr="009C4D53">
        <w:t>5</w:t>
      </w:r>
      <w:r w:rsidRPr="009C4D53">
        <w:t xml:space="preserve"> году штрафов начислено на </w:t>
      </w:r>
      <w:r w:rsidR="00550F88" w:rsidRPr="009C4D53">
        <w:t>38,2</w:t>
      </w:r>
      <w:r w:rsidRPr="009C4D53">
        <w:t xml:space="preserve">% </w:t>
      </w:r>
      <w:r w:rsidR="00550F88" w:rsidRPr="009C4D53">
        <w:t>меньше</w:t>
      </w:r>
      <w:r w:rsidRPr="009C4D53">
        <w:t xml:space="preserve">, </w:t>
      </w:r>
      <w:r w:rsidR="004D7567" w:rsidRPr="009C4D53">
        <w:t>чем в 201</w:t>
      </w:r>
      <w:r w:rsidR="00550F88" w:rsidRPr="009C4D53">
        <w:t>4</w:t>
      </w:r>
      <w:r w:rsidR="004D7567" w:rsidRPr="009C4D53">
        <w:t xml:space="preserve"> году, </w:t>
      </w:r>
      <w:r w:rsidRPr="009C4D53">
        <w:t>поступл</w:t>
      </w:r>
      <w:r w:rsidR="00D4304F" w:rsidRPr="009C4D53">
        <w:t xml:space="preserve">ения </w:t>
      </w:r>
      <w:r w:rsidR="00550F88" w:rsidRPr="009C4D53">
        <w:t>уменьшились</w:t>
      </w:r>
      <w:r w:rsidRPr="009C4D53">
        <w:t xml:space="preserve"> </w:t>
      </w:r>
      <w:r w:rsidR="00550F88" w:rsidRPr="009C4D53">
        <w:t xml:space="preserve">более чем </w:t>
      </w:r>
      <w:r w:rsidRPr="009C4D53">
        <w:t>в 2 раза</w:t>
      </w:r>
      <w:r w:rsidR="006D57B8" w:rsidRPr="009C4D53">
        <w:t xml:space="preserve"> </w:t>
      </w:r>
      <w:r w:rsidR="00422292">
        <w:t>(</w:t>
      </w:r>
      <w:r w:rsidR="00550F88" w:rsidRPr="009C4D53">
        <w:t>на 51,2%</w:t>
      </w:r>
      <w:r w:rsidR="00422292">
        <w:t>)</w:t>
      </w:r>
      <w:r w:rsidR="0013122F" w:rsidRPr="009C4D53">
        <w:t>.</w:t>
      </w:r>
      <w:r w:rsidR="00BA436D" w:rsidRPr="009C4D53">
        <w:t xml:space="preserve"> </w:t>
      </w:r>
      <w:r w:rsidR="00784325" w:rsidRPr="009C4D53">
        <w:t>Существенное снижение начислений и поступлений в основном связано с отменой ст. 7.23.1 КоАП РФ предусматривавшей наказание за нарушение требований законодательства о раскрытии информации организациями, осуществляющими деятельность в сфере управления многоквартирными домами</w:t>
      </w:r>
      <w:r w:rsidR="00422292">
        <w:t>,</w:t>
      </w:r>
      <w:r w:rsidR="00784325" w:rsidRPr="009C4D53">
        <w:t xml:space="preserve"> в размере от 250 до 300 тыс. рублей. </w:t>
      </w:r>
    </w:p>
    <w:p w:rsidR="00CE04D7" w:rsidRDefault="005C03DE" w:rsidP="00714A27">
      <w:pPr>
        <w:ind w:firstLine="720"/>
        <w:jc w:val="both"/>
      </w:pPr>
      <w:r>
        <w:t>Часть з</w:t>
      </w:r>
      <w:r w:rsidR="00CE04D7" w:rsidRPr="009C4D53">
        <w:t>адолженност</w:t>
      </w:r>
      <w:r>
        <w:t>и</w:t>
      </w:r>
      <w:r w:rsidR="00CE04D7" w:rsidRPr="009C4D53">
        <w:t xml:space="preserve"> по начисле</w:t>
      </w:r>
      <w:r>
        <w:t>нным, но не оплаченным штрафам в размере 3594,7 тыс. руб. списана Инспекцией по причине признания ее нереальной ко взысканию</w:t>
      </w:r>
      <w:r w:rsidR="00CB2989">
        <w:t xml:space="preserve"> с предприятий банкротов</w:t>
      </w:r>
      <w:r>
        <w:t xml:space="preserve">, в том числе по результатам </w:t>
      </w:r>
      <w:r w:rsidR="00CB2989">
        <w:t>признания постановлений инспекции незаконными в судебном порядке.</w:t>
      </w:r>
      <w:r w:rsidR="005169FC">
        <w:t xml:space="preserve"> </w:t>
      </w:r>
      <w:r w:rsidR="00CB2989">
        <w:t>В результате о</w:t>
      </w:r>
      <w:r w:rsidR="005169FC">
        <w:t xml:space="preserve">бщий объем задолженности </w:t>
      </w:r>
      <w:r w:rsidR="00D14950" w:rsidRPr="009C4D53">
        <w:t>уменьшилс</w:t>
      </w:r>
      <w:r w:rsidR="005169FC">
        <w:t>я</w:t>
      </w:r>
      <w:r w:rsidR="00D14950" w:rsidRPr="009C4D53">
        <w:t xml:space="preserve"> на </w:t>
      </w:r>
      <w:r w:rsidR="00113CA0" w:rsidRPr="009C4D53">
        <w:t>246,3</w:t>
      </w:r>
      <w:r w:rsidR="00D14950" w:rsidRPr="009C4D53">
        <w:t xml:space="preserve"> тыс. руб. и на конец 201</w:t>
      </w:r>
      <w:r w:rsidR="00113CA0" w:rsidRPr="009C4D53">
        <w:t>5</w:t>
      </w:r>
      <w:r w:rsidR="00D14950" w:rsidRPr="009C4D53">
        <w:t xml:space="preserve"> года </w:t>
      </w:r>
      <w:r w:rsidR="00CE04D7" w:rsidRPr="009C4D53">
        <w:t>сост</w:t>
      </w:r>
      <w:r w:rsidR="00BA436D" w:rsidRPr="009C4D53">
        <w:t>а</w:t>
      </w:r>
      <w:r w:rsidR="00CE04D7" w:rsidRPr="009C4D53">
        <w:t>в</w:t>
      </w:r>
      <w:r w:rsidR="005169FC">
        <w:t xml:space="preserve">ил </w:t>
      </w:r>
      <w:r w:rsidR="00DB7A43" w:rsidRPr="009C4D53">
        <w:t>32</w:t>
      </w:r>
      <w:r w:rsidR="00113CA0" w:rsidRPr="009C4D53">
        <w:t>064,8</w:t>
      </w:r>
      <w:r w:rsidR="00DB7A43" w:rsidRPr="009C4D53">
        <w:t xml:space="preserve"> </w:t>
      </w:r>
      <w:r w:rsidR="00CE04D7" w:rsidRPr="009C4D53">
        <w:t>тыс. руб</w:t>
      </w:r>
      <w:r w:rsidR="00BA436D" w:rsidRPr="009C4D53">
        <w:t>лей</w:t>
      </w:r>
      <w:r w:rsidR="002D23C0" w:rsidRPr="009C4D53">
        <w:t>.</w:t>
      </w:r>
    </w:p>
    <w:p w:rsidR="007030B6" w:rsidRPr="009C4D53" w:rsidRDefault="00954508" w:rsidP="00714A27">
      <w:pPr>
        <w:ind w:firstLine="720"/>
        <w:jc w:val="both"/>
      </w:pPr>
      <w:r w:rsidRPr="009C4D53">
        <w:t>Анализ структуры д</w:t>
      </w:r>
      <w:r w:rsidR="009A6347" w:rsidRPr="009C4D53">
        <w:t>ебиторск</w:t>
      </w:r>
      <w:r w:rsidRPr="009C4D53">
        <w:t>ой</w:t>
      </w:r>
      <w:r w:rsidR="009A6347" w:rsidRPr="009C4D53">
        <w:t xml:space="preserve"> задолженност</w:t>
      </w:r>
      <w:r w:rsidRPr="009C4D53">
        <w:t>и</w:t>
      </w:r>
      <w:r w:rsidR="009A6347" w:rsidRPr="009C4D53">
        <w:t xml:space="preserve"> </w:t>
      </w:r>
      <w:r w:rsidR="00ED36A7" w:rsidRPr="009C4D53">
        <w:t xml:space="preserve">по штрафам </w:t>
      </w:r>
      <w:r w:rsidR="009A6347" w:rsidRPr="009C4D53">
        <w:t xml:space="preserve">по </w:t>
      </w:r>
      <w:r w:rsidR="00E676CD" w:rsidRPr="009C4D53">
        <w:t>состоянию на 01.01.201</w:t>
      </w:r>
      <w:r w:rsidR="007030B6" w:rsidRPr="009C4D53">
        <w:t>6</w:t>
      </w:r>
      <w:r w:rsidR="00ED36A7" w:rsidRPr="009C4D53">
        <w:t xml:space="preserve"> </w:t>
      </w:r>
      <w:r w:rsidRPr="009C4D53">
        <w:t xml:space="preserve">показал, что </w:t>
      </w:r>
      <w:r w:rsidR="007030B6" w:rsidRPr="009C4D53">
        <w:t>47,9% составляют штрафы, начисленные по постановлениям, вынесенным в 2015 году 31,</w:t>
      </w:r>
      <w:r w:rsidR="005169FC">
        <w:t>7</w:t>
      </w:r>
      <w:r w:rsidR="00013677" w:rsidRPr="009C4D53">
        <w:t>% составляют штрафы, начисленные по постановлениям, вынесенным в 2014 году, 2</w:t>
      </w:r>
      <w:r w:rsidR="007030B6" w:rsidRPr="009C4D53">
        <w:t>0,4</w:t>
      </w:r>
      <w:r w:rsidR="00013677" w:rsidRPr="009C4D53">
        <w:t>% - по постановлени</w:t>
      </w:r>
      <w:r w:rsidR="00054DB6" w:rsidRPr="009C4D53">
        <w:t>ям 2013 года.</w:t>
      </w:r>
    </w:p>
    <w:p w:rsidR="007030B6" w:rsidRPr="009C4D53" w:rsidRDefault="001B67C4" w:rsidP="007030B6">
      <w:pPr>
        <w:ind w:firstLine="720"/>
        <w:jc w:val="both"/>
      </w:pPr>
      <w:r w:rsidRPr="009C4D53">
        <w:t xml:space="preserve">Причинами </w:t>
      </w:r>
      <w:r w:rsidR="00D663E3" w:rsidRPr="009C4D53">
        <w:t xml:space="preserve">непогашения дебиторской </w:t>
      </w:r>
      <w:r w:rsidRPr="009C4D53">
        <w:t>задолженности</w:t>
      </w:r>
      <w:r w:rsidR="00D663E3" w:rsidRPr="009C4D53">
        <w:t xml:space="preserve"> </w:t>
      </w:r>
      <w:r w:rsidRPr="009C4D53">
        <w:t>являются</w:t>
      </w:r>
      <w:r w:rsidR="004317C6" w:rsidRPr="009C4D53">
        <w:t xml:space="preserve"> задолженность предприятий, н</w:t>
      </w:r>
      <w:r w:rsidR="005169FC">
        <w:t>аходящихся в стадии банкротства;</w:t>
      </w:r>
      <w:r w:rsidR="007030B6" w:rsidRPr="009C4D53">
        <w:t xml:space="preserve"> не истек</w:t>
      </w:r>
      <w:r w:rsidR="001F515F" w:rsidRPr="009C4D53">
        <w:t>ший</w:t>
      </w:r>
      <w:r w:rsidR="007030B6" w:rsidRPr="009C4D53">
        <w:t xml:space="preserve"> срок оплаты штрафов, переда</w:t>
      </w:r>
      <w:r w:rsidR="001F515F" w:rsidRPr="009C4D53">
        <w:t>н</w:t>
      </w:r>
      <w:r w:rsidR="007030B6" w:rsidRPr="009C4D53">
        <w:t>н</w:t>
      </w:r>
      <w:r w:rsidR="001F515F" w:rsidRPr="009C4D53">
        <w:t>ых</w:t>
      </w:r>
      <w:r w:rsidR="005169FC">
        <w:t xml:space="preserve"> в ССП для взыскания;</w:t>
      </w:r>
      <w:r w:rsidR="007030B6" w:rsidRPr="009C4D53">
        <w:t xml:space="preserve"> нахо</w:t>
      </w:r>
      <w:r w:rsidR="001F515F" w:rsidRPr="009C4D53">
        <w:t>ж</w:t>
      </w:r>
      <w:r w:rsidR="007030B6" w:rsidRPr="009C4D53">
        <w:t>д</w:t>
      </w:r>
      <w:r w:rsidR="001F515F" w:rsidRPr="009C4D53">
        <w:t>ение</w:t>
      </w:r>
      <w:r w:rsidR="007030B6" w:rsidRPr="009C4D53">
        <w:t xml:space="preserve"> в судебном производстве по постановлениям, не вступившим в законную силу в связи с обжалованием.</w:t>
      </w:r>
    </w:p>
    <w:p w:rsidR="00C66B2C" w:rsidRPr="009C4D53" w:rsidRDefault="00C66B2C" w:rsidP="00714A27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</w:rPr>
      </w:pPr>
    </w:p>
    <w:p w:rsidR="009865B5" w:rsidRPr="009C4D53" w:rsidRDefault="00DF3FE6" w:rsidP="00714A27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</w:rPr>
      </w:pPr>
      <w:r w:rsidRPr="009C4D53">
        <w:rPr>
          <w:b/>
          <w:i/>
        </w:rPr>
        <w:t xml:space="preserve">Исполнение </w:t>
      </w:r>
      <w:r w:rsidR="009865B5" w:rsidRPr="009C4D53">
        <w:rPr>
          <w:b/>
          <w:i/>
        </w:rPr>
        <w:t>расходов</w:t>
      </w:r>
    </w:p>
    <w:p w:rsidR="00C83EB9" w:rsidRPr="009C4D53" w:rsidRDefault="009865B5" w:rsidP="004B455D">
      <w:pPr>
        <w:autoSpaceDE w:val="0"/>
        <w:autoSpaceDN w:val="0"/>
        <w:adjustRightInd w:val="0"/>
        <w:ind w:firstLine="720"/>
        <w:jc w:val="both"/>
      </w:pPr>
      <w:r w:rsidRPr="009C4D53">
        <w:t xml:space="preserve">Приложением </w:t>
      </w:r>
      <w:r w:rsidR="00794A37" w:rsidRPr="009C4D53">
        <w:t>1</w:t>
      </w:r>
      <w:r w:rsidR="000B2972" w:rsidRPr="009C4D53">
        <w:t>6</w:t>
      </w:r>
      <w:r w:rsidRPr="009C4D53">
        <w:t xml:space="preserve"> к </w:t>
      </w:r>
      <w:r w:rsidR="00794A37" w:rsidRPr="009C4D53">
        <w:t xml:space="preserve">Закону </w:t>
      </w:r>
      <w:r w:rsidR="00660ED5" w:rsidRPr="009C4D53">
        <w:t>об областном бюджете</w:t>
      </w:r>
      <w:r w:rsidR="003336C6" w:rsidRPr="009C4D53">
        <w:t xml:space="preserve"> </w:t>
      </w:r>
      <w:r w:rsidRPr="009C4D53">
        <w:t xml:space="preserve">Госжилнадзору по разделу 05 «Жилищно-коммунальное хозяйство» предусмотрены бюджетные ассигнования в сумме </w:t>
      </w:r>
      <w:r w:rsidR="000B2972" w:rsidRPr="009C4D53">
        <w:t>82397,8</w:t>
      </w:r>
      <w:r w:rsidR="00794A37" w:rsidRPr="009C4D53">
        <w:t xml:space="preserve"> </w:t>
      </w:r>
      <w:r w:rsidRPr="009C4D53">
        <w:t xml:space="preserve">тыс. рублей. </w:t>
      </w:r>
      <w:r w:rsidR="000B2972" w:rsidRPr="009C4D53">
        <w:t>При этом в отчете об исполнении бюджета ф. 0503127 утвержденные бюджетные назначения составляют 81</w:t>
      </w:r>
      <w:r w:rsidR="00DF3FE6" w:rsidRPr="009C4D53">
        <w:t xml:space="preserve"> </w:t>
      </w:r>
      <w:r w:rsidR="000B2972" w:rsidRPr="009C4D53">
        <w:t xml:space="preserve">337,6 тыс. руб. </w:t>
      </w:r>
      <w:r w:rsidR="00C83EB9" w:rsidRPr="009C4D53">
        <w:t>Отклонение связано с изменением бюджетных ассигнований на основании письма комитета финансов Волгоградской области от 26.10.2015 №06-08-02-15.</w:t>
      </w:r>
    </w:p>
    <w:p w:rsidR="009865B5" w:rsidRPr="009C4D53" w:rsidRDefault="000B2972" w:rsidP="004B455D">
      <w:pPr>
        <w:autoSpaceDE w:val="0"/>
        <w:autoSpaceDN w:val="0"/>
        <w:adjustRightInd w:val="0"/>
        <w:ind w:firstLine="720"/>
        <w:jc w:val="both"/>
      </w:pPr>
      <w:r w:rsidRPr="009C4D53">
        <w:t>Л</w:t>
      </w:r>
      <w:r w:rsidR="00BE0AE2" w:rsidRPr="009C4D53">
        <w:t xml:space="preserve">имиты бюджетных обязательств </w:t>
      </w:r>
      <w:r w:rsidR="00DD7F19" w:rsidRPr="009C4D53">
        <w:t>доведены в объеме</w:t>
      </w:r>
      <w:r w:rsidR="00A632C0" w:rsidRPr="009C4D53">
        <w:t xml:space="preserve"> 7</w:t>
      </w:r>
      <w:r w:rsidRPr="009C4D53">
        <w:t>5958,5</w:t>
      </w:r>
      <w:r w:rsidR="00A632C0" w:rsidRPr="009C4D53">
        <w:t xml:space="preserve"> тыс. рублей</w:t>
      </w:r>
      <w:r w:rsidR="00BE0AE2" w:rsidRPr="009C4D53">
        <w:t>.</w:t>
      </w:r>
      <w:r w:rsidR="004B455D" w:rsidRPr="009C4D53">
        <w:t xml:space="preserve"> </w:t>
      </w:r>
      <w:r w:rsidR="00FB287C" w:rsidRPr="009C4D53">
        <w:t>И</w:t>
      </w:r>
      <w:r w:rsidR="00D60D62" w:rsidRPr="009C4D53">
        <w:t>сполнен</w:t>
      </w:r>
      <w:r w:rsidR="00721E51" w:rsidRPr="009C4D53">
        <w:t>ы</w:t>
      </w:r>
      <w:r w:rsidR="00FB287C" w:rsidRPr="009C4D53">
        <w:t xml:space="preserve"> </w:t>
      </w:r>
      <w:r w:rsidR="00D60D62" w:rsidRPr="009C4D53">
        <w:t>расход</w:t>
      </w:r>
      <w:r w:rsidR="00721E51" w:rsidRPr="009C4D53">
        <w:t>ы на</w:t>
      </w:r>
      <w:r w:rsidR="009865B5" w:rsidRPr="009C4D53">
        <w:t xml:space="preserve"> </w:t>
      </w:r>
      <w:r w:rsidRPr="009C4D53">
        <w:t>74562,1</w:t>
      </w:r>
      <w:r w:rsidR="00ED3B0B" w:rsidRPr="009C4D53">
        <w:t xml:space="preserve"> </w:t>
      </w:r>
      <w:r w:rsidR="009865B5" w:rsidRPr="009C4D53">
        <w:t xml:space="preserve">тыс. руб., или </w:t>
      </w:r>
      <w:r w:rsidR="005169FC">
        <w:t xml:space="preserve">на </w:t>
      </w:r>
      <w:r w:rsidR="009865B5" w:rsidRPr="009C4D53">
        <w:t>9</w:t>
      </w:r>
      <w:r w:rsidRPr="009C4D53">
        <w:t>1,7</w:t>
      </w:r>
      <w:r w:rsidR="009865B5" w:rsidRPr="009C4D53">
        <w:t> % к</w:t>
      </w:r>
      <w:r w:rsidR="00947528" w:rsidRPr="009C4D53">
        <w:t xml:space="preserve"> </w:t>
      </w:r>
      <w:r w:rsidRPr="009C4D53">
        <w:t xml:space="preserve">бюджетным </w:t>
      </w:r>
      <w:r w:rsidR="00C83EB9" w:rsidRPr="009C4D53">
        <w:t>ассигнованиям</w:t>
      </w:r>
      <w:r w:rsidR="009865B5" w:rsidRPr="009C4D53">
        <w:t xml:space="preserve"> </w:t>
      </w:r>
      <w:r w:rsidR="00A81BDA" w:rsidRPr="009C4D53">
        <w:t>и</w:t>
      </w:r>
      <w:r w:rsidR="005169FC">
        <w:t xml:space="preserve"> на</w:t>
      </w:r>
      <w:r w:rsidR="00A81BDA" w:rsidRPr="009C4D53">
        <w:t xml:space="preserve"> </w:t>
      </w:r>
      <w:r w:rsidR="00794A37" w:rsidRPr="009C4D53">
        <w:t>9</w:t>
      </w:r>
      <w:r w:rsidRPr="009C4D53">
        <w:t>8</w:t>
      </w:r>
      <w:r w:rsidR="00C4448D" w:rsidRPr="009C4D53">
        <w:t>,</w:t>
      </w:r>
      <w:r w:rsidRPr="009C4D53">
        <w:t>2</w:t>
      </w:r>
      <w:r w:rsidR="00794A37" w:rsidRPr="009C4D53">
        <w:t xml:space="preserve">% </w:t>
      </w:r>
      <w:r w:rsidR="009865B5" w:rsidRPr="009C4D53">
        <w:t>к доведенным лимитам бюджетных обязательств.</w:t>
      </w:r>
    </w:p>
    <w:p w:rsidR="009865B5" w:rsidRPr="009C4D53" w:rsidRDefault="009865B5" w:rsidP="004B455D">
      <w:pPr>
        <w:jc w:val="right"/>
        <w:rPr>
          <w:i/>
        </w:rPr>
      </w:pPr>
      <w:r w:rsidRPr="009C4D53">
        <w:t xml:space="preserve">Сравнительный анализ исполнения бюджетных расходов за </w:t>
      </w:r>
      <w:r w:rsidR="00AA1814" w:rsidRPr="009C4D53">
        <w:t>201</w:t>
      </w:r>
      <w:r w:rsidR="00FA2A73" w:rsidRPr="009C4D53">
        <w:t>5</w:t>
      </w:r>
      <w:r w:rsidRPr="009C4D53">
        <w:t xml:space="preserve"> год </w:t>
      </w:r>
      <w:r w:rsidR="004B455D" w:rsidRPr="009C4D53">
        <w:t>приведен в</w:t>
      </w:r>
      <w:r w:rsidR="00C66B2C" w:rsidRPr="009C4D53">
        <w:t xml:space="preserve"> </w:t>
      </w:r>
      <w:r w:rsidR="00FA23FA" w:rsidRPr="009C4D53">
        <w:t>таблице</w:t>
      </w:r>
      <w:r w:rsidR="009E7D6F" w:rsidRPr="009C4D53">
        <w:t>:</w:t>
      </w:r>
    </w:p>
    <w:tbl>
      <w:tblPr>
        <w:tblW w:w="9359" w:type="dxa"/>
        <w:tblCellMar>
          <w:left w:w="0" w:type="dxa"/>
          <w:right w:w="0" w:type="dxa"/>
        </w:tblCellMar>
        <w:tblLook w:val="04A0"/>
      </w:tblPr>
      <w:tblGrid>
        <w:gridCol w:w="890"/>
        <w:gridCol w:w="1809"/>
        <w:gridCol w:w="2551"/>
        <w:gridCol w:w="1496"/>
        <w:gridCol w:w="992"/>
        <w:gridCol w:w="819"/>
        <w:gridCol w:w="802"/>
      </w:tblGrid>
      <w:tr w:rsidR="008E731F" w:rsidRPr="009C4D53" w:rsidTr="00476AC9">
        <w:trPr>
          <w:trHeight w:val="720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31F" w:rsidRPr="009C4D53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lastRenderedPageBreak/>
              <w:t>Раздел, подраздел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31F" w:rsidRPr="009C4D53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31F" w:rsidRPr="009C4D53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31F" w:rsidRPr="009C4D53" w:rsidRDefault="00476AC9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Утвержденные</w:t>
            </w:r>
            <w:r w:rsidR="008E731F" w:rsidRPr="009C4D53">
              <w:rPr>
                <w:b/>
                <w:i/>
                <w:color w:val="000000"/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31F" w:rsidRPr="009C4D53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 xml:space="preserve">Исполнено расходов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31F" w:rsidRPr="009C4D53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8E731F" w:rsidRPr="009C4D53" w:rsidTr="00476AC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9C4D53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9C4D53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9C4D53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9C4D53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9C4D53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1F" w:rsidRPr="009C4D53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 xml:space="preserve">тыс. руб.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1F" w:rsidRPr="009C4D53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%</w:t>
            </w:r>
          </w:p>
        </w:tc>
      </w:tr>
      <w:tr w:rsidR="00476AC9" w:rsidRPr="009C4D53" w:rsidTr="00476AC9">
        <w:trPr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b/>
                <w:bCs/>
                <w:color w:val="000000"/>
                <w:sz w:val="20"/>
                <w:szCs w:val="20"/>
              </w:rPr>
            </w:pPr>
            <w:r w:rsidRPr="009C4D53">
              <w:rPr>
                <w:b/>
                <w:bCs/>
                <w:color w:val="000000"/>
                <w:sz w:val="20"/>
                <w:szCs w:val="20"/>
              </w:rPr>
              <w:t>Всего по ГАБС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4D53">
              <w:rPr>
                <w:b/>
                <w:bCs/>
                <w:color w:val="000000"/>
                <w:sz w:val="20"/>
                <w:szCs w:val="20"/>
              </w:rPr>
              <w:t>81337,6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4D53">
              <w:rPr>
                <w:b/>
                <w:bCs/>
                <w:color w:val="000000"/>
                <w:sz w:val="20"/>
                <w:szCs w:val="20"/>
              </w:rPr>
              <w:t>74560,1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6777,5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476AC9" w:rsidRPr="009C4D53" w:rsidTr="00476A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9 000 001 121 211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47100,6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42980,4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4120,2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91,3</w:t>
            </w:r>
          </w:p>
        </w:tc>
      </w:tr>
      <w:tr w:rsidR="00476AC9" w:rsidRPr="009C4D53" w:rsidTr="00476AC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9 000 001 122 213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14148,6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11919,9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2228,7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476AC9" w:rsidRPr="009C4D53" w:rsidTr="00476A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476AC9" w:rsidRPr="009C4D53" w:rsidTr="00476AC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9 000 001 122 222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Транспортные услуги (проезд в командировки)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476AC9" w:rsidRPr="009C4D53" w:rsidTr="00476A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 </w:t>
            </w:r>
            <w:r w:rsidR="00C121F9"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Проездные билеты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76AC9" w:rsidRPr="009C4D53" w:rsidTr="00476A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476AC9" w:rsidRPr="009C4D53" w:rsidTr="00476AC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476AC9" w:rsidRPr="009C4D53" w:rsidTr="00476AC9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9 000 001 122 226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Проживание в командировке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476AC9" w:rsidRPr="009C4D53" w:rsidTr="00476AC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9 000 001 123 226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Взносы в ПФР, НДФЛ по гражд.-правовому договору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476AC9" w:rsidRPr="009C4D53" w:rsidTr="00476AC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Охрана имущества, сопровождение программы 1-С, ввод информации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703,7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476AC9" w:rsidRPr="009C4D53" w:rsidTr="00476AC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76AC9" w:rsidRPr="009C4D53" w:rsidTr="00476AC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76AC9" w:rsidRPr="009C4D53" w:rsidTr="00476AC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9 907 029 530 251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Перечисления другим бюджетам бюджетной системы РФ (субвенции городским округам)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16190,6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16190,6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76AC9" w:rsidRPr="009C4D53" w:rsidTr="00476AC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9 908 014 851 290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расходы (налог на имущество, пеня в ФФОМС)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476AC9" w:rsidRPr="009C4D53" w:rsidTr="00476AC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9908014852  290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расходы (пени ФСС, ПФР)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476AC9" w:rsidRPr="009C4D53" w:rsidTr="00476A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9 908 087 831 290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Госпошлина по исполнительным листам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38</w:t>
            </w:r>
          </w:p>
        </w:tc>
      </w:tr>
      <w:tr w:rsidR="00476AC9" w:rsidRPr="009C4D53" w:rsidTr="00476A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476AC9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AC9" w:rsidRPr="009C4D53" w:rsidRDefault="00476AC9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Бланки почетных грамот, открытки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AC9" w:rsidRPr="009C4D53" w:rsidRDefault="00364A02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AC9" w:rsidRPr="009C4D53" w:rsidRDefault="00364A02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AC9" w:rsidRPr="009C4D53" w:rsidRDefault="00476AC9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76AC9" w:rsidRPr="009C4D53" w:rsidRDefault="000970C5" w:rsidP="00714A27">
      <w:pPr>
        <w:ind w:firstLine="720"/>
        <w:jc w:val="both"/>
      </w:pPr>
      <w:r w:rsidRPr="009C4D53">
        <w:t>Основная доля (75,</w:t>
      </w:r>
      <w:r w:rsidR="00476AC9" w:rsidRPr="009C4D53">
        <w:t>3</w:t>
      </w:r>
      <w:r w:rsidRPr="009C4D53">
        <w:t xml:space="preserve">%) расходов приходится на оплату труда с начислениями, </w:t>
      </w:r>
      <w:r w:rsidR="00476AC9" w:rsidRPr="009C4D53">
        <w:t>19,9</w:t>
      </w:r>
      <w:r w:rsidRPr="009C4D53">
        <w:t>% - на субвенции</w:t>
      </w:r>
      <w:r w:rsidRPr="009C4D53">
        <w:rPr>
          <w:color w:val="000000"/>
        </w:rPr>
        <w:t xml:space="preserve"> на осуществление переданных гос</w:t>
      </w:r>
      <w:r w:rsidR="00547A9A" w:rsidRPr="009C4D53">
        <w:rPr>
          <w:color w:val="000000"/>
        </w:rPr>
        <w:t xml:space="preserve">ударственных </w:t>
      </w:r>
      <w:r w:rsidRPr="009C4D53">
        <w:rPr>
          <w:color w:val="000000"/>
        </w:rPr>
        <w:t xml:space="preserve">полномочий по жилищному надзору </w:t>
      </w:r>
      <w:r w:rsidR="00781B73" w:rsidRPr="009C4D53">
        <w:rPr>
          <w:color w:val="000000"/>
        </w:rPr>
        <w:t xml:space="preserve">в соответствии с </w:t>
      </w:r>
      <w:r w:rsidR="00781B73" w:rsidRPr="009C4D53">
        <w:t xml:space="preserve">Законом Волгоградской области от 10.01.2014 №12-ОД «О наделении органов местного самоуправления отдельными государственными полномочиями Волгоградской области по организации и осуществлению государственного жилищного надзора» (далее – </w:t>
      </w:r>
      <w:r w:rsidR="00781B73" w:rsidRPr="009C4D53">
        <w:rPr>
          <w:color w:val="000000"/>
        </w:rPr>
        <w:t>Закон№12-ОД)</w:t>
      </w:r>
      <w:r w:rsidR="00476AC9" w:rsidRPr="009C4D53">
        <w:t>.</w:t>
      </w:r>
    </w:p>
    <w:p w:rsidR="00360480" w:rsidRPr="009C4D53" w:rsidRDefault="000970C5" w:rsidP="001F3A95">
      <w:pPr>
        <w:ind w:firstLine="720"/>
        <w:jc w:val="both"/>
        <w:rPr>
          <w:i/>
        </w:rPr>
      </w:pPr>
      <w:r w:rsidRPr="009C4D53">
        <w:t xml:space="preserve">Неисполнение </w:t>
      </w:r>
      <w:r w:rsidR="00136E0D" w:rsidRPr="009C4D53">
        <w:t xml:space="preserve">бюджетных назначений </w:t>
      </w:r>
      <w:r w:rsidRPr="009C4D53">
        <w:t xml:space="preserve">составило </w:t>
      </w:r>
      <w:r w:rsidR="00476AC9" w:rsidRPr="009C4D53">
        <w:rPr>
          <w:color w:val="000000"/>
        </w:rPr>
        <w:t>6777,5</w:t>
      </w:r>
      <w:r w:rsidRPr="009C4D53">
        <w:rPr>
          <w:color w:val="000000"/>
        </w:rPr>
        <w:t xml:space="preserve"> </w:t>
      </w:r>
      <w:r w:rsidRPr="009C4D53">
        <w:t>тыс.</w:t>
      </w:r>
      <w:r w:rsidR="00674E04" w:rsidRPr="009C4D53">
        <w:t xml:space="preserve"> </w:t>
      </w:r>
      <w:r w:rsidRPr="009C4D53">
        <w:t xml:space="preserve">руб., или </w:t>
      </w:r>
      <w:r w:rsidR="00476AC9" w:rsidRPr="009C4D53">
        <w:t>8,3</w:t>
      </w:r>
      <w:r w:rsidR="00AC0421" w:rsidRPr="009C4D53">
        <w:t>% от утвер</w:t>
      </w:r>
      <w:r w:rsidR="00274B7E" w:rsidRPr="009C4D53">
        <w:t xml:space="preserve">жденных </w:t>
      </w:r>
      <w:r w:rsidR="00664019" w:rsidRPr="009C4D53">
        <w:t>ассигнований</w:t>
      </w:r>
      <w:r w:rsidR="009E241D" w:rsidRPr="009C4D53">
        <w:t>.</w:t>
      </w:r>
      <w:r w:rsidR="0087245D" w:rsidRPr="009C4D53">
        <w:t xml:space="preserve"> </w:t>
      </w:r>
    </w:p>
    <w:p w:rsidR="004D2DB2" w:rsidRPr="009C4D53" w:rsidRDefault="00EC4824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9C4D53">
        <w:t>Сравнительный анализ показателей исполнения расходов областного бюджета за отчетный и предыдущий год</w:t>
      </w:r>
      <w:r w:rsidR="00BC663C" w:rsidRPr="009C4D53">
        <w:t>ы</w:t>
      </w:r>
      <w:r w:rsidRPr="009C4D53">
        <w:t xml:space="preserve"> приведен в следующей таблице:</w:t>
      </w:r>
    </w:p>
    <w:tbl>
      <w:tblPr>
        <w:tblW w:w="9300" w:type="dxa"/>
        <w:tblInd w:w="103" w:type="dxa"/>
        <w:tblLook w:val="04A0"/>
      </w:tblPr>
      <w:tblGrid>
        <w:gridCol w:w="1097"/>
        <w:gridCol w:w="1780"/>
        <w:gridCol w:w="2249"/>
        <w:gridCol w:w="1020"/>
        <w:gridCol w:w="1100"/>
        <w:gridCol w:w="1127"/>
        <w:gridCol w:w="927"/>
      </w:tblGrid>
      <w:tr w:rsidR="00D11F65" w:rsidRPr="009C4D53" w:rsidTr="00914291">
        <w:trPr>
          <w:trHeight w:val="349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65" w:rsidRPr="009C4D53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65" w:rsidRPr="009C4D53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65" w:rsidRPr="009C4D53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F65" w:rsidRPr="009C4D53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Исполнено расходов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F65" w:rsidRPr="009C4D53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Отклонение</w:t>
            </w:r>
          </w:p>
        </w:tc>
      </w:tr>
      <w:tr w:rsidR="00C121F9" w:rsidRPr="009C4D53" w:rsidTr="00914291">
        <w:trPr>
          <w:trHeight w:val="25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F9" w:rsidRPr="009C4D53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F9" w:rsidRPr="009C4D53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F9" w:rsidRPr="009C4D53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F9" w:rsidRPr="009C4D53" w:rsidRDefault="00C121F9" w:rsidP="007F23A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F9" w:rsidRPr="009C4D53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F9" w:rsidRPr="009C4D53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F9" w:rsidRPr="009C4D53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D53">
              <w:rPr>
                <w:b/>
                <w:i/>
                <w:color w:val="000000"/>
                <w:sz w:val="20"/>
                <w:szCs w:val="20"/>
              </w:rPr>
              <w:t>%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4D53">
              <w:rPr>
                <w:b/>
                <w:bCs/>
                <w:color w:val="000000"/>
                <w:sz w:val="20"/>
                <w:szCs w:val="20"/>
              </w:rPr>
              <w:t>Всего по ГАБС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4D53">
              <w:rPr>
                <w:b/>
                <w:bCs/>
                <w:color w:val="000000"/>
                <w:sz w:val="20"/>
                <w:szCs w:val="20"/>
              </w:rPr>
              <w:t>67965,9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4D53">
              <w:rPr>
                <w:b/>
                <w:bCs/>
                <w:color w:val="000000"/>
                <w:sz w:val="20"/>
                <w:szCs w:val="20"/>
              </w:rPr>
              <w:t>74560,1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6594,2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364A02" w:rsidRPr="009C4D53" w:rsidTr="00EE03BF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9 000 001 121 211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39294,9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42980,4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3685,5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109,4</w:t>
            </w:r>
          </w:p>
        </w:tc>
      </w:tr>
      <w:tr w:rsidR="00364A02" w:rsidRPr="009C4D53" w:rsidTr="00EE03BF">
        <w:trPr>
          <w:trHeight w:val="52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9 000 001 122 213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11708,1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11919,9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101,8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638,6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-141,1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9 000 001 122 222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395,1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-56,4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-11,4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188,9</w:t>
            </w:r>
          </w:p>
        </w:tc>
      </w:tr>
      <w:tr w:rsidR="00364A02" w:rsidRPr="009C4D53" w:rsidTr="00EE03BF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lastRenderedPageBreak/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-487,3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9 000 001 122 226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-63,9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9 000 001 123 226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1630,8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604,7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922,7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9 000 001 244 290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-2,9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364A02" w:rsidRPr="009C4D53" w:rsidTr="00EE03BF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9 000 001 244 310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Увеличение стоимости О.С.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415,6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905,4</w:t>
            </w:r>
          </w:p>
        </w:tc>
      </w:tr>
      <w:tr w:rsidR="00364A02" w:rsidRPr="009C4D53" w:rsidTr="00EE03BF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9 000 001 244 340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323,1</w:t>
            </w:r>
          </w:p>
        </w:tc>
      </w:tr>
      <w:tr w:rsidR="00364A02" w:rsidRPr="009C4D53" w:rsidTr="00EE03BF">
        <w:trPr>
          <w:trHeight w:val="76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9 907 029 530 251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13982,2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16190,6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2208,4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115,8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9 908 014 851 290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-6,3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9 908 014 852 290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-8,4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364A02" w:rsidRPr="009C4D53" w:rsidTr="00EE03B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B76712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9 908 087 831 290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 w:rsidP="00B76712">
            <w:pPr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02" w:rsidRPr="009C4D53" w:rsidRDefault="00364A02" w:rsidP="007F23A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02" w:rsidRPr="009C4D53" w:rsidRDefault="00364A02">
            <w:pPr>
              <w:jc w:val="right"/>
              <w:rPr>
                <w:color w:val="000000"/>
                <w:sz w:val="20"/>
                <w:szCs w:val="20"/>
              </w:rPr>
            </w:pPr>
            <w:r w:rsidRPr="009C4D53">
              <w:rPr>
                <w:color w:val="000000"/>
                <w:sz w:val="20"/>
                <w:szCs w:val="20"/>
              </w:rPr>
              <w:t>156,4</w:t>
            </w:r>
          </w:p>
        </w:tc>
      </w:tr>
    </w:tbl>
    <w:p w:rsidR="00C71879" w:rsidRPr="009C4D53" w:rsidRDefault="00C71879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right"/>
      </w:pPr>
    </w:p>
    <w:p w:rsidR="00577BA7" w:rsidRPr="009C4D53" w:rsidRDefault="00AB4F8F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9C4D53">
        <w:t>В сравнении с 201</w:t>
      </w:r>
      <w:r w:rsidR="00C121F9" w:rsidRPr="009C4D53">
        <w:t>4</w:t>
      </w:r>
      <w:r w:rsidRPr="009C4D53">
        <w:t xml:space="preserve"> годом расходы </w:t>
      </w:r>
      <w:r w:rsidR="004D2DB2" w:rsidRPr="009C4D53">
        <w:t xml:space="preserve">Госжилнадзора </w:t>
      </w:r>
      <w:r w:rsidR="00D11F65" w:rsidRPr="009C4D53">
        <w:t xml:space="preserve">увеличились на </w:t>
      </w:r>
      <w:r w:rsidR="00C121F9" w:rsidRPr="009C4D53">
        <w:t>6594,2</w:t>
      </w:r>
      <w:r w:rsidR="00D11F65" w:rsidRPr="009C4D53">
        <w:t xml:space="preserve"> тыс. руб., или на </w:t>
      </w:r>
      <w:r w:rsidR="00C121F9" w:rsidRPr="009C4D53">
        <w:t>9,7%</w:t>
      </w:r>
      <w:r w:rsidR="00D11F65" w:rsidRPr="009C4D53">
        <w:t>.</w:t>
      </w:r>
    </w:p>
    <w:p w:rsidR="00723425" w:rsidRPr="009C4D53" w:rsidRDefault="00723425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9C4D53">
        <w:rPr>
          <w:color w:val="000000"/>
        </w:rPr>
        <w:t xml:space="preserve">Расходы </w:t>
      </w:r>
      <w:r w:rsidRPr="009C4D53">
        <w:rPr>
          <w:i/>
          <w:color w:val="000000"/>
          <w:u w:val="single"/>
        </w:rPr>
        <w:t>на содержание аппарата Инспекции</w:t>
      </w:r>
      <w:r w:rsidRPr="009C4D53">
        <w:rPr>
          <w:color w:val="000000"/>
        </w:rPr>
        <w:t xml:space="preserve"> </w:t>
      </w:r>
      <w:r w:rsidR="00D01273" w:rsidRPr="009C4D53">
        <w:rPr>
          <w:color w:val="000000"/>
        </w:rPr>
        <w:t>(</w:t>
      </w:r>
      <w:r w:rsidR="002F737E" w:rsidRPr="009C4D53">
        <w:rPr>
          <w:color w:val="000000"/>
        </w:rPr>
        <w:t>без учета субвенций</w:t>
      </w:r>
      <w:r w:rsidR="00D01273" w:rsidRPr="009C4D53">
        <w:rPr>
          <w:color w:val="000000"/>
        </w:rPr>
        <w:t xml:space="preserve">) </w:t>
      </w:r>
      <w:r w:rsidR="002B3E8A" w:rsidRPr="009C4D53">
        <w:t>увеличились</w:t>
      </w:r>
      <w:r w:rsidRPr="009C4D53">
        <w:t xml:space="preserve"> в 201</w:t>
      </w:r>
      <w:r w:rsidR="002B3E8A" w:rsidRPr="009C4D53">
        <w:t>5</w:t>
      </w:r>
      <w:r w:rsidRPr="009C4D53">
        <w:t xml:space="preserve"> году на </w:t>
      </w:r>
      <w:r w:rsidR="002B3E8A" w:rsidRPr="009C4D53">
        <w:t>4385,8</w:t>
      </w:r>
      <w:r w:rsidRPr="009C4D53">
        <w:t xml:space="preserve"> тыс. руб. и составили </w:t>
      </w:r>
      <w:r w:rsidR="002B3E8A" w:rsidRPr="009C4D53">
        <w:t>108,7</w:t>
      </w:r>
      <w:r w:rsidRPr="009C4D53">
        <w:t>% от уровня прошлого года.</w:t>
      </w:r>
    </w:p>
    <w:p w:rsidR="00723425" w:rsidRPr="009C4D53" w:rsidRDefault="00D01A9D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9C4D53">
        <w:t xml:space="preserve">Существенное </w:t>
      </w:r>
      <w:r w:rsidR="002B3E8A" w:rsidRPr="009C4D53">
        <w:t>Увеличение</w:t>
      </w:r>
      <w:r w:rsidR="00723425" w:rsidRPr="009C4D53">
        <w:t xml:space="preserve"> сложилось по расходам на:</w:t>
      </w:r>
    </w:p>
    <w:p w:rsidR="00723425" w:rsidRPr="009C4D53" w:rsidRDefault="00723425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9C4D53">
        <w:t xml:space="preserve">- оплату труда - на </w:t>
      </w:r>
      <w:r w:rsidR="002B3E8A" w:rsidRPr="009C4D53">
        <w:t>3685,5</w:t>
      </w:r>
      <w:r w:rsidRPr="009C4D53">
        <w:t xml:space="preserve"> тыс. руб., или на </w:t>
      </w:r>
      <w:r w:rsidR="002B3E8A" w:rsidRPr="009C4D53">
        <w:t>9,4</w:t>
      </w:r>
      <w:r w:rsidR="00587917" w:rsidRPr="009C4D53">
        <w:t>%;</w:t>
      </w:r>
    </w:p>
    <w:p w:rsidR="00723425" w:rsidRPr="009C4D53" w:rsidRDefault="00723425" w:rsidP="00714A27">
      <w:pPr>
        <w:ind w:firstLine="720"/>
        <w:jc w:val="both"/>
      </w:pPr>
      <w:r w:rsidRPr="009C4D53">
        <w:t xml:space="preserve">- коммунальные услуги - на </w:t>
      </w:r>
      <w:r w:rsidR="002B3E8A" w:rsidRPr="009C4D53">
        <w:t>95,0</w:t>
      </w:r>
      <w:r w:rsidRPr="009C4D53">
        <w:t xml:space="preserve"> тыс. руб., или на </w:t>
      </w:r>
      <w:r w:rsidR="002B3E8A" w:rsidRPr="009C4D53">
        <w:t>88%;</w:t>
      </w:r>
    </w:p>
    <w:p w:rsidR="00E13012" w:rsidRPr="009C4D53" w:rsidRDefault="00723425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C4D53">
        <w:rPr>
          <w:color w:val="000000"/>
        </w:rPr>
        <w:t xml:space="preserve">-приобретение основных средств – на </w:t>
      </w:r>
      <w:r w:rsidR="002B3E8A" w:rsidRPr="009C4D53">
        <w:rPr>
          <w:color w:val="000000"/>
        </w:rPr>
        <w:t>415,6</w:t>
      </w:r>
      <w:r w:rsidRPr="009C4D53">
        <w:rPr>
          <w:color w:val="000000"/>
        </w:rPr>
        <w:t xml:space="preserve"> тыс. руб., что </w:t>
      </w:r>
      <w:r w:rsidR="00577BA7" w:rsidRPr="009C4D53">
        <w:rPr>
          <w:color w:val="000000"/>
        </w:rPr>
        <w:t>в 9 раз</w:t>
      </w:r>
      <w:r w:rsidRPr="009C4D53">
        <w:rPr>
          <w:color w:val="000000"/>
        </w:rPr>
        <w:t xml:space="preserve"> </w:t>
      </w:r>
      <w:r w:rsidR="00577BA7" w:rsidRPr="009C4D53">
        <w:rPr>
          <w:color w:val="000000"/>
        </w:rPr>
        <w:t>превышает</w:t>
      </w:r>
      <w:r w:rsidRPr="009C4D53">
        <w:rPr>
          <w:color w:val="000000"/>
        </w:rPr>
        <w:t xml:space="preserve"> уров</w:t>
      </w:r>
      <w:r w:rsidR="00577BA7" w:rsidRPr="009C4D53">
        <w:rPr>
          <w:color w:val="000000"/>
        </w:rPr>
        <w:t>е</w:t>
      </w:r>
      <w:r w:rsidRPr="009C4D53">
        <w:rPr>
          <w:color w:val="000000"/>
        </w:rPr>
        <w:t>н</w:t>
      </w:r>
      <w:r w:rsidR="00577BA7" w:rsidRPr="009C4D53">
        <w:rPr>
          <w:color w:val="000000"/>
        </w:rPr>
        <w:t>ь</w:t>
      </w:r>
      <w:r w:rsidRPr="009C4D53">
        <w:rPr>
          <w:color w:val="000000"/>
        </w:rPr>
        <w:t xml:space="preserve"> 201</w:t>
      </w:r>
      <w:r w:rsidR="002B3E8A" w:rsidRPr="009C4D53">
        <w:rPr>
          <w:color w:val="000000"/>
        </w:rPr>
        <w:t>4</w:t>
      </w:r>
      <w:r w:rsidRPr="009C4D53">
        <w:rPr>
          <w:color w:val="000000"/>
        </w:rPr>
        <w:t xml:space="preserve"> года</w:t>
      </w:r>
      <w:r w:rsidR="00EF3DE6" w:rsidRPr="009C4D53">
        <w:rPr>
          <w:color w:val="000000"/>
        </w:rPr>
        <w:t xml:space="preserve"> из-за </w:t>
      </w:r>
      <w:r w:rsidR="002B3E8A" w:rsidRPr="009C4D53">
        <w:rPr>
          <w:color w:val="000000"/>
        </w:rPr>
        <w:t>оплаты кредиторской задолженности 2014 года</w:t>
      </w:r>
      <w:r w:rsidR="00FB2091" w:rsidRPr="009C4D53">
        <w:rPr>
          <w:color w:val="000000"/>
        </w:rPr>
        <w:t xml:space="preserve"> по договорам на приобретение оргтехники;</w:t>
      </w:r>
    </w:p>
    <w:p w:rsidR="00723425" w:rsidRPr="009C4D53" w:rsidRDefault="00D01273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9C4D53">
        <w:rPr>
          <w:color w:val="000000"/>
        </w:rPr>
        <w:t>-</w:t>
      </w:r>
      <w:r w:rsidR="00723425" w:rsidRPr="009C4D53">
        <w:rPr>
          <w:color w:val="000000"/>
        </w:rPr>
        <w:t xml:space="preserve">приобретение материальных запасов – на </w:t>
      </w:r>
      <w:r w:rsidR="00E13012" w:rsidRPr="009C4D53">
        <w:rPr>
          <w:color w:val="000000"/>
        </w:rPr>
        <w:t>114</w:t>
      </w:r>
      <w:r w:rsidR="00723425" w:rsidRPr="009C4D53">
        <w:rPr>
          <w:color w:val="000000"/>
        </w:rPr>
        <w:t xml:space="preserve"> тыс. руб., что </w:t>
      </w:r>
      <w:r w:rsidR="00902D1E" w:rsidRPr="009C4D53">
        <w:rPr>
          <w:color w:val="000000"/>
        </w:rPr>
        <w:t>в 3,2 раза превышает уровень</w:t>
      </w:r>
      <w:r w:rsidR="00723425" w:rsidRPr="009C4D53">
        <w:rPr>
          <w:color w:val="000000"/>
        </w:rPr>
        <w:t xml:space="preserve"> 201</w:t>
      </w:r>
      <w:r w:rsidR="00E13012" w:rsidRPr="009C4D53">
        <w:rPr>
          <w:color w:val="000000"/>
        </w:rPr>
        <w:t>4</w:t>
      </w:r>
      <w:r w:rsidR="00723425" w:rsidRPr="009C4D53">
        <w:rPr>
          <w:color w:val="000000"/>
        </w:rPr>
        <w:t xml:space="preserve"> года</w:t>
      </w:r>
      <w:r w:rsidR="00EF3DE6" w:rsidRPr="009C4D53">
        <w:rPr>
          <w:color w:val="000000"/>
        </w:rPr>
        <w:t xml:space="preserve"> из-за </w:t>
      </w:r>
      <w:r w:rsidR="00E13012" w:rsidRPr="009C4D53">
        <w:rPr>
          <w:color w:val="000000"/>
        </w:rPr>
        <w:t>оплаты кредиторской задолженности 2014 года</w:t>
      </w:r>
      <w:r w:rsidR="00723425" w:rsidRPr="009C4D53">
        <w:rPr>
          <w:color w:val="000000"/>
        </w:rPr>
        <w:t>.</w:t>
      </w:r>
    </w:p>
    <w:p w:rsidR="006D249B" w:rsidRPr="009C4D53" w:rsidRDefault="006D249B" w:rsidP="006D249B">
      <w:pPr>
        <w:ind w:firstLine="720"/>
        <w:jc w:val="both"/>
        <w:rPr>
          <w:szCs w:val="28"/>
        </w:rPr>
      </w:pPr>
      <w:r w:rsidRPr="009C4D53">
        <w:rPr>
          <w:szCs w:val="28"/>
        </w:rPr>
        <w:t xml:space="preserve">При анализе фонда оплаты труда </w:t>
      </w:r>
      <w:r w:rsidR="00B54B49" w:rsidRPr="009C4D53">
        <w:t xml:space="preserve">(далее - ФОТ) </w:t>
      </w:r>
      <w:r w:rsidRPr="009C4D53">
        <w:rPr>
          <w:szCs w:val="28"/>
        </w:rPr>
        <w:t>установлено следующее.</w:t>
      </w:r>
    </w:p>
    <w:p w:rsidR="00587917" w:rsidRPr="009C4D53" w:rsidRDefault="006D249B" w:rsidP="006D249B">
      <w:pPr>
        <w:autoSpaceDE w:val="0"/>
        <w:autoSpaceDN w:val="0"/>
        <w:adjustRightInd w:val="0"/>
        <w:ind w:firstLine="720"/>
        <w:jc w:val="both"/>
      </w:pPr>
      <w:r w:rsidRPr="009C4D53">
        <w:t xml:space="preserve">Постановлением Правительства Волгоградской области от 25.08.2014 №479-п утверждена </w:t>
      </w:r>
      <w:r w:rsidR="00E84F5A" w:rsidRPr="009C4D53">
        <w:t>структура Инспекции</w:t>
      </w:r>
      <w:r w:rsidRPr="009C4D53">
        <w:t xml:space="preserve">. Штатная численность Инспекции установлена постановлением Губернатора Волгоградской области от 25.08.2014 №747 в количестве 88 единиц (1 - госдолжность, 74 – ГГС, 13 - должности, не отнесенные к ГГС). </w:t>
      </w:r>
    </w:p>
    <w:p w:rsidR="00587917" w:rsidRPr="009C4D53" w:rsidRDefault="00587917" w:rsidP="006D249B">
      <w:pPr>
        <w:autoSpaceDE w:val="0"/>
        <w:autoSpaceDN w:val="0"/>
        <w:adjustRightInd w:val="0"/>
        <w:ind w:firstLine="720"/>
        <w:jc w:val="both"/>
      </w:pPr>
      <w:r w:rsidRPr="009C4D53">
        <w:t>Постановлением Губернатора Волгоградской области от 16.07.2015 №630 штатная численность Инспекции снижена до 86 единиц, за счет уменьшения количества должностей ГГС</w:t>
      </w:r>
      <w:r w:rsidR="005169FC">
        <w:t xml:space="preserve"> на 2 единицы.</w:t>
      </w:r>
    </w:p>
    <w:p w:rsidR="006D249B" w:rsidRPr="009C4D53" w:rsidRDefault="006D249B" w:rsidP="006D249B">
      <w:pPr>
        <w:autoSpaceDE w:val="0"/>
        <w:autoSpaceDN w:val="0"/>
        <w:adjustRightInd w:val="0"/>
        <w:ind w:firstLine="720"/>
        <w:jc w:val="both"/>
      </w:pPr>
      <w:r w:rsidRPr="009C4D53">
        <w:t>Закон</w:t>
      </w:r>
      <w:r w:rsidR="00E84F5A" w:rsidRPr="009C4D53">
        <w:t>ом</w:t>
      </w:r>
      <w:r w:rsidRPr="009C4D53">
        <w:t xml:space="preserve"> об областном бюджете предельная штатная численность </w:t>
      </w:r>
      <w:r w:rsidR="006E3A12" w:rsidRPr="009C4D53">
        <w:t xml:space="preserve">Госжилнадзора </w:t>
      </w:r>
      <w:r w:rsidRPr="009C4D53">
        <w:t>ГГС установлена в количестве 74 единиц.</w:t>
      </w:r>
    </w:p>
    <w:p w:rsidR="006D249B" w:rsidRPr="009C4D53" w:rsidRDefault="006D249B" w:rsidP="006D249B">
      <w:pPr>
        <w:autoSpaceDE w:val="0"/>
        <w:autoSpaceDN w:val="0"/>
        <w:adjustRightInd w:val="0"/>
        <w:ind w:firstLine="709"/>
        <w:jc w:val="both"/>
      </w:pPr>
      <w:r w:rsidRPr="009C4D53">
        <w:t xml:space="preserve">Таким образом, численность </w:t>
      </w:r>
      <w:r w:rsidR="006E3A12" w:rsidRPr="009C4D53">
        <w:t>ГГС</w:t>
      </w:r>
      <w:r w:rsidRPr="009C4D53">
        <w:t xml:space="preserve"> Госжилнадзора в 201</w:t>
      </w:r>
      <w:r w:rsidR="00E84F5A" w:rsidRPr="009C4D53">
        <w:t>5</w:t>
      </w:r>
      <w:r w:rsidRPr="009C4D53">
        <w:t xml:space="preserve"> году соответствовала Закону об областном бюджете.</w:t>
      </w:r>
    </w:p>
    <w:p w:rsidR="006D249B" w:rsidRPr="009C4D53" w:rsidRDefault="006D249B" w:rsidP="006D249B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9C4D53">
        <w:rPr>
          <w:rFonts w:ascii="Times New Roman" w:hAnsi="Times New Roman" w:cs="Times New Roman"/>
        </w:rPr>
        <w:t xml:space="preserve">Плановый </w:t>
      </w:r>
      <w:r w:rsidR="00B54B49" w:rsidRPr="009C4D53">
        <w:rPr>
          <w:rFonts w:ascii="Times New Roman" w:hAnsi="Times New Roman" w:cs="Times New Roman"/>
        </w:rPr>
        <w:t>ФОТ</w:t>
      </w:r>
      <w:r w:rsidRPr="009C4D53">
        <w:rPr>
          <w:rFonts w:ascii="Times New Roman" w:hAnsi="Times New Roman" w:cs="Times New Roman"/>
        </w:rPr>
        <w:t xml:space="preserve"> </w:t>
      </w:r>
      <w:r w:rsidR="00DB4678" w:rsidRPr="009C4D53">
        <w:rPr>
          <w:rFonts w:ascii="Times New Roman" w:hAnsi="Times New Roman" w:cs="Times New Roman"/>
        </w:rPr>
        <w:t>на 201</w:t>
      </w:r>
      <w:r w:rsidR="00587917" w:rsidRPr="009C4D53">
        <w:rPr>
          <w:rFonts w:ascii="Times New Roman" w:hAnsi="Times New Roman" w:cs="Times New Roman"/>
        </w:rPr>
        <w:t xml:space="preserve">5 </w:t>
      </w:r>
      <w:r w:rsidR="00DB4678" w:rsidRPr="009C4D53">
        <w:rPr>
          <w:rFonts w:ascii="Times New Roman" w:hAnsi="Times New Roman" w:cs="Times New Roman"/>
        </w:rPr>
        <w:t xml:space="preserve">год </w:t>
      </w:r>
      <w:r w:rsidRPr="009C4D53">
        <w:rPr>
          <w:rFonts w:ascii="Times New Roman" w:hAnsi="Times New Roman" w:cs="Times New Roman"/>
        </w:rPr>
        <w:t xml:space="preserve">рассчитан Госжилнадзором </w:t>
      </w:r>
      <w:r w:rsidR="00420819" w:rsidRPr="009C4D53">
        <w:rPr>
          <w:rFonts w:ascii="Times New Roman" w:hAnsi="Times New Roman" w:cs="Times New Roman"/>
        </w:rPr>
        <w:t>в соответствии с</w:t>
      </w:r>
      <w:r w:rsidRPr="009C4D53">
        <w:rPr>
          <w:rFonts w:ascii="Times New Roman" w:hAnsi="Times New Roman" w:cs="Times New Roman"/>
        </w:rPr>
        <w:t>:</w:t>
      </w:r>
    </w:p>
    <w:p w:rsidR="006D249B" w:rsidRPr="009C4D53" w:rsidRDefault="006D249B" w:rsidP="006D249B">
      <w:pPr>
        <w:ind w:firstLine="720"/>
        <w:contextualSpacing/>
        <w:jc w:val="both"/>
      </w:pPr>
      <w:r w:rsidRPr="009C4D53">
        <w:t>- Закон</w:t>
      </w:r>
      <w:r w:rsidR="00420819" w:rsidRPr="009C4D53">
        <w:t>ом</w:t>
      </w:r>
      <w:r w:rsidRPr="009C4D53">
        <w:t xml:space="preserve"> Волгоградской области от 10</w:t>
      </w:r>
      <w:r w:rsidR="00420819" w:rsidRPr="009C4D53">
        <w:t>.11.</w:t>
      </w:r>
      <w:r w:rsidRPr="009C4D53">
        <w:t xml:space="preserve">2005 № 1115-ОД «О денежном вознаграждении Губернатора Волгоградской области и лиц, замещающих государственные должности Волгоградской области» на оплату труда руководителя Инспекции (1 госдолжность) и постановления Правительства Волгоградской области от 26.06.2012 № 198-п </w:t>
      </w:r>
      <w:r w:rsidRPr="009C4D53">
        <w:rPr>
          <w:bCs/>
        </w:rPr>
        <w:t>«Об утверждении Положения о выплате денежных поощрений Губернатору Волгоградской области, членам Правительства Волгоградской области и иным лицам, замещающим государственные должности Волгоградской области в органах исполнительной власти Волгоградской области»</w:t>
      </w:r>
      <w:r w:rsidR="00DA4400" w:rsidRPr="009C4D53">
        <w:t xml:space="preserve"> </w:t>
      </w:r>
      <w:r w:rsidR="00924CBA" w:rsidRPr="009C4D53">
        <w:t>(далее - Положение о выплате денежных поощрений №198-п)</w:t>
      </w:r>
      <w:r w:rsidR="00924CBA" w:rsidRPr="009C4D53">
        <w:rPr>
          <w:b/>
        </w:rPr>
        <w:t>,</w:t>
      </w:r>
      <w:r w:rsidR="00924CBA" w:rsidRPr="009C4D53">
        <w:t xml:space="preserve"> </w:t>
      </w:r>
      <w:r w:rsidR="00DA4400" w:rsidRPr="009C4D53">
        <w:t xml:space="preserve">исходя из 16 денежных содержаний руководителя Инспекции и 12 </w:t>
      </w:r>
      <w:r w:rsidR="00420819" w:rsidRPr="009C4D53">
        <w:t xml:space="preserve">его </w:t>
      </w:r>
      <w:r w:rsidR="00DA4400" w:rsidRPr="009C4D53">
        <w:t>должностных окладов</w:t>
      </w:r>
      <w:r w:rsidR="00DA4400" w:rsidRPr="009C4D53">
        <w:rPr>
          <w:b/>
        </w:rPr>
        <w:t xml:space="preserve"> </w:t>
      </w:r>
      <w:r w:rsidRPr="009C4D53">
        <w:t xml:space="preserve">на </w:t>
      </w:r>
      <w:r w:rsidR="00DA4400" w:rsidRPr="009C4D53">
        <w:t xml:space="preserve">общую </w:t>
      </w:r>
      <w:r w:rsidRPr="009C4D53">
        <w:t>сумму 18</w:t>
      </w:r>
      <w:r w:rsidR="00587917" w:rsidRPr="009C4D53">
        <w:t>61</w:t>
      </w:r>
      <w:r w:rsidRPr="009C4D53">
        <w:t>,</w:t>
      </w:r>
      <w:r w:rsidR="00587917" w:rsidRPr="009C4D53">
        <w:t>3</w:t>
      </w:r>
      <w:r w:rsidRPr="009C4D53">
        <w:t xml:space="preserve"> тыс. руб.;</w:t>
      </w:r>
    </w:p>
    <w:p w:rsidR="006D249B" w:rsidRPr="009C4D53" w:rsidRDefault="006D249B" w:rsidP="006D249B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9C4D53">
        <w:rPr>
          <w:rFonts w:ascii="Times New Roman" w:hAnsi="Times New Roman" w:cs="Times New Roman"/>
        </w:rPr>
        <w:t>- Закон</w:t>
      </w:r>
      <w:r w:rsidR="004C7A25" w:rsidRPr="009C4D53">
        <w:rPr>
          <w:rFonts w:ascii="Times New Roman" w:hAnsi="Times New Roman" w:cs="Times New Roman"/>
        </w:rPr>
        <w:t>ом</w:t>
      </w:r>
      <w:r w:rsidRPr="009C4D53">
        <w:rPr>
          <w:rFonts w:ascii="Times New Roman" w:hAnsi="Times New Roman" w:cs="Times New Roman"/>
        </w:rPr>
        <w:t xml:space="preserve"> Волгоградской области от 10.11.2005 №1114-ОД «О денежном содержании государственных гражданских служащих Волгоградской области», предусматривающих 58,2 должностных оклада в год на каждого ГГС и штатной численности ГГС Инспекции на сумму </w:t>
      </w:r>
      <w:r w:rsidR="00587917" w:rsidRPr="009C4D53">
        <w:rPr>
          <w:rFonts w:ascii="Times New Roman" w:hAnsi="Times New Roman" w:cs="Times New Roman"/>
        </w:rPr>
        <w:t>42129,8</w:t>
      </w:r>
      <w:r w:rsidRPr="009C4D53">
        <w:rPr>
          <w:rFonts w:ascii="Times New Roman" w:hAnsi="Times New Roman" w:cs="Times New Roman"/>
        </w:rPr>
        <w:t xml:space="preserve"> тыс. руб.; </w:t>
      </w:r>
    </w:p>
    <w:p w:rsidR="006D249B" w:rsidRPr="009C4D53" w:rsidRDefault="006D249B" w:rsidP="006D249B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9C4D53">
        <w:rPr>
          <w:rFonts w:ascii="Times New Roman" w:hAnsi="Times New Roman" w:cs="Times New Roman"/>
        </w:rPr>
        <w:lastRenderedPageBreak/>
        <w:t>- постановлени</w:t>
      </w:r>
      <w:r w:rsidR="004C7A25" w:rsidRPr="009C4D53">
        <w:rPr>
          <w:rFonts w:ascii="Times New Roman" w:hAnsi="Times New Roman" w:cs="Times New Roman"/>
        </w:rPr>
        <w:t>ем</w:t>
      </w:r>
      <w:r w:rsidRPr="009C4D53">
        <w:rPr>
          <w:rFonts w:ascii="Times New Roman" w:hAnsi="Times New Roman" w:cs="Times New Roman"/>
        </w:rPr>
        <w:t xml:space="preserve"> Правительства Волгоградской области от 27.05.2013 № 274-п «Об оплате труда работников органов исполнительной власти Волгоградской области, занимающих должности, не отнесенные к должностям государственной гражданской службы Волгоградской области» исходя из 49,5 должностных окладов специалиста 1 категории (5460 руб.), занимающего 1 должность, на сумму </w:t>
      </w:r>
      <w:r w:rsidR="00C811D6" w:rsidRPr="009C4D53">
        <w:rPr>
          <w:rFonts w:ascii="Times New Roman" w:hAnsi="Times New Roman" w:cs="Times New Roman"/>
        </w:rPr>
        <w:t>3513,5</w:t>
      </w:r>
      <w:r w:rsidRPr="009C4D53">
        <w:rPr>
          <w:rFonts w:ascii="Times New Roman" w:hAnsi="Times New Roman" w:cs="Times New Roman"/>
        </w:rPr>
        <w:t xml:space="preserve"> тыс. рублей.</w:t>
      </w:r>
    </w:p>
    <w:p w:rsidR="006D249B" w:rsidRPr="009C4D53" w:rsidRDefault="006D249B" w:rsidP="006D249B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9C4D53">
        <w:rPr>
          <w:rFonts w:ascii="Times New Roman" w:hAnsi="Times New Roman" w:cs="Times New Roman"/>
        </w:rPr>
        <w:t xml:space="preserve">Информация о расчетном и фактическом ФОТ, а также </w:t>
      </w:r>
      <w:r w:rsidR="00924CBA" w:rsidRPr="009C4D53">
        <w:rPr>
          <w:rFonts w:ascii="Times New Roman" w:hAnsi="Times New Roman" w:cs="Times New Roman"/>
        </w:rPr>
        <w:t xml:space="preserve">о </w:t>
      </w:r>
      <w:r w:rsidRPr="009C4D53">
        <w:rPr>
          <w:rFonts w:ascii="Times New Roman" w:hAnsi="Times New Roman" w:cs="Times New Roman"/>
        </w:rPr>
        <w:t>выплатах премий сотрудникам Госжилнадзора в 201</w:t>
      </w:r>
      <w:r w:rsidR="00336CF8" w:rsidRPr="009C4D53">
        <w:rPr>
          <w:rFonts w:ascii="Times New Roman" w:hAnsi="Times New Roman" w:cs="Times New Roman"/>
        </w:rPr>
        <w:t>5</w:t>
      </w:r>
      <w:r w:rsidRPr="009C4D53">
        <w:rPr>
          <w:rFonts w:ascii="Times New Roman" w:hAnsi="Times New Roman" w:cs="Times New Roman"/>
        </w:rPr>
        <w:t xml:space="preserve"> году</w:t>
      </w:r>
      <w:r w:rsidR="009D2DEE" w:rsidRPr="009C4D53">
        <w:rPr>
          <w:rFonts w:ascii="Times New Roman" w:hAnsi="Times New Roman" w:cs="Times New Roman"/>
        </w:rPr>
        <w:t>,</w:t>
      </w:r>
      <w:r w:rsidRPr="009C4D53">
        <w:rPr>
          <w:rFonts w:ascii="Times New Roman" w:hAnsi="Times New Roman" w:cs="Times New Roman"/>
        </w:rPr>
        <w:t xml:space="preserve"> представлена в таблице.</w:t>
      </w:r>
    </w:p>
    <w:tbl>
      <w:tblPr>
        <w:tblW w:w="9369" w:type="dxa"/>
        <w:tblInd w:w="95" w:type="dxa"/>
        <w:tblLayout w:type="fixed"/>
        <w:tblLook w:val="04A0"/>
      </w:tblPr>
      <w:tblGrid>
        <w:gridCol w:w="2800"/>
        <w:gridCol w:w="1608"/>
        <w:gridCol w:w="1984"/>
        <w:gridCol w:w="1559"/>
        <w:gridCol w:w="1418"/>
      </w:tblGrid>
      <w:tr w:rsidR="00FF25D3" w:rsidRPr="009C4D53" w:rsidTr="0049568A">
        <w:trPr>
          <w:trHeight w:val="41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49568A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9C4D53" w:rsidRDefault="00FF25D3" w:rsidP="0049568A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Численность, чел.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9C4D53" w:rsidRDefault="00CE6DB5" w:rsidP="0049568A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 xml:space="preserve">Расчетный </w:t>
            </w:r>
            <w:r w:rsidR="00FF25D3" w:rsidRPr="009C4D53">
              <w:rPr>
                <w:sz w:val="20"/>
                <w:szCs w:val="20"/>
              </w:rPr>
              <w:t>ФОТ</w:t>
            </w:r>
            <w:r w:rsidR="0049568A" w:rsidRPr="009C4D53">
              <w:rPr>
                <w:sz w:val="20"/>
                <w:szCs w:val="20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9C4D53" w:rsidRDefault="00FF25D3" w:rsidP="0049568A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Начислено</w:t>
            </w:r>
            <w:r w:rsidR="0049568A" w:rsidRPr="009C4D53">
              <w:rPr>
                <w:sz w:val="20"/>
                <w:szCs w:val="20"/>
              </w:rPr>
              <w:t>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9C4D53" w:rsidRDefault="00FF25D3" w:rsidP="0049568A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Отклонение (гр.4-гр.3)</w:t>
            </w:r>
            <w:r w:rsidR="0049568A" w:rsidRPr="009C4D53">
              <w:rPr>
                <w:sz w:val="20"/>
                <w:szCs w:val="20"/>
              </w:rPr>
              <w:t>, тыс. руб.</w:t>
            </w:r>
          </w:p>
        </w:tc>
      </w:tr>
      <w:tr w:rsidR="00FF25D3" w:rsidRPr="009C4D53" w:rsidTr="0049568A">
        <w:trPr>
          <w:trHeight w:val="35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7</w:t>
            </w:r>
          </w:p>
        </w:tc>
      </w:tr>
      <w:tr w:rsidR="00FF25D3" w:rsidRPr="009C4D53" w:rsidTr="0049568A">
        <w:trPr>
          <w:trHeight w:val="30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3" w:rsidRPr="009C4D53" w:rsidRDefault="00FF25D3" w:rsidP="007F23AC">
            <w:pPr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Государственные должности (Руководитель)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1861,3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9C4D53" w:rsidRDefault="00AC1B74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-11,3</w:t>
            </w:r>
          </w:p>
        </w:tc>
      </w:tr>
      <w:tr w:rsidR="00FF25D3" w:rsidRPr="009C4D53" w:rsidTr="0049568A">
        <w:trPr>
          <w:trHeight w:val="2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3" w:rsidRPr="009C4D53" w:rsidRDefault="00FF25D3" w:rsidP="007F23AC">
            <w:pPr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Государственные гражданские служащие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42129,8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37640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9C4D53" w:rsidRDefault="00AC1B74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-4489,8</w:t>
            </w:r>
          </w:p>
        </w:tc>
      </w:tr>
      <w:tr w:rsidR="00FF25D3" w:rsidRPr="009C4D53" w:rsidTr="0049568A">
        <w:trPr>
          <w:trHeight w:val="34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3" w:rsidRPr="009C4D53" w:rsidRDefault="00FF25D3" w:rsidP="007F23AC">
            <w:pPr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Работники, не относящиеся к ГГС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3513,5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9C4D53" w:rsidRDefault="00AC1B74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-1413,5</w:t>
            </w:r>
          </w:p>
        </w:tc>
      </w:tr>
      <w:tr w:rsidR="00FF25D3" w:rsidRPr="009C4D53" w:rsidTr="0049568A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D3" w:rsidRPr="009C4D53" w:rsidRDefault="00FF25D3" w:rsidP="007F23AC">
            <w:pPr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 Итого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47504,6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9C4D53" w:rsidRDefault="00FF25D3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41590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9C4D53" w:rsidRDefault="00AC1B74" w:rsidP="007F23AC">
            <w:pPr>
              <w:jc w:val="center"/>
              <w:rPr>
                <w:sz w:val="20"/>
                <w:szCs w:val="20"/>
              </w:rPr>
            </w:pPr>
            <w:r w:rsidRPr="009C4D53">
              <w:rPr>
                <w:sz w:val="20"/>
                <w:szCs w:val="20"/>
              </w:rPr>
              <w:t>-5914,6</w:t>
            </w:r>
          </w:p>
        </w:tc>
      </w:tr>
    </w:tbl>
    <w:p w:rsidR="0021467F" w:rsidRPr="009C4D53" w:rsidRDefault="00FF25D3" w:rsidP="0021467F">
      <w:pPr>
        <w:autoSpaceDE w:val="0"/>
        <w:autoSpaceDN w:val="0"/>
        <w:adjustRightInd w:val="0"/>
        <w:ind w:firstLine="698"/>
        <w:jc w:val="both"/>
      </w:pPr>
      <w:r w:rsidRPr="009C4D53">
        <w:t>Расчетный фонд оплаты труда составил 47504,6 тыс. руб., доведено Инспекции ЛБО на оплату труда 43047,2 тыс. руб.</w:t>
      </w:r>
      <w:r w:rsidR="005169FC">
        <w:t>,</w:t>
      </w:r>
      <w:r w:rsidRPr="009C4D53">
        <w:t xml:space="preserve"> или на 4457,2 тыс. руб. </w:t>
      </w:r>
      <w:r w:rsidR="00DD64C8" w:rsidRPr="009C4D53">
        <w:t>меньше расчетного ФОТ. Исполнено бюджетных ассигнований на оплату труда в объеме 42980,4 тыс. руб.</w:t>
      </w:r>
      <w:r w:rsidR="005169FC">
        <w:t>,</w:t>
      </w:r>
      <w:r w:rsidR="00DD64C8" w:rsidRPr="009C4D53">
        <w:t xml:space="preserve"> или на 99,8% от доведенных ЛБО</w:t>
      </w:r>
      <w:r w:rsidRPr="009C4D53">
        <w:t xml:space="preserve">, из которых на погашение кредиторской задолженности </w:t>
      </w:r>
      <w:r w:rsidR="003B1181" w:rsidRPr="009C4D53">
        <w:t xml:space="preserve">по заработной плате и налогам </w:t>
      </w:r>
      <w:r w:rsidRPr="009C4D53">
        <w:t xml:space="preserve">за 2014 год направлено </w:t>
      </w:r>
      <w:r w:rsidR="003B1181" w:rsidRPr="009C4D53">
        <w:t>1390,4</w:t>
      </w:r>
      <w:r w:rsidR="00AC1B74" w:rsidRPr="009C4D53">
        <w:t xml:space="preserve"> тыс. руб.</w:t>
      </w:r>
      <w:r w:rsidR="0021467F" w:rsidRPr="009C4D53">
        <w:t xml:space="preserve"> Согласно представленным данным премии за выполнение особо важных и сложных заданий в 2015 году не выплачивались.</w:t>
      </w:r>
    </w:p>
    <w:p w:rsidR="00C811D6" w:rsidRPr="009C4D53" w:rsidRDefault="00C811D6" w:rsidP="00C811D6"/>
    <w:p w:rsidR="006B1182" w:rsidRPr="009C4D53" w:rsidRDefault="006E17BC" w:rsidP="00714A27">
      <w:pPr>
        <w:ind w:firstLine="720"/>
        <w:jc w:val="center"/>
        <w:rPr>
          <w:b/>
          <w:i/>
        </w:rPr>
      </w:pPr>
      <w:r w:rsidRPr="009C4D53">
        <w:rPr>
          <w:b/>
          <w:i/>
        </w:rPr>
        <w:t>Движение имущества</w:t>
      </w:r>
      <w:r w:rsidR="006D249B" w:rsidRPr="009C4D53">
        <w:rPr>
          <w:b/>
          <w:i/>
        </w:rPr>
        <w:t xml:space="preserve">, его учет на балансе Инспекции </w:t>
      </w:r>
    </w:p>
    <w:p w:rsidR="006E17BC" w:rsidRPr="009C4D53" w:rsidRDefault="00843679" w:rsidP="00714A27">
      <w:pPr>
        <w:ind w:firstLine="720"/>
        <w:jc w:val="both"/>
      </w:pPr>
      <w:r w:rsidRPr="009C4D53">
        <w:t>По данным бухгалтерского учета Инспекции и формы 0503130 «Баланс главного распорядителя бюджетных средств» на 31.12.201</w:t>
      </w:r>
      <w:r w:rsidR="00D613E8" w:rsidRPr="009C4D53">
        <w:t>5</w:t>
      </w:r>
      <w:r w:rsidRPr="009C4D53">
        <w:t xml:space="preserve"> года балансовая стоимость основных средств составила 10</w:t>
      </w:r>
      <w:r w:rsidR="00D613E8" w:rsidRPr="009C4D53">
        <w:t>404,5</w:t>
      </w:r>
      <w:r w:rsidRPr="009C4D53">
        <w:t xml:space="preserve">,0 тыс. руб., в том числе </w:t>
      </w:r>
      <w:r w:rsidR="009B4DBA" w:rsidRPr="009C4D53">
        <w:t xml:space="preserve">машины и оборудование – </w:t>
      </w:r>
      <w:r w:rsidR="00D613E8" w:rsidRPr="009C4D53">
        <w:t>7213,9</w:t>
      </w:r>
      <w:r w:rsidR="009B4DBA" w:rsidRPr="009C4D53">
        <w:t xml:space="preserve"> тыс. руб., производственный и хозяйственный инвентарь – 30</w:t>
      </w:r>
      <w:r w:rsidR="00D613E8" w:rsidRPr="009C4D53">
        <w:t>23,4</w:t>
      </w:r>
      <w:r w:rsidR="009B4DBA" w:rsidRPr="009C4D53">
        <w:t xml:space="preserve"> тыс. руб., прочие основные средства </w:t>
      </w:r>
      <w:r w:rsidR="00D613E8" w:rsidRPr="009C4D53">
        <w:t>–</w:t>
      </w:r>
      <w:r w:rsidR="009B4DBA" w:rsidRPr="009C4D53">
        <w:t xml:space="preserve"> </w:t>
      </w:r>
      <w:r w:rsidR="00D613E8" w:rsidRPr="009C4D53">
        <w:t>167,3</w:t>
      </w:r>
      <w:r w:rsidR="009B4DBA" w:rsidRPr="009C4D53">
        <w:t xml:space="preserve"> тыс. рублей. </w:t>
      </w:r>
      <w:r w:rsidR="0087538C" w:rsidRPr="009C4D53">
        <w:t xml:space="preserve">Остаточная стоимость </w:t>
      </w:r>
      <w:r w:rsidR="002E43BB" w:rsidRPr="009C4D53">
        <w:t xml:space="preserve">указанного </w:t>
      </w:r>
      <w:r w:rsidR="0087538C" w:rsidRPr="009C4D53">
        <w:t>имущества составл</w:t>
      </w:r>
      <w:r w:rsidR="002A178D" w:rsidRPr="009C4D53">
        <w:t>яет</w:t>
      </w:r>
      <w:r w:rsidR="0087538C" w:rsidRPr="009C4D53">
        <w:t xml:space="preserve"> 1</w:t>
      </w:r>
      <w:r w:rsidR="00D613E8" w:rsidRPr="009C4D53">
        <w:t>000,9</w:t>
      </w:r>
      <w:r w:rsidR="0087538C" w:rsidRPr="009C4D53">
        <w:t xml:space="preserve"> тыс. руб., </w:t>
      </w:r>
      <w:r w:rsidR="002E43BB" w:rsidRPr="009C4D53">
        <w:t>в том числе</w:t>
      </w:r>
      <w:r w:rsidR="0087538C" w:rsidRPr="009C4D53">
        <w:t xml:space="preserve"> </w:t>
      </w:r>
      <w:r w:rsidR="00440811" w:rsidRPr="009C4D53">
        <w:t xml:space="preserve">машины и оборудование </w:t>
      </w:r>
      <w:r w:rsidR="00D613E8" w:rsidRPr="009C4D53">
        <w:t>944,5</w:t>
      </w:r>
      <w:r w:rsidR="0087538C" w:rsidRPr="009C4D53">
        <w:t xml:space="preserve"> тыс. руб., </w:t>
      </w:r>
      <w:r w:rsidR="00440811" w:rsidRPr="009C4D53">
        <w:t xml:space="preserve">производственный и хозяйственный инвентарь </w:t>
      </w:r>
      <w:r w:rsidR="00D613E8" w:rsidRPr="009C4D53">
        <w:t>56,6</w:t>
      </w:r>
      <w:r w:rsidR="0087538C" w:rsidRPr="009C4D53">
        <w:t xml:space="preserve"> тыс. руб.</w:t>
      </w:r>
      <w:r w:rsidR="002A178D" w:rsidRPr="009C4D53">
        <w:t xml:space="preserve"> </w:t>
      </w:r>
      <w:r w:rsidR="00A036D2" w:rsidRPr="009C4D53">
        <w:t xml:space="preserve">Основная </w:t>
      </w:r>
      <w:r w:rsidR="002A178D" w:rsidRPr="009C4D53">
        <w:t xml:space="preserve">часть </w:t>
      </w:r>
      <w:r w:rsidR="00A70D2C" w:rsidRPr="009C4D53">
        <w:t xml:space="preserve">имущества (74,5%) </w:t>
      </w:r>
      <w:r w:rsidR="002A178D" w:rsidRPr="009C4D53">
        <w:t>имеет 100% износ.</w:t>
      </w:r>
    </w:p>
    <w:p w:rsidR="00C61F0E" w:rsidRPr="009C4D53" w:rsidRDefault="00C61F0E" w:rsidP="00C61F0E">
      <w:pPr>
        <w:ind w:firstLine="720"/>
        <w:jc w:val="both"/>
      </w:pPr>
      <w:r w:rsidRPr="009C4D53">
        <w:t xml:space="preserve">За 2014 год списано основных средств – на </w:t>
      </w:r>
      <w:r w:rsidR="00440811" w:rsidRPr="009C4D53">
        <w:t>126</w:t>
      </w:r>
      <w:r w:rsidRPr="009C4D53">
        <w:t xml:space="preserve"> тыс. руб., приобретено - на </w:t>
      </w:r>
      <w:r w:rsidR="00440811" w:rsidRPr="009C4D53">
        <w:t xml:space="preserve">199,5 </w:t>
      </w:r>
      <w:r w:rsidRPr="009C4D53">
        <w:t>тыс. рублей</w:t>
      </w:r>
      <w:r w:rsidR="00440811" w:rsidRPr="009C4D53">
        <w:t xml:space="preserve">, в том числе получено безвозмездно </w:t>
      </w:r>
      <w:r w:rsidR="005169FC">
        <w:t xml:space="preserve">на </w:t>
      </w:r>
      <w:r w:rsidR="00440811" w:rsidRPr="009C4D53">
        <w:t>30,7 тыс. руб</w:t>
      </w:r>
      <w:r w:rsidR="005169FC">
        <w:t>лей</w:t>
      </w:r>
      <w:r w:rsidRPr="009C4D53">
        <w:t>.</w:t>
      </w:r>
    </w:p>
    <w:p w:rsidR="00284FE4" w:rsidRPr="009C4D53" w:rsidRDefault="00284FE4" w:rsidP="00284FE4">
      <w:pPr>
        <w:ind w:firstLine="720"/>
        <w:jc w:val="both"/>
      </w:pPr>
      <w:r w:rsidRPr="009C4D53">
        <w:t>Фактические расходы на содержание имущества</w:t>
      </w:r>
      <w:r w:rsidR="00A00194" w:rsidRPr="009C4D53">
        <w:t xml:space="preserve"> </w:t>
      </w:r>
      <w:r w:rsidRPr="009C4D53">
        <w:t>в 201</w:t>
      </w:r>
      <w:r w:rsidR="0024083C" w:rsidRPr="009C4D53">
        <w:t>5</w:t>
      </w:r>
      <w:r w:rsidRPr="009C4D53">
        <w:t xml:space="preserve"> году составили </w:t>
      </w:r>
      <w:r w:rsidR="0024083C" w:rsidRPr="009C4D53">
        <w:t>608,7</w:t>
      </w:r>
      <w:r w:rsidRPr="009C4D53">
        <w:t xml:space="preserve"> тыс. руб., из них оплачено </w:t>
      </w:r>
      <w:r w:rsidR="00336CF8" w:rsidRPr="009C4D53">
        <w:t>606,7</w:t>
      </w:r>
      <w:r w:rsidRPr="009C4D53">
        <w:t xml:space="preserve"> тыс. руб., кредиторская задолженность на конец года </w:t>
      </w:r>
      <w:r w:rsidR="00A00194" w:rsidRPr="009C4D53">
        <w:t>составила</w:t>
      </w:r>
      <w:r w:rsidRPr="009C4D53">
        <w:t xml:space="preserve"> </w:t>
      </w:r>
      <w:r w:rsidR="00336CF8" w:rsidRPr="009C4D53">
        <w:t>2,0</w:t>
      </w:r>
      <w:r w:rsidRPr="009C4D53">
        <w:t xml:space="preserve"> тыс. рублей. </w:t>
      </w:r>
    </w:p>
    <w:p w:rsidR="00472A8E" w:rsidRPr="009C4D53" w:rsidRDefault="00472A8E" w:rsidP="00714A27">
      <w:pPr>
        <w:tabs>
          <w:tab w:val="left" w:pos="0"/>
        </w:tabs>
        <w:ind w:firstLine="720"/>
        <w:jc w:val="both"/>
        <w:rPr>
          <w:i/>
          <w:u w:val="single"/>
        </w:rPr>
      </w:pPr>
    </w:p>
    <w:p w:rsidR="005948C5" w:rsidRPr="009C4D53" w:rsidRDefault="005948C5" w:rsidP="00714A27">
      <w:pPr>
        <w:tabs>
          <w:tab w:val="left" w:pos="0"/>
        </w:tabs>
        <w:ind w:firstLine="720"/>
        <w:jc w:val="both"/>
        <w:rPr>
          <w:b/>
          <w:i/>
          <w:color w:val="000000"/>
        </w:rPr>
      </w:pPr>
      <w:r w:rsidRPr="009C4D53">
        <w:rPr>
          <w:b/>
          <w:i/>
        </w:rPr>
        <w:t xml:space="preserve">Состояние дебиторской и кредиторской задолженностей Госжилнадзора </w:t>
      </w:r>
    </w:p>
    <w:p w:rsidR="00927FA1" w:rsidRPr="009C4D53" w:rsidRDefault="00C56C6A" w:rsidP="00714A27">
      <w:pPr>
        <w:pStyle w:val="af9"/>
        <w:ind w:left="0" w:firstLine="720"/>
        <w:jc w:val="both"/>
        <w:rPr>
          <w:i/>
          <w:u w:val="single"/>
        </w:rPr>
      </w:pPr>
      <w:r w:rsidRPr="009C4D53">
        <w:t xml:space="preserve">По данным баланса (ф. 0503130) и сведений о дебиторской и кредиторской задолженности (ф. 0503169) </w:t>
      </w:r>
      <w:r w:rsidR="005948C5" w:rsidRPr="009C4D53">
        <w:rPr>
          <w:i/>
          <w:u w:val="single"/>
        </w:rPr>
        <w:t>дебиторская задолженность</w:t>
      </w:r>
      <w:r w:rsidR="005948C5" w:rsidRPr="009C4D53">
        <w:t xml:space="preserve"> </w:t>
      </w:r>
      <w:r w:rsidR="00516525" w:rsidRPr="009C4D53">
        <w:t xml:space="preserve">по бюджетной деятельности </w:t>
      </w:r>
      <w:r w:rsidRPr="009C4D53">
        <w:t>Госжилнадзора на 01.01.201</w:t>
      </w:r>
      <w:r w:rsidR="00336CF8" w:rsidRPr="009C4D53">
        <w:t>6</w:t>
      </w:r>
      <w:r w:rsidRPr="009C4D53">
        <w:t xml:space="preserve"> </w:t>
      </w:r>
      <w:r w:rsidR="00EE651C" w:rsidRPr="009C4D53">
        <w:t xml:space="preserve">составляет </w:t>
      </w:r>
      <w:r w:rsidR="00336CF8" w:rsidRPr="009C4D53">
        <w:t>109,8</w:t>
      </w:r>
      <w:r w:rsidR="00595AC0" w:rsidRPr="009C4D53">
        <w:t xml:space="preserve"> тыс. руб</w:t>
      </w:r>
      <w:r w:rsidR="005948C5" w:rsidRPr="009C4D53">
        <w:t xml:space="preserve">. </w:t>
      </w:r>
      <w:r w:rsidR="00663B1D" w:rsidRPr="009C4D53">
        <w:t xml:space="preserve">Просроченная </w:t>
      </w:r>
      <w:r w:rsidR="0042775E" w:rsidRPr="009C4D53">
        <w:t xml:space="preserve">дебиторская </w:t>
      </w:r>
      <w:r w:rsidR="00663B1D" w:rsidRPr="009C4D53">
        <w:t>задолженность отсутствует.</w:t>
      </w:r>
      <w:r w:rsidR="00181A71" w:rsidRPr="009C4D53">
        <w:t xml:space="preserve"> Объем дебиторской задолженности по сравнению с 2014 годом снизился на 173,5 тыс. руб. и составил 38,7 % от задолженности по состоянию на 01.01.2015.</w:t>
      </w:r>
    </w:p>
    <w:p w:rsidR="00181A71" w:rsidRPr="009C4D53" w:rsidRDefault="005948C5" w:rsidP="00181A71">
      <w:pPr>
        <w:pStyle w:val="af9"/>
        <w:ind w:left="0" w:firstLine="720"/>
        <w:jc w:val="both"/>
        <w:rPr>
          <w:i/>
          <w:u w:val="single"/>
        </w:rPr>
      </w:pPr>
      <w:r w:rsidRPr="009C4D53">
        <w:rPr>
          <w:i/>
          <w:u w:val="single"/>
        </w:rPr>
        <w:t>Кредиторская задолженность</w:t>
      </w:r>
      <w:r w:rsidRPr="009C4D53">
        <w:t xml:space="preserve"> </w:t>
      </w:r>
      <w:r w:rsidR="00EE651C" w:rsidRPr="009C4D53">
        <w:t xml:space="preserve">Госжилнадзора составляет </w:t>
      </w:r>
      <w:r w:rsidR="00336CF8" w:rsidRPr="009C4D53">
        <w:t>1068,8</w:t>
      </w:r>
      <w:r w:rsidR="00EE651C" w:rsidRPr="009C4D53">
        <w:t xml:space="preserve"> тыс. руб., </w:t>
      </w:r>
      <w:r w:rsidRPr="009C4D53">
        <w:t>носит текущий характер</w:t>
      </w:r>
      <w:r w:rsidR="00ED7676" w:rsidRPr="009C4D53">
        <w:t>, просроченная кредиторская задолженность отсутствует.</w:t>
      </w:r>
      <w:r w:rsidR="00181A71" w:rsidRPr="009C4D53">
        <w:t xml:space="preserve"> Объем кредиторской задолженности по сравнению с 2014 годом снизился на 2019,7 тыс. руб. и составил 34,6 % от задолженности по состоянию на 01.01.2015</w:t>
      </w:r>
    </w:p>
    <w:p w:rsidR="005948C5" w:rsidRPr="009C4D53" w:rsidRDefault="005948C5" w:rsidP="00E22839">
      <w:pPr>
        <w:ind w:firstLine="720"/>
        <w:jc w:val="both"/>
      </w:pPr>
      <w:r w:rsidRPr="009C4D53">
        <w:t xml:space="preserve">Основная часть кредиторской задолженности </w:t>
      </w:r>
      <w:r w:rsidR="0035276D" w:rsidRPr="009C4D53">
        <w:t>704,9</w:t>
      </w:r>
      <w:r w:rsidR="004F1CF4" w:rsidRPr="009C4D53">
        <w:t xml:space="preserve"> тыс. руб., или </w:t>
      </w:r>
      <w:r w:rsidR="0035276D" w:rsidRPr="009C4D53">
        <w:t>66</w:t>
      </w:r>
      <w:r w:rsidRPr="009C4D53">
        <w:t>%</w:t>
      </w:r>
      <w:r w:rsidR="004F1CF4" w:rsidRPr="009C4D53">
        <w:t>,</w:t>
      </w:r>
      <w:r w:rsidRPr="009C4D53">
        <w:t xml:space="preserve"> сложилась по </w:t>
      </w:r>
      <w:r w:rsidR="0035276D" w:rsidRPr="009C4D53">
        <w:t>расчетам по страховым взносам на обязательное пенсионное страхование на выплату страховой части трудовой пенсии.</w:t>
      </w:r>
    </w:p>
    <w:p w:rsidR="00595AC0" w:rsidRPr="009C4D53" w:rsidRDefault="00595AC0" w:rsidP="00E22839">
      <w:pPr>
        <w:ind w:firstLine="720"/>
        <w:jc w:val="both"/>
      </w:pPr>
      <w:r w:rsidRPr="009C4D53">
        <w:lastRenderedPageBreak/>
        <w:t>Согласно сведени</w:t>
      </w:r>
      <w:r w:rsidR="007E0FFC" w:rsidRPr="009C4D53">
        <w:t>ям</w:t>
      </w:r>
      <w:r w:rsidRPr="009C4D53">
        <w:t xml:space="preserve"> о принятых и неисполненных обязательствах получателя бюджетных средств ф. 050317</w:t>
      </w:r>
      <w:r w:rsidR="003F7A96" w:rsidRPr="009C4D53">
        <w:t>5</w:t>
      </w:r>
      <w:r w:rsidRPr="009C4D53">
        <w:t xml:space="preserve"> причиной возникновения задолженности стало позднее представление документов на оплату контрагентами.</w:t>
      </w:r>
    </w:p>
    <w:p w:rsidR="00E0441B" w:rsidRPr="009C4D53" w:rsidRDefault="00E0441B" w:rsidP="00911F52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i/>
          <w:color w:val="auto"/>
          <w:u w:val="single"/>
        </w:rPr>
      </w:pPr>
    </w:p>
    <w:p w:rsidR="00911F52" w:rsidRPr="009C4D53" w:rsidRDefault="00911F52" w:rsidP="00911F52">
      <w:pPr>
        <w:pStyle w:val="1"/>
        <w:spacing w:before="0" w:after="0"/>
        <w:ind w:firstLine="720"/>
        <w:rPr>
          <w:rFonts w:ascii="Times New Roman" w:hAnsi="Times New Roman" w:cs="Times New Roman"/>
          <w:i/>
          <w:color w:val="auto"/>
        </w:rPr>
      </w:pPr>
      <w:r w:rsidRPr="009C4D53">
        <w:rPr>
          <w:rFonts w:ascii="Times New Roman" w:hAnsi="Times New Roman" w:cs="Times New Roman"/>
          <w:i/>
          <w:color w:val="auto"/>
        </w:rPr>
        <w:t>Исполнение полномочий по осуществлению государственного жилищного надзора, в том числе переданных на уровень городских округов Волгоградской области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Закон</w:t>
      </w:r>
      <w:r w:rsidR="00B77AA4" w:rsidRPr="009C4D53">
        <w:t>ом</w:t>
      </w:r>
      <w:r w:rsidRPr="009C4D53">
        <w:t xml:space="preserve"> №12-ОД органы местного самоуправления (далее - ОМСУ) шести городских округов наделены отдельными государственными полномочиями Волгоградской области по организации и осуществлению государственного жилищного надзора за соблюдением гражданами, юридическими лицами и индивидуальными предпринимателями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 к: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-жилым помещениям, их использованию и содержанию;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-определению состава, содержанию и использованию общего имущества в МКД;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-выполнению лицами, осуществляющими управление МКД, услуг и работ по содержанию и ремонту общего имущества в МКД в соответствии с требованиями законодательства РФ;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-предоставлению коммунальных услуг собственникам и пользователям помещений в МКД;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-обеспечению энергетической эффективности МКД, их оснащению приборами учета используемых энергетических ресурсов и эксплуатации таких приборов;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-созданию и деятельности советов МКД;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-определению размера и внесению платы за коммунальные услуги;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-установлению размера платы за содержание и ремонт жилого помещения.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 xml:space="preserve">На исполнение переданных полномочий Законом </w:t>
      </w:r>
      <w:r w:rsidR="00E22839" w:rsidRPr="009C4D53">
        <w:t>о</w:t>
      </w:r>
      <w:r w:rsidRPr="009C4D53">
        <w:t xml:space="preserve">б областном бюджете предусмотрены субвенции в размере </w:t>
      </w:r>
      <w:r w:rsidR="00E22839" w:rsidRPr="009C4D53">
        <w:t>16190,6</w:t>
      </w:r>
      <w:r w:rsidRPr="009C4D53">
        <w:t xml:space="preserve"> тыс. руб., в том числе: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 xml:space="preserve">- г.Волгоград </w:t>
      </w:r>
      <w:r w:rsidR="00E22839" w:rsidRPr="009C4D53">
        <w:t>–</w:t>
      </w:r>
      <w:r w:rsidRPr="009C4D53">
        <w:t xml:space="preserve"> </w:t>
      </w:r>
      <w:r w:rsidR="00E22839" w:rsidRPr="009C4D53">
        <w:t>10562,8</w:t>
      </w:r>
      <w:r w:rsidRPr="009C4D53">
        <w:t xml:space="preserve"> тыс.руб.;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 г.Волжский – 2450,6 тыс. руб.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 xml:space="preserve">- г.Камышин – </w:t>
      </w:r>
      <w:r w:rsidR="00E22839" w:rsidRPr="009C4D53">
        <w:t>1114,1</w:t>
      </w:r>
      <w:r w:rsidRPr="009C4D53">
        <w:t xml:space="preserve"> тыс. руб.;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 г.Михайловка – 687,7 тыс. руб.;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 г.Урюпинск – 687,7 тыс. руб.;</w:t>
      </w:r>
    </w:p>
    <w:p w:rsidR="00614B56" w:rsidRPr="009C4D53" w:rsidRDefault="00614B56" w:rsidP="00614B56">
      <w:pPr>
        <w:autoSpaceDE w:val="0"/>
        <w:autoSpaceDN w:val="0"/>
        <w:adjustRightInd w:val="0"/>
        <w:ind w:firstLine="720"/>
        <w:jc w:val="both"/>
      </w:pPr>
      <w:r w:rsidRPr="009C4D53">
        <w:t>- г.Фролово - 687,7 тыс. рублей.</w:t>
      </w:r>
    </w:p>
    <w:p w:rsidR="00D81419" w:rsidRPr="009C4D53" w:rsidRDefault="00D81419" w:rsidP="00614B56">
      <w:pPr>
        <w:autoSpaceDE w:val="0"/>
        <w:autoSpaceDN w:val="0"/>
        <w:adjustRightInd w:val="0"/>
        <w:ind w:firstLine="720"/>
        <w:jc w:val="both"/>
        <w:rPr>
          <w:i/>
        </w:rPr>
      </w:pPr>
      <w:r w:rsidRPr="009C4D53">
        <w:t xml:space="preserve">Фактически субвенции перечислены Инспекцией в бюджеты городских округов в полном объеме. Однако, </w:t>
      </w:r>
      <w:r w:rsidRPr="009C4D53">
        <w:rPr>
          <w:i/>
        </w:rPr>
        <w:t xml:space="preserve">в нарушение </w:t>
      </w:r>
      <w:r w:rsidR="00614B56" w:rsidRPr="009C4D53">
        <w:rPr>
          <w:i/>
        </w:rPr>
        <w:t xml:space="preserve">п.3. </w:t>
      </w:r>
      <w:hyperlink w:anchor="Par32" w:history="1">
        <w:r w:rsidR="00614B56" w:rsidRPr="009C4D53">
          <w:rPr>
            <w:i/>
          </w:rPr>
          <w:t>Порядк</w:t>
        </w:r>
      </w:hyperlink>
      <w:r w:rsidR="00614B56" w:rsidRPr="009C4D53">
        <w:rPr>
          <w:i/>
        </w:rPr>
        <w:t>а расходования и учета субвенций из областного бюджета на осуществление ОМСУ отдельных государственных полномочий Волгоградской области по организации и осуществлению государственного жилищного надзора, утвержденного постановлением Правительства Волгоградской области от 24.03.2014 №146-п</w:t>
      </w:r>
      <w:r w:rsidR="005E797F" w:rsidRPr="009C4D53">
        <w:rPr>
          <w:i/>
        </w:rPr>
        <w:t xml:space="preserve"> (далее – Порядок расходования субвенци</w:t>
      </w:r>
      <w:r w:rsidRPr="009C4D53">
        <w:rPr>
          <w:i/>
        </w:rPr>
        <w:t>й</w:t>
      </w:r>
      <w:r w:rsidR="005E797F" w:rsidRPr="009C4D53">
        <w:rPr>
          <w:i/>
        </w:rPr>
        <w:t>)</w:t>
      </w:r>
      <w:r w:rsidR="00614B56" w:rsidRPr="009C4D53">
        <w:rPr>
          <w:i/>
        </w:rPr>
        <w:t xml:space="preserve">, </w:t>
      </w:r>
      <w:r w:rsidRPr="009C4D53">
        <w:rPr>
          <w:i/>
        </w:rPr>
        <w:t xml:space="preserve">средства перечислялись в бюджеты городских округов не </w:t>
      </w:r>
      <w:r w:rsidRPr="009C4D53">
        <w:rPr>
          <w:i/>
          <w:u w:val="single"/>
        </w:rPr>
        <w:t>ежемесячно, а 1 раз в квартал</w:t>
      </w:r>
      <w:r w:rsidRPr="009C4D53">
        <w:rPr>
          <w:i/>
        </w:rPr>
        <w:t>.</w:t>
      </w:r>
    </w:p>
    <w:p w:rsidR="00614B56" w:rsidRPr="009C4D53" w:rsidRDefault="00621570" w:rsidP="00614B56">
      <w:pPr>
        <w:tabs>
          <w:tab w:val="left" w:pos="720"/>
        </w:tabs>
        <w:ind w:firstLine="720"/>
        <w:jc w:val="both"/>
      </w:pPr>
      <w:r w:rsidRPr="009C4D53">
        <w:t xml:space="preserve">В </w:t>
      </w:r>
      <w:r w:rsidR="00614B56" w:rsidRPr="009C4D53">
        <w:t>полном объеме освоены субвенции двумя</w:t>
      </w:r>
      <w:r w:rsidRPr="009C4D53">
        <w:t xml:space="preserve"> ОМСУ</w:t>
      </w:r>
      <w:r w:rsidR="00614B56" w:rsidRPr="009C4D53">
        <w:t>: г.</w:t>
      </w:r>
      <w:r w:rsidR="00D24921" w:rsidRPr="009C4D53">
        <w:t xml:space="preserve"> Камышин</w:t>
      </w:r>
      <w:r w:rsidR="00614B56" w:rsidRPr="009C4D53">
        <w:t>а и г.</w:t>
      </w:r>
      <w:r w:rsidR="005707F3" w:rsidRPr="009C4D53">
        <w:t xml:space="preserve"> </w:t>
      </w:r>
      <w:r w:rsidR="00D24921" w:rsidRPr="009C4D53">
        <w:t>Фролово</w:t>
      </w:r>
      <w:r w:rsidR="00614B56" w:rsidRPr="009C4D53">
        <w:t xml:space="preserve">. </w:t>
      </w:r>
      <w:r w:rsidR="00D24921" w:rsidRPr="009C4D53">
        <w:t xml:space="preserve">Остаток </w:t>
      </w:r>
      <w:r w:rsidR="00614B56" w:rsidRPr="009C4D53">
        <w:t xml:space="preserve">неиспользованных средств субвенций </w:t>
      </w:r>
      <w:r w:rsidR="00D24921" w:rsidRPr="009C4D53">
        <w:t>на счетах ОМСУ на 01.01.2016 составляет</w:t>
      </w:r>
      <w:r w:rsidR="00614B56" w:rsidRPr="009C4D53">
        <w:t xml:space="preserve"> </w:t>
      </w:r>
      <w:r w:rsidR="00D24921" w:rsidRPr="009C4D53">
        <w:t>121,3</w:t>
      </w:r>
      <w:r w:rsidR="00614B56" w:rsidRPr="009C4D53">
        <w:t xml:space="preserve"> тыс. руб. </w:t>
      </w:r>
      <w:r w:rsidR="00D24921" w:rsidRPr="009C4D53">
        <w:t>в том числе:</w:t>
      </w:r>
    </w:p>
    <w:p w:rsidR="00614B56" w:rsidRPr="009C4D53" w:rsidRDefault="00614B56" w:rsidP="00614B56">
      <w:pPr>
        <w:ind w:firstLine="720"/>
        <w:jc w:val="both"/>
      </w:pPr>
      <w:r w:rsidRPr="009C4D53">
        <w:t xml:space="preserve">- г. Волгоград – </w:t>
      </w:r>
      <w:r w:rsidR="0005053C" w:rsidRPr="009C4D53">
        <w:t>109,1</w:t>
      </w:r>
      <w:r w:rsidRPr="009C4D53">
        <w:t xml:space="preserve"> тыс. руб.;</w:t>
      </w:r>
    </w:p>
    <w:p w:rsidR="00614B56" w:rsidRPr="009C4D53" w:rsidRDefault="00614B56" w:rsidP="00614B56">
      <w:pPr>
        <w:ind w:firstLine="720"/>
        <w:jc w:val="both"/>
      </w:pPr>
      <w:r w:rsidRPr="009C4D53">
        <w:t>- г. Волжский – 8</w:t>
      </w:r>
      <w:r w:rsidR="0005053C" w:rsidRPr="009C4D53">
        <w:t>,3</w:t>
      </w:r>
      <w:r w:rsidRPr="009C4D53">
        <w:t xml:space="preserve"> тыс. руб.;</w:t>
      </w:r>
    </w:p>
    <w:p w:rsidR="00614B56" w:rsidRPr="009C4D53" w:rsidRDefault="00614B56" w:rsidP="00614B56">
      <w:pPr>
        <w:ind w:firstLine="720"/>
        <w:jc w:val="both"/>
      </w:pPr>
      <w:r w:rsidRPr="009C4D53">
        <w:t xml:space="preserve">- г. </w:t>
      </w:r>
      <w:r w:rsidR="0005053C" w:rsidRPr="009C4D53">
        <w:t>Михайловка</w:t>
      </w:r>
      <w:r w:rsidRPr="009C4D53">
        <w:t xml:space="preserve"> – </w:t>
      </w:r>
      <w:r w:rsidR="0005053C" w:rsidRPr="009C4D53">
        <w:t>3,3</w:t>
      </w:r>
      <w:r w:rsidRPr="009C4D53">
        <w:t xml:space="preserve"> тыс. руб.;</w:t>
      </w:r>
    </w:p>
    <w:p w:rsidR="003D5E48" w:rsidRPr="009C4D53" w:rsidRDefault="00614B56" w:rsidP="00614B56">
      <w:pPr>
        <w:tabs>
          <w:tab w:val="left" w:pos="5895"/>
        </w:tabs>
        <w:ind w:firstLine="720"/>
        <w:jc w:val="both"/>
      </w:pPr>
      <w:r w:rsidRPr="009C4D53">
        <w:t xml:space="preserve">- г. </w:t>
      </w:r>
      <w:r w:rsidR="0005053C" w:rsidRPr="009C4D53">
        <w:t>Урюпинск</w:t>
      </w:r>
      <w:r w:rsidR="00C2575B" w:rsidRPr="009C4D53">
        <w:t xml:space="preserve"> – </w:t>
      </w:r>
      <w:r w:rsidR="0005053C" w:rsidRPr="009C4D53">
        <w:t>0,6</w:t>
      </w:r>
      <w:r w:rsidRPr="009C4D53">
        <w:t xml:space="preserve"> тыс. рублей.</w:t>
      </w:r>
    </w:p>
    <w:p w:rsidR="004158E2" w:rsidRPr="009C4D53" w:rsidRDefault="004158E2" w:rsidP="00614B56">
      <w:pPr>
        <w:tabs>
          <w:tab w:val="left" w:pos="5895"/>
        </w:tabs>
        <w:ind w:firstLine="720"/>
        <w:jc w:val="both"/>
      </w:pPr>
    </w:p>
    <w:p w:rsidR="00614B56" w:rsidRDefault="003D5E48" w:rsidP="00614B56">
      <w:pPr>
        <w:tabs>
          <w:tab w:val="left" w:pos="5895"/>
        </w:tabs>
        <w:ind w:firstLine="720"/>
        <w:jc w:val="both"/>
      </w:pPr>
      <w:r w:rsidRPr="009C4D53">
        <w:t>Информация о проведенных ОМСУ и Инспекцией в 2015 году проверках приведена в таблице:</w:t>
      </w:r>
    </w:p>
    <w:p w:rsidR="001F138F" w:rsidRDefault="001F138F" w:rsidP="00614B56">
      <w:pPr>
        <w:tabs>
          <w:tab w:val="left" w:pos="5895"/>
        </w:tabs>
        <w:ind w:firstLine="720"/>
        <w:jc w:val="both"/>
      </w:pPr>
    </w:p>
    <w:p w:rsidR="001F138F" w:rsidRDefault="001F138F" w:rsidP="00614B56">
      <w:pPr>
        <w:tabs>
          <w:tab w:val="left" w:pos="5895"/>
        </w:tabs>
        <w:ind w:firstLine="720"/>
        <w:jc w:val="both"/>
      </w:pPr>
    </w:p>
    <w:p w:rsidR="001F138F" w:rsidRDefault="001F138F" w:rsidP="00614B56">
      <w:pPr>
        <w:tabs>
          <w:tab w:val="left" w:pos="5895"/>
        </w:tabs>
        <w:ind w:firstLine="720"/>
        <w:jc w:val="both"/>
      </w:pPr>
    </w:p>
    <w:p w:rsidR="001F138F" w:rsidRPr="009C4D53" w:rsidRDefault="001F138F" w:rsidP="00614B56">
      <w:pPr>
        <w:tabs>
          <w:tab w:val="left" w:pos="5895"/>
        </w:tabs>
        <w:ind w:firstLine="720"/>
        <w:jc w:val="both"/>
      </w:pPr>
    </w:p>
    <w:tbl>
      <w:tblPr>
        <w:tblW w:w="10403" w:type="dxa"/>
        <w:tblInd w:w="-459" w:type="dxa"/>
        <w:tblLayout w:type="fixed"/>
        <w:tblLook w:val="04A0"/>
      </w:tblPr>
      <w:tblGrid>
        <w:gridCol w:w="1802"/>
        <w:gridCol w:w="993"/>
        <w:gridCol w:w="992"/>
        <w:gridCol w:w="992"/>
        <w:gridCol w:w="1134"/>
        <w:gridCol w:w="992"/>
        <w:gridCol w:w="1134"/>
        <w:gridCol w:w="1134"/>
        <w:gridCol w:w="1230"/>
      </w:tblGrid>
      <w:tr w:rsidR="003D5E48" w:rsidRPr="009C4D53" w:rsidTr="00C80FB1">
        <w:trPr>
          <w:trHeight w:val="52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Волгоград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Волжский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Камышин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Урюпинск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Фролово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sz w:val="16"/>
                <w:szCs w:val="16"/>
              </w:rPr>
            </w:pPr>
            <w:r w:rsidRPr="009C4D53">
              <w:rPr>
                <w:sz w:val="16"/>
                <w:szCs w:val="16"/>
              </w:rPr>
              <w:t>Инспекция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b/>
                <w:bCs/>
                <w:sz w:val="16"/>
                <w:szCs w:val="16"/>
              </w:rPr>
            </w:pPr>
            <w:r w:rsidRPr="009C4D5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3D5E48" w:rsidRPr="009C4D53" w:rsidTr="00C80FB1">
        <w:trPr>
          <w:trHeight w:val="63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5737C2" w:rsidRDefault="003D5E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4D53">
              <w:rPr>
                <w:b/>
                <w:bCs/>
                <w:color w:val="000000"/>
                <w:sz w:val="16"/>
                <w:szCs w:val="16"/>
              </w:rPr>
              <w:t xml:space="preserve">Площадь обследованных жилых домов всего </w:t>
            </w:r>
            <w:r w:rsidR="005737C2">
              <w:rPr>
                <w:b/>
                <w:bCs/>
                <w:color w:val="000000"/>
                <w:sz w:val="16"/>
                <w:szCs w:val="16"/>
              </w:rPr>
              <w:t>(м</w:t>
            </w:r>
            <w:r w:rsidR="005737C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5737C2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sz w:val="16"/>
                <w:szCs w:val="16"/>
              </w:rPr>
            </w:pPr>
            <w:r w:rsidRPr="009C4D53">
              <w:rPr>
                <w:sz w:val="16"/>
                <w:szCs w:val="16"/>
              </w:rPr>
              <w:t>42945,00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sz w:val="16"/>
                <w:szCs w:val="16"/>
              </w:rPr>
            </w:pPr>
            <w:r w:rsidRPr="009C4D53">
              <w:rPr>
                <w:sz w:val="16"/>
                <w:szCs w:val="16"/>
              </w:rPr>
              <w:t>6633,60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sz w:val="16"/>
                <w:szCs w:val="16"/>
              </w:rPr>
            </w:pPr>
            <w:r w:rsidRPr="009C4D53">
              <w:rPr>
                <w:sz w:val="16"/>
                <w:szCs w:val="16"/>
              </w:rPr>
              <w:t>13072,00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sz w:val="16"/>
                <w:szCs w:val="16"/>
              </w:rPr>
            </w:pPr>
            <w:r w:rsidRPr="009C4D53">
              <w:rPr>
                <w:sz w:val="16"/>
                <w:szCs w:val="16"/>
              </w:rPr>
              <w:t>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sz w:val="16"/>
                <w:szCs w:val="16"/>
              </w:rPr>
            </w:pPr>
            <w:r w:rsidRPr="009C4D53">
              <w:rPr>
                <w:sz w:val="16"/>
                <w:szCs w:val="16"/>
              </w:rPr>
              <w:t>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sz w:val="16"/>
                <w:szCs w:val="16"/>
              </w:rPr>
            </w:pPr>
            <w:r w:rsidRPr="009C4D53">
              <w:rPr>
                <w:sz w:val="16"/>
                <w:szCs w:val="16"/>
              </w:rPr>
              <w:t>16367,90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sz w:val="16"/>
                <w:szCs w:val="16"/>
              </w:rPr>
            </w:pPr>
            <w:r w:rsidRPr="009C4D53">
              <w:rPr>
                <w:sz w:val="16"/>
                <w:szCs w:val="16"/>
              </w:rPr>
              <w:t>13390,60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b/>
                <w:bCs/>
                <w:sz w:val="16"/>
                <w:szCs w:val="16"/>
              </w:rPr>
            </w:pPr>
            <w:r w:rsidRPr="009C4D53">
              <w:rPr>
                <w:b/>
                <w:bCs/>
                <w:sz w:val="16"/>
                <w:szCs w:val="16"/>
              </w:rPr>
              <w:t>93317,10</w:t>
            </w:r>
          </w:p>
        </w:tc>
      </w:tr>
      <w:tr w:rsidR="006A6FD1" w:rsidRPr="009C4D53" w:rsidTr="00C80FB1">
        <w:trPr>
          <w:trHeight w:val="51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D1" w:rsidRPr="009C4D53" w:rsidRDefault="006A6FD1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C4D53">
              <w:rPr>
                <w:b/>
                <w:bCs/>
                <w:color w:val="000000"/>
                <w:sz w:val="16"/>
                <w:szCs w:val="16"/>
                <w:u w:val="single"/>
              </w:rPr>
              <w:t>Количество проверок всего: в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sz w:val="16"/>
                <w:szCs w:val="16"/>
              </w:rPr>
            </w:pPr>
            <w:r w:rsidRPr="006A6FD1">
              <w:rPr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2307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b/>
                <w:bCs/>
                <w:sz w:val="16"/>
                <w:szCs w:val="16"/>
              </w:rPr>
            </w:pPr>
            <w:r w:rsidRPr="006A6FD1">
              <w:rPr>
                <w:b/>
                <w:bCs/>
                <w:sz w:val="16"/>
                <w:szCs w:val="16"/>
              </w:rPr>
              <w:t>6153</w:t>
            </w:r>
          </w:p>
        </w:tc>
      </w:tr>
      <w:tr w:rsidR="006A6FD1" w:rsidRPr="009C4D53" w:rsidTr="00C80FB1">
        <w:trPr>
          <w:trHeight w:val="37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9C4D53" w:rsidRDefault="006A6F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4D53">
              <w:rPr>
                <w:b/>
                <w:bCs/>
                <w:color w:val="000000"/>
                <w:sz w:val="16"/>
                <w:szCs w:val="16"/>
              </w:rPr>
              <w:t>плановых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b/>
                <w:bCs/>
                <w:sz w:val="16"/>
                <w:szCs w:val="16"/>
              </w:rPr>
            </w:pPr>
            <w:r w:rsidRPr="006A6FD1">
              <w:rPr>
                <w:b/>
                <w:bCs/>
                <w:sz w:val="16"/>
                <w:szCs w:val="16"/>
              </w:rPr>
              <w:t>140</w:t>
            </w:r>
          </w:p>
        </w:tc>
      </w:tr>
      <w:tr w:rsidR="006A6FD1" w:rsidRPr="009C4D53" w:rsidTr="00C80FB1">
        <w:trPr>
          <w:trHeight w:val="37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9C4D53" w:rsidRDefault="006A6F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4D53">
              <w:rPr>
                <w:b/>
                <w:bCs/>
                <w:color w:val="000000"/>
                <w:sz w:val="16"/>
                <w:szCs w:val="16"/>
              </w:rPr>
              <w:t>внеплановых, 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2303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2211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b/>
                <w:bCs/>
                <w:sz w:val="16"/>
                <w:szCs w:val="16"/>
              </w:rPr>
            </w:pPr>
            <w:r w:rsidRPr="006A6FD1">
              <w:rPr>
                <w:b/>
                <w:bCs/>
                <w:sz w:val="16"/>
                <w:szCs w:val="16"/>
              </w:rPr>
              <w:t>6013</w:t>
            </w:r>
          </w:p>
        </w:tc>
      </w:tr>
      <w:tr w:rsidR="006A6FD1" w:rsidRPr="009C4D53" w:rsidTr="00C80FB1">
        <w:trPr>
          <w:trHeight w:val="31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9C4D53" w:rsidRDefault="006A6FD1">
            <w:pPr>
              <w:jc w:val="right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по обращению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1353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b/>
                <w:bCs/>
                <w:sz w:val="16"/>
                <w:szCs w:val="16"/>
              </w:rPr>
            </w:pPr>
            <w:r w:rsidRPr="006A6FD1">
              <w:rPr>
                <w:b/>
                <w:bCs/>
                <w:sz w:val="16"/>
                <w:szCs w:val="16"/>
              </w:rPr>
              <w:t>4033</w:t>
            </w:r>
          </w:p>
        </w:tc>
      </w:tr>
      <w:tr w:rsidR="006A6FD1" w:rsidRPr="009C4D53" w:rsidTr="00C80FB1">
        <w:trPr>
          <w:trHeight w:val="36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9C4D53" w:rsidRDefault="006A6FD1">
            <w:pPr>
              <w:jc w:val="right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проверка исполнения предписаний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439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b/>
                <w:bCs/>
                <w:sz w:val="16"/>
                <w:szCs w:val="16"/>
              </w:rPr>
            </w:pPr>
            <w:r w:rsidRPr="006A6FD1">
              <w:rPr>
                <w:b/>
                <w:bCs/>
                <w:sz w:val="16"/>
                <w:szCs w:val="16"/>
              </w:rPr>
              <w:t>1515</w:t>
            </w:r>
          </w:p>
        </w:tc>
      </w:tr>
      <w:tr w:rsidR="006A6FD1" w:rsidRPr="009C4D53" w:rsidTr="00C80FB1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9C4D53" w:rsidRDefault="006A6FD1">
            <w:pPr>
              <w:jc w:val="right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по иным основаниям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D1" w:rsidRPr="006A6FD1" w:rsidRDefault="006A6FD1">
            <w:pPr>
              <w:jc w:val="center"/>
              <w:rPr>
                <w:color w:val="000000"/>
                <w:sz w:val="16"/>
                <w:szCs w:val="16"/>
              </w:rPr>
            </w:pPr>
            <w:r w:rsidRPr="006A6FD1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6FD1" w:rsidRPr="006A6FD1" w:rsidRDefault="006A6FD1">
            <w:pPr>
              <w:jc w:val="center"/>
              <w:rPr>
                <w:b/>
                <w:bCs/>
                <w:sz w:val="16"/>
                <w:szCs w:val="16"/>
              </w:rPr>
            </w:pPr>
            <w:r w:rsidRPr="006A6FD1">
              <w:rPr>
                <w:b/>
                <w:bCs/>
                <w:sz w:val="16"/>
                <w:szCs w:val="16"/>
              </w:rPr>
              <w:t>465</w:t>
            </w:r>
          </w:p>
        </w:tc>
      </w:tr>
      <w:tr w:rsidR="003D5E48" w:rsidRPr="009C4D53" w:rsidTr="00C80FB1">
        <w:trPr>
          <w:trHeight w:val="54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Количество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2307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b/>
                <w:bCs/>
                <w:sz w:val="16"/>
                <w:szCs w:val="16"/>
              </w:rPr>
            </w:pPr>
            <w:r w:rsidRPr="009C4D53">
              <w:rPr>
                <w:b/>
                <w:bCs/>
                <w:sz w:val="16"/>
                <w:szCs w:val="16"/>
              </w:rPr>
              <w:t>6153</w:t>
            </w:r>
          </w:p>
        </w:tc>
      </w:tr>
      <w:tr w:rsidR="003D5E48" w:rsidRPr="009C4D53" w:rsidTr="00C80FB1">
        <w:trPr>
          <w:trHeight w:val="6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Количество предписаний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3004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617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b/>
                <w:bCs/>
                <w:sz w:val="16"/>
                <w:szCs w:val="16"/>
              </w:rPr>
            </w:pPr>
            <w:r w:rsidRPr="009C4D53">
              <w:rPr>
                <w:b/>
                <w:bCs/>
                <w:sz w:val="16"/>
                <w:szCs w:val="16"/>
              </w:rPr>
              <w:t>4153</w:t>
            </w:r>
          </w:p>
        </w:tc>
      </w:tr>
      <w:tr w:rsidR="003D5E48" w:rsidRPr="009C4D53" w:rsidTr="00C80FB1">
        <w:trPr>
          <w:trHeight w:val="57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Количество протоколов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48" w:rsidRPr="009C4D53" w:rsidRDefault="003D5E48">
            <w:pPr>
              <w:jc w:val="center"/>
              <w:rPr>
                <w:color w:val="000000"/>
                <w:sz w:val="16"/>
                <w:szCs w:val="16"/>
              </w:rPr>
            </w:pPr>
            <w:r w:rsidRPr="009C4D53">
              <w:rPr>
                <w:color w:val="000000"/>
                <w:sz w:val="16"/>
                <w:szCs w:val="16"/>
              </w:rPr>
              <w:t>445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E48" w:rsidRPr="009C4D53" w:rsidRDefault="003D5E48">
            <w:pPr>
              <w:jc w:val="center"/>
              <w:rPr>
                <w:b/>
                <w:bCs/>
                <w:sz w:val="16"/>
                <w:szCs w:val="16"/>
              </w:rPr>
            </w:pPr>
            <w:r w:rsidRPr="009C4D53">
              <w:rPr>
                <w:b/>
                <w:bCs/>
                <w:sz w:val="16"/>
                <w:szCs w:val="16"/>
              </w:rPr>
              <w:t>2459</w:t>
            </w:r>
          </w:p>
        </w:tc>
      </w:tr>
    </w:tbl>
    <w:p w:rsidR="00614B56" w:rsidRPr="009C4D53" w:rsidRDefault="00614B56" w:rsidP="00614B56">
      <w:pPr>
        <w:autoSpaceDE w:val="0"/>
        <w:autoSpaceDN w:val="0"/>
        <w:adjustRightInd w:val="0"/>
        <w:ind w:firstLine="720"/>
        <w:jc w:val="center"/>
        <w:rPr>
          <w:b/>
          <w:i/>
          <w:u w:val="single"/>
        </w:rPr>
      </w:pPr>
    </w:p>
    <w:p w:rsidR="00BA03B9" w:rsidRPr="009C4D53" w:rsidRDefault="00AD0024" w:rsidP="00051E38">
      <w:pPr>
        <w:ind w:firstLine="720"/>
        <w:jc w:val="both"/>
        <w:rPr>
          <w:color w:val="FF0000"/>
        </w:rPr>
      </w:pPr>
      <w:r w:rsidRPr="009C4D53">
        <w:rPr>
          <w:bCs/>
          <w:iCs/>
        </w:rPr>
        <w:t>В 201</w:t>
      </w:r>
      <w:r w:rsidR="00C31E7D" w:rsidRPr="009C4D53">
        <w:rPr>
          <w:bCs/>
          <w:iCs/>
        </w:rPr>
        <w:t>5</w:t>
      </w:r>
      <w:r w:rsidRPr="009C4D53">
        <w:rPr>
          <w:bCs/>
          <w:iCs/>
        </w:rPr>
        <w:t xml:space="preserve"> году Госжилнадзором проведено </w:t>
      </w:r>
      <w:r w:rsidR="00C31E7D" w:rsidRPr="009C4D53">
        <w:rPr>
          <w:bCs/>
          <w:iCs/>
        </w:rPr>
        <w:t>2307</w:t>
      </w:r>
      <w:r w:rsidRPr="009C4D53">
        <w:rPr>
          <w:bCs/>
          <w:iCs/>
        </w:rPr>
        <w:t xml:space="preserve"> проверок, что составило</w:t>
      </w:r>
      <w:r w:rsidR="00A315E0" w:rsidRPr="009C4D53">
        <w:rPr>
          <w:bCs/>
          <w:iCs/>
        </w:rPr>
        <w:t xml:space="preserve"> </w:t>
      </w:r>
      <w:r w:rsidR="00C31E7D" w:rsidRPr="009C4D53">
        <w:rPr>
          <w:bCs/>
          <w:iCs/>
        </w:rPr>
        <w:t>80</w:t>
      </w:r>
      <w:r w:rsidRPr="009C4D53">
        <w:rPr>
          <w:bCs/>
          <w:iCs/>
        </w:rPr>
        <w:t>% от уровн</w:t>
      </w:r>
      <w:r w:rsidR="00DB20DE" w:rsidRPr="009C4D53">
        <w:rPr>
          <w:bCs/>
          <w:iCs/>
        </w:rPr>
        <w:t>я</w:t>
      </w:r>
      <w:r w:rsidRPr="009C4D53">
        <w:rPr>
          <w:bCs/>
          <w:iCs/>
        </w:rPr>
        <w:t xml:space="preserve"> 201</w:t>
      </w:r>
      <w:r w:rsidR="00C31E7D" w:rsidRPr="009C4D53">
        <w:rPr>
          <w:bCs/>
          <w:iCs/>
        </w:rPr>
        <w:t>4</w:t>
      </w:r>
      <w:r w:rsidRPr="009C4D53">
        <w:rPr>
          <w:bCs/>
          <w:iCs/>
        </w:rPr>
        <w:t xml:space="preserve"> года</w:t>
      </w:r>
      <w:r w:rsidR="003B5FC8" w:rsidRPr="009C4D53">
        <w:rPr>
          <w:bCs/>
          <w:iCs/>
        </w:rPr>
        <w:t>.</w:t>
      </w:r>
      <w:r w:rsidR="00704C5E" w:rsidRPr="009C4D53">
        <w:rPr>
          <w:bCs/>
          <w:iCs/>
        </w:rPr>
        <w:t xml:space="preserve"> </w:t>
      </w:r>
      <w:r w:rsidR="004E3C62" w:rsidRPr="009C4D53">
        <w:t>Кроме того, п</w:t>
      </w:r>
      <w:r w:rsidR="00BA03B9" w:rsidRPr="009C4D53">
        <w:t>о данным Госжилнадзора</w:t>
      </w:r>
      <w:r w:rsidR="003166AB" w:rsidRPr="009C4D53">
        <w:t>,</w:t>
      </w:r>
      <w:r w:rsidR="00BA03B9" w:rsidRPr="009C4D53">
        <w:t xml:space="preserve"> за 2014 год ОМСУ городских округов Волгоградской о</w:t>
      </w:r>
      <w:r w:rsidR="002D3C6B" w:rsidRPr="009C4D53">
        <w:t xml:space="preserve">бласти проведено </w:t>
      </w:r>
      <w:r w:rsidR="00C31E7D" w:rsidRPr="009C4D53">
        <w:t>3846</w:t>
      </w:r>
      <w:r w:rsidR="002D3C6B" w:rsidRPr="009C4D53">
        <w:t xml:space="preserve"> проверок</w:t>
      </w:r>
      <w:r w:rsidR="00BA03B9" w:rsidRPr="009C4D53">
        <w:t>. Из них:</w:t>
      </w:r>
    </w:p>
    <w:p w:rsidR="00BA03B9" w:rsidRPr="009C4D53" w:rsidRDefault="005953F3" w:rsidP="00BA03B9">
      <w:pPr>
        <w:ind w:firstLine="720"/>
        <w:jc w:val="both"/>
      </w:pPr>
      <w:r w:rsidRPr="009C4D53">
        <w:t xml:space="preserve">- </w:t>
      </w:r>
      <w:r w:rsidR="003166AB" w:rsidRPr="009C4D53">
        <w:t>г.</w:t>
      </w:r>
      <w:r w:rsidRPr="009C4D53">
        <w:t xml:space="preserve">Волгоград – </w:t>
      </w:r>
      <w:r w:rsidR="00C31E7D" w:rsidRPr="009C4D53">
        <w:t>2334</w:t>
      </w:r>
      <w:r w:rsidRPr="009C4D53">
        <w:t>;</w:t>
      </w:r>
    </w:p>
    <w:p w:rsidR="00BA03B9" w:rsidRPr="009C4D53" w:rsidRDefault="009229C7" w:rsidP="00BA03B9">
      <w:pPr>
        <w:ind w:firstLine="720"/>
        <w:jc w:val="both"/>
      </w:pPr>
      <w:r w:rsidRPr="009C4D53">
        <w:t xml:space="preserve">- </w:t>
      </w:r>
      <w:r w:rsidR="003166AB" w:rsidRPr="009C4D53">
        <w:t>г.</w:t>
      </w:r>
      <w:r w:rsidR="00BA03B9" w:rsidRPr="009C4D53">
        <w:t xml:space="preserve">Волжский – </w:t>
      </w:r>
      <w:r w:rsidR="00C31E7D" w:rsidRPr="009C4D53">
        <w:t>1034</w:t>
      </w:r>
      <w:r w:rsidR="00BA03B9" w:rsidRPr="009C4D53">
        <w:t>;</w:t>
      </w:r>
      <w:r w:rsidR="00B31C95" w:rsidRPr="009C4D53">
        <w:t xml:space="preserve"> </w:t>
      </w:r>
    </w:p>
    <w:p w:rsidR="005953F3" w:rsidRPr="009C4D53" w:rsidRDefault="00BA03B9" w:rsidP="00BA03B9">
      <w:pPr>
        <w:ind w:firstLine="720"/>
        <w:jc w:val="both"/>
      </w:pPr>
      <w:r w:rsidRPr="009C4D53">
        <w:t xml:space="preserve">- </w:t>
      </w:r>
      <w:r w:rsidR="003166AB" w:rsidRPr="009C4D53">
        <w:t>г.</w:t>
      </w:r>
      <w:r w:rsidRPr="009C4D53">
        <w:t>Камышин – 1</w:t>
      </w:r>
      <w:r w:rsidR="00C31E7D" w:rsidRPr="009C4D53">
        <w:t>63</w:t>
      </w:r>
      <w:r w:rsidRPr="009C4D53">
        <w:t xml:space="preserve">; </w:t>
      </w:r>
    </w:p>
    <w:p w:rsidR="005953F3" w:rsidRPr="009C4D53" w:rsidRDefault="00BA03B9" w:rsidP="00BA03B9">
      <w:pPr>
        <w:ind w:firstLine="720"/>
        <w:jc w:val="both"/>
      </w:pPr>
      <w:r w:rsidRPr="009C4D53">
        <w:t xml:space="preserve">- </w:t>
      </w:r>
      <w:r w:rsidR="003166AB" w:rsidRPr="009C4D53">
        <w:t>г.</w:t>
      </w:r>
      <w:r w:rsidRPr="009C4D53">
        <w:t xml:space="preserve">Михайловка – </w:t>
      </w:r>
      <w:r w:rsidR="00C31E7D" w:rsidRPr="009C4D53">
        <w:t>84</w:t>
      </w:r>
      <w:r w:rsidRPr="009C4D53">
        <w:t xml:space="preserve">; </w:t>
      </w:r>
    </w:p>
    <w:p w:rsidR="005953F3" w:rsidRPr="009C4D53" w:rsidRDefault="00BA03B9" w:rsidP="00BA03B9">
      <w:pPr>
        <w:ind w:firstLine="720"/>
        <w:jc w:val="both"/>
      </w:pPr>
      <w:r w:rsidRPr="009C4D53">
        <w:t xml:space="preserve">- </w:t>
      </w:r>
      <w:r w:rsidR="003166AB" w:rsidRPr="009C4D53">
        <w:t>г.</w:t>
      </w:r>
      <w:r w:rsidRPr="009C4D53">
        <w:t xml:space="preserve">Урюпинск – </w:t>
      </w:r>
      <w:r w:rsidR="00C31E7D" w:rsidRPr="009C4D53">
        <w:t>76</w:t>
      </w:r>
      <w:r w:rsidRPr="009C4D53">
        <w:t xml:space="preserve">; </w:t>
      </w:r>
    </w:p>
    <w:p w:rsidR="00BA03B9" w:rsidRPr="009C4D53" w:rsidRDefault="00BA03B9" w:rsidP="00BA03B9">
      <w:pPr>
        <w:ind w:firstLine="720"/>
        <w:jc w:val="both"/>
      </w:pPr>
      <w:r w:rsidRPr="009C4D53">
        <w:t xml:space="preserve">- </w:t>
      </w:r>
      <w:r w:rsidR="003166AB" w:rsidRPr="009C4D53">
        <w:t>г.</w:t>
      </w:r>
      <w:r w:rsidRPr="009C4D53">
        <w:t xml:space="preserve">Фролово – </w:t>
      </w:r>
      <w:r w:rsidR="00C31E7D" w:rsidRPr="009C4D53">
        <w:t>75</w:t>
      </w:r>
      <w:r w:rsidR="005953F3" w:rsidRPr="009C4D53">
        <w:t>.</w:t>
      </w:r>
    </w:p>
    <w:p w:rsidR="007D0ED0" w:rsidRPr="009C4D53" w:rsidRDefault="00605AC3" w:rsidP="00BF2E16">
      <w:pPr>
        <w:autoSpaceDE w:val="0"/>
        <w:autoSpaceDN w:val="0"/>
        <w:adjustRightInd w:val="0"/>
        <w:ind w:firstLine="720"/>
        <w:jc w:val="both"/>
      </w:pPr>
      <w:r w:rsidRPr="009C4D53">
        <w:t>В соответствии с п.4 с</w:t>
      </w:r>
      <w:r w:rsidR="009D2413" w:rsidRPr="009C4D53">
        <w:t>т</w:t>
      </w:r>
      <w:r w:rsidRPr="009C4D53">
        <w:t>.</w:t>
      </w:r>
      <w:r w:rsidR="009825FF" w:rsidRPr="009C4D53">
        <w:t xml:space="preserve"> 8 Закона </w:t>
      </w:r>
      <w:r w:rsidR="009D2413" w:rsidRPr="009C4D53">
        <w:t xml:space="preserve">№12-ОД </w:t>
      </w:r>
      <w:r w:rsidRPr="009C4D53">
        <w:t>к</w:t>
      </w:r>
      <w:r w:rsidR="00842EC0" w:rsidRPr="009C4D53">
        <w:t xml:space="preserve">онтроль </w:t>
      </w:r>
      <w:r w:rsidR="00EA014A" w:rsidRPr="009C4D53">
        <w:t>з</w:t>
      </w:r>
      <w:r w:rsidR="00842EC0" w:rsidRPr="009C4D53">
        <w:t>а реализаци</w:t>
      </w:r>
      <w:r w:rsidR="00EA014A" w:rsidRPr="009C4D53">
        <w:t>ей</w:t>
      </w:r>
      <w:r w:rsidR="00842EC0" w:rsidRPr="009C4D53">
        <w:t xml:space="preserve"> </w:t>
      </w:r>
      <w:r w:rsidR="00EA014A" w:rsidRPr="009C4D53">
        <w:t xml:space="preserve">ОМСУ </w:t>
      </w:r>
      <w:r w:rsidR="00842EC0" w:rsidRPr="009C4D53">
        <w:t xml:space="preserve">отдельных государственных полномочий осуществляется </w:t>
      </w:r>
      <w:r w:rsidR="00EA014A" w:rsidRPr="009C4D53">
        <w:t>Госжилнадзором</w:t>
      </w:r>
      <w:r w:rsidR="007D0ED0" w:rsidRPr="009C4D53">
        <w:t>.</w:t>
      </w:r>
    </w:p>
    <w:p w:rsidR="00164515" w:rsidRPr="009C4D53" w:rsidRDefault="007D0ED0" w:rsidP="00164515">
      <w:pPr>
        <w:autoSpaceDE w:val="0"/>
        <w:autoSpaceDN w:val="0"/>
        <w:adjustRightInd w:val="0"/>
        <w:ind w:firstLine="720"/>
        <w:jc w:val="both"/>
      </w:pPr>
      <w:r w:rsidRPr="009C4D53">
        <w:t xml:space="preserve">В </w:t>
      </w:r>
      <w:r w:rsidR="00842EC0" w:rsidRPr="009C4D53">
        <w:t xml:space="preserve">соответствии с административным </w:t>
      </w:r>
      <w:hyperlink w:anchor="Par32" w:history="1">
        <w:r w:rsidR="00842EC0" w:rsidRPr="009C4D53">
          <w:t>регламент</w:t>
        </w:r>
      </w:hyperlink>
      <w:r w:rsidR="00842EC0" w:rsidRPr="009C4D53">
        <w:t>ом</w:t>
      </w:r>
      <w:r w:rsidR="00E1768E" w:rsidRPr="009C4D53">
        <w:t>,</w:t>
      </w:r>
      <w:r w:rsidR="00842EC0" w:rsidRPr="009C4D53">
        <w:t xml:space="preserve"> утвержденным приказом Инспекции от 18.04.2014 №46, </w:t>
      </w:r>
      <w:r w:rsidRPr="009C4D53">
        <w:t xml:space="preserve">Госжилнадзором </w:t>
      </w:r>
      <w:r w:rsidR="00842EC0" w:rsidRPr="009C4D53">
        <w:t>ведется документарный контроль, анализ предоставляемых отчетов, проводятся проверки</w:t>
      </w:r>
      <w:r w:rsidR="00F44DB8" w:rsidRPr="009C4D53">
        <w:t>, в</w:t>
      </w:r>
      <w:r w:rsidR="00F44DB8" w:rsidRPr="009C4D53">
        <w:rPr>
          <w:rFonts w:eastAsia="Calibri"/>
          <w:bCs/>
        </w:rPr>
        <w:t xml:space="preserve"> ходе которых проверяется порядок организации контрольно-надзорных мероприятий, работа с обращениями граждан, законность административных процедур при реализации жилищного надзора. </w:t>
      </w:r>
      <w:r w:rsidR="00EA014A" w:rsidRPr="009C4D53">
        <w:t xml:space="preserve">Учет отчетов </w:t>
      </w:r>
      <w:r w:rsidR="00880F54" w:rsidRPr="009C4D53">
        <w:t xml:space="preserve">ОМСУ об исполнении госполномочий </w:t>
      </w:r>
      <w:r w:rsidR="00EA014A" w:rsidRPr="009C4D53">
        <w:t xml:space="preserve">ведется </w:t>
      </w:r>
      <w:r w:rsidR="00A57A63" w:rsidRPr="009C4D53">
        <w:t xml:space="preserve">Госжилнадзором </w:t>
      </w:r>
      <w:r w:rsidR="00EA014A" w:rsidRPr="009C4D53">
        <w:t>в электронном журнале</w:t>
      </w:r>
      <w:r w:rsidR="003E34F3" w:rsidRPr="009C4D53">
        <w:t>.</w:t>
      </w:r>
      <w:r w:rsidR="00EA014A" w:rsidRPr="009C4D53">
        <w:t xml:space="preserve"> </w:t>
      </w:r>
    </w:p>
    <w:p w:rsidR="00276DAC" w:rsidRPr="009C4D53" w:rsidRDefault="003E34F3" w:rsidP="00164515">
      <w:pPr>
        <w:autoSpaceDE w:val="0"/>
        <w:autoSpaceDN w:val="0"/>
        <w:adjustRightInd w:val="0"/>
        <w:ind w:firstLine="720"/>
        <w:jc w:val="both"/>
      </w:pPr>
      <w:r w:rsidRPr="009C4D53">
        <w:t xml:space="preserve">В </w:t>
      </w:r>
      <w:r w:rsidR="00276DAC" w:rsidRPr="009C4D53">
        <w:t>201</w:t>
      </w:r>
      <w:r w:rsidR="00635EFB" w:rsidRPr="009C4D53">
        <w:t>5</w:t>
      </w:r>
      <w:r w:rsidR="00276DAC" w:rsidRPr="009C4D53">
        <w:t xml:space="preserve"> году Инспекцией </w:t>
      </w:r>
      <w:r w:rsidR="00DD4FEF" w:rsidRPr="009C4D53">
        <w:t xml:space="preserve">в рамках контроля за реализацией ОМСУ переданных госполномочий </w:t>
      </w:r>
      <w:r w:rsidR="00276DAC" w:rsidRPr="009C4D53">
        <w:t>проведен</w:t>
      </w:r>
      <w:r w:rsidR="00635EFB" w:rsidRPr="009C4D53">
        <w:t>а</w:t>
      </w:r>
      <w:r w:rsidR="0093246A" w:rsidRPr="009C4D53">
        <w:t xml:space="preserve"> </w:t>
      </w:r>
      <w:r w:rsidR="00635EFB" w:rsidRPr="009C4D53">
        <w:t>271</w:t>
      </w:r>
      <w:r w:rsidR="0093246A" w:rsidRPr="009C4D53">
        <w:t xml:space="preserve"> провер</w:t>
      </w:r>
      <w:r w:rsidR="00635EFB" w:rsidRPr="009C4D53">
        <w:t>ка</w:t>
      </w:r>
      <w:r w:rsidR="0093246A" w:rsidRPr="009C4D53">
        <w:t>, из них</w:t>
      </w:r>
      <w:r w:rsidR="00276DAC" w:rsidRPr="009C4D53">
        <w:t>:</w:t>
      </w:r>
    </w:p>
    <w:p w:rsidR="00276DAC" w:rsidRPr="009C4D53" w:rsidRDefault="002B46DA" w:rsidP="00BF2E16">
      <w:pPr>
        <w:ind w:firstLine="720"/>
        <w:jc w:val="both"/>
      </w:pPr>
      <w:r w:rsidRPr="009C4D53">
        <w:t>-</w:t>
      </w:r>
      <w:r w:rsidR="00276DAC" w:rsidRPr="009C4D53">
        <w:t xml:space="preserve">плановых проверок – </w:t>
      </w:r>
      <w:r w:rsidR="00635EFB" w:rsidRPr="009C4D53">
        <w:t>12</w:t>
      </w:r>
      <w:r w:rsidR="00276DAC" w:rsidRPr="009C4D53">
        <w:t>;</w:t>
      </w:r>
    </w:p>
    <w:p w:rsidR="00276DAC" w:rsidRPr="009C4D53" w:rsidRDefault="00D824E3" w:rsidP="00BF2E16">
      <w:pPr>
        <w:ind w:firstLine="720"/>
        <w:jc w:val="both"/>
      </w:pPr>
      <w:r w:rsidRPr="009C4D53">
        <w:t>-внеплановых проверок -</w:t>
      </w:r>
      <w:r w:rsidR="00635EFB" w:rsidRPr="009C4D53">
        <w:t>259</w:t>
      </w:r>
      <w:r w:rsidR="00C271BA">
        <w:t>.</w:t>
      </w:r>
    </w:p>
    <w:p w:rsidR="00635EFB" w:rsidRPr="009C4D53" w:rsidRDefault="00276DAC" w:rsidP="00BF2E16">
      <w:pPr>
        <w:autoSpaceDE w:val="0"/>
        <w:autoSpaceDN w:val="0"/>
        <w:adjustRightInd w:val="0"/>
        <w:ind w:firstLine="720"/>
        <w:jc w:val="both"/>
      </w:pPr>
      <w:r w:rsidRPr="009C4D53">
        <w:t xml:space="preserve">По результатам проведенных проверок </w:t>
      </w:r>
      <w:r w:rsidR="00993CB3" w:rsidRPr="009C4D53">
        <w:t xml:space="preserve">Госжилнадзором </w:t>
      </w:r>
      <w:r w:rsidRPr="009C4D53">
        <w:t xml:space="preserve">выдано для исполнения </w:t>
      </w:r>
      <w:r w:rsidR="00635EFB" w:rsidRPr="009C4D53">
        <w:t>203</w:t>
      </w:r>
      <w:r w:rsidRPr="009C4D53">
        <w:t xml:space="preserve"> предписани</w:t>
      </w:r>
      <w:r w:rsidR="00635EFB" w:rsidRPr="009C4D53">
        <w:t>я</w:t>
      </w:r>
      <w:r w:rsidRPr="009C4D53">
        <w:t xml:space="preserve"> по устранению допущенных нарушений</w:t>
      </w:r>
      <w:r w:rsidR="006737FE" w:rsidRPr="009C4D53">
        <w:t>:</w:t>
      </w:r>
    </w:p>
    <w:p w:rsidR="00635EFB" w:rsidRPr="009C4D53" w:rsidRDefault="00635EFB" w:rsidP="00BF2E16">
      <w:pPr>
        <w:autoSpaceDE w:val="0"/>
        <w:autoSpaceDN w:val="0"/>
        <w:adjustRightInd w:val="0"/>
        <w:ind w:firstLine="720"/>
        <w:jc w:val="both"/>
      </w:pPr>
      <w:r w:rsidRPr="009C4D53">
        <w:t>- в части содержания и ремонта общего имущества, качества предоставления коммунальных услуг, мероприятий по энергосбережению – 67;</w:t>
      </w:r>
    </w:p>
    <w:p w:rsidR="00276DAC" w:rsidRPr="009C4D53" w:rsidRDefault="00635EFB" w:rsidP="00BF2E16">
      <w:pPr>
        <w:autoSpaceDE w:val="0"/>
        <w:autoSpaceDN w:val="0"/>
        <w:adjustRightInd w:val="0"/>
        <w:ind w:firstLine="720"/>
        <w:jc w:val="both"/>
      </w:pPr>
      <w:r w:rsidRPr="009C4D53">
        <w:t>- в части выполнения мероприятий по надзору за начислением платежей – 136.</w:t>
      </w:r>
    </w:p>
    <w:p w:rsidR="008555E8" w:rsidRPr="009C4D53" w:rsidRDefault="008555E8" w:rsidP="00714A27">
      <w:pPr>
        <w:tabs>
          <w:tab w:val="left" w:pos="8280"/>
        </w:tabs>
        <w:ind w:firstLine="720"/>
        <w:jc w:val="center"/>
        <w:rPr>
          <w:i/>
          <w:u w:val="single"/>
        </w:rPr>
      </w:pPr>
    </w:p>
    <w:p w:rsidR="008A3EB8" w:rsidRPr="009C4D53" w:rsidRDefault="008A3EB8" w:rsidP="008A3EB8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bookmarkStart w:id="2" w:name="sub_19511"/>
      <w:r w:rsidRPr="009C4D53">
        <w:rPr>
          <w:b/>
          <w:i/>
        </w:rPr>
        <w:t xml:space="preserve">Показатели результативности деятельности </w:t>
      </w:r>
    </w:p>
    <w:p w:rsidR="00F50676" w:rsidRPr="009C4D53" w:rsidRDefault="008A3EB8" w:rsidP="008A3EB8">
      <w:pPr>
        <w:autoSpaceDE w:val="0"/>
        <w:autoSpaceDN w:val="0"/>
        <w:adjustRightInd w:val="0"/>
        <w:ind w:firstLine="720"/>
        <w:jc w:val="both"/>
      </w:pPr>
      <w:r w:rsidRPr="009C4D53">
        <w:t xml:space="preserve">Постановлением Губернатора Волгоградской области от </w:t>
      </w:r>
      <w:r w:rsidR="004F1268" w:rsidRPr="009C4D53">
        <w:t>08</w:t>
      </w:r>
      <w:r w:rsidRPr="009C4D53">
        <w:t>.07.201</w:t>
      </w:r>
      <w:r w:rsidR="004F1268" w:rsidRPr="009C4D53">
        <w:t>5</w:t>
      </w:r>
      <w:r w:rsidRPr="009C4D53">
        <w:t xml:space="preserve"> №61</w:t>
      </w:r>
      <w:r w:rsidR="004F1268" w:rsidRPr="009C4D53">
        <w:t>8</w:t>
      </w:r>
      <w:r w:rsidRPr="009C4D53">
        <w:t xml:space="preserve"> Инспекции установлены показатели результативности деятельности на 201</w:t>
      </w:r>
      <w:r w:rsidR="004F1268" w:rsidRPr="009C4D53">
        <w:t>5</w:t>
      </w:r>
      <w:r w:rsidRPr="009C4D53">
        <w:t xml:space="preserve"> год, исполнение которых отражено в </w:t>
      </w:r>
      <w:hyperlink r:id="rId9" w:history="1">
        <w:r w:rsidR="00F768D5" w:rsidRPr="009C4D53">
          <w:rPr>
            <w:bCs/>
          </w:rPr>
          <w:t>форме</w:t>
        </w:r>
      </w:hyperlink>
      <w:r w:rsidR="00F768D5" w:rsidRPr="009C4D53">
        <w:t xml:space="preserve"> бюджетной отчетности 0503162</w:t>
      </w:r>
      <w:r w:rsidRPr="009C4D53">
        <w:t xml:space="preserve">. </w:t>
      </w:r>
      <w:r w:rsidRPr="009C4D53">
        <w:rPr>
          <w:bCs/>
          <w:iCs/>
        </w:rPr>
        <w:t xml:space="preserve">По данным указанной формы Госжилнадзором </w:t>
      </w:r>
      <w:r w:rsidR="00382DA0" w:rsidRPr="009C4D53">
        <w:rPr>
          <w:bCs/>
          <w:iCs/>
        </w:rPr>
        <w:t xml:space="preserve">не </w:t>
      </w:r>
      <w:r w:rsidR="00382DA0" w:rsidRPr="009C4D53">
        <w:t xml:space="preserve">достигнут показатель по сумме наложенных штрафных санкций по причине отмены ст. 7.23.1 КоАП РФ в 2015 году, </w:t>
      </w:r>
      <w:r w:rsidR="00382DA0" w:rsidRPr="009C4D53">
        <w:lastRenderedPageBreak/>
        <w:t>предусматривавшей наказание за нарушение требований законодательства о раскрытии информации организациями, осуществляющими деятельность в сфере управления многоквартирными домами в размере от 250 до 300 тыс. рублей.</w:t>
      </w:r>
    </w:p>
    <w:p w:rsidR="008A3EB8" w:rsidRPr="009C4D53" w:rsidRDefault="008A3EB8" w:rsidP="008A3EB8">
      <w:pPr>
        <w:ind w:firstLine="720"/>
        <w:rPr>
          <w:b/>
          <w:i/>
          <w:color w:val="548DD4" w:themeColor="text2" w:themeTint="99"/>
        </w:rPr>
      </w:pPr>
    </w:p>
    <w:bookmarkEnd w:id="2"/>
    <w:p w:rsidR="00C271BA" w:rsidRPr="00215E6F" w:rsidRDefault="00C271BA" w:rsidP="00C271BA">
      <w:pPr>
        <w:pStyle w:val="a5"/>
        <w:spacing w:after="0"/>
        <w:ind w:left="0" w:firstLine="720"/>
        <w:jc w:val="center"/>
        <w:rPr>
          <w:b/>
          <w:i/>
        </w:rPr>
      </w:pPr>
      <w:r w:rsidRPr="00215E6F">
        <w:rPr>
          <w:b/>
          <w:i/>
        </w:rPr>
        <w:t>С</w:t>
      </w:r>
      <w:r>
        <w:rPr>
          <w:b/>
          <w:i/>
        </w:rPr>
        <w:t xml:space="preserve">остояние внутреннего финансового контроля и внутреннего финансового </w:t>
      </w:r>
      <w:r w:rsidRPr="00215E6F">
        <w:rPr>
          <w:b/>
          <w:i/>
        </w:rPr>
        <w:t>аудита</w:t>
      </w:r>
    </w:p>
    <w:p w:rsidR="00336F85" w:rsidRPr="009C4D53" w:rsidRDefault="00336F85" w:rsidP="003F59F5">
      <w:pPr>
        <w:pStyle w:val="af1"/>
        <w:ind w:firstLine="720"/>
        <w:jc w:val="both"/>
      </w:pPr>
      <w:r w:rsidRPr="009C4D53">
        <w:rPr>
          <w:rFonts w:ascii="Times New Roman" w:hAnsi="Times New Roman" w:cs="Times New Roman"/>
        </w:rPr>
        <w:t xml:space="preserve">Приказом Госжилнадзора от 30.09.2014 №АХ-47 «О некоторых мерах по реализации постановления Правительства Волгоградской области от 26.05.2014 №266-п утвержден </w:t>
      </w:r>
      <w:r w:rsidR="00CE3711" w:rsidRPr="009C4D53">
        <w:rPr>
          <w:rFonts w:ascii="Times New Roman" w:hAnsi="Times New Roman" w:cs="Times New Roman"/>
        </w:rPr>
        <w:t>П</w:t>
      </w:r>
      <w:r w:rsidRPr="009C4D53">
        <w:rPr>
          <w:rFonts w:ascii="Times New Roman" w:hAnsi="Times New Roman" w:cs="Times New Roman"/>
        </w:rPr>
        <w:t>оряд</w:t>
      </w:r>
      <w:r w:rsidR="003F59F5">
        <w:rPr>
          <w:rFonts w:ascii="Times New Roman" w:hAnsi="Times New Roman" w:cs="Times New Roman"/>
        </w:rPr>
        <w:t>ок</w:t>
      </w:r>
      <w:r w:rsidRPr="009C4D53">
        <w:rPr>
          <w:rFonts w:ascii="Times New Roman" w:hAnsi="Times New Roman" w:cs="Times New Roman"/>
        </w:rPr>
        <w:t xml:space="preserve"> осуществления </w:t>
      </w:r>
      <w:r w:rsidR="00CE3711" w:rsidRPr="009C4D53">
        <w:rPr>
          <w:rFonts w:ascii="Times New Roman" w:hAnsi="Times New Roman" w:cs="Times New Roman"/>
        </w:rPr>
        <w:t xml:space="preserve">внутреннего финансового контроля и </w:t>
      </w:r>
      <w:r w:rsidRPr="009C4D53">
        <w:rPr>
          <w:rFonts w:ascii="Times New Roman" w:hAnsi="Times New Roman" w:cs="Times New Roman"/>
        </w:rPr>
        <w:t xml:space="preserve">внутреннего финансового аудита </w:t>
      </w:r>
      <w:r w:rsidR="003F59F5">
        <w:rPr>
          <w:rFonts w:ascii="Times New Roman" w:hAnsi="Times New Roman" w:cs="Times New Roman"/>
        </w:rPr>
        <w:t xml:space="preserve">Инспекции </w:t>
      </w:r>
      <w:r w:rsidRPr="009C4D53">
        <w:rPr>
          <w:rFonts w:ascii="Times New Roman" w:hAnsi="Times New Roman" w:cs="Times New Roman"/>
        </w:rPr>
        <w:t>на территории Волгоградской области</w:t>
      </w:r>
    </w:p>
    <w:p w:rsidR="00CE3711" w:rsidRPr="009C4D53" w:rsidRDefault="00CE3711" w:rsidP="00714A27">
      <w:pPr>
        <w:pStyle w:val="a5"/>
        <w:spacing w:after="0"/>
        <w:ind w:left="0" w:firstLine="720"/>
        <w:jc w:val="both"/>
      </w:pPr>
      <w:r w:rsidRPr="009C4D53">
        <w:t>Полномочиями по осуществлению внутреннего финансового контроля наделен начальник финансово-хозяйственного отдела Инспекции, п</w:t>
      </w:r>
      <w:r w:rsidR="00147295" w:rsidRPr="009C4D53">
        <w:t xml:space="preserve">олномочиями по осуществлению внутреннего финансового аудита </w:t>
      </w:r>
      <w:r w:rsidRPr="009C4D53">
        <w:t xml:space="preserve">- </w:t>
      </w:r>
      <w:r w:rsidR="00147295" w:rsidRPr="009C4D53">
        <w:t>заместитель руководителя Инспекции</w:t>
      </w:r>
      <w:r w:rsidRPr="009C4D53">
        <w:t>.</w:t>
      </w:r>
    </w:p>
    <w:p w:rsidR="003B1C40" w:rsidRPr="009C4D53" w:rsidRDefault="00D60848" w:rsidP="00714A27">
      <w:pPr>
        <w:pStyle w:val="a5"/>
        <w:spacing w:after="0"/>
        <w:ind w:left="0" w:firstLine="720"/>
        <w:jc w:val="both"/>
      </w:pPr>
      <w:r w:rsidRPr="009C4D53">
        <w:t xml:space="preserve">План внутреннего финансового аудита </w:t>
      </w:r>
      <w:r w:rsidR="00906DF1" w:rsidRPr="009C4D53">
        <w:t xml:space="preserve">на 2015 год утвержден приказом Инспекции от 31.12.2014 №АХ-55 </w:t>
      </w:r>
      <w:r w:rsidR="004D2131" w:rsidRPr="009C4D53">
        <w:t xml:space="preserve">и направлен на </w:t>
      </w:r>
      <w:r w:rsidR="003B1C40" w:rsidRPr="009C4D53">
        <w:t xml:space="preserve">ежеквартальную </w:t>
      </w:r>
      <w:r w:rsidR="004D2131" w:rsidRPr="009C4D53">
        <w:t>проверку совокупности финансовых и хозяйственных операций в отдел</w:t>
      </w:r>
      <w:r w:rsidR="003B1C40" w:rsidRPr="009C4D53">
        <w:t>е</w:t>
      </w:r>
      <w:r w:rsidR="004D2131" w:rsidRPr="009C4D53">
        <w:t xml:space="preserve"> </w:t>
      </w:r>
      <w:r w:rsidR="003B1C40" w:rsidRPr="009C4D53">
        <w:t>учета и хозяйственного обеспечения Инспекции.</w:t>
      </w:r>
    </w:p>
    <w:p w:rsidR="003B1C40" w:rsidRPr="009C4D53" w:rsidRDefault="003B1C40" w:rsidP="00714A27">
      <w:pPr>
        <w:pStyle w:val="a5"/>
        <w:spacing w:after="0"/>
        <w:ind w:left="0" w:firstLine="720"/>
        <w:jc w:val="both"/>
      </w:pPr>
      <w:r w:rsidRPr="009C4D53">
        <w:t>Согласно отчету о результатах осуществления в Инспекции внутреннего финансового аудита проведена только одна проверка, в результате которой нарушений не выявлено.</w:t>
      </w:r>
    </w:p>
    <w:p w:rsidR="009C4D53" w:rsidRPr="009E45BB" w:rsidRDefault="009C4D53" w:rsidP="009C4D53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</w:rPr>
      </w:pPr>
      <w:r w:rsidRPr="009E45BB">
        <w:rPr>
          <w:b/>
          <w:i/>
        </w:rPr>
        <w:t>ВЫВОДЫ</w:t>
      </w:r>
    </w:p>
    <w:p w:rsidR="009C4D53" w:rsidRPr="009E45BB" w:rsidRDefault="00782620" w:rsidP="009C4D53">
      <w:pPr>
        <w:autoSpaceDE w:val="0"/>
        <w:autoSpaceDN w:val="0"/>
        <w:adjustRightInd w:val="0"/>
        <w:ind w:firstLine="720"/>
        <w:jc w:val="both"/>
        <w:outlineLvl w:val="2"/>
      </w:pPr>
      <w:r w:rsidRPr="009E45BB">
        <w:t>1. В</w:t>
      </w:r>
      <w:r w:rsidR="009C4D53" w:rsidRPr="009E45BB">
        <w:t xml:space="preserve"> нарушение п. 152 Инструкции №191н Госжилнадзором не составлена, а в пояснительно</w:t>
      </w:r>
      <w:r w:rsidR="00C271BA">
        <w:t>й записке не указана причина не</w:t>
      </w:r>
      <w:r w:rsidR="009C4D53" w:rsidRPr="009E45BB">
        <w:t>составления ф.0503167 «Сведения о целевых иностранных кредитах». В ходе проверки указанное нарушение устранено.</w:t>
      </w:r>
    </w:p>
    <w:p w:rsidR="009C4D53" w:rsidRPr="009E45BB" w:rsidRDefault="00782620" w:rsidP="009C4D53">
      <w:pPr>
        <w:ind w:firstLine="720"/>
        <w:jc w:val="both"/>
      </w:pPr>
      <w:r w:rsidRPr="009E45BB">
        <w:t>2.</w:t>
      </w:r>
      <w:r w:rsidR="009C4D53" w:rsidRPr="009E45BB">
        <w:t xml:space="preserve"> </w:t>
      </w:r>
      <w:r w:rsidRPr="009E45BB">
        <w:t>В</w:t>
      </w:r>
      <w:r w:rsidR="009C4D53" w:rsidRPr="009E45BB">
        <w:t xml:space="preserve"> нарушение п.141 Инструкции 162н, п.69 Инструкции 191н в форме 0503128   суммы принятых денежных обязательств записаны по данным о кассовом исполнении соответствующих обязательств, а не на основании счетов бюджетного учета 0302000  «Расчеты по принятым обязательствам». Так по КБК 834 0505 9000001 121 000  искажение (занижение) составило 987,5 тыс. руб., по КБК 834 0505 9000001 123 000 - на 3,2 тыс. руб.</w:t>
      </w:r>
    </w:p>
    <w:p w:rsidR="009C4D53" w:rsidRPr="009E45BB" w:rsidRDefault="00782620" w:rsidP="009C4D53">
      <w:pPr>
        <w:autoSpaceDE w:val="0"/>
        <w:autoSpaceDN w:val="0"/>
        <w:adjustRightInd w:val="0"/>
        <w:ind w:firstLine="720"/>
        <w:jc w:val="both"/>
      </w:pPr>
      <w:r w:rsidRPr="009E45BB">
        <w:t>3. В</w:t>
      </w:r>
      <w:r w:rsidR="009C4D53" w:rsidRPr="009E45BB">
        <w:t xml:space="preserve"> нарушение ст. 162 и п.3 ст. 219 Бюджетного кодекса РФ при принятии бюджетных обязательств в 2015 году допущено принятие бюджетных обязательств, превышающих утвержденные лимиты бюджетных обязательств на сумму 71,1 тыс. руб., в том числе:</w:t>
      </w:r>
    </w:p>
    <w:p w:rsidR="009C4D53" w:rsidRPr="009E45BB" w:rsidRDefault="009C4D53" w:rsidP="009C4D53">
      <w:pPr>
        <w:ind w:firstLine="720"/>
        <w:jc w:val="both"/>
      </w:pPr>
      <w:r w:rsidRPr="009E45BB">
        <w:t>- по строке «Оплата труда» КБК 834 0505 9000001 121 211 на 67,1 тыс. руб.;</w:t>
      </w:r>
    </w:p>
    <w:p w:rsidR="009C4D53" w:rsidRPr="009E45BB" w:rsidRDefault="009C4D53" w:rsidP="009C4D53">
      <w:pPr>
        <w:autoSpaceDE w:val="0"/>
        <w:autoSpaceDN w:val="0"/>
        <w:adjustRightInd w:val="0"/>
        <w:ind w:firstLine="720"/>
        <w:jc w:val="both"/>
      </w:pPr>
      <w:r w:rsidRPr="009E45BB">
        <w:t>- по строке «Прочие услуги» КБК 834 0505 9000001 123 226 на 3,4 тыс. руб.;</w:t>
      </w:r>
    </w:p>
    <w:p w:rsidR="009C4D53" w:rsidRPr="009E45BB" w:rsidRDefault="009C4D53" w:rsidP="009C4D53">
      <w:pPr>
        <w:autoSpaceDE w:val="0"/>
        <w:autoSpaceDN w:val="0"/>
        <w:adjustRightInd w:val="0"/>
        <w:ind w:firstLine="720"/>
        <w:jc w:val="both"/>
      </w:pPr>
      <w:r w:rsidRPr="009E45BB">
        <w:t>- по строке «Прочие выплаты» КБК 834 0505 9000001 122 212 на 0,6 тыс. руб.</w:t>
      </w:r>
    </w:p>
    <w:p w:rsidR="00C271BA" w:rsidRDefault="00C271BA" w:rsidP="00C271BA">
      <w:pPr>
        <w:spacing w:line="216" w:lineRule="auto"/>
        <w:ind w:firstLine="709"/>
        <w:contextualSpacing/>
        <w:jc w:val="both"/>
      </w:pPr>
      <w:r>
        <w:t xml:space="preserve">За данное бюджетное нарушение установлена административная ответственность, предусмотренная </w:t>
      </w:r>
      <w:r w:rsidRPr="00A33CF2">
        <w:t>ст. 15.15.10 Кодекса об административных правонарушениях РФ.</w:t>
      </w:r>
    </w:p>
    <w:p w:rsidR="00782620" w:rsidRPr="009E45BB" w:rsidRDefault="00782620" w:rsidP="00782620">
      <w:pPr>
        <w:ind w:firstLine="851"/>
        <w:jc w:val="both"/>
        <w:rPr>
          <w:bCs/>
        </w:rPr>
      </w:pPr>
    </w:p>
    <w:p w:rsidR="0054698D" w:rsidRPr="0044115E" w:rsidRDefault="0054698D" w:rsidP="0054698D">
      <w:pPr>
        <w:ind w:firstLine="851"/>
        <w:jc w:val="both"/>
        <w:rPr>
          <w:b/>
          <w:bCs/>
          <w:i/>
        </w:rPr>
      </w:pPr>
      <w:r w:rsidRPr="0044115E">
        <w:rPr>
          <w:b/>
          <w:bCs/>
          <w:i/>
        </w:rPr>
        <w:t>Предложения</w:t>
      </w:r>
      <w:r>
        <w:rPr>
          <w:b/>
          <w:bCs/>
          <w:i/>
        </w:rPr>
        <w:t xml:space="preserve"> Инспекции</w:t>
      </w:r>
      <w:r w:rsidRPr="0044115E">
        <w:rPr>
          <w:b/>
          <w:bCs/>
          <w:i/>
        </w:rPr>
        <w:t>:</w:t>
      </w:r>
    </w:p>
    <w:p w:rsidR="0054698D" w:rsidRPr="0044115E" w:rsidRDefault="0054698D" w:rsidP="0054698D">
      <w:pPr>
        <w:pStyle w:val="af9"/>
        <w:numPr>
          <w:ilvl w:val="0"/>
          <w:numId w:val="21"/>
        </w:numPr>
        <w:ind w:left="0" w:firstLine="851"/>
        <w:jc w:val="both"/>
        <w:rPr>
          <w:bCs/>
        </w:rPr>
      </w:pPr>
      <w:r w:rsidRPr="0044115E">
        <w:rPr>
          <w:bCs/>
        </w:rPr>
        <w:t xml:space="preserve">В целях исполнения полномочий </w:t>
      </w:r>
      <w:r w:rsidRPr="0044115E">
        <w:t>главного распорядителя бюджетных средств</w:t>
      </w:r>
      <w:r w:rsidRPr="0044115E">
        <w:rPr>
          <w:bCs/>
        </w:rPr>
        <w:t xml:space="preserve">, предусмотренных </w:t>
      </w:r>
      <w:r w:rsidRPr="0044115E">
        <w:t>п.п. 1, 12 п.1 ст. 158 БК РФ в Соглашении от 29.05.2015 №5, заключенном Инспекцией с ГКУ «ЦБУ» о передаче полномочий по ведению бюджетного учета и формированию бюджетной отчетности, предусмотреть порядок контроля Заказчиком за исполнением Исполнителем переданных полномочий.</w:t>
      </w:r>
    </w:p>
    <w:p w:rsidR="001B6E5C" w:rsidRDefault="001B6E5C" w:rsidP="00367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E4" w:rsidRDefault="00693DE4" w:rsidP="00367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E4" w:rsidRPr="00C50C38" w:rsidRDefault="00693DE4" w:rsidP="00693DE4">
      <w:pPr>
        <w:pStyle w:val="af9"/>
        <w:ind w:left="851"/>
        <w:jc w:val="both"/>
        <w:rPr>
          <w:b/>
          <w:bCs/>
          <w:i/>
        </w:rPr>
      </w:pPr>
      <w:r w:rsidRPr="00C50C38">
        <w:rPr>
          <w:b/>
          <w:bCs/>
          <w:i/>
        </w:rPr>
        <w:t>Аудитор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В.В. Подгайнов</w:t>
      </w:r>
    </w:p>
    <w:p w:rsidR="00693DE4" w:rsidRDefault="00693DE4" w:rsidP="00693DE4">
      <w:pPr>
        <w:autoSpaceDE w:val="0"/>
        <w:autoSpaceDN w:val="0"/>
        <w:adjustRightInd w:val="0"/>
        <w:ind w:firstLine="720"/>
        <w:jc w:val="both"/>
      </w:pPr>
    </w:p>
    <w:p w:rsidR="00693DE4" w:rsidRDefault="00693DE4" w:rsidP="00367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93DE4" w:rsidSect="00D22027">
      <w:headerReference w:type="even" r:id="rId10"/>
      <w:headerReference w:type="default" r:id="rId11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B0" w:rsidRDefault="00C82CB0">
      <w:r>
        <w:separator/>
      </w:r>
    </w:p>
  </w:endnote>
  <w:endnote w:type="continuationSeparator" w:id="1">
    <w:p w:rsidR="00C82CB0" w:rsidRDefault="00C8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B0" w:rsidRDefault="00C82CB0">
      <w:r>
        <w:separator/>
      </w:r>
    </w:p>
  </w:footnote>
  <w:footnote w:type="continuationSeparator" w:id="1">
    <w:p w:rsidR="00C82CB0" w:rsidRDefault="00C8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C2" w:rsidRDefault="005737C2" w:rsidP="003C5B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7C2" w:rsidRDefault="005737C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C2" w:rsidRDefault="005737C2" w:rsidP="003C5B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3588">
      <w:rPr>
        <w:rStyle w:val="a9"/>
        <w:noProof/>
      </w:rPr>
      <w:t>7</w:t>
    </w:r>
    <w:r>
      <w:rPr>
        <w:rStyle w:val="a9"/>
      </w:rPr>
      <w:fldChar w:fldCharType="end"/>
    </w:r>
  </w:p>
  <w:p w:rsidR="005737C2" w:rsidRDefault="005737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89A"/>
    <w:multiLevelType w:val="hybridMultilevel"/>
    <w:tmpl w:val="0A4C54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9D77B6"/>
    <w:multiLevelType w:val="hybridMultilevel"/>
    <w:tmpl w:val="167CF090"/>
    <w:lvl w:ilvl="0" w:tplc="12A6E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540653"/>
    <w:multiLevelType w:val="hybridMultilevel"/>
    <w:tmpl w:val="A4B2E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17432"/>
    <w:multiLevelType w:val="hybridMultilevel"/>
    <w:tmpl w:val="934A25F8"/>
    <w:lvl w:ilvl="0" w:tplc="F1EE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64FA1"/>
    <w:multiLevelType w:val="hybridMultilevel"/>
    <w:tmpl w:val="15F47C9A"/>
    <w:lvl w:ilvl="0" w:tplc="AD6C9E9A">
      <w:start w:val="1"/>
      <w:numFmt w:val="decimal"/>
      <w:lvlText w:val="%1."/>
      <w:lvlJc w:val="left"/>
      <w:pPr>
        <w:ind w:left="3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B5D6C"/>
    <w:multiLevelType w:val="hybridMultilevel"/>
    <w:tmpl w:val="7DCA4B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EC1BD5"/>
    <w:multiLevelType w:val="hybridMultilevel"/>
    <w:tmpl w:val="051C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2D7535"/>
    <w:multiLevelType w:val="multilevel"/>
    <w:tmpl w:val="72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67F37"/>
    <w:multiLevelType w:val="hybridMultilevel"/>
    <w:tmpl w:val="6EBA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4C9E"/>
    <w:multiLevelType w:val="hybridMultilevel"/>
    <w:tmpl w:val="1DFC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124D6"/>
    <w:multiLevelType w:val="hybridMultilevel"/>
    <w:tmpl w:val="9F2E3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16035"/>
    <w:multiLevelType w:val="hybridMultilevel"/>
    <w:tmpl w:val="504A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D79"/>
    <w:multiLevelType w:val="hybridMultilevel"/>
    <w:tmpl w:val="3B8AA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08735C"/>
    <w:multiLevelType w:val="hybridMultilevel"/>
    <w:tmpl w:val="C76E7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BE7579"/>
    <w:multiLevelType w:val="hybridMultilevel"/>
    <w:tmpl w:val="C34C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A2CF8"/>
    <w:multiLevelType w:val="hybridMultilevel"/>
    <w:tmpl w:val="B7B88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331082"/>
    <w:multiLevelType w:val="hybridMultilevel"/>
    <w:tmpl w:val="190AD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901396"/>
    <w:multiLevelType w:val="multilevel"/>
    <w:tmpl w:val="2ED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90C93"/>
    <w:multiLevelType w:val="hybridMultilevel"/>
    <w:tmpl w:val="B38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77A8E"/>
    <w:multiLevelType w:val="hybridMultilevel"/>
    <w:tmpl w:val="D6D8A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1"/>
  </w:num>
  <w:num w:numId="5">
    <w:abstractNumId w:val="19"/>
  </w:num>
  <w:num w:numId="6">
    <w:abstractNumId w:val="10"/>
  </w:num>
  <w:num w:numId="7">
    <w:abstractNumId w:val="6"/>
  </w:num>
  <w:num w:numId="8">
    <w:abstractNumId w:val="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4"/>
  </w:num>
  <w:num w:numId="13">
    <w:abstractNumId w:val="2"/>
  </w:num>
  <w:num w:numId="14">
    <w:abstractNumId w:val="8"/>
  </w:num>
  <w:num w:numId="15">
    <w:abstractNumId w:val="7"/>
  </w:num>
  <w:num w:numId="16">
    <w:abstractNumId w:val="17"/>
  </w:num>
  <w:num w:numId="17">
    <w:abstractNumId w:val="12"/>
  </w:num>
  <w:num w:numId="18">
    <w:abstractNumId w:val="15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5B5"/>
    <w:rsid w:val="00000A28"/>
    <w:rsid w:val="00005B93"/>
    <w:rsid w:val="00005F7B"/>
    <w:rsid w:val="00007D07"/>
    <w:rsid w:val="00007F55"/>
    <w:rsid w:val="000101DF"/>
    <w:rsid w:val="00010A09"/>
    <w:rsid w:val="000118AF"/>
    <w:rsid w:val="00011ECD"/>
    <w:rsid w:val="00011FA1"/>
    <w:rsid w:val="00012EAF"/>
    <w:rsid w:val="00013677"/>
    <w:rsid w:val="000137A7"/>
    <w:rsid w:val="00015044"/>
    <w:rsid w:val="00015BB2"/>
    <w:rsid w:val="00016093"/>
    <w:rsid w:val="00016375"/>
    <w:rsid w:val="0001686F"/>
    <w:rsid w:val="00016AAA"/>
    <w:rsid w:val="000173C0"/>
    <w:rsid w:val="00017C2E"/>
    <w:rsid w:val="00020540"/>
    <w:rsid w:val="000208A3"/>
    <w:rsid w:val="000232D4"/>
    <w:rsid w:val="00023D11"/>
    <w:rsid w:val="000269CD"/>
    <w:rsid w:val="00026A6E"/>
    <w:rsid w:val="00031300"/>
    <w:rsid w:val="00031353"/>
    <w:rsid w:val="0003169D"/>
    <w:rsid w:val="000316EE"/>
    <w:rsid w:val="000320AE"/>
    <w:rsid w:val="000338E6"/>
    <w:rsid w:val="00033A4E"/>
    <w:rsid w:val="000342FE"/>
    <w:rsid w:val="00037EEF"/>
    <w:rsid w:val="00042400"/>
    <w:rsid w:val="0004240A"/>
    <w:rsid w:val="00045B9B"/>
    <w:rsid w:val="00047119"/>
    <w:rsid w:val="000504CE"/>
    <w:rsid w:val="0005053C"/>
    <w:rsid w:val="00050D00"/>
    <w:rsid w:val="00050F0E"/>
    <w:rsid w:val="0005127B"/>
    <w:rsid w:val="00051E38"/>
    <w:rsid w:val="00052037"/>
    <w:rsid w:val="00053F74"/>
    <w:rsid w:val="000540BB"/>
    <w:rsid w:val="00054A2D"/>
    <w:rsid w:val="00054DB6"/>
    <w:rsid w:val="00055AF7"/>
    <w:rsid w:val="000601E2"/>
    <w:rsid w:val="00060B5C"/>
    <w:rsid w:val="000611D6"/>
    <w:rsid w:val="00061562"/>
    <w:rsid w:val="000629FE"/>
    <w:rsid w:val="00063219"/>
    <w:rsid w:val="000647FD"/>
    <w:rsid w:val="000664EF"/>
    <w:rsid w:val="00066D6F"/>
    <w:rsid w:val="0006731A"/>
    <w:rsid w:val="00070807"/>
    <w:rsid w:val="00070F29"/>
    <w:rsid w:val="0007242D"/>
    <w:rsid w:val="000728C4"/>
    <w:rsid w:val="00072E87"/>
    <w:rsid w:val="00073D3F"/>
    <w:rsid w:val="000747C0"/>
    <w:rsid w:val="00074D55"/>
    <w:rsid w:val="000766F5"/>
    <w:rsid w:val="0008034B"/>
    <w:rsid w:val="0008042C"/>
    <w:rsid w:val="00080696"/>
    <w:rsid w:val="000806BE"/>
    <w:rsid w:val="00080DDC"/>
    <w:rsid w:val="0008106D"/>
    <w:rsid w:val="00081AED"/>
    <w:rsid w:val="00081C53"/>
    <w:rsid w:val="00082B6D"/>
    <w:rsid w:val="000832E8"/>
    <w:rsid w:val="00083C44"/>
    <w:rsid w:val="00084E7F"/>
    <w:rsid w:val="0008617F"/>
    <w:rsid w:val="000869CA"/>
    <w:rsid w:val="00087044"/>
    <w:rsid w:val="00090F1A"/>
    <w:rsid w:val="00091759"/>
    <w:rsid w:val="000928FE"/>
    <w:rsid w:val="00093893"/>
    <w:rsid w:val="00094758"/>
    <w:rsid w:val="00095668"/>
    <w:rsid w:val="000956BA"/>
    <w:rsid w:val="000970C5"/>
    <w:rsid w:val="000971D1"/>
    <w:rsid w:val="0009736D"/>
    <w:rsid w:val="00097CD2"/>
    <w:rsid w:val="000A0C71"/>
    <w:rsid w:val="000A120A"/>
    <w:rsid w:val="000A1D0A"/>
    <w:rsid w:val="000A209F"/>
    <w:rsid w:val="000A2DE6"/>
    <w:rsid w:val="000A47A0"/>
    <w:rsid w:val="000A6154"/>
    <w:rsid w:val="000A6B77"/>
    <w:rsid w:val="000A6CC3"/>
    <w:rsid w:val="000B255E"/>
    <w:rsid w:val="000B2708"/>
    <w:rsid w:val="000B2972"/>
    <w:rsid w:val="000B484F"/>
    <w:rsid w:val="000B4AFF"/>
    <w:rsid w:val="000B4B0D"/>
    <w:rsid w:val="000B59F1"/>
    <w:rsid w:val="000B5D2D"/>
    <w:rsid w:val="000B6B3B"/>
    <w:rsid w:val="000B6DE7"/>
    <w:rsid w:val="000C242E"/>
    <w:rsid w:val="000C2ADC"/>
    <w:rsid w:val="000C3293"/>
    <w:rsid w:val="000C3953"/>
    <w:rsid w:val="000C52CA"/>
    <w:rsid w:val="000C604B"/>
    <w:rsid w:val="000C6E8A"/>
    <w:rsid w:val="000D1431"/>
    <w:rsid w:val="000D220D"/>
    <w:rsid w:val="000D2BF6"/>
    <w:rsid w:val="000D3294"/>
    <w:rsid w:val="000D39A0"/>
    <w:rsid w:val="000D4025"/>
    <w:rsid w:val="000D7355"/>
    <w:rsid w:val="000D795D"/>
    <w:rsid w:val="000D79C0"/>
    <w:rsid w:val="000E15AB"/>
    <w:rsid w:val="000E1FC8"/>
    <w:rsid w:val="000E21F1"/>
    <w:rsid w:val="000E2E59"/>
    <w:rsid w:val="000E2EF6"/>
    <w:rsid w:val="000E515B"/>
    <w:rsid w:val="000E70C2"/>
    <w:rsid w:val="000E758F"/>
    <w:rsid w:val="000F0044"/>
    <w:rsid w:val="000F07C4"/>
    <w:rsid w:val="000F0CB0"/>
    <w:rsid w:val="000F1655"/>
    <w:rsid w:val="000F264F"/>
    <w:rsid w:val="000F4181"/>
    <w:rsid w:val="000F4C97"/>
    <w:rsid w:val="000F4FE2"/>
    <w:rsid w:val="000F5D11"/>
    <w:rsid w:val="001004BD"/>
    <w:rsid w:val="0010058E"/>
    <w:rsid w:val="0010099B"/>
    <w:rsid w:val="001011C3"/>
    <w:rsid w:val="0010162D"/>
    <w:rsid w:val="00107A63"/>
    <w:rsid w:val="00110702"/>
    <w:rsid w:val="001109E5"/>
    <w:rsid w:val="00111E58"/>
    <w:rsid w:val="00111EF0"/>
    <w:rsid w:val="001130ED"/>
    <w:rsid w:val="00113CA0"/>
    <w:rsid w:val="00113F0B"/>
    <w:rsid w:val="0011467D"/>
    <w:rsid w:val="001148A5"/>
    <w:rsid w:val="00117145"/>
    <w:rsid w:val="00117BF7"/>
    <w:rsid w:val="0012045B"/>
    <w:rsid w:val="00120ECC"/>
    <w:rsid w:val="00121B40"/>
    <w:rsid w:val="00124F3A"/>
    <w:rsid w:val="00125208"/>
    <w:rsid w:val="0012612D"/>
    <w:rsid w:val="00127352"/>
    <w:rsid w:val="001273AC"/>
    <w:rsid w:val="0013122F"/>
    <w:rsid w:val="00131956"/>
    <w:rsid w:val="00132A19"/>
    <w:rsid w:val="00133613"/>
    <w:rsid w:val="001351AF"/>
    <w:rsid w:val="001355A2"/>
    <w:rsid w:val="001357F6"/>
    <w:rsid w:val="00135B6D"/>
    <w:rsid w:val="00136E0D"/>
    <w:rsid w:val="001372CE"/>
    <w:rsid w:val="00140465"/>
    <w:rsid w:val="001410B7"/>
    <w:rsid w:val="00141265"/>
    <w:rsid w:val="00141D9B"/>
    <w:rsid w:val="00142B35"/>
    <w:rsid w:val="00143C5A"/>
    <w:rsid w:val="00144BB7"/>
    <w:rsid w:val="0014635A"/>
    <w:rsid w:val="00147295"/>
    <w:rsid w:val="00147962"/>
    <w:rsid w:val="00147F1D"/>
    <w:rsid w:val="0015087D"/>
    <w:rsid w:val="001509EE"/>
    <w:rsid w:val="0015255F"/>
    <w:rsid w:val="00153FEF"/>
    <w:rsid w:val="001540F8"/>
    <w:rsid w:val="00154B24"/>
    <w:rsid w:val="001554AF"/>
    <w:rsid w:val="00155558"/>
    <w:rsid w:val="0015607E"/>
    <w:rsid w:val="00156393"/>
    <w:rsid w:val="001608BF"/>
    <w:rsid w:val="001626EC"/>
    <w:rsid w:val="00162F65"/>
    <w:rsid w:val="00164515"/>
    <w:rsid w:val="0016478A"/>
    <w:rsid w:val="00165A58"/>
    <w:rsid w:val="00165E1A"/>
    <w:rsid w:val="00167852"/>
    <w:rsid w:val="00171A08"/>
    <w:rsid w:val="00171DD3"/>
    <w:rsid w:val="00171E20"/>
    <w:rsid w:val="00171F48"/>
    <w:rsid w:val="00173013"/>
    <w:rsid w:val="0017537D"/>
    <w:rsid w:val="00175B23"/>
    <w:rsid w:val="001778DF"/>
    <w:rsid w:val="00177E89"/>
    <w:rsid w:val="001814E1"/>
    <w:rsid w:val="00181A71"/>
    <w:rsid w:val="00181D41"/>
    <w:rsid w:val="00181DF2"/>
    <w:rsid w:val="0018206A"/>
    <w:rsid w:val="00182606"/>
    <w:rsid w:val="001830C6"/>
    <w:rsid w:val="001841AF"/>
    <w:rsid w:val="0018499F"/>
    <w:rsid w:val="001849FF"/>
    <w:rsid w:val="00185B72"/>
    <w:rsid w:val="00185E37"/>
    <w:rsid w:val="001876D7"/>
    <w:rsid w:val="00187721"/>
    <w:rsid w:val="00191A40"/>
    <w:rsid w:val="00191E81"/>
    <w:rsid w:val="001946C2"/>
    <w:rsid w:val="00194D0F"/>
    <w:rsid w:val="001960F3"/>
    <w:rsid w:val="00196947"/>
    <w:rsid w:val="0019707C"/>
    <w:rsid w:val="001A0284"/>
    <w:rsid w:val="001A05B9"/>
    <w:rsid w:val="001A0658"/>
    <w:rsid w:val="001A16E2"/>
    <w:rsid w:val="001A1BA0"/>
    <w:rsid w:val="001A508E"/>
    <w:rsid w:val="001A649D"/>
    <w:rsid w:val="001A659C"/>
    <w:rsid w:val="001A6625"/>
    <w:rsid w:val="001A67FC"/>
    <w:rsid w:val="001A686D"/>
    <w:rsid w:val="001A7367"/>
    <w:rsid w:val="001B0758"/>
    <w:rsid w:val="001B2C33"/>
    <w:rsid w:val="001B38AE"/>
    <w:rsid w:val="001B43CD"/>
    <w:rsid w:val="001B4616"/>
    <w:rsid w:val="001B4D17"/>
    <w:rsid w:val="001B506E"/>
    <w:rsid w:val="001B67C4"/>
    <w:rsid w:val="001B6E5C"/>
    <w:rsid w:val="001B734F"/>
    <w:rsid w:val="001C1135"/>
    <w:rsid w:val="001C162A"/>
    <w:rsid w:val="001C1660"/>
    <w:rsid w:val="001C23DA"/>
    <w:rsid w:val="001C3169"/>
    <w:rsid w:val="001C3939"/>
    <w:rsid w:val="001C3DDB"/>
    <w:rsid w:val="001C4811"/>
    <w:rsid w:val="001C5469"/>
    <w:rsid w:val="001C594A"/>
    <w:rsid w:val="001C6532"/>
    <w:rsid w:val="001C6615"/>
    <w:rsid w:val="001C6964"/>
    <w:rsid w:val="001D018E"/>
    <w:rsid w:val="001D1676"/>
    <w:rsid w:val="001D1F91"/>
    <w:rsid w:val="001D5703"/>
    <w:rsid w:val="001D5CD8"/>
    <w:rsid w:val="001D5EDD"/>
    <w:rsid w:val="001E01E6"/>
    <w:rsid w:val="001E03CC"/>
    <w:rsid w:val="001E3952"/>
    <w:rsid w:val="001E3D53"/>
    <w:rsid w:val="001E3E83"/>
    <w:rsid w:val="001E5D91"/>
    <w:rsid w:val="001E6536"/>
    <w:rsid w:val="001E6D60"/>
    <w:rsid w:val="001E7E4E"/>
    <w:rsid w:val="001F138F"/>
    <w:rsid w:val="001F376A"/>
    <w:rsid w:val="001F3A95"/>
    <w:rsid w:val="001F515F"/>
    <w:rsid w:val="001F55BA"/>
    <w:rsid w:val="001F6EA7"/>
    <w:rsid w:val="001F75E0"/>
    <w:rsid w:val="00200755"/>
    <w:rsid w:val="00200805"/>
    <w:rsid w:val="00200D48"/>
    <w:rsid w:val="002013E8"/>
    <w:rsid w:val="00201E62"/>
    <w:rsid w:val="00202A43"/>
    <w:rsid w:val="002041B7"/>
    <w:rsid w:val="00204771"/>
    <w:rsid w:val="00205511"/>
    <w:rsid w:val="002059F2"/>
    <w:rsid w:val="0020638D"/>
    <w:rsid w:val="00210932"/>
    <w:rsid w:val="002110C6"/>
    <w:rsid w:val="00211121"/>
    <w:rsid w:val="00211444"/>
    <w:rsid w:val="00211993"/>
    <w:rsid w:val="00211A80"/>
    <w:rsid w:val="002128F7"/>
    <w:rsid w:val="002135D1"/>
    <w:rsid w:val="0021467F"/>
    <w:rsid w:val="00215BD8"/>
    <w:rsid w:val="0022029C"/>
    <w:rsid w:val="002202A9"/>
    <w:rsid w:val="00220577"/>
    <w:rsid w:val="0022160D"/>
    <w:rsid w:val="00221C9D"/>
    <w:rsid w:val="00223644"/>
    <w:rsid w:val="00223B25"/>
    <w:rsid w:val="00224E9F"/>
    <w:rsid w:val="00226E65"/>
    <w:rsid w:val="002276FB"/>
    <w:rsid w:val="00227D3F"/>
    <w:rsid w:val="00230D23"/>
    <w:rsid w:val="0023150C"/>
    <w:rsid w:val="0023505C"/>
    <w:rsid w:val="00235CFA"/>
    <w:rsid w:val="00237029"/>
    <w:rsid w:val="002404DB"/>
    <w:rsid w:val="0024083C"/>
    <w:rsid w:val="00242393"/>
    <w:rsid w:val="00243337"/>
    <w:rsid w:val="00243811"/>
    <w:rsid w:val="00244113"/>
    <w:rsid w:val="002446FE"/>
    <w:rsid w:val="0024507E"/>
    <w:rsid w:val="002459EE"/>
    <w:rsid w:val="00247014"/>
    <w:rsid w:val="00247112"/>
    <w:rsid w:val="00247441"/>
    <w:rsid w:val="002503EC"/>
    <w:rsid w:val="00250B06"/>
    <w:rsid w:val="002515C4"/>
    <w:rsid w:val="00251956"/>
    <w:rsid w:val="00252B0E"/>
    <w:rsid w:val="00253176"/>
    <w:rsid w:val="0025461E"/>
    <w:rsid w:val="002546FE"/>
    <w:rsid w:val="00254D8D"/>
    <w:rsid w:val="00257964"/>
    <w:rsid w:val="00260225"/>
    <w:rsid w:val="00261AB1"/>
    <w:rsid w:val="00261AD3"/>
    <w:rsid w:val="00261F85"/>
    <w:rsid w:val="0026386E"/>
    <w:rsid w:val="00264564"/>
    <w:rsid w:val="00265397"/>
    <w:rsid w:val="00265843"/>
    <w:rsid w:val="002708CD"/>
    <w:rsid w:val="00272BF8"/>
    <w:rsid w:val="002730D6"/>
    <w:rsid w:val="00273591"/>
    <w:rsid w:val="002738B1"/>
    <w:rsid w:val="002749CE"/>
    <w:rsid w:val="00274B7E"/>
    <w:rsid w:val="002750C6"/>
    <w:rsid w:val="00275114"/>
    <w:rsid w:val="00275560"/>
    <w:rsid w:val="0027662D"/>
    <w:rsid w:val="00276DAC"/>
    <w:rsid w:val="00277063"/>
    <w:rsid w:val="002804E4"/>
    <w:rsid w:val="00281F95"/>
    <w:rsid w:val="0028298C"/>
    <w:rsid w:val="002839D9"/>
    <w:rsid w:val="00284EB9"/>
    <w:rsid w:val="00284FE4"/>
    <w:rsid w:val="00285F57"/>
    <w:rsid w:val="0028657F"/>
    <w:rsid w:val="0028718F"/>
    <w:rsid w:val="00287798"/>
    <w:rsid w:val="002902E5"/>
    <w:rsid w:val="00290602"/>
    <w:rsid w:val="00291157"/>
    <w:rsid w:val="00291A71"/>
    <w:rsid w:val="0029224E"/>
    <w:rsid w:val="00293027"/>
    <w:rsid w:val="0029438D"/>
    <w:rsid w:val="00296FF0"/>
    <w:rsid w:val="0029709D"/>
    <w:rsid w:val="00297BFA"/>
    <w:rsid w:val="002A178D"/>
    <w:rsid w:val="002A3EBE"/>
    <w:rsid w:val="002A41A2"/>
    <w:rsid w:val="002A46B9"/>
    <w:rsid w:val="002A640E"/>
    <w:rsid w:val="002B172E"/>
    <w:rsid w:val="002B1833"/>
    <w:rsid w:val="002B3BD2"/>
    <w:rsid w:val="002B3E46"/>
    <w:rsid w:val="002B3E8A"/>
    <w:rsid w:val="002B3ED4"/>
    <w:rsid w:val="002B46DA"/>
    <w:rsid w:val="002B49BC"/>
    <w:rsid w:val="002B4AE3"/>
    <w:rsid w:val="002B54CD"/>
    <w:rsid w:val="002B554D"/>
    <w:rsid w:val="002B5F74"/>
    <w:rsid w:val="002B7DB4"/>
    <w:rsid w:val="002C25C3"/>
    <w:rsid w:val="002C26F3"/>
    <w:rsid w:val="002C27B8"/>
    <w:rsid w:val="002C27F4"/>
    <w:rsid w:val="002C31ED"/>
    <w:rsid w:val="002C32E4"/>
    <w:rsid w:val="002C32E5"/>
    <w:rsid w:val="002C405E"/>
    <w:rsid w:val="002C4825"/>
    <w:rsid w:val="002C48FA"/>
    <w:rsid w:val="002C5615"/>
    <w:rsid w:val="002D01CF"/>
    <w:rsid w:val="002D0B8A"/>
    <w:rsid w:val="002D0F14"/>
    <w:rsid w:val="002D23C0"/>
    <w:rsid w:val="002D33F5"/>
    <w:rsid w:val="002D3997"/>
    <w:rsid w:val="002D3C6B"/>
    <w:rsid w:val="002D64A4"/>
    <w:rsid w:val="002D69A5"/>
    <w:rsid w:val="002D6D02"/>
    <w:rsid w:val="002E09C9"/>
    <w:rsid w:val="002E17EE"/>
    <w:rsid w:val="002E198A"/>
    <w:rsid w:val="002E1FBE"/>
    <w:rsid w:val="002E1FD6"/>
    <w:rsid w:val="002E2767"/>
    <w:rsid w:val="002E27F1"/>
    <w:rsid w:val="002E3B1E"/>
    <w:rsid w:val="002E419F"/>
    <w:rsid w:val="002E43BB"/>
    <w:rsid w:val="002E59B2"/>
    <w:rsid w:val="002E5E8C"/>
    <w:rsid w:val="002E7107"/>
    <w:rsid w:val="002F08EA"/>
    <w:rsid w:val="002F0A6C"/>
    <w:rsid w:val="002F2EB2"/>
    <w:rsid w:val="002F4657"/>
    <w:rsid w:val="002F4A1F"/>
    <w:rsid w:val="002F5768"/>
    <w:rsid w:val="002F59DD"/>
    <w:rsid w:val="002F5A35"/>
    <w:rsid w:val="002F5AB1"/>
    <w:rsid w:val="002F6E7A"/>
    <w:rsid w:val="002F737E"/>
    <w:rsid w:val="003000BE"/>
    <w:rsid w:val="00301760"/>
    <w:rsid w:val="00301A1A"/>
    <w:rsid w:val="00302CB1"/>
    <w:rsid w:val="00302EAB"/>
    <w:rsid w:val="003039C9"/>
    <w:rsid w:val="003052AA"/>
    <w:rsid w:val="00305615"/>
    <w:rsid w:val="0030590B"/>
    <w:rsid w:val="00305BA6"/>
    <w:rsid w:val="0030613D"/>
    <w:rsid w:val="00310E8B"/>
    <w:rsid w:val="00311F2C"/>
    <w:rsid w:val="003124F9"/>
    <w:rsid w:val="00312D1F"/>
    <w:rsid w:val="00313D7E"/>
    <w:rsid w:val="00314318"/>
    <w:rsid w:val="00314D2C"/>
    <w:rsid w:val="003152DD"/>
    <w:rsid w:val="0031536B"/>
    <w:rsid w:val="003166AB"/>
    <w:rsid w:val="003167CF"/>
    <w:rsid w:val="00316E16"/>
    <w:rsid w:val="00317667"/>
    <w:rsid w:val="003178A7"/>
    <w:rsid w:val="00321CCC"/>
    <w:rsid w:val="0032228F"/>
    <w:rsid w:val="00322B97"/>
    <w:rsid w:val="0032488A"/>
    <w:rsid w:val="00324CA0"/>
    <w:rsid w:val="00324F72"/>
    <w:rsid w:val="003260A3"/>
    <w:rsid w:val="00327D9D"/>
    <w:rsid w:val="003304AB"/>
    <w:rsid w:val="00330C3F"/>
    <w:rsid w:val="003315DC"/>
    <w:rsid w:val="00331B76"/>
    <w:rsid w:val="00331DB5"/>
    <w:rsid w:val="0033265A"/>
    <w:rsid w:val="00332F72"/>
    <w:rsid w:val="003336C6"/>
    <w:rsid w:val="00333B54"/>
    <w:rsid w:val="00333B88"/>
    <w:rsid w:val="00335F72"/>
    <w:rsid w:val="00336CF8"/>
    <w:rsid w:val="00336E59"/>
    <w:rsid w:val="00336F85"/>
    <w:rsid w:val="00340824"/>
    <w:rsid w:val="00340D53"/>
    <w:rsid w:val="00341BAB"/>
    <w:rsid w:val="00342FBF"/>
    <w:rsid w:val="00343808"/>
    <w:rsid w:val="00343AD6"/>
    <w:rsid w:val="00344349"/>
    <w:rsid w:val="00344BA0"/>
    <w:rsid w:val="0034524C"/>
    <w:rsid w:val="00345E67"/>
    <w:rsid w:val="00347A77"/>
    <w:rsid w:val="0035036B"/>
    <w:rsid w:val="003507F8"/>
    <w:rsid w:val="00350D27"/>
    <w:rsid w:val="0035276D"/>
    <w:rsid w:val="00352EB5"/>
    <w:rsid w:val="0035571D"/>
    <w:rsid w:val="00356F6A"/>
    <w:rsid w:val="003571AC"/>
    <w:rsid w:val="003573A1"/>
    <w:rsid w:val="00357A80"/>
    <w:rsid w:val="00360169"/>
    <w:rsid w:val="00360480"/>
    <w:rsid w:val="00361009"/>
    <w:rsid w:val="00363719"/>
    <w:rsid w:val="003647A9"/>
    <w:rsid w:val="00364A02"/>
    <w:rsid w:val="00364C4F"/>
    <w:rsid w:val="00364E7D"/>
    <w:rsid w:val="00364F9B"/>
    <w:rsid w:val="003654EB"/>
    <w:rsid w:val="00366541"/>
    <w:rsid w:val="00366B9C"/>
    <w:rsid w:val="00366F08"/>
    <w:rsid w:val="00367AD3"/>
    <w:rsid w:val="0037051B"/>
    <w:rsid w:val="003729E3"/>
    <w:rsid w:val="00372CB2"/>
    <w:rsid w:val="00373285"/>
    <w:rsid w:val="00373F70"/>
    <w:rsid w:val="00373F8F"/>
    <w:rsid w:val="003740D0"/>
    <w:rsid w:val="00376648"/>
    <w:rsid w:val="00376763"/>
    <w:rsid w:val="0037798F"/>
    <w:rsid w:val="00380EFD"/>
    <w:rsid w:val="0038163B"/>
    <w:rsid w:val="0038223C"/>
    <w:rsid w:val="00382BB7"/>
    <w:rsid w:val="00382DA0"/>
    <w:rsid w:val="003832D3"/>
    <w:rsid w:val="00384824"/>
    <w:rsid w:val="00384D2C"/>
    <w:rsid w:val="003858BA"/>
    <w:rsid w:val="00387C5F"/>
    <w:rsid w:val="00390F2D"/>
    <w:rsid w:val="0039131A"/>
    <w:rsid w:val="00393F66"/>
    <w:rsid w:val="0039663A"/>
    <w:rsid w:val="00397D14"/>
    <w:rsid w:val="003A0B71"/>
    <w:rsid w:val="003A2477"/>
    <w:rsid w:val="003A2927"/>
    <w:rsid w:val="003A2C89"/>
    <w:rsid w:val="003A4747"/>
    <w:rsid w:val="003A587A"/>
    <w:rsid w:val="003A6E1B"/>
    <w:rsid w:val="003A74CD"/>
    <w:rsid w:val="003A7B71"/>
    <w:rsid w:val="003B1181"/>
    <w:rsid w:val="003B1C40"/>
    <w:rsid w:val="003B1CBD"/>
    <w:rsid w:val="003B27C5"/>
    <w:rsid w:val="003B30EB"/>
    <w:rsid w:val="003B597F"/>
    <w:rsid w:val="003B5FC8"/>
    <w:rsid w:val="003B711C"/>
    <w:rsid w:val="003C0F59"/>
    <w:rsid w:val="003C1459"/>
    <w:rsid w:val="003C1CCA"/>
    <w:rsid w:val="003C242C"/>
    <w:rsid w:val="003C25D8"/>
    <w:rsid w:val="003C300F"/>
    <w:rsid w:val="003C41F9"/>
    <w:rsid w:val="003C427A"/>
    <w:rsid w:val="003C4935"/>
    <w:rsid w:val="003C4A62"/>
    <w:rsid w:val="003C4B78"/>
    <w:rsid w:val="003C5545"/>
    <w:rsid w:val="003C57D4"/>
    <w:rsid w:val="003C5B43"/>
    <w:rsid w:val="003C6FA1"/>
    <w:rsid w:val="003C76F3"/>
    <w:rsid w:val="003C7B42"/>
    <w:rsid w:val="003D0701"/>
    <w:rsid w:val="003D0DA5"/>
    <w:rsid w:val="003D1086"/>
    <w:rsid w:val="003D199B"/>
    <w:rsid w:val="003D5334"/>
    <w:rsid w:val="003D5E48"/>
    <w:rsid w:val="003D73C8"/>
    <w:rsid w:val="003D755F"/>
    <w:rsid w:val="003D763E"/>
    <w:rsid w:val="003E012F"/>
    <w:rsid w:val="003E0C26"/>
    <w:rsid w:val="003E17C9"/>
    <w:rsid w:val="003E1FE2"/>
    <w:rsid w:val="003E20E1"/>
    <w:rsid w:val="003E34F3"/>
    <w:rsid w:val="003E3928"/>
    <w:rsid w:val="003E4975"/>
    <w:rsid w:val="003E5717"/>
    <w:rsid w:val="003E6186"/>
    <w:rsid w:val="003E72CC"/>
    <w:rsid w:val="003E7C1B"/>
    <w:rsid w:val="003F0FD4"/>
    <w:rsid w:val="003F1E9B"/>
    <w:rsid w:val="003F2AC3"/>
    <w:rsid w:val="003F2D13"/>
    <w:rsid w:val="003F2DD9"/>
    <w:rsid w:val="003F3D47"/>
    <w:rsid w:val="003F4C54"/>
    <w:rsid w:val="003F59F5"/>
    <w:rsid w:val="003F5B6A"/>
    <w:rsid w:val="003F5F7D"/>
    <w:rsid w:val="003F6B39"/>
    <w:rsid w:val="003F7A96"/>
    <w:rsid w:val="00400F71"/>
    <w:rsid w:val="004019E7"/>
    <w:rsid w:val="00402C8F"/>
    <w:rsid w:val="00403C3F"/>
    <w:rsid w:val="00404B0B"/>
    <w:rsid w:val="00404FB0"/>
    <w:rsid w:val="00405C8B"/>
    <w:rsid w:val="00406591"/>
    <w:rsid w:val="0041258D"/>
    <w:rsid w:val="00413BA5"/>
    <w:rsid w:val="00413EF5"/>
    <w:rsid w:val="004158E2"/>
    <w:rsid w:val="00416064"/>
    <w:rsid w:val="00417249"/>
    <w:rsid w:val="00420262"/>
    <w:rsid w:val="00420819"/>
    <w:rsid w:val="004208EB"/>
    <w:rsid w:val="00422292"/>
    <w:rsid w:val="0042271F"/>
    <w:rsid w:val="004229BC"/>
    <w:rsid w:val="00425525"/>
    <w:rsid w:val="00425AAC"/>
    <w:rsid w:val="004262FF"/>
    <w:rsid w:val="004276FD"/>
    <w:rsid w:val="0042775E"/>
    <w:rsid w:val="004317C6"/>
    <w:rsid w:val="00432BC7"/>
    <w:rsid w:val="00432E99"/>
    <w:rsid w:val="00435274"/>
    <w:rsid w:val="00435C91"/>
    <w:rsid w:val="0044015C"/>
    <w:rsid w:val="00440332"/>
    <w:rsid w:val="00440811"/>
    <w:rsid w:val="00440D15"/>
    <w:rsid w:val="00441032"/>
    <w:rsid w:val="004412B0"/>
    <w:rsid w:val="00442014"/>
    <w:rsid w:val="0044523E"/>
    <w:rsid w:val="00445735"/>
    <w:rsid w:val="00445AD6"/>
    <w:rsid w:val="0044676F"/>
    <w:rsid w:val="00446A8B"/>
    <w:rsid w:val="00447362"/>
    <w:rsid w:val="00451FDC"/>
    <w:rsid w:val="00452013"/>
    <w:rsid w:val="004530F0"/>
    <w:rsid w:val="00453377"/>
    <w:rsid w:val="004533CA"/>
    <w:rsid w:val="00453853"/>
    <w:rsid w:val="00454DF3"/>
    <w:rsid w:val="0046021F"/>
    <w:rsid w:val="004604C7"/>
    <w:rsid w:val="004607AA"/>
    <w:rsid w:val="00460E59"/>
    <w:rsid w:val="0046159C"/>
    <w:rsid w:val="00462217"/>
    <w:rsid w:val="00462592"/>
    <w:rsid w:val="004625DE"/>
    <w:rsid w:val="00463A65"/>
    <w:rsid w:val="004646AF"/>
    <w:rsid w:val="004663ED"/>
    <w:rsid w:val="00467173"/>
    <w:rsid w:val="00467B73"/>
    <w:rsid w:val="00470B5C"/>
    <w:rsid w:val="00470BFB"/>
    <w:rsid w:val="00470E88"/>
    <w:rsid w:val="0047104C"/>
    <w:rsid w:val="004716D2"/>
    <w:rsid w:val="00472A8E"/>
    <w:rsid w:val="00473316"/>
    <w:rsid w:val="00473A7B"/>
    <w:rsid w:val="00475F3C"/>
    <w:rsid w:val="00476AC9"/>
    <w:rsid w:val="00480040"/>
    <w:rsid w:val="004804CA"/>
    <w:rsid w:val="00483151"/>
    <w:rsid w:val="004851C0"/>
    <w:rsid w:val="004851EE"/>
    <w:rsid w:val="004856A2"/>
    <w:rsid w:val="00485724"/>
    <w:rsid w:val="00485A92"/>
    <w:rsid w:val="00486134"/>
    <w:rsid w:val="004870AD"/>
    <w:rsid w:val="0048720F"/>
    <w:rsid w:val="004909D0"/>
    <w:rsid w:val="004915DD"/>
    <w:rsid w:val="004916E9"/>
    <w:rsid w:val="00492089"/>
    <w:rsid w:val="0049568A"/>
    <w:rsid w:val="00496283"/>
    <w:rsid w:val="00496D69"/>
    <w:rsid w:val="004A11B1"/>
    <w:rsid w:val="004A1290"/>
    <w:rsid w:val="004A14BC"/>
    <w:rsid w:val="004A2F21"/>
    <w:rsid w:val="004A3134"/>
    <w:rsid w:val="004A5CB0"/>
    <w:rsid w:val="004B09BC"/>
    <w:rsid w:val="004B455D"/>
    <w:rsid w:val="004B49CE"/>
    <w:rsid w:val="004B7D95"/>
    <w:rsid w:val="004C016E"/>
    <w:rsid w:val="004C17AA"/>
    <w:rsid w:val="004C2D11"/>
    <w:rsid w:val="004C33C5"/>
    <w:rsid w:val="004C677D"/>
    <w:rsid w:val="004C6F04"/>
    <w:rsid w:val="004C71AA"/>
    <w:rsid w:val="004C7A25"/>
    <w:rsid w:val="004D17CB"/>
    <w:rsid w:val="004D2131"/>
    <w:rsid w:val="004D28A6"/>
    <w:rsid w:val="004D2AE3"/>
    <w:rsid w:val="004D2DB2"/>
    <w:rsid w:val="004D36F2"/>
    <w:rsid w:val="004D5948"/>
    <w:rsid w:val="004D6DDC"/>
    <w:rsid w:val="004D7567"/>
    <w:rsid w:val="004D7CE1"/>
    <w:rsid w:val="004E18FF"/>
    <w:rsid w:val="004E3C62"/>
    <w:rsid w:val="004E416F"/>
    <w:rsid w:val="004E4DC5"/>
    <w:rsid w:val="004E4E46"/>
    <w:rsid w:val="004E5935"/>
    <w:rsid w:val="004E5DCB"/>
    <w:rsid w:val="004E6EF5"/>
    <w:rsid w:val="004F0274"/>
    <w:rsid w:val="004F08B3"/>
    <w:rsid w:val="004F0AD6"/>
    <w:rsid w:val="004F1180"/>
    <w:rsid w:val="004F1268"/>
    <w:rsid w:val="004F1CF4"/>
    <w:rsid w:val="004F21B6"/>
    <w:rsid w:val="004F2334"/>
    <w:rsid w:val="004F2B55"/>
    <w:rsid w:val="004F3CD5"/>
    <w:rsid w:val="004F3FB9"/>
    <w:rsid w:val="004F68C4"/>
    <w:rsid w:val="004F72D3"/>
    <w:rsid w:val="004F776C"/>
    <w:rsid w:val="00500736"/>
    <w:rsid w:val="005009AE"/>
    <w:rsid w:val="00501CC8"/>
    <w:rsid w:val="00502586"/>
    <w:rsid w:val="00503313"/>
    <w:rsid w:val="00503DCB"/>
    <w:rsid w:val="00503E48"/>
    <w:rsid w:val="00505825"/>
    <w:rsid w:val="00506BCD"/>
    <w:rsid w:val="0050745C"/>
    <w:rsid w:val="00507831"/>
    <w:rsid w:val="0051019A"/>
    <w:rsid w:val="00510B59"/>
    <w:rsid w:val="00511316"/>
    <w:rsid w:val="005127E3"/>
    <w:rsid w:val="00513AB3"/>
    <w:rsid w:val="005141A7"/>
    <w:rsid w:val="00515460"/>
    <w:rsid w:val="0051618B"/>
    <w:rsid w:val="00516525"/>
    <w:rsid w:val="00516907"/>
    <w:rsid w:val="005169FC"/>
    <w:rsid w:val="00523E6B"/>
    <w:rsid w:val="005260A6"/>
    <w:rsid w:val="005274D9"/>
    <w:rsid w:val="005316BD"/>
    <w:rsid w:val="00533D4F"/>
    <w:rsid w:val="00536143"/>
    <w:rsid w:val="00537212"/>
    <w:rsid w:val="00537AE3"/>
    <w:rsid w:val="00540A99"/>
    <w:rsid w:val="00542430"/>
    <w:rsid w:val="005442DB"/>
    <w:rsid w:val="00544352"/>
    <w:rsid w:val="00544D9B"/>
    <w:rsid w:val="00544DFC"/>
    <w:rsid w:val="0054589D"/>
    <w:rsid w:val="0054698D"/>
    <w:rsid w:val="00547A9A"/>
    <w:rsid w:val="00547D54"/>
    <w:rsid w:val="00550F88"/>
    <w:rsid w:val="005510A4"/>
    <w:rsid w:val="005511F2"/>
    <w:rsid w:val="00551FB4"/>
    <w:rsid w:val="0055396D"/>
    <w:rsid w:val="00553FA2"/>
    <w:rsid w:val="00555344"/>
    <w:rsid w:val="0055660F"/>
    <w:rsid w:val="00556657"/>
    <w:rsid w:val="00557589"/>
    <w:rsid w:val="0056022F"/>
    <w:rsid w:val="00561DBD"/>
    <w:rsid w:val="00562C81"/>
    <w:rsid w:val="005643B1"/>
    <w:rsid w:val="00564ABE"/>
    <w:rsid w:val="00565E76"/>
    <w:rsid w:val="00566EA6"/>
    <w:rsid w:val="00567056"/>
    <w:rsid w:val="005671AB"/>
    <w:rsid w:val="00567879"/>
    <w:rsid w:val="0057027D"/>
    <w:rsid w:val="00570760"/>
    <w:rsid w:val="005707F3"/>
    <w:rsid w:val="005716DA"/>
    <w:rsid w:val="005737C2"/>
    <w:rsid w:val="0057457A"/>
    <w:rsid w:val="00574989"/>
    <w:rsid w:val="00577BA7"/>
    <w:rsid w:val="005804D6"/>
    <w:rsid w:val="0058693E"/>
    <w:rsid w:val="00586C4C"/>
    <w:rsid w:val="00586FD3"/>
    <w:rsid w:val="00587917"/>
    <w:rsid w:val="00591683"/>
    <w:rsid w:val="00591939"/>
    <w:rsid w:val="00591E4E"/>
    <w:rsid w:val="0059203D"/>
    <w:rsid w:val="00592D92"/>
    <w:rsid w:val="00593A8A"/>
    <w:rsid w:val="0059419B"/>
    <w:rsid w:val="005948C5"/>
    <w:rsid w:val="00594A90"/>
    <w:rsid w:val="00594FAD"/>
    <w:rsid w:val="005953F3"/>
    <w:rsid w:val="0059576C"/>
    <w:rsid w:val="00595AC0"/>
    <w:rsid w:val="00595E64"/>
    <w:rsid w:val="00597318"/>
    <w:rsid w:val="005A0BC6"/>
    <w:rsid w:val="005A3DD4"/>
    <w:rsid w:val="005A3EC2"/>
    <w:rsid w:val="005A4A79"/>
    <w:rsid w:val="005A4ED7"/>
    <w:rsid w:val="005A7690"/>
    <w:rsid w:val="005A7FBB"/>
    <w:rsid w:val="005B18C3"/>
    <w:rsid w:val="005B1E0C"/>
    <w:rsid w:val="005B33DC"/>
    <w:rsid w:val="005B4134"/>
    <w:rsid w:val="005B6FD3"/>
    <w:rsid w:val="005B7619"/>
    <w:rsid w:val="005C03C5"/>
    <w:rsid w:val="005C03DE"/>
    <w:rsid w:val="005C0CD9"/>
    <w:rsid w:val="005C26B3"/>
    <w:rsid w:val="005C2702"/>
    <w:rsid w:val="005C3291"/>
    <w:rsid w:val="005C3611"/>
    <w:rsid w:val="005C4C7F"/>
    <w:rsid w:val="005C582F"/>
    <w:rsid w:val="005C5A9E"/>
    <w:rsid w:val="005C6CD8"/>
    <w:rsid w:val="005C6EEA"/>
    <w:rsid w:val="005C7150"/>
    <w:rsid w:val="005C71D0"/>
    <w:rsid w:val="005C761C"/>
    <w:rsid w:val="005C76D4"/>
    <w:rsid w:val="005D08EB"/>
    <w:rsid w:val="005D0E09"/>
    <w:rsid w:val="005D124C"/>
    <w:rsid w:val="005D1295"/>
    <w:rsid w:val="005D1FC3"/>
    <w:rsid w:val="005D2522"/>
    <w:rsid w:val="005D2B4B"/>
    <w:rsid w:val="005D3CC9"/>
    <w:rsid w:val="005D4515"/>
    <w:rsid w:val="005D5487"/>
    <w:rsid w:val="005D6906"/>
    <w:rsid w:val="005D7EAE"/>
    <w:rsid w:val="005D7F43"/>
    <w:rsid w:val="005E05B3"/>
    <w:rsid w:val="005E23E1"/>
    <w:rsid w:val="005E2B9F"/>
    <w:rsid w:val="005E4531"/>
    <w:rsid w:val="005E48A0"/>
    <w:rsid w:val="005E5D18"/>
    <w:rsid w:val="005E6675"/>
    <w:rsid w:val="005E797F"/>
    <w:rsid w:val="005F059F"/>
    <w:rsid w:val="005F3739"/>
    <w:rsid w:val="005F3C7C"/>
    <w:rsid w:val="005F4354"/>
    <w:rsid w:val="005F45ED"/>
    <w:rsid w:val="005F5160"/>
    <w:rsid w:val="005F5E99"/>
    <w:rsid w:val="005F61DA"/>
    <w:rsid w:val="005F6671"/>
    <w:rsid w:val="005F6EFE"/>
    <w:rsid w:val="005F7E73"/>
    <w:rsid w:val="00600D14"/>
    <w:rsid w:val="0060122D"/>
    <w:rsid w:val="006019E6"/>
    <w:rsid w:val="00603EF6"/>
    <w:rsid w:val="006040F3"/>
    <w:rsid w:val="00604740"/>
    <w:rsid w:val="0060495E"/>
    <w:rsid w:val="0060556E"/>
    <w:rsid w:val="00605AC3"/>
    <w:rsid w:val="00605E09"/>
    <w:rsid w:val="006071DF"/>
    <w:rsid w:val="00607C5C"/>
    <w:rsid w:val="00610BEF"/>
    <w:rsid w:val="00611068"/>
    <w:rsid w:val="00611393"/>
    <w:rsid w:val="006121E9"/>
    <w:rsid w:val="00612F98"/>
    <w:rsid w:val="00613B58"/>
    <w:rsid w:val="00614324"/>
    <w:rsid w:val="00614B56"/>
    <w:rsid w:val="00615F45"/>
    <w:rsid w:val="00616048"/>
    <w:rsid w:val="0061788D"/>
    <w:rsid w:val="00617C92"/>
    <w:rsid w:val="0062071F"/>
    <w:rsid w:val="00621570"/>
    <w:rsid w:val="0062198B"/>
    <w:rsid w:val="006228B6"/>
    <w:rsid w:val="006237FB"/>
    <w:rsid w:val="00623C7C"/>
    <w:rsid w:val="0062663C"/>
    <w:rsid w:val="00626C68"/>
    <w:rsid w:val="00626FB0"/>
    <w:rsid w:val="00627816"/>
    <w:rsid w:val="0062799A"/>
    <w:rsid w:val="00627F44"/>
    <w:rsid w:val="00630AEE"/>
    <w:rsid w:val="00631103"/>
    <w:rsid w:val="00631414"/>
    <w:rsid w:val="006324C5"/>
    <w:rsid w:val="0063302B"/>
    <w:rsid w:val="00633C0B"/>
    <w:rsid w:val="00634A07"/>
    <w:rsid w:val="00634FA7"/>
    <w:rsid w:val="00635EFB"/>
    <w:rsid w:val="00641C3A"/>
    <w:rsid w:val="00642AEF"/>
    <w:rsid w:val="00642EF7"/>
    <w:rsid w:val="006437CB"/>
    <w:rsid w:val="00643BC9"/>
    <w:rsid w:val="00644EE0"/>
    <w:rsid w:val="00645331"/>
    <w:rsid w:val="00645ADA"/>
    <w:rsid w:val="00647AEA"/>
    <w:rsid w:val="00651827"/>
    <w:rsid w:val="00651C99"/>
    <w:rsid w:val="00652137"/>
    <w:rsid w:val="00652A5A"/>
    <w:rsid w:val="006530D3"/>
    <w:rsid w:val="00653159"/>
    <w:rsid w:val="00653C80"/>
    <w:rsid w:val="006547CA"/>
    <w:rsid w:val="006559C7"/>
    <w:rsid w:val="006564A6"/>
    <w:rsid w:val="00656F49"/>
    <w:rsid w:val="00657FE6"/>
    <w:rsid w:val="00660ED5"/>
    <w:rsid w:val="00662156"/>
    <w:rsid w:val="00663B1D"/>
    <w:rsid w:val="00664019"/>
    <w:rsid w:val="00664B4B"/>
    <w:rsid w:val="0066553B"/>
    <w:rsid w:val="00666814"/>
    <w:rsid w:val="00666FFE"/>
    <w:rsid w:val="00667050"/>
    <w:rsid w:val="00667BDC"/>
    <w:rsid w:val="006706A5"/>
    <w:rsid w:val="00670A15"/>
    <w:rsid w:val="006712BA"/>
    <w:rsid w:val="006724BA"/>
    <w:rsid w:val="00672E33"/>
    <w:rsid w:val="0067365C"/>
    <w:rsid w:val="006737FE"/>
    <w:rsid w:val="00674E04"/>
    <w:rsid w:val="00674E48"/>
    <w:rsid w:val="00676E09"/>
    <w:rsid w:val="00677182"/>
    <w:rsid w:val="0068077D"/>
    <w:rsid w:val="0068182C"/>
    <w:rsid w:val="00681B23"/>
    <w:rsid w:val="00681EE5"/>
    <w:rsid w:val="00683292"/>
    <w:rsid w:val="006840BC"/>
    <w:rsid w:val="006877F8"/>
    <w:rsid w:val="006914F4"/>
    <w:rsid w:val="006933F3"/>
    <w:rsid w:val="00693437"/>
    <w:rsid w:val="00693DE4"/>
    <w:rsid w:val="006943FC"/>
    <w:rsid w:val="00694C42"/>
    <w:rsid w:val="00695E2E"/>
    <w:rsid w:val="00696495"/>
    <w:rsid w:val="006A0685"/>
    <w:rsid w:val="006A16F8"/>
    <w:rsid w:val="006A2FAC"/>
    <w:rsid w:val="006A335B"/>
    <w:rsid w:val="006A41DE"/>
    <w:rsid w:val="006A4A67"/>
    <w:rsid w:val="006A4CAA"/>
    <w:rsid w:val="006A505E"/>
    <w:rsid w:val="006A6B76"/>
    <w:rsid w:val="006A6E1D"/>
    <w:rsid w:val="006A6FD1"/>
    <w:rsid w:val="006B1182"/>
    <w:rsid w:val="006B1E9D"/>
    <w:rsid w:val="006B35DF"/>
    <w:rsid w:val="006B52BF"/>
    <w:rsid w:val="006B5631"/>
    <w:rsid w:val="006C0365"/>
    <w:rsid w:val="006C0D7B"/>
    <w:rsid w:val="006C1736"/>
    <w:rsid w:val="006C217A"/>
    <w:rsid w:val="006C2909"/>
    <w:rsid w:val="006C2ACD"/>
    <w:rsid w:val="006C31DF"/>
    <w:rsid w:val="006C3234"/>
    <w:rsid w:val="006C48D9"/>
    <w:rsid w:val="006C5961"/>
    <w:rsid w:val="006C5982"/>
    <w:rsid w:val="006C5E03"/>
    <w:rsid w:val="006C5E4A"/>
    <w:rsid w:val="006C6102"/>
    <w:rsid w:val="006C6600"/>
    <w:rsid w:val="006C72F1"/>
    <w:rsid w:val="006D092E"/>
    <w:rsid w:val="006D19D7"/>
    <w:rsid w:val="006D249B"/>
    <w:rsid w:val="006D3AFB"/>
    <w:rsid w:val="006D4B1F"/>
    <w:rsid w:val="006D50E3"/>
    <w:rsid w:val="006D5583"/>
    <w:rsid w:val="006D57B8"/>
    <w:rsid w:val="006D7708"/>
    <w:rsid w:val="006E0FBB"/>
    <w:rsid w:val="006E1424"/>
    <w:rsid w:val="006E17BC"/>
    <w:rsid w:val="006E2079"/>
    <w:rsid w:val="006E393F"/>
    <w:rsid w:val="006E3A12"/>
    <w:rsid w:val="006E5CDD"/>
    <w:rsid w:val="006E69AC"/>
    <w:rsid w:val="006E6DC9"/>
    <w:rsid w:val="006E7029"/>
    <w:rsid w:val="006F225F"/>
    <w:rsid w:val="006F2A35"/>
    <w:rsid w:val="006F2BF9"/>
    <w:rsid w:val="006F30BF"/>
    <w:rsid w:val="006F4494"/>
    <w:rsid w:val="006F6E0A"/>
    <w:rsid w:val="00700196"/>
    <w:rsid w:val="00701725"/>
    <w:rsid w:val="007030B6"/>
    <w:rsid w:val="007032BF"/>
    <w:rsid w:val="0070458F"/>
    <w:rsid w:val="007045B1"/>
    <w:rsid w:val="00704C5E"/>
    <w:rsid w:val="00706893"/>
    <w:rsid w:val="00707384"/>
    <w:rsid w:val="0071066B"/>
    <w:rsid w:val="007110C0"/>
    <w:rsid w:val="007132B9"/>
    <w:rsid w:val="007147AA"/>
    <w:rsid w:val="00714A27"/>
    <w:rsid w:val="007153E9"/>
    <w:rsid w:val="00715935"/>
    <w:rsid w:val="007177DC"/>
    <w:rsid w:val="007178D5"/>
    <w:rsid w:val="00717F49"/>
    <w:rsid w:val="00720CA7"/>
    <w:rsid w:val="00721DB2"/>
    <w:rsid w:val="00721E51"/>
    <w:rsid w:val="0072267D"/>
    <w:rsid w:val="00722F63"/>
    <w:rsid w:val="00723425"/>
    <w:rsid w:val="007260DD"/>
    <w:rsid w:val="00726564"/>
    <w:rsid w:val="00726F2B"/>
    <w:rsid w:val="0072707C"/>
    <w:rsid w:val="007275A0"/>
    <w:rsid w:val="007276B4"/>
    <w:rsid w:val="0072787A"/>
    <w:rsid w:val="00727FBC"/>
    <w:rsid w:val="00730278"/>
    <w:rsid w:val="00733221"/>
    <w:rsid w:val="007337C3"/>
    <w:rsid w:val="0073391B"/>
    <w:rsid w:val="00734F28"/>
    <w:rsid w:val="00735960"/>
    <w:rsid w:val="00737495"/>
    <w:rsid w:val="00737D8F"/>
    <w:rsid w:val="00740A4F"/>
    <w:rsid w:val="00741243"/>
    <w:rsid w:val="00743704"/>
    <w:rsid w:val="007441AE"/>
    <w:rsid w:val="0074487E"/>
    <w:rsid w:val="00744B03"/>
    <w:rsid w:val="00745CCE"/>
    <w:rsid w:val="007468DD"/>
    <w:rsid w:val="007506D2"/>
    <w:rsid w:val="00750BED"/>
    <w:rsid w:val="00750E97"/>
    <w:rsid w:val="00752A30"/>
    <w:rsid w:val="00753A8E"/>
    <w:rsid w:val="007547E6"/>
    <w:rsid w:val="00755569"/>
    <w:rsid w:val="007571AF"/>
    <w:rsid w:val="00757B9C"/>
    <w:rsid w:val="00757CA5"/>
    <w:rsid w:val="0076051F"/>
    <w:rsid w:val="007621FE"/>
    <w:rsid w:val="00762235"/>
    <w:rsid w:val="00762CE9"/>
    <w:rsid w:val="0076402E"/>
    <w:rsid w:val="00764111"/>
    <w:rsid w:val="0076435E"/>
    <w:rsid w:val="0076481F"/>
    <w:rsid w:val="00766632"/>
    <w:rsid w:val="007666E0"/>
    <w:rsid w:val="00770C4E"/>
    <w:rsid w:val="007710BD"/>
    <w:rsid w:val="00771180"/>
    <w:rsid w:val="007736E0"/>
    <w:rsid w:val="00773833"/>
    <w:rsid w:val="007738C3"/>
    <w:rsid w:val="007738FE"/>
    <w:rsid w:val="007739E9"/>
    <w:rsid w:val="0077464D"/>
    <w:rsid w:val="0077559F"/>
    <w:rsid w:val="00776DD2"/>
    <w:rsid w:val="00780AA6"/>
    <w:rsid w:val="007810E7"/>
    <w:rsid w:val="00781660"/>
    <w:rsid w:val="00781B73"/>
    <w:rsid w:val="007820C4"/>
    <w:rsid w:val="00782620"/>
    <w:rsid w:val="00782EDB"/>
    <w:rsid w:val="00783282"/>
    <w:rsid w:val="0078377A"/>
    <w:rsid w:val="00784325"/>
    <w:rsid w:val="00784BB1"/>
    <w:rsid w:val="00785648"/>
    <w:rsid w:val="00785731"/>
    <w:rsid w:val="007857EE"/>
    <w:rsid w:val="0079057F"/>
    <w:rsid w:val="00790EC5"/>
    <w:rsid w:val="007916A8"/>
    <w:rsid w:val="00791B3E"/>
    <w:rsid w:val="00792933"/>
    <w:rsid w:val="007934D1"/>
    <w:rsid w:val="00793504"/>
    <w:rsid w:val="00794A37"/>
    <w:rsid w:val="00794C99"/>
    <w:rsid w:val="007962BF"/>
    <w:rsid w:val="007967D6"/>
    <w:rsid w:val="00797676"/>
    <w:rsid w:val="007A16E5"/>
    <w:rsid w:val="007A18D2"/>
    <w:rsid w:val="007A29BB"/>
    <w:rsid w:val="007A2CCE"/>
    <w:rsid w:val="007A453B"/>
    <w:rsid w:val="007A4CE8"/>
    <w:rsid w:val="007A5860"/>
    <w:rsid w:val="007A73A7"/>
    <w:rsid w:val="007A7C58"/>
    <w:rsid w:val="007A7F98"/>
    <w:rsid w:val="007B1A60"/>
    <w:rsid w:val="007B24D7"/>
    <w:rsid w:val="007B3EBD"/>
    <w:rsid w:val="007B5F8F"/>
    <w:rsid w:val="007B6EEF"/>
    <w:rsid w:val="007C08CD"/>
    <w:rsid w:val="007C1405"/>
    <w:rsid w:val="007C16E0"/>
    <w:rsid w:val="007C245D"/>
    <w:rsid w:val="007C3264"/>
    <w:rsid w:val="007C3C6E"/>
    <w:rsid w:val="007C5186"/>
    <w:rsid w:val="007C57CF"/>
    <w:rsid w:val="007C782F"/>
    <w:rsid w:val="007C7BE4"/>
    <w:rsid w:val="007C7E12"/>
    <w:rsid w:val="007D072C"/>
    <w:rsid w:val="007D0C46"/>
    <w:rsid w:val="007D0ED0"/>
    <w:rsid w:val="007D51A5"/>
    <w:rsid w:val="007D7779"/>
    <w:rsid w:val="007E0FFC"/>
    <w:rsid w:val="007E12E2"/>
    <w:rsid w:val="007E14B0"/>
    <w:rsid w:val="007E27B2"/>
    <w:rsid w:val="007E293C"/>
    <w:rsid w:val="007E2A03"/>
    <w:rsid w:val="007E4F0F"/>
    <w:rsid w:val="007E7354"/>
    <w:rsid w:val="007E7502"/>
    <w:rsid w:val="007F0E2A"/>
    <w:rsid w:val="007F1B6F"/>
    <w:rsid w:val="007F1DD2"/>
    <w:rsid w:val="007F23AC"/>
    <w:rsid w:val="007F3882"/>
    <w:rsid w:val="007F4870"/>
    <w:rsid w:val="007F5A40"/>
    <w:rsid w:val="007F6398"/>
    <w:rsid w:val="007F6672"/>
    <w:rsid w:val="007F677B"/>
    <w:rsid w:val="00800D11"/>
    <w:rsid w:val="0080134D"/>
    <w:rsid w:val="008013A5"/>
    <w:rsid w:val="0080345B"/>
    <w:rsid w:val="00803D0A"/>
    <w:rsid w:val="00804426"/>
    <w:rsid w:val="00804F14"/>
    <w:rsid w:val="0080624C"/>
    <w:rsid w:val="00806F76"/>
    <w:rsid w:val="0080716F"/>
    <w:rsid w:val="00807221"/>
    <w:rsid w:val="00810613"/>
    <w:rsid w:val="008106D3"/>
    <w:rsid w:val="00810FD1"/>
    <w:rsid w:val="0081248F"/>
    <w:rsid w:val="00812B54"/>
    <w:rsid w:val="00812B58"/>
    <w:rsid w:val="00813234"/>
    <w:rsid w:val="0081488C"/>
    <w:rsid w:val="00814D17"/>
    <w:rsid w:val="00815D1F"/>
    <w:rsid w:val="0081616F"/>
    <w:rsid w:val="00816928"/>
    <w:rsid w:val="00820441"/>
    <w:rsid w:val="00820BE2"/>
    <w:rsid w:val="008230BC"/>
    <w:rsid w:val="008235CA"/>
    <w:rsid w:val="008262FA"/>
    <w:rsid w:val="00826432"/>
    <w:rsid w:val="0083058F"/>
    <w:rsid w:val="00830866"/>
    <w:rsid w:val="00830AF9"/>
    <w:rsid w:val="00831283"/>
    <w:rsid w:val="00834019"/>
    <w:rsid w:val="0083408F"/>
    <w:rsid w:val="00834984"/>
    <w:rsid w:val="008350CC"/>
    <w:rsid w:val="00835610"/>
    <w:rsid w:val="00835907"/>
    <w:rsid w:val="00835F34"/>
    <w:rsid w:val="00836ABA"/>
    <w:rsid w:val="00836EC5"/>
    <w:rsid w:val="008379DC"/>
    <w:rsid w:val="00840A1D"/>
    <w:rsid w:val="0084130D"/>
    <w:rsid w:val="0084221C"/>
    <w:rsid w:val="00842EC0"/>
    <w:rsid w:val="00842FAF"/>
    <w:rsid w:val="00842FEE"/>
    <w:rsid w:val="00843211"/>
    <w:rsid w:val="00843679"/>
    <w:rsid w:val="008443B8"/>
    <w:rsid w:val="00844BAE"/>
    <w:rsid w:val="008461C7"/>
    <w:rsid w:val="0084665C"/>
    <w:rsid w:val="008467A5"/>
    <w:rsid w:val="00851D5E"/>
    <w:rsid w:val="00852024"/>
    <w:rsid w:val="00852752"/>
    <w:rsid w:val="00852DB6"/>
    <w:rsid w:val="00853126"/>
    <w:rsid w:val="008555E8"/>
    <w:rsid w:val="00856A3B"/>
    <w:rsid w:val="00856AEC"/>
    <w:rsid w:val="00857388"/>
    <w:rsid w:val="00857C76"/>
    <w:rsid w:val="00860197"/>
    <w:rsid w:val="008616DB"/>
    <w:rsid w:val="00861E14"/>
    <w:rsid w:val="008624A8"/>
    <w:rsid w:val="00863212"/>
    <w:rsid w:val="00865450"/>
    <w:rsid w:val="00866316"/>
    <w:rsid w:val="0086674E"/>
    <w:rsid w:val="00866844"/>
    <w:rsid w:val="00866C87"/>
    <w:rsid w:val="0086701F"/>
    <w:rsid w:val="00867324"/>
    <w:rsid w:val="00867B3E"/>
    <w:rsid w:val="00867DF2"/>
    <w:rsid w:val="008702C4"/>
    <w:rsid w:val="00870CCD"/>
    <w:rsid w:val="0087114E"/>
    <w:rsid w:val="008712A3"/>
    <w:rsid w:val="0087158D"/>
    <w:rsid w:val="0087245D"/>
    <w:rsid w:val="008739DA"/>
    <w:rsid w:val="00873DD6"/>
    <w:rsid w:val="008746C6"/>
    <w:rsid w:val="0087538C"/>
    <w:rsid w:val="008769CD"/>
    <w:rsid w:val="00877DCA"/>
    <w:rsid w:val="00880F54"/>
    <w:rsid w:val="00881596"/>
    <w:rsid w:val="0088331F"/>
    <w:rsid w:val="008834E2"/>
    <w:rsid w:val="00885913"/>
    <w:rsid w:val="00885D7C"/>
    <w:rsid w:val="00885FFA"/>
    <w:rsid w:val="008861DD"/>
    <w:rsid w:val="00886918"/>
    <w:rsid w:val="00886C26"/>
    <w:rsid w:val="0088736B"/>
    <w:rsid w:val="0088793D"/>
    <w:rsid w:val="00887978"/>
    <w:rsid w:val="008906EA"/>
    <w:rsid w:val="008906FD"/>
    <w:rsid w:val="00890BE1"/>
    <w:rsid w:val="008911B7"/>
    <w:rsid w:val="008912D9"/>
    <w:rsid w:val="00891EA2"/>
    <w:rsid w:val="00892907"/>
    <w:rsid w:val="0089344B"/>
    <w:rsid w:val="00894D25"/>
    <w:rsid w:val="00894DE4"/>
    <w:rsid w:val="00895645"/>
    <w:rsid w:val="008964D9"/>
    <w:rsid w:val="008975AB"/>
    <w:rsid w:val="008977D9"/>
    <w:rsid w:val="00897BFB"/>
    <w:rsid w:val="008A090A"/>
    <w:rsid w:val="008A25FC"/>
    <w:rsid w:val="008A2F5C"/>
    <w:rsid w:val="008A3E7B"/>
    <w:rsid w:val="008A3EB8"/>
    <w:rsid w:val="008A4470"/>
    <w:rsid w:val="008A4C20"/>
    <w:rsid w:val="008B0717"/>
    <w:rsid w:val="008B0F4F"/>
    <w:rsid w:val="008B19B7"/>
    <w:rsid w:val="008B252F"/>
    <w:rsid w:val="008B2E57"/>
    <w:rsid w:val="008B3AE6"/>
    <w:rsid w:val="008B3BBD"/>
    <w:rsid w:val="008B4049"/>
    <w:rsid w:val="008B5106"/>
    <w:rsid w:val="008B7EC2"/>
    <w:rsid w:val="008C0BE5"/>
    <w:rsid w:val="008C1829"/>
    <w:rsid w:val="008C27A5"/>
    <w:rsid w:val="008C2B4C"/>
    <w:rsid w:val="008C2E30"/>
    <w:rsid w:val="008C4E27"/>
    <w:rsid w:val="008C6CC0"/>
    <w:rsid w:val="008C6CD2"/>
    <w:rsid w:val="008C755B"/>
    <w:rsid w:val="008D1011"/>
    <w:rsid w:val="008D142D"/>
    <w:rsid w:val="008D4B25"/>
    <w:rsid w:val="008D575B"/>
    <w:rsid w:val="008D636D"/>
    <w:rsid w:val="008D6395"/>
    <w:rsid w:val="008D697D"/>
    <w:rsid w:val="008D751D"/>
    <w:rsid w:val="008D76F8"/>
    <w:rsid w:val="008E0245"/>
    <w:rsid w:val="008E18BF"/>
    <w:rsid w:val="008E24CD"/>
    <w:rsid w:val="008E29B2"/>
    <w:rsid w:val="008E4957"/>
    <w:rsid w:val="008E4A85"/>
    <w:rsid w:val="008E5505"/>
    <w:rsid w:val="008E6F15"/>
    <w:rsid w:val="008E731F"/>
    <w:rsid w:val="008E7FF6"/>
    <w:rsid w:val="008F0E43"/>
    <w:rsid w:val="008F1004"/>
    <w:rsid w:val="008F121F"/>
    <w:rsid w:val="008F2218"/>
    <w:rsid w:val="008F25A8"/>
    <w:rsid w:val="008F275B"/>
    <w:rsid w:val="008F2EEC"/>
    <w:rsid w:val="008F3907"/>
    <w:rsid w:val="008F7B83"/>
    <w:rsid w:val="009016E6"/>
    <w:rsid w:val="00901F07"/>
    <w:rsid w:val="00902A2C"/>
    <w:rsid w:val="00902D1E"/>
    <w:rsid w:val="00903230"/>
    <w:rsid w:val="00904A7B"/>
    <w:rsid w:val="00904F67"/>
    <w:rsid w:val="009055AD"/>
    <w:rsid w:val="00906DF1"/>
    <w:rsid w:val="00907FA3"/>
    <w:rsid w:val="0091086B"/>
    <w:rsid w:val="00910FD3"/>
    <w:rsid w:val="00911216"/>
    <w:rsid w:val="00911484"/>
    <w:rsid w:val="0091175C"/>
    <w:rsid w:val="00911F52"/>
    <w:rsid w:val="00912CE6"/>
    <w:rsid w:val="00912E8B"/>
    <w:rsid w:val="00914291"/>
    <w:rsid w:val="00914D3A"/>
    <w:rsid w:val="0091708E"/>
    <w:rsid w:val="009171B1"/>
    <w:rsid w:val="00917F15"/>
    <w:rsid w:val="009229C7"/>
    <w:rsid w:val="00923AB5"/>
    <w:rsid w:val="00924CBA"/>
    <w:rsid w:val="00926427"/>
    <w:rsid w:val="00926CFA"/>
    <w:rsid w:val="00927B6B"/>
    <w:rsid w:val="00927FA1"/>
    <w:rsid w:val="00927FF6"/>
    <w:rsid w:val="009304F2"/>
    <w:rsid w:val="009307BF"/>
    <w:rsid w:val="00930AEE"/>
    <w:rsid w:val="0093246A"/>
    <w:rsid w:val="00932B5E"/>
    <w:rsid w:val="00932C9C"/>
    <w:rsid w:val="00932FEC"/>
    <w:rsid w:val="0093346A"/>
    <w:rsid w:val="00933B02"/>
    <w:rsid w:val="00934AC9"/>
    <w:rsid w:val="00936771"/>
    <w:rsid w:val="009373B1"/>
    <w:rsid w:val="00937C7A"/>
    <w:rsid w:val="00937E38"/>
    <w:rsid w:val="009418F5"/>
    <w:rsid w:val="00943053"/>
    <w:rsid w:val="009436EA"/>
    <w:rsid w:val="00943C0F"/>
    <w:rsid w:val="00944A2E"/>
    <w:rsid w:val="00944D6B"/>
    <w:rsid w:val="0094662A"/>
    <w:rsid w:val="00946882"/>
    <w:rsid w:val="0094707C"/>
    <w:rsid w:val="00947277"/>
    <w:rsid w:val="00947528"/>
    <w:rsid w:val="00951D63"/>
    <w:rsid w:val="0095216C"/>
    <w:rsid w:val="009529E7"/>
    <w:rsid w:val="00954508"/>
    <w:rsid w:val="00954660"/>
    <w:rsid w:val="00954889"/>
    <w:rsid w:val="00955C35"/>
    <w:rsid w:val="00955CE8"/>
    <w:rsid w:val="009560F3"/>
    <w:rsid w:val="0096028A"/>
    <w:rsid w:val="00960BF1"/>
    <w:rsid w:val="00960D48"/>
    <w:rsid w:val="00961160"/>
    <w:rsid w:val="009616A4"/>
    <w:rsid w:val="00961F6A"/>
    <w:rsid w:val="0096217D"/>
    <w:rsid w:val="00962295"/>
    <w:rsid w:val="009638A4"/>
    <w:rsid w:val="009639E0"/>
    <w:rsid w:val="00963EF9"/>
    <w:rsid w:val="00966188"/>
    <w:rsid w:val="009714BA"/>
    <w:rsid w:val="009718C7"/>
    <w:rsid w:val="00971C9B"/>
    <w:rsid w:val="00972EE2"/>
    <w:rsid w:val="00973413"/>
    <w:rsid w:val="00973916"/>
    <w:rsid w:val="00973D7C"/>
    <w:rsid w:val="009740AD"/>
    <w:rsid w:val="00974CD5"/>
    <w:rsid w:val="0097648E"/>
    <w:rsid w:val="00976CA3"/>
    <w:rsid w:val="00976E05"/>
    <w:rsid w:val="00977520"/>
    <w:rsid w:val="00977F15"/>
    <w:rsid w:val="0098131D"/>
    <w:rsid w:val="00981EE9"/>
    <w:rsid w:val="009825FF"/>
    <w:rsid w:val="00983637"/>
    <w:rsid w:val="00983B5D"/>
    <w:rsid w:val="00983E86"/>
    <w:rsid w:val="00984866"/>
    <w:rsid w:val="00984AD8"/>
    <w:rsid w:val="00985B6C"/>
    <w:rsid w:val="009865B5"/>
    <w:rsid w:val="00986BE8"/>
    <w:rsid w:val="00987C73"/>
    <w:rsid w:val="00987D01"/>
    <w:rsid w:val="00991768"/>
    <w:rsid w:val="009922EE"/>
    <w:rsid w:val="009926DD"/>
    <w:rsid w:val="00993CB3"/>
    <w:rsid w:val="00994DB3"/>
    <w:rsid w:val="00996D1C"/>
    <w:rsid w:val="009A114B"/>
    <w:rsid w:val="009A1E07"/>
    <w:rsid w:val="009A24A4"/>
    <w:rsid w:val="009A29CD"/>
    <w:rsid w:val="009A30C0"/>
    <w:rsid w:val="009A527D"/>
    <w:rsid w:val="009A5A91"/>
    <w:rsid w:val="009A5EB9"/>
    <w:rsid w:val="009A6347"/>
    <w:rsid w:val="009A672F"/>
    <w:rsid w:val="009B0577"/>
    <w:rsid w:val="009B0C2D"/>
    <w:rsid w:val="009B0DF5"/>
    <w:rsid w:val="009B0ECD"/>
    <w:rsid w:val="009B102C"/>
    <w:rsid w:val="009B2397"/>
    <w:rsid w:val="009B2A70"/>
    <w:rsid w:val="009B4182"/>
    <w:rsid w:val="009B466E"/>
    <w:rsid w:val="009B4DBA"/>
    <w:rsid w:val="009B5062"/>
    <w:rsid w:val="009B5E14"/>
    <w:rsid w:val="009B6622"/>
    <w:rsid w:val="009C0FF3"/>
    <w:rsid w:val="009C16A9"/>
    <w:rsid w:val="009C1D39"/>
    <w:rsid w:val="009C49F3"/>
    <w:rsid w:val="009C4D53"/>
    <w:rsid w:val="009C5BA8"/>
    <w:rsid w:val="009C6D24"/>
    <w:rsid w:val="009C7B3F"/>
    <w:rsid w:val="009D11D8"/>
    <w:rsid w:val="009D1CDA"/>
    <w:rsid w:val="009D1DFC"/>
    <w:rsid w:val="009D2413"/>
    <w:rsid w:val="009D2DEE"/>
    <w:rsid w:val="009D385F"/>
    <w:rsid w:val="009D3C88"/>
    <w:rsid w:val="009D6B5D"/>
    <w:rsid w:val="009D6DC1"/>
    <w:rsid w:val="009D704F"/>
    <w:rsid w:val="009E241D"/>
    <w:rsid w:val="009E2E43"/>
    <w:rsid w:val="009E2E7E"/>
    <w:rsid w:val="009E45BB"/>
    <w:rsid w:val="009E46F7"/>
    <w:rsid w:val="009E4F99"/>
    <w:rsid w:val="009E5281"/>
    <w:rsid w:val="009E52FC"/>
    <w:rsid w:val="009E5ED4"/>
    <w:rsid w:val="009E7D6F"/>
    <w:rsid w:val="009E7F14"/>
    <w:rsid w:val="009F00F9"/>
    <w:rsid w:val="009F06A6"/>
    <w:rsid w:val="009F0A71"/>
    <w:rsid w:val="009F0E23"/>
    <w:rsid w:val="009F1F73"/>
    <w:rsid w:val="009F1FCE"/>
    <w:rsid w:val="009F25B2"/>
    <w:rsid w:val="009F2660"/>
    <w:rsid w:val="009F2732"/>
    <w:rsid w:val="009F3B52"/>
    <w:rsid w:val="009F5005"/>
    <w:rsid w:val="009F722C"/>
    <w:rsid w:val="00A00194"/>
    <w:rsid w:val="00A02D44"/>
    <w:rsid w:val="00A036D2"/>
    <w:rsid w:val="00A03D79"/>
    <w:rsid w:val="00A04944"/>
    <w:rsid w:val="00A05B36"/>
    <w:rsid w:val="00A061E0"/>
    <w:rsid w:val="00A06D52"/>
    <w:rsid w:val="00A073A8"/>
    <w:rsid w:val="00A077D5"/>
    <w:rsid w:val="00A110BA"/>
    <w:rsid w:val="00A12A95"/>
    <w:rsid w:val="00A13D8E"/>
    <w:rsid w:val="00A145AB"/>
    <w:rsid w:val="00A14609"/>
    <w:rsid w:val="00A156CC"/>
    <w:rsid w:val="00A16351"/>
    <w:rsid w:val="00A16BE0"/>
    <w:rsid w:val="00A16F9C"/>
    <w:rsid w:val="00A175DF"/>
    <w:rsid w:val="00A17ACC"/>
    <w:rsid w:val="00A213A7"/>
    <w:rsid w:val="00A227F9"/>
    <w:rsid w:val="00A23AB6"/>
    <w:rsid w:val="00A24900"/>
    <w:rsid w:val="00A2531E"/>
    <w:rsid w:val="00A26E18"/>
    <w:rsid w:val="00A27CAF"/>
    <w:rsid w:val="00A27ED9"/>
    <w:rsid w:val="00A304EB"/>
    <w:rsid w:val="00A30FA0"/>
    <w:rsid w:val="00A315E0"/>
    <w:rsid w:val="00A32441"/>
    <w:rsid w:val="00A3279F"/>
    <w:rsid w:val="00A32C51"/>
    <w:rsid w:val="00A3365A"/>
    <w:rsid w:val="00A3644E"/>
    <w:rsid w:val="00A40F1A"/>
    <w:rsid w:val="00A42246"/>
    <w:rsid w:val="00A42C7F"/>
    <w:rsid w:val="00A454AC"/>
    <w:rsid w:val="00A45E05"/>
    <w:rsid w:val="00A46DA5"/>
    <w:rsid w:val="00A478D7"/>
    <w:rsid w:val="00A507A3"/>
    <w:rsid w:val="00A507A7"/>
    <w:rsid w:val="00A5208F"/>
    <w:rsid w:val="00A5329B"/>
    <w:rsid w:val="00A53FB5"/>
    <w:rsid w:val="00A5437C"/>
    <w:rsid w:val="00A549C7"/>
    <w:rsid w:val="00A562C9"/>
    <w:rsid w:val="00A57A63"/>
    <w:rsid w:val="00A608EF"/>
    <w:rsid w:val="00A62D55"/>
    <w:rsid w:val="00A63076"/>
    <w:rsid w:val="00A632C0"/>
    <w:rsid w:val="00A638A7"/>
    <w:rsid w:val="00A64ADD"/>
    <w:rsid w:val="00A65D55"/>
    <w:rsid w:val="00A677E9"/>
    <w:rsid w:val="00A67ABE"/>
    <w:rsid w:val="00A67FF0"/>
    <w:rsid w:val="00A70D2C"/>
    <w:rsid w:val="00A711E1"/>
    <w:rsid w:val="00A71B5E"/>
    <w:rsid w:val="00A71F5A"/>
    <w:rsid w:val="00A73191"/>
    <w:rsid w:val="00A73409"/>
    <w:rsid w:val="00A73663"/>
    <w:rsid w:val="00A736C8"/>
    <w:rsid w:val="00A7548E"/>
    <w:rsid w:val="00A80418"/>
    <w:rsid w:val="00A81BDA"/>
    <w:rsid w:val="00A81D20"/>
    <w:rsid w:val="00A829CA"/>
    <w:rsid w:val="00A835F2"/>
    <w:rsid w:val="00A83B67"/>
    <w:rsid w:val="00A84DAA"/>
    <w:rsid w:val="00A87582"/>
    <w:rsid w:val="00A877BC"/>
    <w:rsid w:val="00A92A54"/>
    <w:rsid w:val="00A92EB4"/>
    <w:rsid w:val="00A94136"/>
    <w:rsid w:val="00A94235"/>
    <w:rsid w:val="00A966D1"/>
    <w:rsid w:val="00A971D3"/>
    <w:rsid w:val="00AA0115"/>
    <w:rsid w:val="00AA1814"/>
    <w:rsid w:val="00AA2039"/>
    <w:rsid w:val="00AA255B"/>
    <w:rsid w:val="00AA3932"/>
    <w:rsid w:val="00AB02DA"/>
    <w:rsid w:val="00AB0E30"/>
    <w:rsid w:val="00AB318F"/>
    <w:rsid w:val="00AB4F8F"/>
    <w:rsid w:val="00AB75A2"/>
    <w:rsid w:val="00AC0421"/>
    <w:rsid w:val="00AC06AE"/>
    <w:rsid w:val="00AC1B74"/>
    <w:rsid w:val="00AC1C30"/>
    <w:rsid w:val="00AC49BE"/>
    <w:rsid w:val="00AC5948"/>
    <w:rsid w:val="00AC5D3F"/>
    <w:rsid w:val="00AC659C"/>
    <w:rsid w:val="00AC7BE5"/>
    <w:rsid w:val="00AC7D94"/>
    <w:rsid w:val="00AD0024"/>
    <w:rsid w:val="00AD2D79"/>
    <w:rsid w:val="00AD69BE"/>
    <w:rsid w:val="00AD728A"/>
    <w:rsid w:val="00AE10B9"/>
    <w:rsid w:val="00AE1768"/>
    <w:rsid w:val="00AE28D3"/>
    <w:rsid w:val="00AE2AA0"/>
    <w:rsid w:val="00AE30EF"/>
    <w:rsid w:val="00AE313A"/>
    <w:rsid w:val="00AE37D8"/>
    <w:rsid w:val="00AE710C"/>
    <w:rsid w:val="00AF04E2"/>
    <w:rsid w:val="00AF0B6B"/>
    <w:rsid w:val="00AF3073"/>
    <w:rsid w:val="00AF39CF"/>
    <w:rsid w:val="00AF43F4"/>
    <w:rsid w:val="00AF4450"/>
    <w:rsid w:val="00AF57DE"/>
    <w:rsid w:val="00AF64F3"/>
    <w:rsid w:val="00AF7594"/>
    <w:rsid w:val="00B00867"/>
    <w:rsid w:val="00B011EC"/>
    <w:rsid w:val="00B03481"/>
    <w:rsid w:val="00B03923"/>
    <w:rsid w:val="00B03D49"/>
    <w:rsid w:val="00B04211"/>
    <w:rsid w:val="00B04C08"/>
    <w:rsid w:val="00B0546A"/>
    <w:rsid w:val="00B05560"/>
    <w:rsid w:val="00B05906"/>
    <w:rsid w:val="00B070C4"/>
    <w:rsid w:val="00B075CD"/>
    <w:rsid w:val="00B07FD4"/>
    <w:rsid w:val="00B10989"/>
    <w:rsid w:val="00B11C73"/>
    <w:rsid w:val="00B1283A"/>
    <w:rsid w:val="00B12B76"/>
    <w:rsid w:val="00B12ED4"/>
    <w:rsid w:val="00B1454B"/>
    <w:rsid w:val="00B14A21"/>
    <w:rsid w:val="00B1523C"/>
    <w:rsid w:val="00B1662A"/>
    <w:rsid w:val="00B166CF"/>
    <w:rsid w:val="00B16AB0"/>
    <w:rsid w:val="00B1711E"/>
    <w:rsid w:val="00B1787A"/>
    <w:rsid w:val="00B17AE6"/>
    <w:rsid w:val="00B17F9F"/>
    <w:rsid w:val="00B20434"/>
    <w:rsid w:val="00B20BF8"/>
    <w:rsid w:val="00B2103F"/>
    <w:rsid w:val="00B21C16"/>
    <w:rsid w:val="00B22F02"/>
    <w:rsid w:val="00B24769"/>
    <w:rsid w:val="00B24BE8"/>
    <w:rsid w:val="00B24D8D"/>
    <w:rsid w:val="00B25584"/>
    <w:rsid w:val="00B26F90"/>
    <w:rsid w:val="00B27D4D"/>
    <w:rsid w:val="00B31C95"/>
    <w:rsid w:val="00B31D15"/>
    <w:rsid w:val="00B31E01"/>
    <w:rsid w:val="00B32BA7"/>
    <w:rsid w:val="00B32C3C"/>
    <w:rsid w:val="00B33952"/>
    <w:rsid w:val="00B34BF7"/>
    <w:rsid w:val="00B41E28"/>
    <w:rsid w:val="00B41F93"/>
    <w:rsid w:val="00B42680"/>
    <w:rsid w:val="00B42B92"/>
    <w:rsid w:val="00B42F79"/>
    <w:rsid w:val="00B439CE"/>
    <w:rsid w:val="00B44238"/>
    <w:rsid w:val="00B44BDD"/>
    <w:rsid w:val="00B45118"/>
    <w:rsid w:val="00B45455"/>
    <w:rsid w:val="00B4643F"/>
    <w:rsid w:val="00B47048"/>
    <w:rsid w:val="00B470A2"/>
    <w:rsid w:val="00B5039F"/>
    <w:rsid w:val="00B51858"/>
    <w:rsid w:val="00B52170"/>
    <w:rsid w:val="00B53F77"/>
    <w:rsid w:val="00B546CD"/>
    <w:rsid w:val="00B54B49"/>
    <w:rsid w:val="00B54E07"/>
    <w:rsid w:val="00B55070"/>
    <w:rsid w:val="00B5608C"/>
    <w:rsid w:val="00B5722B"/>
    <w:rsid w:val="00B57D48"/>
    <w:rsid w:val="00B60029"/>
    <w:rsid w:val="00B61D82"/>
    <w:rsid w:val="00B62E8D"/>
    <w:rsid w:val="00B63A94"/>
    <w:rsid w:val="00B66514"/>
    <w:rsid w:val="00B67A07"/>
    <w:rsid w:val="00B713A1"/>
    <w:rsid w:val="00B71A8D"/>
    <w:rsid w:val="00B71D31"/>
    <w:rsid w:val="00B7275B"/>
    <w:rsid w:val="00B72E15"/>
    <w:rsid w:val="00B737A2"/>
    <w:rsid w:val="00B763DA"/>
    <w:rsid w:val="00B76712"/>
    <w:rsid w:val="00B76D5C"/>
    <w:rsid w:val="00B77844"/>
    <w:rsid w:val="00B77AA4"/>
    <w:rsid w:val="00B8226D"/>
    <w:rsid w:val="00B836CC"/>
    <w:rsid w:val="00B85616"/>
    <w:rsid w:val="00B86A76"/>
    <w:rsid w:val="00B86C05"/>
    <w:rsid w:val="00B87873"/>
    <w:rsid w:val="00B90493"/>
    <w:rsid w:val="00B90AE1"/>
    <w:rsid w:val="00B90BEC"/>
    <w:rsid w:val="00B9208D"/>
    <w:rsid w:val="00B9264F"/>
    <w:rsid w:val="00B92EDB"/>
    <w:rsid w:val="00B95EB9"/>
    <w:rsid w:val="00B965AF"/>
    <w:rsid w:val="00B96D0B"/>
    <w:rsid w:val="00B96FC8"/>
    <w:rsid w:val="00B97B30"/>
    <w:rsid w:val="00BA03B9"/>
    <w:rsid w:val="00BA0507"/>
    <w:rsid w:val="00BA07A4"/>
    <w:rsid w:val="00BA0EB9"/>
    <w:rsid w:val="00BA3343"/>
    <w:rsid w:val="00BA3428"/>
    <w:rsid w:val="00BA36BC"/>
    <w:rsid w:val="00BA436D"/>
    <w:rsid w:val="00BA6152"/>
    <w:rsid w:val="00BA6A39"/>
    <w:rsid w:val="00BA6F88"/>
    <w:rsid w:val="00BA7CC2"/>
    <w:rsid w:val="00BA7F2A"/>
    <w:rsid w:val="00BB0E0C"/>
    <w:rsid w:val="00BB18D5"/>
    <w:rsid w:val="00BB191F"/>
    <w:rsid w:val="00BB1990"/>
    <w:rsid w:val="00BB1EA6"/>
    <w:rsid w:val="00BB4513"/>
    <w:rsid w:val="00BB4794"/>
    <w:rsid w:val="00BB4994"/>
    <w:rsid w:val="00BB52AD"/>
    <w:rsid w:val="00BB5ECA"/>
    <w:rsid w:val="00BB614D"/>
    <w:rsid w:val="00BB7E22"/>
    <w:rsid w:val="00BC1315"/>
    <w:rsid w:val="00BC137F"/>
    <w:rsid w:val="00BC1960"/>
    <w:rsid w:val="00BC1FE7"/>
    <w:rsid w:val="00BC2A84"/>
    <w:rsid w:val="00BC2D9C"/>
    <w:rsid w:val="00BC2E58"/>
    <w:rsid w:val="00BC2F92"/>
    <w:rsid w:val="00BC3180"/>
    <w:rsid w:val="00BC3A09"/>
    <w:rsid w:val="00BC5919"/>
    <w:rsid w:val="00BC5E8E"/>
    <w:rsid w:val="00BC661E"/>
    <w:rsid w:val="00BC663C"/>
    <w:rsid w:val="00BC728F"/>
    <w:rsid w:val="00BC7E26"/>
    <w:rsid w:val="00BD05F3"/>
    <w:rsid w:val="00BD1666"/>
    <w:rsid w:val="00BD1A05"/>
    <w:rsid w:val="00BD1AEC"/>
    <w:rsid w:val="00BD3A35"/>
    <w:rsid w:val="00BD3DC4"/>
    <w:rsid w:val="00BD4790"/>
    <w:rsid w:val="00BD4B73"/>
    <w:rsid w:val="00BD6055"/>
    <w:rsid w:val="00BD6E15"/>
    <w:rsid w:val="00BD7088"/>
    <w:rsid w:val="00BE0AE2"/>
    <w:rsid w:val="00BE107A"/>
    <w:rsid w:val="00BE1112"/>
    <w:rsid w:val="00BE168C"/>
    <w:rsid w:val="00BE396C"/>
    <w:rsid w:val="00BE3AD9"/>
    <w:rsid w:val="00BE465D"/>
    <w:rsid w:val="00BE543B"/>
    <w:rsid w:val="00BE57E1"/>
    <w:rsid w:val="00BE61FB"/>
    <w:rsid w:val="00BE6820"/>
    <w:rsid w:val="00BF1359"/>
    <w:rsid w:val="00BF1893"/>
    <w:rsid w:val="00BF18C6"/>
    <w:rsid w:val="00BF26C7"/>
    <w:rsid w:val="00BF2E16"/>
    <w:rsid w:val="00BF3357"/>
    <w:rsid w:val="00BF3405"/>
    <w:rsid w:val="00BF519D"/>
    <w:rsid w:val="00BF6A41"/>
    <w:rsid w:val="00C01C3D"/>
    <w:rsid w:val="00C02140"/>
    <w:rsid w:val="00C0360A"/>
    <w:rsid w:val="00C03A07"/>
    <w:rsid w:val="00C03A71"/>
    <w:rsid w:val="00C0412D"/>
    <w:rsid w:val="00C04A9E"/>
    <w:rsid w:val="00C054B4"/>
    <w:rsid w:val="00C05CE6"/>
    <w:rsid w:val="00C067AF"/>
    <w:rsid w:val="00C06BE6"/>
    <w:rsid w:val="00C0726C"/>
    <w:rsid w:val="00C10833"/>
    <w:rsid w:val="00C121F9"/>
    <w:rsid w:val="00C14079"/>
    <w:rsid w:val="00C15F88"/>
    <w:rsid w:val="00C170A9"/>
    <w:rsid w:val="00C22DF7"/>
    <w:rsid w:val="00C2337A"/>
    <w:rsid w:val="00C23FEA"/>
    <w:rsid w:val="00C256EB"/>
    <w:rsid w:val="00C2575B"/>
    <w:rsid w:val="00C263EA"/>
    <w:rsid w:val="00C271BA"/>
    <w:rsid w:val="00C306F2"/>
    <w:rsid w:val="00C30F80"/>
    <w:rsid w:val="00C31937"/>
    <w:rsid w:val="00C31C96"/>
    <w:rsid w:val="00C31E7D"/>
    <w:rsid w:val="00C3245E"/>
    <w:rsid w:val="00C32DB6"/>
    <w:rsid w:val="00C32EA7"/>
    <w:rsid w:val="00C33208"/>
    <w:rsid w:val="00C33F33"/>
    <w:rsid w:val="00C34C81"/>
    <w:rsid w:val="00C35DE4"/>
    <w:rsid w:val="00C36AC7"/>
    <w:rsid w:val="00C4000A"/>
    <w:rsid w:val="00C431B4"/>
    <w:rsid w:val="00C43CC1"/>
    <w:rsid w:val="00C43F80"/>
    <w:rsid w:val="00C4448D"/>
    <w:rsid w:val="00C4480B"/>
    <w:rsid w:val="00C462A5"/>
    <w:rsid w:val="00C466BB"/>
    <w:rsid w:val="00C468B7"/>
    <w:rsid w:val="00C4775C"/>
    <w:rsid w:val="00C54F70"/>
    <w:rsid w:val="00C55068"/>
    <w:rsid w:val="00C55950"/>
    <w:rsid w:val="00C560FE"/>
    <w:rsid w:val="00C56B69"/>
    <w:rsid w:val="00C56C37"/>
    <w:rsid w:val="00C56C6A"/>
    <w:rsid w:val="00C5708B"/>
    <w:rsid w:val="00C57179"/>
    <w:rsid w:val="00C60A2E"/>
    <w:rsid w:val="00C60BE5"/>
    <w:rsid w:val="00C6183F"/>
    <w:rsid w:val="00C61F0E"/>
    <w:rsid w:val="00C625E7"/>
    <w:rsid w:val="00C628DE"/>
    <w:rsid w:val="00C62C4D"/>
    <w:rsid w:val="00C62D2E"/>
    <w:rsid w:val="00C644E0"/>
    <w:rsid w:val="00C64968"/>
    <w:rsid w:val="00C6507F"/>
    <w:rsid w:val="00C661D3"/>
    <w:rsid w:val="00C6629B"/>
    <w:rsid w:val="00C6657D"/>
    <w:rsid w:val="00C66B2C"/>
    <w:rsid w:val="00C66C22"/>
    <w:rsid w:val="00C6780E"/>
    <w:rsid w:val="00C67FAA"/>
    <w:rsid w:val="00C7016D"/>
    <w:rsid w:val="00C7086B"/>
    <w:rsid w:val="00C71879"/>
    <w:rsid w:val="00C72DBF"/>
    <w:rsid w:val="00C731E1"/>
    <w:rsid w:val="00C73EC5"/>
    <w:rsid w:val="00C74E2D"/>
    <w:rsid w:val="00C750F3"/>
    <w:rsid w:val="00C75256"/>
    <w:rsid w:val="00C76503"/>
    <w:rsid w:val="00C773C3"/>
    <w:rsid w:val="00C775D2"/>
    <w:rsid w:val="00C776AD"/>
    <w:rsid w:val="00C8089C"/>
    <w:rsid w:val="00C80FB1"/>
    <w:rsid w:val="00C8107B"/>
    <w:rsid w:val="00C811D6"/>
    <w:rsid w:val="00C816AF"/>
    <w:rsid w:val="00C824B7"/>
    <w:rsid w:val="00C824D3"/>
    <w:rsid w:val="00C82CB0"/>
    <w:rsid w:val="00C8363D"/>
    <w:rsid w:val="00C83EB9"/>
    <w:rsid w:val="00C8537E"/>
    <w:rsid w:val="00C9089C"/>
    <w:rsid w:val="00C90C51"/>
    <w:rsid w:val="00C91BBB"/>
    <w:rsid w:val="00C934B8"/>
    <w:rsid w:val="00C939AB"/>
    <w:rsid w:val="00C93CD0"/>
    <w:rsid w:val="00C95D26"/>
    <w:rsid w:val="00C96628"/>
    <w:rsid w:val="00C96EA9"/>
    <w:rsid w:val="00C97733"/>
    <w:rsid w:val="00CA14CE"/>
    <w:rsid w:val="00CA26BC"/>
    <w:rsid w:val="00CA4BF1"/>
    <w:rsid w:val="00CA4E47"/>
    <w:rsid w:val="00CA5A0F"/>
    <w:rsid w:val="00CA7FD8"/>
    <w:rsid w:val="00CB19FC"/>
    <w:rsid w:val="00CB1DBC"/>
    <w:rsid w:val="00CB2000"/>
    <w:rsid w:val="00CB2989"/>
    <w:rsid w:val="00CB2A01"/>
    <w:rsid w:val="00CB37C0"/>
    <w:rsid w:val="00CB3B6B"/>
    <w:rsid w:val="00CB3D53"/>
    <w:rsid w:val="00CB4805"/>
    <w:rsid w:val="00CB56DE"/>
    <w:rsid w:val="00CB64AC"/>
    <w:rsid w:val="00CB739A"/>
    <w:rsid w:val="00CC0311"/>
    <w:rsid w:val="00CC1344"/>
    <w:rsid w:val="00CC2EBB"/>
    <w:rsid w:val="00CC395D"/>
    <w:rsid w:val="00CC3B7B"/>
    <w:rsid w:val="00CC4F03"/>
    <w:rsid w:val="00CC61AA"/>
    <w:rsid w:val="00CC6ADA"/>
    <w:rsid w:val="00CC7A75"/>
    <w:rsid w:val="00CD186E"/>
    <w:rsid w:val="00CD3409"/>
    <w:rsid w:val="00CD42DF"/>
    <w:rsid w:val="00CD4303"/>
    <w:rsid w:val="00CD4875"/>
    <w:rsid w:val="00CD52A7"/>
    <w:rsid w:val="00CD5962"/>
    <w:rsid w:val="00CD633A"/>
    <w:rsid w:val="00CD697D"/>
    <w:rsid w:val="00CD6C71"/>
    <w:rsid w:val="00CD6D91"/>
    <w:rsid w:val="00CD7DE6"/>
    <w:rsid w:val="00CE04D7"/>
    <w:rsid w:val="00CE08FA"/>
    <w:rsid w:val="00CE1112"/>
    <w:rsid w:val="00CE111F"/>
    <w:rsid w:val="00CE1930"/>
    <w:rsid w:val="00CE3247"/>
    <w:rsid w:val="00CE32CF"/>
    <w:rsid w:val="00CE3711"/>
    <w:rsid w:val="00CE3959"/>
    <w:rsid w:val="00CE4FF2"/>
    <w:rsid w:val="00CE6DB5"/>
    <w:rsid w:val="00CF06FC"/>
    <w:rsid w:val="00CF1472"/>
    <w:rsid w:val="00CF2760"/>
    <w:rsid w:val="00CF2D62"/>
    <w:rsid w:val="00CF38BD"/>
    <w:rsid w:val="00CF3E15"/>
    <w:rsid w:val="00CF4314"/>
    <w:rsid w:val="00CF4401"/>
    <w:rsid w:val="00CF4906"/>
    <w:rsid w:val="00CF5A0C"/>
    <w:rsid w:val="00CF5EE3"/>
    <w:rsid w:val="00CF60AD"/>
    <w:rsid w:val="00CF615B"/>
    <w:rsid w:val="00D009F2"/>
    <w:rsid w:val="00D00A17"/>
    <w:rsid w:val="00D00FF4"/>
    <w:rsid w:val="00D0125E"/>
    <w:rsid w:val="00D01273"/>
    <w:rsid w:val="00D01A9D"/>
    <w:rsid w:val="00D035D5"/>
    <w:rsid w:val="00D04647"/>
    <w:rsid w:val="00D04C61"/>
    <w:rsid w:val="00D0537B"/>
    <w:rsid w:val="00D06138"/>
    <w:rsid w:val="00D101AD"/>
    <w:rsid w:val="00D11F65"/>
    <w:rsid w:val="00D12F1F"/>
    <w:rsid w:val="00D14950"/>
    <w:rsid w:val="00D155C1"/>
    <w:rsid w:val="00D1585E"/>
    <w:rsid w:val="00D15BA5"/>
    <w:rsid w:val="00D16FE7"/>
    <w:rsid w:val="00D214F8"/>
    <w:rsid w:val="00D219A8"/>
    <w:rsid w:val="00D22027"/>
    <w:rsid w:val="00D234D5"/>
    <w:rsid w:val="00D23B5C"/>
    <w:rsid w:val="00D24569"/>
    <w:rsid w:val="00D24874"/>
    <w:rsid w:val="00D24921"/>
    <w:rsid w:val="00D24B3B"/>
    <w:rsid w:val="00D268D3"/>
    <w:rsid w:val="00D27027"/>
    <w:rsid w:val="00D270C9"/>
    <w:rsid w:val="00D278BE"/>
    <w:rsid w:val="00D30F54"/>
    <w:rsid w:val="00D31170"/>
    <w:rsid w:val="00D3244B"/>
    <w:rsid w:val="00D328B7"/>
    <w:rsid w:val="00D32BDA"/>
    <w:rsid w:val="00D33033"/>
    <w:rsid w:val="00D34970"/>
    <w:rsid w:val="00D35132"/>
    <w:rsid w:val="00D36483"/>
    <w:rsid w:val="00D4054F"/>
    <w:rsid w:val="00D4225E"/>
    <w:rsid w:val="00D4304F"/>
    <w:rsid w:val="00D4675B"/>
    <w:rsid w:val="00D46767"/>
    <w:rsid w:val="00D519C4"/>
    <w:rsid w:val="00D519FF"/>
    <w:rsid w:val="00D531AC"/>
    <w:rsid w:val="00D537E4"/>
    <w:rsid w:val="00D53DBC"/>
    <w:rsid w:val="00D53F0E"/>
    <w:rsid w:val="00D54571"/>
    <w:rsid w:val="00D54E26"/>
    <w:rsid w:val="00D55524"/>
    <w:rsid w:val="00D5680A"/>
    <w:rsid w:val="00D56B3E"/>
    <w:rsid w:val="00D56B84"/>
    <w:rsid w:val="00D56FA5"/>
    <w:rsid w:val="00D5780A"/>
    <w:rsid w:val="00D57B9A"/>
    <w:rsid w:val="00D6063D"/>
    <w:rsid w:val="00D60848"/>
    <w:rsid w:val="00D60A4C"/>
    <w:rsid w:val="00D60B93"/>
    <w:rsid w:val="00D60D62"/>
    <w:rsid w:val="00D611B3"/>
    <w:rsid w:val="00D613E8"/>
    <w:rsid w:val="00D619E7"/>
    <w:rsid w:val="00D62DBD"/>
    <w:rsid w:val="00D62F8A"/>
    <w:rsid w:val="00D65FB5"/>
    <w:rsid w:val="00D663E3"/>
    <w:rsid w:val="00D668DE"/>
    <w:rsid w:val="00D66CDE"/>
    <w:rsid w:val="00D66F4E"/>
    <w:rsid w:val="00D679A9"/>
    <w:rsid w:val="00D67A3E"/>
    <w:rsid w:val="00D67BF2"/>
    <w:rsid w:val="00D73CEB"/>
    <w:rsid w:val="00D75ABD"/>
    <w:rsid w:val="00D75D7C"/>
    <w:rsid w:val="00D76639"/>
    <w:rsid w:val="00D76959"/>
    <w:rsid w:val="00D76E31"/>
    <w:rsid w:val="00D81152"/>
    <w:rsid w:val="00D811B0"/>
    <w:rsid w:val="00D81419"/>
    <w:rsid w:val="00D81BDD"/>
    <w:rsid w:val="00D824E3"/>
    <w:rsid w:val="00D83F76"/>
    <w:rsid w:val="00D85003"/>
    <w:rsid w:val="00D85CBF"/>
    <w:rsid w:val="00D867D7"/>
    <w:rsid w:val="00D86D8B"/>
    <w:rsid w:val="00D86FD4"/>
    <w:rsid w:val="00D875C3"/>
    <w:rsid w:val="00D87F63"/>
    <w:rsid w:val="00D915EE"/>
    <w:rsid w:val="00D91611"/>
    <w:rsid w:val="00D92410"/>
    <w:rsid w:val="00D927BD"/>
    <w:rsid w:val="00D93618"/>
    <w:rsid w:val="00D938AB"/>
    <w:rsid w:val="00D94943"/>
    <w:rsid w:val="00D957C3"/>
    <w:rsid w:val="00D95F72"/>
    <w:rsid w:val="00D9649A"/>
    <w:rsid w:val="00D96C3C"/>
    <w:rsid w:val="00D979F1"/>
    <w:rsid w:val="00D97A55"/>
    <w:rsid w:val="00DA004D"/>
    <w:rsid w:val="00DA0F66"/>
    <w:rsid w:val="00DA1AAD"/>
    <w:rsid w:val="00DA1AF9"/>
    <w:rsid w:val="00DA20F3"/>
    <w:rsid w:val="00DA2A88"/>
    <w:rsid w:val="00DA43D1"/>
    <w:rsid w:val="00DA4400"/>
    <w:rsid w:val="00DA49A3"/>
    <w:rsid w:val="00DA4DBB"/>
    <w:rsid w:val="00DA5818"/>
    <w:rsid w:val="00DA5844"/>
    <w:rsid w:val="00DA5C74"/>
    <w:rsid w:val="00DA5DD2"/>
    <w:rsid w:val="00DA5DF2"/>
    <w:rsid w:val="00DA5E1B"/>
    <w:rsid w:val="00DA608F"/>
    <w:rsid w:val="00DA681C"/>
    <w:rsid w:val="00DA73FC"/>
    <w:rsid w:val="00DB011C"/>
    <w:rsid w:val="00DB0905"/>
    <w:rsid w:val="00DB20DE"/>
    <w:rsid w:val="00DB2A4D"/>
    <w:rsid w:val="00DB2A5F"/>
    <w:rsid w:val="00DB35DD"/>
    <w:rsid w:val="00DB37E7"/>
    <w:rsid w:val="00DB383B"/>
    <w:rsid w:val="00DB40D2"/>
    <w:rsid w:val="00DB4678"/>
    <w:rsid w:val="00DB4833"/>
    <w:rsid w:val="00DB7A43"/>
    <w:rsid w:val="00DC1C37"/>
    <w:rsid w:val="00DC36F6"/>
    <w:rsid w:val="00DC5FCF"/>
    <w:rsid w:val="00DC6894"/>
    <w:rsid w:val="00DC7377"/>
    <w:rsid w:val="00DC7907"/>
    <w:rsid w:val="00DD1423"/>
    <w:rsid w:val="00DD1A33"/>
    <w:rsid w:val="00DD20FC"/>
    <w:rsid w:val="00DD21E0"/>
    <w:rsid w:val="00DD276F"/>
    <w:rsid w:val="00DD3362"/>
    <w:rsid w:val="00DD3D07"/>
    <w:rsid w:val="00DD4FEF"/>
    <w:rsid w:val="00DD55C8"/>
    <w:rsid w:val="00DD59AF"/>
    <w:rsid w:val="00DD647E"/>
    <w:rsid w:val="00DD64C8"/>
    <w:rsid w:val="00DD7F19"/>
    <w:rsid w:val="00DE0395"/>
    <w:rsid w:val="00DE1C5A"/>
    <w:rsid w:val="00DE3903"/>
    <w:rsid w:val="00DE4B75"/>
    <w:rsid w:val="00DE58A4"/>
    <w:rsid w:val="00DE58AB"/>
    <w:rsid w:val="00DE6C9B"/>
    <w:rsid w:val="00DF0F45"/>
    <w:rsid w:val="00DF3462"/>
    <w:rsid w:val="00DF359C"/>
    <w:rsid w:val="00DF3EE0"/>
    <w:rsid w:val="00DF3FE6"/>
    <w:rsid w:val="00DF5AB2"/>
    <w:rsid w:val="00DF5E7A"/>
    <w:rsid w:val="00DF791A"/>
    <w:rsid w:val="00DF7B73"/>
    <w:rsid w:val="00DF7BED"/>
    <w:rsid w:val="00E007B1"/>
    <w:rsid w:val="00E00966"/>
    <w:rsid w:val="00E00EB7"/>
    <w:rsid w:val="00E02299"/>
    <w:rsid w:val="00E03014"/>
    <w:rsid w:val="00E03F69"/>
    <w:rsid w:val="00E0426D"/>
    <w:rsid w:val="00E0441B"/>
    <w:rsid w:val="00E1012F"/>
    <w:rsid w:val="00E1037F"/>
    <w:rsid w:val="00E105B2"/>
    <w:rsid w:val="00E10E07"/>
    <w:rsid w:val="00E12A3C"/>
    <w:rsid w:val="00E12EC1"/>
    <w:rsid w:val="00E13012"/>
    <w:rsid w:val="00E1369A"/>
    <w:rsid w:val="00E13D22"/>
    <w:rsid w:val="00E14BF1"/>
    <w:rsid w:val="00E14C95"/>
    <w:rsid w:val="00E15103"/>
    <w:rsid w:val="00E152FD"/>
    <w:rsid w:val="00E15952"/>
    <w:rsid w:val="00E17665"/>
    <w:rsid w:val="00E1768E"/>
    <w:rsid w:val="00E204FA"/>
    <w:rsid w:val="00E21793"/>
    <w:rsid w:val="00E21A95"/>
    <w:rsid w:val="00E22266"/>
    <w:rsid w:val="00E22839"/>
    <w:rsid w:val="00E22CA3"/>
    <w:rsid w:val="00E23306"/>
    <w:rsid w:val="00E236E0"/>
    <w:rsid w:val="00E237A7"/>
    <w:rsid w:val="00E254E8"/>
    <w:rsid w:val="00E304CC"/>
    <w:rsid w:val="00E30655"/>
    <w:rsid w:val="00E33588"/>
    <w:rsid w:val="00E33ED8"/>
    <w:rsid w:val="00E365C0"/>
    <w:rsid w:val="00E373CA"/>
    <w:rsid w:val="00E37D32"/>
    <w:rsid w:val="00E4042E"/>
    <w:rsid w:val="00E409EA"/>
    <w:rsid w:val="00E40B9D"/>
    <w:rsid w:val="00E40BC0"/>
    <w:rsid w:val="00E41567"/>
    <w:rsid w:val="00E42F36"/>
    <w:rsid w:val="00E4319C"/>
    <w:rsid w:val="00E43509"/>
    <w:rsid w:val="00E43DF1"/>
    <w:rsid w:val="00E440E3"/>
    <w:rsid w:val="00E44989"/>
    <w:rsid w:val="00E44D56"/>
    <w:rsid w:val="00E46AC0"/>
    <w:rsid w:val="00E477E4"/>
    <w:rsid w:val="00E52247"/>
    <w:rsid w:val="00E527FC"/>
    <w:rsid w:val="00E52AF8"/>
    <w:rsid w:val="00E53818"/>
    <w:rsid w:val="00E54D19"/>
    <w:rsid w:val="00E55301"/>
    <w:rsid w:val="00E553E7"/>
    <w:rsid w:val="00E55E5D"/>
    <w:rsid w:val="00E60C80"/>
    <w:rsid w:val="00E64F1E"/>
    <w:rsid w:val="00E65350"/>
    <w:rsid w:val="00E65399"/>
    <w:rsid w:val="00E65B67"/>
    <w:rsid w:val="00E6659D"/>
    <w:rsid w:val="00E67286"/>
    <w:rsid w:val="00E676CD"/>
    <w:rsid w:val="00E71BFB"/>
    <w:rsid w:val="00E72EDD"/>
    <w:rsid w:val="00E73FE3"/>
    <w:rsid w:val="00E7590C"/>
    <w:rsid w:val="00E75965"/>
    <w:rsid w:val="00E802BD"/>
    <w:rsid w:val="00E809D1"/>
    <w:rsid w:val="00E80F05"/>
    <w:rsid w:val="00E80F09"/>
    <w:rsid w:val="00E818F7"/>
    <w:rsid w:val="00E82C41"/>
    <w:rsid w:val="00E84BFB"/>
    <w:rsid w:val="00E84C9A"/>
    <w:rsid w:val="00E84F5A"/>
    <w:rsid w:val="00E85625"/>
    <w:rsid w:val="00E85B00"/>
    <w:rsid w:val="00E85BF9"/>
    <w:rsid w:val="00E867CF"/>
    <w:rsid w:val="00E90744"/>
    <w:rsid w:val="00E92FF5"/>
    <w:rsid w:val="00E93B43"/>
    <w:rsid w:val="00E93D8D"/>
    <w:rsid w:val="00E94033"/>
    <w:rsid w:val="00E94BC3"/>
    <w:rsid w:val="00E9738F"/>
    <w:rsid w:val="00E97EDF"/>
    <w:rsid w:val="00EA014A"/>
    <w:rsid w:val="00EA0245"/>
    <w:rsid w:val="00EA0360"/>
    <w:rsid w:val="00EA3745"/>
    <w:rsid w:val="00EA4C52"/>
    <w:rsid w:val="00EA5182"/>
    <w:rsid w:val="00EA5620"/>
    <w:rsid w:val="00EA5734"/>
    <w:rsid w:val="00EA5FB4"/>
    <w:rsid w:val="00EA691C"/>
    <w:rsid w:val="00EB1A46"/>
    <w:rsid w:val="00EB1B43"/>
    <w:rsid w:val="00EB3B1B"/>
    <w:rsid w:val="00EB435C"/>
    <w:rsid w:val="00EB471C"/>
    <w:rsid w:val="00EB4C87"/>
    <w:rsid w:val="00EB4F21"/>
    <w:rsid w:val="00EB6FDB"/>
    <w:rsid w:val="00EB7F9B"/>
    <w:rsid w:val="00EC18E0"/>
    <w:rsid w:val="00EC1D1D"/>
    <w:rsid w:val="00EC3D5F"/>
    <w:rsid w:val="00EC3DFA"/>
    <w:rsid w:val="00EC4824"/>
    <w:rsid w:val="00EC5816"/>
    <w:rsid w:val="00EC63EA"/>
    <w:rsid w:val="00EC6B75"/>
    <w:rsid w:val="00ED1C88"/>
    <w:rsid w:val="00ED25C4"/>
    <w:rsid w:val="00ED280D"/>
    <w:rsid w:val="00ED36A7"/>
    <w:rsid w:val="00ED3B0B"/>
    <w:rsid w:val="00ED4323"/>
    <w:rsid w:val="00ED5C79"/>
    <w:rsid w:val="00ED63CF"/>
    <w:rsid w:val="00ED7066"/>
    <w:rsid w:val="00ED73F9"/>
    <w:rsid w:val="00ED7676"/>
    <w:rsid w:val="00EE03BF"/>
    <w:rsid w:val="00EE2FB3"/>
    <w:rsid w:val="00EE32A5"/>
    <w:rsid w:val="00EE32D2"/>
    <w:rsid w:val="00EE429A"/>
    <w:rsid w:val="00EE44A4"/>
    <w:rsid w:val="00EE4AB5"/>
    <w:rsid w:val="00EE61B1"/>
    <w:rsid w:val="00EE6448"/>
    <w:rsid w:val="00EE651C"/>
    <w:rsid w:val="00EE7222"/>
    <w:rsid w:val="00EF04B7"/>
    <w:rsid w:val="00EF0F05"/>
    <w:rsid w:val="00EF268C"/>
    <w:rsid w:val="00EF3DE6"/>
    <w:rsid w:val="00EF3E4E"/>
    <w:rsid w:val="00EF4858"/>
    <w:rsid w:val="00EF4879"/>
    <w:rsid w:val="00EF57E5"/>
    <w:rsid w:val="00EF5F6C"/>
    <w:rsid w:val="00EF6EB0"/>
    <w:rsid w:val="00EF6F54"/>
    <w:rsid w:val="00F00227"/>
    <w:rsid w:val="00F014B7"/>
    <w:rsid w:val="00F01BBC"/>
    <w:rsid w:val="00F023F2"/>
    <w:rsid w:val="00F027F7"/>
    <w:rsid w:val="00F02DB0"/>
    <w:rsid w:val="00F037E0"/>
    <w:rsid w:val="00F05F3A"/>
    <w:rsid w:val="00F06EBB"/>
    <w:rsid w:val="00F07AA6"/>
    <w:rsid w:val="00F07BCB"/>
    <w:rsid w:val="00F10D4A"/>
    <w:rsid w:val="00F11EE8"/>
    <w:rsid w:val="00F12AF6"/>
    <w:rsid w:val="00F132DB"/>
    <w:rsid w:val="00F17876"/>
    <w:rsid w:val="00F20282"/>
    <w:rsid w:val="00F2176F"/>
    <w:rsid w:val="00F21A3D"/>
    <w:rsid w:val="00F21DDA"/>
    <w:rsid w:val="00F23988"/>
    <w:rsid w:val="00F24058"/>
    <w:rsid w:val="00F24DF8"/>
    <w:rsid w:val="00F25A58"/>
    <w:rsid w:val="00F26E0D"/>
    <w:rsid w:val="00F27BE9"/>
    <w:rsid w:val="00F300D9"/>
    <w:rsid w:val="00F303DA"/>
    <w:rsid w:val="00F30928"/>
    <w:rsid w:val="00F30A34"/>
    <w:rsid w:val="00F30D45"/>
    <w:rsid w:val="00F3188B"/>
    <w:rsid w:val="00F31DB0"/>
    <w:rsid w:val="00F31FB1"/>
    <w:rsid w:val="00F33605"/>
    <w:rsid w:val="00F33789"/>
    <w:rsid w:val="00F35C41"/>
    <w:rsid w:val="00F35E06"/>
    <w:rsid w:val="00F35F73"/>
    <w:rsid w:val="00F373D1"/>
    <w:rsid w:val="00F37505"/>
    <w:rsid w:val="00F419E2"/>
    <w:rsid w:val="00F42D42"/>
    <w:rsid w:val="00F43ECE"/>
    <w:rsid w:val="00F4472B"/>
    <w:rsid w:val="00F44DB8"/>
    <w:rsid w:val="00F469C9"/>
    <w:rsid w:val="00F470C5"/>
    <w:rsid w:val="00F472E8"/>
    <w:rsid w:val="00F50135"/>
    <w:rsid w:val="00F50676"/>
    <w:rsid w:val="00F517A9"/>
    <w:rsid w:val="00F51D4A"/>
    <w:rsid w:val="00F52F21"/>
    <w:rsid w:val="00F53D48"/>
    <w:rsid w:val="00F54D07"/>
    <w:rsid w:val="00F54EC1"/>
    <w:rsid w:val="00F55BBE"/>
    <w:rsid w:val="00F55E0C"/>
    <w:rsid w:val="00F56886"/>
    <w:rsid w:val="00F5694D"/>
    <w:rsid w:val="00F57149"/>
    <w:rsid w:val="00F61148"/>
    <w:rsid w:val="00F61D39"/>
    <w:rsid w:val="00F6284F"/>
    <w:rsid w:val="00F62983"/>
    <w:rsid w:val="00F62CF7"/>
    <w:rsid w:val="00F64B6F"/>
    <w:rsid w:val="00F6637A"/>
    <w:rsid w:val="00F66E06"/>
    <w:rsid w:val="00F6760E"/>
    <w:rsid w:val="00F67D91"/>
    <w:rsid w:val="00F71337"/>
    <w:rsid w:val="00F73CD4"/>
    <w:rsid w:val="00F74B66"/>
    <w:rsid w:val="00F76100"/>
    <w:rsid w:val="00F7624B"/>
    <w:rsid w:val="00F768D5"/>
    <w:rsid w:val="00F80648"/>
    <w:rsid w:val="00F80E0F"/>
    <w:rsid w:val="00F8117E"/>
    <w:rsid w:val="00F81A6A"/>
    <w:rsid w:val="00F8284B"/>
    <w:rsid w:val="00F82F86"/>
    <w:rsid w:val="00F836EA"/>
    <w:rsid w:val="00F83CFD"/>
    <w:rsid w:val="00F85A62"/>
    <w:rsid w:val="00F90B1A"/>
    <w:rsid w:val="00F90BDA"/>
    <w:rsid w:val="00F90D1D"/>
    <w:rsid w:val="00F923DB"/>
    <w:rsid w:val="00F943DA"/>
    <w:rsid w:val="00F96ADF"/>
    <w:rsid w:val="00F97DB2"/>
    <w:rsid w:val="00F97FDC"/>
    <w:rsid w:val="00FA011B"/>
    <w:rsid w:val="00FA105E"/>
    <w:rsid w:val="00FA1599"/>
    <w:rsid w:val="00FA23FA"/>
    <w:rsid w:val="00FA2A73"/>
    <w:rsid w:val="00FA4C4B"/>
    <w:rsid w:val="00FA4EBA"/>
    <w:rsid w:val="00FA514C"/>
    <w:rsid w:val="00FA5F8A"/>
    <w:rsid w:val="00FA7F24"/>
    <w:rsid w:val="00FB1189"/>
    <w:rsid w:val="00FB1480"/>
    <w:rsid w:val="00FB1FF8"/>
    <w:rsid w:val="00FB2091"/>
    <w:rsid w:val="00FB287C"/>
    <w:rsid w:val="00FB4F22"/>
    <w:rsid w:val="00FB59F9"/>
    <w:rsid w:val="00FB5B70"/>
    <w:rsid w:val="00FB65B2"/>
    <w:rsid w:val="00FB79B2"/>
    <w:rsid w:val="00FB7AD7"/>
    <w:rsid w:val="00FB7FFC"/>
    <w:rsid w:val="00FC0C8F"/>
    <w:rsid w:val="00FC1AC6"/>
    <w:rsid w:val="00FC1E16"/>
    <w:rsid w:val="00FC2DE0"/>
    <w:rsid w:val="00FC3D31"/>
    <w:rsid w:val="00FC49C4"/>
    <w:rsid w:val="00FC551D"/>
    <w:rsid w:val="00FC60D5"/>
    <w:rsid w:val="00FC6277"/>
    <w:rsid w:val="00FC6B7B"/>
    <w:rsid w:val="00FC78CC"/>
    <w:rsid w:val="00FC7FF9"/>
    <w:rsid w:val="00FD04A9"/>
    <w:rsid w:val="00FD17D0"/>
    <w:rsid w:val="00FD17D3"/>
    <w:rsid w:val="00FD278E"/>
    <w:rsid w:val="00FD3F9F"/>
    <w:rsid w:val="00FD48F0"/>
    <w:rsid w:val="00FD515B"/>
    <w:rsid w:val="00FD52F7"/>
    <w:rsid w:val="00FD535E"/>
    <w:rsid w:val="00FD62E5"/>
    <w:rsid w:val="00FE0805"/>
    <w:rsid w:val="00FE14D3"/>
    <w:rsid w:val="00FE190D"/>
    <w:rsid w:val="00FE1B94"/>
    <w:rsid w:val="00FE1FCE"/>
    <w:rsid w:val="00FE2275"/>
    <w:rsid w:val="00FE2285"/>
    <w:rsid w:val="00FE3074"/>
    <w:rsid w:val="00FE34A8"/>
    <w:rsid w:val="00FE385B"/>
    <w:rsid w:val="00FE38AA"/>
    <w:rsid w:val="00FE3FE9"/>
    <w:rsid w:val="00FE44E3"/>
    <w:rsid w:val="00FE46A1"/>
    <w:rsid w:val="00FE5A27"/>
    <w:rsid w:val="00FE7EB9"/>
    <w:rsid w:val="00FF103E"/>
    <w:rsid w:val="00FF25D3"/>
    <w:rsid w:val="00FF2AB5"/>
    <w:rsid w:val="00FF2E7A"/>
    <w:rsid w:val="00FF338B"/>
    <w:rsid w:val="00FF38B9"/>
    <w:rsid w:val="00FF3D2C"/>
    <w:rsid w:val="00FF40D9"/>
    <w:rsid w:val="00FF5E53"/>
    <w:rsid w:val="00FF6E22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5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5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65B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9865B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9865B5"/>
    <w:rPr>
      <w:sz w:val="24"/>
      <w:lang w:val="ru-RU" w:eastAsia="ru-RU" w:bidi="ar-SA"/>
    </w:rPr>
  </w:style>
  <w:style w:type="paragraph" w:styleId="a5">
    <w:name w:val="Body Text Indent"/>
    <w:basedOn w:val="a"/>
    <w:link w:val="a6"/>
    <w:rsid w:val="009865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9865B5"/>
    <w:rPr>
      <w:sz w:val="24"/>
      <w:szCs w:val="24"/>
      <w:lang w:val="ru-RU" w:eastAsia="ru-RU" w:bidi="ar-SA"/>
    </w:rPr>
  </w:style>
  <w:style w:type="paragraph" w:customStyle="1" w:styleId="twpcp">
    <w:name w:val="t_wpc_p"/>
    <w:basedOn w:val="a"/>
    <w:rsid w:val="009865B5"/>
    <w:pPr>
      <w:spacing w:before="100" w:beforeAutospacing="1" w:after="100" w:afterAutospacing="1"/>
    </w:pPr>
  </w:style>
  <w:style w:type="paragraph" w:customStyle="1" w:styleId="ConsNormal">
    <w:name w:val="ConsNormal"/>
    <w:rsid w:val="0098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16"/>
    </w:rPr>
  </w:style>
  <w:style w:type="paragraph" w:customStyle="1" w:styleId="ConsPlusNormal">
    <w:name w:val="ConsPlusNormal"/>
    <w:rsid w:val="00986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986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9865B5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9865B5"/>
    <w:rPr>
      <w:rFonts w:cs="Times New Roman"/>
    </w:rPr>
  </w:style>
  <w:style w:type="character" w:styleId="aa">
    <w:name w:val="Hyperlink"/>
    <w:basedOn w:val="a0"/>
    <w:rsid w:val="009865B5"/>
    <w:rPr>
      <w:rFonts w:cs="Times New Roman"/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9865B5"/>
    <w:rPr>
      <w:rFonts w:cs="Times New Roman"/>
      <w:color w:val="008000"/>
    </w:rPr>
  </w:style>
  <w:style w:type="table" w:styleId="ac">
    <w:name w:val="Table Grid"/>
    <w:basedOn w:val="a1"/>
    <w:rsid w:val="0098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86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65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qFormat/>
    <w:rsid w:val="009865B5"/>
    <w:rPr>
      <w:rFonts w:cs="Times New Roman"/>
      <w:b/>
      <w:bCs/>
    </w:rPr>
  </w:style>
  <w:style w:type="paragraph" w:customStyle="1" w:styleId="ae">
    <w:name w:val="Комментарий"/>
    <w:basedOn w:val="a"/>
    <w:next w:val="a"/>
    <w:uiPriority w:val="99"/>
    <w:rsid w:val="009865B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character" w:customStyle="1" w:styleId="af">
    <w:name w:val="Цветовое выделение"/>
    <w:uiPriority w:val="99"/>
    <w:rsid w:val="009865B5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9865B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865B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986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alloon Text"/>
    <w:basedOn w:val="a"/>
    <w:link w:val="af3"/>
    <w:semiHidden/>
    <w:rsid w:val="009865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9865B5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9865B5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locked/>
    <w:rsid w:val="009865B5"/>
    <w:rPr>
      <w:sz w:val="28"/>
      <w:lang w:val="ru-RU" w:eastAsia="ru-RU" w:bidi="ar-SA"/>
    </w:rPr>
  </w:style>
  <w:style w:type="paragraph" w:styleId="af4">
    <w:name w:val="Title"/>
    <w:basedOn w:val="a"/>
    <w:link w:val="af5"/>
    <w:qFormat/>
    <w:rsid w:val="009865B5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locked/>
    <w:rsid w:val="009865B5"/>
    <w:rPr>
      <w:b/>
      <w:sz w:val="24"/>
      <w:lang w:val="ru-RU" w:eastAsia="ru-RU" w:bidi="ar-SA"/>
    </w:rPr>
  </w:style>
  <w:style w:type="paragraph" w:styleId="af6">
    <w:name w:val="Normal (Web)"/>
    <w:basedOn w:val="a"/>
    <w:uiPriority w:val="99"/>
    <w:rsid w:val="009865B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9865B5"/>
    <w:pPr>
      <w:spacing w:before="100" w:beforeAutospacing="1" w:after="100" w:afterAutospacing="1"/>
    </w:pPr>
  </w:style>
  <w:style w:type="paragraph" w:styleId="af7">
    <w:name w:val="endnote text"/>
    <w:basedOn w:val="a"/>
    <w:link w:val="af8"/>
    <w:semiHidden/>
    <w:rsid w:val="009865B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locked/>
    <w:rsid w:val="009865B5"/>
    <w:rPr>
      <w:lang w:val="ru-RU" w:eastAsia="ru-RU" w:bidi="ar-SA"/>
    </w:rPr>
  </w:style>
  <w:style w:type="paragraph" w:customStyle="1" w:styleId="entry-meta">
    <w:name w:val="entry-meta"/>
    <w:basedOn w:val="a"/>
    <w:rsid w:val="009865B5"/>
    <w:pPr>
      <w:spacing w:before="100" w:beforeAutospacing="1" w:after="180"/>
    </w:pPr>
    <w:rPr>
      <w:color w:val="717171"/>
      <w:sz w:val="14"/>
      <w:szCs w:val="14"/>
    </w:rPr>
  </w:style>
  <w:style w:type="character" w:customStyle="1" w:styleId="s-news-info-label1">
    <w:name w:val="s-news-info-label1"/>
    <w:basedOn w:val="a0"/>
    <w:rsid w:val="009865B5"/>
    <w:rPr>
      <w:rFonts w:ascii="Tahoma" w:hAnsi="Tahoma" w:cs="Tahoma"/>
      <w:color w:val="1F1F1F"/>
      <w:sz w:val="15"/>
      <w:szCs w:val="15"/>
    </w:rPr>
  </w:style>
  <w:style w:type="character" w:customStyle="1" w:styleId="b-tabulationtext4">
    <w:name w:val="b-tabulation_text4"/>
    <w:basedOn w:val="a0"/>
    <w:rsid w:val="008C4E27"/>
  </w:style>
  <w:style w:type="paragraph" w:styleId="af9">
    <w:name w:val="List Paragraph"/>
    <w:basedOn w:val="a"/>
    <w:uiPriority w:val="34"/>
    <w:qFormat/>
    <w:rsid w:val="00927B6B"/>
    <w:pPr>
      <w:ind w:left="720"/>
      <w:contextualSpacing/>
    </w:pPr>
  </w:style>
  <w:style w:type="paragraph" w:customStyle="1" w:styleId="afa">
    <w:name w:val="Заголовок статьи"/>
    <w:basedOn w:val="a"/>
    <w:next w:val="a"/>
    <w:uiPriority w:val="99"/>
    <w:rsid w:val="00AB75A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77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ostedinfo">
    <w:name w:val="posted_info"/>
    <w:basedOn w:val="a"/>
    <w:rsid w:val="00376648"/>
    <w:pPr>
      <w:spacing w:before="100" w:beforeAutospacing="1" w:after="100" w:afterAutospacing="1"/>
    </w:pPr>
  </w:style>
  <w:style w:type="character" w:customStyle="1" w:styleId="afb">
    <w:name w:val="Найденные слова"/>
    <w:basedOn w:val="af"/>
    <w:uiPriority w:val="99"/>
    <w:rsid w:val="00181DF2"/>
    <w:rPr>
      <w:shd w:val="clear" w:color="auto" w:fill="FFF580"/>
    </w:rPr>
  </w:style>
  <w:style w:type="paragraph" w:styleId="afc">
    <w:name w:val="footer"/>
    <w:basedOn w:val="a"/>
    <w:link w:val="afd"/>
    <w:rsid w:val="00D278B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D278BE"/>
    <w:rPr>
      <w:sz w:val="24"/>
      <w:szCs w:val="24"/>
    </w:rPr>
  </w:style>
  <w:style w:type="paragraph" w:customStyle="1" w:styleId="afe">
    <w:name w:val="Внимание"/>
    <w:basedOn w:val="a"/>
    <w:next w:val="a"/>
    <w:uiPriority w:val="99"/>
    <w:rsid w:val="00CE37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">
    <w:name w:val="Информация об изменениях документа"/>
    <w:basedOn w:val="ae"/>
    <w:next w:val="a"/>
    <w:uiPriority w:val="99"/>
    <w:rsid w:val="00835F3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0">
    <w:name w:val="Заголовок чужого сообщения"/>
    <w:basedOn w:val="af"/>
    <w:uiPriority w:val="99"/>
    <w:rsid w:val="00764111"/>
    <w:rPr>
      <w:bCs/>
      <w:color w:val="FF0000"/>
    </w:rPr>
  </w:style>
  <w:style w:type="character" w:customStyle="1" w:styleId="iceouttxt51">
    <w:name w:val="iceouttxt51"/>
    <w:basedOn w:val="a0"/>
    <w:rsid w:val="00D611B3"/>
    <w:rPr>
      <w:rFonts w:ascii="Arial" w:hAnsi="Arial" w:cs="Arial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0519">
                                      <w:marLeft w:val="2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893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21553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5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7819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623118">
                                      <w:marLeft w:val="2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5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666532C047BB25D3DA850636064CBF3F7242280210B9512BFF4FB28112D576111FEAF7E7B2994DD41CD50V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E9C22696BC7E29BAAC751FEB6BECDA253B43BA1B05ADA892694685D74156AE9D0194D5A7DEE9DZ2O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AC7E0-7604-4E87-AAB5-EAD820A0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9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28561</CharactersWithSpaces>
  <SharedDoc>false</SharedDoc>
  <HLinks>
    <vt:vector size="42" baseType="variant">
      <vt:variant>
        <vt:i4>6488120</vt:i4>
      </vt:variant>
      <vt:variant>
        <vt:i4>18</vt:i4>
      </vt:variant>
      <vt:variant>
        <vt:i4>0</vt:i4>
      </vt:variant>
      <vt:variant>
        <vt:i4>5</vt:i4>
      </vt:variant>
      <vt:variant>
        <vt:lpwstr>garantf1://12079104.0/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garantf1://12086043.0/</vt:lpwstr>
      </vt:variant>
      <vt:variant>
        <vt:lpwstr/>
      </vt:variant>
      <vt:variant>
        <vt:i4>1900577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1900577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sub_723101</vt:lpwstr>
      </vt:variant>
      <vt:variant>
        <vt:i4>1638433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Пользователь1</cp:lastModifiedBy>
  <cp:revision>156</cp:revision>
  <cp:lastPrinted>2016-05-18T05:46:00Z</cp:lastPrinted>
  <dcterms:created xsi:type="dcterms:W3CDTF">2015-03-30T07:21:00Z</dcterms:created>
  <dcterms:modified xsi:type="dcterms:W3CDTF">2016-05-18T06:18:00Z</dcterms:modified>
</cp:coreProperties>
</file>