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BC81E" w14:textId="77777777" w:rsidR="00F32EF8" w:rsidRPr="00602865" w:rsidRDefault="00F32EF8" w:rsidP="00F32EF8">
      <w:pPr>
        <w:tabs>
          <w:tab w:val="left" w:pos="180"/>
          <w:tab w:val="left" w:pos="360"/>
        </w:tabs>
        <w:ind w:left="5954"/>
        <w:rPr>
          <w:b/>
        </w:rPr>
      </w:pPr>
      <w:r>
        <w:rPr>
          <w:b/>
        </w:rPr>
        <w:t xml:space="preserve">                 </w:t>
      </w:r>
      <w:r w:rsidRPr="00602865">
        <w:rPr>
          <w:b/>
        </w:rPr>
        <w:t xml:space="preserve">УТВЕРЖДАЮ </w:t>
      </w:r>
    </w:p>
    <w:p w14:paraId="4258F63F" w14:textId="77777777" w:rsidR="00F32EF8" w:rsidRPr="00602865" w:rsidRDefault="00F32EF8" w:rsidP="00F32EF8">
      <w:pPr>
        <w:tabs>
          <w:tab w:val="left" w:pos="180"/>
          <w:tab w:val="left" w:pos="360"/>
        </w:tabs>
        <w:ind w:left="283"/>
      </w:pPr>
      <w:r w:rsidRPr="00602865">
        <w:tab/>
      </w:r>
      <w:r w:rsidRPr="00602865">
        <w:tab/>
      </w:r>
      <w:r w:rsidRPr="00602865">
        <w:tab/>
      </w:r>
      <w:r w:rsidRPr="00602865">
        <w:tab/>
      </w:r>
      <w:r w:rsidRPr="00602865">
        <w:tab/>
      </w:r>
      <w:r w:rsidRPr="00602865">
        <w:tab/>
      </w:r>
      <w:r w:rsidRPr="00602865">
        <w:tab/>
      </w:r>
      <w:r w:rsidRPr="00602865">
        <w:tab/>
      </w:r>
      <w:r>
        <w:t xml:space="preserve">                </w:t>
      </w:r>
      <w:r w:rsidRPr="00602865">
        <w:t xml:space="preserve">председатель </w:t>
      </w:r>
      <w:proofErr w:type="spellStart"/>
      <w:r w:rsidRPr="00602865">
        <w:t>контрольно</w:t>
      </w:r>
      <w:proofErr w:type="spellEnd"/>
      <w:r w:rsidRPr="00602865">
        <w:t xml:space="preserve"> - счетной</w:t>
      </w:r>
    </w:p>
    <w:p w14:paraId="69EBB66F" w14:textId="77777777" w:rsidR="00F32EF8" w:rsidRPr="00602865" w:rsidRDefault="00F32EF8" w:rsidP="00F32EF8">
      <w:pPr>
        <w:tabs>
          <w:tab w:val="left" w:pos="180"/>
          <w:tab w:val="left" w:pos="360"/>
        </w:tabs>
        <w:ind w:left="283"/>
      </w:pPr>
      <w:r w:rsidRPr="00602865">
        <w:tab/>
      </w:r>
      <w:r w:rsidRPr="00602865">
        <w:tab/>
      </w:r>
      <w:r w:rsidRPr="00602865">
        <w:tab/>
      </w:r>
      <w:r w:rsidRPr="00602865">
        <w:tab/>
      </w:r>
      <w:r w:rsidRPr="00602865">
        <w:tab/>
      </w:r>
      <w:r w:rsidRPr="00602865">
        <w:tab/>
      </w:r>
      <w:r w:rsidRPr="00602865">
        <w:tab/>
      </w:r>
      <w:r w:rsidRPr="00602865">
        <w:tab/>
      </w:r>
      <w:r>
        <w:t xml:space="preserve">                </w:t>
      </w:r>
      <w:r w:rsidRPr="00602865">
        <w:t>палаты Волгоградской области</w:t>
      </w:r>
    </w:p>
    <w:p w14:paraId="12C2C194" w14:textId="77777777" w:rsidR="00F32EF8" w:rsidRPr="00602865" w:rsidRDefault="00F32EF8" w:rsidP="00F32EF8">
      <w:pPr>
        <w:tabs>
          <w:tab w:val="left" w:pos="180"/>
          <w:tab w:val="left" w:pos="360"/>
        </w:tabs>
        <w:ind w:left="283"/>
      </w:pPr>
      <w:r w:rsidRPr="00602865">
        <w:tab/>
      </w:r>
      <w:r w:rsidRPr="00602865">
        <w:tab/>
      </w:r>
      <w:r w:rsidRPr="00602865">
        <w:tab/>
      </w:r>
      <w:r w:rsidRPr="00602865">
        <w:tab/>
      </w:r>
      <w:r w:rsidRPr="00602865">
        <w:tab/>
      </w:r>
      <w:r w:rsidRPr="00602865">
        <w:tab/>
      </w:r>
      <w:r w:rsidRPr="00602865">
        <w:tab/>
      </w:r>
      <w:r w:rsidRPr="00602865">
        <w:tab/>
      </w:r>
      <w:r>
        <w:t xml:space="preserve"> </w:t>
      </w:r>
    </w:p>
    <w:p w14:paraId="54890AE7" w14:textId="77777777" w:rsidR="00F32EF8" w:rsidRPr="00602865" w:rsidRDefault="00F32EF8" w:rsidP="00F32EF8">
      <w:pPr>
        <w:tabs>
          <w:tab w:val="left" w:pos="180"/>
          <w:tab w:val="left" w:pos="360"/>
        </w:tabs>
        <w:ind w:left="283"/>
      </w:pPr>
      <w:r w:rsidRPr="00602865">
        <w:tab/>
      </w:r>
      <w:r w:rsidRPr="00602865">
        <w:tab/>
      </w:r>
      <w:r w:rsidRPr="00602865">
        <w:tab/>
      </w:r>
      <w:r w:rsidRPr="00602865">
        <w:tab/>
      </w:r>
      <w:r w:rsidRPr="00602865">
        <w:tab/>
      </w:r>
      <w:r w:rsidRPr="00602865">
        <w:tab/>
      </w:r>
      <w:r w:rsidRPr="00602865">
        <w:tab/>
      </w:r>
      <w:r w:rsidRPr="00602865">
        <w:tab/>
      </w:r>
      <w:r>
        <w:t xml:space="preserve">                </w:t>
      </w:r>
      <w:r w:rsidRPr="00602865">
        <w:t>_________________ И.А. Дьяченко</w:t>
      </w:r>
    </w:p>
    <w:p w14:paraId="28742C57" w14:textId="3D7C29AA" w:rsidR="00F32EF8" w:rsidRPr="00602865" w:rsidRDefault="00F32EF8" w:rsidP="00F32EF8">
      <w:pPr>
        <w:tabs>
          <w:tab w:val="left" w:pos="180"/>
          <w:tab w:val="left" w:pos="360"/>
        </w:tabs>
        <w:ind w:left="283"/>
      </w:pPr>
      <w:r w:rsidRPr="00602865">
        <w:tab/>
      </w:r>
      <w:r w:rsidRPr="00602865">
        <w:tab/>
      </w:r>
      <w:r w:rsidRPr="00602865">
        <w:tab/>
      </w:r>
      <w:r w:rsidRPr="00602865">
        <w:tab/>
      </w:r>
      <w:r w:rsidRPr="00602865">
        <w:tab/>
      </w:r>
      <w:r w:rsidRPr="00602865">
        <w:tab/>
      </w:r>
      <w:r w:rsidRPr="00602865">
        <w:tab/>
      </w:r>
      <w:r w:rsidRPr="00602865">
        <w:tab/>
      </w:r>
      <w:r>
        <w:t xml:space="preserve">                __</w:t>
      </w:r>
      <w:proofErr w:type="gramStart"/>
      <w:r>
        <w:t>_  марта</w:t>
      </w:r>
      <w:proofErr w:type="gramEnd"/>
      <w:r>
        <w:t xml:space="preserve">  202</w:t>
      </w:r>
      <w:r w:rsidR="0013567C">
        <w:t>1</w:t>
      </w:r>
      <w:r w:rsidRPr="00602865">
        <w:t xml:space="preserve"> года </w:t>
      </w:r>
    </w:p>
    <w:p w14:paraId="0BD5D914" w14:textId="77777777" w:rsidR="00F32EF8" w:rsidRPr="00602865" w:rsidRDefault="00F32EF8" w:rsidP="00F32EF8">
      <w:pPr>
        <w:jc w:val="center"/>
        <w:rPr>
          <w:b/>
          <w:i/>
        </w:rPr>
      </w:pPr>
    </w:p>
    <w:p w14:paraId="25F59515" w14:textId="77777777" w:rsidR="00F32EF8" w:rsidRPr="00602865" w:rsidRDefault="00F32EF8" w:rsidP="00F32EF8">
      <w:pPr>
        <w:jc w:val="center"/>
        <w:rPr>
          <w:b/>
          <w:i/>
        </w:rPr>
      </w:pPr>
      <w:r w:rsidRPr="00602865">
        <w:rPr>
          <w:b/>
          <w:i/>
        </w:rPr>
        <w:t>ЗАКЛЮЧЕНИЕ</w:t>
      </w:r>
    </w:p>
    <w:p w14:paraId="5964FEAD" w14:textId="77777777" w:rsidR="00F32EF8" w:rsidRPr="00602865" w:rsidRDefault="00F32EF8" w:rsidP="00F32EF8">
      <w:pPr>
        <w:ind w:left="283"/>
        <w:jc w:val="center"/>
        <w:rPr>
          <w:b/>
          <w:i/>
        </w:rPr>
      </w:pPr>
      <w:r w:rsidRPr="00602865">
        <w:rPr>
          <w:b/>
          <w:i/>
          <w:color w:val="000000"/>
        </w:rPr>
        <w:t xml:space="preserve">по результатам </w:t>
      </w:r>
      <w:r w:rsidRPr="00602865">
        <w:rPr>
          <w:b/>
          <w:i/>
        </w:rPr>
        <w:t>внешней проверки бюджетной отчетности и</w:t>
      </w:r>
    </w:p>
    <w:p w14:paraId="128B0798" w14:textId="334F3A1B" w:rsidR="00F32EF8" w:rsidRPr="00602865" w:rsidRDefault="00F32EF8" w:rsidP="00F32EF8">
      <w:pPr>
        <w:ind w:left="283"/>
        <w:jc w:val="center"/>
        <w:rPr>
          <w:b/>
          <w:i/>
        </w:rPr>
      </w:pPr>
      <w:r w:rsidRPr="00602865">
        <w:rPr>
          <w:b/>
          <w:i/>
        </w:rPr>
        <w:t>отдельных вопросов исполнения областного бюджета за 20</w:t>
      </w:r>
      <w:r w:rsidR="0013567C">
        <w:rPr>
          <w:b/>
          <w:i/>
        </w:rPr>
        <w:t>20</w:t>
      </w:r>
      <w:r w:rsidRPr="00602865">
        <w:rPr>
          <w:b/>
          <w:i/>
        </w:rPr>
        <w:t xml:space="preserve"> год</w:t>
      </w:r>
    </w:p>
    <w:p w14:paraId="7AAF1666" w14:textId="77777777" w:rsidR="00F32EF8" w:rsidRPr="00602865" w:rsidRDefault="00F32EF8" w:rsidP="00F32EF8">
      <w:pPr>
        <w:ind w:left="283"/>
        <w:jc w:val="center"/>
        <w:rPr>
          <w:b/>
          <w:i/>
        </w:rPr>
      </w:pPr>
      <w:r w:rsidRPr="00602865">
        <w:rPr>
          <w:b/>
          <w:i/>
        </w:rPr>
        <w:t xml:space="preserve">главным администратором средств областного бюджета – </w:t>
      </w:r>
    </w:p>
    <w:p w14:paraId="29FB527F" w14:textId="77777777" w:rsidR="00F32EF8" w:rsidRDefault="00F32EF8" w:rsidP="00F32EF8">
      <w:pPr>
        <w:ind w:left="283"/>
        <w:jc w:val="center"/>
        <w:rPr>
          <w:b/>
          <w:bCs/>
          <w:i/>
          <w:iCs/>
          <w:color w:val="000000"/>
        </w:rPr>
      </w:pPr>
      <w:r w:rsidRPr="00602865">
        <w:rPr>
          <w:b/>
          <w:i/>
        </w:rPr>
        <w:t xml:space="preserve">комитетом </w:t>
      </w:r>
      <w:r>
        <w:rPr>
          <w:b/>
          <w:bCs/>
          <w:i/>
          <w:iCs/>
          <w:color w:val="000000"/>
        </w:rPr>
        <w:t>информационных технологий</w:t>
      </w:r>
    </w:p>
    <w:p w14:paraId="2998AD53" w14:textId="77777777" w:rsidR="00F32EF8" w:rsidRDefault="00F32EF8" w:rsidP="00F32EF8">
      <w:pPr>
        <w:ind w:left="283"/>
        <w:jc w:val="center"/>
        <w:rPr>
          <w:b/>
          <w:bCs/>
          <w:i/>
          <w:iCs/>
          <w:color w:val="000000"/>
        </w:rPr>
      </w:pPr>
      <w:r w:rsidRPr="005072BC">
        <w:rPr>
          <w:b/>
          <w:bCs/>
          <w:i/>
          <w:iCs/>
          <w:color w:val="000000"/>
        </w:rPr>
        <w:t>Волгоградской области</w:t>
      </w:r>
    </w:p>
    <w:p w14:paraId="613E252A" w14:textId="77777777" w:rsidR="00724760" w:rsidRPr="005072BC" w:rsidRDefault="00724760" w:rsidP="00F32EF8">
      <w:pPr>
        <w:ind w:left="283"/>
        <w:jc w:val="center"/>
        <w:rPr>
          <w:b/>
          <w:i/>
        </w:rPr>
      </w:pPr>
    </w:p>
    <w:p w14:paraId="28249832" w14:textId="08CBA507" w:rsidR="00F32EF8" w:rsidRPr="00F32EF8" w:rsidRDefault="00F32EF8" w:rsidP="00F32EF8">
      <w:pPr>
        <w:ind w:firstLine="851"/>
        <w:jc w:val="both"/>
      </w:pPr>
      <w:r w:rsidRPr="00602865">
        <w:t xml:space="preserve">В соответствии с </w:t>
      </w:r>
      <w:r w:rsidRPr="00DA0DEE">
        <w:t>п.</w:t>
      </w:r>
      <w:r w:rsidR="0013567C">
        <w:t> </w:t>
      </w:r>
      <w:r w:rsidRPr="00DA0DEE">
        <w:t>3.</w:t>
      </w:r>
      <w:r>
        <w:t>1.27</w:t>
      </w:r>
      <w:r w:rsidRPr="00F3546A">
        <w:t xml:space="preserve"> </w:t>
      </w:r>
      <w:r w:rsidR="008E6AE9">
        <w:t>П</w:t>
      </w:r>
      <w:r w:rsidRPr="00602865">
        <w:t>лан</w:t>
      </w:r>
      <w:r>
        <w:t>а</w:t>
      </w:r>
      <w:r w:rsidRPr="00602865">
        <w:t xml:space="preserve"> работы контрольно-сч</w:t>
      </w:r>
      <w:r w:rsidR="005C623C">
        <w:t>ё</w:t>
      </w:r>
      <w:r w:rsidRPr="00602865">
        <w:t>тной палаты Волгоградской области, утвержденн</w:t>
      </w:r>
      <w:r>
        <w:t>ого</w:t>
      </w:r>
      <w:r w:rsidRPr="00602865">
        <w:t xml:space="preserve"> постановлением коллегии контрольно-счётной палаты Волгоградской области </w:t>
      </w:r>
      <w:r w:rsidRPr="00C31196">
        <w:t>от</w:t>
      </w:r>
      <w:r>
        <w:t xml:space="preserve"> </w:t>
      </w:r>
      <w:r w:rsidR="0013567C">
        <w:t>03</w:t>
      </w:r>
      <w:r w:rsidRPr="007E54B1">
        <w:t>.12.20</w:t>
      </w:r>
      <w:r w:rsidR="0013567C">
        <w:t>20</w:t>
      </w:r>
      <w:r w:rsidRPr="007E54B1">
        <w:t xml:space="preserve"> № </w:t>
      </w:r>
      <w:r w:rsidR="0013567C">
        <w:t>13</w:t>
      </w:r>
      <w:r w:rsidRPr="007E54B1">
        <w:t>/</w:t>
      </w:r>
      <w:r w:rsidR="0013567C">
        <w:t>3</w:t>
      </w:r>
      <w:r w:rsidRPr="00602865">
        <w:t>, в целях подготовки заключения на годовой отчет об исполнении областного бюджета за 20</w:t>
      </w:r>
      <w:r w:rsidR="0013567C">
        <w:t>20</w:t>
      </w:r>
      <w:r w:rsidRPr="00602865">
        <w:t xml:space="preserve"> год</w:t>
      </w:r>
      <w:r>
        <w:t xml:space="preserve"> </w:t>
      </w:r>
      <w:r w:rsidRPr="00602865">
        <w:t xml:space="preserve">проведена </w:t>
      </w:r>
      <w:r w:rsidRPr="00602865">
        <w:rPr>
          <w:color w:val="000000"/>
        </w:rPr>
        <w:t xml:space="preserve">внешняя </w:t>
      </w:r>
      <w:r w:rsidRPr="00602865">
        <w:t>проверка бюджетной отчетности и отдельных вопросов исполнения областного бюджета за 20</w:t>
      </w:r>
      <w:r w:rsidR="0013567C">
        <w:t>20</w:t>
      </w:r>
      <w:r w:rsidRPr="00602865">
        <w:t xml:space="preserve"> год главным администратором средств областного бюджета –</w:t>
      </w:r>
      <w:r w:rsidRPr="005072BC">
        <w:rPr>
          <w:b/>
          <w:i/>
        </w:rPr>
        <w:t xml:space="preserve"> </w:t>
      </w:r>
      <w:r w:rsidRPr="005072BC">
        <w:t xml:space="preserve">комитетом </w:t>
      </w:r>
      <w:r>
        <w:rPr>
          <w:bCs/>
          <w:iCs/>
          <w:color w:val="000000"/>
        </w:rPr>
        <w:t xml:space="preserve">информационных </w:t>
      </w:r>
      <w:r w:rsidRPr="00F32EF8">
        <w:rPr>
          <w:bCs/>
          <w:iCs/>
        </w:rPr>
        <w:t>технологий Волгоградской области</w:t>
      </w:r>
      <w:r w:rsidRPr="00F32EF8">
        <w:rPr>
          <w:b/>
          <w:i/>
        </w:rPr>
        <w:t xml:space="preserve"> </w:t>
      </w:r>
      <w:r w:rsidRPr="00F32EF8">
        <w:t xml:space="preserve">(далее </w:t>
      </w:r>
      <w:r w:rsidR="0013567C">
        <w:t>–</w:t>
      </w:r>
      <w:r w:rsidRPr="00F32EF8">
        <w:t xml:space="preserve"> </w:t>
      </w:r>
      <w:proofErr w:type="spellStart"/>
      <w:r w:rsidRPr="00F32EF8">
        <w:t>Облкоминформтехнологии</w:t>
      </w:r>
      <w:proofErr w:type="spellEnd"/>
      <w:r w:rsidR="0013567C">
        <w:t>, Комитет</w:t>
      </w:r>
      <w:r w:rsidRPr="00F32EF8">
        <w:t>).</w:t>
      </w:r>
    </w:p>
    <w:p w14:paraId="1EEF8B23" w14:textId="5D054B82" w:rsidR="00F32EF8" w:rsidRPr="00F32EF8" w:rsidRDefault="005C623C" w:rsidP="00F32EF8">
      <w:pPr>
        <w:ind w:firstLine="709"/>
        <w:jc w:val="both"/>
      </w:pPr>
      <w:r>
        <w:t>Комитет</w:t>
      </w:r>
      <w:r w:rsidR="00F32EF8" w:rsidRPr="00F32EF8">
        <w:t xml:space="preserve"> является органом исполнительной власти Волгоградской области, </w:t>
      </w:r>
      <w:r w:rsidR="00F32EF8" w:rsidRPr="00F32EF8">
        <w:rPr>
          <w:rFonts w:eastAsiaTheme="minorHAnsi"/>
          <w:lang w:eastAsia="en-US"/>
        </w:rPr>
        <w:t>уполномоченным в сфере информационных технологий, связи, телекоммуникаций, развития информационного общества и формирования электронного правительства на территории Волгоградской области.</w:t>
      </w:r>
      <w:r w:rsidR="00F32EF8" w:rsidRPr="00F32EF8">
        <w:t xml:space="preserve"> На конец отчетного года штатная численность </w:t>
      </w:r>
      <w:proofErr w:type="spellStart"/>
      <w:r w:rsidR="00F32EF8" w:rsidRPr="00F32EF8">
        <w:t>Облкоминформтехнологии</w:t>
      </w:r>
      <w:proofErr w:type="spellEnd"/>
      <w:r w:rsidR="00F32EF8" w:rsidRPr="00F32EF8">
        <w:t xml:space="preserve"> утверждена в количестве 32 единиц, в том числе 30 должностей государственной гражданской службы Волгоградской области.</w:t>
      </w:r>
    </w:p>
    <w:p w14:paraId="66B97070" w14:textId="39A74F92" w:rsidR="00D47E35" w:rsidRPr="00D47E35" w:rsidRDefault="00D47E35" w:rsidP="00D47E35">
      <w:pPr>
        <w:ind w:firstLine="680"/>
        <w:jc w:val="both"/>
      </w:pPr>
      <w:r w:rsidRPr="00D47E35">
        <w:t xml:space="preserve">Законом Волгоградской области от </w:t>
      </w:r>
      <w:r w:rsidR="0013567C">
        <w:t>21</w:t>
      </w:r>
      <w:r w:rsidRPr="00D47E35">
        <w:t>.1</w:t>
      </w:r>
      <w:r w:rsidR="0013567C">
        <w:t>1</w:t>
      </w:r>
      <w:r w:rsidRPr="00D47E35">
        <w:t>.201</w:t>
      </w:r>
      <w:r w:rsidR="0013567C">
        <w:t>9</w:t>
      </w:r>
      <w:r w:rsidRPr="00D47E35">
        <w:t xml:space="preserve"> № </w:t>
      </w:r>
      <w:r w:rsidR="0013567C">
        <w:t>97</w:t>
      </w:r>
      <w:r w:rsidRPr="00D47E35">
        <w:t>-ОД «Об областном бюджете на 20</w:t>
      </w:r>
      <w:r w:rsidR="0013567C">
        <w:t>20</w:t>
      </w:r>
      <w:r w:rsidRPr="00D47E35">
        <w:t xml:space="preserve"> год и на плановый период 202</w:t>
      </w:r>
      <w:r w:rsidR="0013567C">
        <w:t>1</w:t>
      </w:r>
      <w:r w:rsidRPr="00D47E35">
        <w:t xml:space="preserve"> и 202</w:t>
      </w:r>
      <w:r w:rsidR="0013567C">
        <w:t>2</w:t>
      </w:r>
      <w:r w:rsidRPr="00D47E35">
        <w:t xml:space="preserve"> годов» (далее - Закон об областном бюджете) </w:t>
      </w:r>
      <w:proofErr w:type="spellStart"/>
      <w:r w:rsidRPr="00D47E35">
        <w:t>Облкоминформтехнологии</w:t>
      </w:r>
      <w:proofErr w:type="spellEnd"/>
      <w:r w:rsidRPr="00D47E35">
        <w:t xml:space="preserve"> включен в перечень главных администраторов доходов областного бюджета и главных распорядителей средств областного бюджета. </w:t>
      </w:r>
    </w:p>
    <w:p w14:paraId="731B77C3" w14:textId="4EC95C03" w:rsidR="00D47E35" w:rsidRPr="00D47E35" w:rsidRDefault="005C623C" w:rsidP="00D47E35">
      <w:pPr>
        <w:spacing w:line="300" w:lineRule="exact"/>
        <w:ind w:firstLine="709"/>
        <w:jc w:val="both"/>
      </w:pPr>
      <w:r>
        <w:t>Комитет</w:t>
      </w:r>
      <w:r w:rsidR="00D47E35" w:rsidRPr="00D47E35">
        <w:t xml:space="preserve"> является учредителем двух государственных учреждений</w:t>
      </w:r>
      <w:r>
        <w:t xml:space="preserve"> </w:t>
      </w:r>
      <w:proofErr w:type="spellStart"/>
      <w:r>
        <w:t>Волгоградсккой</w:t>
      </w:r>
      <w:proofErr w:type="spellEnd"/>
      <w:r>
        <w:t xml:space="preserve"> области</w:t>
      </w:r>
      <w:r w:rsidR="00D47E35" w:rsidRPr="00D47E35">
        <w:t>:</w:t>
      </w:r>
    </w:p>
    <w:p w14:paraId="7FCE7670" w14:textId="25A412EC" w:rsidR="00D47E35" w:rsidRPr="00D47E35" w:rsidRDefault="00D47E35" w:rsidP="00D47E35">
      <w:pPr>
        <w:spacing w:line="300" w:lineRule="exact"/>
        <w:ind w:firstLine="709"/>
        <w:jc w:val="both"/>
      </w:pPr>
      <w:r w:rsidRPr="00D47E35">
        <w:t>-государственного бюджетного учреждения «Центр информационных технологий» (далее – ГБУ «ЦИТ»)</w:t>
      </w:r>
      <w:r w:rsidR="00526821">
        <w:t xml:space="preserve"> штатной численностью </w:t>
      </w:r>
      <w:r w:rsidR="00264FB9">
        <w:t>118</w:t>
      </w:r>
      <w:r w:rsidR="00526821">
        <w:t xml:space="preserve"> единиц</w:t>
      </w:r>
      <w:r w:rsidRPr="00D47E35">
        <w:t>;</w:t>
      </w:r>
    </w:p>
    <w:p w14:paraId="2EA2979B" w14:textId="1DDBADD8" w:rsidR="00D47E35" w:rsidRPr="00D47E35" w:rsidRDefault="00D47E35" w:rsidP="00D47E35">
      <w:pPr>
        <w:spacing w:line="300" w:lineRule="exact"/>
        <w:ind w:firstLine="709"/>
        <w:jc w:val="both"/>
      </w:pPr>
      <w:r w:rsidRPr="00D47E35">
        <w:t>-государственного казенного учреждения «Безопасный регион» (далее – ГКУ «Безопасный регион»)</w:t>
      </w:r>
      <w:r w:rsidR="00526821">
        <w:t xml:space="preserve"> штатной численностью </w:t>
      </w:r>
      <w:r w:rsidR="00565D57">
        <w:t>84</w:t>
      </w:r>
      <w:r w:rsidR="00526821">
        <w:t xml:space="preserve"> единиц</w:t>
      </w:r>
      <w:r w:rsidR="00565D57">
        <w:t>ы</w:t>
      </w:r>
      <w:r w:rsidRPr="00D47E35">
        <w:t>.</w:t>
      </w:r>
    </w:p>
    <w:p w14:paraId="2E9EE4F5" w14:textId="5B803E68" w:rsidR="00D47E35" w:rsidRPr="00264FB9" w:rsidRDefault="00D47E35" w:rsidP="00D47E35">
      <w:pPr>
        <w:ind w:firstLine="708"/>
        <w:jc w:val="both"/>
      </w:pPr>
      <w:r w:rsidRPr="00D47E35">
        <w:t xml:space="preserve">Полномочия по ведению бюджетного учета и составлению отчётности </w:t>
      </w:r>
      <w:proofErr w:type="spellStart"/>
      <w:r w:rsidRPr="00D47E35">
        <w:t>Облкоминформтехнологии</w:t>
      </w:r>
      <w:proofErr w:type="spellEnd"/>
      <w:r w:rsidRPr="00D47E35">
        <w:t xml:space="preserve"> осуществляет государственное казенное учреждение Волгоградской области «Центр бюджетного учета и отчетности»</w:t>
      </w:r>
      <w:r w:rsidR="005C623C">
        <w:t xml:space="preserve"> (далее – ГКУ «ЦБУ»)</w:t>
      </w:r>
      <w:r w:rsidRPr="00D47E35">
        <w:t>.</w:t>
      </w:r>
    </w:p>
    <w:p w14:paraId="20C26811" w14:textId="77777777" w:rsidR="00D47E35" w:rsidRPr="00D47E35" w:rsidRDefault="00D47E35" w:rsidP="00D47E35">
      <w:pPr>
        <w:spacing w:line="300" w:lineRule="exact"/>
        <w:ind w:firstLine="709"/>
        <w:jc w:val="both"/>
      </w:pPr>
    </w:p>
    <w:p w14:paraId="5D1F1E94" w14:textId="77777777" w:rsidR="00014326" w:rsidRDefault="00014326" w:rsidP="00014326">
      <w:pPr>
        <w:jc w:val="center"/>
        <w:rPr>
          <w:b/>
          <w:i/>
        </w:rPr>
      </w:pPr>
      <w:r w:rsidRPr="00A3123E">
        <w:rPr>
          <w:b/>
          <w:i/>
        </w:rPr>
        <w:t xml:space="preserve">Бюджетная </w:t>
      </w:r>
      <w:r w:rsidR="00375527">
        <w:rPr>
          <w:b/>
          <w:i/>
        </w:rPr>
        <w:t xml:space="preserve">(бухгалтерская) </w:t>
      </w:r>
      <w:r w:rsidRPr="00A3123E">
        <w:rPr>
          <w:b/>
          <w:i/>
        </w:rPr>
        <w:t xml:space="preserve">отчётность </w:t>
      </w:r>
    </w:p>
    <w:p w14:paraId="0DE4FBC5" w14:textId="26755AEF" w:rsidR="00014326" w:rsidRPr="00397F57" w:rsidRDefault="00014326" w:rsidP="00014326">
      <w:pPr>
        <w:ind w:firstLine="709"/>
        <w:jc w:val="both"/>
      </w:pPr>
      <w:r w:rsidRPr="0032150E">
        <w:t xml:space="preserve">Сводная бюджетная </w:t>
      </w:r>
      <w:r w:rsidRPr="0032150E">
        <w:rPr>
          <w:bCs/>
        </w:rPr>
        <w:t xml:space="preserve">отчетность </w:t>
      </w:r>
      <w:r w:rsidR="005C623C">
        <w:rPr>
          <w:bCs/>
        </w:rPr>
        <w:t>Комитета</w:t>
      </w:r>
      <w:r w:rsidRPr="0032150E">
        <w:rPr>
          <w:bCs/>
        </w:rPr>
        <w:t xml:space="preserve"> за 20</w:t>
      </w:r>
      <w:r w:rsidR="00264FB9">
        <w:rPr>
          <w:bCs/>
        </w:rPr>
        <w:t>20</w:t>
      </w:r>
      <w:r w:rsidRPr="0032150E">
        <w:rPr>
          <w:bCs/>
        </w:rPr>
        <w:t xml:space="preserve"> год представлена к </w:t>
      </w:r>
      <w:r w:rsidRPr="0032150E">
        <w:t xml:space="preserve">проверке в составе, определенном ст. 264.1 БК РФ и Инструкцией о порядке составления и </w:t>
      </w:r>
      <w:r w:rsidRPr="00397F57">
        <w:t>представления годовой, квартальной и месячной отчетности об исполнении бюджетов бюджетной системы РФ, утвержденной приказом Минфина РФ от 28.12.2010 № 191н</w:t>
      </w:r>
      <w:r w:rsidR="007E0D18">
        <w:t xml:space="preserve"> (далее – Приказ № 191н)</w:t>
      </w:r>
      <w:r w:rsidRPr="00397F57">
        <w:t>.</w:t>
      </w:r>
    </w:p>
    <w:p w14:paraId="249B6C8A" w14:textId="3E52863F" w:rsidR="00996DB3" w:rsidRPr="00003213" w:rsidRDefault="00014326" w:rsidP="00003213">
      <w:pPr>
        <w:ind w:firstLine="709"/>
        <w:jc w:val="both"/>
        <w:rPr>
          <w:rFonts w:eastAsiaTheme="minorHAnsi"/>
          <w:lang w:eastAsia="en-US"/>
        </w:rPr>
      </w:pPr>
      <w:r w:rsidRPr="00003213">
        <w:t>Проверкой достоверности бюджетной отчетности установлены нарушения</w:t>
      </w:r>
      <w:r w:rsidR="00996DB3" w:rsidRPr="00003213">
        <w:rPr>
          <w:rFonts w:eastAsiaTheme="minorHAnsi"/>
          <w:lang w:eastAsia="en-US"/>
        </w:rPr>
        <w:t xml:space="preserve"> требований к бюджетному учету, которые повлекли формирование и представление бюджетной отчетности</w:t>
      </w:r>
      <w:r w:rsidR="00996DB3" w:rsidRPr="00003213">
        <w:t xml:space="preserve"> </w:t>
      </w:r>
      <w:r w:rsidR="00264FB9" w:rsidRPr="00003213">
        <w:t xml:space="preserve">и </w:t>
      </w:r>
      <w:r w:rsidR="00996DB3" w:rsidRPr="00003213">
        <w:t>сводной</w:t>
      </w:r>
      <w:r w:rsidR="00996DB3" w:rsidRPr="00003213">
        <w:rPr>
          <w:rFonts w:eastAsiaTheme="minorHAnsi"/>
          <w:lang w:eastAsia="en-US"/>
        </w:rPr>
        <w:t xml:space="preserve"> бюджетной отчётности </w:t>
      </w:r>
      <w:proofErr w:type="spellStart"/>
      <w:r w:rsidR="00996DB3" w:rsidRPr="00003213">
        <w:rPr>
          <w:rFonts w:eastAsiaTheme="minorHAnsi"/>
          <w:lang w:eastAsia="en-US"/>
        </w:rPr>
        <w:t>Облкоминформтехнологии</w:t>
      </w:r>
      <w:proofErr w:type="spellEnd"/>
      <w:r w:rsidR="00996DB3" w:rsidRPr="00003213">
        <w:rPr>
          <w:rFonts w:eastAsiaTheme="minorHAnsi"/>
          <w:lang w:eastAsia="en-US"/>
        </w:rPr>
        <w:t xml:space="preserve">, содержащей искаженные показатели, выраженные в денежном измерении, что привело к искажению </w:t>
      </w:r>
      <w:r w:rsidR="00996DB3" w:rsidRPr="00003213">
        <w:rPr>
          <w:rFonts w:eastAsiaTheme="minorHAnsi"/>
          <w:lang w:eastAsia="en-US"/>
        </w:rPr>
        <w:lastRenderedPageBreak/>
        <w:t xml:space="preserve">информации об активах и обязательствах на общую сумму </w:t>
      </w:r>
      <w:bookmarkStart w:id="0" w:name="_Hlk66713382"/>
      <w:r w:rsidR="00003213" w:rsidRPr="007E0D18">
        <w:rPr>
          <w:rFonts w:eastAsiaTheme="minorHAnsi"/>
          <w:lang w:eastAsia="en-US"/>
        </w:rPr>
        <w:t>7</w:t>
      </w:r>
      <w:r w:rsidR="00733CED">
        <w:rPr>
          <w:rFonts w:eastAsiaTheme="minorHAnsi"/>
          <w:lang w:eastAsia="en-US"/>
        </w:rPr>
        <w:t>57</w:t>
      </w:r>
      <w:r w:rsidR="00003213" w:rsidRPr="007E0D18">
        <w:rPr>
          <w:rFonts w:eastAsiaTheme="minorHAnsi"/>
          <w:lang w:eastAsia="en-US"/>
        </w:rPr>
        <w:t> 693,2</w:t>
      </w:r>
      <w:r w:rsidR="00996DB3" w:rsidRPr="007E0D18">
        <w:rPr>
          <w:rFonts w:eastAsiaTheme="minorHAnsi"/>
          <w:lang w:eastAsia="en-US"/>
        </w:rPr>
        <w:t xml:space="preserve"> тыс. руб., или на </w:t>
      </w:r>
      <w:r w:rsidR="007E0D18" w:rsidRPr="007E0D18">
        <w:t>2,5</w:t>
      </w:r>
      <w:r w:rsidR="00996DB3" w:rsidRPr="007E0D18">
        <w:t xml:space="preserve"> - 100,0 %</w:t>
      </w:r>
      <w:bookmarkEnd w:id="0"/>
      <w:r w:rsidR="00996DB3" w:rsidRPr="007E0D18">
        <w:rPr>
          <w:rFonts w:eastAsiaTheme="minorHAnsi"/>
          <w:lang w:eastAsia="en-US"/>
        </w:rPr>
        <w:t>:</w:t>
      </w:r>
    </w:p>
    <w:p w14:paraId="4F82DF88" w14:textId="69799AF2" w:rsidR="00B26D1B" w:rsidRPr="00003213" w:rsidRDefault="00394F03" w:rsidP="00003213">
      <w:pPr>
        <w:pStyle w:val="af8"/>
        <w:numPr>
          <w:ilvl w:val="0"/>
          <w:numId w:val="11"/>
        </w:numPr>
        <w:autoSpaceDE w:val="0"/>
        <w:spacing w:after="0" w:line="240" w:lineRule="auto"/>
        <w:ind w:left="0" w:firstLine="709"/>
        <w:jc w:val="both"/>
        <w:rPr>
          <w:rFonts w:ascii="Times New Roman" w:eastAsia="Calibri" w:hAnsi="Times New Roman" w:cs="Times New Roman"/>
          <w:sz w:val="24"/>
          <w:szCs w:val="24"/>
        </w:rPr>
      </w:pPr>
      <w:r w:rsidRPr="00003213">
        <w:rPr>
          <w:rFonts w:ascii="Times New Roman" w:eastAsia="Calibri" w:hAnsi="Times New Roman" w:cs="Times New Roman"/>
          <w:sz w:val="24"/>
          <w:szCs w:val="24"/>
        </w:rPr>
        <w:t>В нарушение п. 7 Приказа № 191н бюджетная отчетность Комитета составлена не на основе данных регистров бюджетного учета - Справка о наличии имущества и обязательств на забалансовых счетах в составе Баланса (ф. 0503130) не содержала информацию</w:t>
      </w:r>
      <w:r w:rsidR="00B26D1B" w:rsidRPr="00003213">
        <w:rPr>
          <w:rFonts w:ascii="Times New Roman" w:eastAsia="Calibri" w:hAnsi="Times New Roman" w:cs="Times New Roman"/>
          <w:sz w:val="24"/>
          <w:szCs w:val="24"/>
        </w:rPr>
        <w:t>:</w:t>
      </w:r>
    </w:p>
    <w:p w14:paraId="77397256" w14:textId="7A88A422" w:rsidR="00B26D1B" w:rsidRPr="00003213" w:rsidRDefault="00B26D1B" w:rsidP="00003213">
      <w:pPr>
        <w:autoSpaceDE w:val="0"/>
        <w:autoSpaceDN w:val="0"/>
        <w:adjustRightInd w:val="0"/>
        <w:ind w:firstLine="709"/>
        <w:jc w:val="both"/>
        <w:rPr>
          <w:rFonts w:eastAsia="Calibri"/>
        </w:rPr>
      </w:pPr>
      <w:r w:rsidRPr="00003213">
        <w:rPr>
          <w:rFonts w:eastAsia="Calibri"/>
        </w:rPr>
        <w:t>-</w:t>
      </w:r>
      <w:r w:rsidR="00394F03" w:rsidRPr="00003213">
        <w:rPr>
          <w:rFonts w:eastAsia="Calibri"/>
        </w:rPr>
        <w:t xml:space="preserve">по счёту 38 «Сметная стоимость создания (реконструкции) объекта концессии» </w:t>
      </w:r>
      <w:r w:rsidRPr="00003213">
        <w:rPr>
          <w:rFonts w:eastAsia="Calibri"/>
        </w:rPr>
        <w:t xml:space="preserve">в сумме </w:t>
      </w:r>
      <w:r w:rsidRPr="00003213">
        <w:rPr>
          <w:rFonts w:eastAsiaTheme="minorHAnsi"/>
          <w:lang w:eastAsia="en-US"/>
        </w:rPr>
        <w:t xml:space="preserve">инвестиций на создание объекта концессионного соглашения, предусмотренной </w:t>
      </w:r>
      <w:r w:rsidR="0083590D">
        <w:rPr>
          <w:rFonts w:eastAsiaTheme="minorHAnsi"/>
          <w:lang w:eastAsia="en-US"/>
        </w:rPr>
        <w:t>к</w:t>
      </w:r>
      <w:r w:rsidRPr="00003213">
        <w:rPr>
          <w:rFonts w:eastAsiaTheme="minorHAnsi"/>
          <w:lang w:eastAsia="en-US"/>
        </w:rPr>
        <w:t>онцессионным соглашением</w:t>
      </w:r>
      <w:r w:rsidRPr="00003213">
        <w:rPr>
          <w:rFonts w:eastAsia="Calibri"/>
        </w:rPr>
        <w:t xml:space="preserve"> на создание и эксплуатацию объектов информационных технологий и технических средств, технологически связанных с ними и предназначенных для обеспечения их функционирования от 26.02.2020 (далее – </w:t>
      </w:r>
      <w:r w:rsidR="0083590D">
        <w:rPr>
          <w:rFonts w:eastAsia="Calibri"/>
        </w:rPr>
        <w:t>к</w:t>
      </w:r>
      <w:r w:rsidRPr="00003213">
        <w:rPr>
          <w:rFonts w:eastAsia="Calibri"/>
        </w:rPr>
        <w:t xml:space="preserve">онцессионное соглашение), заключённым между Волгоградской областью в лице Комитета (далее – </w:t>
      </w:r>
      <w:proofErr w:type="spellStart"/>
      <w:r w:rsidRPr="00003213">
        <w:rPr>
          <w:rFonts w:eastAsia="Calibri"/>
        </w:rPr>
        <w:t>концедент</w:t>
      </w:r>
      <w:proofErr w:type="spellEnd"/>
      <w:r w:rsidRPr="00003213">
        <w:rPr>
          <w:rFonts w:eastAsia="Calibri"/>
        </w:rPr>
        <w:t xml:space="preserve">) и ООО «Система» (далее - концессионер), в размере </w:t>
      </w:r>
      <w:r w:rsidRPr="00003213">
        <w:rPr>
          <w:color w:val="000000"/>
        </w:rPr>
        <w:t>274 937,0 тыс. руб.;</w:t>
      </w:r>
    </w:p>
    <w:p w14:paraId="6C320B14" w14:textId="7B2792BF" w:rsidR="00B26D1B" w:rsidRPr="007E0D18" w:rsidRDefault="00B26D1B" w:rsidP="007E0D18">
      <w:pPr>
        <w:autoSpaceDE w:val="0"/>
        <w:autoSpaceDN w:val="0"/>
        <w:adjustRightInd w:val="0"/>
        <w:ind w:firstLine="709"/>
        <w:jc w:val="both"/>
        <w:rPr>
          <w:rFonts w:eastAsiaTheme="minorHAnsi"/>
          <w:lang w:eastAsia="en-US"/>
        </w:rPr>
      </w:pPr>
      <w:r w:rsidRPr="007E0D18">
        <w:rPr>
          <w:rFonts w:eastAsia="Calibri"/>
        </w:rPr>
        <w:t xml:space="preserve">-по </w:t>
      </w:r>
      <w:r w:rsidR="00394F03" w:rsidRPr="007E0D18">
        <w:rPr>
          <w:rFonts w:eastAsia="Calibri"/>
        </w:rPr>
        <w:t xml:space="preserve">счету 39 </w:t>
      </w:r>
      <w:r w:rsidR="00B865C9" w:rsidRPr="007E0D18">
        <w:rPr>
          <w:rFonts w:eastAsia="Calibri"/>
        </w:rPr>
        <w:t>«</w:t>
      </w:r>
      <w:r w:rsidR="00394F03" w:rsidRPr="007E0D18">
        <w:rPr>
          <w:rFonts w:eastAsia="Calibri"/>
        </w:rPr>
        <w:t>Доходы от инвестиций на создание и (или) реконструкцию объекта концессии</w:t>
      </w:r>
      <w:r w:rsidR="00B865C9" w:rsidRPr="007E0D18">
        <w:rPr>
          <w:rFonts w:eastAsia="Calibri"/>
        </w:rPr>
        <w:t>»</w:t>
      </w:r>
      <w:r w:rsidRPr="007E0D18">
        <w:rPr>
          <w:rFonts w:eastAsia="Calibri"/>
        </w:rPr>
        <w:t xml:space="preserve"> в размере </w:t>
      </w:r>
      <w:r w:rsidRPr="007E0D18">
        <w:rPr>
          <w:rFonts w:eastAsiaTheme="minorHAnsi"/>
          <w:lang w:eastAsia="en-US"/>
        </w:rPr>
        <w:t xml:space="preserve">увеличения стоимости имущества </w:t>
      </w:r>
      <w:proofErr w:type="spellStart"/>
      <w:r w:rsidRPr="007E0D18">
        <w:rPr>
          <w:rFonts w:eastAsiaTheme="minorHAnsi"/>
          <w:lang w:eastAsia="en-US"/>
        </w:rPr>
        <w:t>концедента</w:t>
      </w:r>
      <w:proofErr w:type="spellEnd"/>
      <w:r w:rsidRPr="007E0D18">
        <w:rPr>
          <w:rFonts w:eastAsiaTheme="minorHAnsi"/>
          <w:lang w:eastAsia="en-US"/>
        </w:rPr>
        <w:t xml:space="preserve"> (фактическая сумма произведенных концессионером инвестиций на создание объекта </w:t>
      </w:r>
      <w:r w:rsidR="0083590D">
        <w:rPr>
          <w:rFonts w:eastAsiaTheme="minorHAnsi"/>
          <w:lang w:eastAsia="en-US"/>
        </w:rPr>
        <w:t>к</w:t>
      </w:r>
      <w:r w:rsidRPr="007E0D18">
        <w:rPr>
          <w:rFonts w:eastAsiaTheme="minorHAnsi"/>
          <w:lang w:eastAsia="en-US"/>
        </w:rPr>
        <w:t xml:space="preserve">онцессионного соглашения на основе информации, предоставленной концессионером) в размере </w:t>
      </w:r>
      <w:r w:rsidRPr="007E0D18">
        <w:rPr>
          <w:color w:val="000000"/>
        </w:rPr>
        <w:t>207</w:t>
      </w:r>
      <w:r w:rsidR="005C623C">
        <w:rPr>
          <w:color w:val="000000"/>
        </w:rPr>
        <w:t> </w:t>
      </w:r>
      <w:r w:rsidRPr="007E0D18">
        <w:rPr>
          <w:color w:val="000000"/>
        </w:rPr>
        <w:t>653,4 тыс. рублей</w:t>
      </w:r>
      <w:r w:rsidR="003E39AC" w:rsidRPr="007E0D18">
        <w:rPr>
          <w:color w:val="000000"/>
        </w:rPr>
        <w:t>.</w:t>
      </w:r>
    </w:p>
    <w:p w14:paraId="792CE20E" w14:textId="5ADA4646" w:rsidR="00394F03" w:rsidRPr="007E0D18" w:rsidRDefault="000B262F" w:rsidP="007E0D18">
      <w:pPr>
        <w:pStyle w:val="af8"/>
        <w:autoSpaceDE w:val="0"/>
        <w:spacing w:after="0" w:line="240" w:lineRule="auto"/>
        <w:ind w:left="0" w:firstLine="709"/>
        <w:jc w:val="both"/>
        <w:rPr>
          <w:rFonts w:ascii="Times New Roman" w:eastAsia="Calibri" w:hAnsi="Times New Roman" w:cs="Times New Roman"/>
          <w:sz w:val="24"/>
          <w:szCs w:val="24"/>
        </w:rPr>
      </w:pPr>
      <w:r w:rsidRPr="007E0D18">
        <w:rPr>
          <w:rFonts w:ascii="Times New Roman" w:eastAsiaTheme="minorHAnsi" w:hAnsi="Times New Roman" w:cs="Times New Roman"/>
          <w:sz w:val="24"/>
          <w:szCs w:val="24"/>
        </w:rPr>
        <w:t xml:space="preserve">Информация об активах и обязательствах на конец 2020 года искажена на </w:t>
      </w:r>
      <w:r w:rsidR="00733CED">
        <w:rPr>
          <w:rFonts w:ascii="Times New Roman" w:eastAsiaTheme="minorHAnsi" w:hAnsi="Times New Roman" w:cs="Times New Roman"/>
          <w:sz w:val="24"/>
          <w:szCs w:val="24"/>
        </w:rPr>
        <w:t>582</w:t>
      </w:r>
      <w:r w:rsidRPr="007E0D18">
        <w:rPr>
          <w:rFonts w:ascii="Times New Roman" w:eastAsiaTheme="minorHAnsi" w:hAnsi="Times New Roman" w:cs="Times New Roman"/>
          <w:sz w:val="24"/>
          <w:szCs w:val="24"/>
        </w:rPr>
        <w:t xml:space="preserve"> 590,4 тыс. руб., или на </w:t>
      </w:r>
      <w:r w:rsidRPr="007E0D18">
        <w:rPr>
          <w:rFonts w:ascii="Times New Roman" w:hAnsi="Times New Roman" w:cs="Times New Roman"/>
          <w:sz w:val="24"/>
          <w:szCs w:val="24"/>
        </w:rPr>
        <w:t>100 процентов</w:t>
      </w:r>
      <w:r w:rsidR="008F51D6" w:rsidRPr="007E0D18">
        <w:rPr>
          <w:rFonts w:ascii="Times New Roman" w:hAnsi="Times New Roman" w:cs="Times New Roman"/>
          <w:sz w:val="24"/>
          <w:szCs w:val="24"/>
        </w:rPr>
        <w:t>.</w:t>
      </w:r>
      <w:r w:rsidR="00617F14">
        <w:rPr>
          <w:rFonts w:ascii="Times New Roman" w:hAnsi="Times New Roman" w:cs="Times New Roman"/>
          <w:sz w:val="24"/>
          <w:szCs w:val="24"/>
        </w:rPr>
        <w:t xml:space="preserve"> По пояснениям ГКУ «ЦБУ» нарушение произошло по причине технического сбоя при формировании печатных форм</w:t>
      </w:r>
      <w:r w:rsidR="00733CED">
        <w:rPr>
          <w:rFonts w:ascii="Times New Roman" w:hAnsi="Times New Roman" w:cs="Times New Roman"/>
          <w:sz w:val="24"/>
          <w:szCs w:val="24"/>
        </w:rPr>
        <w:t xml:space="preserve"> </w:t>
      </w:r>
      <w:r w:rsidR="006D4455">
        <w:rPr>
          <w:rFonts w:ascii="Times New Roman" w:hAnsi="Times New Roman" w:cs="Times New Roman"/>
          <w:sz w:val="24"/>
          <w:szCs w:val="24"/>
        </w:rPr>
        <w:t>отчётности</w:t>
      </w:r>
      <w:r w:rsidR="00617F14">
        <w:rPr>
          <w:rFonts w:ascii="Times New Roman" w:hAnsi="Times New Roman" w:cs="Times New Roman"/>
          <w:sz w:val="24"/>
          <w:szCs w:val="24"/>
        </w:rPr>
        <w:t>.</w:t>
      </w:r>
    </w:p>
    <w:p w14:paraId="7A3DAF33" w14:textId="7D505C41" w:rsidR="000B262F" w:rsidRPr="007E0D18" w:rsidRDefault="000B262F" w:rsidP="007E0D18">
      <w:pPr>
        <w:pStyle w:val="af8"/>
        <w:numPr>
          <w:ilvl w:val="0"/>
          <w:numId w:val="11"/>
        </w:numPr>
        <w:autoSpaceDE w:val="0"/>
        <w:spacing w:after="0" w:line="240" w:lineRule="auto"/>
        <w:ind w:left="0" w:firstLine="709"/>
        <w:jc w:val="both"/>
        <w:rPr>
          <w:rFonts w:ascii="Times New Roman" w:eastAsia="Calibri" w:hAnsi="Times New Roman" w:cs="Times New Roman"/>
          <w:sz w:val="24"/>
          <w:szCs w:val="24"/>
        </w:rPr>
      </w:pPr>
      <w:r w:rsidRPr="007E0D18">
        <w:rPr>
          <w:rFonts w:ascii="Times New Roman" w:eastAsia="Calibri" w:hAnsi="Times New Roman" w:cs="Times New Roman"/>
          <w:sz w:val="24"/>
          <w:szCs w:val="24"/>
        </w:rPr>
        <w:t xml:space="preserve">В нарушение </w:t>
      </w:r>
      <w:proofErr w:type="spellStart"/>
      <w:r w:rsidRPr="007E0D18">
        <w:rPr>
          <w:rFonts w:ascii="Times New Roman" w:eastAsia="Calibri" w:hAnsi="Times New Roman" w:cs="Times New Roman"/>
          <w:sz w:val="24"/>
          <w:szCs w:val="24"/>
        </w:rPr>
        <w:t>абз</w:t>
      </w:r>
      <w:proofErr w:type="spellEnd"/>
      <w:r w:rsidRPr="007E0D18">
        <w:rPr>
          <w:rFonts w:ascii="Times New Roman" w:eastAsia="Calibri" w:hAnsi="Times New Roman" w:cs="Times New Roman"/>
          <w:sz w:val="24"/>
          <w:szCs w:val="24"/>
        </w:rPr>
        <w:t>.</w:t>
      </w:r>
      <w:r w:rsidR="005C623C">
        <w:rPr>
          <w:rFonts w:ascii="Times New Roman" w:eastAsia="Calibri" w:hAnsi="Times New Roman" w:cs="Times New Roman"/>
          <w:sz w:val="24"/>
          <w:szCs w:val="24"/>
        </w:rPr>
        <w:t> </w:t>
      </w:r>
      <w:r w:rsidRPr="007E0D18">
        <w:rPr>
          <w:rFonts w:ascii="Times New Roman" w:eastAsia="Calibri" w:hAnsi="Times New Roman" w:cs="Times New Roman"/>
          <w:sz w:val="24"/>
          <w:szCs w:val="24"/>
        </w:rPr>
        <w:t>2 п. 31 Инструкции по применению Плана счетов бюджетного учета, утверждённой приказом Минфина России от 06.12.2010 N 162н (далее – Приказ № 162н)</w:t>
      </w:r>
      <w:r w:rsidR="008979F0" w:rsidRPr="007E0D18">
        <w:rPr>
          <w:rFonts w:ascii="Times New Roman" w:eastAsia="Calibri" w:hAnsi="Times New Roman" w:cs="Times New Roman"/>
          <w:sz w:val="24"/>
          <w:szCs w:val="24"/>
        </w:rPr>
        <w:t xml:space="preserve">, </w:t>
      </w:r>
      <w:r w:rsidRPr="007E0D18">
        <w:rPr>
          <w:rFonts w:ascii="Times New Roman" w:eastAsia="Calibri" w:hAnsi="Times New Roman" w:cs="Times New Roman"/>
          <w:sz w:val="24"/>
          <w:szCs w:val="24"/>
        </w:rPr>
        <w:t>в бюджетном учёте Коми</w:t>
      </w:r>
      <w:r w:rsidR="008979F0" w:rsidRPr="007E0D18">
        <w:rPr>
          <w:rFonts w:ascii="Times New Roman" w:eastAsia="Calibri" w:hAnsi="Times New Roman" w:cs="Times New Roman"/>
          <w:sz w:val="24"/>
          <w:szCs w:val="24"/>
        </w:rPr>
        <w:t xml:space="preserve">тета не </w:t>
      </w:r>
      <w:r w:rsidRPr="007E0D18">
        <w:rPr>
          <w:rFonts w:ascii="Times New Roman" w:eastAsia="Calibri" w:hAnsi="Times New Roman" w:cs="Times New Roman"/>
          <w:sz w:val="24"/>
          <w:szCs w:val="24"/>
        </w:rPr>
        <w:t>отраж</w:t>
      </w:r>
      <w:r w:rsidR="008979F0" w:rsidRPr="007E0D18">
        <w:rPr>
          <w:rFonts w:ascii="Times New Roman" w:eastAsia="Calibri" w:hAnsi="Times New Roman" w:cs="Times New Roman"/>
          <w:sz w:val="24"/>
          <w:szCs w:val="24"/>
        </w:rPr>
        <w:t>е</w:t>
      </w:r>
      <w:r w:rsidRPr="007E0D18">
        <w:rPr>
          <w:rFonts w:ascii="Times New Roman" w:eastAsia="Calibri" w:hAnsi="Times New Roman" w:cs="Times New Roman"/>
          <w:sz w:val="24"/>
          <w:szCs w:val="24"/>
        </w:rPr>
        <w:t>н</w:t>
      </w:r>
      <w:r w:rsidR="008979F0" w:rsidRPr="007E0D18">
        <w:rPr>
          <w:rFonts w:ascii="Times New Roman" w:eastAsia="Calibri" w:hAnsi="Times New Roman" w:cs="Times New Roman"/>
          <w:sz w:val="24"/>
          <w:szCs w:val="24"/>
        </w:rPr>
        <w:t>ы</w:t>
      </w:r>
      <w:r w:rsidRPr="007E0D18">
        <w:rPr>
          <w:rFonts w:ascii="Times New Roman" w:eastAsia="Calibri" w:hAnsi="Times New Roman" w:cs="Times New Roman"/>
          <w:sz w:val="24"/>
          <w:szCs w:val="24"/>
        </w:rPr>
        <w:t xml:space="preserve"> операци</w:t>
      </w:r>
      <w:r w:rsidR="008979F0" w:rsidRPr="007E0D18">
        <w:rPr>
          <w:rFonts w:ascii="Times New Roman" w:eastAsia="Calibri" w:hAnsi="Times New Roman" w:cs="Times New Roman"/>
          <w:sz w:val="24"/>
          <w:szCs w:val="24"/>
        </w:rPr>
        <w:t>и</w:t>
      </w:r>
      <w:r w:rsidRPr="007E0D18">
        <w:rPr>
          <w:rFonts w:ascii="Times New Roman" w:eastAsia="Calibri" w:hAnsi="Times New Roman" w:cs="Times New Roman"/>
          <w:sz w:val="24"/>
          <w:szCs w:val="24"/>
        </w:rPr>
        <w:t xml:space="preserve"> по вложениям в объекты концессии в объеме фактических затрат концессионера </w:t>
      </w:r>
      <w:r w:rsidR="008F51D6" w:rsidRPr="007E0D18">
        <w:rPr>
          <w:rFonts w:ascii="Times New Roman" w:eastAsia="Calibri" w:hAnsi="Times New Roman" w:cs="Times New Roman"/>
          <w:sz w:val="24"/>
          <w:szCs w:val="24"/>
        </w:rPr>
        <w:t xml:space="preserve">в сумме </w:t>
      </w:r>
      <w:r w:rsidR="008F51D6" w:rsidRPr="007E0D18">
        <w:rPr>
          <w:rFonts w:ascii="Times New Roman" w:hAnsi="Times New Roman" w:cs="Times New Roman"/>
          <w:color w:val="000000"/>
          <w:sz w:val="24"/>
          <w:szCs w:val="24"/>
          <w:lang w:eastAsia="ru-RU"/>
        </w:rPr>
        <w:t>207</w:t>
      </w:r>
      <w:r w:rsidR="007E0D18" w:rsidRPr="007E0D18">
        <w:rPr>
          <w:rFonts w:ascii="Times New Roman" w:hAnsi="Times New Roman" w:cs="Times New Roman"/>
          <w:color w:val="000000"/>
          <w:sz w:val="24"/>
          <w:szCs w:val="24"/>
        </w:rPr>
        <w:t> </w:t>
      </w:r>
      <w:r w:rsidR="008F51D6" w:rsidRPr="007E0D18">
        <w:rPr>
          <w:rFonts w:ascii="Times New Roman" w:hAnsi="Times New Roman" w:cs="Times New Roman"/>
          <w:color w:val="000000"/>
          <w:sz w:val="24"/>
          <w:szCs w:val="24"/>
          <w:lang w:eastAsia="ru-RU"/>
        </w:rPr>
        <w:t>653,4</w:t>
      </w:r>
      <w:r w:rsidR="008F51D6" w:rsidRPr="007E0D18">
        <w:rPr>
          <w:rFonts w:ascii="Times New Roman" w:hAnsi="Times New Roman" w:cs="Times New Roman"/>
          <w:color w:val="000000"/>
          <w:sz w:val="24"/>
          <w:szCs w:val="24"/>
        </w:rPr>
        <w:t xml:space="preserve"> тыс. руб.</w:t>
      </w:r>
      <w:r w:rsidR="008F51D6" w:rsidRPr="007E0D18">
        <w:rPr>
          <w:rFonts w:ascii="Times New Roman" w:eastAsia="Calibri" w:hAnsi="Times New Roman" w:cs="Times New Roman"/>
          <w:sz w:val="24"/>
          <w:szCs w:val="24"/>
        </w:rPr>
        <w:t xml:space="preserve"> </w:t>
      </w:r>
      <w:r w:rsidRPr="007E0D18">
        <w:rPr>
          <w:rFonts w:ascii="Times New Roman" w:eastAsia="Calibri" w:hAnsi="Times New Roman" w:cs="Times New Roman"/>
          <w:sz w:val="24"/>
          <w:szCs w:val="24"/>
        </w:rPr>
        <w:t xml:space="preserve">по дебету счета 010690000 </w:t>
      </w:r>
      <w:r w:rsidR="008979F0" w:rsidRPr="007E0D18">
        <w:rPr>
          <w:rFonts w:ascii="Times New Roman" w:eastAsia="Calibri" w:hAnsi="Times New Roman" w:cs="Times New Roman"/>
          <w:sz w:val="24"/>
          <w:szCs w:val="24"/>
        </w:rPr>
        <w:t>«</w:t>
      </w:r>
      <w:r w:rsidRPr="007E0D18">
        <w:rPr>
          <w:rFonts w:ascii="Times New Roman" w:eastAsia="Calibri" w:hAnsi="Times New Roman" w:cs="Times New Roman"/>
          <w:sz w:val="24"/>
          <w:szCs w:val="24"/>
        </w:rPr>
        <w:t xml:space="preserve">Вложения в имущество </w:t>
      </w:r>
      <w:proofErr w:type="spellStart"/>
      <w:r w:rsidRPr="007E0D18">
        <w:rPr>
          <w:rFonts w:ascii="Times New Roman" w:eastAsia="Calibri" w:hAnsi="Times New Roman" w:cs="Times New Roman"/>
          <w:sz w:val="24"/>
          <w:szCs w:val="24"/>
        </w:rPr>
        <w:t>концедента</w:t>
      </w:r>
      <w:proofErr w:type="spellEnd"/>
      <w:r w:rsidR="008979F0" w:rsidRPr="007E0D18">
        <w:rPr>
          <w:rFonts w:ascii="Times New Roman" w:eastAsia="Calibri" w:hAnsi="Times New Roman" w:cs="Times New Roman"/>
          <w:sz w:val="24"/>
          <w:szCs w:val="24"/>
        </w:rPr>
        <w:t>»</w:t>
      </w:r>
      <w:r w:rsidRPr="007E0D18">
        <w:rPr>
          <w:rFonts w:ascii="Times New Roman" w:eastAsia="Calibri" w:hAnsi="Times New Roman" w:cs="Times New Roman"/>
          <w:sz w:val="24"/>
          <w:szCs w:val="24"/>
        </w:rPr>
        <w:t xml:space="preserve"> с кредитом счета 030200000 </w:t>
      </w:r>
      <w:r w:rsidR="008979F0" w:rsidRPr="007E0D18">
        <w:rPr>
          <w:rFonts w:ascii="Times New Roman" w:eastAsia="Calibri" w:hAnsi="Times New Roman" w:cs="Times New Roman"/>
          <w:sz w:val="24"/>
          <w:szCs w:val="24"/>
        </w:rPr>
        <w:t>«</w:t>
      </w:r>
      <w:r w:rsidRPr="007E0D18">
        <w:rPr>
          <w:rFonts w:ascii="Times New Roman" w:eastAsia="Calibri" w:hAnsi="Times New Roman" w:cs="Times New Roman"/>
          <w:sz w:val="24"/>
          <w:szCs w:val="24"/>
        </w:rPr>
        <w:t>Расчеты по принятым обязательствам</w:t>
      </w:r>
      <w:r w:rsidR="008979F0" w:rsidRPr="007E0D18">
        <w:rPr>
          <w:rFonts w:ascii="Times New Roman" w:eastAsia="Calibri" w:hAnsi="Times New Roman" w:cs="Times New Roman"/>
          <w:sz w:val="24"/>
          <w:szCs w:val="24"/>
        </w:rPr>
        <w:t>»</w:t>
      </w:r>
      <w:r w:rsidRPr="007E0D18">
        <w:rPr>
          <w:rFonts w:ascii="Times New Roman" w:eastAsia="Calibri" w:hAnsi="Times New Roman" w:cs="Times New Roman"/>
          <w:sz w:val="24"/>
          <w:szCs w:val="24"/>
        </w:rPr>
        <w:t xml:space="preserve"> с одновременным уменьшением забалансового счета 38 </w:t>
      </w:r>
      <w:r w:rsidR="008979F0" w:rsidRPr="007E0D18">
        <w:rPr>
          <w:rFonts w:ascii="Times New Roman" w:eastAsia="Calibri" w:hAnsi="Times New Roman" w:cs="Times New Roman"/>
          <w:sz w:val="24"/>
          <w:szCs w:val="24"/>
        </w:rPr>
        <w:t>«</w:t>
      </w:r>
      <w:r w:rsidRPr="007E0D18">
        <w:rPr>
          <w:rFonts w:ascii="Times New Roman" w:eastAsia="Calibri" w:hAnsi="Times New Roman" w:cs="Times New Roman"/>
          <w:sz w:val="24"/>
          <w:szCs w:val="24"/>
        </w:rPr>
        <w:t>Сметная стоимость создания (реконструкции) объекта концессии</w:t>
      </w:r>
      <w:r w:rsidR="008979F0" w:rsidRPr="007E0D18">
        <w:rPr>
          <w:rFonts w:ascii="Times New Roman" w:eastAsia="Calibri" w:hAnsi="Times New Roman" w:cs="Times New Roman"/>
          <w:sz w:val="24"/>
          <w:szCs w:val="24"/>
        </w:rPr>
        <w:t>»</w:t>
      </w:r>
      <w:r w:rsidRPr="007E0D18">
        <w:rPr>
          <w:rFonts w:ascii="Times New Roman" w:eastAsia="Calibri" w:hAnsi="Times New Roman" w:cs="Times New Roman"/>
          <w:sz w:val="24"/>
          <w:szCs w:val="24"/>
        </w:rPr>
        <w:t xml:space="preserve">, отражающего неиспользованный остаток инвестиций, предусмотренный в соответствии с </w:t>
      </w:r>
      <w:r w:rsidR="0083590D">
        <w:rPr>
          <w:rFonts w:ascii="Times New Roman" w:eastAsia="Calibri" w:hAnsi="Times New Roman" w:cs="Times New Roman"/>
          <w:sz w:val="24"/>
          <w:szCs w:val="24"/>
        </w:rPr>
        <w:t>к</w:t>
      </w:r>
      <w:r w:rsidRPr="007E0D18">
        <w:rPr>
          <w:rFonts w:ascii="Times New Roman" w:eastAsia="Calibri" w:hAnsi="Times New Roman" w:cs="Times New Roman"/>
          <w:sz w:val="24"/>
          <w:szCs w:val="24"/>
        </w:rPr>
        <w:t>онцессионным соглашением.</w:t>
      </w:r>
    </w:p>
    <w:p w14:paraId="149DD3CF" w14:textId="56734AA2" w:rsidR="008F51D6" w:rsidRPr="007E0D18" w:rsidRDefault="008F51D6" w:rsidP="007E0D18">
      <w:pPr>
        <w:pStyle w:val="af8"/>
        <w:autoSpaceDE w:val="0"/>
        <w:spacing w:after="0" w:line="240" w:lineRule="auto"/>
        <w:ind w:left="0" w:firstLine="709"/>
        <w:jc w:val="both"/>
        <w:rPr>
          <w:rFonts w:ascii="Times New Roman" w:eastAsia="Calibri" w:hAnsi="Times New Roman" w:cs="Times New Roman"/>
          <w:sz w:val="24"/>
          <w:szCs w:val="24"/>
        </w:rPr>
      </w:pPr>
      <w:r w:rsidRPr="007E0D18">
        <w:rPr>
          <w:rFonts w:ascii="Times New Roman" w:eastAsiaTheme="minorHAnsi" w:hAnsi="Times New Roman" w:cs="Times New Roman"/>
          <w:sz w:val="24"/>
          <w:szCs w:val="24"/>
        </w:rPr>
        <w:t>Информация об активах и обязательствах на конец 2020 года искажена на 5,8-</w:t>
      </w:r>
      <w:r w:rsidRPr="007E0D18">
        <w:rPr>
          <w:rFonts w:ascii="Times New Roman" w:hAnsi="Times New Roman" w:cs="Times New Roman"/>
          <w:sz w:val="24"/>
          <w:szCs w:val="24"/>
        </w:rPr>
        <w:t>100</w:t>
      </w:r>
      <w:r w:rsidR="00003213" w:rsidRPr="007E0D18">
        <w:rPr>
          <w:rFonts w:ascii="Times New Roman" w:hAnsi="Times New Roman" w:cs="Times New Roman"/>
          <w:sz w:val="24"/>
          <w:szCs w:val="24"/>
        </w:rPr>
        <w:t>,0</w:t>
      </w:r>
      <w:r w:rsidRPr="007E0D18">
        <w:rPr>
          <w:rFonts w:ascii="Times New Roman" w:hAnsi="Times New Roman" w:cs="Times New Roman"/>
          <w:sz w:val="24"/>
          <w:szCs w:val="24"/>
        </w:rPr>
        <w:t xml:space="preserve"> процент</w:t>
      </w:r>
      <w:r w:rsidR="0083590D">
        <w:rPr>
          <w:rFonts w:ascii="Times New Roman" w:hAnsi="Times New Roman" w:cs="Times New Roman"/>
          <w:sz w:val="24"/>
          <w:szCs w:val="24"/>
        </w:rPr>
        <w:t>ов</w:t>
      </w:r>
      <w:r w:rsidRPr="007E0D18">
        <w:rPr>
          <w:rFonts w:ascii="Times New Roman" w:hAnsi="Times New Roman" w:cs="Times New Roman"/>
          <w:sz w:val="24"/>
          <w:szCs w:val="24"/>
        </w:rPr>
        <w:t>.</w:t>
      </w:r>
    </w:p>
    <w:p w14:paraId="773BA14B" w14:textId="7A4ECD73" w:rsidR="00902BCB" w:rsidRPr="00003213" w:rsidRDefault="008F51D6" w:rsidP="007E0D18">
      <w:pPr>
        <w:pStyle w:val="af8"/>
        <w:numPr>
          <w:ilvl w:val="0"/>
          <w:numId w:val="12"/>
        </w:numPr>
        <w:autoSpaceDE w:val="0"/>
        <w:spacing w:after="0" w:line="240" w:lineRule="auto"/>
        <w:ind w:left="0" w:firstLine="709"/>
        <w:jc w:val="both"/>
        <w:rPr>
          <w:rFonts w:ascii="Times New Roman" w:eastAsiaTheme="minorHAnsi" w:hAnsi="Times New Roman" w:cs="Times New Roman"/>
          <w:sz w:val="24"/>
          <w:szCs w:val="24"/>
        </w:rPr>
      </w:pPr>
      <w:r w:rsidRPr="007E0D18">
        <w:rPr>
          <w:rFonts w:ascii="Times New Roman" w:eastAsia="Calibri" w:hAnsi="Times New Roman" w:cs="Times New Roman"/>
          <w:sz w:val="24"/>
          <w:szCs w:val="24"/>
        </w:rPr>
        <w:t xml:space="preserve">В нарушение п. 56 Инструкции по применению Единого </w:t>
      </w:r>
      <w:hyperlink r:id="rId8" w:history="1">
        <w:r w:rsidRPr="007E0D18">
          <w:rPr>
            <w:rFonts w:ascii="Times New Roman" w:eastAsia="Calibri" w:hAnsi="Times New Roman" w:cs="Times New Roman"/>
            <w:sz w:val="24"/>
            <w:szCs w:val="24"/>
          </w:rPr>
          <w:t>плана</w:t>
        </w:r>
      </w:hyperlink>
      <w:r w:rsidRPr="007E0D18">
        <w:rPr>
          <w:rFonts w:ascii="Times New Roman" w:eastAsia="Calibri" w:hAnsi="Times New Roman" w:cs="Times New Roman"/>
          <w:sz w:val="24"/>
          <w:szCs w:val="24"/>
        </w:rPr>
        <w:t xml:space="preserve"> счетов…, утверждённой приказом Минфина России от 01.12.2010 </w:t>
      </w:r>
      <w:r w:rsidR="007E0D18" w:rsidRPr="007E0D18">
        <w:rPr>
          <w:rFonts w:ascii="Times New Roman" w:eastAsia="Calibri" w:hAnsi="Times New Roman" w:cs="Times New Roman"/>
          <w:sz w:val="24"/>
          <w:szCs w:val="24"/>
        </w:rPr>
        <w:t>№</w:t>
      </w:r>
      <w:r w:rsidRPr="007E0D18">
        <w:rPr>
          <w:rFonts w:ascii="Times New Roman" w:eastAsia="Calibri" w:hAnsi="Times New Roman" w:cs="Times New Roman"/>
          <w:sz w:val="24"/>
          <w:szCs w:val="24"/>
        </w:rPr>
        <w:t xml:space="preserve"> 157н (далее - Приказ № 157н), в отсутствие</w:t>
      </w:r>
      <w:r w:rsidRPr="00003213">
        <w:rPr>
          <w:rFonts w:ascii="Times New Roman" w:eastAsia="Calibri" w:hAnsi="Times New Roman" w:cs="Times New Roman"/>
          <w:sz w:val="24"/>
          <w:szCs w:val="24"/>
        </w:rPr>
        <w:t xml:space="preserve"> надлежаще оформленных документов, подтверждающих исключительное право на актив (патенты), неправомерно отнесена к нематериальным активам и учтена на счёте 10200 «Нематериальны активы» стоимость 4 программ для ЭВМ в размере 64 700,0 тыс. руб., являющихся объектами </w:t>
      </w:r>
      <w:r w:rsidR="0083590D">
        <w:rPr>
          <w:rFonts w:ascii="Times New Roman" w:eastAsia="Calibri" w:hAnsi="Times New Roman" w:cs="Times New Roman"/>
          <w:sz w:val="24"/>
          <w:szCs w:val="24"/>
        </w:rPr>
        <w:t>к</w:t>
      </w:r>
      <w:r w:rsidRPr="00003213">
        <w:rPr>
          <w:rFonts w:ascii="Times New Roman" w:eastAsia="Calibri" w:hAnsi="Times New Roman" w:cs="Times New Roman"/>
          <w:sz w:val="24"/>
          <w:szCs w:val="24"/>
        </w:rPr>
        <w:t>онцессионного соглашения.</w:t>
      </w:r>
    </w:p>
    <w:p w14:paraId="34D3D1FB" w14:textId="6034ED1F" w:rsidR="008F51D6" w:rsidRPr="00003213" w:rsidRDefault="008F51D6" w:rsidP="00003213">
      <w:pPr>
        <w:pStyle w:val="af8"/>
        <w:autoSpaceDE w:val="0"/>
        <w:spacing w:after="0" w:line="240" w:lineRule="auto"/>
        <w:ind w:left="0" w:firstLine="709"/>
        <w:jc w:val="both"/>
        <w:rPr>
          <w:rFonts w:ascii="Times New Roman" w:eastAsia="Calibri" w:hAnsi="Times New Roman" w:cs="Times New Roman"/>
          <w:sz w:val="24"/>
          <w:szCs w:val="24"/>
        </w:rPr>
      </w:pPr>
      <w:r w:rsidRPr="00003213">
        <w:rPr>
          <w:rFonts w:ascii="Times New Roman" w:eastAsiaTheme="minorHAnsi" w:hAnsi="Times New Roman" w:cs="Times New Roman"/>
          <w:sz w:val="24"/>
          <w:szCs w:val="24"/>
        </w:rPr>
        <w:t xml:space="preserve">Информация об активах на конец 2020 года искажена на </w:t>
      </w:r>
      <w:r w:rsidR="0067443F" w:rsidRPr="00003213">
        <w:rPr>
          <w:rFonts w:ascii="Times New Roman" w:hAnsi="Times New Roman" w:cs="Times New Roman"/>
          <w:sz w:val="24"/>
          <w:szCs w:val="24"/>
        </w:rPr>
        <w:t>35,4</w:t>
      </w:r>
      <w:r w:rsidRPr="00003213">
        <w:rPr>
          <w:rFonts w:ascii="Times New Roman" w:hAnsi="Times New Roman" w:cs="Times New Roman"/>
          <w:sz w:val="24"/>
          <w:szCs w:val="24"/>
        </w:rPr>
        <w:t xml:space="preserve"> процент</w:t>
      </w:r>
      <w:r w:rsidR="0067443F" w:rsidRPr="00003213">
        <w:rPr>
          <w:rFonts w:ascii="Times New Roman" w:hAnsi="Times New Roman" w:cs="Times New Roman"/>
          <w:sz w:val="24"/>
          <w:szCs w:val="24"/>
        </w:rPr>
        <w:t>а</w:t>
      </w:r>
      <w:r w:rsidRPr="00003213">
        <w:rPr>
          <w:rFonts w:ascii="Times New Roman" w:hAnsi="Times New Roman" w:cs="Times New Roman"/>
          <w:sz w:val="24"/>
          <w:szCs w:val="24"/>
        </w:rPr>
        <w:t>.</w:t>
      </w:r>
    </w:p>
    <w:p w14:paraId="24EEC9D2" w14:textId="0E37FA3F" w:rsidR="00003213" w:rsidRPr="00993162" w:rsidRDefault="00902BCB" w:rsidP="00733CED">
      <w:pPr>
        <w:pStyle w:val="af8"/>
        <w:numPr>
          <w:ilvl w:val="0"/>
          <w:numId w:val="12"/>
        </w:numPr>
        <w:autoSpaceDE w:val="0"/>
        <w:spacing w:after="0" w:line="240" w:lineRule="auto"/>
        <w:ind w:left="0" w:firstLine="709"/>
        <w:jc w:val="both"/>
        <w:rPr>
          <w:rFonts w:ascii="Times New Roman" w:eastAsia="Calibri" w:hAnsi="Times New Roman" w:cs="Times New Roman"/>
          <w:sz w:val="24"/>
          <w:szCs w:val="24"/>
        </w:rPr>
      </w:pPr>
      <w:r w:rsidRPr="00993162">
        <w:rPr>
          <w:rFonts w:ascii="Times New Roman" w:eastAsia="Calibri" w:hAnsi="Times New Roman" w:cs="Times New Roman"/>
          <w:sz w:val="24"/>
          <w:szCs w:val="24"/>
        </w:rPr>
        <w:t>В нарушение п. 1 ст. 9 и п. 1 ст.</w:t>
      </w:r>
      <w:r w:rsidR="00195CCA" w:rsidRPr="00993162">
        <w:rPr>
          <w:rFonts w:ascii="Times New Roman" w:eastAsia="Calibri" w:hAnsi="Times New Roman" w:cs="Times New Roman"/>
          <w:sz w:val="24"/>
          <w:szCs w:val="24"/>
        </w:rPr>
        <w:t xml:space="preserve"> </w:t>
      </w:r>
      <w:r w:rsidRPr="00993162">
        <w:rPr>
          <w:rFonts w:ascii="Times New Roman" w:eastAsia="Calibri" w:hAnsi="Times New Roman" w:cs="Times New Roman"/>
          <w:sz w:val="24"/>
          <w:szCs w:val="24"/>
        </w:rPr>
        <w:t xml:space="preserve">10 </w:t>
      </w:r>
      <w:r w:rsidR="00195CCA" w:rsidRPr="00993162">
        <w:rPr>
          <w:rFonts w:ascii="Times New Roman" w:eastAsia="Calibri" w:hAnsi="Times New Roman" w:cs="Times New Roman"/>
          <w:sz w:val="24"/>
          <w:szCs w:val="24"/>
        </w:rPr>
        <w:t xml:space="preserve">Федерального закона от 06.12.2011 № 402-ФЗ «О бухгалтерском учете» (далее – Закон № 402-ФЗ) </w:t>
      </w:r>
      <w:r w:rsidRPr="00993162">
        <w:rPr>
          <w:rFonts w:ascii="Times New Roman" w:eastAsia="Calibri" w:hAnsi="Times New Roman" w:cs="Times New Roman"/>
          <w:sz w:val="24"/>
          <w:szCs w:val="24"/>
        </w:rPr>
        <w:t xml:space="preserve">факт хозяйственной жизни по заключению </w:t>
      </w:r>
      <w:r w:rsidR="00195CCA" w:rsidRPr="00993162">
        <w:rPr>
          <w:rFonts w:ascii="Times New Roman" w:eastAsia="Calibri" w:hAnsi="Times New Roman" w:cs="Times New Roman"/>
          <w:sz w:val="24"/>
          <w:szCs w:val="24"/>
        </w:rPr>
        <w:t xml:space="preserve">между </w:t>
      </w:r>
      <w:r w:rsidR="008D4BCA" w:rsidRPr="00993162">
        <w:rPr>
          <w:rFonts w:ascii="Times New Roman" w:eastAsia="Calibri" w:hAnsi="Times New Roman" w:cs="Times New Roman"/>
          <w:sz w:val="24"/>
          <w:szCs w:val="24"/>
        </w:rPr>
        <w:t>К</w:t>
      </w:r>
      <w:r w:rsidR="00195CCA" w:rsidRPr="00993162">
        <w:rPr>
          <w:rFonts w:ascii="Times New Roman" w:eastAsia="Calibri" w:hAnsi="Times New Roman" w:cs="Times New Roman"/>
          <w:sz w:val="24"/>
          <w:szCs w:val="24"/>
        </w:rPr>
        <w:t xml:space="preserve">омитетом и ООО «Система» </w:t>
      </w:r>
      <w:r w:rsidRPr="00993162">
        <w:rPr>
          <w:rFonts w:ascii="Times New Roman" w:eastAsia="Calibri" w:hAnsi="Times New Roman" w:cs="Times New Roman"/>
          <w:sz w:val="24"/>
          <w:szCs w:val="24"/>
        </w:rPr>
        <w:t xml:space="preserve">договора </w:t>
      </w:r>
      <w:r w:rsidR="00195CCA" w:rsidRPr="00993162">
        <w:rPr>
          <w:rFonts w:ascii="Times New Roman" w:eastAsia="Calibri" w:hAnsi="Times New Roman" w:cs="Times New Roman"/>
          <w:sz w:val="24"/>
          <w:szCs w:val="24"/>
        </w:rPr>
        <w:t xml:space="preserve">залога прав по договору банковского вклада от 29.10.2020 на сумму 2 749,4 тыс. руб. в качестве обеспечения исполнения обязательств концессионера по </w:t>
      </w:r>
      <w:r w:rsidR="0083590D" w:rsidRPr="00993162">
        <w:rPr>
          <w:rFonts w:ascii="Times New Roman" w:eastAsia="Calibri" w:hAnsi="Times New Roman" w:cs="Times New Roman"/>
          <w:sz w:val="24"/>
          <w:szCs w:val="24"/>
        </w:rPr>
        <w:t>к</w:t>
      </w:r>
      <w:r w:rsidR="00195CCA" w:rsidRPr="00993162">
        <w:rPr>
          <w:rFonts w:ascii="Times New Roman" w:eastAsia="Calibri" w:hAnsi="Times New Roman" w:cs="Times New Roman"/>
          <w:sz w:val="24"/>
          <w:szCs w:val="24"/>
        </w:rPr>
        <w:t xml:space="preserve">онцессионному соглашению </w:t>
      </w:r>
      <w:r w:rsidRPr="00993162">
        <w:rPr>
          <w:rFonts w:ascii="Times New Roman" w:eastAsia="Calibri" w:hAnsi="Times New Roman" w:cs="Times New Roman"/>
          <w:sz w:val="24"/>
          <w:szCs w:val="24"/>
        </w:rPr>
        <w:t>не оформлен первичным учетным документом и не зарегистрирован в регистрах бюджетного учёта</w:t>
      </w:r>
      <w:r w:rsidR="008D4BCA" w:rsidRPr="00993162">
        <w:rPr>
          <w:rFonts w:ascii="Times New Roman" w:eastAsia="Calibri" w:hAnsi="Times New Roman" w:cs="Times New Roman"/>
          <w:sz w:val="24"/>
          <w:szCs w:val="24"/>
        </w:rPr>
        <w:t xml:space="preserve">. Залог прав по договору банковского вклада предоставлен </w:t>
      </w:r>
      <w:r w:rsidR="00003213" w:rsidRPr="00993162">
        <w:rPr>
          <w:rFonts w:ascii="Times New Roman" w:eastAsia="Calibri" w:hAnsi="Times New Roman" w:cs="Times New Roman"/>
          <w:sz w:val="24"/>
          <w:szCs w:val="24"/>
        </w:rPr>
        <w:t>как обеспечение обязательств взамен ранее предоставленной безотзывн</w:t>
      </w:r>
      <w:r w:rsidR="0083590D" w:rsidRPr="00993162">
        <w:rPr>
          <w:rFonts w:ascii="Times New Roman" w:eastAsia="Calibri" w:hAnsi="Times New Roman" w:cs="Times New Roman"/>
          <w:sz w:val="24"/>
          <w:szCs w:val="24"/>
        </w:rPr>
        <w:t>ой</w:t>
      </w:r>
      <w:r w:rsidR="00003213" w:rsidRPr="00993162">
        <w:rPr>
          <w:rFonts w:ascii="Times New Roman" w:eastAsia="Calibri" w:hAnsi="Times New Roman" w:cs="Times New Roman"/>
          <w:sz w:val="24"/>
          <w:szCs w:val="24"/>
        </w:rPr>
        <w:t xml:space="preserve"> банковск</w:t>
      </w:r>
      <w:r w:rsidR="0083590D" w:rsidRPr="00993162">
        <w:rPr>
          <w:rFonts w:ascii="Times New Roman" w:eastAsia="Calibri" w:hAnsi="Times New Roman" w:cs="Times New Roman"/>
          <w:sz w:val="24"/>
          <w:szCs w:val="24"/>
        </w:rPr>
        <w:t>ой</w:t>
      </w:r>
      <w:r w:rsidR="00003213" w:rsidRPr="00993162">
        <w:rPr>
          <w:rFonts w:ascii="Times New Roman" w:eastAsia="Calibri" w:hAnsi="Times New Roman" w:cs="Times New Roman"/>
          <w:sz w:val="24"/>
          <w:szCs w:val="24"/>
        </w:rPr>
        <w:t xml:space="preserve"> гаранти</w:t>
      </w:r>
      <w:r w:rsidR="0083590D" w:rsidRPr="00993162">
        <w:rPr>
          <w:rFonts w:ascii="Times New Roman" w:eastAsia="Calibri" w:hAnsi="Times New Roman" w:cs="Times New Roman"/>
          <w:sz w:val="24"/>
          <w:szCs w:val="24"/>
        </w:rPr>
        <w:t>и</w:t>
      </w:r>
      <w:r w:rsidR="00003213" w:rsidRPr="00993162">
        <w:rPr>
          <w:rFonts w:ascii="Times New Roman" w:eastAsia="Calibri" w:hAnsi="Times New Roman" w:cs="Times New Roman"/>
          <w:sz w:val="24"/>
          <w:szCs w:val="24"/>
        </w:rPr>
        <w:t xml:space="preserve">, </w:t>
      </w:r>
      <w:r w:rsidR="005C623C" w:rsidRPr="00993162">
        <w:rPr>
          <w:rFonts w:ascii="Times New Roman" w:eastAsia="Calibri" w:hAnsi="Times New Roman" w:cs="Times New Roman"/>
          <w:sz w:val="24"/>
          <w:szCs w:val="24"/>
        </w:rPr>
        <w:t xml:space="preserve">информация о </w:t>
      </w:r>
      <w:r w:rsidR="00003213" w:rsidRPr="00993162">
        <w:rPr>
          <w:rFonts w:ascii="Times New Roman" w:eastAsia="Calibri" w:hAnsi="Times New Roman" w:cs="Times New Roman"/>
          <w:sz w:val="24"/>
          <w:szCs w:val="24"/>
        </w:rPr>
        <w:t>котор</w:t>
      </w:r>
      <w:r w:rsidR="005C623C" w:rsidRPr="00993162">
        <w:rPr>
          <w:rFonts w:ascii="Times New Roman" w:eastAsia="Calibri" w:hAnsi="Times New Roman" w:cs="Times New Roman"/>
          <w:sz w:val="24"/>
          <w:szCs w:val="24"/>
        </w:rPr>
        <w:t>ой</w:t>
      </w:r>
      <w:r w:rsidR="00003213" w:rsidRPr="00993162">
        <w:rPr>
          <w:rFonts w:ascii="Times New Roman" w:eastAsia="Calibri" w:hAnsi="Times New Roman" w:cs="Times New Roman"/>
          <w:sz w:val="24"/>
          <w:szCs w:val="24"/>
        </w:rPr>
        <w:t xml:space="preserve"> не исключена из бюджетного учёта. Нарушение стало возможным по причине непредставления </w:t>
      </w:r>
      <w:r w:rsidR="005C623C" w:rsidRPr="00993162">
        <w:rPr>
          <w:rFonts w:ascii="Times New Roman" w:eastAsia="Calibri" w:hAnsi="Times New Roman" w:cs="Times New Roman"/>
          <w:sz w:val="24"/>
          <w:szCs w:val="24"/>
        </w:rPr>
        <w:t xml:space="preserve">Комитетом </w:t>
      </w:r>
      <w:r w:rsidR="00003213" w:rsidRPr="00993162">
        <w:rPr>
          <w:rFonts w:ascii="Times New Roman" w:eastAsia="Calibri" w:hAnsi="Times New Roman" w:cs="Times New Roman"/>
          <w:sz w:val="24"/>
          <w:szCs w:val="24"/>
        </w:rPr>
        <w:t>документов в ГКУ «ЦБУ».</w:t>
      </w:r>
      <w:r w:rsidR="00993162">
        <w:rPr>
          <w:rFonts w:ascii="Times New Roman" w:eastAsia="Calibri" w:hAnsi="Times New Roman" w:cs="Times New Roman"/>
          <w:sz w:val="24"/>
          <w:szCs w:val="24"/>
        </w:rPr>
        <w:t xml:space="preserve"> </w:t>
      </w:r>
      <w:r w:rsidR="00003213" w:rsidRPr="00993162">
        <w:rPr>
          <w:rFonts w:ascii="Times New Roman" w:eastAsiaTheme="minorHAnsi" w:hAnsi="Times New Roman" w:cs="Times New Roman"/>
          <w:sz w:val="24"/>
          <w:szCs w:val="24"/>
        </w:rPr>
        <w:t xml:space="preserve">Информация об активах на конец 2020 года искажена на </w:t>
      </w:r>
      <w:r w:rsidR="00003213" w:rsidRPr="00993162">
        <w:rPr>
          <w:rFonts w:ascii="Times New Roman" w:eastAsia="Calibri" w:hAnsi="Times New Roman" w:cs="Times New Roman"/>
          <w:sz w:val="24"/>
          <w:szCs w:val="24"/>
        </w:rPr>
        <w:t>2,5 - 100,0 процент</w:t>
      </w:r>
      <w:r w:rsidR="0083590D" w:rsidRPr="00993162">
        <w:rPr>
          <w:rFonts w:ascii="Times New Roman" w:eastAsia="Calibri" w:hAnsi="Times New Roman" w:cs="Times New Roman"/>
          <w:sz w:val="24"/>
          <w:szCs w:val="24"/>
        </w:rPr>
        <w:t>ов</w:t>
      </w:r>
      <w:r w:rsidR="00003213" w:rsidRPr="00993162">
        <w:rPr>
          <w:rFonts w:ascii="Times New Roman" w:hAnsi="Times New Roman" w:cs="Times New Roman"/>
          <w:sz w:val="24"/>
          <w:szCs w:val="24"/>
        </w:rPr>
        <w:t>.</w:t>
      </w:r>
    </w:p>
    <w:p w14:paraId="6212BEA1" w14:textId="61DFDC07" w:rsidR="00264FB9" w:rsidRPr="00003213" w:rsidRDefault="00264FB9" w:rsidP="00003213">
      <w:pPr>
        <w:autoSpaceDE w:val="0"/>
        <w:autoSpaceDN w:val="0"/>
        <w:adjustRightInd w:val="0"/>
        <w:ind w:firstLine="709"/>
        <w:jc w:val="both"/>
        <w:rPr>
          <w:rFonts w:eastAsiaTheme="minorHAnsi"/>
          <w:lang w:eastAsia="en-US"/>
        </w:rPr>
      </w:pPr>
      <w:r w:rsidRPr="00003213">
        <w:rPr>
          <w:rFonts w:eastAsiaTheme="minorHAnsi"/>
          <w:lang w:eastAsia="en-US"/>
        </w:rPr>
        <w:t>В ходе проверки нарушения устранены. Бюджетная отчетность</w:t>
      </w:r>
      <w:r w:rsidRPr="00003213">
        <w:rPr>
          <w:rFonts w:eastAsia="Calibri"/>
          <w:lang w:eastAsia="en-US"/>
        </w:rPr>
        <w:t xml:space="preserve"> и сводная бюджетная отчётность </w:t>
      </w:r>
      <w:proofErr w:type="spellStart"/>
      <w:r w:rsidRPr="00003213">
        <w:rPr>
          <w:rFonts w:eastAsia="Calibri"/>
          <w:lang w:eastAsia="en-US"/>
        </w:rPr>
        <w:t>Облкоминформтехнологии</w:t>
      </w:r>
      <w:proofErr w:type="spellEnd"/>
      <w:r w:rsidRPr="00003213">
        <w:rPr>
          <w:rFonts w:eastAsiaTheme="minorHAnsi"/>
          <w:lang w:eastAsia="en-US"/>
        </w:rPr>
        <w:t>, содержащая уточненные (исправленные) показатели, представлена в комитет финансов Волгоградской области до её принятия.</w:t>
      </w:r>
    </w:p>
    <w:p w14:paraId="737DB506" w14:textId="0AFB103C" w:rsidR="00264FB9" w:rsidRPr="00003213" w:rsidRDefault="00375527" w:rsidP="00003213">
      <w:pPr>
        <w:ind w:firstLine="709"/>
        <w:jc w:val="both"/>
        <w:rPr>
          <w:rFonts w:eastAsiaTheme="minorHAnsi"/>
          <w:lang w:eastAsia="en-US"/>
        </w:rPr>
      </w:pPr>
      <w:r w:rsidRPr="00003213">
        <w:t xml:space="preserve">Бухгалтерская </w:t>
      </w:r>
      <w:r w:rsidRPr="00003213">
        <w:rPr>
          <w:bCs/>
        </w:rPr>
        <w:t>отчетность ГБУ «ЦИТ» за 20</w:t>
      </w:r>
      <w:r w:rsidR="00003213" w:rsidRPr="00003213">
        <w:rPr>
          <w:bCs/>
        </w:rPr>
        <w:t>20</w:t>
      </w:r>
      <w:r w:rsidRPr="00003213">
        <w:rPr>
          <w:bCs/>
        </w:rPr>
        <w:t xml:space="preserve"> год представлена к </w:t>
      </w:r>
      <w:r w:rsidRPr="00003213">
        <w:t xml:space="preserve">проверке в составе, определенном </w:t>
      </w:r>
      <w:r w:rsidRPr="00003213">
        <w:rPr>
          <w:rFonts w:eastAsiaTheme="minorHAnsi"/>
          <w:lang w:eastAsia="en-US"/>
        </w:rPr>
        <w:t>Инструкци</w:t>
      </w:r>
      <w:r w:rsidR="00EE238B" w:rsidRPr="00003213">
        <w:rPr>
          <w:rFonts w:eastAsiaTheme="minorHAnsi"/>
          <w:lang w:eastAsia="en-US"/>
        </w:rPr>
        <w:t>ей</w:t>
      </w:r>
      <w:r w:rsidRPr="00003213">
        <w:rPr>
          <w:rFonts w:eastAsiaTheme="minorHAnsi"/>
          <w:lang w:eastAsia="en-US"/>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003213">
        <w:t xml:space="preserve">, утвержденной приказом Минфина РФ </w:t>
      </w:r>
      <w:r w:rsidRPr="00003213">
        <w:rPr>
          <w:rFonts w:eastAsiaTheme="minorHAnsi"/>
          <w:lang w:eastAsia="en-US"/>
        </w:rPr>
        <w:t>от 25.03.2011 № 33н</w:t>
      </w:r>
      <w:r w:rsidRPr="00003213">
        <w:t>.</w:t>
      </w:r>
      <w:r w:rsidR="00CB4DC1">
        <w:t xml:space="preserve"> </w:t>
      </w:r>
      <w:r w:rsidR="007B3C48" w:rsidRPr="00003213">
        <w:t>Проверкой достоверности бухгалтерской отчетности ГБУ «ЦИТ» нарушения</w:t>
      </w:r>
      <w:r w:rsidR="007B3C48" w:rsidRPr="00003213">
        <w:rPr>
          <w:rFonts w:eastAsiaTheme="minorHAnsi"/>
          <w:lang w:eastAsia="en-US"/>
        </w:rPr>
        <w:t xml:space="preserve"> требований к бухгалтерскому учету,</w:t>
      </w:r>
      <w:r w:rsidR="00264FB9" w:rsidRPr="00003213">
        <w:rPr>
          <w:rFonts w:eastAsia="Calibri"/>
        </w:rPr>
        <w:t xml:space="preserve"> в том числе к составлению, представлению бухгалтерской отчетности</w:t>
      </w:r>
      <w:r w:rsidR="007B3C48" w:rsidRPr="00003213">
        <w:rPr>
          <w:rFonts w:eastAsiaTheme="minorHAnsi"/>
          <w:lang w:eastAsia="en-US"/>
        </w:rPr>
        <w:t xml:space="preserve"> </w:t>
      </w:r>
      <w:r w:rsidR="00264FB9" w:rsidRPr="00003213">
        <w:rPr>
          <w:rFonts w:eastAsiaTheme="minorHAnsi"/>
          <w:lang w:eastAsia="en-US"/>
        </w:rPr>
        <w:t>не установлены.</w:t>
      </w:r>
    </w:p>
    <w:p w14:paraId="3204B8B2" w14:textId="77777777" w:rsidR="009E3A34" w:rsidRPr="00F32EF8" w:rsidRDefault="009E3A34" w:rsidP="0025054E">
      <w:pPr>
        <w:autoSpaceDE w:val="0"/>
        <w:autoSpaceDN w:val="0"/>
        <w:adjustRightInd w:val="0"/>
        <w:ind w:firstLine="360"/>
        <w:jc w:val="center"/>
        <w:rPr>
          <w:b/>
          <w:i/>
          <w:color w:val="0070C0"/>
        </w:rPr>
      </w:pPr>
    </w:p>
    <w:p w14:paraId="7A2E5549" w14:textId="77777777" w:rsidR="0025054E" w:rsidRPr="00724760" w:rsidRDefault="0025054E" w:rsidP="00CB4DC1">
      <w:pPr>
        <w:autoSpaceDE w:val="0"/>
        <w:autoSpaceDN w:val="0"/>
        <w:adjustRightInd w:val="0"/>
        <w:ind w:firstLine="360"/>
        <w:jc w:val="center"/>
        <w:rPr>
          <w:b/>
          <w:bCs/>
          <w:i/>
        </w:rPr>
      </w:pPr>
      <w:r w:rsidRPr="00724760">
        <w:rPr>
          <w:b/>
          <w:i/>
        </w:rPr>
        <w:t>Исполнение плановых назначений по закрепленным доходам</w:t>
      </w:r>
    </w:p>
    <w:p w14:paraId="64B6F041" w14:textId="15BE6AA7" w:rsidR="007E0D18" w:rsidRDefault="00CE49B2" w:rsidP="00CB4DC1">
      <w:pPr>
        <w:ind w:firstLine="680"/>
        <w:jc w:val="both"/>
      </w:pPr>
      <w:bookmarkStart w:id="1" w:name="OLE_LINK2"/>
      <w:r w:rsidRPr="00255602">
        <w:t xml:space="preserve">Исполнение </w:t>
      </w:r>
      <w:r w:rsidR="007E0D18">
        <w:t>бюджетных назначений</w:t>
      </w:r>
      <w:r w:rsidRPr="00F50F7B">
        <w:t xml:space="preserve"> </w:t>
      </w:r>
      <w:r w:rsidRPr="00255602">
        <w:t>по доходам за 20</w:t>
      </w:r>
      <w:r w:rsidR="007E0D18">
        <w:t>20</w:t>
      </w:r>
      <w:r w:rsidRPr="00255602">
        <w:t xml:space="preserve"> год составило </w:t>
      </w:r>
      <w:r w:rsidR="007E0D18">
        <w:t>310 698,6</w:t>
      </w:r>
      <w:r>
        <w:t xml:space="preserve"> тыс. руб</w:t>
      </w:r>
      <w:r w:rsidRPr="00026616">
        <w:t>.</w:t>
      </w:r>
      <w:r w:rsidR="0065652B" w:rsidRPr="00026616">
        <w:t xml:space="preserve"> (Приложение № 1)</w:t>
      </w:r>
      <w:r w:rsidRPr="00026616">
        <w:t xml:space="preserve">, </w:t>
      </w:r>
      <w:r w:rsidR="007E0D18">
        <w:t xml:space="preserve">что больше </w:t>
      </w:r>
      <w:r w:rsidR="007E0D18" w:rsidRPr="00AB4B98">
        <w:t>прогнозны</w:t>
      </w:r>
      <w:r w:rsidR="007E0D18">
        <w:t>х</w:t>
      </w:r>
      <w:r w:rsidR="007E0D18" w:rsidRPr="00AB4B98">
        <w:t xml:space="preserve"> </w:t>
      </w:r>
      <w:r w:rsidR="007E0D18" w:rsidRPr="00F50F7B">
        <w:t>показател</w:t>
      </w:r>
      <w:r w:rsidR="007E0D18">
        <w:t>ей</w:t>
      </w:r>
      <w:r w:rsidR="007E0D18" w:rsidRPr="00F50F7B">
        <w:t xml:space="preserve"> </w:t>
      </w:r>
      <w:r w:rsidR="007E0D18">
        <w:t xml:space="preserve">на 300 807,2 тыс. руб., в основном за счёт </w:t>
      </w:r>
      <w:r w:rsidR="00733CED">
        <w:t xml:space="preserve">поступления неутверждённых Законом об областном бюджете доходов в виде </w:t>
      </w:r>
      <w:r w:rsidR="007E0D18" w:rsidRPr="00C25D42">
        <w:t xml:space="preserve">субсидии </w:t>
      </w:r>
      <w:r w:rsidR="007E0D18">
        <w:t xml:space="preserve">из федерального бюджета </w:t>
      </w:r>
      <w:r w:rsidR="007E0D18" w:rsidRPr="00C25D42">
        <w:t>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w:t>
      </w:r>
      <w:r w:rsidR="007E0D18">
        <w:t>.</w:t>
      </w:r>
      <w:r w:rsidR="007E0D18" w:rsidRPr="00C25D42">
        <w:t xml:space="preserve"> человек</w:t>
      </w:r>
      <w:r w:rsidR="00BC5CCF">
        <w:t xml:space="preserve"> (далее – ИТС)</w:t>
      </w:r>
      <w:r w:rsidR="0083590D">
        <w:t>,</w:t>
      </w:r>
      <w:r w:rsidR="007E0D18">
        <w:t xml:space="preserve"> в размере 300 000,0 тыс. рублей.</w:t>
      </w:r>
    </w:p>
    <w:bookmarkEnd w:id="1"/>
    <w:p w14:paraId="0B6C1CB0" w14:textId="77777777" w:rsidR="00026616" w:rsidRDefault="00026616" w:rsidP="00CB4DC1">
      <w:pPr>
        <w:tabs>
          <w:tab w:val="left" w:pos="1106"/>
        </w:tabs>
        <w:jc w:val="center"/>
        <w:rPr>
          <w:b/>
          <w:i/>
        </w:rPr>
      </w:pPr>
    </w:p>
    <w:p w14:paraId="4D95330D" w14:textId="77777777" w:rsidR="0025054E" w:rsidRPr="00724760" w:rsidRDefault="0025054E" w:rsidP="00CB4DC1">
      <w:pPr>
        <w:tabs>
          <w:tab w:val="left" w:pos="1106"/>
        </w:tabs>
        <w:jc w:val="center"/>
        <w:rPr>
          <w:b/>
          <w:i/>
        </w:rPr>
      </w:pPr>
      <w:r w:rsidRPr="00724760">
        <w:rPr>
          <w:b/>
          <w:i/>
        </w:rPr>
        <w:t>Исполнение расходов</w:t>
      </w:r>
    </w:p>
    <w:p w14:paraId="03B394C7" w14:textId="77777777" w:rsidR="0083590D" w:rsidRDefault="00A20ECF" w:rsidP="00CB4DC1">
      <w:pPr>
        <w:tabs>
          <w:tab w:val="left" w:pos="1106"/>
        </w:tabs>
        <w:ind w:firstLine="709"/>
        <w:jc w:val="both"/>
      </w:pPr>
      <w:r w:rsidRPr="0019434E">
        <w:t xml:space="preserve">Законом об областном бюджете </w:t>
      </w:r>
      <w:proofErr w:type="spellStart"/>
      <w:r w:rsidR="00713AFB" w:rsidRPr="0019434E">
        <w:t>Облкоминформтехнологии</w:t>
      </w:r>
      <w:proofErr w:type="spellEnd"/>
      <w:r w:rsidR="00533660" w:rsidRPr="0019434E">
        <w:t xml:space="preserve"> утверждены бюджетные ассигнования в сумме </w:t>
      </w:r>
      <w:r w:rsidR="00BC5CCF" w:rsidRPr="002668C1">
        <w:rPr>
          <w:rFonts w:eastAsiaTheme="minorHAnsi"/>
        </w:rPr>
        <w:t>1</w:t>
      </w:r>
      <w:r w:rsidR="00BC5CCF">
        <w:rPr>
          <w:rFonts w:eastAsiaTheme="minorHAnsi"/>
        </w:rPr>
        <w:t> </w:t>
      </w:r>
      <w:r w:rsidR="00BC5CCF" w:rsidRPr="002668C1">
        <w:rPr>
          <w:rFonts w:eastAsiaTheme="minorHAnsi"/>
        </w:rPr>
        <w:t>727</w:t>
      </w:r>
      <w:r w:rsidR="00BC5CCF">
        <w:rPr>
          <w:rFonts w:eastAsiaTheme="minorHAnsi"/>
        </w:rPr>
        <w:t> </w:t>
      </w:r>
      <w:r w:rsidR="00BC5CCF" w:rsidRPr="002668C1">
        <w:rPr>
          <w:rFonts w:eastAsiaTheme="minorHAnsi"/>
        </w:rPr>
        <w:t>409,3</w:t>
      </w:r>
      <w:r w:rsidR="00BC5CCF" w:rsidRPr="002668C1">
        <w:t xml:space="preserve"> </w:t>
      </w:r>
      <w:r w:rsidR="00D10B1A" w:rsidRPr="0019434E">
        <w:t xml:space="preserve">тыс. рублей. </w:t>
      </w:r>
      <w:r w:rsidR="0065652B">
        <w:t>Согласно</w:t>
      </w:r>
      <w:r w:rsidR="00D10B1A" w:rsidRPr="0019434E">
        <w:t xml:space="preserve"> отчету об исполнении бюджета (ф.0503127) утвержденные бюджетные назначения составили </w:t>
      </w:r>
      <w:r w:rsidR="00BC5CCF" w:rsidRPr="002668C1">
        <w:t>2</w:t>
      </w:r>
      <w:r w:rsidR="00BC5CCF">
        <w:t> </w:t>
      </w:r>
      <w:r w:rsidR="00BC5CCF" w:rsidRPr="002668C1">
        <w:t>098</w:t>
      </w:r>
      <w:r w:rsidR="00BC5CCF">
        <w:t> </w:t>
      </w:r>
      <w:r w:rsidR="00BC5CCF" w:rsidRPr="002668C1">
        <w:t xml:space="preserve">574,0 </w:t>
      </w:r>
      <w:r w:rsidR="00D10B1A" w:rsidRPr="0019434E">
        <w:t xml:space="preserve">тыс. руб., что на </w:t>
      </w:r>
      <w:r w:rsidR="00BC5CCF" w:rsidRPr="002668C1">
        <w:t xml:space="preserve">371 164,7 тыс. руб., или на 21,5% </w:t>
      </w:r>
      <w:r w:rsidR="00676D0F" w:rsidRPr="0019434E">
        <w:t>больше объема, утвержденного Законом об областном бюджете.</w:t>
      </w:r>
      <w:r w:rsidR="00095CA1" w:rsidRPr="0019434E">
        <w:t xml:space="preserve"> </w:t>
      </w:r>
      <w:r w:rsidR="003A3CB2" w:rsidRPr="0019434E">
        <w:t>Указанное отклонение</w:t>
      </w:r>
      <w:r w:rsidR="0065652B">
        <w:t>,</w:t>
      </w:r>
      <w:r w:rsidR="003A3CB2" w:rsidRPr="0019434E">
        <w:t xml:space="preserve"> в основном</w:t>
      </w:r>
      <w:r w:rsidR="0065652B">
        <w:t>,</w:t>
      </w:r>
      <w:r w:rsidR="003A3CB2" w:rsidRPr="0019434E">
        <w:t xml:space="preserve"> обусловлено</w:t>
      </w:r>
      <w:r w:rsidR="00095CA1" w:rsidRPr="0019434E">
        <w:t xml:space="preserve"> увеличением </w:t>
      </w:r>
      <w:r w:rsidR="0083590D">
        <w:t>бюджетных назначений</w:t>
      </w:r>
      <w:r w:rsidR="00095CA1" w:rsidRPr="0019434E">
        <w:t xml:space="preserve"> на</w:t>
      </w:r>
      <w:r w:rsidR="0083590D">
        <w:t>:</w:t>
      </w:r>
    </w:p>
    <w:p w14:paraId="6FD44C84" w14:textId="0697E64F" w:rsidR="00BF4020" w:rsidRDefault="0083590D" w:rsidP="00CB4DC1">
      <w:pPr>
        <w:tabs>
          <w:tab w:val="left" w:pos="1106"/>
        </w:tabs>
        <w:ind w:firstLine="709"/>
        <w:jc w:val="both"/>
      </w:pPr>
      <w:r>
        <w:t>-</w:t>
      </w:r>
      <w:r w:rsidR="00095CA1" w:rsidRPr="0019434E">
        <w:t>30</w:t>
      </w:r>
      <w:r w:rsidR="00BC5CCF">
        <w:t>0</w:t>
      </w:r>
      <w:r w:rsidR="00095CA1" w:rsidRPr="0019434E">
        <w:t xml:space="preserve"> 000,0 </w:t>
      </w:r>
      <w:r w:rsidR="00DC14E9">
        <w:t>тыс</w:t>
      </w:r>
      <w:r w:rsidR="00095CA1" w:rsidRPr="0019434E">
        <w:t>. руб</w:t>
      </w:r>
      <w:r w:rsidR="0065652B">
        <w:t xml:space="preserve">. </w:t>
      </w:r>
      <w:r w:rsidR="00095CA1" w:rsidRPr="0019434E">
        <w:t xml:space="preserve">на </w:t>
      </w:r>
      <w:r w:rsidR="00BC5CCF">
        <w:t>внедрение ИТС</w:t>
      </w:r>
      <w:r>
        <w:t>;</w:t>
      </w:r>
    </w:p>
    <w:p w14:paraId="7A321FE7" w14:textId="7602C0EA" w:rsidR="0083590D" w:rsidRDefault="0083590D" w:rsidP="00CB4DC1">
      <w:pPr>
        <w:tabs>
          <w:tab w:val="left" w:pos="1106"/>
        </w:tabs>
        <w:ind w:firstLine="709"/>
        <w:jc w:val="both"/>
      </w:pPr>
      <w:r>
        <w:t>-</w:t>
      </w:r>
      <w:r w:rsidR="00DC14E9">
        <w:t xml:space="preserve">60 374,9 тыс. руб. на реализацию мероприятий </w:t>
      </w:r>
      <w:r w:rsidR="00DC14E9">
        <w:rPr>
          <w:rFonts w:eastAsiaTheme="minorHAnsi"/>
          <w:lang w:eastAsia="en-US"/>
        </w:rPr>
        <w:t xml:space="preserve">подпрограммы «Совершенствование процессов организации медицинской помощи на основе внедрения информационных технологий» государственной программы Волгоградской области </w:t>
      </w:r>
      <w:r w:rsidR="00DC14E9" w:rsidRPr="0019434E">
        <w:t>«Развитие здравоохранения в Волгоградской области»</w:t>
      </w:r>
      <w:r w:rsidR="00DC14E9">
        <w:t>;</w:t>
      </w:r>
    </w:p>
    <w:p w14:paraId="5FFC6006" w14:textId="0AD21AC8" w:rsidR="00D9788D" w:rsidRDefault="00D9788D" w:rsidP="00D9788D">
      <w:pPr>
        <w:tabs>
          <w:tab w:val="left" w:pos="1106"/>
        </w:tabs>
        <w:ind w:firstLine="709"/>
        <w:jc w:val="both"/>
      </w:pPr>
      <w:r w:rsidRPr="00DC14E9">
        <w:t>-335,3 тыс. руб. на премирование государственных гражданских служащих в соответствии с постановлением Администрации Волгоградской области от 25.12.2020 № 822-п «О мерах по реализации постановления Правительства Российской Федерации от 04.12.2020 № 2026 «О поощрении субъектов Российской Федерации в 2020 году за достижение показателей деятельности органов исполнительной власти субъектов Российской Федерации»</w:t>
      </w:r>
      <w:r w:rsidR="00DC14E9">
        <w:t>.</w:t>
      </w:r>
    </w:p>
    <w:p w14:paraId="3E885924" w14:textId="26263C65" w:rsidR="00D84EE1" w:rsidRDefault="002C001F" w:rsidP="00B532D3">
      <w:pPr>
        <w:autoSpaceDE w:val="0"/>
        <w:autoSpaceDN w:val="0"/>
        <w:adjustRightInd w:val="0"/>
        <w:spacing w:line="300" w:lineRule="exact"/>
        <w:ind w:firstLine="709"/>
        <w:jc w:val="both"/>
      </w:pPr>
      <w:r w:rsidRPr="0019434E">
        <w:t xml:space="preserve">Бюджетные назначения исполнены в сумме </w:t>
      </w:r>
      <w:r w:rsidR="00BC5CCF">
        <w:t>2 007 032,7</w:t>
      </w:r>
      <w:r w:rsidRPr="0019434E">
        <w:t xml:space="preserve"> тыс. руб., или на </w:t>
      </w:r>
      <w:r w:rsidR="003A3CB2" w:rsidRPr="0019434E">
        <w:t>9</w:t>
      </w:r>
      <w:r w:rsidR="00BC5CCF">
        <w:t>5</w:t>
      </w:r>
      <w:r w:rsidR="003A3CB2" w:rsidRPr="0019434E">
        <w:t>,</w:t>
      </w:r>
      <w:r w:rsidR="00BC5CCF">
        <w:t>6</w:t>
      </w:r>
      <w:r w:rsidR="00CB4DC1">
        <w:t> </w:t>
      </w:r>
      <w:r w:rsidR="0065652B">
        <w:t xml:space="preserve">% (Приложение № </w:t>
      </w:r>
      <w:r w:rsidR="00026616">
        <w:t>2</w:t>
      </w:r>
      <w:r w:rsidR="0065652B">
        <w:t>)</w:t>
      </w:r>
      <w:r w:rsidRPr="0019434E">
        <w:t>.</w:t>
      </w:r>
      <w:r w:rsidR="00D84EE1" w:rsidRPr="0019434E">
        <w:t xml:space="preserve"> </w:t>
      </w:r>
      <w:r w:rsidR="0065652B">
        <w:t>Не</w:t>
      </w:r>
      <w:r w:rsidR="00B541B5">
        <w:t xml:space="preserve"> </w:t>
      </w:r>
      <w:r w:rsidR="0065652B">
        <w:t xml:space="preserve">исполнены назначения </w:t>
      </w:r>
      <w:r w:rsidR="003B5B0D" w:rsidRPr="0019434E">
        <w:t xml:space="preserve">в сумме </w:t>
      </w:r>
      <w:r w:rsidR="00BC5CCF" w:rsidRPr="00F05BF4">
        <w:t>91</w:t>
      </w:r>
      <w:r w:rsidR="00BC5CCF">
        <w:t> </w:t>
      </w:r>
      <w:r w:rsidR="00BC5CCF" w:rsidRPr="00F05BF4">
        <w:t>541,3</w:t>
      </w:r>
      <w:r w:rsidR="003B5B0D" w:rsidRPr="0019434E">
        <w:t xml:space="preserve"> тыс. руб. </w:t>
      </w:r>
      <w:r w:rsidR="003B5B0D">
        <w:t xml:space="preserve">в основном за счет </w:t>
      </w:r>
      <w:r w:rsidR="00AB1316" w:rsidRPr="0019434E">
        <w:t>отсутствия лимитов бюджетных обязательств</w:t>
      </w:r>
      <w:r w:rsidR="003B5B0D">
        <w:t>,</w:t>
      </w:r>
      <w:r w:rsidR="00AB1316" w:rsidRPr="0019434E">
        <w:t xml:space="preserve"> сокращения лимитов по результатам конкурсных процедур </w:t>
      </w:r>
      <w:r w:rsidR="003B5B0D">
        <w:t xml:space="preserve">и </w:t>
      </w:r>
      <w:r w:rsidR="00AB1316" w:rsidRPr="0019434E">
        <w:t>несвоевременного предоставления подрядчиками актов выполненных работ (</w:t>
      </w:r>
      <w:r w:rsidR="003B5B0D">
        <w:t>оказанных услуг).</w:t>
      </w:r>
    </w:p>
    <w:p w14:paraId="0FD09738" w14:textId="2CD37B63" w:rsidR="00D870C5" w:rsidRDefault="00D870C5" w:rsidP="00D870C5">
      <w:pPr>
        <w:ind w:firstLine="709"/>
        <w:jc w:val="both"/>
      </w:pPr>
      <w:r>
        <w:t xml:space="preserve">Расходы </w:t>
      </w:r>
      <w:r w:rsidR="00CB4DC1">
        <w:t>Комитета</w:t>
      </w:r>
      <w:r w:rsidRPr="0019434E">
        <w:t xml:space="preserve"> </w:t>
      </w:r>
      <w:r>
        <w:t xml:space="preserve">в сумме </w:t>
      </w:r>
      <w:r w:rsidR="009236A1">
        <w:t>1 968 927,7</w:t>
      </w:r>
      <w:r>
        <w:t xml:space="preserve"> (</w:t>
      </w:r>
      <w:r w:rsidR="009236A1">
        <w:t>98,1 </w:t>
      </w:r>
      <w:r>
        <w:t>%) исполнены в рамках государственных и ведомственных программ</w:t>
      </w:r>
      <w:r w:rsidRPr="0019434E">
        <w:t>:</w:t>
      </w:r>
    </w:p>
    <w:p w14:paraId="5045EA5A" w14:textId="77777777" w:rsidR="00A3195E" w:rsidRPr="0019434E" w:rsidRDefault="00A3195E" w:rsidP="00D870C5">
      <w:pPr>
        <w:ind w:firstLine="709"/>
        <w:jc w:val="both"/>
      </w:pPr>
      <w:r>
        <w:t xml:space="preserve">1. </w:t>
      </w:r>
      <w:bookmarkStart w:id="2" w:name="_Hlk66794743"/>
      <w:r>
        <w:t>Г</w:t>
      </w:r>
      <w:r w:rsidRPr="0019434E">
        <w:t>осударственн</w:t>
      </w:r>
      <w:r>
        <w:t>ые</w:t>
      </w:r>
      <w:r w:rsidRPr="0019434E">
        <w:t xml:space="preserve"> программ</w:t>
      </w:r>
      <w:r>
        <w:t>ы</w:t>
      </w:r>
      <w:r w:rsidRPr="0019434E">
        <w:t xml:space="preserve"> Волгоградской области</w:t>
      </w:r>
      <w:r>
        <w:t>:</w:t>
      </w:r>
    </w:p>
    <w:p w14:paraId="253C6294" w14:textId="15C28F38" w:rsidR="00D870C5" w:rsidRDefault="00D870C5" w:rsidP="00D870C5">
      <w:pPr>
        <w:ind w:firstLine="709"/>
        <w:jc w:val="both"/>
      </w:pPr>
      <w:r w:rsidRPr="0019434E">
        <w:t>-«Развитие информационного общества Волгоградской области»</w:t>
      </w:r>
      <w:bookmarkEnd w:id="2"/>
      <w:r w:rsidRPr="0019434E">
        <w:t xml:space="preserve">, </w:t>
      </w:r>
      <w:r w:rsidR="00EE238B">
        <w:t xml:space="preserve">утверждённая </w:t>
      </w:r>
      <w:r w:rsidRPr="0019434E">
        <w:t>постановление</w:t>
      </w:r>
      <w:r w:rsidR="00EE238B">
        <w:t>м</w:t>
      </w:r>
      <w:r w:rsidRPr="0019434E">
        <w:t xml:space="preserve"> Администрации Волгоградской области от 25.09.2017 № 501-п (далее – ГП «</w:t>
      </w:r>
      <w:proofErr w:type="spellStart"/>
      <w:r w:rsidRPr="0019434E">
        <w:t>Инфор</w:t>
      </w:r>
      <w:r w:rsidR="009236A1">
        <w:t>м</w:t>
      </w:r>
      <w:r w:rsidRPr="0019434E">
        <w:t>общество</w:t>
      </w:r>
      <w:proofErr w:type="spellEnd"/>
      <w:r w:rsidRPr="0019434E">
        <w:t>»);</w:t>
      </w:r>
    </w:p>
    <w:p w14:paraId="189E801D" w14:textId="278AC7F8" w:rsidR="00A3195E" w:rsidRPr="005800AA" w:rsidRDefault="00A3195E" w:rsidP="00A3195E">
      <w:pPr>
        <w:ind w:firstLine="709"/>
        <w:jc w:val="both"/>
      </w:pPr>
      <w:r w:rsidRPr="0019434E">
        <w:t>-«Обеспечение безопасности жизнедеятельности на территории Волгоградской области»,</w:t>
      </w:r>
      <w:r w:rsidR="009236A1">
        <w:t xml:space="preserve"> </w:t>
      </w:r>
      <w:r w:rsidR="00EE238B">
        <w:t xml:space="preserve">утверждённая </w:t>
      </w:r>
      <w:r w:rsidRPr="0019434E">
        <w:t>постановление</w:t>
      </w:r>
      <w:r w:rsidR="00EE238B">
        <w:t>м</w:t>
      </w:r>
      <w:r w:rsidRPr="0019434E">
        <w:t xml:space="preserve"> Администрации Волгоградской области от 25.09.2017 № 507-п (далее </w:t>
      </w:r>
      <w:r w:rsidR="00EE238B">
        <w:t>-</w:t>
      </w:r>
      <w:r w:rsidRPr="0019434E">
        <w:t xml:space="preserve"> ГП «</w:t>
      </w:r>
      <w:r w:rsidRPr="00CB4DC1">
        <w:t>Безопасность»);</w:t>
      </w:r>
    </w:p>
    <w:p w14:paraId="13A5A2CB" w14:textId="77777777" w:rsidR="00A3195E" w:rsidRPr="0019434E" w:rsidRDefault="00A3195E" w:rsidP="00A3195E">
      <w:pPr>
        <w:ind w:firstLine="709"/>
        <w:jc w:val="both"/>
      </w:pPr>
      <w:r w:rsidRPr="005800AA">
        <w:t>-«Развитие транспортной системы и обеспечение безопасности</w:t>
      </w:r>
      <w:r w:rsidRPr="0019434E">
        <w:t xml:space="preserve"> дорожного движения в Волгоградской области», </w:t>
      </w:r>
      <w:r w:rsidR="00EE238B">
        <w:t xml:space="preserve">утверждённая </w:t>
      </w:r>
      <w:r w:rsidRPr="0019434E">
        <w:t>постановление</w:t>
      </w:r>
      <w:r w:rsidR="00EE238B">
        <w:t>м</w:t>
      </w:r>
      <w:r w:rsidRPr="0019434E">
        <w:t xml:space="preserve"> Администрации Волгоградской области от 23.01.2017 № 16-п (далее – ГП «Транспорт»);</w:t>
      </w:r>
    </w:p>
    <w:p w14:paraId="5462F972" w14:textId="77777777" w:rsidR="00A3195E" w:rsidRPr="0019434E" w:rsidRDefault="00A3195E" w:rsidP="00A3195E">
      <w:pPr>
        <w:ind w:firstLine="709"/>
        <w:jc w:val="both"/>
      </w:pPr>
      <w:r w:rsidRPr="0019434E">
        <w:t>-«Развитие здравоохранения в Волгоградской области»,</w:t>
      </w:r>
      <w:r w:rsidR="00EE238B">
        <w:t xml:space="preserve"> утверждённая</w:t>
      </w:r>
      <w:r w:rsidRPr="0019434E">
        <w:t xml:space="preserve"> постановление</w:t>
      </w:r>
      <w:r w:rsidR="00EE238B">
        <w:t>м</w:t>
      </w:r>
      <w:r w:rsidRPr="0019434E">
        <w:t xml:space="preserve"> Правительства Волгоградской области от 25.11.2013 № 666-п (далее – ГП «Здравоохранение»);</w:t>
      </w:r>
    </w:p>
    <w:p w14:paraId="740870FD" w14:textId="77777777" w:rsidR="00A3195E" w:rsidRPr="0019434E" w:rsidRDefault="00A3195E" w:rsidP="00A3195E">
      <w:pPr>
        <w:ind w:firstLine="709"/>
        <w:jc w:val="both"/>
      </w:pPr>
      <w:r w:rsidRPr="0019434E">
        <w:t>-«Формирование современной городской среды Волгоградской области»,</w:t>
      </w:r>
      <w:r w:rsidR="00EE238B">
        <w:t xml:space="preserve"> утверждённая</w:t>
      </w:r>
      <w:r w:rsidRPr="0019434E">
        <w:t xml:space="preserve"> постановление</w:t>
      </w:r>
      <w:r w:rsidR="00EE238B">
        <w:t>м</w:t>
      </w:r>
      <w:r w:rsidRPr="0019434E">
        <w:t xml:space="preserve"> Администрации Волгоградской области от 31.08.2017 № 472-п (далее – ГП «Городская среда»);</w:t>
      </w:r>
    </w:p>
    <w:p w14:paraId="6EB09252" w14:textId="77777777" w:rsidR="00A3195E" w:rsidRPr="0019434E" w:rsidRDefault="00A3195E" w:rsidP="00A3195E">
      <w:pPr>
        <w:ind w:firstLine="709"/>
        <w:jc w:val="both"/>
      </w:pPr>
      <w:r w:rsidRPr="0019434E">
        <w:t xml:space="preserve">-«Развитие гражданского общества на территории Волгоградской области», </w:t>
      </w:r>
      <w:r w:rsidR="00EE238B">
        <w:t xml:space="preserve">утверждённая </w:t>
      </w:r>
      <w:r w:rsidRPr="0019434E">
        <w:t>постановление</w:t>
      </w:r>
      <w:r w:rsidR="00EE238B">
        <w:t>м</w:t>
      </w:r>
      <w:r w:rsidRPr="0019434E">
        <w:t xml:space="preserve"> Администрации Волгоградской области от 26.10.2017 № 561-п (далее – ГП «Гражданское общество»).</w:t>
      </w:r>
    </w:p>
    <w:p w14:paraId="06EA3B59" w14:textId="77777777" w:rsidR="00A3195E" w:rsidRDefault="00A3195E" w:rsidP="00D870C5">
      <w:pPr>
        <w:ind w:firstLine="709"/>
        <w:jc w:val="both"/>
      </w:pPr>
      <w:r>
        <w:t>2. В</w:t>
      </w:r>
      <w:r w:rsidRPr="0019434E">
        <w:t>едомственн</w:t>
      </w:r>
      <w:r>
        <w:t>ые</w:t>
      </w:r>
      <w:r w:rsidRPr="0019434E">
        <w:t xml:space="preserve"> целев</w:t>
      </w:r>
      <w:r>
        <w:t>ые</w:t>
      </w:r>
      <w:r w:rsidRPr="0019434E">
        <w:t xml:space="preserve"> программ</w:t>
      </w:r>
      <w:r>
        <w:t>ы:</w:t>
      </w:r>
    </w:p>
    <w:p w14:paraId="62F36A92" w14:textId="77777777" w:rsidR="00D870C5" w:rsidRPr="0019434E" w:rsidRDefault="00D870C5" w:rsidP="00D870C5">
      <w:pPr>
        <w:ind w:firstLine="709"/>
        <w:jc w:val="both"/>
      </w:pPr>
      <w:r w:rsidRPr="0019434E">
        <w:t xml:space="preserve">-«Отдельные мероприятия в сфере связи и информатизации», </w:t>
      </w:r>
      <w:r w:rsidR="00EE238B">
        <w:t xml:space="preserve">утверждённая </w:t>
      </w:r>
      <w:r w:rsidRPr="0019434E">
        <w:t>приказ</w:t>
      </w:r>
      <w:r w:rsidR="00EE238B">
        <w:t>ом</w:t>
      </w:r>
      <w:r w:rsidRPr="0019434E">
        <w:t xml:space="preserve"> </w:t>
      </w:r>
      <w:proofErr w:type="spellStart"/>
      <w:r w:rsidRPr="0019434E">
        <w:t>Облкоминформтехнологии</w:t>
      </w:r>
      <w:proofErr w:type="spellEnd"/>
      <w:r w:rsidRPr="0019434E">
        <w:t xml:space="preserve"> от 22.11.2018 № 136-о/д (далее – ВЦП «Связь»);</w:t>
      </w:r>
    </w:p>
    <w:p w14:paraId="2F4C4772" w14:textId="77777777" w:rsidR="00D870C5" w:rsidRPr="0019434E" w:rsidRDefault="00D870C5" w:rsidP="00D870C5">
      <w:pPr>
        <w:ind w:firstLine="709"/>
        <w:jc w:val="both"/>
      </w:pPr>
      <w:r w:rsidRPr="0019434E">
        <w:t xml:space="preserve">-«Обеспечение сетевой безопасности государственных информационных ресурсов», </w:t>
      </w:r>
      <w:r w:rsidR="00EE238B">
        <w:t xml:space="preserve">утверждённая </w:t>
      </w:r>
      <w:r w:rsidRPr="0019434E">
        <w:t>приказ</w:t>
      </w:r>
      <w:r w:rsidR="00EE238B">
        <w:t>ом</w:t>
      </w:r>
      <w:r w:rsidRPr="0019434E">
        <w:t xml:space="preserve"> </w:t>
      </w:r>
      <w:proofErr w:type="spellStart"/>
      <w:r w:rsidRPr="0019434E">
        <w:t>Облкоминформтехнологии</w:t>
      </w:r>
      <w:proofErr w:type="spellEnd"/>
      <w:r w:rsidRPr="0019434E">
        <w:t xml:space="preserve"> от 30.12.2016 № 170-о/д ДСП (</w:t>
      </w:r>
      <w:r w:rsidR="00A3195E">
        <w:t>далее – ВЦП «Сетевая безопасность»).</w:t>
      </w:r>
    </w:p>
    <w:p w14:paraId="1C5DA32D" w14:textId="019CEA19" w:rsidR="00026616" w:rsidRDefault="00026616" w:rsidP="002A1456">
      <w:pPr>
        <w:autoSpaceDE w:val="0"/>
        <w:autoSpaceDN w:val="0"/>
        <w:adjustRightInd w:val="0"/>
        <w:ind w:firstLine="709"/>
        <w:jc w:val="both"/>
        <w:rPr>
          <w:color w:val="0070C0"/>
        </w:rPr>
      </w:pPr>
    </w:p>
    <w:p w14:paraId="11A77E86" w14:textId="77777777" w:rsidR="005671C4" w:rsidRPr="005671C4" w:rsidRDefault="005671C4" w:rsidP="005671C4">
      <w:pPr>
        <w:ind w:firstLine="708"/>
        <w:jc w:val="center"/>
        <w:rPr>
          <w:b/>
          <w:i/>
        </w:rPr>
      </w:pPr>
      <w:r w:rsidRPr="005671C4">
        <w:rPr>
          <w:b/>
          <w:i/>
        </w:rPr>
        <w:t>Сравнительный анализ показателей</w:t>
      </w:r>
    </w:p>
    <w:p w14:paraId="61ADA66E" w14:textId="77777777" w:rsidR="005671C4" w:rsidRPr="005671C4" w:rsidRDefault="005671C4" w:rsidP="005671C4">
      <w:pPr>
        <w:ind w:firstLine="708"/>
        <w:jc w:val="center"/>
      </w:pPr>
      <w:r w:rsidRPr="005671C4">
        <w:rPr>
          <w:b/>
          <w:i/>
        </w:rPr>
        <w:t>исполнения расходов областного бюджета за 2019 год и 2020 год</w:t>
      </w:r>
    </w:p>
    <w:p w14:paraId="5DD6BC4D" w14:textId="77777777" w:rsidR="005671C4" w:rsidRPr="005671C4" w:rsidRDefault="005671C4" w:rsidP="005671C4">
      <w:pPr>
        <w:ind w:firstLine="708"/>
        <w:jc w:val="right"/>
        <w:rPr>
          <w:i/>
          <w:sz w:val="22"/>
          <w:szCs w:val="22"/>
        </w:rPr>
      </w:pPr>
      <w:r w:rsidRPr="005671C4">
        <w:rPr>
          <w:i/>
          <w:sz w:val="22"/>
          <w:szCs w:val="22"/>
        </w:rPr>
        <w:t>тыс. руб.</w:t>
      </w:r>
    </w:p>
    <w:tbl>
      <w:tblPr>
        <w:tblW w:w="965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4252"/>
        <w:gridCol w:w="1276"/>
        <w:gridCol w:w="1294"/>
        <w:gridCol w:w="993"/>
        <w:gridCol w:w="850"/>
      </w:tblGrid>
      <w:tr w:rsidR="005671C4" w:rsidRPr="005671C4" w14:paraId="67E209C5" w14:textId="77777777" w:rsidTr="009653F6">
        <w:trPr>
          <w:trHeight w:val="283"/>
        </w:trPr>
        <w:tc>
          <w:tcPr>
            <w:tcW w:w="993" w:type="dxa"/>
            <w:vMerge w:val="restart"/>
            <w:tcBorders>
              <w:top w:val="double" w:sz="4" w:space="0" w:color="auto"/>
              <w:left w:val="double" w:sz="4" w:space="0" w:color="auto"/>
            </w:tcBorders>
            <w:shd w:val="clear" w:color="auto" w:fill="auto"/>
            <w:vAlign w:val="center"/>
            <w:hideMark/>
          </w:tcPr>
          <w:p w14:paraId="1202B6DC" w14:textId="77777777" w:rsidR="005671C4" w:rsidRPr="005671C4" w:rsidRDefault="005671C4" w:rsidP="005671C4">
            <w:pPr>
              <w:ind w:left="-108" w:right="-108"/>
              <w:jc w:val="center"/>
              <w:rPr>
                <w:sz w:val="20"/>
                <w:szCs w:val="20"/>
              </w:rPr>
            </w:pPr>
            <w:r w:rsidRPr="005671C4">
              <w:rPr>
                <w:sz w:val="20"/>
                <w:szCs w:val="20"/>
              </w:rPr>
              <w:t>Раздел, подраздел</w:t>
            </w:r>
          </w:p>
        </w:tc>
        <w:tc>
          <w:tcPr>
            <w:tcW w:w="4252" w:type="dxa"/>
            <w:vMerge w:val="restart"/>
            <w:tcBorders>
              <w:top w:val="double" w:sz="4" w:space="0" w:color="auto"/>
            </w:tcBorders>
            <w:shd w:val="clear" w:color="auto" w:fill="auto"/>
            <w:vAlign w:val="center"/>
            <w:hideMark/>
          </w:tcPr>
          <w:p w14:paraId="0D2DC415" w14:textId="77777777" w:rsidR="005671C4" w:rsidRPr="005671C4" w:rsidRDefault="005671C4" w:rsidP="005671C4">
            <w:pPr>
              <w:jc w:val="center"/>
              <w:rPr>
                <w:sz w:val="20"/>
                <w:szCs w:val="20"/>
              </w:rPr>
            </w:pPr>
            <w:r w:rsidRPr="005671C4">
              <w:rPr>
                <w:sz w:val="20"/>
                <w:szCs w:val="20"/>
              </w:rPr>
              <w:t>Наименование показателя</w:t>
            </w:r>
          </w:p>
        </w:tc>
        <w:tc>
          <w:tcPr>
            <w:tcW w:w="1276" w:type="dxa"/>
            <w:vMerge w:val="restart"/>
            <w:tcBorders>
              <w:top w:val="double" w:sz="4" w:space="0" w:color="auto"/>
            </w:tcBorders>
            <w:shd w:val="clear" w:color="auto" w:fill="auto"/>
            <w:noWrap/>
            <w:vAlign w:val="center"/>
            <w:hideMark/>
          </w:tcPr>
          <w:p w14:paraId="2FC808E9" w14:textId="77777777" w:rsidR="005671C4" w:rsidRPr="005671C4" w:rsidRDefault="005671C4" w:rsidP="005671C4">
            <w:pPr>
              <w:jc w:val="center"/>
              <w:rPr>
                <w:sz w:val="20"/>
                <w:szCs w:val="20"/>
              </w:rPr>
            </w:pPr>
            <w:r w:rsidRPr="005671C4">
              <w:rPr>
                <w:sz w:val="20"/>
                <w:szCs w:val="20"/>
              </w:rPr>
              <w:t>2019 год</w:t>
            </w:r>
          </w:p>
        </w:tc>
        <w:tc>
          <w:tcPr>
            <w:tcW w:w="1294" w:type="dxa"/>
            <w:vMerge w:val="restart"/>
            <w:tcBorders>
              <w:top w:val="double" w:sz="4" w:space="0" w:color="auto"/>
            </w:tcBorders>
            <w:vAlign w:val="center"/>
          </w:tcPr>
          <w:p w14:paraId="280A9DB9" w14:textId="77777777" w:rsidR="005671C4" w:rsidRPr="005671C4" w:rsidRDefault="005671C4" w:rsidP="005671C4">
            <w:pPr>
              <w:jc w:val="center"/>
              <w:rPr>
                <w:sz w:val="20"/>
                <w:szCs w:val="20"/>
              </w:rPr>
            </w:pPr>
            <w:r w:rsidRPr="005671C4">
              <w:rPr>
                <w:sz w:val="20"/>
                <w:szCs w:val="20"/>
              </w:rPr>
              <w:t>2020 год</w:t>
            </w:r>
          </w:p>
        </w:tc>
        <w:tc>
          <w:tcPr>
            <w:tcW w:w="1843" w:type="dxa"/>
            <w:gridSpan w:val="2"/>
            <w:tcBorders>
              <w:top w:val="double" w:sz="4" w:space="0" w:color="auto"/>
              <w:right w:val="double" w:sz="4" w:space="0" w:color="auto"/>
            </w:tcBorders>
            <w:shd w:val="clear" w:color="auto" w:fill="auto"/>
            <w:vAlign w:val="center"/>
            <w:hideMark/>
          </w:tcPr>
          <w:p w14:paraId="3A519C32" w14:textId="77777777" w:rsidR="005671C4" w:rsidRPr="005671C4" w:rsidRDefault="005671C4" w:rsidP="005671C4">
            <w:pPr>
              <w:jc w:val="center"/>
              <w:rPr>
                <w:sz w:val="20"/>
                <w:szCs w:val="20"/>
              </w:rPr>
            </w:pPr>
            <w:r w:rsidRPr="005671C4">
              <w:rPr>
                <w:sz w:val="20"/>
                <w:szCs w:val="20"/>
              </w:rPr>
              <w:t>Отклонение</w:t>
            </w:r>
          </w:p>
        </w:tc>
      </w:tr>
      <w:tr w:rsidR="005671C4" w:rsidRPr="005671C4" w14:paraId="5F3A23C5" w14:textId="77777777" w:rsidTr="009653F6">
        <w:trPr>
          <w:trHeight w:val="283"/>
        </w:trPr>
        <w:tc>
          <w:tcPr>
            <w:tcW w:w="993" w:type="dxa"/>
            <w:vMerge/>
            <w:tcBorders>
              <w:left w:val="double" w:sz="4" w:space="0" w:color="auto"/>
              <w:bottom w:val="double" w:sz="4" w:space="0" w:color="auto"/>
            </w:tcBorders>
            <w:vAlign w:val="center"/>
            <w:hideMark/>
          </w:tcPr>
          <w:p w14:paraId="659DC213" w14:textId="77777777" w:rsidR="005671C4" w:rsidRPr="005671C4" w:rsidRDefault="005671C4" w:rsidP="005671C4">
            <w:pPr>
              <w:rPr>
                <w:sz w:val="20"/>
                <w:szCs w:val="20"/>
              </w:rPr>
            </w:pPr>
          </w:p>
        </w:tc>
        <w:tc>
          <w:tcPr>
            <w:tcW w:w="4252" w:type="dxa"/>
            <w:vMerge/>
            <w:tcBorders>
              <w:bottom w:val="double" w:sz="4" w:space="0" w:color="auto"/>
            </w:tcBorders>
            <w:vAlign w:val="center"/>
            <w:hideMark/>
          </w:tcPr>
          <w:p w14:paraId="702B483D" w14:textId="77777777" w:rsidR="005671C4" w:rsidRPr="005671C4" w:rsidRDefault="005671C4" w:rsidP="005671C4">
            <w:pPr>
              <w:rPr>
                <w:sz w:val="20"/>
                <w:szCs w:val="20"/>
              </w:rPr>
            </w:pPr>
          </w:p>
        </w:tc>
        <w:tc>
          <w:tcPr>
            <w:tcW w:w="1276" w:type="dxa"/>
            <w:vMerge/>
            <w:tcBorders>
              <w:bottom w:val="double" w:sz="4" w:space="0" w:color="auto"/>
            </w:tcBorders>
            <w:vAlign w:val="center"/>
            <w:hideMark/>
          </w:tcPr>
          <w:p w14:paraId="477F373C" w14:textId="77777777" w:rsidR="005671C4" w:rsidRPr="005671C4" w:rsidRDefault="005671C4" w:rsidP="005671C4">
            <w:pPr>
              <w:rPr>
                <w:sz w:val="20"/>
                <w:szCs w:val="20"/>
              </w:rPr>
            </w:pPr>
          </w:p>
        </w:tc>
        <w:tc>
          <w:tcPr>
            <w:tcW w:w="1294" w:type="dxa"/>
            <w:vMerge/>
            <w:tcBorders>
              <w:bottom w:val="double" w:sz="4" w:space="0" w:color="auto"/>
            </w:tcBorders>
          </w:tcPr>
          <w:p w14:paraId="7676C200" w14:textId="77777777" w:rsidR="005671C4" w:rsidRPr="005671C4" w:rsidRDefault="005671C4" w:rsidP="005671C4">
            <w:pPr>
              <w:jc w:val="center"/>
              <w:rPr>
                <w:sz w:val="20"/>
                <w:szCs w:val="20"/>
              </w:rPr>
            </w:pPr>
          </w:p>
        </w:tc>
        <w:tc>
          <w:tcPr>
            <w:tcW w:w="993" w:type="dxa"/>
            <w:tcBorders>
              <w:bottom w:val="double" w:sz="4" w:space="0" w:color="auto"/>
            </w:tcBorders>
            <w:shd w:val="clear" w:color="auto" w:fill="auto"/>
            <w:noWrap/>
            <w:vAlign w:val="center"/>
            <w:hideMark/>
          </w:tcPr>
          <w:p w14:paraId="44FD6599" w14:textId="77777777" w:rsidR="005671C4" w:rsidRPr="005671C4" w:rsidRDefault="005671C4" w:rsidP="005671C4">
            <w:pPr>
              <w:jc w:val="center"/>
              <w:rPr>
                <w:sz w:val="20"/>
                <w:szCs w:val="20"/>
              </w:rPr>
            </w:pPr>
            <w:r w:rsidRPr="005671C4">
              <w:rPr>
                <w:sz w:val="20"/>
                <w:szCs w:val="20"/>
              </w:rPr>
              <w:t>тыс. руб.</w:t>
            </w:r>
          </w:p>
        </w:tc>
        <w:tc>
          <w:tcPr>
            <w:tcW w:w="850" w:type="dxa"/>
            <w:tcBorders>
              <w:bottom w:val="double" w:sz="4" w:space="0" w:color="auto"/>
              <w:right w:val="double" w:sz="4" w:space="0" w:color="auto"/>
            </w:tcBorders>
            <w:shd w:val="clear" w:color="auto" w:fill="auto"/>
            <w:noWrap/>
            <w:vAlign w:val="center"/>
            <w:hideMark/>
          </w:tcPr>
          <w:p w14:paraId="482F7220" w14:textId="77777777" w:rsidR="005671C4" w:rsidRPr="005671C4" w:rsidRDefault="005671C4" w:rsidP="005671C4">
            <w:pPr>
              <w:ind w:left="-57" w:right="-57"/>
              <w:jc w:val="center"/>
              <w:rPr>
                <w:sz w:val="20"/>
                <w:szCs w:val="20"/>
              </w:rPr>
            </w:pPr>
            <w:r w:rsidRPr="005671C4">
              <w:rPr>
                <w:sz w:val="20"/>
                <w:szCs w:val="20"/>
              </w:rPr>
              <w:t>%</w:t>
            </w:r>
          </w:p>
        </w:tc>
      </w:tr>
      <w:tr w:rsidR="005671C4" w:rsidRPr="005671C4" w14:paraId="4CD9A4B9" w14:textId="77777777" w:rsidTr="009653F6">
        <w:trPr>
          <w:trHeight w:val="283"/>
        </w:trPr>
        <w:tc>
          <w:tcPr>
            <w:tcW w:w="5245" w:type="dxa"/>
            <w:gridSpan w:val="2"/>
            <w:tcBorders>
              <w:top w:val="double" w:sz="4" w:space="0" w:color="auto"/>
              <w:left w:val="double" w:sz="4" w:space="0" w:color="auto"/>
              <w:bottom w:val="double" w:sz="4" w:space="0" w:color="auto"/>
            </w:tcBorders>
            <w:shd w:val="clear" w:color="auto" w:fill="auto"/>
            <w:vAlign w:val="center"/>
            <w:hideMark/>
          </w:tcPr>
          <w:p w14:paraId="547B16DB" w14:textId="77777777" w:rsidR="005671C4" w:rsidRPr="005671C4" w:rsidRDefault="005671C4" w:rsidP="005671C4">
            <w:pPr>
              <w:rPr>
                <w:b/>
                <w:sz w:val="20"/>
                <w:szCs w:val="20"/>
              </w:rPr>
            </w:pPr>
            <w:r w:rsidRPr="005671C4">
              <w:rPr>
                <w:b/>
                <w:sz w:val="20"/>
                <w:szCs w:val="20"/>
              </w:rPr>
              <w:t>Расходы бюджета – всего, в том числе:</w:t>
            </w:r>
          </w:p>
        </w:tc>
        <w:tc>
          <w:tcPr>
            <w:tcW w:w="1276" w:type="dxa"/>
            <w:tcBorders>
              <w:top w:val="double" w:sz="4" w:space="0" w:color="auto"/>
              <w:bottom w:val="double" w:sz="4" w:space="0" w:color="auto"/>
            </w:tcBorders>
            <w:shd w:val="clear" w:color="auto" w:fill="auto"/>
            <w:noWrap/>
            <w:vAlign w:val="center"/>
            <w:hideMark/>
          </w:tcPr>
          <w:p w14:paraId="1128A4AE" w14:textId="77777777" w:rsidR="005671C4" w:rsidRPr="005671C4" w:rsidRDefault="005671C4" w:rsidP="005671C4">
            <w:pPr>
              <w:ind w:left="-57" w:right="-57"/>
              <w:jc w:val="right"/>
              <w:rPr>
                <w:b/>
                <w:sz w:val="20"/>
                <w:szCs w:val="20"/>
              </w:rPr>
            </w:pPr>
            <w:r w:rsidRPr="005671C4">
              <w:rPr>
                <w:b/>
                <w:sz w:val="20"/>
                <w:szCs w:val="20"/>
              </w:rPr>
              <w:t>1 684 301,7</w:t>
            </w:r>
          </w:p>
        </w:tc>
        <w:tc>
          <w:tcPr>
            <w:tcW w:w="1294" w:type="dxa"/>
            <w:tcBorders>
              <w:top w:val="double" w:sz="4" w:space="0" w:color="auto"/>
              <w:bottom w:val="double" w:sz="4" w:space="0" w:color="auto"/>
            </w:tcBorders>
            <w:vAlign w:val="center"/>
          </w:tcPr>
          <w:p w14:paraId="5F4267DF" w14:textId="77777777" w:rsidR="005671C4" w:rsidRPr="005671C4" w:rsidRDefault="005671C4" w:rsidP="005671C4">
            <w:pPr>
              <w:ind w:left="-57" w:right="-57"/>
              <w:jc w:val="right"/>
              <w:rPr>
                <w:b/>
                <w:sz w:val="20"/>
                <w:szCs w:val="20"/>
              </w:rPr>
            </w:pPr>
            <w:r w:rsidRPr="005671C4">
              <w:rPr>
                <w:b/>
                <w:sz w:val="20"/>
                <w:szCs w:val="20"/>
              </w:rPr>
              <w:t>2 007 032,7</w:t>
            </w:r>
          </w:p>
        </w:tc>
        <w:tc>
          <w:tcPr>
            <w:tcW w:w="993" w:type="dxa"/>
            <w:tcBorders>
              <w:top w:val="double" w:sz="4" w:space="0" w:color="auto"/>
              <w:bottom w:val="double" w:sz="4" w:space="0" w:color="auto"/>
            </w:tcBorders>
            <w:shd w:val="clear" w:color="auto" w:fill="auto"/>
            <w:noWrap/>
            <w:vAlign w:val="center"/>
          </w:tcPr>
          <w:p w14:paraId="1197CCDA" w14:textId="77777777" w:rsidR="005671C4" w:rsidRPr="005671C4" w:rsidRDefault="005671C4" w:rsidP="005671C4">
            <w:pPr>
              <w:ind w:left="-57" w:right="-57"/>
              <w:jc w:val="right"/>
              <w:rPr>
                <w:b/>
                <w:sz w:val="20"/>
                <w:szCs w:val="20"/>
              </w:rPr>
            </w:pPr>
            <w:r w:rsidRPr="005671C4">
              <w:rPr>
                <w:b/>
                <w:sz w:val="20"/>
                <w:szCs w:val="20"/>
              </w:rPr>
              <w:t>322 731,0</w:t>
            </w:r>
          </w:p>
        </w:tc>
        <w:tc>
          <w:tcPr>
            <w:tcW w:w="850" w:type="dxa"/>
            <w:tcBorders>
              <w:top w:val="double" w:sz="4" w:space="0" w:color="auto"/>
              <w:bottom w:val="double" w:sz="4" w:space="0" w:color="auto"/>
              <w:right w:val="double" w:sz="4" w:space="0" w:color="auto"/>
            </w:tcBorders>
            <w:shd w:val="clear" w:color="auto" w:fill="auto"/>
            <w:noWrap/>
            <w:vAlign w:val="center"/>
          </w:tcPr>
          <w:p w14:paraId="079A7DD2" w14:textId="77777777" w:rsidR="005671C4" w:rsidRPr="005671C4" w:rsidRDefault="005671C4" w:rsidP="005671C4">
            <w:pPr>
              <w:ind w:left="-57" w:right="-57"/>
              <w:jc w:val="right"/>
              <w:rPr>
                <w:b/>
                <w:sz w:val="20"/>
                <w:szCs w:val="20"/>
              </w:rPr>
            </w:pPr>
            <w:r w:rsidRPr="005671C4">
              <w:rPr>
                <w:b/>
                <w:sz w:val="20"/>
                <w:szCs w:val="20"/>
              </w:rPr>
              <w:t>19,2%</w:t>
            </w:r>
          </w:p>
        </w:tc>
      </w:tr>
      <w:tr w:rsidR="005671C4" w:rsidRPr="005671C4" w14:paraId="06BCBE1C" w14:textId="77777777" w:rsidTr="009653F6">
        <w:trPr>
          <w:trHeight w:val="283"/>
        </w:trPr>
        <w:tc>
          <w:tcPr>
            <w:tcW w:w="993" w:type="dxa"/>
            <w:tcBorders>
              <w:top w:val="double" w:sz="4" w:space="0" w:color="auto"/>
              <w:left w:val="double" w:sz="4" w:space="0" w:color="auto"/>
            </w:tcBorders>
            <w:shd w:val="clear" w:color="auto" w:fill="auto"/>
            <w:vAlign w:val="center"/>
            <w:hideMark/>
          </w:tcPr>
          <w:p w14:paraId="54913954" w14:textId="77777777" w:rsidR="005671C4" w:rsidRPr="005671C4" w:rsidRDefault="005671C4" w:rsidP="005671C4">
            <w:pPr>
              <w:jc w:val="center"/>
              <w:rPr>
                <w:sz w:val="20"/>
                <w:szCs w:val="20"/>
              </w:rPr>
            </w:pPr>
            <w:r w:rsidRPr="005671C4">
              <w:rPr>
                <w:sz w:val="20"/>
                <w:szCs w:val="20"/>
              </w:rPr>
              <w:t>0113</w:t>
            </w:r>
          </w:p>
        </w:tc>
        <w:tc>
          <w:tcPr>
            <w:tcW w:w="4252" w:type="dxa"/>
            <w:tcBorders>
              <w:top w:val="double" w:sz="4" w:space="0" w:color="auto"/>
            </w:tcBorders>
            <w:shd w:val="clear" w:color="auto" w:fill="auto"/>
            <w:vAlign w:val="center"/>
            <w:hideMark/>
          </w:tcPr>
          <w:p w14:paraId="62512979" w14:textId="77777777" w:rsidR="005671C4" w:rsidRPr="005671C4" w:rsidRDefault="005671C4" w:rsidP="005671C4">
            <w:pPr>
              <w:rPr>
                <w:sz w:val="20"/>
                <w:szCs w:val="20"/>
              </w:rPr>
            </w:pPr>
            <w:r w:rsidRPr="005671C4">
              <w:rPr>
                <w:sz w:val="20"/>
                <w:szCs w:val="20"/>
              </w:rPr>
              <w:t>Другие общегосударственные вопросы</w:t>
            </w:r>
          </w:p>
        </w:tc>
        <w:tc>
          <w:tcPr>
            <w:tcW w:w="1276" w:type="dxa"/>
            <w:tcBorders>
              <w:top w:val="double" w:sz="4" w:space="0" w:color="auto"/>
            </w:tcBorders>
            <w:shd w:val="clear" w:color="auto" w:fill="auto"/>
            <w:noWrap/>
            <w:vAlign w:val="center"/>
            <w:hideMark/>
          </w:tcPr>
          <w:p w14:paraId="5EB0FE9E" w14:textId="77777777" w:rsidR="005671C4" w:rsidRPr="005671C4" w:rsidRDefault="005671C4" w:rsidP="005671C4">
            <w:pPr>
              <w:ind w:left="-57" w:right="-57"/>
              <w:jc w:val="right"/>
              <w:rPr>
                <w:sz w:val="20"/>
                <w:szCs w:val="20"/>
              </w:rPr>
            </w:pPr>
            <w:r w:rsidRPr="005671C4">
              <w:rPr>
                <w:sz w:val="20"/>
                <w:szCs w:val="20"/>
              </w:rPr>
              <w:t>105 519,7</w:t>
            </w:r>
          </w:p>
        </w:tc>
        <w:tc>
          <w:tcPr>
            <w:tcW w:w="1294" w:type="dxa"/>
            <w:tcBorders>
              <w:top w:val="double" w:sz="4" w:space="0" w:color="auto"/>
            </w:tcBorders>
            <w:vAlign w:val="center"/>
          </w:tcPr>
          <w:p w14:paraId="4724D04F" w14:textId="77777777" w:rsidR="005671C4" w:rsidRPr="005671C4" w:rsidRDefault="005671C4" w:rsidP="005671C4">
            <w:pPr>
              <w:ind w:left="-57" w:right="-57"/>
              <w:jc w:val="right"/>
              <w:rPr>
                <w:sz w:val="20"/>
                <w:szCs w:val="20"/>
              </w:rPr>
            </w:pPr>
            <w:r w:rsidRPr="005671C4">
              <w:rPr>
                <w:sz w:val="20"/>
                <w:szCs w:val="20"/>
              </w:rPr>
              <w:t>117 632,8</w:t>
            </w:r>
          </w:p>
        </w:tc>
        <w:tc>
          <w:tcPr>
            <w:tcW w:w="993" w:type="dxa"/>
            <w:tcBorders>
              <w:top w:val="double" w:sz="4" w:space="0" w:color="auto"/>
            </w:tcBorders>
            <w:shd w:val="clear" w:color="auto" w:fill="auto"/>
            <w:noWrap/>
            <w:vAlign w:val="center"/>
          </w:tcPr>
          <w:p w14:paraId="6A584987" w14:textId="77777777" w:rsidR="005671C4" w:rsidRPr="005671C4" w:rsidRDefault="005671C4" w:rsidP="005671C4">
            <w:pPr>
              <w:ind w:left="-57" w:right="-57"/>
              <w:jc w:val="right"/>
              <w:rPr>
                <w:sz w:val="20"/>
                <w:szCs w:val="20"/>
              </w:rPr>
            </w:pPr>
            <w:r w:rsidRPr="005671C4">
              <w:rPr>
                <w:sz w:val="20"/>
                <w:szCs w:val="20"/>
              </w:rPr>
              <w:t>12 113,1</w:t>
            </w:r>
          </w:p>
        </w:tc>
        <w:tc>
          <w:tcPr>
            <w:tcW w:w="850" w:type="dxa"/>
            <w:tcBorders>
              <w:top w:val="double" w:sz="4" w:space="0" w:color="auto"/>
              <w:right w:val="double" w:sz="4" w:space="0" w:color="auto"/>
            </w:tcBorders>
            <w:shd w:val="clear" w:color="auto" w:fill="auto"/>
            <w:noWrap/>
            <w:vAlign w:val="center"/>
          </w:tcPr>
          <w:p w14:paraId="5809B049" w14:textId="77777777" w:rsidR="005671C4" w:rsidRPr="005671C4" w:rsidRDefault="005671C4" w:rsidP="005671C4">
            <w:pPr>
              <w:ind w:left="-57" w:right="-57"/>
              <w:jc w:val="right"/>
              <w:rPr>
                <w:sz w:val="20"/>
                <w:szCs w:val="20"/>
              </w:rPr>
            </w:pPr>
            <w:r w:rsidRPr="005671C4">
              <w:rPr>
                <w:sz w:val="20"/>
                <w:szCs w:val="20"/>
              </w:rPr>
              <w:t>11,5%</w:t>
            </w:r>
          </w:p>
        </w:tc>
      </w:tr>
      <w:tr w:rsidR="005671C4" w:rsidRPr="0085139E" w14:paraId="2646EADF" w14:textId="77777777" w:rsidTr="009653F6">
        <w:trPr>
          <w:trHeight w:val="283"/>
        </w:trPr>
        <w:tc>
          <w:tcPr>
            <w:tcW w:w="993" w:type="dxa"/>
            <w:tcBorders>
              <w:left w:val="double" w:sz="4" w:space="0" w:color="auto"/>
            </w:tcBorders>
            <w:shd w:val="clear" w:color="auto" w:fill="auto"/>
            <w:noWrap/>
            <w:vAlign w:val="center"/>
            <w:hideMark/>
          </w:tcPr>
          <w:p w14:paraId="11D5E6A1" w14:textId="77777777" w:rsidR="005671C4" w:rsidRPr="0085139E" w:rsidRDefault="005671C4" w:rsidP="005671C4">
            <w:pPr>
              <w:jc w:val="center"/>
              <w:rPr>
                <w:sz w:val="20"/>
                <w:szCs w:val="20"/>
              </w:rPr>
            </w:pPr>
            <w:r w:rsidRPr="0085139E">
              <w:rPr>
                <w:sz w:val="20"/>
                <w:szCs w:val="20"/>
              </w:rPr>
              <w:t>0309</w:t>
            </w:r>
          </w:p>
        </w:tc>
        <w:tc>
          <w:tcPr>
            <w:tcW w:w="4252" w:type="dxa"/>
            <w:shd w:val="clear" w:color="auto" w:fill="auto"/>
            <w:vAlign w:val="center"/>
            <w:hideMark/>
          </w:tcPr>
          <w:p w14:paraId="55FD79A4" w14:textId="77777777" w:rsidR="005671C4" w:rsidRPr="0085139E" w:rsidRDefault="005671C4" w:rsidP="005671C4">
            <w:pPr>
              <w:rPr>
                <w:sz w:val="20"/>
                <w:szCs w:val="20"/>
              </w:rPr>
            </w:pPr>
            <w:r w:rsidRPr="0085139E">
              <w:rPr>
                <w:sz w:val="20"/>
                <w:szCs w:val="20"/>
              </w:rPr>
              <w:t>Защита населения и территории от ЧС…</w:t>
            </w:r>
          </w:p>
        </w:tc>
        <w:tc>
          <w:tcPr>
            <w:tcW w:w="1276" w:type="dxa"/>
            <w:shd w:val="clear" w:color="auto" w:fill="auto"/>
            <w:noWrap/>
            <w:vAlign w:val="center"/>
            <w:hideMark/>
          </w:tcPr>
          <w:p w14:paraId="78306988" w14:textId="77777777" w:rsidR="005671C4" w:rsidRPr="0085139E" w:rsidRDefault="005671C4" w:rsidP="005671C4">
            <w:pPr>
              <w:ind w:left="-57" w:right="-57"/>
              <w:jc w:val="right"/>
              <w:rPr>
                <w:sz w:val="20"/>
                <w:szCs w:val="20"/>
              </w:rPr>
            </w:pPr>
            <w:r w:rsidRPr="0085139E">
              <w:rPr>
                <w:sz w:val="20"/>
                <w:szCs w:val="20"/>
              </w:rPr>
              <w:t>165 308,9</w:t>
            </w:r>
          </w:p>
        </w:tc>
        <w:tc>
          <w:tcPr>
            <w:tcW w:w="1294" w:type="dxa"/>
            <w:vAlign w:val="center"/>
          </w:tcPr>
          <w:p w14:paraId="744D8841" w14:textId="77777777" w:rsidR="005671C4" w:rsidRPr="0085139E" w:rsidRDefault="005671C4" w:rsidP="005671C4">
            <w:pPr>
              <w:ind w:left="-57" w:right="-57"/>
              <w:jc w:val="right"/>
              <w:rPr>
                <w:sz w:val="20"/>
                <w:szCs w:val="20"/>
              </w:rPr>
            </w:pPr>
            <w:r w:rsidRPr="0085139E">
              <w:rPr>
                <w:sz w:val="20"/>
                <w:szCs w:val="20"/>
              </w:rPr>
              <w:t>133 925,8</w:t>
            </w:r>
          </w:p>
        </w:tc>
        <w:tc>
          <w:tcPr>
            <w:tcW w:w="993" w:type="dxa"/>
            <w:shd w:val="clear" w:color="auto" w:fill="auto"/>
            <w:noWrap/>
            <w:vAlign w:val="center"/>
          </w:tcPr>
          <w:p w14:paraId="5D711D92" w14:textId="77777777" w:rsidR="005671C4" w:rsidRPr="0085139E" w:rsidRDefault="005671C4" w:rsidP="005671C4">
            <w:pPr>
              <w:ind w:left="-57" w:right="-57"/>
              <w:jc w:val="right"/>
              <w:rPr>
                <w:sz w:val="20"/>
                <w:szCs w:val="20"/>
              </w:rPr>
            </w:pPr>
            <w:r w:rsidRPr="0085139E">
              <w:rPr>
                <w:sz w:val="20"/>
                <w:szCs w:val="20"/>
              </w:rPr>
              <w:t>-31 383,1</w:t>
            </w:r>
          </w:p>
        </w:tc>
        <w:tc>
          <w:tcPr>
            <w:tcW w:w="850" w:type="dxa"/>
            <w:tcBorders>
              <w:right w:val="double" w:sz="4" w:space="0" w:color="auto"/>
            </w:tcBorders>
            <w:shd w:val="clear" w:color="auto" w:fill="auto"/>
            <w:noWrap/>
            <w:vAlign w:val="center"/>
          </w:tcPr>
          <w:p w14:paraId="578862E6" w14:textId="77777777" w:rsidR="005671C4" w:rsidRPr="0085139E" w:rsidRDefault="005671C4" w:rsidP="005671C4">
            <w:pPr>
              <w:ind w:left="-57" w:right="-57"/>
              <w:jc w:val="right"/>
              <w:rPr>
                <w:sz w:val="20"/>
                <w:szCs w:val="20"/>
              </w:rPr>
            </w:pPr>
            <w:r w:rsidRPr="0085139E">
              <w:rPr>
                <w:sz w:val="20"/>
                <w:szCs w:val="20"/>
              </w:rPr>
              <w:t>-19,0%</w:t>
            </w:r>
          </w:p>
        </w:tc>
      </w:tr>
      <w:tr w:rsidR="005671C4" w:rsidRPr="0085139E" w14:paraId="3277ED3B" w14:textId="77777777" w:rsidTr="009653F6">
        <w:trPr>
          <w:trHeight w:val="283"/>
        </w:trPr>
        <w:tc>
          <w:tcPr>
            <w:tcW w:w="993" w:type="dxa"/>
            <w:tcBorders>
              <w:left w:val="double" w:sz="4" w:space="0" w:color="auto"/>
            </w:tcBorders>
            <w:shd w:val="clear" w:color="auto" w:fill="auto"/>
            <w:noWrap/>
            <w:vAlign w:val="center"/>
            <w:hideMark/>
          </w:tcPr>
          <w:p w14:paraId="09AD3446" w14:textId="77777777" w:rsidR="005671C4" w:rsidRPr="0085139E" w:rsidRDefault="005671C4" w:rsidP="005671C4">
            <w:pPr>
              <w:jc w:val="center"/>
              <w:rPr>
                <w:sz w:val="20"/>
                <w:szCs w:val="20"/>
              </w:rPr>
            </w:pPr>
            <w:r w:rsidRPr="0085139E">
              <w:rPr>
                <w:sz w:val="20"/>
                <w:szCs w:val="20"/>
              </w:rPr>
              <w:t>0409</w:t>
            </w:r>
          </w:p>
        </w:tc>
        <w:tc>
          <w:tcPr>
            <w:tcW w:w="4252" w:type="dxa"/>
            <w:shd w:val="clear" w:color="auto" w:fill="auto"/>
            <w:vAlign w:val="center"/>
            <w:hideMark/>
          </w:tcPr>
          <w:p w14:paraId="54BB0AF0" w14:textId="77777777" w:rsidR="005671C4" w:rsidRPr="0085139E" w:rsidRDefault="005671C4" w:rsidP="005671C4">
            <w:pPr>
              <w:rPr>
                <w:sz w:val="20"/>
                <w:szCs w:val="20"/>
              </w:rPr>
            </w:pPr>
            <w:r w:rsidRPr="0085139E">
              <w:rPr>
                <w:sz w:val="20"/>
                <w:szCs w:val="20"/>
              </w:rPr>
              <w:t>Дорожное хозяйство (дорожные фонды)</w:t>
            </w:r>
          </w:p>
        </w:tc>
        <w:tc>
          <w:tcPr>
            <w:tcW w:w="1276" w:type="dxa"/>
            <w:shd w:val="clear" w:color="auto" w:fill="auto"/>
            <w:noWrap/>
            <w:vAlign w:val="center"/>
            <w:hideMark/>
          </w:tcPr>
          <w:p w14:paraId="269F8B28" w14:textId="77777777" w:rsidR="005671C4" w:rsidRPr="0085139E" w:rsidRDefault="005671C4" w:rsidP="005671C4">
            <w:pPr>
              <w:ind w:left="-57" w:right="-57"/>
              <w:jc w:val="right"/>
              <w:rPr>
                <w:sz w:val="20"/>
                <w:szCs w:val="20"/>
              </w:rPr>
            </w:pPr>
            <w:r w:rsidRPr="0085139E">
              <w:rPr>
                <w:sz w:val="20"/>
                <w:szCs w:val="20"/>
              </w:rPr>
              <w:t>865 827,1</w:t>
            </w:r>
          </w:p>
        </w:tc>
        <w:tc>
          <w:tcPr>
            <w:tcW w:w="1294" w:type="dxa"/>
            <w:vAlign w:val="center"/>
          </w:tcPr>
          <w:p w14:paraId="51AA3B92" w14:textId="77777777" w:rsidR="005671C4" w:rsidRPr="0085139E" w:rsidRDefault="005671C4" w:rsidP="005671C4">
            <w:pPr>
              <w:ind w:left="-57" w:right="-57"/>
              <w:jc w:val="right"/>
              <w:rPr>
                <w:sz w:val="20"/>
                <w:szCs w:val="20"/>
              </w:rPr>
            </w:pPr>
            <w:r w:rsidRPr="0085139E">
              <w:rPr>
                <w:sz w:val="20"/>
                <w:szCs w:val="20"/>
              </w:rPr>
              <w:t>1 082 512,5</w:t>
            </w:r>
          </w:p>
        </w:tc>
        <w:tc>
          <w:tcPr>
            <w:tcW w:w="993" w:type="dxa"/>
            <w:shd w:val="clear" w:color="auto" w:fill="auto"/>
            <w:noWrap/>
            <w:vAlign w:val="center"/>
          </w:tcPr>
          <w:p w14:paraId="0ABC392B" w14:textId="77777777" w:rsidR="005671C4" w:rsidRPr="0085139E" w:rsidRDefault="005671C4" w:rsidP="005671C4">
            <w:pPr>
              <w:ind w:left="-57" w:right="-57"/>
              <w:jc w:val="right"/>
              <w:rPr>
                <w:sz w:val="20"/>
                <w:szCs w:val="20"/>
              </w:rPr>
            </w:pPr>
            <w:r w:rsidRPr="0085139E">
              <w:rPr>
                <w:sz w:val="20"/>
                <w:szCs w:val="20"/>
              </w:rPr>
              <w:t>216 685,4</w:t>
            </w:r>
          </w:p>
        </w:tc>
        <w:tc>
          <w:tcPr>
            <w:tcW w:w="850" w:type="dxa"/>
            <w:tcBorders>
              <w:right w:val="double" w:sz="4" w:space="0" w:color="auto"/>
            </w:tcBorders>
            <w:shd w:val="clear" w:color="auto" w:fill="auto"/>
            <w:noWrap/>
            <w:vAlign w:val="center"/>
          </w:tcPr>
          <w:p w14:paraId="71E9D406" w14:textId="77777777" w:rsidR="005671C4" w:rsidRPr="0085139E" w:rsidRDefault="005671C4" w:rsidP="005671C4">
            <w:pPr>
              <w:ind w:left="-57" w:right="-57"/>
              <w:jc w:val="right"/>
              <w:rPr>
                <w:sz w:val="20"/>
                <w:szCs w:val="20"/>
              </w:rPr>
            </w:pPr>
            <w:r w:rsidRPr="0085139E">
              <w:rPr>
                <w:sz w:val="20"/>
                <w:szCs w:val="20"/>
              </w:rPr>
              <w:t>25,0%</w:t>
            </w:r>
          </w:p>
        </w:tc>
      </w:tr>
      <w:tr w:rsidR="005671C4" w:rsidRPr="0085139E" w14:paraId="018310AE" w14:textId="77777777" w:rsidTr="009653F6">
        <w:trPr>
          <w:trHeight w:val="283"/>
        </w:trPr>
        <w:tc>
          <w:tcPr>
            <w:tcW w:w="993" w:type="dxa"/>
            <w:tcBorders>
              <w:left w:val="double" w:sz="4" w:space="0" w:color="auto"/>
            </w:tcBorders>
            <w:shd w:val="clear" w:color="auto" w:fill="auto"/>
            <w:noWrap/>
            <w:vAlign w:val="center"/>
            <w:hideMark/>
          </w:tcPr>
          <w:p w14:paraId="3DD4BE6F" w14:textId="77777777" w:rsidR="005671C4" w:rsidRPr="0085139E" w:rsidRDefault="005671C4" w:rsidP="005671C4">
            <w:pPr>
              <w:jc w:val="center"/>
              <w:rPr>
                <w:sz w:val="20"/>
                <w:szCs w:val="20"/>
              </w:rPr>
            </w:pPr>
            <w:r w:rsidRPr="0085139E">
              <w:rPr>
                <w:sz w:val="20"/>
                <w:szCs w:val="20"/>
              </w:rPr>
              <w:t>0410</w:t>
            </w:r>
          </w:p>
        </w:tc>
        <w:tc>
          <w:tcPr>
            <w:tcW w:w="4252" w:type="dxa"/>
            <w:shd w:val="clear" w:color="auto" w:fill="auto"/>
            <w:vAlign w:val="center"/>
            <w:hideMark/>
          </w:tcPr>
          <w:p w14:paraId="259A8589" w14:textId="77777777" w:rsidR="005671C4" w:rsidRPr="0085139E" w:rsidRDefault="005671C4" w:rsidP="005671C4">
            <w:pPr>
              <w:rPr>
                <w:sz w:val="20"/>
                <w:szCs w:val="20"/>
              </w:rPr>
            </w:pPr>
            <w:r w:rsidRPr="0085139E">
              <w:rPr>
                <w:sz w:val="20"/>
                <w:szCs w:val="20"/>
              </w:rPr>
              <w:t>Связь и информатика</w:t>
            </w:r>
          </w:p>
        </w:tc>
        <w:tc>
          <w:tcPr>
            <w:tcW w:w="1276" w:type="dxa"/>
            <w:shd w:val="clear" w:color="auto" w:fill="auto"/>
            <w:noWrap/>
            <w:vAlign w:val="center"/>
            <w:hideMark/>
          </w:tcPr>
          <w:p w14:paraId="3401B11C" w14:textId="77777777" w:rsidR="005671C4" w:rsidRPr="0085139E" w:rsidRDefault="005671C4" w:rsidP="005671C4">
            <w:pPr>
              <w:ind w:left="-57" w:right="-57"/>
              <w:jc w:val="right"/>
              <w:rPr>
                <w:sz w:val="20"/>
                <w:szCs w:val="20"/>
              </w:rPr>
            </w:pPr>
            <w:r w:rsidRPr="0085139E">
              <w:rPr>
                <w:sz w:val="20"/>
                <w:szCs w:val="20"/>
              </w:rPr>
              <w:t>436 555,6</w:t>
            </w:r>
          </w:p>
        </w:tc>
        <w:tc>
          <w:tcPr>
            <w:tcW w:w="1294" w:type="dxa"/>
            <w:vAlign w:val="center"/>
          </w:tcPr>
          <w:p w14:paraId="3FF45EEE" w14:textId="77777777" w:rsidR="005671C4" w:rsidRPr="0085139E" w:rsidRDefault="005671C4" w:rsidP="005671C4">
            <w:pPr>
              <w:ind w:left="-57" w:right="-57"/>
              <w:jc w:val="right"/>
              <w:rPr>
                <w:sz w:val="20"/>
                <w:szCs w:val="20"/>
              </w:rPr>
            </w:pPr>
            <w:r w:rsidRPr="0085139E">
              <w:rPr>
                <w:sz w:val="20"/>
                <w:szCs w:val="20"/>
              </w:rPr>
              <w:t>624 787,3</w:t>
            </w:r>
          </w:p>
        </w:tc>
        <w:tc>
          <w:tcPr>
            <w:tcW w:w="993" w:type="dxa"/>
            <w:shd w:val="clear" w:color="auto" w:fill="auto"/>
            <w:noWrap/>
            <w:vAlign w:val="center"/>
          </w:tcPr>
          <w:p w14:paraId="1CEAAF8C" w14:textId="77777777" w:rsidR="005671C4" w:rsidRPr="0085139E" w:rsidRDefault="005671C4" w:rsidP="005671C4">
            <w:pPr>
              <w:ind w:left="-57" w:right="-57"/>
              <w:jc w:val="right"/>
              <w:rPr>
                <w:sz w:val="20"/>
                <w:szCs w:val="20"/>
              </w:rPr>
            </w:pPr>
            <w:r w:rsidRPr="0085139E">
              <w:rPr>
                <w:sz w:val="20"/>
                <w:szCs w:val="20"/>
              </w:rPr>
              <w:t>188 231,7</w:t>
            </w:r>
          </w:p>
        </w:tc>
        <w:tc>
          <w:tcPr>
            <w:tcW w:w="850" w:type="dxa"/>
            <w:tcBorders>
              <w:right w:val="double" w:sz="4" w:space="0" w:color="auto"/>
            </w:tcBorders>
            <w:shd w:val="clear" w:color="auto" w:fill="auto"/>
            <w:noWrap/>
            <w:vAlign w:val="center"/>
          </w:tcPr>
          <w:p w14:paraId="725D5497" w14:textId="77777777" w:rsidR="005671C4" w:rsidRPr="0085139E" w:rsidRDefault="005671C4" w:rsidP="005671C4">
            <w:pPr>
              <w:ind w:left="-57" w:right="-57"/>
              <w:jc w:val="right"/>
              <w:rPr>
                <w:sz w:val="20"/>
                <w:szCs w:val="20"/>
              </w:rPr>
            </w:pPr>
            <w:r w:rsidRPr="0085139E">
              <w:rPr>
                <w:sz w:val="20"/>
                <w:szCs w:val="20"/>
              </w:rPr>
              <w:t>43,1%</w:t>
            </w:r>
          </w:p>
        </w:tc>
      </w:tr>
      <w:tr w:rsidR="005671C4" w:rsidRPr="0085139E" w14:paraId="4BA335CB" w14:textId="77777777" w:rsidTr="009653F6">
        <w:trPr>
          <w:trHeight w:val="283"/>
        </w:trPr>
        <w:tc>
          <w:tcPr>
            <w:tcW w:w="993" w:type="dxa"/>
            <w:tcBorders>
              <w:left w:val="double" w:sz="4" w:space="0" w:color="auto"/>
              <w:bottom w:val="double" w:sz="4" w:space="0" w:color="auto"/>
            </w:tcBorders>
            <w:shd w:val="clear" w:color="auto" w:fill="auto"/>
            <w:noWrap/>
            <w:vAlign w:val="center"/>
            <w:hideMark/>
          </w:tcPr>
          <w:p w14:paraId="1C23A560" w14:textId="77777777" w:rsidR="005671C4" w:rsidRPr="0085139E" w:rsidRDefault="005671C4" w:rsidP="005671C4">
            <w:pPr>
              <w:jc w:val="center"/>
              <w:rPr>
                <w:sz w:val="20"/>
                <w:szCs w:val="20"/>
              </w:rPr>
            </w:pPr>
            <w:r w:rsidRPr="0085139E">
              <w:rPr>
                <w:sz w:val="20"/>
                <w:szCs w:val="20"/>
              </w:rPr>
              <w:t>0412</w:t>
            </w:r>
          </w:p>
        </w:tc>
        <w:tc>
          <w:tcPr>
            <w:tcW w:w="4252" w:type="dxa"/>
            <w:tcBorders>
              <w:bottom w:val="double" w:sz="4" w:space="0" w:color="auto"/>
            </w:tcBorders>
            <w:shd w:val="clear" w:color="auto" w:fill="auto"/>
            <w:vAlign w:val="center"/>
            <w:hideMark/>
          </w:tcPr>
          <w:p w14:paraId="1E8C1644" w14:textId="77777777" w:rsidR="005671C4" w:rsidRPr="0085139E" w:rsidRDefault="005671C4" w:rsidP="005671C4">
            <w:pPr>
              <w:rPr>
                <w:sz w:val="20"/>
                <w:szCs w:val="20"/>
              </w:rPr>
            </w:pPr>
            <w:r w:rsidRPr="0085139E">
              <w:rPr>
                <w:sz w:val="20"/>
                <w:szCs w:val="20"/>
              </w:rPr>
              <w:t>Другие вопросы в области нац. экономики</w:t>
            </w:r>
          </w:p>
        </w:tc>
        <w:tc>
          <w:tcPr>
            <w:tcW w:w="1276" w:type="dxa"/>
            <w:tcBorders>
              <w:bottom w:val="double" w:sz="4" w:space="0" w:color="auto"/>
            </w:tcBorders>
            <w:shd w:val="clear" w:color="auto" w:fill="auto"/>
            <w:noWrap/>
            <w:vAlign w:val="center"/>
            <w:hideMark/>
          </w:tcPr>
          <w:p w14:paraId="7F3EEB21" w14:textId="77777777" w:rsidR="005671C4" w:rsidRPr="0085139E" w:rsidRDefault="005671C4" w:rsidP="005671C4">
            <w:pPr>
              <w:ind w:left="-57" w:right="-57"/>
              <w:jc w:val="right"/>
              <w:rPr>
                <w:sz w:val="20"/>
                <w:szCs w:val="20"/>
              </w:rPr>
            </w:pPr>
            <w:r w:rsidRPr="0085139E">
              <w:rPr>
                <w:sz w:val="20"/>
                <w:szCs w:val="20"/>
              </w:rPr>
              <w:t>111 090,4</w:t>
            </w:r>
          </w:p>
        </w:tc>
        <w:tc>
          <w:tcPr>
            <w:tcW w:w="1294" w:type="dxa"/>
            <w:tcBorders>
              <w:bottom w:val="double" w:sz="4" w:space="0" w:color="auto"/>
            </w:tcBorders>
            <w:vAlign w:val="center"/>
          </w:tcPr>
          <w:p w14:paraId="2BCF50EE" w14:textId="77777777" w:rsidR="005671C4" w:rsidRPr="0085139E" w:rsidRDefault="005671C4" w:rsidP="005671C4">
            <w:pPr>
              <w:ind w:left="-57" w:right="-57"/>
              <w:jc w:val="right"/>
              <w:rPr>
                <w:sz w:val="20"/>
                <w:szCs w:val="20"/>
              </w:rPr>
            </w:pPr>
            <w:r w:rsidRPr="0085139E">
              <w:rPr>
                <w:sz w:val="20"/>
                <w:szCs w:val="20"/>
              </w:rPr>
              <w:t>48 174,3</w:t>
            </w:r>
          </w:p>
        </w:tc>
        <w:tc>
          <w:tcPr>
            <w:tcW w:w="993" w:type="dxa"/>
            <w:tcBorders>
              <w:bottom w:val="double" w:sz="4" w:space="0" w:color="auto"/>
            </w:tcBorders>
            <w:shd w:val="clear" w:color="auto" w:fill="auto"/>
            <w:noWrap/>
            <w:vAlign w:val="center"/>
          </w:tcPr>
          <w:p w14:paraId="4B6086F6" w14:textId="77777777" w:rsidR="005671C4" w:rsidRPr="0085139E" w:rsidRDefault="005671C4" w:rsidP="005671C4">
            <w:pPr>
              <w:ind w:left="-57" w:right="-57"/>
              <w:jc w:val="right"/>
              <w:rPr>
                <w:sz w:val="20"/>
                <w:szCs w:val="20"/>
              </w:rPr>
            </w:pPr>
            <w:r w:rsidRPr="0085139E">
              <w:rPr>
                <w:sz w:val="20"/>
                <w:szCs w:val="20"/>
              </w:rPr>
              <w:t>-62 916,1</w:t>
            </w:r>
          </w:p>
        </w:tc>
        <w:tc>
          <w:tcPr>
            <w:tcW w:w="850" w:type="dxa"/>
            <w:tcBorders>
              <w:bottom w:val="double" w:sz="4" w:space="0" w:color="auto"/>
              <w:right w:val="double" w:sz="4" w:space="0" w:color="auto"/>
            </w:tcBorders>
            <w:shd w:val="clear" w:color="auto" w:fill="auto"/>
            <w:noWrap/>
            <w:vAlign w:val="center"/>
          </w:tcPr>
          <w:p w14:paraId="512676AA" w14:textId="77777777" w:rsidR="005671C4" w:rsidRPr="0085139E" w:rsidRDefault="005671C4" w:rsidP="005671C4">
            <w:pPr>
              <w:ind w:left="-57" w:right="-57"/>
              <w:jc w:val="right"/>
              <w:rPr>
                <w:sz w:val="20"/>
                <w:szCs w:val="20"/>
              </w:rPr>
            </w:pPr>
            <w:r w:rsidRPr="0085139E">
              <w:rPr>
                <w:sz w:val="20"/>
                <w:szCs w:val="20"/>
              </w:rPr>
              <w:t>-56,6%</w:t>
            </w:r>
          </w:p>
        </w:tc>
      </w:tr>
    </w:tbl>
    <w:p w14:paraId="4F538503" w14:textId="77777777" w:rsidR="005671C4" w:rsidRPr="0085139E" w:rsidRDefault="005671C4" w:rsidP="005671C4">
      <w:pPr>
        <w:ind w:firstLine="708"/>
        <w:jc w:val="both"/>
      </w:pPr>
    </w:p>
    <w:p w14:paraId="6A3145A3" w14:textId="77777777" w:rsidR="00E421EA" w:rsidRDefault="005671C4" w:rsidP="00E421EA">
      <w:pPr>
        <w:spacing w:line="300" w:lineRule="exact"/>
        <w:ind w:firstLine="709"/>
        <w:jc w:val="both"/>
      </w:pPr>
      <w:r w:rsidRPr="0085139E">
        <w:t xml:space="preserve">Увеличение расходов </w:t>
      </w:r>
      <w:proofErr w:type="spellStart"/>
      <w:r w:rsidRPr="0085139E">
        <w:t>Облкоминформтехнологии</w:t>
      </w:r>
      <w:proofErr w:type="spellEnd"/>
      <w:r w:rsidRPr="0085139E">
        <w:t xml:space="preserve"> в 2020 году по сравнению с 2019 годом на 322 731,0 тыс. руб</w:t>
      </w:r>
      <w:r w:rsidRPr="005671C4">
        <w:t>., или на 19,2 % в основном обусловлено</w:t>
      </w:r>
      <w:r w:rsidR="00E421EA">
        <w:t>:</w:t>
      </w:r>
    </w:p>
    <w:p w14:paraId="2164CE2B" w14:textId="77777777" w:rsidR="00E421EA" w:rsidRDefault="00E421EA" w:rsidP="00E421EA">
      <w:pPr>
        <w:spacing w:line="300" w:lineRule="exact"/>
        <w:ind w:firstLine="709"/>
        <w:jc w:val="both"/>
      </w:pPr>
      <w:r>
        <w:t>-увеличением</w:t>
      </w:r>
      <w:r w:rsidR="005671C4" w:rsidRPr="005671C4">
        <w:t xml:space="preserve"> расход</w:t>
      </w:r>
      <w:r>
        <w:t>ов:</w:t>
      </w:r>
    </w:p>
    <w:p w14:paraId="08A5C1C5" w14:textId="4BE412A0" w:rsidR="00E421EA" w:rsidRDefault="00E421EA" w:rsidP="0085139E">
      <w:pPr>
        <w:spacing w:line="300" w:lineRule="exact"/>
        <w:ind w:left="709" w:firstLine="709"/>
        <w:jc w:val="both"/>
      </w:pPr>
      <w:r>
        <w:t>-</w:t>
      </w:r>
      <w:r w:rsidRPr="005671C4">
        <w:t>300 000,0 тыс. руб.</w:t>
      </w:r>
      <w:r>
        <w:t xml:space="preserve"> - </w:t>
      </w:r>
      <w:r w:rsidR="005671C4" w:rsidRPr="005671C4">
        <w:t xml:space="preserve">на внедрение </w:t>
      </w:r>
      <w:r w:rsidR="005671C4">
        <w:t xml:space="preserve">ИТС </w:t>
      </w:r>
      <w:r w:rsidR="005671C4" w:rsidRPr="00433B7A">
        <w:t>за счёт средств федерального бюджета</w:t>
      </w:r>
      <w:r>
        <w:t>;</w:t>
      </w:r>
    </w:p>
    <w:p w14:paraId="428E386E" w14:textId="05E5E226" w:rsidR="00E421EA" w:rsidRDefault="00E421EA" w:rsidP="0085139E">
      <w:pPr>
        <w:spacing w:line="300" w:lineRule="exact"/>
        <w:ind w:left="709" w:firstLine="709"/>
        <w:jc w:val="both"/>
      </w:pPr>
      <w:r>
        <w:t xml:space="preserve">-72 913,2 тыс. руб. - </w:t>
      </w:r>
      <w:r w:rsidRPr="003110AE">
        <w:t>на реали</w:t>
      </w:r>
      <w:r>
        <w:t>зацию единого цифрового контура «Здравоохранение» и на оплату труда в ГБУ «ЦИТ» в результате перераспределени</w:t>
      </w:r>
      <w:r w:rsidR="0085139E">
        <w:t>я</w:t>
      </w:r>
      <w:r>
        <w:t xml:space="preserve"> штата и полномочий от ГБУ </w:t>
      </w:r>
      <w:r w:rsidR="00DC14E9" w:rsidRPr="00DC14E9">
        <w:rPr>
          <w:shd w:val="clear" w:color="auto" w:fill="FFFFFF" w:themeFill="background1"/>
        </w:rPr>
        <w:t>«Волгоградский областной медицинский информационно-аналитический центр»</w:t>
      </w:r>
      <w:r>
        <w:t>, подведомственного комитету здравоохранения Волгоградской области;</w:t>
      </w:r>
    </w:p>
    <w:p w14:paraId="571858D4" w14:textId="2BB9BF4C" w:rsidR="00E421EA" w:rsidRDefault="00E421EA" w:rsidP="0085139E">
      <w:pPr>
        <w:spacing w:line="300" w:lineRule="exact"/>
        <w:ind w:left="709" w:firstLine="709"/>
        <w:jc w:val="both"/>
      </w:pPr>
      <w:r>
        <w:t>-47</w:t>
      </w:r>
      <w:r w:rsidR="00EC3165">
        <w:t> </w:t>
      </w:r>
      <w:r>
        <w:t>972,6 тыс. руб. - на региональный проект «Информационная безопасность» для обеспечени</w:t>
      </w:r>
      <w:r w:rsidR="0085139E">
        <w:t>я</w:t>
      </w:r>
      <w:r>
        <w:t xml:space="preserve"> требований безопасности информационных систем Волгоградской области;</w:t>
      </w:r>
    </w:p>
    <w:p w14:paraId="0FEC8088" w14:textId="70CA47DC" w:rsidR="00BD4826" w:rsidRDefault="00BD4826" w:rsidP="0085139E">
      <w:pPr>
        <w:spacing w:line="300" w:lineRule="exact"/>
        <w:ind w:left="709" w:firstLine="709"/>
        <w:jc w:val="both"/>
      </w:pPr>
      <w:r>
        <w:t>-16 217,3 тыс. руб. - на импортозамещение - заключен дополнительный контракт на аренду автоматизированных рабочих мест для органов исполнительной власти Волгоградской области;</w:t>
      </w:r>
    </w:p>
    <w:p w14:paraId="03691153" w14:textId="46693E97" w:rsidR="00BD4826" w:rsidRDefault="00BD4826" w:rsidP="0085139E">
      <w:pPr>
        <w:spacing w:line="300" w:lineRule="exact"/>
        <w:ind w:left="709" w:firstLine="709"/>
        <w:jc w:val="both"/>
      </w:pPr>
      <w:r>
        <w:t>-16 487,2 тыс. руб. – на благоустройство</w:t>
      </w:r>
      <w:r w:rsidR="00CA561C">
        <w:t xml:space="preserve"> территории</w:t>
      </w:r>
      <w:r>
        <w:t xml:space="preserve"> и </w:t>
      </w:r>
      <w:r w:rsidR="00CA561C">
        <w:t>оплату коммунальных услуг</w:t>
      </w:r>
      <w:r>
        <w:t xml:space="preserve"> </w:t>
      </w:r>
      <w:r w:rsidR="00CA561C">
        <w:t xml:space="preserve">по новому месту нахождения </w:t>
      </w:r>
      <w:r>
        <w:t xml:space="preserve">ГБУ </w:t>
      </w:r>
      <w:r w:rsidR="00CA561C">
        <w:t>«</w:t>
      </w:r>
      <w:r>
        <w:t>ЦИТ</w:t>
      </w:r>
      <w:r w:rsidR="00CA561C">
        <w:t>»;</w:t>
      </w:r>
    </w:p>
    <w:p w14:paraId="2CA68609" w14:textId="2AE56A09" w:rsidR="00E421EA" w:rsidRDefault="0085139E" w:rsidP="00E421EA">
      <w:pPr>
        <w:spacing w:line="300" w:lineRule="exact"/>
        <w:ind w:firstLine="709"/>
        <w:jc w:val="both"/>
      </w:pPr>
      <w:r>
        <w:t xml:space="preserve">-уменьшением расходов в связи с завершением создания и началом эксплуатации </w:t>
      </w:r>
      <w:r w:rsidR="00E421EA">
        <w:t>систем «Технические условия дорожно-транспортной инфраструктуры»</w:t>
      </w:r>
      <w:r>
        <w:t xml:space="preserve"> (59</w:t>
      </w:r>
      <w:r w:rsidR="004063BD">
        <w:t> </w:t>
      </w:r>
      <w:r>
        <w:t xml:space="preserve">926,2 тыс. руб.) и </w:t>
      </w:r>
      <w:r w:rsidR="00E421EA">
        <w:t>весогабаритного контроля (</w:t>
      </w:r>
      <w:r w:rsidR="00E421EA" w:rsidRPr="002E2C27">
        <w:t>84 456,8</w:t>
      </w:r>
      <w:r w:rsidR="00E421EA">
        <w:t xml:space="preserve"> тыс. руб.)</w:t>
      </w:r>
      <w:r>
        <w:t>.</w:t>
      </w:r>
    </w:p>
    <w:p w14:paraId="5DA5B145" w14:textId="34B1CA18" w:rsidR="00E421EA" w:rsidRDefault="00E421EA" w:rsidP="00E421EA">
      <w:pPr>
        <w:spacing w:line="300" w:lineRule="exact"/>
        <w:ind w:firstLine="709"/>
        <w:jc w:val="both"/>
        <w:rPr>
          <w:color w:val="0070C0"/>
        </w:rPr>
      </w:pPr>
    </w:p>
    <w:p w14:paraId="23A2BFCE" w14:textId="77777777" w:rsidR="00CA561C" w:rsidRPr="00B541B5" w:rsidRDefault="00CA561C" w:rsidP="00E421EA">
      <w:pPr>
        <w:spacing w:line="300" w:lineRule="exact"/>
        <w:ind w:firstLine="709"/>
        <w:jc w:val="both"/>
        <w:rPr>
          <w:color w:val="0070C0"/>
        </w:rPr>
      </w:pPr>
    </w:p>
    <w:p w14:paraId="65152156" w14:textId="77777777" w:rsidR="0025054E" w:rsidRPr="0019434E" w:rsidRDefault="0025054E" w:rsidP="00236193">
      <w:pPr>
        <w:autoSpaceDE w:val="0"/>
        <w:autoSpaceDN w:val="0"/>
        <w:adjustRightInd w:val="0"/>
        <w:ind w:firstLine="709"/>
        <w:jc w:val="center"/>
        <w:rPr>
          <w:b/>
          <w:i/>
        </w:rPr>
      </w:pPr>
      <w:r w:rsidRPr="0019434E">
        <w:rPr>
          <w:b/>
          <w:i/>
        </w:rPr>
        <w:t>Состояние дебиторской и кредиторской задолженности</w:t>
      </w:r>
    </w:p>
    <w:p w14:paraId="76ACC937" w14:textId="48BC758C" w:rsidR="0025054E" w:rsidRPr="0019434E" w:rsidRDefault="0025054E" w:rsidP="0025054E">
      <w:pPr>
        <w:autoSpaceDE w:val="0"/>
        <w:autoSpaceDN w:val="0"/>
        <w:adjustRightInd w:val="0"/>
        <w:ind w:firstLine="709"/>
        <w:jc w:val="both"/>
      </w:pPr>
      <w:r w:rsidRPr="0019434E">
        <w:t>Информация о динамике дебиторской и кредиторской задолженности в 20</w:t>
      </w:r>
      <w:r w:rsidR="005671C4">
        <w:t>20</w:t>
      </w:r>
      <w:r w:rsidRPr="0019434E">
        <w:t xml:space="preserve"> году приведена в таблице</w:t>
      </w:r>
      <w:r w:rsidR="00546AA6">
        <w:t>.</w:t>
      </w:r>
    </w:p>
    <w:p w14:paraId="5DB02F2D" w14:textId="55A37037" w:rsidR="00A00AD8" w:rsidRDefault="00A00AD8" w:rsidP="00A00AD8">
      <w:pPr>
        <w:autoSpaceDE w:val="0"/>
        <w:autoSpaceDN w:val="0"/>
        <w:adjustRightInd w:val="0"/>
        <w:ind w:firstLine="709"/>
        <w:jc w:val="right"/>
        <w:rPr>
          <w:i/>
          <w:sz w:val="22"/>
          <w:szCs w:val="22"/>
        </w:rPr>
      </w:pPr>
      <w:r w:rsidRPr="0019434E">
        <w:rPr>
          <w:i/>
          <w:sz w:val="22"/>
          <w:szCs w:val="22"/>
        </w:rPr>
        <w:t xml:space="preserve">                                                                    тыс. руб.</w:t>
      </w: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11"/>
        <w:gridCol w:w="1418"/>
        <w:gridCol w:w="1417"/>
        <w:gridCol w:w="1276"/>
        <w:gridCol w:w="1417"/>
      </w:tblGrid>
      <w:tr w:rsidR="005671C4" w:rsidRPr="005671C4" w14:paraId="70EA8522" w14:textId="77777777" w:rsidTr="009653F6">
        <w:trPr>
          <w:trHeight w:val="20"/>
        </w:trPr>
        <w:tc>
          <w:tcPr>
            <w:tcW w:w="4111" w:type="dxa"/>
            <w:vMerge w:val="restart"/>
            <w:tcBorders>
              <w:top w:val="double" w:sz="4" w:space="0" w:color="auto"/>
              <w:left w:val="double" w:sz="4" w:space="0" w:color="auto"/>
            </w:tcBorders>
            <w:shd w:val="clear" w:color="auto" w:fill="auto"/>
            <w:vAlign w:val="center"/>
            <w:hideMark/>
          </w:tcPr>
          <w:p w14:paraId="74420A2F" w14:textId="77777777" w:rsidR="005671C4" w:rsidRPr="005671C4" w:rsidRDefault="005671C4" w:rsidP="005671C4">
            <w:pPr>
              <w:jc w:val="center"/>
              <w:rPr>
                <w:b/>
                <w:bCs/>
                <w:sz w:val="20"/>
                <w:szCs w:val="20"/>
              </w:rPr>
            </w:pPr>
            <w:r w:rsidRPr="005671C4">
              <w:rPr>
                <w:b/>
                <w:bCs/>
                <w:sz w:val="20"/>
                <w:szCs w:val="20"/>
              </w:rPr>
              <w:t>Наименование показателя</w:t>
            </w:r>
          </w:p>
        </w:tc>
        <w:tc>
          <w:tcPr>
            <w:tcW w:w="2835" w:type="dxa"/>
            <w:gridSpan w:val="2"/>
            <w:tcBorders>
              <w:top w:val="double" w:sz="4" w:space="0" w:color="auto"/>
            </w:tcBorders>
            <w:shd w:val="clear" w:color="auto" w:fill="auto"/>
            <w:vAlign w:val="center"/>
            <w:hideMark/>
          </w:tcPr>
          <w:p w14:paraId="248D99A6" w14:textId="77777777" w:rsidR="005671C4" w:rsidRPr="005671C4" w:rsidRDefault="005671C4" w:rsidP="005671C4">
            <w:pPr>
              <w:jc w:val="center"/>
              <w:rPr>
                <w:b/>
                <w:bCs/>
                <w:sz w:val="20"/>
                <w:szCs w:val="20"/>
              </w:rPr>
            </w:pPr>
            <w:r w:rsidRPr="005671C4">
              <w:rPr>
                <w:b/>
                <w:bCs/>
                <w:sz w:val="20"/>
                <w:szCs w:val="20"/>
              </w:rPr>
              <w:t>Сумма задолженности</w:t>
            </w:r>
          </w:p>
        </w:tc>
        <w:tc>
          <w:tcPr>
            <w:tcW w:w="2693" w:type="dxa"/>
            <w:gridSpan w:val="2"/>
            <w:tcBorders>
              <w:top w:val="double" w:sz="4" w:space="0" w:color="auto"/>
              <w:right w:val="double" w:sz="4" w:space="0" w:color="auto"/>
            </w:tcBorders>
            <w:shd w:val="clear" w:color="auto" w:fill="auto"/>
            <w:vAlign w:val="center"/>
            <w:hideMark/>
          </w:tcPr>
          <w:p w14:paraId="674C306C" w14:textId="77777777" w:rsidR="005671C4" w:rsidRPr="005671C4" w:rsidRDefault="005671C4" w:rsidP="005671C4">
            <w:pPr>
              <w:jc w:val="center"/>
              <w:rPr>
                <w:b/>
                <w:bCs/>
                <w:sz w:val="20"/>
                <w:szCs w:val="20"/>
              </w:rPr>
            </w:pPr>
            <w:r w:rsidRPr="005671C4">
              <w:rPr>
                <w:b/>
                <w:bCs/>
                <w:sz w:val="20"/>
                <w:szCs w:val="20"/>
              </w:rPr>
              <w:t>Отклонение (+/-)</w:t>
            </w:r>
          </w:p>
        </w:tc>
      </w:tr>
      <w:tr w:rsidR="005671C4" w:rsidRPr="005671C4" w14:paraId="31F70B48" w14:textId="77777777" w:rsidTr="009653F6">
        <w:trPr>
          <w:trHeight w:val="20"/>
        </w:trPr>
        <w:tc>
          <w:tcPr>
            <w:tcW w:w="4111" w:type="dxa"/>
            <w:vMerge/>
            <w:tcBorders>
              <w:left w:val="double" w:sz="4" w:space="0" w:color="auto"/>
              <w:bottom w:val="double" w:sz="4" w:space="0" w:color="auto"/>
            </w:tcBorders>
            <w:vAlign w:val="center"/>
            <w:hideMark/>
          </w:tcPr>
          <w:p w14:paraId="70026AC0" w14:textId="77777777" w:rsidR="005671C4" w:rsidRPr="005671C4" w:rsidRDefault="005671C4" w:rsidP="005671C4">
            <w:pPr>
              <w:rPr>
                <w:b/>
                <w:bCs/>
                <w:sz w:val="20"/>
                <w:szCs w:val="20"/>
              </w:rPr>
            </w:pPr>
          </w:p>
        </w:tc>
        <w:tc>
          <w:tcPr>
            <w:tcW w:w="1418" w:type="dxa"/>
            <w:tcBorders>
              <w:bottom w:val="double" w:sz="4" w:space="0" w:color="auto"/>
            </w:tcBorders>
            <w:shd w:val="clear" w:color="auto" w:fill="auto"/>
            <w:vAlign w:val="center"/>
            <w:hideMark/>
          </w:tcPr>
          <w:p w14:paraId="27C63C44" w14:textId="77777777" w:rsidR="005671C4" w:rsidRPr="005671C4" w:rsidRDefault="005671C4" w:rsidP="005671C4">
            <w:pPr>
              <w:jc w:val="center"/>
              <w:rPr>
                <w:b/>
                <w:bCs/>
                <w:sz w:val="20"/>
                <w:szCs w:val="20"/>
              </w:rPr>
            </w:pPr>
            <w:r w:rsidRPr="005671C4">
              <w:rPr>
                <w:b/>
                <w:bCs/>
                <w:sz w:val="20"/>
                <w:szCs w:val="20"/>
              </w:rPr>
              <w:t>на 01.01.2020</w:t>
            </w:r>
          </w:p>
        </w:tc>
        <w:tc>
          <w:tcPr>
            <w:tcW w:w="1417" w:type="dxa"/>
            <w:tcBorders>
              <w:bottom w:val="double" w:sz="4" w:space="0" w:color="auto"/>
            </w:tcBorders>
            <w:shd w:val="clear" w:color="auto" w:fill="auto"/>
            <w:vAlign w:val="center"/>
            <w:hideMark/>
          </w:tcPr>
          <w:p w14:paraId="7B02C18F" w14:textId="77777777" w:rsidR="005671C4" w:rsidRPr="005671C4" w:rsidRDefault="005671C4" w:rsidP="005671C4">
            <w:pPr>
              <w:jc w:val="center"/>
              <w:rPr>
                <w:b/>
                <w:bCs/>
                <w:sz w:val="20"/>
                <w:szCs w:val="20"/>
              </w:rPr>
            </w:pPr>
            <w:r w:rsidRPr="005671C4">
              <w:rPr>
                <w:b/>
                <w:bCs/>
                <w:sz w:val="20"/>
                <w:szCs w:val="20"/>
              </w:rPr>
              <w:t>на 01.01.2021</w:t>
            </w:r>
          </w:p>
        </w:tc>
        <w:tc>
          <w:tcPr>
            <w:tcW w:w="1276" w:type="dxa"/>
            <w:tcBorders>
              <w:bottom w:val="double" w:sz="4" w:space="0" w:color="auto"/>
            </w:tcBorders>
            <w:shd w:val="clear" w:color="auto" w:fill="auto"/>
            <w:vAlign w:val="center"/>
            <w:hideMark/>
          </w:tcPr>
          <w:p w14:paraId="33C88861" w14:textId="77777777" w:rsidR="005671C4" w:rsidRPr="005671C4" w:rsidRDefault="005671C4" w:rsidP="005671C4">
            <w:pPr>
              <w:jc w:val="center"/>
              <w:rPr>
                <w:b/>
                <w:bCs/>
                <w:sz w:val="20"/>
                <w:szCs w:val="20"/>
              </w:rPr>
            </w:pPr>
            <w:r w:rsidRPr="005671C4">
              <w:rPr>
                <w:b/>
                <w:bCs/>
                <w:sz w:val="20"/>
                <w:szCs w:val="20"/>
              </w:rPr>
              <w:t>тыс. руб.</w:t>
            </w:r>
          </w:p>
        </w:tc>
        <w:tc>
          <w:tcPr>
            <w:tcW w:w="1417" w:type="dxa"/>
            <w:tcBorders>
              <w:bottom w:val="double" w:sz="4" w:space="0" w:color="auto"/>
              <w:right w:val="double" w:sz="4" w:space="0" w:color="auto"/>
            </w:tcBorders>
            <w:shd w:val="clear" w:color="auto" w:fill="auto"/>
            <w:vAlign w:val="center"/>
            <w:hideMark/>
          </w:tcPr>
          <w:p w14:paraId="2F24CDC7" w14:textId="77777777" w:rsidR="005671C4" w:rsidRPr="005671C4" w:rsidRDefault="005671C4" w:rsidP="005671C4">
            <w:pPr>
              <w:jc w:val="center"/>
              <w:rPr>
                <w:b/>
                <w:bCs/>
                <w:sz w:val="20"/>
                <w:szCs w:val="20"/>
              </w:rPr>
            </w:pPr>
            <w:r w:rsidRPr="005671C4">
              <w:rPr>
                <w:b/>
                <w:bCs/>
                <w:sz w:val="20"/>
                <w:szCs w:val="20"/>
              </w:rPr>
              <w:t>%</w:t>
            </w:r>
          </w:p>
        </w:tc>
      </w:tr>
      <w:tr w:rsidR="005671C4" w:rsidRPr="005671C4" w14:paraId="5ED45347" w14:textId="77777777" w:rsidTr="009653F6">
        <w:trPr>
          <w:trHeight w:val="20"/>
        </w:trPr>
        <w:tc>
          <w:tcPr>
            <w:tcW w:w="4111" w:type="dxa"/>
            <w:tcBorders>
              <w:top w:val="double" w:sz="4" w:space="0" w:color="auto"/>
              <w:left w:val="double" w:sz="4" w:space="0" w:color="auto"/>
            </w:tcBorders>
            <w:shd w:val="clear" w:color="auto" w:fill="auto"/>
            <w:vAlign w:val="center"/>
            <w:hideMark/>
          </w:tcPr>
          <w:p w14:paraId="6D78A7A3" w14:textId="77777777" w:rsidR="005671C4" w:rsidRPr="005671C4" w:rsidRDefault="005671C4" w:rsidP="005671C4">
            <w:pPr>
              <w:rPr>
                <w:b/>
                <w:bCs/>
                <w:i/>
                <w:iCs/>
                <w:sz w:val="20"/>
                <w:szCs w:val="20"/>
              </w:rPr>
            </w:pPr>
            <w:r w:rsidRPr="005671C4">
              <w:rPr>
                <w:b/>
                <w:bCs/>
                <w:i/>
                <w:iCs/>
                <w:sz w:val="20"/>
                <w:szCs w:val="20"/>
              </w:rPr>
              <w:t>Дебиторская задолженность ИТОГО</w:t>
            </w:r>
          </w:p>
        </w:tc>
        <w:tc>
          <w:tcPr>
            <w:tcW w:w="1418" w:type="dxa"/>
            <w:tcBorders>
              <w:top w:val="double" w:sz="4" w:space="0" w:color="auto"/>
            </w:tcBorders>
            <w:shd w:val="clear" w:color="auto" w:fill="auto"/>
            <w:vAlign w:val="center"/>
            <w:hideMark/>
          </w:tcPr>
          <w:p w14:paraId="48C41A4A" w14:textId="77777777" w:rsidR="005671C4" w:rsidRPr="005671C4" w:rsidRDefault="005671C4" w:rsidP="005671C4">
            <w:pPr>
              <w:jc w:val="right"/>
              <w:rPr>
                <w:b/>
                <w:bCs/>
                <w:i/>
                <w:iCs/>
                <w:sz w:val="20"/>
                <w:szCs w:val="20"/>
              </w:rPr>
            </w:pPr>
            <w:r w:rsidRPr="005671C4">
              <w:rPr>
                <w:b/>
                <w:bCs/>
                <w:i/>
                <w:iCs/>
                <w:sz w:val="20"/>
                <w:szCs w:val="20"/>
              </w:rPr>
              <w:t>1 044 611,6</w:t>
            </w:r>
          </w:p>
        </w:tc>
        <w:tc>
          <w:tcPr>
            <w:tcW w:w="1417" w:type="dxa"/>
            <w:tcBorders>
              <w:top w:val="double" w:sz="4" w:space="0" w:color="auto"/>
            </w:tcBorders>
            <w:shd w:val="clear" w:color="auto" w:fill="auto"/>
            <w:vAlign w:val="center"/>
          </w:tcPr>
          <w:p w14:paraId="26316F50" w14:textId="77777777" w:rsidR="005671C4" w:rsidRPr="005671C4" w:rsidRDefault="005671C4" w:rsidP="005671C4">
            <w:pPr>
              <w:jc w:val="right"/>
              <w:rPr>
                <w:b/>
                <w:bCs/>
                <w:i/>
                <w:iCs/>
                <w:sz w:val="20"/>
                <w:szCs w:val="20"/>
              </w:rPr>
            </w:pPr>
            <w:r w:rsidRPr="005671C4">
              <w:rPr>
                <w:b/>
                <w:bCs/>
                <w:i/>
                <w:iCs/>
                <w:sz w:val="20"/>
                <w:szCs w:val="20"/>
              </w:rPr>
              <w:t>1 328 266,7</w:t>
            </w:r>
          </w:p>
        </w:tc>
        <w:tc>
          <w:tcPr>
            <w:tcW w:w="1276" w:type="dxa"/>
            <w:tcBorders>
              <w:top w:val="double" w:sz="4" w:space="0" w:color="auto"/>
            </w:tcBorders>
            <w:shd w:val="clear" w:color="auto" w:fill="auto"/>
            <w:vAlign w:val="center"/>
          </w:tcPr>
          <w:p w14:paraId="51880F27" w14:textId="77777777" w:rsidR="005671C4" w:rsidRPr="005671C4" w:rsidRDefault="005671C4" w:rsidP="005671C4">
            <w:pPr>
              <w:jc w:val="right"/>
              <w:rPr>
                <w:b/>
                <w:bCs/>
                <w:i/>
                <w:iCs/>
                <w:sz w:val="20"/>
                <w:szCs w:val="20"/>
              </w:rPr>
            </w:pPr>
            <w:r w:rsidRPr="005671C4">
              <w:rPr>
                <w:b/>
                <w:bCs/>
                <w:i/>
                <w:iCs/>
                <w:sz w:val="20"/>
                <w:szCs w:val="20"/>
              </w:rPr>
              <w:t>283 655,1</w:t>
            </w:r>
          </w:p>
        </w:tc>
        <w:tc>
          <w:tcPr>
            <w:tcW w:w="1417" w:type="dxa"/>
            <w:tcBorders>
              <w:top w:val="double" w:sz="4" w:space="0" w:color="auto"/>
              <w:right w:val="double" w:sz="4" w:space="0" w:color="auto"/>
            </w:tcBorders>
            <w:shd w:val="clear" w:color="auto" w:fill="auto"/>
            <w:vAlign w:val="center"/>
          </w:tcPr>
          <w:p w14:paraId="6BBA22C2" w14:textId="77777777" w:rsidR="005671C4" w:rsidRPr="005671C4" w:rsidRDefault="005671C4" w:rsidP="005671C4">
            <w:pPr>
              <w:jc w:val="right"/>
              <w:rPr>
                <w:b/>
                <w:bCs/>
                <w:i/>
                <w:iCs/>
                <w:sz w:val="20"/>
                <w:szCs w:val="20"/>
              </w:rPr>
            </w:pPr>
            <w:r w:rsidRPr="005671C4">
              <w:rPr>
                <w:b/>
                <w:bCs/>
                <w:i/>
                <w:iCs/>
                <w:sz w:val="20"/>
                <w:szCs w:val="20"/>
              </w:rPr>
              <w:t>27,2%</w:t>
            </w:r>
          </w:p>
        </w:tc>
      </w:tr>
      <w:tr w:rsidR="005671C4" w:rsidRPr="005671C4" w14:paraId="28CAA7E2" w14:textId="77777777" w:rsidTr="009653F6">
        <w:trPr>
          <w:trHeight w:val="20"/>
        </w:trPr>
        <w:tc>
          <w:tcPr>
            <w:tcW w:w="4111" w:type="dxa"/>
            <w:tcBorders>
              <w:left w:val="double" w:sz="4" w:space="0" w:color="auto"/>
            </w:tcBorders>
            <w:shd w:val="clear" w:color="auto" w:fill="auto"/>
            <w:vAlign w:val="center"/>
            <w:hideMark/>
          </w:tcPr>
          <w:p w14:paraId="128BACBA" w14:textId="77777777" w:rsidR="005671C4" w:rsidRPr="005671C4" w:rsidRDefault="005671C4" w:rsidP="005671C4">
            <w:pPr>
              <w:rPr>
                <w:b/>
                <w:bCs/>
                <w:i/>
                <w:iCs/>
                <w:sz w:val="20"/>
                <w:szCs w:val="20"/>
              </w:rPr>
            </w:pPr>
            <w:r w:rsidRPr="005671C4">
              <w:rPr>
                <w:i/>
                <w:iCs/>
                <w:sz w:val="20"/>
                <w:szCs w:val="20"/>
              </w:rPr>
              <w:t>в том числе:</w:t>
            </w:r>
          </w:p>
        </w:tc>
        <w:tc>
          <w:tcPr>
            <w:tcW w:w="1418" w:type="dxa"/>
            <w:shd w:val="clear" w:color="auto" w:fill="auto"/>
            <w:vAlign w:val="center"/>
            <w:hideMark/>
          </w:tcPr>
          <w:p w14:paraId="136E1E8F" w14:textId="77777777" w:rsidR="005671C4" w:rsidRPr="005671C4" w:rsidRDefault="005671C4" w:rsidP="005671C4">
            <w:pPr>
              <w:jc w:val="right"/>
              <w:rPr>
                <w:b/>
                <w:bCs/>
                <w:i/>
                <w:iCs/>
                <w:sz w:val="20"/>
                <w:szCs w:val="20"/>
              </w:rPr>
            </w:pPr>
          </w:p>
        </w:tc>
        <w:tc>
          <w:tcPr>
            <w:tcW w:w="1417" w:type="dxa"/>
            <w:shd w:val="clear" w:color="auto" w:fill="auto"/>
            <w:vAlign w:val="center"/>
          </w:tcPr>
          <w:p w14:paraId="02971644" w14:textId="77777777" w:rsidR="005671C4" w:rsidRPr="005671C4" w:rsidRDefault="005671C4" w:rsidP="005671C4">
            <w:pPr>
              <w:jc w:val="right"/>
              <w:rPr>
                <w:b/>
                <w:bCs/>
                <w:i/>
                <w:iCs/>
                <w:sz w:val="20"/>
                <w:szCs w:val="20"/>
              </w:rPr>
            </w:pPr>
          </w:p>
        </w:tc>
        <w:tc>
          <w:tcPr>
            <w:tcW w:w="1276" w:type="dxa"/>
            <w:shd w:val="clear" w:color="auto" w:fill="auto"/>
            <w:vAlign w:val="center"/>
          </w:tcPr>
          <w:p w14:paraId="793DD8A9" w14:textId="77777777" w:rsidR="005671C4" w:rsidRPr="005671C4" w:rsidRDefault="005671C4" w:rsidP="005671C4">
            <w:pPr>
              <w:jc w:val="right"/>
              <w:rPr>
                <w:b/>
                <w:bCs/>
                <w:i/>
                <w:iCs/>
                <w:sz w:val="20"/>
                <w:szCs w:val="20"/>
              </w:rPr>
            </w:pPr>
          </w:p>
        </w:tc>
        <w:tc>
          <w:tcPr>
            <w:tcW w:w="1417" w:type="dxa"/>
            <w:tcBorders>
              <w:right w:val="double" w:sz="4" w:space="0" w:color="auto"/>
            </w:tcBorders>
            <w:shd w:val="clear" w:color="auto" w:fill="auto"/>
            <w:vAlign w:val="center"/>
          </w:tcPr>
          <w:p w14:paraId="54ADC0CF" w14:textId="77777777" w:rsidR="005671C4" w:rsidRPr="005671C4" w:rsidRDefault="005671C4" w:rsidP="005671C4">
            <w:pPr>
              <w:jc w:val="right"/>
              <w:rPr>
                <w:b/>
                <w:bCs/>
                <w:i/>
                <w:iCs/>
                <w:sz w:val="20"/>
                <w:szCs w:val="20"/>
              </w:rPr>
            </w:pPr>
          </w:p>
        </w:tc>
      </w:tr>
      <w:tr w:rsidR="005671C4" w:rsidRPr="005671C4" w14:paraId="3BCFCC2B" w14:textId="77777777" w:rsidTr="009653F6">
        <w:trPr>
          <w:trHeight w:val="20"/>
        </w:trPr>
        <w:tc>
          <w:tcPr>
            <w:tcW w:w="4111" w:type="dxa"/>
            <w:tcBorders>
              <w:left w:val="double" w:sz="4" w:space="0" w:color="auto"/>
            </w:tcBorders>
            <w:shd w:val="clear" w:color="auto" w:fill="auto"/>
            <w:vAlign w:val="center"/>
            <w:hideMark/>
          </w:tcPr>
          <w:p w14:paraId="0197450C" w14:textId="77777777" w:rsidR="005671C4" w:rsidRPr="005671C4" w:rsidRDefault="005671C4" w:rsidP="005671C4">
            <w:pPr>
              <w:rPr>
                <w:sz w:val="20"/>
                <w:szCs w:val="20"/>
              </w:rPr>
            </w:pPr>
            <w:r w:rsidRPr="005671C4">
              <w:rPr>
                <w:sz w:val="20"/>
                <w:szCs w:val="20"/>
              </w:rPr>
              <w:t>расчеты по доходам</w:t>
            </w:r>
          </w:p>
        </w:tc>
        <w:tc>
          <w:tcPr>
            <w:tcW w:w="1418" w:type="dxa"/>
            <w:shd w:val="clear" w:color="auto" w:fill="auto"/>
            <w:vAlign w:val="center"/>
            <w:hideMark/>
          </w:tcPr>
          <w:p w14:paraId="23409CD3" w14:textId="77777777" w:rsidR="005671C4" w:rsidRPr="005671C4" w:rsidRDefault="005671C4" w:rsidP="005671C4">
            <w:pPr>
              <w:jc w:val="right"/>
              <w:rPr>
                <w:sz w:val="20"/>
                <w:szCs w:val="20"/>
              </w:rPr>
            </w:pPr>
            <w:r w:rsidRPr="005671C4">
              <w:rPr>
                <w:sz w:val="20"/>
                <w:szCs w:val="20"/>
              </w:rPr>
              <w:t>906 218,8</w:t>
            </w:r>
          </w:p>
        </w:tc>
        <w:tc>
          <w:tcPr>
            <w:tcW w:w="1417" w:type="dxa"/>
            <w:shd w:val="clear" w:color="auto" w:fill="auto"/>
            <w:vAlign w:val="center"/>
          </w:tcPr>
          <w:p w14:paraId="00CD1EBA" w14:textId="77777777" w:rsidR="005671C4" w:rsidRPr="005671C4" w:rsidRDefault="005671C4" w:rsidP="005671C4">
            <w:pPr>
              <w:jc w:val="right"/>
              <w:rPr>
                <w:sz w:val="20"/>
                <w:szCs w:val="20"/>
              </w:rPr>
            </w:pPr>
            <w:r w:rsidRPr="005671C4">
              <w:rPr>
                <w:sz w:val="20"/>
                <w:szCs w:val="20"/>
              </w:rPr>
              <w:t>1 191 927,5</w:t>
            </w:r>
          </w:p>
        </w:tc>
        <w:tc>
          <w:tcPr>
            <w:tcW w:w="1276" w:type="dxa"/>
            <w:shd w:val="clear" w:color="auto" w:fill="auto"/>
            <w:vAlign w:val="center"/>
          </w:tcPr>
          <w:p w14:paraId="58207CE7" w14:textId="77777777" w:rsidR="005671C4" w:rsidRPr="005671C4" w:rsidRDefault="005671C4" w:rsidP="005671C4">
            <w:pPr>
              <w:jc w:val="right"/>
              <w:rPr>
                <w:sz w:val="20"/>
                <w:szCs w:val="20"/>
              </w:rPr>
            </w:pPr>
            <w:r w:rsidRPr="005671C4">
              <w:rPr>
                <w:sz w:val="20"/>
                <w:szCs w:val="20"/>
              </w:rPr>
              <w:t>285 708,7</w:t>
            </w:r>
          </w:p>
        </w:tc>
        <w:tc>
          <w:tcPr>
            <w:tcW w:w="1417" w:type="dxa"/>
            <w:tcBorders>
              <w:right w:val="double" w:sz="4" w:space="0" w:color="auto"/>
            </w:tcBorders>
            <w:shd w:val="clear" w:color="auto" w:fill="auto"/>
            <w:vAlign w:val="center"/>
          </w:tcPr>
          <w:p w14:paraId="71649C5F" w14:textId="77777777" w:rsidR="005671C4" w:rsidRPr="005671C4" w:rsidRDefault="005671C4" w:rsidP="005671C4">
            <w:pPr>
              <w:jc w:val="right"/>
              <w:rPr>
                <w:sz w:val="20"/>
                <w:szCs w:val="20"/>
              </w:rPr>
            </w:pPr>
            <w:r w:rsidRPr="005671C4">
              <w:rPr>
                <w:sz w:val="20"/>
                <w:szCs w:val="20"/>
              </w:rPr>
              <w:t>31,5%</w:t>
            </w:r>
          </w:p>
        </w:tc>
      </w:tr>
      <w:tr w:rsidR="005671C4" w:rsidRPr="005671C4" w14:paraId="0E32FD16" w14:textId="77777777" w:rsidTr="009653F6">
        <w:trPr>
          <w:trHeight w:val="20"/>
        </w:trPr>
        <w:tc>
          <w:tcPr>
            <w:tcW w:w="4111" w:type="dxa"/>
            <w:tcBorders>
              <w:left w:val="double" w:sz="4" w:space="0" w:color="auto"/>
            </w:tcBorders>
            <w:shd w:val="clear" w:color="auto" w:fill="auto"/>
            <w:vAlign w:val="center"/>
            <w:hideMark/>
          </w:tcPr>
          <w:p w14:paraId="2DD85794" w14:textId="77777777" w:rsidR="005671C4" w:rsidRPr="005671C4" w:rsidRDefault="005671C4" w:rsidP="005671C4">
            <w:pPr>
              <w:rPr>
                <w:sz w:val="20"/>
                <w:szCs w:val="20"/>
              </w:rPr>
            </w:pPr>
            <w:r w:rsidRPr="005671C4">
              <w:rPr>
                <w:sz w:val="20"/>
                <w:szCs w:val="20"/>
              </w:rPr>
              <w:t>расчеты по выданным авансам</w:t>
            </w:r>
          </w:p>
        </w:tc>
        <w:tc>
          <w:tcPr>
            <w:tcW w:w="1418" w:type="dxa"/>
            <w:shd w:val="clear" w:color="auto" w:fill="auto"/>
            <w:vAlign w:val="center"/>
            <w:hideMark/>
          </w:tcPr>
          <w:p w14:paraId="5FA486F4" w14:textId="77777777" w:rsidR="005671C4" w:rsidRPr="005671C4" w:rsidRDefault="005671C4" w:rsidP="005671C4">
            <w:pPr>
              <w:jc w:val="right"/>
              <w:rPr>
                <w:sz w:val="20"/>
                <w:szCs w:val="20"/>
              </w:rPr>
            </w:pPr>
            <w:r w:rsidRPr="005671C4">
              <w:rPr>
                <w:sz w:val="20"/>
                <w:szCs w:val="20"/>
              </w:rPr>
              <w:t>136 415,4</w:t>
            </w:r>
          </w:p>
        </w:tc>
        <w:tc>
          <w:tcPr>
            <w:tcW w:w="1417" w:type="dxa"/>
            <w:shd w:val="clear" w:color="auto" w:fill="auto"/>
            <w:vAlign w:val="center"/>
          </w:tcPr>
          <w:p w14:paraId="45DA35B4" w14:textId="77777777" w:rsidR="005671C4" w:rsidRPr="005671C4" w:rsidRDefault="005671C4" w:rsidP="005671C4">
            <w:pPr>
              <w:jc w:val="right"/>
              <w:rPr>
                <w:sz w:val="20"/>
                <w:szCs w:val="20"/>
              </w:rPr>
            </w:pPr>
            <w:r w:rsidRPr="005671C4">
              <w:rPr>
                <w:sz w:val="20"/>
                <w:szCs w:val="20"/>
              </w:rPr>
              <w:t>124 504,8</w:t>
            </w:r>
          </w:p>
        </w:tc>
        <w:tc>
          <w:tcPr>
            <w:tcW w:w="1276" w:type="dxa"/>
            <w:shd w:val="clear" w:color="auto" w:fill="auto"/>
            <w:vAlign w:val="center"/>
          </w:tcPr>
          <w:p w14:paraId="5F4B05EB" w14:textId="77777777" w:rsidR="005671C4" w:rsidRPr="005671C4" w:rsidRDefault="005671C4" w:rsidP="005671C4">
            <w:pPr>
              <w:jc w:val="right"/>
              <w:rPr>
                <w:sz w:val="20"/>
                <w:szCs w:val="20"/>
              </w:rPr>
            </w:pPr>
            <w:r w:rsidRPr="005671C4">
              <w:rPr>
                <w:sz w:val="20"/>
                <w:szCs w:val="20"/>
              </w:rPr>
              <w:t>-11 910,6</w:t>
            </w:r>
          </w:p>
        </w:tc>
        <w:tc>
          <w:tcPr>
            <w:tcW w:w="1417" w:type="dxa"/>
            <w:tcBorders>
              <w:right w:val="double" w:sz="4" w:space="0" w:color="auto"/>
            </w:tcBorders>
            <w:shd w:val="clear" w:color="auto" w:fill="auto"/>
            <w:vAlign w:val="center"/>
          </w:tcPr>
          <w:p w14:paraId="5C2EE5CE" w14:textId="77777777" w:rsidR="005671C4" w:rsidRPr="005671C4" w:rsidRDefault="005671C4" w:rsidP="005671C4">
            <w:pPr>
              <w:jc w:val="right"/>
              <w:rPr>
                <w:sz w:val="20"/>
                <w:szCs w:val="20"/>
              </w:rPr>
            </w:pPr>
            <w:r w:rsidRPr="005671C4">
              <w:rPr>
                <w:sz w:val="20"/>
                <w:szCs w:val="20"/>
              </w:rPr>
              <w:t>-8,7%</w:t>
            </w:r>
          </w:p>
        </w:tc>
      </w:tr>
      <w:tr w:rsidR="005671C4" w:rsidRPr="005671C4" w14:paraId="358D91E3" w14:textId="77777777" w:rsidTr="009653F6">
        <w:trPr>
          <w:trHeight w:val="20"/>
        </w:trPr>
        <w:tc>
          <w:tcPr>
            <w:tcW w:w="4111" w:type="dxa"/>
            <w:tcBorders>
              <w:left w:val="double" w:sz="4" w:space="0" w:color="auto"/>
            </w:tcBorders>
            <w:shd w:val="clear" w:color="auto" w:fill="auto"/>
            <w:vAlign w:val="center"/>
            <w:hideMark/>
          </w:tcPr>
          <w:p w14:paraId="5523E206" w14:textId="77777777" w:rsidR="005671C4" w:rsidRPr="005671C4" w:rsidRDefault="005671C4" w:rsidP="005671C4">
            <w:pPr>
              <w:rPr>
                <w:sz w:val="20"/>
                <w:szCs w:val="20"/>
              </w:rPr>
            </w:pPr>
            <w:r w:rsidRPr="005671C4">
              <w:rPr>
                <w:sz w:val="20"/>
                <w:szCs w:val="20"/>
              </w:rPr>
              <w:t>расчеты по ущербу и иным доходам</w:t>
            </w:r>
          </w:p>
        </w:tc>
        <w:tc>
          <w:tcPr>
            <w:tcW w:w="1418" w:type="dxa"/>
            <w:shd w:val="clear" w:color="auto" w:fill="auto"/>
            <w:vAlign w:val="center"/>
            <w:hideMark/>
          </w:tcPr>
          <w:p w14:paraId="5CA2E063" w14:textId="77777777" w:rsidR="005671C4" w:rsidRPr="005671C4" w:rsidRDefault="005671C4" w:rsidP="005671C4">
            <w:pPr>
              <w:jc w:val="right"/>
              <w:rPr>
                <w:sz w:val="20"/>
                <w:szCs w:val="20"/>
              </w:rPr>
            </w:pPr>
            <w:r w:rsidRPr="005671C4">
              <w:rPr>
                <w:sz w:val="20"/>
                <w:szCs w:val="20"/>
              </w:rPr>
              <w:t>1 053,7</w:t>
            </w:r>
          </w:p>
        </w:tc>
        <w:tc>
          <w:tcPr>
            <w:tcW w:w="1417" w:type="dxa"/>
            <w:shd w:val="clear" w:color="auto" w:fill="auto"/>
            <w:vAlign w:val="center"/>
          </w:tcPr>
          <w:p w14:paraId="6F87187E" w14:textId="77777777" w:rsidR="005671C4" w:rsidRPr="005671C4" w:rsidRDefault="005671C4" w:rsidP="005671C4">
            <w:pPr>
              <w:jc w:val="right"/>
              <w:rPr>
                <w:sz w:val="20"/>
                <w:szCs w:val="20"/>
              </w:rPr>
            </w:pPr>
            <w:r w:rsidRPr="005671C4">
              <w:rPr>
                <w:sz w:val="20"/>
                <w:szCs w:val="20"/>
              </w:rPr>
              <w:t>6 169,2</w:t>
            </w:r>
          </w:p>
        </w:tc>
        <w:tc>
          <w:tcPr>
            <w:tcW w:w="1276" w:type="dxa"/>
            <w:shd w:val="clear" w:color="auto" w:fill="auto"/>
            <w:vAlign w:val="center"/>
          </w:tcPr>
          <w:p w14:paraId="2CC39482" w14:textId="77777777" w:rsidR="005671C4" w:rsidRPr="005671C4" w:rsidRDefault="005671C4" w:rsidP="005671C4">
            <w:pPr>
              <w:jc w:val="right"/>
              <w:rPr>
                <w:sz w:val="20"/>
                <w:szCs w:val="20"/>
              </w:rPr>
            </w:pPr>
            <w:r w:rsidRPr="005671C4">
              <w:rPr>
                <w:sz w:val="20"/>
                <w:szCs w:val="20"/>
              </w:rPr>
              <w:t>5 115,5</w:t>
            </w:r>
          </w:p>
        </w:tc>
        <w:tc>
          <w:tcPr>
            <w:tcW w:w="1417" w:type="dxa"/>
            <w:tcBorders>
              <w:right w:val="double" w:sz="4" w:space="0" w:color="auto"/>
            </w:tcBorders>
            <w:shd w:val="clear" w:color="auto" w:fill="auto"/>
            <w:vAlign w:val="center"/>
          </w:tcPr>
          <w:p w14:paraId="66250715" w14:textId="77777777" w:rsidR="005671C4" w:rsidRPr="005671C4" w:rsidRDefault="005671C4" w:rsidP="005671C4">
            <w:pPr>
              <w:jc w:val="right"/>
              <w:rPr>
                <w:sz w:val="20"/>
                <w:szCs w:val="20"/>
              </w:rPr>
            </w:pPr>
            <w:r w:rsidRPr="005671C4">
              <w:rPr>
                <w:sz w:val="20"/>
                <w:szCs w:val="20"/>
              </w:rPr>
              <w:t>485,5%</w:t>
            </w:r>
          </w:p>
        </w:tc>
      </w:tr>
      <w:tr w:rsidR="005671C4" w:rsidRPr="005671C4" w14:paraId="108B1D00" w14:textId="77777777" w:rsidTr="009653F6">
        <w:trPr>
          <w:trHeight w:val="20"/>
        </w:trPr>
        <w:tc>
          <w:tcPr>
            <w:tcW w:w="4111" w:type="dxa"/>
            <w:tcBorders>
              <w:left w:val="double" w:sz="4" w:space="0" w:color="auto"/>
              <w:bottom w:val="double" w:sz="4" w:space="0" w:color="auto"/>
            </w:tcBorders>
            <w:shd w:val="clear" w:color="auto" w:fill="auto"/>
            <w:vAlign w:val="center"/>
            <w:hideMark/>
          </w:tcPr>
          <w:p w14:paraId="13228277" w14:textId="77777777" w:rsidR="005671C4" w:rsidRPr="005671C4" w:rsidRDefault="005671C4" w:rsidP="005671C4">
            <w:pPr>
              <w:rPr>
                <w:sz w:val="20"/>
                <w:szCs w:val="20"/>
              </w:rPr>
            </w:pPr>
            <w:r w:rsidRPr="005671C4">
              <w:rPr>
                <w:sz w:val="20"/>
                <w:szCs w:val="20"/>
              </w:rPr>
              <w:t>расчеты по платежам в бюджеты</w:t>
            </w:r>
          </w:p>
        </w:tc>
        <w:tc>
          <w:tcPr>
            <w:tcW w:w="1418" w:type="dxa"/>
            <w:tcBorders>
              <w:bottom w:val="double" w:sz="4" w:space="0" w:color="auto"/>
            </w:tcBorders>
            <w:shd w:val="clear" w:color="auto" w:fill="auto"/>
            <w:vAlign w:val="center"/>
            <w:hideMark/>
          </w:tcPr>
          <w:p w14:paraId="2DF3D045" w14:textId="77777777" w:rsidR="005671C4" w:rsidRPr="005671C4" w:rsidRDefault="005671C4" w:rsidP="005671C4">
            <w:pPr>
              <w:jc w:val="right"/>
              <w:rPr>
                <w:sz w:val="20"/>
                <w:szCs w:val="20"/>
              </w:rPr>
            </w:pPr>
            <w:r w:rsidRPr="005671C4">
              <w:rPr>
                <w:sz w:val="20"/>
                <w:szCs w:val="20"/>
              </w:rPr>
              <w:t>923,8</w:t>
            </w:r>
          </w:p>
        </w:tc>
        <w:tc>
          <w:tcPr>
            <w:tcW w:w="1417" w:type="dxa"/>
            <w:tcBorders>
              <w:bottom w:val="double" w:sz="4" w:space="0" w:color="auto"/>
            </w:tcBorders>
            <w:shd w:val="clear" w:color="auto" w:fill="auto"/>
            <w:vAlign w:val="center"/>
          </w:tcPr>
          <w:p w14:paraId="7D89B404" w14:textId="77777777" w:rsidR="005671C4" w:rsidRPr="005671C4" w:rsidRDefault="005671C4" w:rsidP="005671C4">
            <w:pPr>
              <w:jc w:val="right"/>
              <w:rPr>
                <w:sz w:val="20"/>
                <w:szCs w:val="20"/>
              </w:rPr>
            </w:pPr>
            <w:r w:rsidRPr="005671C4">
              <w:rPr>
                <w:sz w:val="20"/>
                <w:szCs w:val="20"/>
              </w:rPr>
              <w:t>5 401,9</w:t>
            </w:r>
          </w:p>
        </w:tc>
        <w:tc>
          <w:tcPr>
            <w:tcW w:w="1276" w:type="dxa"/>
            <w:tcBorders>
              <w:bottom w:val="double" w:sz="4" w:space="0" w:color="auto"/>
            </w:tcBorders>
            <w:shd w:val="clear" w:color="auto" w:fill="auto"/>
            <w:vAlign w:val="center"/>
          </w:tcPr>
          <w:p w14:paraId="26CBEC33" w14:textId="77777777" w:rsidR="005671C4" w:rsidRPr="005671C4" w:rsidRDefault="005671C4" w:rsidP="005671C4">
            <w:pPr>
              <w:jc w:val="right"/>
              <w:rPr>
                <w:sz w:val="20"/>
                <w:szCs w:val="20"/>
              </w:rPr>
            </w:pPr>
            <w:r w:rsidRPr="005671C4">
              <w:rPr>
                <w:sz w:val="20"/>
                <w:szCs w:val="20"/>
              </w:rPr>
              <w:t>4 478,1</w:t>
            </w:r>
          </w:p>
        </w:tc>
        <w:tc>
          <w:tcPr>
            <w:tcW w:w="1417" w:type="dxa"/>
            <w:tcBorders>
              <w:bottom w:val="double" w:sz="4" w:space="0" w:color="auto"/>
              <w:right w:val="double" w:sz="4" w:space="0" w:color="auto"/>
            </w:tcBorders>
            <w:shd w:val="clear" w:color="auto" w:fill="auto"/>
            <w:vAlign w:val="center"/>
          </w:tcPr>
          <w:p w14:paraId="783125FC" w14:textId="77777777" w:rsidR="005671C4" w:rsidRPr="005671C4" w:rsidRDefault="005671C4" w:rsidP="005671C4">
            <w:pPr>
              <w:jc w:val="right"/>
              <w:rPr>
                <w:sz w:val="20"/>
                <w:szCs w:val="20"/>
              </w:rPr>
            </w:pPr>
            <w:r w:rsidRPr="005671C4">
              <w:rPr>
                <w:sz w:val="20"/>
                <w:szCs w:val="20"/>
              </w:rPr>
              <w:t>484,7%</w:t>
            </w:r>
          </w:p>
        </w:tc>
      </w:tr>
      <w:tr w:rsidR="005671C4" w:rsidRPr="005671C4" w14:paraId="7421C3EB" w14:textId="77777777" w:rsidTr="009653F6">
        <w:trPr>
          <w:trHeight w:val="20"/>
        </w:trPr>
        <w:tc>
          <w:tcPr>
            <w:tcW w:w="4111" w:type="dxa"/>
            <w:tcBorders>
              <w:top w:val="double" w:sz="4" w:space="0" w:color="auto"/>
              <w:left w:val="double" w:sz="4" w:space="0" w:color="auto"/>
            </w:tcBorders>
            <w:shd w:val="clear" w:color="auto" w:fill="auto"/>
            <w:vAlign w:val="center"/>
            <w:hideMark/>
          </w:tcPr>
          <w:p w14:paraId="43E44491" w14:textId="77777777" w:rsidR="005671C4" w:rsidRPr="005671C4" w:rsidRDefault="005671C4" w:rsidP="005671C4">
            <w:pPr>
              <w:rPr>
                <w:b/>
                <w:bCs/>
                <w:i/>
                <w:iCs/>
                <w:sz w:val="20"/>
                <w:szCs w:val="20"/>
              </w:rPr>
            </w:pPr>
            <w:r w:rsidRPr="005671C4">
              <w:rPr>
                <w:b/>
                <w:bCs/>
                <w:i/>
                <w:iCs/>
                <w:sz w:val="20"/>
                <w:szCs w:val="20"/>
              </w:rPr>
              <w:t xml:space="preserve">Кредиторская задолженность ИТОГО </w:t>
            </w:r>
          </w:p>
        </w:tc>
        <w:tc>
          <w:tcPr>
            <w:tcW w:w="1418" w:type="dxa"/>
            <w:tcBorders>
              <w:top w:val="double" w:sz="4" w:space="0" w:color="auto"/>
            </w:tcBorders>
            <w:shd w:val="clear" w:color="auto" w:fill="auto"/>
            <w:vAlign w:val="center"/>
            <w:hideMark/>
          </w:tcPr>
          <w:p w14:paraId="27275807" w14:textId="77777777" w:rsidR="005671C4" w:rsidRPr="005671C4" w:rsidRDefault="005671C4" w:rsidP="005671C4">
            <w:pPr>
              <w:jc w:val="right"/>
              <w:rPr>
                <w:b/>
                <w:bCs/>
                <w:i/>
                <w:iCs/>
                <w:sz w:val="20"/>
                <w:szCs w:val="20"/>
              </w:rPr>
            </w:pPr>
            <w:r w:rsidRPr="005671C4">
              <w:rPr>
                <w:b/>
                <w:bCs/>
                <w:i/>
                <w:iCs/>
                <w:sz w:val="20"/>
                <w:szCs w:val="20"/>
              </w:rPr>
              <w:t>1 359 015,7</w:t>
            </w:r>
          </w:p>
        </w:tc>
        <w:tc>
          <w:tcPr>
            <w:tcW w:w="1417" w:type="dxa"/>
            <w:tcBorders>
              <w:top w:val="double" w:sz="4" w:space="0" w:color="auto"/>
            </w:tcBorders>
            <w:shd w:val="clear" w:color="auto" w:fill="auto"/>
            <w:vAlign w:val="center"/>
          </w:tcPr>
          <w:p w14:paraId="2B68C6DB" w14:textId="77777777" w:rsidR="005671C4" w:rsidRPr="005671C4" w:rsidRDefault="005671C4" w:rsidP="005671C4">
            <w:pPr>
              <w:jc w:val="right"/>
              <w:rPr>
                <w:b/>
                <w:bCs/>
                <w:i/>
                <w:iCs/>
                <w:sz w:val="20"/>
                <w:szCs w:val="20"/>
              </w:rPr>
            </w:pPr>
            <w:r w:rsidRPr="005671C4">
              <w:rPr>
                <w:b/>
                <w:bCs/>
                <w:i/>
                <w:iCs/>
                <w:sz w:val="20"/>
                <w:szCs w:val="20"/>
              </w:rPr>
              <w:t>1 139 662,6</w:t>
            </w:r>
          </w:p>
        </w:tc>
        <w:tc>
          <w:tcPr>
            <w:tcW w:w="1276" w:type="dxa"/>
            <w:tcBorders>
              <w:top w:val="double" w:sz="4" w:space="0" w:color="auto"/>
            </w:tcBorders>
            <w:shd w:val="clear" w:color="auto" w:fill="auto"/>
            <w:vAlign w:val="center"/>
          </w:tcPr>
          <w:p w14:paraId="6DA18FE1" w14:textId="77777777" w:rsidR="005671C4" w:rsidRPr="005671C4" w:rsidRDefault="005671C4" w:rsidP="005671C4">
            <w:pPr>
              <w:jc w:val="right"/>
              <w:rPr>
                <w:b/>
                <w:bCs/>
                <w:i/>
                <w:iCs/>
                <w:sz w:val="20"/>
                <w:szCs w:val="20"/>
              </w:rPr>
            </w:pPr>
            <w:r w:rsidRPr="005671C4">
              <w:rPr>
                <w:b/>
                <w:bCs/>
                <w:i/>
                <w:iCs/>
                <w:sz w:val="20"/>
                <w:szCs w:val="20"/>
              </w:rPr>
              <w:t>-219 353,1</w:t>
            </w:r>
          </w:p>
        </w:tc>
        <w:tc>
          <w:tcPr>
            <w:tcW w:w="1417" w:type="dxa"/>
            <w:tcBorders>
              <w:top w:val="double" w:sz="4" w:space="0" w:color="auto"/>
              <w:right w:val="double" w:sz="4" w:space="0" w:color="auto"/>
            </w:tcBorders>
            <w:shd w:val="clear" w:color="auto" w:fill="auto"/>
            <w:vAlign w:val="center"/>
          </w:tcPr>
          <w:p w14:paraId="6A19A026" w14:textId="77777777" w:rsidR="005671C4" w:rsidRPr="005671C4" w:rsidRDefault="005671C4" w:rsidP="005671C4">
            <w:pPr>
              <w:jc w:val="right"/>
              <w:rPr>
                <w:b/>
                <w:bCs/>
                <w:i/>
                <w:iCs/>
                <w:sz w:val="20"/>
                <w:szCs w:val="20"/>
              </w:rPr>
            </w:pPr>
            <w:r w:rsidRPr="005671C4">
              <w:rPr>
                <w:b/>
                <w:bCs/>
                <w:i/>
                <w:iCs/>
                <w:sz w:val="20"/>
                <w:szCs w:val="20"/>
              </w:rPr>
              <w:t>-16,1%</w:t>
            </w:r>
          </w:p>
        </w:tc>
      </w:tr>
      <w:tr w:rsidR="005671C4" w:rsidRPr="005671C4" w14:paraId="5AD0BC24" w14:textId="77777777" w:rsidTr="009653F6">
        <w:trPr>
          <w:trHeight w:val="20"/>
        </w:trPr>
        <w:tc>
          <w:tcPr>
            <w:tcW w:w="4111" w:type="dxa"/>
            <w:tcBorders>
              <w:left w:val="double" w:sz="4" w:space="0" w:color="auto"/>
            </w:tcBorders>
            <w:shd w:val="clear" w:color="auto" w:fill="auto"/>
            <w:vAlign w:val="center"/>
            <w:hideMark/>
          </w:tcPr>
          <w:p w14:paraId="4E6600B6" w14:textId="77777777" w:rsidR="005671C4" w:rsidRPr="005671C4" w:rsidRDefault="005671C4" w:rsidP="005671C4">
            <w:pPr>
              <w:rPr>
                <w:i/>
                <w:iCs/>
                <w:sz w:val="20"/>
                <w:szCs w:val="20"/>
              </w:rPr>
            </w:pPr>
            <w:r w:rsidRPr="005671C4">
              <w:rPr>
                <w:i/>
                <w:iCs/>
                <w:sz w:val="20"/>
                <w:szCs w:val="20"/>
              </w:rPr>
              <w:t>в</w:t>
            </w:r>
            <w:r w:rsidRPr="005671C4">
              <w:rPr>
                <w:b/>
                <w:bCs/>
                <w:i/>
                <w:iCs/>
                <w:sz w:val="20"/>
                <w:szCs w:val="20"/>
              </w:rPr>
              <w:t xml:space="preserve"> </w:t>
            </w:r>
            <w:r w:rsidRPr="005671C4">
              <w:rPr>
                <w:i/>
                <w:iCs/>
                <w:sz w:val="20"/>
                <w:szCs w:val="20"/>
              </w:rPr>
              <w:t>том числе:</w:t>
            </w:r>
          </w:p>
        </w:tc>
        <w:tc>
          <w:tcPr>
            <w:tcW w:w="1418" w:type="dxa"/>
            <w:shd w:val="clear" w:color="auto" w:fill="auto"/>
            <w:vAlign w:val="center"/>
            <w:hideMark/>
          </w:tcPr>
          <w:p w14:paraId="3A362726" w14:textId="77777777" w:rsidR="005671C4" w:rsidRPr="005671C4" w:rsidRDefault="005671C4" w:rsidP="005671C4">
            <w:pPr>
              <w:jc w:val="right"/>
              <w:rPr>
                <w:b/>
                <w:bCs/>
                <w:i/>
                <w:iCs/>
                <w:sz w:val="20"/>
                <w:szCs w:val="20"/>
              </w:rPr>
            </w:pPr>
          </w:p>
        </w:tc>
        <w:tc>
          <w:tcPr>
            <w:tcW w:w="1417" w:type="dxa"/>
            <w:shd w:val="clear" w:color="auto" w:fill="auto"/>
            <w:vAlign w:val="center"/>
          </w:tcPr>
          <w:p w14:paraId="4A88BF43" w14:textId="77777777" w:rsidR="005671C4" w:rsidRPr="005671C4" w:rsidRDefault="005671C4" w:rsidP="005671C4">
            <w:pPr>
              <w:jc w:val="right"/>
              <w:rPr>
                <w:b/>
                <w:bCs/>
                <w:i/>
                <w:iCs/>
                <w:sz w:val="20"/>
                <w:szCs w:val="20"/>
              </w:rPr>
            </w:pPr>
          </w:p>
        </w:tc>
        <w:tc>
          <w:tcPr>
            <w:tcW w:w="1276" w:type="dxa"/>
            <w:shd w:val="clear" w:color="auto" w:fill="auto"/>
            <w:vAlign w:val="center"/>
          </w:tcPr>
          <w:p w14:paraId="7B1E3ABD" w14:textId="77777777" w:rsidR="005671C4" w:rsidRPr="005671C4" w:rsidRDefault="005671C4" w:rsidP="005671C4">
            <w:pPr>
              <w:jc w:val="right"/>
              <w:rPr>
                <w:b/>
                <w:bCs/>
                <w:i/>
                <w:iCs/>
                <w:sz w:val="20"/>
                <w:szCs w:val="20"/>
              </w:rPr>
            </w:pPr>
          </w:p>
        </w:tc>
        <w:tc>
          <w:tcPr>
            <w:tcW w:w="1417" w:type="dxa"/>
            <w:tcBorders>
              <w:right w:val="double" w:sz="4" w:space="0" w:color="auto"/>
            </w:tcBorders>
            <w:shd w:val="clear" w:color="auto" w:fill="auto"/>
            <w:vAlign w:val="center"/>
          </w:tcPr>
          <w:p w14:paraId="51C056DA" w14:textId="77777777" w:rsidR="005671C4" w:rsidRPr="005671C4" w:rsidRDefault="005671C4" w:rsidP="005671C4">
            <w:pPr>
              <w:jc w:val="right"/>
              <w:rPr>
                <w:b/>
                <w:bCs/>
                <w:i/>
                <w:iCs/>
                <w:sz w:val="20"/>
                <w:szCs w:val="20"/>
              </w:rPr>
            </w:pPr>
          </w:p>
        </w:tc>
      </w:tr>
      <w:tr w:rsidR="005671C4" w:rsidRPr="005671C4" w14:paraId="6CE555E9" w14:textId="77777777" w:rsidTr="009653F6">
        <w:trPr>
          <w:trHeight w:val="20"/>
        </w:trPr>
        <w:tc>
          <w:tcPr>
            <w:tcW w:w="4111" w:type="dxa"/>
            <w:tcBorders>
              <w:left w:val="double" w:sz="4" w:space="0" w:color="auto"/>
              <w:bottom w:val="dotted" w:sz="4" w:space="0" w:color="auto"/>
            </w:tcBorders>
            <w:shd w:val="clear" w:color="auto" w:fill="auto"/>
            <w:vAlign w:val="center"/>
            <w:hideMark/>
          </w:tcPr>
          <w:p w14:paraId="14CE8DD8" w14:textId="77777777" w:rsidR="005671C4" w:rsidRPr="005671C4" w:rsidRDefault="005671C4" w:rsidP="005671C4">
            <w:pPr>
              <w:rPr>
                <w:sz w:val="20"/>
                <w:szCs w:val="20"/>
              </w:rPr>
            </w:pPr>
            <w:r w:rsidRPr="005671C4">
              <w:rPr>
                <w:sz w:val="20"/>
                <w:szCs w:val="20"/>
              </w:rPr>
              <w:t>расчеты по принятым обязательствам</w:t>
            </w:r>
          </w:p>
        </w:tc>
        <w:tc>
          <w:tcPr>
            <w:tcW w:w="1418" w:type="dxa"/>
            <w:tcBorders>
              <w:bottom w:val="dotted" w:sz="4" w:space="0" w:color="auto"/>
            </w:tcBorders>
            <w:shd w:val="clear" w:color="auto" w:fill="auto"/>
            <w:vAlign w:val="center"/>
            <w:hideMark/>
          </w:tcPr>
          <w:p w14:paraId="53244600" w14:textId="77777777" w:rsidR="005671C4" w:rsidRPr="005671C4" w:rsidRDefault="005671C4" w:rsidP="005671C4">
            <w:pPr>
              <w:jc w:val="right"/>
              <w:rPr>
                <w:sz w:val="20"/>
                <w:szCs w:val="20"/>
              </w:rPr>
            </w:pPr>
            <w:r w:rsidRPr="005671C4">
              <w:rPr>
                <w:sz w:val="20"/>
                <w:szCs w:val="20"/>
              </w:rPr>
              <w:t>1 358 799,2</w:t>
            </w:r>
          </w:p>
        </w:tc>
        <w:tc>
          <w:tcPr>
            <w:tcW w:w="1417" w:type="dxa"/>
            <w:tcBorders>
              <w:bottom w:val="dotted" w:sz="4" w:space="0" w:color="auto"/>
            </w:tcBorders>
            <w:shd w:val="clear" w:color="auto" w:fill="auto"/>
            <w:vAlign w:val="center"/>
          </w:tcPr>
          <w:p w14:paraId="319E401F" w14:textId="77777777" w:rsidR="005671C4" w:rsidRPr="005671C4" w:rsidRDefault="005671C4" w:rsidP="005671C4">
            <w:pPr>
              <w:jc w:val="right"/>
              <w:rPr>
                <w:sz w:val="20"/>
                <w:szCs w:val="20"/>
              </w:rPr>
            </w:pPr>
            <w:r w:rsidRPr="005671C4">
              <w:rPr>
                <w:sz w:val="20"/>
                <w:szCs w:val="20"/>
                <w:lang w:val="en-US"/>
              </w:rPr>
              <w:t>1</w:t>
            </w:r>
            <w:r w:rsidRPr="005671C4">
              <w:rPr>
                <w:sz w:val="20"/>
                <w:szCs w:val="20"/>
              </w:rPr>
              <w:t xml:space="preserve"> </w:t>
            </w:r>
            <w:r w:rsidRPr="005671C4">
              <w:rPr>
                <w:sz w:val="20"/>
                <w:szCs w:val="20"/>
                <w:lang w:val="en-US"/>
              </w:rPr>
              <w:t>134</w:t>
            </w:r>
            <w:r w:rsidRPr="005671C4">
              <w:rPr>
                <w:sz w:val="20"/>
                <w:szCs w:val="20"/>
              </w:rPr>
              <w:t xml:space="preserve"> </w:t>
            </w:r>
            <w:r w:rsidRPr="005671C4">
              <w:rPr>
                <w:sz w:val="20"/>
                <w:szCs w:val="20"/>
                <w:lang w:val="en-US"/>
              </w:rPr>
              <w:t>262</w:t>
            </w:r>
            <w:r w:rsidRPr="005671C4">
              <w:rPr>
                <w:sz w:val="20"/>
                <w:szCs w:val="20"/>
              </w:rPr>
              <w:t>,2</w:t>
            </w:r>
          </w:p>
        </w:tc>
        <w:tc>
          <w:tcPr>
            <w:tcW w:w="1276" w:type="dxa"/>
            <w:tcBorders>
              <w:bottom w:val="dotted" w:sz="4" w:space="0" w:color="auto"/>
            </w:tcBorders>
            <w:shd w:val="clear" w:color="auto" w:fill="auto"/>
            <w:vAlign w:val="center"/>
          </w:tcPr>
          <w:p w14:paraId="1F0EC21A" w14:textId="77777777" w:rsidR="005671C4" w:rsidRPr="005671C4" w:rsidRDefault="005671C4" w:rsidP="005671C4">
            <w:pPr>
              <w:jc w:val="right"/>
              <w:rPr>
                <w:sz w:val="20"/>
                <w:szCs w:val="20"/>
              </w:rPr>
            </w:pPr>
            <w:r w:rsidRPr="005671C4">
              <w:rPr>
                <w:sz w:val="20"/>
                <w:szCs w:val="20"/>
              </w:rPr>
              <w:t>-224 537,0</w:t>
            </w:r>
          </w:p>
        </w:tc>
        <w:tc>
          <w:tcPr>
            <w:tcW w:w="1417" w:type="dxa"/>
            <w:tcBorders>
              <w:bottom w:val="dotted" w:sz="4" w:space="0" w:color="auto"/>
              <w:right w:val="double" w:sz="4" w:space="0" w:color="auto"/>
            </w:tcBorders>
            <w:shd w:val="clear" w:color="auto" w:fill="auto"/>
            <w:vAlign w:val="center"/>
          </w:tcPr>
          <w:p w14:paraId="143914F2" w14:textId="77777777" w:rsidR="005671C4" w:rsidRPr="005671C4" w:rsidRDefault="005671C4" w:rsidP="005671C4">
            <w:pPr>
              <w:jc w:val="right"/>
              <w:rPr>
                <w:sz w:val="20"/>
                <w:szCs w:val="20"/>
              </w:rPr>
            </w:pPr>
            <w:r w:rsidRPr="005671C4">
              <w:rPr>
                <w:sz w:val="20"/>
                <w:szCs w:val="20"/>
              </w:rPr>
              <w:t>-16,5%</w:t>
            </w:r>
          </w:p>
        </w:tc>
      </w:tr>
      <w:tr w:rsidR="005671C4" w:rsidRPr="005671C4" w14:paraId="4C1CCBB0" w14:textId="77777777" w:rsidTr="009653F6">
        <w:trPr>
          <w:trHeight w:val="20"/>
        </w:trPr>
        <w:tc>
          <w:tcPr>
            <w:tcW w:w="4111" w:type="dxa"/>
            <w:tcBorders>
              <w:left w:val="double" w:sz="4" w:space="0" w:color="auto"/>
              <w:bottom w:val="double" w:sz="4" w:space="0" w:color="auto"/>
            </w:tcBorders>
            <w:shd w:val="clear" w:color="auto" w:fill="auto"/>
            <w:vAlign w:val="center"/>
            <w:hideMark/>
          </w:tcPr>
          <w:p w14:paraId="351DCF38" w14:textId="77777777" w:rsidR="005671C4" w:rsidRPr="005671C4" w:rsidRDefault="005671C4" w:rsidP="005671C4">
            <w:pPr>
              <w:rPr>
                <w:sz w:val="20"/>
                <w:szCs w:val="20"/>
              </w:rPr>
            </w:pPr>
            <w:r w:rsidRPr="005671C4">
              <w:rPr>
                <w:sz w:val="20"/>
                <w:szCs w:val="20"/>
              </w:rPr>
              <w:t>расчеты по платежам в бюджеты</w:t>
            </w:r>
          </w:p>
        </w:tc>
        <w:tc>
          <w:tcPr>
            <w:tcW w:w="1418" w:type="dxa"/>
            <w:tcBorders>
              <w:bottom w:val="double" w:sz="4" w:space="0" w:color="auto"/>
            </w:tcBorders>
            <w:shd w:val="clear" w:color="auto" w:fill="auto"/>
            <w:vAlign w:val="center"/>
            <w:hideMark/>
          </w:tcPr>
          <w:p w14:paraId="53A36FAF" w14:textId="77777777" w:rsidR="005671C4" w:rsidRPr="005671C4" w:rsidRDefault="005671C4" w:rsidP="005671C4">
            <w:pPr>
              <w:jc w:val="right"/>
              <w:rPr>
                <w:sz w:val="20"/>
                <w:szCs w:val="20"/>
              </w:rPr>
            </w:pPr>
            <w:r w:rsidRPr="005671C4">
              <w:rPr>
                <w:sz w:val="20"/>
                <w:szCs w:val="20"/>
              </w:rPr>
              <w:t>221,5</w:t>
            </w:r>
          </w:p>
        </w:tc>
        <w:tc>
          <w:tcPr>
            <w:tcW w:w="1417" w:type="dxa"/>
            <w:tcBorders>
              <w:bottom w:val="double" w:sz="4" w:space="0" w:color="auto"/>
            </w:tcBorders>
            <w:shd w:val="clear" w:color="auto" w:fill="auto"/>
            <w:vAlign w:val="center"/>
          </w:tcPr>
          <w:p w14:paraId="40006C55" w14:textId="77777777" w:rsidR="005671C4" w:rsidRPr="005671C4" w:rsidRDefault="005671C4" w:rsidP="005671C4">
            <w:pPr>
              <w:jc w:val="right"/>
              <w:rPr>
                <w:sz w:val="20"/>
                <w:szCs w:val="20"/>
              </w:rPr>
            </w:pPr>
            <w:r w:rsidRPr="005671C4">
              <w:rPr>
                <w:sz w:val="20"/>
                <w:szCs w:val="20"/>
              </w:rPr>
              <w:t>5 400,4</w:t>
            </w:r>
          </w:p>
        </w:tc>
        <w:tc>
          <w:tcPr>
            <w:tcW w:w="1276" w:type="dxa"/>
            <w:tcBorders>
              <w:bottom w:val="double" w:sz="4" w:space="0" w:color="auto"/>
            </w:tcBorders>
            <w:shd w:val="clear" w:color="auto" w:fill="auto"/>
            <w:vAlign w:val="center"/>
          </w:tcPr>
          <w:p w14:paraId="6B48D7F6" w14:textId="77777777" w:rsidR="005671C4" w:rsidRPr="005671C4" w:rsidRDefault="005671C4" w:rsidP="005671C4">
            <w:pPr>
              <w:jc w:val="right"/>
              <w:rPr>
                <w:sz w:val="20"/>
                <w:szCs w:val="20"/>
              </w:rPr>
            </w:pPr>
            <w:r w:rsidRPr="005671C4">
              <w:rPr>
                <w:sz w:val="20"/>
                <w:szCs w:val="20"/>
              </w:rPr>
              <w:t>5 178,9</w:t>
            </w:r>
          </w:p>
        </w:tc>
        <w:tc>
          <w:tcPr>
            <w:tcW w:w="1417" w:type="dxa"/>
            <w:tcBorders>
              <w:bottom w:val="double" w:sz="4" w:space="0" w:color="auto"/>
              <w:right w:val="double" w:sz="4" w:space="0" w:color="auto"/>
            </w:tcBorders>
            <w:shd w:val="clear" w:color="auto" w:fill="auto"/>
            <w:vAlign w:val="center"/>
          </w:tcPr>
          <w:p w14:paraId="6491E576" w14:textId="77777777" w:rsidR="005671C4" w:rsidRPr="005671C4" w:rsidRDefault="005671C4" w:rsidP="005671C4">
            <w:pPr>
              <w:jc w:val="right"/>
              <w:rPr>
                <w:sz w:val="20"/>
                <w:szCs w:val="20"/>
              </w:rPr>
            </w:pPr>
            <w:r w:rsidRPr="005671C4">
              <w:rPr>
                <w:sz w:val="20"/>
                <w:szCs w:val="20"/>
              </w:rPr>
              <w:t>в 24,4 раза</w:t>
            </w:r>
          </w:p>
        </w:tc>
      </w:tr>
    </w:tbl>
    <w:p w14:paraId="7A14C4AB" w14:textId="09C9DA65" w:rsidR="005671C4" w:rsidRDefault="005671C4" w:rsidP="00A00AD8">
      <w:pPr>
        <w:autoSpaceDE w:val="0"/>
        <w:autoSpaceDN w:val="0"/>
        <w:adjustRightInd w:val="0"/>
        <w:ind w:firstLine="709"/>
        <w:jc w:val="right"/>
        <w:rPr>
          <w:i/>
          <w:sz w:val="22"/>
          <w:szCs w:val="22"/>
        </w:rPr>
      </w:pPr>
    </w:p>
    <w:p w14:paraId="5587395F" w14:textId="12780EC5" w:rsidR="005671C4" w:rsidRPr="005671C4" w:rsidRDefault="005671C4" w:rsidP="005671C4">
      <w:pPr>
        <w:autoSpaceDE w:val="0"/>
        <w:autoSpaceDN w:val="0"/>
        <w:adjustRightInd w:val="0"/>
        <w:spacing w:line="300" w:lineRule="exact"/>
        <w:ind w:firstLine="709"/>
        <w:jc w:val="both"/>
        <w:rPr>
          <w:bCs/>
        </w:rPr>
      </w:pPr>
      <w:r w:rsidRPr="005671C4">
        <w:t xml:space="preserve">Дебиторская задолженность в течение 2020 года увеличилась на 283 655,1 тыс. руб. и составила на конец года 1 328 266,7 тыс. руб. в связи с </w:t>
      </w:r>
      <w:r w:rsidRPr="005671C4">
        <w:rPr>
          <w:bCs/>
        </w:rPr>
        <w:t>заключением соглашений о предоставлении субсидии из федерального бюджета на обеспечение на судебных участках мировых судей защищенного подключения к сети Государственной автоматизированной системы Российской Федерации «Правосудие», а также организации защищенного межведомственного электронного взаимодействия и о предоставлении субсидии на 2023 год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p w14:paraId="3FB0C223" w14:textId="77777777" w:rsidR="005671C4" w:rsidRPr="005671C4" w:rsidRDefault="005671C4" w:rsidP="005671C4">
      <w:pPr>
        <w:autoSpaceDE w:val="0"/>
        <w:autoSpaceDN w:val="0"/>
        <w:adjustRightInd w:val="0"/>
        <w:spacing w:line="300" w:lineRule="exact"/>
        <w:ind w:firstLine="709"/>
        <w:jc w:val="both"/>
        <w:rPr>
          <w:bCs/>
        </w:rPr>
      </w:pPr>
      <w:r w:rsidRPr="005671C4">
        <w:rPr>
          <w:bCs/>
        </w:rPr>
        <w:t>Дебиторская задолженность по расчетам по выданным авансам в сумме 124 504,8 тыс. руб. образовалась в основном (124 504,4 тыс. руб.) за счет перечисления авансового платежа в рамках государственного контракта на оказание услуг аренды автоматизированной системы весогабаритного контроля.</w:t>
      </w:r>
    </w:p>
    <w:p w14:paraId="7B147D45" w14:textId="450E3F97" w:rsidR="005671C4" w:rsidRPr="005671C4" w:rsidRDefault="005671C4" w:rsidP="00822187">
      <w:pPr>
        <w:autoSpaceDE w:val="0"/>
        <w:autoSpaceDN w:val="0"/>
        <w:adjustRightInd w:val="0"/>
        <w:spacing w:line="300" w:lineRule="exact"/>
        <w:ind w:firstLine="709"/>
        <w:jc w:val="both"/>
        <w:rPr>
          <w:bCs/>
        </w:rPr>
      </w:pPr>
      <w:r>
        <w:rPr>
          <w:bCs/>
        </w:rPr>
        <w:t>П</w:t>
      </w:r>
      <w:r w:rsidRPr="005671C4">
        <w:rPr>
          <w:bCs/>
        </w:rPr>
        <w:t>росроченная дебиторская задолженность в течение 2020 года увеличилась в 23,9 раза и по состоянию на 01.01.2021 составила 5</w:t>
      </w:r>
      <w:r>
        <w:rPr>
          <w:bCs/>
        </w:rPr>
        <w:t> </w:t>
      </w:r>
      <w:r w:rsidRPr="005671C4">
        <w:rPr>
          <w:bCs/>
        </w:rPr>
        <w:t xml:space="preserve">332,8 тыс. руб., в том числе 5 285,8 тыс. руб. - </w:t>
      </w:r>
      <w:proofErr w:type="spellStart"/>
      <w:r w:rsidRPr="005671C4">
        <w:rPr>
          <w:bCs/>
        </w:rPr>
        <w:t>неперечисление</w:t>
      </w:r>
      <w:proofErr w:type="spellEnd"/>
      <w:r w:rsidRPr="005671C4">
        <w:rPr>
          <w:bCs/>
        </w:rPr>
        <w:t xml:space="preserve"> дебиторами (ООО «Лаборатория цифрового зрения», ООО «</w:t>
      </w:r>
      <w:proofErr w:type="spellStart"/>
      <w:r w:rsidRPr="005671C4">
        <w:rPr>
          <w:bCs/>
        </w:rPr>
        <w:t>Связьинформ</w:t>
      </w:r>
      <w:proofErr w:type="spellEnd"/>
      <w:r w:rsidRPr="005671C4">
        <w:rPr>
          <w:bCs/>
        </w:rPr>
        <w:t>») неустойки по выставленным требованием за нарушение условий исполнений контрактов. Документы о взыскании задолженности направлены в Арбитражный суд.</w:t>
      </w:r>
    </w:p>
    <w:p w14:paraId="5C16C7FC" w14:textId="52A12F6F" w:rsidR="005671C4" w:rsidRPr="005671C4" w:rsidRDefault="005671C4" w:rsidP="00822187">
      <w:pPr>
        <w:autoSpaceDE w:val="0"/>
        <w:autoSpaceDN w:val="0"/>
        <w:adjustRightInd w:val="0"/>
        <w:ind w:firstLine="709"/>
        <w:jc w:val="both"/>
      </w:pPr>
      <w:r w:rsidRPr="005671C4">
        <w:t>Кредиторская задолженность на 01.01.2021 по сравнению с началом 2020 года (1 359 015,7) уменьшилась на 219 353,1 тыс. руб.  и составила 1</w:t>
      </w:r>
      <w:r w:rsidR="00822187">
        <w:t> </w:t>
      </w:r>
      <w:r w:rsidRPr="005671C4">
        <w:t>139</w:t>
      </w:r>
      <w:r w:rsidR="00822187">
        <w:t> </w:t>
      </w:r>
      <w:r w:rsidRPr="005671C4">
        <w:t>662,6 тыс. рублей. В объем кредиторской задолженности на 01.01.2021 включена сумма арендных платежей (</w:t>
      </w:r>
      <w:r w:rsidR="0085139E" w:rsidRPr="0085139E">
        <w:t>1</w:t>
      </w:r>
      <w:r w:rsidR="0085139E">
        <w:t> </w:t>
      </w:r>
      <w:r w:rsidR="0085139E" w:rsidRPr="0085139E">
        <w:t>060</w:t>
      </w:r>
      <w:r w:rsidR="0085139E">
        <w:t> </w:t>
      </w:r>
      <w:r w:rsidR="0085139E" w:rsidRPr="0085139E">
        <w:t>44</w:t>
      </w:r>
      <w:r w:rsidR="0085139E">
        <w:t xml:space="preserve">1,0 </w:t>
      </w:r>
      <w:r w:rsidRPr="005671C4">
        <w:t xml:space="preserve">тыс. руб.) по долгосрочным контрактам в соответствии с требованиями </w:t>
      </w:r>
      <w:r w:rsidR="00822187">
        <w:rPr>
          <w:rFonts w:eastAsiaTheme="minorHAnsi"/>
          <w:lang w:eastAsia="en-US"/>
        </w:rPr>
        <w:t>федерального стандарта бухгалтерского учета для организаций государственного сектора «Аренда»</w:t>
      </w:r>
      <w:r w:rsidRPr="005671C4">
        <w:t>.</w:t>
      </w:r>
      <w:r w:rsidR="00822187">
        <w:t xml:space="preserve"> </w:t>
      </w:r>
    </w:p>
    <w:p w14:paraId="7102FB91" w14:textId="77777777" w:rsidR="005671C4" w:rsidRPr="005671C4" w:rsidRDefault="005671C4" w:rsidP="00822187">
      <w:pPr>
        <w:spacing w:line="300" w:lineRule="exact"/>
        <w:ind w:firstLine="709"/>
        <w:jc w:val="both"/>
      </w:pPr>
      <w:r w:rsidRPr="005671C4">
        <w:t>Согласно отчётности на 01.01.2021 просроченная кредиторская задолженность отсутствовала.</w:t>
      </w:r>
    </w:p>
    <w:p w14:paraId="2DF8B24C" w14:textId="77777777" w:rsidR="00382D8A" w:rsidRPr="00F32EF8" w:rsidRDefault="00382D8A" w:rsidP="0027237A">
      <w:pPr>
        <w:ind w:firstLine="720"/>
        <w:jc w:val="both"/>
        <w:rPr>
          <w:color w:val="0070C0"/>
        </w:rPr>
      </w:pPr>
    </w:p>
    <w:p w14:paraId="38DCE799" w14:textId="77777777" w:rsidR="00714B99" w:rsidRPr="00C12BEE" w:rsidRDefault="00714B99" w:rsidP="00714B99">
      <w:pPr>
        <w:autoSpaceDE w:val="0"/>
        <w:autoSpaceDN w:val="0"/>
        <w:adjustRightInd w:val="0"/>
        <w:jc w:val="center"/>
        <w:rPr>
          <w:b/>
          <w:i/>
        </w:rPr>
      </w:pPr>
      <w:r w:rsidRPr="00C12BEE">
        <w:rPr>
          <w:b/>
          <w:i/>
        </w:rPr>
        <w:t xml:space="preserve">Анализ достижения поставленных целей </w:t>
      </w:r>
    </w:p>
    <w:p w14:paraId="0DADB832" w14:textId="77777777" w:rsidR="00714B99" w:rsidRPr="00C12BEE" w:rsidRDefault="00714B99" w:rsidP="00714B99">
      <w:pPr>
        <w:autoSpaceDE w:val="0"/>
        <w:autoSpaceDN w:val="0"/>
        <w:adjustRightInd w:val="0"/>
        <w:jc w:val="center"/>
        <w:rPr>
          <w:b/>
          <w:i/>
        </w:rPr>
      </w:pPr>
      <w:r w:rsidRPr="00C12BEE">
        <w:rPr>
          <w:b/>
          <w:i/>
        </w:rPr>
        <w:t>и ожидаемых результатов при реализации государственных программ</w:t>
      </w:r>
    </w:p>
    <w:p w14:paraId="5C8000F2" w14:textId="5D375EA1" w:rsidR="0067073D" w:rsidRPr="004C36D0" w:rsidRDefault="0067073D" w:rsidP="0067073D">
      <w:pPr>
        <w:autoSpaceDE w:val="0"/>
        <w:autoSpaceDN w:val="0"/>
        <w:adjustRightInd w:val="0"/>
        <w:ind w:firstLine="567"/>
        <w:jc w:val="both"/>
      </w:pPr>
      <w:r w:rsidRPr="00C12BEE">
        <w:t xml:space="preserve">В сферу ответственности </w:t>
      </w:r>
      <w:proofErr w:type="spellStart"/>
      <w:r w:rsidRPr="00C12BEE">
        <w:t>Облкоминформтехнологий</w:t>
      </w:r>
      <w:proofErr w:type="spellEnd"/>
      <w:r w:rsidRPr="00C12BEE">
        <w:t xml:space="preserve"> входят 55 целевых показателей указанных выше государственных и ведомственных программ. По итогам</w:t>
      </w:r>
      <w:r w:rsidRPr="004C36D0">
        <w:t xml:space="preserve"> 20</w:t>
      </w:r>
      <w:r w:rsidR="00E14BF1">
        <w:t>20</w:t>
      </w:r>
      <w:r w:rsidRPr="004C36D0">
        <w:t xml:space="preserve"> года не достигнуты целевые значения </w:t>
      </w:r>
      <w:r w:rsidR="00E14BF1">
        <w:t xml:space="preserve">по </w:t>
      </w:r>
      <w:r w:rsidR="00CA561C">
        <w:t>пя</w:t>
      </w:r>
      <w:r w:rsidR="00E14BF1">
        <w:t>ти</w:t>
      </w:r>
      <w:r w:rsidRPr="004C36D0">
        <w:t xml:space="preserve"> целевы</w:t>
      </w:r>
      <w:r w:rsidR="00E14BF1">
        <w:t>м</w:t>
      </w:r>
      <w:r w:rsidRPr="004C36D0">
        <w:t xml:space="preserve"> показател</w:t>
      </w:r>
      <w:r w:rsidR="00E14BF1">
        <w:t>ям</w:t>
      </w:r>
      <w:r w:rsidRPr="004C36D0">
        <w:t xml:space="preserve"> </w:t>
      </w:r>
      <w:r w:rsidR="00CA561C">
        <w:t xml:space="preserve">по двум </w:t>
      </w:r>
      <w:r w:rsidRPr="004C36D0">
        <w:t>государственны</w:t>
      </w:r>
      <w:r w:rsidR="00CA561C">
        <w:t>м</w:t>
      </w:r>
      <w:r w:rsidRPr="004C36D0">
        <w:t xml:space="preserve"> программ</w:t>
      </w:r>
      <w:r w:rsidR="00CA561C">
        <w:t>ам</w:t>
      </w:r>
      <w:r w:rsidRPr="004C36D0">
        <w:t xml:space="preserve"> Волгоградской области.</w:t>
      </w:r>
    </w:p>
    <w:p w14:paraId="35B13941" w14:textId="34A6B9A7" w:rsidR="0067073D" w:rsidRDefault="0067073D" w:rsidP="0067073D">
      <w:pPr>
        <w:autoSpaceDE w:val="0"/>
        <w:autoSpaceDN w:val="0"/>
        <w:adjustRightInd w:val="0"/>
        <w:ind w:firstLine="567"/>
        <w:jc w:val="both"/>
      </w:pPr>
      <w:r w:rsidRPr="004C36D0">
        <w:t xml:space="preserve">Обобщённая информация о </w:t>
      </w:r>
      <w:r w:rsidR="009F06EF" w:rsidRPr="004C36D0">
        <w:t>результатах представлена в таблице, развернутая – в Приложении № 3.</w:t>
      </w:r>
    </w:p>
    <w:p w14:paraId="6027A1AB" w14:textId="77777777" w:rsidR="00CA561C" w:rsidRDefault="00CA561C" w:rsidP="0067073D">
      <w:pPr>
        <w:autoSpaceDE w:val="0"/>
        <w:autoSpaceDN w:val="0"/>
        <w:adjustRightInd w:val="0"/>
        <w:ind w:firstLine="567"/>
        <w:jc w:val="both"/>
      </w:pPr>
    </w:p>
    <w:tbl>
      <w:tblPr>
        <w:tblStyle w:val="aff5"/>
        <w:tblW w:w="10367" w:type="dxa"/>
        <w:tblInd w:w="-7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69"/>
        <w:gridCol w:w="850"/>
        <w:gridCol w:w="567"/>
        <w:gridCol w:w="2693"/>
        <w:gridCol w:w="709"/>
        <w:gridCol w:w="850"/>
        <w:gridCol w:w="2429"/>
      </w:tblGrid>
      <w:tr w:rsidR="001367BD" w:rsidRPr="001367BD" w14:paraId="4B83FE17" w14:textId="77777777" w:rsidTr="00E6190D">
        <w:tc>
          <w:tcPr>
            <w:tcW w:w="2269" w:type="dxa"/>
            <w:vMerge w:val="restart"/>
            <w:tcBorders>
              <w:top w:val="double" w:sz="4" w:space="0" w:color="auto"/>
              <w:bottom w:val="single" w:sz="6" w:space="0" w:color="auto"/>
            </w:tcBorders>
            <w:vAlign w:val="center"/>
          </w:tcPr>
          <w:p w14:paraId="0D602C1D" w14:textId="77777777" w:rsidR="001367BD" w:rsidRPr="001367BD" w:rsidRDefault="001367BD" w:rsidP="003E332D">
            <w:pPr>
              <w:autoSpaceDE w:val="0"/>
              <w:autoSpaceDN w:val="0"/>
              <w:adjustRightInd w:val="0"/>
              <w:jc w:val="center"/>
              <w:rPr>
                <w:b/>
                <w:sz w:val="20"/>
                <w:szCs w:val="20"/>
              </w:rPr>
            </w:pPr>
            <w:r w:rsidRPr="001367BD">
              <w:rPr>
                <w:b/>
                <w:sz w:val="20"/>
                <w:szCs w:val="20"/>
              </w:rPr>
              <w:t>Программа</w:t>
            </w:r>
          </w:p>
        </w:tc>
        <w:tc>
          <w:tcPr>
            <w:tcW w:w="8098" w:type="dxa"/>
            <w:gridSpan w:val="6"/>
            <w:tcBorders>
              <w:top w:val="double" w:sz="4" w:space="0" w:color="auto"/>
              <w:bottom w:val="single" w:sz="6" w:space="0" w:color="auto"/>
            </w:tcBorders>
          </w:tcPr>
          <w:p w14:paraId="3D88FDF9" w14:textId="77777777" w:rsidR="001367BD" w:rsidRPr="001367BD" w:rsidRDefault="001367BD" w:rsidP="003E332D">
            <w:pPr>
              <w:autoSpaceDE w:val="0"/>
              <w:autoSpaceDN w:val="0"/>
              <w:adjustRightInd w:val="0"/>
              <w:jc w:val="center"/>
              <w:rPr>
                <w:b/>
                <w:sz w:val="20"/>
                <w:szCs w:val="20"/>
              </w:rPr>
            </w:pPr>
            <w:r w:rsidRPr="001367BD">
              <w:rPr>
                <w:b/>
                <w:sz w:val="20"/>
                <w:szCs w:val="20"/>
              </w:rPr>
              <w:t xml:space="preserve">Целевые показатели в сфере ответственности </w:t>
            </w:r>
            <w:proofErr w:type="spellStart"/>
            <w:r w:rsidRPr="001367BD">
              <w:rPr>
                <w:b/>
                <w:sz w:val="20"/>
                <w:szCs w:val="20"/>
              </w:rPr>
              <w:t>Облкоминформтехнологии</w:t>
            </w:r>
            <w:proofErr w:type="spellEnd"/>
          </w:p>
        </w:tc>
      </w:tr>
      <w:tr w:rsidR="001367BD" w:rsidRPr="001367BD" w14:paraId="469D8E52" w14:textId="77777777" w:rsidTr="00E6190D">
        <w:tc>
          <w:tcPr>
            <w:tcW w:w="2269" w:type="dxa"/>
            <w:vMerge/>
            <w:tcBorders>
              <w:top w:val="single" w:sz="6" w:space="0" w:color="auto"/>
              <w:bottom w:val="single" w:sz="6" w:space="0" w:color="auto"/>
            </w:tcBorders>
          </w:tcPr>
          <w:p w14:paraId="21B7A0E2" w14:textId="77777777" w:rsidR="001367BD" w:rsidRPr="001367BD" w:rsidRDefault="001367BD" w:rsidP="003E332D">
            <w:pPr>
              <w:autoSpaceDE w:val="0"/>
              <w:autoSpaceDN w:val="0"/>
              <w:adjustRightInd w:val="0"/>
              <w:jc w:val="center"/>
              <w:rPr>
                <w:b/>
                <w:sz w:val="20"/>
                <w:szCs w:val="20"/>
              </w:rPr>
            </w:pPr>
          </w:p>
        </w:tc>
        <w:tc>
          <w:tcPr>
            <w:tcW w:w="850" w:type="dxa"/>
            <w:vMerge w:val="restart"/>
            <w:tcBorders>
              <w:top w:val="single" w:sz="6" w:space="0" w:color="auto"/>
              <w:bottom w:val="single" w:sz="6" w:space="0" w:color="auto"/>
            </w:tcBorders>
          </w:tcPr>
          <w:p w14:paraId="1CA3C07E" w14:textId="77777777" w:rsidR="001367BD" w:rsidRPr="001367BD" w:rsidRDefault="001367BD" w:rsidP="003E332D">
            <w:pPr>
              <w:autoSpaceDE w:val="0"/>
              <w:autoSpaceDN w:val="0"/>
              <w:adjustRightInd w:val="0"/>
              <w:jc w:val="center"/>
              <w:rPr>
                <w:b/>
                <w:sz w:val="20"/>
                <w:szCs w:val="20"/>
              </w:rPr>
            </w:pPr>
            <w:r w:rsidRPr="001367BD">
              <w:rPr>
                <w:b/>
                <w:sz w:val="20"/>
                <w:szCs w:val="20"/>
              </w:rPr>
              <w:t>Всего, ед.</w:t>
            </w:r>
          </w:p>
        </w:tc>
        <w:tc>
          <w:tcPr>
            <w:tcW w:w="7248" w:type="dxa"/>
            <w:gridSpan w:val="5"/>
            <w:tcBorders>
              <w:top w:val="single" w:sz="6" w:space="0" w:color="auto"/>
              <w:bottom w:val="single" w:sz="6" w:space="0" w:color="auto"/>
            </w:tcBorders>
          </w:tcPr>
          <w:p w14:paraId="511C52B3" w14:textId="77777777" w:rsidR="001367BD" w:rsidRPr="001367BD" w:rsidRDefault="001367BD" w:rsidP="003E332D">
            <w:pPr>
              <w:autoSpaceDE w:val="0"/>
              <w:autoSpaceDN w:val="0"/>
              <w:adjustRightInd w:val="0"/>
              <w:jc w:val="center"/>
              <w:rPr>
                <w:b/>
                <w:sz w:val="20"/>
                <w:szCs w:val="20"/>
              </w:rPr>
            </w:pPr>
            <w:r w:rsidRPr="001367BD">
              <w:rPr>
                <w:b/>
                <w:sz w:val="20"/>
                <w:szCs w:val="20"/>
              </w:rPr>
              <w:t>Не достигнуты плановые значения</w:t>
            </w:r>
          </w:p>
        </w:tc>
      </w:tr>
      <w:tr w:rsidR="001367BD" w:rsidRPr="001367BD" w14:paraId="3220CCC3" w14:textId="77777777" w:rsidTr="00E6190D">
        <w:tc>
          <w:tcPr>
            <w:tcW w:w="2269" w:type="dxa"/>
            <w:vMerge/>
            <w:tcBorders>
              <w:top w:val="single" w:sz="6" w:space="0" w:color="auto"/>
              <w:bottom w:val="double" w:sz="4" w:space="0" w:color="auto"/>
            </w:tcBorders>
          </w:tcPr>
          <w:p w14:paraId="2569ABD8" w14:textId="77777777" w:rsidR="001367BD" w:rsidRPr="001367BD" w:rsidRDefault="001367BD" w:rsidP="003E332D">
            <w:pPr>
              <w:autoSpaceDE w:val="0"/>
              <w:autoSpaceDN w:val="0"/>
              <w:adjustRightInd w:val="0"/>
              <w:jc w:val="center"/>
              <w:rPr>
                <w:b/>
                <w:sz w:val="20"/>
                <w:szCs w:val="20"/>
              </w:rPr>
            </w:pPr>
          </w:p>
        </w:tc>
        <w:tc>
          <w:tcPr>
            <w:tcW w:w="850" w:type="dxa"/>
            <w:vMerge/>
            <w:tcBorders>
              <w:top w:val="single" w:sz="6" w:space="0" w:color="auto"/>
              <w:bottom w:val="double" w:sz="4" w:space="0" w:color="auto"/>
            </w:tcBorders>
          </w:tcPr>
          <w:p w14:paraId="61F23EF4" w14:textId="77777777" w:rsidR="001367BD" w:rsidRPr="001367BD" w:rsidRDefault="001367BD" w:rsidP="003E332D">
            <w:pPr>
              <w:autoSpaceDE w:val="0"/>
              <w:autoSpaceDN w:val="0"/>
              <w:adjustRightInd w:val="0"/>
              <w:jc w:val="center"/>
              <w:rPr>
                <w:b/>
                <w:sz w:val="20"/>
                <w:szCs w:val="20"/>
              </w:rPr>
            </w:pPr>
          </w:p>
        </w:tc>
        <w:tc>
          <w:tcPr>
            <w:tcW w:w="567" w:type="dxa"/>
            <w:tcBorders>
              <w:top w:val="single" w:sz="6" w:space="0" w:color="auto"/>
              <w:bottom w:val="double" w:sz="4" w:space="0" w:color="auto"/>
            </w:tcBorders>
          </w:tcPr>
          <w:p w14:paraId="25660D67" w14:textId="77777777" w:rsidR="001367BD" w:rsidRPr="001367BD" w:rsidRDefault="001367BD" w:rsidP="003E332D">
            <w:pPr>
              <w:autoSpaceDE w:val="0"/>
              <w:autoSpaceDN w:val="0"/>
              <w:adjustRightInd w:val="0"/>
              <w:jc w:val="center"/>
              <w:rPr>
                <w:b/>
                <w:sz w:val="20"/>
                <w:szCs w:val="20"/>
              </w:rPr>
            </w:pPr>
            <w:r w:rsidRPr="001367BD">
              <w:rPr>
                <w:b/>
                <w:sz w:val="20"/>
                <w:szCs w:val="20"/>
              </w:rPr>
              <w:t>Ед.</w:t>
            </w:r>
          </w:p>
        </w:tc>
        <w:tc>
          <w:tcPr>
            <w:tcW w:w="2693" w:type="dxa"/>
            <w:tcBorders>
              <w:top w:val="single" w:sz="6" w:space="0" w:color="auto"/>
              <w:bottom w:val="double" w:sz="4" w:space="0" w:color="auto"/>
            </w:tcBorders>
          </w:tcPr>
          <w:p w14:paraId="571CFE6F" w14:textId="77777777" w:rsidR="001367BD" w:rsidRPr="001367BD" w:rsidRDefault="001367BD" w:rsidP="003E332D">
            <w:pPr>
              <w:autoSpaceDE w:val="0"/>
              <w:autoSpaceDN w:val="0"/>
              <w:adjustRightInd w:val="0"/>
              <w:jc w:val="center"/>
              <w:rPr>
                <w:b/>
                <w:sz w:val="20"/>
                <w:szCs w:val="20"/>
              </w:rPr>
            </w:pPr>
            <w:r w:rsidRPr="001367BD">
              <w:rPr>
                <w:b/>
                <w:sz w:val="20"/>
                <w:szCs w:val="20"/>
              </w:rPr>
              <w:t>Наименование</w:t>
            </w:r>
          </w:p>
        </w:tc>
        <w:tc>
          <w:tcPr>
            <w:tcW w:w="709" w:type="dxa"/>
            <w:tcBorders>
              <w:top w:val="single" w:sz="6" w:space="0" w:color="auto"/>
              <w:bottom w:val="double" w:sz="4" w:space="0" w:color="auto"/>
            </w:tcBorders>
          </w:tcPr>
          <w:p w14:paraId="0E59D63F" w14:textId="77777777" w:rsidR="001367BD" w:rsidRPr="001367BD" w:rsidRDefault="001367BD" w:rsidP="003E332D">
            <w:pPr>
              <w:autoSpaceDE w:val="0"/>
              <w:autoSpaceDN w:val="0"/>
              <w:adjustRightInd w:val="0"/>
              <w:jc w:val="center"/>
              <w:rPr>
                <w:b/>
                <w:sz w:val="20"/>
                <w:szCs w:val="20"/>
              </w:rPr>
            </w:pPr>
            <w:r w:rsidRPr="001367BD">
              <w:rPr>
                <w:b/>
                <w:sz w:val="20"/>
                <w:szCs w:val="20"/>
              </w:rPr>
              <w:t>План</w:t>
            </w:r>
          </w:p>
        </w:tc>
        <w:tc>
          <w:tcPr>
            <w:tcW w:w="850" w:type="dxa"/>
            <w:tcBorders>
              <w:top w:val="single" w:sz="6" w:space="0" w:color="auto"/>
              <w:bottom w:val="double" w:sz="4" w:space="0" w:color="auto"/>
            </w:tcBorders>
          </w:tcPr>
          <w:p w14:paraId="277CF446" w14:textId="77777777" w:rsidR="001367BD" w:rsidRPr="001367BD" w:rsidRDefault="001367BD" w:rsidP="003E332D">
            <w:pPr>
              <w:autoSpaceDE w:val="0"/>
              <w:autoSpaceDN w:val="0"/>
              <w:adjustRightInd w:val="0"/>
              <w:jc w:val="center"/>
              <w:rPr>
                <w:b/>
                <w:sz w:val="20"/>
                <w:szCs w:val="20"/>
              </w:rPr>
            </w:pPr>
            <w:r w:rsidRPr="001367BD">
              <w:rPr>
                <w:b/>
                <w:sz w:val="20"/>
                <w:szCs w:val="20"/>
              </w:rPr>
              <w:t>Отчёт</w:t>
            </w:r>
          </w:p>
        </w:tc>
        <w:tc>
          <w:tcPr>
            <w:tcW w:w="2429" w:type="dxa"/>
            <w:tcBorders>
              <w:top w:val="single" w:sz="6" w:space="0" w:color="auto"/>
              <w:bottom w:val="double" w:sz="4" w:space="0" w:color="auto"/>
            </w:tcBorders>
          </w:tcPr>
          <w:p w14:paraId="7FB3DC8B" w14:textId="77777777" w:rsidR="001367BD" w:rsidRPr="001367BD" w:rsidRDefault="001367BD" w:rsidP="003E332D">
            <w:pPr>
              <w:autoSpaceDE w:val="0"/>
              <w:autoSpaceDN w:val="0"/>
              <w:adjustRightInd w:val="0"/>
              <w:jc w:val="center"/>
              <w:rPr>
                <w:b/>
                <w:sz w:val="20"/>
                <w:szCs w:val="20"/>
              </w:rPr>
            </w:pPr>
            <w:r w:rsidRPr="001367BD">
              <w:rPr>
                <w:b/>
                <w:sz w:val="20"/>
                <w:szCs w:val="20"/>
              </w:rPr>
              <w:t>Причина</w:t>
            </w:r>
          </w:p>
        </w:tc>
      </w:tr>
      <w:tr w:rsidR="001367BD" w:rsidRPr="001367BD" w14:paraId="1B8359D2" w14:textId="77777777" w:rsidTr="00E6190D">
        <w:tc>
          <w:tcPr>
            <w:tcW w:w="2269" w:type="dxa"/>
            <w:tcBorders>
              <w:top w:val="double" w:sz="4" w:space="0" w:color="auto"/>
            </w:tcBorders>
            <w:vAlign w:val="center"/>
          </w:tcPr>
          <w:p w14:paraId="2F5C2FE1" w14:textId="14BE5B66" w:rsidR="001367BD" w:rsidRPr="001367BD" w:rsidRDefault="001367BD" w:rsidP="003E332D">
            <w:pPr>
              <w:autoSpaceDE w:val="0"/>
              <w:autoSpaceDN w:val="0"/>
              <w:adjustRightInd w:val="0"/>
              <w:jc w:val="center"/>
              <w:rPr>
                <w:sz w:val="20"/>
                <w:szCs w:val="20"/>
              </w:rPr>
            </w:pPr>
            <w:r w:rsidRPr="001367BD">
              <w:rPr>
                <w:sz w:val="20"/>
                <w:szCs w:val="20"/>
              </w:rPr>
              <w:t>ГП «</w:t>
            </w:r>
            <w:proofErr w:type="spellStart"/>
            <w:r w:rsidRPr="001367BD">
              <w:rPr>
                <w:sz w:val="20"/>
                <w:szCs w:val="20"/>
              </w:rPr>
              <w:t>Информобщество</w:t>
            </w:r>
            <w:proofErr w:type="spellEnd"/>
            <w:r w:rsidRPr="001367BD">
              <w:rPr>
                <w:sz w:val="20"/>
                <w:szCs w:val="20"/>
              </w:rPr>
              <w:t>»</w:t>
            </w:r>
          </w:p>
        </w:tc>
        <w:tc>
          <w:tcPr>
            <w:tcW w:w="850" w:type="dxa"/>
            <w:tcBorders>
              <w:top w:val="double" w:sz="4" w:space="0" w:color="auto"/>
            </w:tcBorders>
            <w:vAlign w:val="center"/>
          </w:tcPr>
          <w:p w14:paraId="7EA598CF" w14:textId="77777777" w:rsidR="001367BD" w:rsidRPr="001367BD" w:rsidRDefault="001367BD" w:rsidP="003E332D">
            <w:pPr>
              <w:autoSpaceDE w:val="0"/>
              <w:autoSpaceDN w:val="0"/>
              <w:adjustRightInd w:val="0"/>
              <w:jc w:val="center"/>
              <w:rPr>
                <w:sz w:val="20"/>
                <w:szCs w:val="20"/>
              </w:rPr>
            </w:pPr>
            <w:r w:rsidRPr="001367BD">
              <w:rPr>
                <w:sz w:val="20"/>
                <w:szCs w:val="20"/>
              </w:rPr>
              <w:t>12</w:t>
            </w:r>
          </w:p>
        </w:tc>
        <w:tc>
          <w:tcPr>
            <w:tcW w:w="567" w:type="dxa"/>
            <w:tcBorders>
              <w:top w:val="double" w:sz="4" w:space="0" w:color="auto"/>
            </w:tcBorders>
            <w:vAlign w:val="center"/>
          </w:tcPr>
          <w:p w14:paraId="31E447BE" w14:textId="77777777" w:rsidR="001367BD" w:rsidRPr="001367BD" w:rsidRDefault="001367BD" w:rsidP="003E332D">
            <w:pPr>
              <w:autoSpaceDE w:val="0"/>
              <w:autoSpaceDN w:val="0"/>
              <w:adjustRightInd w:val="0"/>
              <w:jc w:val="center"/>
              <w:rPr>
                <w:sz w:val="20"/>
                <w:szCs w:val="20"/>
              </w:rPr>
            </w:pPr>
            <w:r w:rsidRPr="001367BD">
              <w:rPr>
                <w:sz w:val="20"/>
                <w:szCs w:val="20"/>
              </w:rPr>
              <w:t>0</w:t>
            </w:r>
          </w:p>
        </w:tc>
        <w:tc>
          <w:tcPr>
            <w:tcW w:w="2693" w:type="dxa"/>
            <w:tcBorders>
              <w:top w:val="double" w:sz="4" w:space="0" w:color="auto"/>
            </w:tcBorders>
          </w:tcPr>
          <w:p w14:paraId="1DA11852" w14:textId="77777777" w:rsidR="001367BD" w:rsidRPr="001367BD" w:rsidRDefault="001367BD" w:rsidP="003E332D">
            <w:pPr>
              <w:autoSpaceDE w:val="0"/>
              <w:autoSpaceDN w:val="0"/>
              <w:adjustRightInd w:val="0"/>
              <w:rPr>
                <w:sz w:val="20"/>
                <w:szCs w:val="20"/>
              </w:rPr>
            </w:pPr>
          </w:p>
        </w:tc>
        <w:tc>
          <w:tcPr>
            <w:tcW w:w="709" w:type="dxa"/>
            <w:tcBorders>
              <w:top w:val="double" w:sz="4" w:space="0" w:color="auto"/>
            </w:tcBorders>
            <w:vAlign w:val="center"/>
          </w:tcPr>
          <w:p w14:paraId="482EC287" w14:textId="77777777" w:rsidR="001367BD" w:rsidRPr="001367BD" w:rsidRDefault="001367BD" w:rsidP="003E332D">
            <w:pPr>
              <w:autoSpaceDE w:val="0"/>
              <w:autoSpaceDN w:val="0"/>
              <w:adjustRightInd w:val="0"/>
              <w:jc w:val="center"/>
              <w:rPr>
                <w:sz w:val="20"/>
                <w:szCs w:val="20"/>
              </w:rPr>
            </w:pPr>
          </w:p>
        </w:tc>
        <w:tc>
          <w:tcPr>
            <w:tcW w:w="850" w:type="dxa"/>
            <w:tcBorders>
              <w:top w:val="double" w:sz="4" w:space="0" w:color="auto"/>
            </w:tcBorders>
            <w:vAlign w:val="center"/>
          </w:tcPr>
          <w:p w14:paraId="44E98C7C" w14:textId="77777777" w:rsidR="001367BD" w:rsidRPr="001367BD" w:rsidRDefault="001367BD" w:rsidP="003E332D">
            <w:pPr>
              <w:autoSpaceDE w:val="0"/>
              <w:autoSpaceDN w:val="0"/>
              <w:adjustRightInd w:val="0"/>
              <w:jc w:val="center"/>
              <w:rPr>
                <w:sz w:val="20"/>
                <w:szCs w:val="20"/>
              </w:rPr>
            </w:pPr>
          </w:p>
        </w:tc>
        <w:tc>
          <w:tcPr>
            <w:tcW w:w="2429" w:type="dxa"/>
            <w:tcBorders>
              <w:top w:val="double" w:sz="4" w:space="0" w:color="auto"/>
            </w:tcBorders>
          </w:tcPr>
          <w:p w14:paraId="4EBF49E9" w14:textId="77777777" w:rsidR="001367BD" w:rsidRPr="001367BD" w:rsidRDefault="001367BD" w:rsidP="003E332D">
            <w:pPr>
              <w:autoSpaceDE w:val="0"/>
              <w:autoSpaceDN w:val="0"/>
              <w:adjustRightInd w:val="0"/>
              <w:rPr>
                <w:i/>
                <w:sz w:val="20"/>
                <w:szCs w:val="20"/>
              </w:rPr>
            </w:pPr>
          </w:p>
        </w:tc>
      </w:tr>
      <w:tr w:rsidR="001367BD" w:rsidRPr="001367BD" w14:paraId="50D44B56" w14:textId="77777777" w:rsidTr="00E6190D">
        <w:tc>
          <w:tcPr>
            <w:tcW w:w="2269" w:type="dxa"/>
            <w:vMerge w:val="restart"/>
            <w:vAlign w:val="center"/>
          </w:tcPr>
          <w:p w14:paraId="19198F87" w14:textId="77777777" w:rsidR="001367BD" w:rsidRPr="001367BD" w:rsidRDefault="001367BD" w:rsidP="003E332D">
            <w:pPr>
              <w:autoSpaceDE w:val="0"/>
              <w:autoSpaceDN w:val="0"/>
              <w:adjustRightInd w:val="0"/>
              <w:jc w:val="center"/>
              <w:rPr>
                <w:sz w:val="20"/>
                <w:szCs w:val="20"/>
              </w:rPr>
            </w:pPr>
            <w:r w:rsidRPr="001367BD">
              <w:rPr>
                <w:sz w:val="20"/>
                <w:szCs w:val="20"/>
              </w:rPr>
              <w:t>ГП «Безопасность»</w:t>
            </w:r>
          </w:p>
        </w:tc>
        <w:tc>
          <w:tcPr>
            <w:tcW w:w="850" w:type="dxa"/>
            <w:vMerge w:val="restart"/>
            <w:vAlign w:val="center"/>
          </w:tcPr>
          <w:p w14:paraId="04A3F767" w14:textId="77777777" w:rsidR="001367BD" w:rsidRPr="001367BD" w:rsidRDefault="001367BD" w:rsidP="003E332D">
            <w:pPr>
              <w:autoSpaceDE w:val="0"/>
              <w:autoSpaceDN w:val="0"/>
              <w:adjustRightInd w:val="0"/>
              <w:jc w:val="center"/>
              <w:rPr>
                <w:sz w:val="20"/>
                <w:szCs w:val="20"/>
              </w:rPr>
            </w:pPr>
            <w:r w:rsidRPr="001367BD">
              <w:rPr>
                <w:sz w:val="20"/>
                <w:szCs w:val="20"/>
              </w:rPr>
              <w:t>4</w:t>
            </w:r>
          </w:p>
        </w:tc>
        <w:tc>
          <w:tcPr>
            <w:tcW w:w="567" w:type="dxa"/>
            <w:vMerge w:val="restart"/>
            <w:vAlign w:val="center"/>
          </w:tcPr>
          <w:p w14:paraId="2156D73A" w14:textId="77777777" w:rsidR="001367BD" w:rsidRPr="001367BD" w:rsidRDefault="001367BD" w:rsidP="003E332D">
            <w:pPr>
              <w:autoSpaceDE w:val="0"/>
              <w:autoSpaceDN w:val="0"/>
              <w:adjustRightInd w:val="0"/>
              <w:jc w:val="center"/>
              <w:rPr>
                <w:sz w:val="20"/>
                <w:szCs w:val="20"/>
              </w:rPr>
            </w:pPr>
            <w:r w:rsidRPr="001367BD">
              <w:rPr>
                <w:sz w:val="20"/>
                <w:szCs w:val="20"/>
              </w:rPr>
              <w:t>3</w:t>
            </w:r>
          </w:p>
        </w:tc>
        <w:tc>
          <w:tcPr>
            <w:tcW w:w="2693" w:type="dxa"/>
          </w:tcPr>
          <w:p w14:paraId="1B8B9760" w14:textId="2CFA17F2" w:rsidR="001367BD" w:rsidRPr="001367BD" w:rsidRDefault="001367BD" w:rsidP="003E332D">
            <w:pPr>
              <w:autoSpaceDE w:val="0"/>
              <w:autoSpaceDN w:val="0"/>
              <w:adjustRightInd w:val="0"/>
              <w:rPr>
                <w:i/>
                <w:sz w:val="20"/>
                <w:szCs w:val="20"/>
              </w:rPr>
            </w:pPr>
            <w:r w:rsidRPr="001367BD">
              <w:rPr>
                <w:rFonts w:eastAsiaTheme="minorHAnsi"/>
                <w:sz w:val="20"/>
                <w:szCs w:val="20"/>
              </w:rPr>
              <w:t xml:space="preserve">Количество </w:t>
            </w:r>
            <w:r>
              <w:rPr>
                <w:rFonts w:eastAsiaTheme="minorHAnsi"/>
                <w:sz w:val="20"/>
                <w:szCs w:val="20"/>
              </w:rPr>
              <w:t>МР</w:t>
            </w:r>
            <w:r w:rsidRPr="001367BD">
              <w:rPr>
                <w:rFonts w:eastAsiaTheme="minorHAnsi"/>
                <w:sz w:val="20"/>
                <w:szCs w:val="20"/>
              </w:rPr>
              <w:t xml:space="preserve"> и </w:t>
            </w:r>
            <w:r>
              <w:rPr>
                <w:rFonts w:eastAsiaTheme="minorHAnsi"/>
                <w:sz w:val="20"/>
                <w:szCs w:val="20"/>
              </w:rPr>
              <w:t>ГО</w:t>
            </w:r>
            <w:r w:rsidRPr="001367BD">
              <w:rPr>
                <w:rFonts w:eastAsiaTheme="minorHAnsi"/>
                <w:sz w:val="20"/>
                <w:szCs w:val="20"/>
              </w:rPr>
              <w:t>, в которых развернут АПК «Безопасный город»</w:t>
            </w:r>
          </w:p>
        </w:tc>
        <w:tc>
          <w:tcPr>
            <w:tcW w:w="709" w:type="dxa"/>
            <w:vAlign w:val="center"/>
          </w:tcPr>
          <w:p w14:paraId="553B0668" w14:textId="77777777" w:rsidR="001367BD" w:rsidRPr="001367BD" w:rsidRDefault="001367BD" w:rsidP="003E332D">
            <w:pPr>
              <w:autoSpaceDE w:val="0"/>
              <w:autoSpaceDN w:val="0"/>
              <w:adjustRightInd w:val="0"/>
              <w:jc w:val="center"/>
              <w:rPr>
                <w:sz w:val="20"/>
                <w:szCs w:val="20"/>
              </w:rPr>
            </w:pPr>
            <w:r w:rsidRPr="001367BD">
              <w:rPr>
                <w:sz w:val="20"/>
                <w:szCs w:val="20"/>
              </w:rPr>
              <w:t>3</w:t>
            </w:r>
          </w:p>
        </w:tc>
        <w:tc>
          <w:tcPr>
            <w:tcW w:w="850" w:type="dxa"/>
            <w:vAlign w:val="center"/>
          </w:tcPr>
          <w:p w14:paraId="54719707" w14:textId="77777777" w:rsidR="001367BD" w:rsidRPr="001367BD" w:rsidRDefault="001367BD" w:rsidP="003E332D">
            <w:pPr>
              <w:autoSpaceDE w:val="0"/>
              <w:autoSpaceDN w:val="0"/>
              <w:adjustRightInd w:val="0"/>
              <w:jc w:val="center"/>
              <w:rPr>
                <w:sz w:val="20"/>
                <w:szCs w:val="20"/>
              </w:rPr>
            </w:pPr>
            <w:r w:rsidRPr="001367BD">
              <w:rPr>
                <w:sz w:val="20"/>
                <w:szCs w:val="20"/>
              </w:rPr>
              <w:t>2</w:t>
            </w:r>
          </w:p>
        </w:tc>
        <w:tc>
          <w:tcPr>
            <w:tcW w:w="2429" w:type="dxa"/>
          </w:tcPr>
          <w:p w14:paraId="24BBB9D1" w14:textId="77777777" w:rsidR="001367BD" w:rsidRPr="001367BD" w:rsidRDefault="001367BD" w:rsidP="003E332D">
            <w:pPr>
              <w:autoSpaceDE w:val="0"/>
              <w:autoSpaceDN w:val="0"/>
              <w:adjustRightInd w:val="0"/>
              <w:rPr>
                <w:sz w:val="20"/>
                <w:szCs w:val="20"/>
              </w:rPr>
            </w:pPr>
            <w:r w:rsidRPr="001367BD">
              <w:rPr>
                <w:sz w:val="20"/>
                <w:szCs w:val="20"/>
              </w:rPr>
              <w:t>запланирован переход к централизованной схеме построения АПК</w:t>
            </w:r>
          </w:p>
        </w:tc>
      </w:tr>
      <w:tr w:rsidR="001367BD" w:rsidRPr="001367BD" w14:paraId="6CA35FC9" w14:textId="77777777" w:rsidTr="00E6190D">
        <w:tc>
          <w:tcPr>
            <w:tcW w:w="2269" w:type="dxa"/>
            <w:vMerge/>
            <w:vAlign w:val="center"/>
          </w:tcPr>
          <w:p w14:paraId="7B5AF5DC" w14:textId="77777777" w:rsidR="001367BD" w:rsidRPr="001367BD" w:rsidRDefault="001367BD" w:rsidP="003E332D">
            <w:pPr>
              <w:autoSpaceDE w:val="0"/>
              <w:autoSpaceDN w:val="0"/>
              <w:adjustRightInd w:val="0"/>
              <w:jc w:val="center"/>
              <w:rPr>
                <w:sz w:val="20"/>
                <w:szCs w:val="20"/>
              </w:rPr>
            </w:pPr>
          </w:p>
        </w:tc>
        <w:tc>
          <w:tcPr>
            <w:tcW w:w="850" w:type="dxa"/>
            <w:vMerge/>
            <w:vAlign w:val="center"/>
          </w:tcPr>
          <w:p w14:paraId="6B96EE08" w14:textId="77777777" w:rsidR="001367BD" w:rsidRPr="001367BD" w:rsidRDefault="001367BD" w:rsidP="003E332D">
            <w:pPr>
              <w:autoSpaceDE w:val="0"/>
              <w:autoSpaceDN w:val="0"/>
              <w:adjustRightInd w:val="0"/>
              <w:jc w:val="center"/>
              <w:rPr>
                <w:sz w:val="20"/>
                <w:szCs w:val="20"/>
              </w:rPr>
            </w:pPr>
          </w:p>
        </w:tc>
        <w:tc>
          <w:tcPr>
            <w:tcW w:w="567" w:type="dxa"/>
            <w:vMerge/>
            <w:vAlign w:val="center"/>
          </w:tcPr>
          <w:p w14:paraId="1836A584" w14:textId="77777777" w:rsidR="001367BD" w:rsidRPr="001367BD" w:rsidRDefault="001367BD" w:rsidP="003E332D">
            <w:pPr>
              <w:autoSpaceDE w:val="0"/>
              <w:autoSpaceDN w:val="0"/>
              <w:adjustRightInd w:val="0"/>
              <w:jc w:val="center"/>
              <w:rPr>
                <w:sz w:val="20"/>
                <w:szCs w:val="20"/>
              </w:rPr>
            </w:pPr>
          </w:p>
        </w:tc>
        <w:tc>
          <w:tcPr>
            <w:tcW w:w="2693" w:type="dxa"/>
            <w:vAlign w:val="center"/>
          </w:tcPr>
          <w:p w14:paraId="03786F21" w14:textId="65C52288" w:rsidR="001367BD" w:rsidRPr="001367BD" w:rsidRDefault="001367BD" w:rsidP="003E332D">
            <w:pPr>
              <w:autoSpaceDE w:val="0"/>
              <w:autoSpaceDN w:val="0"/>
              <w:adjustRightInd w:val="0"/>
              <w:rPr>
                <w:i/>
                <w:sz w:val="20"/>
                <w:szCs w:val="20"/>
              </w:rPr>
            </w:pPr>
            <w:r w:rsidRPr="001367BD">
              <w:rPr>
                <w:rFonts w:eastAsiaTheme="minorHAnsi"/>
                <w:sz w:val="20"/>
                <w:szCs w:val="20"/>
              </w:rPr>
              <w:t>Доля населения …, охваченного комплексом оповещения П-166</w:t>
            </w:r>
          </w:p>
        </w:tc>
        <w:tc>
          <w:tcPr>
            <w:tcW w:w="709" w:type="dxa"/>
            <w:vAlign w:val="center"/>
          </w:tcPr>
          <w:p w14:paraId="3E4C04FA" w14:textId="77777777" w:rsidR="001367BD" w:rsidRPr="001367BD" w:rsidRDefault="001367BD" w:rsidP="003E332D">
            <w:pPr>
              <w:autoSpaceDE w:val="0"/>
              <w:autoSpaceDN w:val="0"/>
              <w:adjustRightInd w:val="0"/>
              <w:jc w:val="center"/>
              <w:rPr>
                <w:sz w:val="20"/>
                <w:szCs w:val="20"/>
              </w:rPr>
            </w:pPr>
            <w:r w:rsidRPr="001367BD">
              <w:rPr>
                <w:sz w:val="20"/>
                <w:szCs w:val="20"/>
              </w:rPr>
              <w:t>100%</w:t>
            </w:r>
          </w:p>
        </w:tc>
        <w:tc>
          <w:tcPr>
            <w:tcW w:w="850" w:type="dxa"/>
            <w:vAlign w:val="center"/>
          </w:tcPr>
          <w:p w14:paraId="0567C94F" w14:textId="77777777" w:rsidR="001367BD" w:rsidRPr="001367BD" w:rsidRDefault="001367BD" w:rsidP="003E332D">
            <w:pPr>
              <w:autoSpaceDE w:val="0"/>
              <w:autoSpaceDN w:val="0"/>
              <w:adjustRightInd w:val="0"/>
              <w:jc w:val="center"/>
              <w:rPr>
                <w:sz w:val="20"/>
                <w:szCs w:val="20"/>
              </w:rPr>
            </w:pPr>
            <w:r w:rsidRPr="001367BD">
              <w:rPr>
                <w:sz w:val="20"/>
                <w:szCs w:val="20"/>
              </w:rPr>
              <w:t>52,4%</w:t>
            </w:r>
          </w:p>
        </w:tc>
        <w:tc>
          <w:tcPr>
            <w:tcW w:w="2429" w:type="dxa"/>
          </w:tcPr>
          <w:p w14:paraId="79A2910C" w14:textId="77777777" w:rsidR="001367BD" w:rsidRPr="001367BD" w:rsidRDefault="001367BD" w:rsidP="003E332D">
            <w:pPr>
              <w:autoSpaceDE w:val="0"/>
              <w:autoSpaceDN w:val="0"/>
              <w:adjustRightInd w:val="0"/>
              <w:rPr>
                <w:sz w:val="20"/>
                <w:szCs w:val="20"/>
              </w:rPr>
            </w:pPr>
            <w:r w:rsidRPr="001367BD">
              <w:rPr>
                <w:sz w:val="20"/>
                <w:szCs w:val="20"/>
              </w:rPr>
              <w:t>отсутствие утвержденных ассигнований</w:t>
            </w:r>
          </w:p>
        </w:tc>
      </w:tr>
      <w:tr w:rsidR="001367BD" w:rsidRPr="001367BD" w14:paraId="6BCE3A8E" w14:textId="77777777" w:rsidTr="00E6190D">
        <w:tc>
          <w:tcPr>
            <w:tcW w:w="2269" w:type="dxa"/>
            <w:vMerge/>
            <w:vAlign w:val="center"/>
          </w:tcPr>
          <w:p w14:paraId="529E878C" w14:textId="77777777" w:rsidR="001367BD" w:rsidRPr="001367BD" w:rsidRDefault="001367BD" w:rsidP="003E332D">
            <w:pPr>
              <w:autoSpaceDE w:val="0"/>
              <w:autoSpaceDN w:val="0"/>
              <w:adjustRightInd w:val="0"/>
              <w:jc w:val="center"/>
              <w:rPr>
                <w:sz w:val="20"/>
                <w:szCs w:val="20"/>
              </w:rPr>
            </w:pPr>
          </w:p>
        </w:tc>
        <w:tc>
          <w:tcPr>
            <w:tcW w:w="850" w:type="dxa"/>
            <w:vMerge/>
            <w:vAlign w:val="center"/>
          </w:tcPr>
          <w:p w14:paraId="26C2E47F" w14:textId="77777777" w:rsidR="001367BD" w:rsidRPr="001367BD" w:rsidRDefault="001367BD" w:rsidP="003E332D">
            <w:pPr>
              <w:autoSpaceDE w:val="0"/>
              <w:autoSpaceDN w:val="0"/>
              <w:adjustRightInd w:val="0"/>
              <w:jc w:val="center"/>
              <w:rPr>
                <w:sz w:val="20"/>
                <w:szCs w:val="20"/>
              </w:rPr>
            </w:pPr>
          </w:p>
        </w:tc>
        <w:tc>
          <w:tcPr>
            <w:tcW w:w="567" w:type="dxa"/>
            <w:vMerge/>
            <w:vAlign w:val="center"/>
          </w:tcPr>
          <w:p w14:paraId="1DC49F6D" w14:textId="77777777" w:rsidR="001367BD" w:rsidRPr="001367BD" w:rsidRDefault="001367BD" w:rsidP="003E332D">
            <w:pPr>
              <w:autoSpaceDE w:val="0"/>
              <w:autoSpaceDN w:val="0"/>
              <w:adjustRightInd w:val="0"/>
              <w:jc w:val="center"/>
              <w:rPr>
                <w:sz w:val="20"/>
                <w:szCs w:val="20"/>
              </w:rPr>
            </w:pPr>
          </w:p>
        </w:tc>
        <w:tc>
          <w:tcPr>
            <w:tcW w:w="2693" w:type="dxa"/>
          </w:tcPr>
          <w:p w14:paraId="1B24D06C" w14:textId="77777777" w:rsidR="001367BD" w:rsidRPr="001367BD" w:rsidRDefault="001367BD" w:rsidP="003E332D">
            <w:pPr>
              <w:autoSpaceDE w:val="0"/>
              <w:autoSpaceDN w:val="0"/>
              <w:adjustRightInd w:val="0"/>
              <w:rPr>
                <w:sz w:val="20"/>
                <w:szCs w:val="20"/>
              </w:rPr>
            </w:pPr>
            <w:r w:rsidRPr="001367BD">
              <w:rPr>
                <w:rFonts w:eastAsiaTheme="minorHAnsi"/>
                <w:sz w:val="20"/>
                <w:szCs w:val="20"/>
              </w:rPr>
              <w:t>д</w:t>
            </w:r>
            <w:r w:rsidRPr="001367BD">
              <w:rPr>
                <w:sz w:val="20"/>
                <w:szCs w:val="20"/>
              </w:rPr>
              <w:t>оля тяжких и особо тяжких преступлений, совершенных в общественных местах</w:t>
            </w:r>
          </w:p>
        </w:tc>
        <w:tc>
          <w:tcPr>
            <w:tcW w:w="709" w:type="dxa"/>
            <w:vAlign w:val="center"/>
          </w:tcPr>
          <w:p w14:paraId="6E5C7F12" w14:textId="77777777" w:rsidR="001367BD" w:rsidRPr="001367BD" w:rsidRDefault="001367BD" w:rsidP="003E332D">
            <w:pPr>
              <w:autoSpaceDE w:val="0"/>
              <w:autoSpaceDN w:val="0"/>
              <w:adjustRightInd w:val="0"/>
              <w:jc w:val="center"/>
              <w:rPr>
                <w:sz w:val="20"/>
                <w:szCs w:val="20"/>
              </w:rPr>
            </w:pPr>
            <w:r w:rsidRPr="001367BD">
              <w:rPr>
                <w:sz w:val="20"/>
                <w:szCs w:val="20"/>
              </w:rPr>
              <w:t>3,3%</w:t>
            </w:r>
          </w:p>
        </w:tc>
        <w:tc>
          <w:tcPr>
            <w:tcW w:w="850" w:type="dxa"/>
            <w:vAlign w:val="center"/>
          </w:tcPr>
          <w:p w14:paraId="6D83CC73" w14:textId="77777777" w:rsidR="001367BD" w:rsidRPr="001367BD" w:rsidRDefault="001367BD" w:rsidP="003E332D">
            <w:pPr>
              <w:autoSpaceDE w:val="0"/>
              <w:autoSpaceDN w:val="0"/>
              <w:adjustRightInd w:val="0"/>
              <w:jc w:val="center"/>
              <w:rPr>
                <w:sz w:val="20"/>
                <w:szCs w:val="20"/>
              </w:rPr>
            </w:pPr>
            <w:r w:rsidRPr="001367BD">
              <w:rPr>
                <w:sz w:val="20"/>
                <w:szCs w:val="20"/>
              </w:rPr>
              <w:t>3,6%</w:t>
            </w:r>
          </w:p>
        </w:tc>
        <w:tc>
          <w:tcPr>
            <w:tcW w:w="2429" w:type="dxa"/>
          </w:tcPr>
          <w:p w14:paraId="74473BCE" w14:textId="77777777" w:rsidR="001367BD" w:rsidRPr="001367BD" w:rsidRDefault="001367BD" w:rsidP="003E332D">
            <w:pPr>
              <w:autoSpaceDE w:val="0"/>
              <w:autoSpaceDN w:val="0"/>
              <w:adjustRightInd w:val="0"/>
              <w:rPr>
                <w:sz w:val="20"/>
                <w:szCs w:val="20"/>
              </w:rPr>
            </w:pPr>
            <w:r w:rsidRPr="001367BD">
              <w:rPr>
                <w:sz w:val="20"/>
                <w:szCs w:val="20"/>
              </w:rPr>
              <w:t>изменение видов преступлений (хищения электронных денежных средств)</w:t>
            </w:r>
          </w:p>
        </w:tc>
      </w:tr>
      <w:tr w:rsidR="001367BD" w:rsidRPr="001367BD" w14:paraId="2F33A28F" w14:textId="77777777" w:rsidTr="00E6190D">
        <w:tc>
          <w:tcPr>
            <w:tcW w:w="2269" w:type="dxa"/>
            <w:vMerge w:val="restart"/>
            <w:vAlign w:val="center"/>
          </w:tcPr>
          <w:p w14:paraId="61A94901" w14:textId="77777777" w:rsidR="001367BD" w:rsidRPr="001367BD" w:rsidRDefault="001367BD" w:rsidP="003E332D">
            <w:pPr>
              <w:autoSpaceDE w:val="0"/>
              <w:autoSpaceDN w:val="0"/>
              <w:adjustRightInd w:val="0"/>
              <w:jc w:val="center"/>
              <w:rPr>
                <w:sz w:val="20"/>
                <w:szCs w:val="20"/>
              </w:rPr>
            </w:pPr>
            <w:r w:rsidRPr="001367BD">
              <w:rPr>
                <w:sz w:val="20"/>
                <w:szCs w:val="20"/>
              </w:rPr>
              <w:t>ГП «Транспорт»</w:t>
            </w:r>
          </w:p>
        </w:tc>
        <w:tc>
          <w:tcPr>
            <w:tcW w:w="850" w:type="dxa"/>
            <w:vMerge w:val="restart"/>
            <w:vAlign w:val="center"/>
          </w:tcPr>
          <w:p w14:paraId="36628919" w14:textId="77777777" w:rsidR="001367BD" w:rsidRPr="001367BD" w:rsidRDefault="001367BD" w:rsidP="003E332D">
            <w:pPr>
              <w:autoSpaceDE w:val="0"/>
              <w:autoSpaceDN w:val="0"/>
              <w:adjustRightInd w:val="0"/>
              <w:jc w:val="center"/>
              <w:rPr>
                <w:sz w:val="20"/>
                <w:szCs w:val="20"/>
              </w:rPr>
            </w:pPr>
            <w:r w:rsidRPr="001367BD">
              <w:rPr>
                <w:sz w:val="20"/>
                <w:szCs w:val="20"/>
              </w:rPr>
              <w:t>8</w:t>
            </w:r>
          </w:p>
        </w:tc>
        <w:tc>
          <w:tcPr>
            <w:tcW w:w="567" w:type="dxa"/>
            <w:vMerge w:val="restart"/>
            <w:vAlign w:val="center"/>
          </w:tcPr>
          <w:p w14:paraId="7D3266D6" w14:textId="77777777" w:rsidR="001367BD" w:rsidRPr="001367BD" w:rsidRDefault="001367BD" w:rsidP="003E332D">
            <w:pPr>
              <w:autoSpaceDE w:val="0"/>
              <w:autoSpaceDN w:val="0"/>
              <w:adjustRightInd w:val="0"/>
              <w:jc w:val="center"/>
              <w:rPr>
                <w:sz w:val="20"/>
                <w:szCs w:val="20"/>
              </w:rPr>
            </w:pPr>
            <w:r w:rsidRPr="001367BD">
              <w:rPr>
                <w:sz w:val="20"/>
                <w:szCs w:val="20"/>
              </w:rPr>
              <w:t>2</w:t>
            </w:r>
          </w:p>
        </w:tc>
        <w:tc>
          <w:tcPr>
            <w:tcW w:w="2693" w:type="dxa"/>
          </w:tcPr>
          <w:p w14:paraId="11A00905" w14:textId="77777777" w:rsidR="001367BD" w:rsidRPr="001367BD" w:rsidRDefault="001367BD" w:rsidP="003E332D">
            <w:pPr>
              <w:autoSpaceDE w:val="0"/>
              <w:autoSpaceDN w:val="0"/>
              <w:adjustRightInd w:val="0"/>
              <w:rPr>
                <w:i/>
                <w:sz w:val="20"/>
                <w:szCs w:val="20"/>
              </w:rPr>
            </w:pPr>
            <w:r w:rsidRPr="001367BD">
              <w:rPr>
                <w:sz w:val="20"/>
                <w:szCs w:val="20"/>
              </w:rPr>
              <w:t>число лиц, погибших в ДТП</w:t>
            </w:r>
          </w:p>
        </w:tc>
        <w:tc>
          <w:tcPr>
            <w:tcW w:w="709" w:type="dxa"/>
            <w:vAlign w:val="center"/>
          </w:tcPr>
          <w:p w14:paraId="4386C03C" w14:textId="77777777" w:rsidR="001367BD" w:rsidRPr="001367BD" w:rsidRDefault="001367BD" w:rsidP="003E332D">
            <w:pPr>
              <w:autoSpaceDE w:val="0"/>
              <w:autoSpaceDN w:val="0"/>
              <w:adjustRightInd w:val="0"/>
              <w:jc w:val="center"/>
              <w:rPr>
                <w:sz w:val="20"/>
                <w:szCs w:val="20"/>
              </w:rPr>
            </w:pPr>
            <w:r w:rsidRPr="001367BD">
              <w:rPr>
                <w:sz w:val="20"/>
                <w:szCs w:val="20"/>
              </w:rPr>
              <w:t>252 чел.</w:t>
            </w:r>
          </w:p>
        </w:tc>
        <w:tc>
          <w:tcPr>
            <w:tcW w:w="850" w:type="dxa"/>
            <w:vAlign w:val="center"/>
          </w:tcPr>
          <w:p w14:paraId="23899936" w14:textId="4426DBC6" w:rsidR="001367BD" w:rsidRPr="001367BD" w:rsidRDefault="001367BD" w:rsidP="003E332D">
            <w:pPr>
              <w:autoSpaceDE w:val="0"/>
              <w:autoSpaceDN w:val="0"/>
              <w:adjustRightInd w:val="0"/>
              <w:jc w:val="center"/>
              <w:rPr>
                <w:sz w:val="20"/>
                <w:szCs w:val="20"/>
              </w:rPr>
            </w:pPr>
            <w:r w:rsidRPr="001367BD">
              <w:rPr>
                <w:sz w:val="20"/>
                <w:szCs w:val="20"/>
              </w:rPr>
              <w:t>30</w:t>
            </w:r>
            <w:r w:rsidR="001752A2">
              <w:rPr>
                <w:sz w:val="20"/>
                <w:szCs w:val="20"/>
              </w:rPr>
              <w:t>9</w:t>
            </w:r>
            <w:r w:rsidRPr="001367BD">
              <w:rPr>
                <w:sz w:val="20"/>
                <w:szCs w:val="20"/>
              </w:rPr>
              <w:t xml:space="preserve"> чел.</w:t>
            </w:r>
          </w:p>
        </w:tc>
        <w:tc>
          <w:tcPr>
            <w:tcW w:w="2429" w:type="dxa"/>
            <w:vMerge w:val="restart"/>
            <w:vAlign w:val="center"/>
          </w:tcPr>
          <w:p w14:paraId="70C7772B" w14:textId="77777777" w:rsidR="001367BD" w:rsidRPr="001367BD" w:rsidRDefault="001367BD" w:rsidP="003E332D">
            <w:pPr>
              <w:autoSpaceDE w:val="0"/>
              <w:autoSpaceDN w:val="0"/>
              <w:adjustRightInd w:val="0"/>
              <w:rPr>
                <w:sz w:val="20"/>
                <w:szCs w:val="20"/>
              </w:rPr>
            </w:pPr>
            <w:r w:rsidRPr="001367BD">
              <w:rPr>
                <w:sz w:val="20"/>
                <w:szCs w:val="20"/>
              </w:rPr>
              <w:t>нарушение ПДД участниками движения</w:t>
            </w:r>
          </w:p>
        </w:tc>
      </w:tr>
      <w:tr w:rsidR="001367BD" w:rsidRPr="001367BD" w14:paraId="76EC628D" w14:textId="77777777" w:rsidTr="00E6190D">
        <w:tc>
          <w:tcPr>
            <w:tcW w:w="2269" w:type="dxa"/>
            <w:vMerge/>
            <w:vAlign w:val="center"/>
          </w:tcPr>
          <w:p w14:paraId="6AF01E30" w14:textId="77777777" w:rsidR="001367BD" w:rsidRPr="001367BD" w:rsidRDefault="001367BD" w:rsidP="003E332D">
            <w:pPr>
              <w:autoSpaceDE w:val="0"/>
              <w:autoSpaceDN w:val="0"/>
              <w:adjustRightInd w:val="0"/>
              <w:jc w:val="center"/>
              <w:rPr>
                <w:sz w:val="20"/>
                <w:szCs w:val="20"/>
              </w:rPr>
            </w:pPr>
          </w:p>
        </w:tc>
        <w:tc>
          <w:tcPr>
            <w:tcW w:w="850" w:type="dxa"/>
            <w:vMerge/>
            <w:vAlign w:val="center"/>
          </w:tcPr>
          <w:p w14:paraId="18C31A44" w14:textId="77777777" w:rsidR="001367BD" w:rsidRPr="001367BD" w:rsidRDefault="001367BD" w:rsidP="003E332D">
            <w:pPr>
              <w:autoSpaceDE w:val="0"/>
              <w:autoSpaceDN w:val="0"/>
              <w:adjustRightInd w:val="0"/>
              <w:jc w:val="center"/>
              <w:rPr>
                <w:sz w:val="20"/>
                <w:szCs w:val="20"/>
              </w:rPr>
            </w:pPr>
          </w:p>
        </w:tc>
        <w:tc>
          <w:tcPr>
            <w:tcW w:w="567" w:type="dxa"/>
            <w:vMerge/>
            <w:vAlign w:val="center"/>
          </w:tcPr>
          <w:p w14:paraId="0FD35BE0" w14:textId="77777777" w:rsidR="001367BD" w:rsidRPr="001367BD" w:rsidRDefault="001367BD" w:rsidP="003E332D">
            <w:pPr>
              <w:autoSpaceDE w:val="0"/>
              <w:autoSpaceDN w:val="0"/>
              <w:adjustRightInd w:val="0"/>
              <w:jc w:val="center"/>
              <w:rPr>
                <w:sz w:val="20"/>
                <w:szCs w:val="20"/>
              </w:rPr>
            </w:pPr>
          </w:p>
        </w:tc>
        <w:tc>
          <w:tcPr>
            <w:tcW w:w="2693" w:type="dxa"/>
          </w:tcPr>
          <w:p w14:paraId="3A786A8E" w14:textId="77777777" w:rsidR="001367BD" w:rsidRPr="001367BD" w:rsidRDefault="001367BD" w:rsidP="003E332D">
            <w:pPr>
              <w:autoSpaceDE w:val="0"/>
              <w:autoSpaceDN w:val="0"/>
              <w:adjustRightInd w:val="0"/>
              <w:rPr>
                <w:i/>
                <w:sz w:val="20"/>
                <w:szCs w:val="20"/>
              </w:rPr>
            </w:pPr>
            <w:r w:rsidRPr="001367BD">
              <w:rPr>
                <w:rFonts w:eastAsiaTheme="minorHAnsi"/>
                <w:sz w:val="20"/>
                <w:szCs w:val="20"/>
              </w:rPr>
              <w:t>социальный риск (число лиц, погибших в ДТП, на 100 тыс. населения)</w:t>
            </w:r>
          </w:p>
        </w:tc>
        <w:tc>
          <w:tcPr>
            <w:tcW w:w="709" w:type="dxa"/>
            <w:vAlign w:val="center"/>
          </w:tcPr>
          <w:p w14:paraId="389C9CAF" w14:textId="77777777" w:rsidR="001367BD" w:rsidRPr="001367BD" w:rsidRDefault="001367BD" w:rsidP="003E332D">
            <w:pPr>
              <w:autoSpaceDE w:val="0"/>
              <w:autoSpaceDN w:val="0"/>
              <w:adjustRightInd w:val="0"/>
              <w:jc w:val="center"/>
              <w:rPr>
                <w:sz w:val="20"/>
                <w:szCs w:val="20"/>
              </w:rPr>
            </w:pPr>
            <w:r w:rsidRPr="001367BD">
              <w:rPr>
                <w:sz w:val="20"/>
                <w:szCs w:val="20"/>
              </w:rPr>
              <w:t>10,8 чел.</w:t>
            </w:r>
          </w:p>
        </w:tc>
        <w:tc>
          <w:tcPr>
            <w:tcW w:w="850" w:type="dxa"/>
            <w:vAlign w:val="center"/>
          </w:tcPr>
          <w:p w14:paraId="6B33A9E8" w14:textId="77777777" w:rsidR="001367BD" w:rsidRPr="001367BD" w:rsidRDefault="001367BD" w:rsidP="003E332D">
            <w:pPr>
              <w:autoSpaceDE w:val="0"/>
              <w:autoSpaceDN w:val="0"/>
              <w:adjustRightInd w:val="0"/>
              <w:jc w:val="center"/>
              <w:rPr>
                <w:sz w:val="20"/>
                <w:szCs w:val="20"/>
              </w:rPr>
            </w:pPr>
            <w:r w:rsidRPr="001367BD">
              <w:rPr>
                <w:sz w:val="20"/>
                <w:szCs w:val="20"/>
              </w:rPr>
              <w:t>12,28 чел.</w:t>
            </w:r>
          </w:p>
        </w:tc>
        <w:tc>
          <w:tcPr>
            <w:tcW w:w="2429" w:type="dxa"/>
            <w:vMerge/>
          </w:tcPr>
          <w:p w14:paraId="380A1C4C" w14:textId="77777777" w:rsidR="001367BD" w:rsidRPr="001367BD" w:rsidRDefault="001367BD" w:rsidP="003E332D">
            <w:pPr>
              <w:autoSpaceDE w:val="0"/>
              <w:autoSpaceDN w:val="0"/>
              <w:adjustRightInd w:val="0"/>
              <w:rPr>
                <w:sz w:val="20"/>
                <w:szCs w:val="20"/>
              </w:rPr>
            </w:pPr>
          </w:p>
        </w:tc>
      </w:tr>
      <w:tr w:rsidR="001367BD" w:rsidRPr="001367BD" w14:paraId="01E84009" w14:textId="77777777" w:rsidTr="00E6190D">
        <w:tc>
          <w:tcPr>
            <w:tcW w:w="2269" w:type="dxa"/>
            <w:vAlign w:val="center"/>
          </w:tcPr>
          <w:p w14:paraId="658DBE58" w14:textId="77777777" w:rsidR="001367BD" w:rsidRPr="001367BD" w:rsidRDefault="001367BD" w:rsidP="003E332D">
            <w:pPr>
              <w:autoSpaceDE w:val="0"/>
              <w:autoSpaceDN w:val="0"/>
              <w:adjustRightInd w:val="0"/>
              <w:jc w:val="center"/>
              <w:rPr>
                <w:sz w:val="20"/>
                <w:szCs w:val="20"/>
              </w:rPr>
            </w:pPr>
            <w:r w:rsidRPr="001367BD">
              <w:rPr>
                <w:sz w:val="20"/>
                <w:szCs w:val="20"/>
              </w:rPr>
              <w:t>ГП «Городская среда»</w:t>
            </w:r>
          </w:p>
        </w:tc>
        <w:tc>
          <w:tcPr>
            <w:tcW w:w="850" w:type="dxa"/>
            <w:vAlign w:val="center"/>
          </w:tcPr>
          <w:p w14:paraId="09CC3161" w14:textId="77777777" w:rsidR="001367BD" w:rsidRPr="001367BD" w:rsidRDefault="001367BD" w:rsidP="003E332D">
            <w:pPr>
              <w:autoSpaceDE w:val="0"/>
              <w:autoSpaceDN w:val="0"/>
              <w:adjustRightInd w:val="0"/>
              <w:jc w:val="center"/>
              <w:rPr>
                <w:sz w:val="20"/>
                <w:szCs w:val="20"/>
              </w:rPr>
            </w:pPr>
            <w:r w:rsidRPr="001367BD">
              <w:rPr>
                <w:sz w:val="20"/>
                <w:szCs w:val="20"/>
              </w:rPr>
              <w:t>2</w:t>
            </w:r>
          </w:p>
        </w:tc>
        <w:tc>
          <w:tcPr>
            <w:tcW w:w="567" w:type="dxa"/>
            <w:vAlign w:val="center"/>
          </w:tcPr>
          <w:p w14:paraId="798F0FEE" w14:textId="77777777" w:rsidR="001367BD" w:rsidRPr="001367BD" w:rsidRDefault="001367BD" w:rsidP="003E332D">
            <w:pPr>
              <w:autoSpaceDE w:val="0"/>
              <w:autoSpaceDN w:val="0"/>
              <w:adjustRightInd w:val="0"/>
              <w:jc w:val="center"/>
              <w:rPr>
                <w:sz w:val="20"/>
                <w:szCs w:val="20"/>
              </w:rPr>
            </w:pPr>
            <w:r w:rsidRPr="001367BD">
              <w:rPr>
                <w:sz w:val="20"/>
                <w:szCs w:val="20"/>
              </w:rPr>
              <w:t>0</w:t>
            </w:r>
          </w:p>
        </w:tc>
        <w:tc>
          <w:tcPr>
            <w:tcW w:w="2693" w:type="dxa"/>
          </w:tcPr>
          <w:p w14:paraId="0063186C" w14:textId="77777777" w:rsidR="001367BD" w:rsidRPr="001367BD" w:rsidRDefault="001367BD" w:rsidP="003E332D">
            <w:pPr>
              <w:autoSpaceDE w:val="0"/>
              <w:autoSpaceDN w:val="0"/>
              <w:adjustRightInd w:val="0"/>
              <w:rPr>
                <w:sz w:val="20"/>
                <w:szCs w:val="20"/>
              </w:rPr>
            </w:pPr>
          </w:p>
        </w:tc>
        <w:tc>
          <w:tcPr>
            <w:tcW w:w="709" w:type="dxa"/>
          </w:tcPr>
          <w:p w14:paraId="74AC9D8E" w14:textId="77777777" w:rsidR="001367BD" w:rsidRPr="001367BD" w:rsidRDefault="001367BD" w:rsidP="003E332D">
            <w:pPr>
              <w:autoSpaceDE w:val="0"/>
              <w:autoSpaceDN w:val="0"/>
              <w:adjustRightInd w:val="0"/>
              <w:jc w:val="center"/>
              <w:rPr>
                <w:sz w:val="20"/>
                <w:szCs w:val="20"/>
              </w:rPr>
            </w:pPr>
          </w:p>
        </w:tc>
        <w:tc>
          <w:tcPr>
            <w:tcW w:w="850" w:type="dxa"/>
          </w:tcPr>
          <w:p w14:paraId="1D2544E1" w14:textId="77777777" w:rsidR="001367BD" w:rsidRPr="001367BD" w:rsidRDefault="001367BD" w:rsidP="003E332D">
            <w:pPr>
              <w:autoSpaceDE w:val="0"/>
              <w:autoSpaceDN w:val="0"/>
              <w:adjustRightInd w:val="0"/>
              <w:jc w:val="center"/>
              <w:rPr>
                <w:sz w:val="20"/>
                <w:szCs w:val="20"/>
              </w:rPr>
            </w:pPr>
          </w:p>
        </w:tc>
        <w:tc>
          <w:tcPr>
            <w:tcW w:w="2429" w:type="dxa"/>
          </w:tcPr>
          <w:p w14:paraId="39D02A01" w14:textId="77777777" w:rsidR="001367BD" w:rsidRPr="001367BD" w:rsidRDefault="001367BD" w:rsidP="003E332D">
            <w:pPr>
              <w:autoSpaceDE w:val="0"/>
              <w:autoSpaceDN w:val="0"/>
              <w:adjustRightInd w:val="0"/>
              <w:jc w:val="center"/>
              <w:rPr>
                <w:sz w:val="20"/>
                <w:szCs w:val="20"/>
              </w:rPr>
            </w:pPr>
          </w:p>
        </w:tc>
      </w:tr>
      <w:tr w:rsidR="001367BD" w:rsidRPr="001367BD" w14:paraId="7C74CB78" w14:textId="77777777" w:rsidTr="00E6190D">
        <w:tc>
          <w:tcPr>
            <w:tcW w:w="2269" w:type="dxa"/>
            <w:vAlign w:val="center"/>
          </w:tcPr>
          <w:p w14:paraId="45ED3A50" w14:textId="77777777" w:rsidR="001367BD" w:rsidRPr="001367BD" w:rsidRDefault="001367BD" w:rsidP="003E332D">
            <w:pPr>
              <w:autoSpaceDE w:val="0"/>
              <w:autoSpaceDN w:val="0"/>
              <w:adjustRightInd w:val="0"/>
              <w:jc w:val="center"/>
              <w:rPr>
                <w:sz w:val="20"/>
                <w:szCs w:val="20"/>
              </w:rPr>
            </w:pPr>
            <w:r w:rsidRPr="001367BD">
              <w:rPr>
                <w:sz w:val="20"/>
                <w:szCs w:val="20"/>
              </w:rPr>
              <w:t>ГП «Гражданское общество»</w:t>
            </w:r>
          </w:p>
        </w:tc>
        <w:tc>
          <w:tcPr>
            <w:tcW w:w="850" w:type="dxa"/>
            <w:vAlign w:val="center"/>
          </w:tcPr>
          <w:p w14:paraId="38E2ECE0" w14:textId="77777777" w:rsidR="001367BD" w:rsidRPr="001367BD" w:rsidRDefault="001367BD" w:rsidP="003E332D">
            <w:pPr>
              <w:autoSpaceDE w:val="0"/>
              <w:autoSpaceDN w:val="0"/>
              <w:adjustRightInd w:val="0"/>
              <w:jc w:val="center"/>
              <w:rPr>
                <w:sz w:val="20"/>
                <w:szCs w:val="20"/>
              </w:rPr>
            </w:pPr>
            <w:r w:rsidRPr="001367BD">
              <w:rPr>
                <w:sz w:val="20"/>
                <w:szCs w:val="20"/>
              </w:rPr>
              <w:t>1</w:t>
            </w:r>
          </w:p>
        </w:tc>
        <w:tc>
          <w:tcPr>
            <w:tcW w:w="567" w:type="dxa"/>
            <w:vAlign w:val="center"/>
          </w:tcPr>
          <w:p w14:paraId="74A627BC" w14:textId="77777777" w:rsidR="001367BD" w:rsidRPr="001367BD" w:rsidRDefault="001367BD" w:rsidP="003E332D">
            <w:pPr>
              <w:autoSpaceDE w:val="0"/>
              <w:autoSpaceDN w:val="0"/>
              <w:adjustRightInd w:val="0"/>
              <w:jc w:val="center"/>
              <w:rPr>
                <w:sz w:val="20"/>
                <w:szCs w:val="20"/>
              </w:rPr>
            </w:pPr>
            <w:r w:rsidRPr="001367BD">
              <w:rPr>
                <w:sz w:val="20"/>
                <w:szCs w:val="20"/>
              </w:rPr>
              <w:t>0</w:t>
            </w:r>
          </w:p>
        </w:tc>
        <w:tc>
          <w:tcPr>
            <w:tcW w:w="2693" w:type="dxa"/>
          </w:tcPr>
          <w:p w14:paraId="254F59C0" w14:textId="77777777" w:rsidR="001367BD" w:rsidRPr="001367BD" w:rsidRDefault="001367BD" w:rsidP="003E332D">
            <w:pPr>
              <w:autoSpaceDE w:val="0"/>
              <w:autoSpaceDN w:val="0"/>
              <w:adjustRightInd w:val="0"/>
              <w:rPr>
                <w:sz w:val="20"/>
                <w:szCs w:val="20"/>
              </w:rPr>
            </w:pPr>
          </w:p>
        </w:tc>
        <w:tc>
          <w:tcPr>
            <w:tcW w:w="709" w:type="dxa"/>
          </w:tcPr>
          <w:p w14:paraId="7032D75D" w14:textId="77777777" w:rsidR="001367BD" w:rsidRPr="001367BD" w:rsidRDefault="001367BD" w:rsidP="003E332D">
            <w:pPr>
              <w:autoSpaceDE w:val="0"/>
              <w:autoSpaceDN w:val="0"/>
              <w:adjustRightInd w:val="0"/>
              <w:jc w:val="center"/>
              <w:rPr>
                <w:sz w:val="20"/>
                <w:szCs w:val="20"/>
              </w:rPr>
            </w:pPr>
          </w:p>
        </w:tc>
        <w:tc>
          <w:tcPr>
            <w:tcW w:w="850" w:type="dxa"/>
          </w:tcPr>
          <w:p w14:paraId="697D08F6" w14:textId="77777777" w:rsidR="001367BD" w:rsidRPr="001367BD" w:rsidRDefault="001367BD" w:rsidP="003E332D">
            <w:pPr>
              <w:autoSpaceDE w:val="0"/>
              <w:autoSpaceDN w:val="0"/>
              <w:adjustRightInd w:val="0"/>
              <w:jc w:val="center"/>
              <w:rPr>
                <w:sz w:val="20"/>
                <w:szCs w:val="20"/>
              </w:rPr>
            </w:pPr>
          </w:p>
        </w:tc>
        <w:tc>
          <w:tcPr>
            <w:tcW w:w="2429" w:type="dxa"/>
          </w:tcPr>
          <w:p w14:paraId="7CCDC112" w14:textId="77777777" w:rsidR="001367BD" w:rsidRPr="001367BD" w:rsidRDefault="001367BD" w:rsidP="003E332D">
            <w:pPr>
              <w:autoSpaceDE w:val="0"/>
              <w:autoSpaceDN w:val="0"/>
              <w:adjustRightInd w:val="0"/>
              <w:jc w:val="center"/>
              <w:rPr>
                <w:sz w:val="20"/>
                <w:szCs w:val="20"/>
              </w:rPr>
            </w:pPr>
          </w:p>
        </w:tc>
      </w:tr>
      <w:tr w:rsidR="001367BD" w:rsidRPr="001367BD" w14:paraId="774BBCFE" w14:textId="77777777" w:rsidTr="00E6190D">
        <w:tc>
          <w:tcPr>
            <w:tcW w:w="2269" w:type="dxa"/>
            <w:vAlign w:val="center"/>
          </w:tcPr>
          <w:p w14:paraId="27AEA538" w14:textId="77777777" w:rsidR="001367BD" w:rsidRPr="001367BD" w:rsidRDefault="001367BD" w:rsidP="003E332D">
            <w:pPr>
              <w:autoSpaceDE w:val="0"/>
              <w:autoSpaceDN w:val="0"/>
              <w:adjustRightInd w:val="0"/>
              <w:jc w:val="center"/>
              <w:rPr>
                <w:sz w:val="20"/>
                <w:szCs w:val="20"/>
              </w:rPr>
            </w:pPr>
            <w:r w:rsidRPr="001367BD">
              <w:rPr>
                <w:sz w:val="20"/>
                <w:szCs w:val="20"/>
              </w:rPr>
              <w:t>ГП «Здравоохранение»</w:t>
            </w:r>
          </w:p>
        </w:tc>
        <w:tc>
          <w:tcPr>
            <w:tcW w:w="1417" w:type="dxa"/>
            <w:gridSpan w:val="2"/>
            <w:vAlign w:val="center"/>
          </w:tcPr>
          <w:p w14:paraId="72051B19" w14:textId="77777777" w:rsidR="001367BD" w:rsidRPr="001367BD" w:rsidRDefault="001367BD" w:rsidP="003E332D">
            <w:pPr>
              <w:autoSpaceDE w:val="0"/>
              <w:autoSpaceDN w:val="0"/>
              <w:adjustRightInd w:val="0"/>
              <w:jc w:val="center"/>
              <w:rPr>
                <w:sz w:val="20"/>
                <w:szCs w:val="20"/>
              </w:rPr>
            </w:pPr>
            <w:r w:rsidRPr="001367BD">
              <w:rPr>
                <w:sz w:val="20"/>
                <w:szCs w:val="20"/>
              </w:rPr>
              <w:t xml:space="preserve">не установлены </w:t>
            </w:r>
          </w:p>
        </w:tc>
        <w:tc>
          <w:tcPr>
            <w:tcW w:w="2693" w:type="dxa"/>
          </w:tcPr>
          <w:p w14:paraId="48ED9268" w14:textId="77777777" w:rsidR="001367BD" w:rsidRPr="001367BD" w:rsidRDefault="001367BD" w:rsidP="003E332D">
            <w:pPr>
              <w:autoSpaceDE w:val="0"/>
              <w:autoSpaceDN w:val="0"/>
              <w:adjustRightInd w:val="0"/>
              <w:rPr>
                <w:i/>
                <w:sz w:val="20"/>
                <w:szCs w:val="20"/>
              </w:rPr>
            </w:pPr>
          </w:p>
        </w:tc>
        <w:tc>
          <w:tcPr>
            <w:tcW w:w="709" w:type="dxa"/>
          </w:tcPr>
          <w:p w14:paraId="5D16713A" w14:textId="77777777" w:rsidR="001367BD" w:rsidRPr="001367BD" w:rsidRDefault="001367BD" w:rsidP="003E332D">
            <w:pPr>
              <w:autoSpaceDE w:val="0"/>
              <w:autoSpaceDN w:val="0"/>
              <w:adjustRightInd w:val="0"/>
              <w:jc w:val="center"/>
              <w:rPr>
                <w:sz w:val="20"/>
                <w:szCs w:val="20"/>
              </w:rPr>
            </w:pPr>
          </w:p>
        </w:tc>
        <w:tc>
          <w:tcPr>
            <w:tcW w:w="850" w:type="dxa"/>
          </w:tcPr>
          <w:p w14:paraId="4102A8EB" w14:textId="77777777" w:rsidR="001367BD" w:rsidRPr="001367BD" w:rsidRDefault="001367BD" w:rsidP="003E332D">
            <w:pPr>
              <w:autoSpaceDE w:val="0"/>
              <w:autoSpaceDN w:val="0"/>
              <w:adjustRightInd w:val="0"/>
              <w:jc w:val="center"/>
              <w:rPr>
                <w:sz w:val="20"/>
                <w:szCs w:val="20"/>
              </w:rPr>
            </w:pPr>
          </w:p>
        </w:tc>
        <w:tc>
          <w:tcPr>
            <w:tcW w:w="2429" w:type="dxa"/>
          </w:tcPr>
          <w:p w14:paraId="1E1719F6" w14:textId="77777777" w:rsidR="001367BD" w:rsidRPr="001367BD" w:rsidRDefault="001367BD" w:rsidP="003E332D">
            <w:pPr>
              <w:autoSpaceDE w:val="0"/>
              <w:autoSpaceDN w:val="0"/>
              <w:adjustRightInd w:val="0"/>
              <w:jc w:val="center"/>
              <w:rPr>
                <w:sz w:val="20"/>
                <w:szCs w:val="20"/>
              </w:rPr>
            </w:pPr>
          </w:p>
        </w:tc>
      </w:tr>
      <w:tr w:rsidR="001367BD" w:rsidRPr="001367BD" w14:paraId="7BDA70F3" w14:textId="77777777" w:rsidTr="00E6190D">
        <w:tc>
          <w:tcPr>
            <w:tcW w:w="2269" w:type="dxa"/>
            <w:vAlign w:val="center"/>
          </w:tcPr>
          <w:p w14:paraId="2F9E592E" w14:textId="77777777" w:rsidR="001367BD" w:rsidRPr="001367BD" w:rsidRDefault="001367BD" w:rsidP="003E332D">
            <w:pPr>
              <w:autoSpaceDE w:val="0"/>
              <w:autoSpaceDN w:val="0"/>
              <w:adjustRightInd w:val="0"/>
              <w:jc w:val="center"/>
              <w:rPr>
                <w:rFonts w:eastAsiaTheme="minorHAnsi"/>
                <w:bCs/>
                <w:iCs/>
                <w:sz w:val="20"/>
                <w:szCs w:val="20"/>
              </w:rPr>
            </w:pPr>
            <w:r w:rsidRPr="001367BD">
              <w:rPr>
                <w:sz w:val="20"/>
                <w:szCs w:val="20"/>
              </w:rPr>
              <w:t>ВЦП</w:t>
            </w:r>
            <w:r w:rsidRPr="001367BD">
              <w:rPr>
                <w:rFonts w:eastAsiaTheme="minorHAnsi"/>
                <w:bCs/>
                <w:iCs/>
                <w:sz w:val="20"/>
                <w:szCs w:val="20"/>
              </w:rPr>
              <w:t xml:space="preserve"> «Связь»</w:t>
            </w:r>
          </w:p>
        </w:tc>
        <w:tc>
          <w:tcPr>
            <w:tcW w:w="850" w:type="dxa"/>
            <w:vAlign w:val="center"/>
          </w:tcPr>
          <w:p w14:paraId="68D00BC1" w14:textId="77777777" w:rsidR="001367BD" w:rsidRPr="001367BD" w:rsidRDefault="001367BD" w:rsidP="003E332D">
            <w:pPr>
              <w:autoSpaceDE w:val="0"/>
              <w:autoSpaceDN w:val="0"/>
              <w:adjustRightInd w:val="0"/>
              <w:jc w:val="center"/>
              <w:rPr>
                <w:sz w:val="20"/>
                <w:szCs w:val="20"/>
              </w:rPr>
            </w:pPr>
            <w:r w:rsidRPr="001367BD">
              <w:rPr>
                <w:sz w:val="20"/>
                <w:szCs w:val="20"/>
              </w:rPr>
              <w:t>15</w:t>
            </w:r>
          </w:p>
        </w:tc>
        <w:tc>
          <w:tcPr>
            <w:tcW w:w="567" w:type="dxa"/>
            <w:vAlign w:val="center"/>
          </w:tcPr>
          <w:p w14:paraId="105FE759" w14:textId="77777777" w:rsidR="001367BD" w:rsidRPr="001367BD" w:rsidRDefault="001367BD" w:rsidP="003E332D">
            <w:pPr>
              <w:autoSpaceDE w:val="0"/>
              <w:autoSpaceDN w:val="0"/>
              <w:adjustRightInd w:val="0"/>
              <w:jc w:val="center"/>
              <w:rPr>
                <w:sz w:val="20"/>
                <w:szCs w:val="20"/>
              </w:rPr>
            </w:pPr>
            <w:r w:rsidRPr="001367BD">
              <w:rPr>
                <w:sz w:val="20"/>
                <w:szCs w:val="20"/>
              </w:rPr>
              <w:t>0</w:t>
            </w:r>
          </w:p>
        </w:tc>
        <w:tc>
          <w:tcPr>
            <w:tcW w:w="2693" w:type="dxa"/>
          </w:tcPr>
          <w:p w14:paraId="4A3AFAF4" w14:textId="77777777" w:rsidR="001367BD" w:rsidRPr="001367BD" w:rsidRDefault="001367BD" w:rsidP="003E332D">
            <w:pPr>
              <w:autoSpaceDE w:val="0"/>
              <w:autoSpaceDN w:val="0"/>
              <w:adjustRightInd w:val="0"/>
              <w:rPr>
                <w:i/>
                <w:sz w:val="20"/>
                <w:szCs w:val="20"/>
              </w:rPr>
            </w:pPr>
          </w:p>
        </w:tc>
        <w:tc>
          <w:tcPr>
            <w:tcW w:w="709" w:type="dxa"/>
          </w:tcPr>
          <w:p w14:paraId="53BA3044" w14:textId="77777777" w:rsidR="001367BD" w:rsidRPr="001367BD" w:rsidRDefault="001367BD" w:rsidP="003E332D">
            <w:pPr>
              <w:autoSpaceDE w:val="0"/>
              <w:autoSpaceDN w:val="0"/>
              <w:adjustRightInd w:val="0"/>
              <w:jc w:val="center"/>
              <w:rPr>
                <w:sz w:val="20"/>
                <w:szCs w:val="20"/>
              </w:rPr>
            </w:pPr>
          </w:p>
        </w:tc>
        <w:tc>
          <w:tcPr>
            <w:tcW w:w="850" w:type="dxa"/>
          </w:tcPr>
          <w:p w14:paraId="28DA8170" w14:textId="77777777" w:rsidR="001367BD" w:rsidRPr="001367BD" w:rsidRDefault="001367BD" w:rsidP="003E332D">
            <w:pPr>
              <w:autoSpaceDE w:val="0"/>
              <w:autoSpaceDN w:val="0"/>
              <w:adjustRightInd w:val="0"/>
              <w:jc w:val="center"/>
              <w:rPr>
                <w:sz w:val="20"/>
                <w:szCs w:val="20"/>
              </w:rPr>
            </w:pPr>
          </w:p>
        </w:tc>
        <w:tc>
          <w:tcPr>
            <w:tcW w:w="2429" w:type="dxa"/>
          </w:tcPr>
          <w:p w14:paraId="61A46C45" w14:textId="77777777" w:rsidR="001367BD" w:rsidRPr="001367BD" w:rsidRDefault="001367BD" w:rsidP="003E332D">
            <w:pPr>
              <w:autoSpaceDE w:val="0"/>
              <w:autoSpaceDN w:val="0"/>
              <w:adjustRightInd w:val="0"/>
              <w:jc w:val="center"/>
              <w:rPr>
                <w:sz w:val="20"/>
                <w:szCs w:val="20"/>
              </w:rPr>
            </w:pPr>
          </w:p>
        </w:tc>
      </w:tr>
    </w:tbl>
    <w:p w14:paraId="626158E3" w14:textId="77777777" w:rsidR="001367BD" w:rsidRDefault="001367BD" w:rsidP="009B4729">
      <w:pPr>
        <w:autoSpaceDE w:val="0"/>
        <w:autoSpaceDN w:val="0"/>
        <w:adjustRightInd w:val="0"/>
        <w:ind w:firstLine="709"/>
        <w:jc w:val="both"/>
      </w:pPr>
    </w:p>
    <w:p w14:paraId="54412257" w14:textId="0F977BF9" w:rsidR="00DB1389" w:rsidRPr="00397F57" w:rsidRDefault="001367BD" w:rsidP="0094060C">
      <w:pPr>
        <w:autoSpaceDE w:val="0"/>
        <w:autoSpaceDN w:val="0"/>
        <w:adjustRightInd w:val="0"/>
        <w:ind w:firstLine="709"/>
        <w:jc w:val="both"/>
        <w:rPr>
          <w:rFonts w:eastAsiaTheme="minorHAnsi"/>
          <w:bCs/>
          <w:iCs/>
        </w:rPr>
      </w:pPr>
      <w:r>
        <w:t>В 2020 году очередной раз наблюдается н</w:t>
      </w:r>
      <w:r w:rsidRPr="009B4729">
        <w:t>едостижение целевых значений показателей ГП «Транспорт», характеризующих смертность на автомобильных дорогах</w:t>
      </w:r>
      <w:r w:rsidR="001752A2">
        <w:t>,</w:t>
      </w:r>
      <w:r w:rsidRPr="009B4729">
        <w:t xml:space="preserve"> и фактическое увеличение количества погибших (2018 год - 262, 2019 год </w:t>
      </w:r>
      <w:r>
        <w:t>–</w:t>
      </w:r>
      <w:r w:rsidRPr="009B4729">
        <w:t xml:space="preserve"> 286</w:t>
      </w:r>
      <w:r>
        <w:t xml:space="preserve">, 2020 год - </w:t>
      </w:r>
      <w:r w:rsidR="0094060C">
        <w:t>30</w:t>
      </w:r>
      <w:r w:rsidR="001752A2">
        <w:t>9</w:t>
      </w:r>
      <w:r w:rsidRPr="009B4729">
        <w:t>)</w:t>
      </w:r>
      <w:r w:rsidR="0094060C">
        <w:t xml:space="preserve">. </w:t>
      </w:r>
      <w:r w:rsidR="001752A2">
        <w:t xml:space="preserve">При этом в целом по России зафиксировано уменьшение количества погибших - </w:t>
      </w:r>
      <w:r w:rsidR="001752A2" w:rsidRPr="009B4729">
        <w:t xml:space="preserve">2018 год </w:t>
      </w:r>
      <w:r w:rsidR="001752A2">
        <w:t>–</w:t>
      </w:r>
      <w:r w:rsidR="001752A2" w:rsidRPr="009B4729">
        <w:t xml:space="preserve"> </w:t>
      </w:r>
      <w:r w:rsidR="001752A2">
        <w:t>18 214</w:t>
      </w:r>
      <w:r w:rsidR="001752A2" w:rsidRPr="009B4729">
        <w:t xml:space="preserve">, 2019 год </w:t>
      </w:r>
      <w:r w:rsidR="001752A2">
        <w:t>–</w:t>
      </w:r>
      <w:r w:rsidR="001752A2" w:rsidRPr="009B4729">
        <w:t xml:space="preserve"> </w:t>
      </w:r>
      <w:r w:rsidR="001752A2">
        <w:t xml:space="preserve">16 981, 2020 год – 16 152). </w:t>
      </w:r>
      <w:r w:rsidR="0094060C">
        <w:t xml:space="preserve">Негативная динамика </w:t>
      </w:r>
      <w:r w:rsidR="001752A2">
        <w:t xml:space="preserve">показателя в Волгоградской области </w:t>
      </w:r>
      <w:r w:rsidR="0094060C">
        <w:t>свидетельствует о недостаточности</w:t>
      </w:r>
      <w:r w:rsidR="009B4729" w:rsidRPr="009B4729">
        <w:t xml:space="preserve"> (</w:t>
      </w:r>
      <w:r w:rsidR="0094060C">
        <w:t>не</w:t>
      </w:r>
      <w:r w:rsidR="009B4729" w:rsidRPr="009B4729">
        <w:t xml:space="preserve">адекватности) мер, принимаемых для решения поставленных задач, и </w:t>
      </w:r>
      <w:r w:rsidR="00A848EF" w:rsidRPr="009B4729">
        <w:t xml:space="preserve">о </w:t>
      </w:r>
      <w:r w:rsidR="0094060C">
        <w:t>не</w:t>
      </w:r>
      <w:r w:rsidR="00A848EF" w:rsidRPr="009B4729">
        <w:t>эффективно</w:t>
      </w:r>
      <w:r w:rsidR="0094060C">
        <w:t>м</w:t>
      </w:r>
      <w:r w:rsidR="00A848EF" w:rsidRPr="009B4729">
        <w:t xml:space="preserve"> использовани</w:t>
      </w:r>
      <w:r w:rsidR="0094060C">
        <w:t>и</w:t>
      </w:r>
      <w:r w:rsidR="00A848EF" w:rsidRPr="009B4729">
        <w:t xml:space="preserve"> бюджетных средств, направленных, в том числе на развитие и обеспечение функционирования подсистемы контроля и выявления нарушений правил дорожного движения комплексной информационной системы видеонаблюдения Волгоградской области</w:t>
      </w:r>
      <w:r w:rsidR="001752A2">
        <w:t xml:space="preserve"> и реализацию Комитетом иных мероприятий ГП «Транспорт»</w:t>
      </w:r>
      <w:r w:rsidR="009B4729" w:rsidRPr="009B4729">
        <w:t>.</w:t>
      </w:r>
    </w:p>
    <w:p w14:paraId="1C87A002" w14:textId="77777777" w:rsidR="009653F6" w:rsidRDefault="009653F6" w:rsidP="009653F6">
      <w:pPr>
        <w:autoSpaceDE w:val="0"/>
        <w:autoSpaceDN w:val="0"/>
        <w:adjustRightInd w:val="0"/>
        <w:ind w:firstLine="720"/>
        <w:jc w:val="both"/>
        <w:rPr>
          <w:rFonts w:eastAsia="Calibri"/>
        </w:rPr>
      </w:pPr>
    </w:p>
    <w:p w14:paraId="089EA528" w14:textId="482A5EE7" w:rsidR="009653F6" w:rsidRPr="009653F6" w:rsidRDefault="009653F6" w:rsidP="009653F6">
      <w:pPr>
        <w:autoSpaceDE w:val="0"/>
        <w:autoSpaceDN w:val="0"/>
        <w:adjustRightInd w:val="0"/>
        <w:jc w:val="center"/>
        <w:rPr>
          <w:rFonts w:eastAsia="Calibri"/>
          <w:b/>
          <w:bCs/>
          <w:i/>
          <w:iCs/>
        </w:rPr>
      </w:pPr>
      <w:bookmarkStart w:id="3" w:name="_Hlk66718538"/>
      <w:r w:rsidRPr="009653F6">
        <w:rPr>
          <w:rFonts w:eastAsia="Calibri"/>
          <w:b/>
          <w:bCs/>
          <w:i/>
          <w:iCs/>
        </w:rPr>
        <w:t>Отдельные вопросы исполнения областного бюджета</w:t>
      </w:r>
    </w:p>
    <w:p w14:paraId="0F6E6AAF" w14:textId="0CB09C46" w:rsidR="009653F6" w:rsidRPr="00A255A0" w:rsidRDefault="009653F6" w:rsidP="00A255A0">
      <w:pPr>
        <w:autoSpaceDE w:val="0"/>
        <w:autoSpaceDN w:val="0"/>
        <w:adjustRightInd w:val="0"/>
        <w:ind w:firstLine="709"/>
        <w:jc w:val="both"/>
        <w:rPr>
          <w:rFonts w:eastAsiaTheme="minorHAnsi"/>
          <w:lang w:eastAsia="en-US"/>
        </w:rPr>
      </w:pPr>
      <w:r w:rsidRPr="00A255A0">
        <w:t>В нарушение Закона об областном бюджете</w:t>
      </w:r>
      <w:r w:rsidR="00E6190D">
        <w:t xml:space="preserve"> и </w:t>
      </w:r>
      <w:r w:rsidRPr="00A255A0">
        <w:t>ГП «</w:t>
      </w:r>
      <w:proofErr w:type="spellStart"/>
      <w:r w:rsidRPr="00A255A0">
        <w:t>Информобщество</w:t>
      </w:r>
      <w:proofErr w:type="spellEnd"/>
      <w:r w:rsidRPr="00A255A0">
        <w:t xml:space="preserve">» в отсутствие ассигнований на реализацию </w:t>
      </w:r>
      <w:r w:rsidRPr="00A255A0">
        <w:rPr>
          <w:rFonts w:eastAsiaTheme="minorHAnsi"/>
          <w:lang w:eastAsia="en-US"/>
        </w:rPr>
        <w:t xml:space="preserve">регионального проекта </w:t>
      </w:r>
      <w:r w:rsidR="0094060C" w:rsidRPr="00A255A0">
        <w:rPr>
          <w:rFonts w:eastAsiaTheme="minorHAnsi"/>
          <w:lang w:eastAsia="en-US"/>
        </w:rPr>
        <w:t>«</w:t>
      </w:r>
      <w:r w:rsidRPr="00A255A0">
        <w:rPr>
          <w:rFonts w:eastAsiaTheme="minorHAnsi"/>
          <w:lang w:eastAsia="en-US"/>
        </w:rPr>
        <w:t>Кадры для цифровой экономики (Волгоградская область)</w:t>
      </w:r>
      <w:r w:rsidR="0094060C" w:rsidRPr="00A255A0">
        <w:rPr>
          <w:rFonts w:eastAsiaTheme="minorHAnsi"/>
          <w:lang w:eastAsia="en-US"/>
        </w:rPr>
        <w:t>» (далее – РП «Кадры»)</w:t>
      </w:r>
      <w:r w:rsidRPr="00A255A0">
        <w:rPr>
          <w:rFonts w:eastAsiaTheme="minorHAnsi"/>
          <w:lang w:eastAsia="en-US"/>
        </w:rPr>
        <w:t xml:space="preserve"> Комитет использовал 2 985,0 тыс. руб. средств областного бюджета на предоставление ГБУ «ЦИТ» субсидии на иные цели</w:t>
      </w:r>
      <w:r w:rsidRPr="00A255A0">
        <w:rPr>
          <w:rFonts w:eastAsia="MS Mincho"/>
          <w:lang w:eastAsia="en-US"/>
        </w:rPr>
        <w:t xml:space="preserve"> на создание учебного класса</w:t>
      </w:r>
      <w:r w:rsidRPr="00A255A0">
        <w:rPr>
          <w:rFonts w:eastAsiaTheme="minorHAnsi"/>
          <w:lang w:eastAsia="en-US"/>
        </w:rPr>
        <w:t>.</w:t>
      </w:r>
      <w:r w:rsidR="0094060C" w:rsidRPr="00A255A0">
        <w:rPr>
          <w:rFonts w:eastAsiaTheme="minorHAnsi"/>
          <w:lang w:eastAsia="en-US"/>
        </w:rPr>
        <w:t xml:space="preserve"> Учреждение использовало средства на </w:t>
      </w:r>
      <w:r w:rsidR="0094060C" w:rsidRPr="00A255A0">
        <w:rPr>
          <w:rFonts w:eastAsia="MS Mincho"/>
          <w:lang w:eastAsia="en-US"/>
        </w:rPr>
        <w:t>оплату товаров (услуг) для создания учебного класса.</w:t>
      </w:r>
    </w:p>
    <w:p w14:paraId="15A2D078" w14:textId="77777777" w:rsidR="00A255A0" w:rsidRPr="00A255A0" w:rsidRDefault="009653F6" w:rsidP="00A255A0">
      <w:pPr>
        <w:autoSpaceDE w:val="0"/>
        <w:autoSpaceDN w:val="0"/>
        <w:adjustRightInd w:val="0"/>
        <w:ind w:firstLine="709"/>
        <w:jc w:val="both"/>
        <w:rPr>
          <w:rFonts w:eastAsiaTheme="minorHAnsi"/>
          <w:lang w:eastAsia="en-US"/>
        </w:rPr>
      </w:pPr>
      <w:r w:rsidRPr="00A255A0">
        <w:t xml:space="preserve">Бюджетные средства использованы на основании изменений в </w:t>
      </w:r>
      <w:r w:rsidRPr="00A255A0">
        <w:rPr>
          <w:spacing w:val="-4"/>
        </w:rPr>
        <w:t>с</w:t>
      </w:r>
      <w:r w:rsidRPr="00A255A0">
        <w:rPr>
          <w:rFonts w:eastAsiaTheme="minorHAnsi"/>
          <w:lang w:eastAsia="en-US"/>
        </w:rPr>
        <w:t xml:space="preserve">водную бюджетную роспись областного бюджета без внесения в Закон об областном бюджете, </w:t>
      </w:r>
      <w:r w:rsidRPr="00A255A0">
        <w:t>ГП «</w:t>
      </w:r>
      <w:proofErr w:type="spellStart"/>
      <w:r w:rsidRPr="00A255A0">
        <w:t>Информобщество</w:t>
      </w:r>
      <w:proofErr w:type="spellEnd"/>
      <w:r w:rsidRPr="00A255A0">
        <w:t xml:space="preserve">» </w:t>
      </w:r>
      <w:r w:rsidRPr="00A255A0">
        <w:rPr>
          <w:rFonts w:eastAsiaTheme="minorHAnsi"/>
          <w:lang w:eastAsia="en-US"/>
        </w:rPr>
        <w:t xml:space="preserve">и РП </w:t>
      </w:r>
      <w:r w:rsidRPr="00A255A0">
        <w:rPr>
          <w:rFonts w:eastAsia="Calibri"/>
        </w:rPr>
        <w:t xml:space="preserve">«Кадры» путем перераспределения ассигнований, утверждённых на реализацию </w:t>
      </w:r>
      <w:r w:rsidRPr="00A255A0">
        <w:rPr>
          <w:rFonts w:eastAsiaTheme="minorHAnsi"/>
          <w:lang w:eastAsia="en-US"/>
        </w:rPr>
        <w:t xml:space="preserve">регионального проекта </w:t>
      </w:r>
      <w:r w:rsidR="0094060C" w:rsidRPr="00A255A0">
        <w:rPr>
          <w:rFonts w:eastAsiaTheme="minorHAnsi"/>
          <w:lang w:eastAsia="en-US"/>
        </w:rPr>
        <w:t>«</w:t>
      </w:r>
      <w:r w:rsidRPr="00A255A0">
        <w:rPr>
          <w:rFonts w:eastAsiaTheme="minorHAnsi"/>
          <w:lang w:eastAsia="en-US"/>
        </w:rPr>
        <w:t>Цифровое государственное управление (Волгоградская область)</w:t>
      </w:r>
      <w:r w:rsidR="0094060C" w:rsidRPr="00A255A0">
        <w:rPr>
          <w:rFonts w:eastAsiaTheme="minorHAnsi"/>
          <w:lang w:eastAsia="en-US"/>
        </w:rPr>
        <w:t>»</w:t>
      </w:r>
      <w:r w:rsidRPr="00A255A0">
        <w:rPr>
          <w:rFonts w:eastAsiaTheme="minorHAnsi"/>
          <w:lang w:eastAsia="en-US"/>
        </w:rPr>
        <w:t>.</w:t>
      </w:r>
      <w:r w:rsidR="004970E6" w:rsidRPr="00A255A0">
        <w:rPr>
          <w:rFonts w:eastAsiaTheme="minorHAnsi"/>
          <w:lang w:eastAsia="en-US"/>
        </w:rPr>
        <w:t xml:space="preserve"> </w:t>
      </w:r>
    </w:p>
    <w:p w14:paraId="78765756" w14:textId="02E7E758" w:rsidR="004970E6" w:rsidRPr="00A255A0" w:rsidRDefault="004970E6" w:rsidP="00A255A0">
      <w:pPr>
        <w:autoSpaceDE w:val="0"/>
        <w:autoSpaceDN w:val="0"/>
        <w:adjustRightInd w:val="0"/>
        <w:ind w:firstLine="709"/>
        <w:jc w:val="both"/>
        <w:rPr>
          <w:rFonts w:eastAsiaTheme="minorHAnsi"/>
          <w:lang w:eastAsia="en-US"/>
        </w:rPr>
      </w:pPr>
      <w:r w:rsidRPr="00A255A0">
        <w:rPr>
          <w:rFonts w:eastAsiaTheme="minorHAnsi"/>
          <w:lang w:eastAsia="en-US"/>
        </w:rPr>
        <w:t xml:space="preserve">Также финансирование РП «Кадры» не предусмотрено </w:t>
      </w:r>
      <w:r w:rsidRPr="00A255A0">
        <w:rPr>
          <w:rFonts w:eastAsia="MS Mincho"/>
          <w:lang w:eastAsia="en-US"/>
        </w:rPr>
        <w:t xml:space="preserve">программой «Цифровое развитие Волгоградской области», утверждённой постановлением Губернатора Волгоградской области от 23.04.2019 № 204 </w:t>
      </w:r>
      <w:r w:rsidRPr="00A255A0">
        <w:rPr>
          <w:rFonts w:eastAsiaTheme="minorHAnsi"/>
          <w:lang w:eastAsia="en-US"/>
        </w:rPr>
        <w:t xml:space="preserve">«О мерах по реализации национальной программы «Цифровая экономика Российской Федерации» …» (далее – Программа «Цифровое развитие ВО»), разделом 3 которой установлено, что финансовое обеспечение мероприятий указанной программы осуществляется в пределах ассигнований, предусмотренных в областном бюджете на указанные цели, при условии включения мероприятий </w:t>
      </w:r>
      <w:r w:rsidR="00A255A0" w:rsidRPr="00A255A0">
        <w:rPr>
          <w:rFonts w:eastAsiaTheme="minorHAnsi"/>
          <w:lang w:eastAsia="en-US"/>
        </w:rPr>
        <w:t>п</w:t>
      </w:r>
      <w:r w:rsidRPr="00A255A0">
        <w:rPr>
          <w:rFonts w:eastAsiaTheme="minorHAnsi"/>
          <w:lang w:eastAsia="en-US"/>
        </w:rPr>
        <w:t>рограммы в соответствующие государственные программы Волгоградской области</w:t>
      </w:r>
      <w:r w:rsidR="00A255A0" w:rsidRPr="00A255A0">
        <w:rPr>
          <w:rFonts w:eastAsiaTheme="minorHAnsi"/>
          <w:lang w:eastAsia="en-US"/>
        </w:rPr>
        <w:t>.</w:t>
      </w:r>
    </w:p>
    <w:p w14:paraId="4477D39C" w14:textId="22245999" w:rsidR="00A255A0" w:rsidRPr="00A255A0" w:rsidRDefault="009653F6" w:rsidP="00A255A0">
      <w:pPr>
        <w:autoSpaceDE w:val="0"/>
        <w:autoSpaceDN w:val="0"/>
        <w:adjustRightInd w:val="0"/>
        <w:ind w:firstLine="709"/>
        <w:jc w:val="both"/>
        <w:rPr>
          <w:rFonts w:eastAsiaTheme="minorHAnsi"/>
          <w:lang w:eastAsia="en-US"/>
        </w:rPr>
      </w:pPr>
      <w:r w:rsidRPr="00A255A0">
        <w:rPr>
          <w:rFonts w:eastAsia="MS Mincho"/>
          <w:lang w:eastAsia="en-US"/>
        </w:rPr>
        <w:t xml:space="preserve">В 2021 году </w:t>
      </w:r>
      <w:r w:rsidR="0094060C" w:rsidRPr="00A255A0">
        <w:rPr>
          <w:rFonts w:eastAsia="MS Mincho"/>
          <w:lang w:eastAsia="en-US"/>
        </w:rPr>
        <w:t>РП</w:t>
      </w:r>
      <w:r w:rsidRPr="00A255A0">
        <w:rPr>
          <w:rFonts w:eastAsia="MS Mincho"/>
          <w:lang w:eastAsia="en-US"/>
        </w:rPr>
        <w:t xml:space="preserve"> «Кадры</w:t>
      </w:r>
      <w:r w:rsidR="0094060C" w:rsidRPr="00A255A0">
        <w:rPr>
          <w:rFonts w:eastAsia="MS Mincho"/>
          <w:lang w:eastAsia="en-US"/>
        </w:rPr>
        <w:t>» дополнен мероприятием по</w:t>
      </w:r>
      <w:r w:rsidRPr="00A255A0">
        <w:rPr>
          <w:rFonts w:eastAsia="MS Mincho"/>
          <w:lang w:eastAsia="en-US"/>
        </w:rPr>
        <w:t xml:space="preserve"> создани</w:t>
      </w:r>
      <w:r w:rsidR="0094060C" w:rsidRPr="00A255A0">
        <w:rPr>
          <w:rFonts w:eastAsia="MS Mincho"/>
          <w:lang w:eastAsia="en-US"/>
        </w:rPr>
        <w:t>ю</w:t>
      </w:r>
      <w:r w:rsidRPr="00A255A0">
        <w:rPr>
          <w:rFonts w:eastAsia="MS Mincho"/>
          <w:lang w:eastAsia="en-US"/>
        </w:rPr>
        <w:t xml:space="preserve"> и обеспечени</w:t>
      </w:r>
      <w:r w:rsidR="0094060C" w:rsidRPr="00A255A0">
        <w:rPr>
          <w:rFonts w:eastAsia="MS Mincho"/>
          <w:lang w:eastAsia="en-US"/>
        </w:rPr>
        <w:t>ю</w:t>
      </w:r>
      <w:r w:rsidRPr="00A255A0">
        <w:rPr>
          <w:rFonts w:eastAsia="MS Mincho"/>
          <w:lang w:eastAsia="en-US"/>
        </w:rPr>
        <w:t xml:space="preserve"> функционирования образовательного центра по освоению ключевых компетенций цифровой экономики в 2020 году.</w:t>
      </w:r>
      <w:r w:rsidR="00A255A0" w:rsidRPr="00A255A0">
        <w:rPr>
          <w:rFonts w:eastAsia="MS Mincho"/>
          <w:lang w:eastAsia="en-US"/>
        </w:rPr>
        <w:t xml:space="preserve"> </w:t>
      </w:r>
      <w:r w:rsidR="00A255A0" w:rsidRPr="00A255A0">
        <w:rPr>
          <w:rFonts w:eastAsiaTheme="minorHAnsi"/>
          <w:lang w:eastAsia="en-US"/>
        </w:rPr>
        <w:t>ГБУ «ЦИТ» 12.02.2021 получена лицензия на образовательную деятельность по подвиду «Дополнительное профессиональное образование».</w:t>
      </w:r>
    </w:p>
    <w:p w14:paraId="0AB0922A" w14:textId="417BABBD" w:rsidR="00A255A0" w:rsidRPr="009653F6" w:rsidRDefault="00A255A0" w:rsidP="00A255A0">
      <w:pPr>
        <w:autoSpaceDE w:val="0"/>
        <w:autoSpaceDN w:val="0"/>
        <w:adjustRightInd w:val="0"/>
        <w:ind w:firstLine="709"/>
        <w:jc w:val="both"/>
        <w:rPr>
          <w:spacing w:val="-4"/>
        </w:rPr>
      </w:pPr>
      <w:r w:rsidRPr="00A255A0">
        <w:rPr>
          <w:spacing w:val="-4"/>
        </w:rPr>
        <w:t>Вместе с тем использование средств областного бюджета для решения подобных долгосрочных задач без закрепления соответствующих параметров в документах стратегического планирования несёт существенные риски неэффективного использования бюджетных средств.</w:t>
      </w:r>
    </w:p>
    <w:p w14:paraId="678E106E" w14:textId="50194199" w:rsidR="00A255A0" w:rsidRDefault="00A255A0" w:rsidP="0094060C">
      <w:pPr>
        <w:autoSpaceDE w:val="0"/>
        <w:autoSpaceDN w:val="0"/>
        <w:adjustRightInd w:val="0"/>
        <w:ind w:firstLine="709"/>
        <w:jc w:val="both"/>
        <w:rPr>
          <w:rFonts w:eastAsiaTheme="minorHAnsi"/>
          <w:lang w:eastAsia="en-US"/>
        </w:rPr>
      </w:pPr>
    </w:p>
    <w:p w14:paraId="4438F207" w14:textId="1652D603" w:rsidR="00A255A0" w:rsidRDefault="00A255A0" w:rsidP="009653F6">
      <w:pPr>
        <w:ind w:firstLine="709"/>
        <w:jc w:val="both"/>
        <w:rPr>
          <w:rFonts w:eastAsia="Calibri"/>
          <w:lang w:eastAsia="en-US"/>
        </w:rPr>
      </w:pPr>
      <w:bookmarkStart w:id="4" w:name="_Hlk67667982"/>
      <w:r>
        <w:rPr>
          <w:rFonts w:eastAsia="Calibri"/>
          <w:lang w:eastAsia="en-US"/>
        </w:rPr>
        <w:t>Как отмечалось выше</w:t>
      </w:r>
      <w:r w:rsidR="00CA561C">
        <w:rPr>
          <w:rFonts w:eastAsia="Calibri"/>
          <w:lang w:eastAsia="en-US"/>
        </w:rPr>
        <w:t>,</w:t>
      </w:r>
      <w:r>
        <w:rPr>
          <w:rFonts w:eastAsia="Calibri"/>
          <w:lang w:eastAsia="en-US"/>
        </w:rPr>
        <w:t xml:space="preserve"> </w:t>
      </w:r>
      <w:r w:rsidR="009653F6" w:rsidRPr="009653F6">
        <w:rPr>
          <w:rFonts w:eastAsia="Calibri"/>
          <w:lang w:eastAsia="en-US"/>
        </w:rPr>
        <w:t xml:space="preserve">Волгоградская область, от имени которой выступает </w:t>
      </w:r>
      <w:r w:rsidR="009653F6" w:rsidRPr="009653F6">
        <w:rPr>
          <w:rFonts w:eastAsia="Calibri"/>
        </w:rPr>
        <w:t xml:space="preserve">Комитет, действующий на основании постановления Администрации Волгоградской области от 28.12.2019 № 706-п «О проведении открытого конкурса на право заключения </w:t>
      </w:r>
      <w:bookmarkStart w:id="5" w:name="_Hlk66794868"/>
      <w:r w:rsidR="009653F6" w:rsidRPr="009653F6">
        <w:rPr>
          <w:rFonts w:eastAsia="Calibri"/>
        </w:rPr>
        <w:t>концессионного соглашения на создание и эксплуатацию объектов информационных технологий и технических средств, технологически связанных с ними и предназначенных для обеспечения их функционирования</w:t>
      </w:r>
      <w:bookmarkEnd w:id="5"/>
      <w:r w:rsidR="009653F6" w:rsidRPr="009653F6">
        <w:rPr>
          <w:rFonts w:eastAsia="Calibri"/>
        </w:rPr>
        <w:t xml:space="preserve">» (далее – Постановление № 706-п), (далее – </w:t>
      </w:r>
      <w:proofErr w:type="spellStart"/>
      <w:r w:rsidR="009653F6" w:rsidRPr="009653F6">
        <w:rPr>
          <w:rFonts w:eastAsia="Calibri"/>
        </w:rPr>
        <w:t>концедент</w:t>
      </w:r>
      <w:proofErr w:type="spellEnd"/>
      <w:r w:rsidR="009653F6" w:rsidRPr="009653F6">
        <w:rPr>
          <w:rFonts w:eastAsia="Calibri"/>
        </w:rPr>
        <w:t>)</w:t>
      </w:r>
      <w:r w:rsidR="009653F6" w:rsidRPr="009653F6">
        <w:rPr>
          <w:rFonts w:eastAsia="Calibri"/>
          <w:lang w:eastAsia="en-US"/>
        </w:rPr>
        <w:t xml:space="preserve"> и ООО «Система» (концессионер) заключили </w:t>
      </w:r>
      <w:r w:rsidR="00E14BF1">
        <w:rPr>
          <w:rFonts w:eastAsia="Calibri"/>
          <w:lang w:eastAsia="en-US"/>
        </w:rPr>
        <w:t>к</w:t>
      </w:r>
      <w:r w:rsidR="009653F6" w:rsidRPr="009653F6">
        <w:rPr>
          <w:rFonts w:eastAsia="Calibri"/>
          <w:lang w:eastAsia="en-US"/>
        </w:rPr>
        <w:t xml:space="preserve">онцессионное соглашение от 26.02.2020 сроком действия </w:t>
      </w:r>
      <w:r w:rsidR="00E14BF1">
        <w:rPr>
          <w:rFonts w:eastAsia="Calibri"/>
          <w:lang w:eastAsia="en-US"/>
        </w:rPr>
        <w:t xml:space="preserve">на </w:t>
      </w:r>
      <w:r w:rsidR="009653F6" w:rsidRPr="009653F6">
        <w:rPr>
          <w:rFonts w:eastAsia="Calibri"/>
          <w:lang w:eastAsia="en-US"/>
        </w:rPr>
        <w:t>7 лет.</w:t>
      </w:r>
    </w:p>
    <w:p w14:paraId="6B95AE68" w14:textId="7B61093F" w:rsidR="00EF6E44" w:rsidRDefault="00765F9B" w:rsidP="003E332D">
      <w:pPr>
        <w:ind w:firstLine="709"/>
        <w:jc w:val="both"/>
        <w:rPr>
          <w:rFonts w:eastAsia="Calibri"/>
          <w:lang w:eastAsia="en-US"/>
        </w:rPr>
      </w:pPr>
      <w:proofErr w:type="spellStart"/>
      <w:r w:rsidRPr="009653F6">
        <w:rPr>
          <w:rFonts w:eastAsia="Calibri"/>
          <w:lang w:eastAsia="en-US"/>
        </w:rPr>
        <w:t>Концедент</w:t>
      </w:r>
      <w:proofErr w:type="spellEnd"/>
      <w:r w:rsidRPr="009653F6">
        <w:rPr>
          <w:rFonts w:eastAsia="Calibri"/>
          <w:lang w:eastAsia="en-US"/>
        </w:rPr>
        <w:t xml:space="preserve"> обязан </w:t>
      </w:r>
      <w:r>
        <w:rPr>
          <w:rFonts w:eastAsia="Calibri"/>
          <w:lang w:eastAsia="en-US"/>
        </w:rPr>
        <w:t>передать</w:t>
      </w:r>
      <w:r w:rsidRPr="009653F6">
        <w:rPr>
          <w:rFonts w:eastAsia="Calibri"/>
          <w:lang w:eastAsia="en-US"/>
        </w:rPr>
        <w:t xml:space="preserve"> концессионеру 4</w:t>
      </w:r>
      <w:r>
        <w:rPr>
          <w:rFonts w:eastAsia="Calibri"/>
          <w:lang w:eastAsia="en-US"/>
        </w:rPr>
        <w:t>5</w:t>
      </w:r>
      <w:r w:rsidRPr="009653F6">
        <w:rPr>
          <w:rFonts w:eastAsia="Calibri"/>
          <w:lang w:eastAsia="en-US"/>
        </w:rPr>
        <w:t xml:space="preserve"> передвижных </w:t>
      </w:r>
      <w:r>
        <w:rPr>
          <w:rFonts w:eastAsia="Calibri"/>
          <w:lang w:eastAsia="en-US"/>
        </w:rPr>
        <w:t xml:space="preserve">комплексов </w:t>
      </w:r>
      <w:proofErr w:type="spellStart"/>
      <w:r>
        <w:rPr>
          <w:rFonts w:eastAsia="Calibri"/>
          <w:lang w:eastAsia="en-US"/>
        </w:rPr>
        <w:t>фотовидефиксации</w:t>
      </w:r>
      <w:proofErr w:type="spellEnd"/>
      <w:r>
        <w:rPr>
          <w:rFonts w:eastAsia="Calibri"/>
          <w:lang w:eastAsia="en-US"/>
        </w:rPr>
        <w:t xml:space="preserve"> нарушений правил дорожного движения (далее – КФВФ)</w:t>
      </w:r>
      <w:r w:rsidR="004957DA">
        <w:rPr>
          <w:rFonts w:eastAsia="Calibri"/>
          <w:lang w:eastAsia="en-US"/>
        </w:rPr>
        <w:t>. Концессионер обязан о</w:t>
      </w:r>
      <w:r w:rsidR="004957DA" w:rsidRPr="009653F6">
        <w:rPr>
          <w:rFonts w:eastAsia="Calibri"/>
          <w:lang w:eastAsia="en-US"/>
        </w:rPr>
        <w:t xml:space="preserve">существить инвестиции в создание объектов концессионного соглашения в размере не менее </w:t>
      </w:r>
      <w:r w:rsidR="004957DA" w:rsidRPr="009653F6">
        <w:rPr>
          <w:rFonts w:eastAsia="Calibri"/>
          <w:bCs/>
          <w:lang w:eastAsia="en-US"/>
        </w:rPr>
        <w:t>274 937,0 тыс. руб</w:t>
      </w:r>
      <w:r w:rsidR="004957DA">
        <w:rPr>
          <w:rFonts w:eastAsia="Calibri"/>
          <w:bCs/>
          <w:lang w:eastAsia="en-US"/>
        </w:rPr>
        <w:t>., создать 4 программы для ЭВМ, комплект серверного оборудования, 37 стационарных КФВФ,</w:t>
      </w:r>
      <w:r w:rsidR="004957DA" w:rsidRPr="004957DA">
        <w:rPr>
          <w:rFonts w:eastAsia="Calibri"/>
        </w:rPr>
        <w:t xml:space="preserve"> </w:t>
      </w:r>
      <w:r w:rsidR="004957DA" w:rsidRPr="009653F6">
        <w:rPr>
          <w:rFonts w:eastAsia="Calibri"/>
        </w:rPr>
        <w:t>замен</w:t>
      </w:r>
      <w:r w:rsidR="004957DA">
        <w:rPr>
          <w:rFonts w:eastAsia="Calibri"/>
        </w:rPr>
        <w:t>ить</w:t>
      </w:r>
      <w:r w:rsidR="004957DA" w:rsidRPr="009653F6">
        <w:rPr>
          <w:rFonts w:eastAsia="Calibri"/>
        </w:rPr>
        <w:t xml:space="preserve"> изношенно</w:t>
      </w:r>
      <w:r w:rsidR="004957DA">
        <w:rPr>
          <w:rFonts w:eastAsia="Calibri"/>
        </w:rPr>
        <w:t>е</w:t>
      </w:r>
      <w:r w:rsidR="004957DA" w:rsidRPr="009653F6">
        <w:rPr>
          <w:rFonts w:eastAsia="Calibri"/>
        </w:rPr>
        <w:t xml:space="preserve"> имуществ</w:t>
      </w:r>
      <w:r w:rsidR="004957DA">
        <w:rPr>
          <w:rFonts w:eastAsia="Calibri"/>
        </w:rPr>
        <w:t xml:space="preserve">о и эксплуатировать объект </w:t>
      </w:r>
      <w:r w:rsidR="00CA561C">
        <w:rPr>
          <w:rFonts w:eastAsia="Calibri"/>
        </w:rPr>
        <w:t>к</w:t>
      </w:r>
      <w:r w:rsidR="004957DA">
        <w:rPr>
          <w:rFonts w:eastAsia="Calibri"/>
        </w:rPr>
        <w:t>онцессионного соглашения.</w:t>
      </w:r>
      <w:r w:rsidR="00EF6E44">
        <w:rPr>
          <w:rFonts w:eastAsia="Calibri"/>
        </w:rPr>
        <w:t xml:space="preserve"> </w:t>
      </w:r>
      <w:r w:rsidR="004957DA" w:rsidRPr="009653F6">
        <w:rPr>
          <w:rFonts w:eastAsia="Calibri"/>
          <w:lang w:eastAsia="en-US"/>
        </w:rPr>
        <w:t xml:space="preserve">Плата </w:t>
      </w:r>
      <w:proofErr w:type="spellStart"/>
      <w:r w:rsidR="004957DA" w:rsidRPr="009653F6">
        <w:rPr>
          <w:rFonts w:eastAsia="Calibri"/>
          <w:lang w:eastAsia="en-US"/>
        </w:rPr>
        <w:t>концедента</w:t>
      </w:r>
      <w:proofErr w:type="spellEnd"/>
      <w:r w:rsidR="004957DA" w:rsidRPr="009653F6">
        <w:rPr>
          <w:rFonts w:eastAsia="Calibri"/>
          <w:lang w:eastAsia="en-US"/>
        </w:rPr>
        <w:t xml:space="preserve"> </w:t>
      </w:r>
      <w:r w:rsidR="004957DA">
        <w:rPr>
          <w:rFonts w:eastAsia="Calibri"/>
          <w:lang w:eastAsia="en-US"/>
        </w:rPr>
        <w:t>установлена</w:t>
      </w:r>
      <w:r w:rsidR="004957DA" w:rsidRPr="009653F6">
        <w:rPr>
          <w:rFonts w:eastAsia="Calibri"/>
          <w:lang w:eastAsia="en-US"/>
        </w:rPr>
        <w:t xml:space="preserve"> в размере 26,94</w:t>
      </w:r>
      <w:r w:rsidR="004957DA">
        <w:rPr>
          <w:rFonts w:eastAsia="Calibri"/>
          <w:lang w:eastAsia="en-US"/>
        </w:rPr>
        <w:t> </w:t>
      </w:r>
      <w:r w:rsidR="004957DA" w:rsidRPr="009653F6">
        <w:rPr>
          <w:rFonts w:eastAsia="Calibri"/>
          <w:lang w:eastAsia="en-US"/>
        </w:rPr>
        <w:t>% от суммы штрафов по постановлениям об административных правонарушениях в области дорожного движения, вынесенных Центром автоматизированной фиксации административных правонарушений в области дорожного движения Управления государственной инспекции безопасности дорожного движения Главного управления Министерства внутренних дел по Волгоградской области</w:t>
      </w:r>
      <w:r w:rsidR="00EF6E44">
        <w:rPr>
          <w:rFonts w:eastAsia="Calibri"/>
          <w:lang w:eastAsia="en-US"/>
        </w:rPr>
        <w:t>.</w:t>
      </w:r>
    </w:p>
    <w:p w14:paraId="68CCFFA4" w14:textId="7DECC377" w:rsidR="004957DA" w:rsidRPr="003E332D" w:rsidRDefault="004957DA" w:rsidP="0068615A">
      <w:pPr>
        <w:ind w:firstLine="709"/>
        <w:jc w:val="both"/>
        <w:rPr>
          <w:rFonts w:eastAsia="Calibri"/>
          <w:lang w:eastAsia="en-US"/>
        </w:rPr>
      </w:pPr>
      <w:r w:rsidRPr="009653F6">
        <w:rPr>
          <w:rFonts w:eastAsia="Calibri"/>
          <w:lang w:eastAsia="en-US"/>
        </w:rPr>
        <w:t xml:space="preserve">В 2020 году с использованием объектов </w:t>
      </w:r>
      <w:r w:rsidR="00CA561C">
        <w:rPr>
          <w:rFonts w:eastAsia="Calibri"/>
          <w:lang w:eastAsia="en-US"/>
        </w:rPr>
        <w:t>к</w:t>
      </w:r>
      <w:r w:rsidRPr="009653F6">
        <w:rPr>
          <w:rFonts w:eastAsia="Calibri"/>
          <w:lang w:eastAsia="en-US"/>
        </w:rPr>
        <w:t xml:space="preserve">онцессионного соглашения вынесено штрафов на 708 885,0 тыс. рублей. </w:t>
      </w:r>
      <w:r>
        <w:rPr>
          <w:rFonts w:eastAsia="Calibri"/>
          <w:lang w:eastAsia="en-US"/>
        </w:rPr>
        <w:t>П</w:t>
      </w:r>
      <w:r w:rsidRPr="009653F6">
        <w:rPr>
          <w:rFonts w:eastAsia="Calibri"/>
          <w:lang w:eastAsia="en-US"/>
        </w:rPr>
        <w:t xml:space="preserve">ринято оказанных услуг на 133 832,1 тыс. руб. (29,64% от 476 394,3 тыс. руб. штрафов). Услуги за сентябрь, ноябрь и декабрь 2020 года не принимались по причине отсутствия лимитов бюджетных обязательств. Из областного бюджета выплачена плата </w:t>
      </w:r>
      <w:proofErr w:type="spellStart"/>
      <w:r w:rsidRPr="009653F6">
        <w:rPr>
          <w:rFonts w:eastAsia="Calibri"/>
          <w:lang w:eastAsia="en-US"/>
        </w:rPr>
        <w:t>концедента</w:t>
      </w:r>
      <w:proofErr w:type="spellEnd"/>
      <w:r w:rsidRPr="009653F6">
        <w:rPr>
          <w:rFonts w:eastAsia="Calibri"/>
          <w:lang w:eastAsia="en-US"/>
        </w:rPr>
        <w:t xml:space="preserve"> в форме субсидии на возмещение расходов концессионера в сумме 117 846,7 тыс. рублей. </w:t>
      </w:r>
      <w:r>
        <w:rPr>
          <w:rFonts w:eastAsia="Calibri"/>
          <w:lang w:eastAsia="en-US"/>
        </w:rPr>
        <w:t>П</w:t>
      </w:r>
      <w:r w:rsidRPr="009653F6">
        <w:rPr>
          <w:rFonts w:eastAsia="Calibri"/>
          <w:lang w:eastAsia="en-US"/>
        </w:rPr>
        <w:t>о состоянию на 01.01.2021 числи</w:t>
      </w:r>
      <w:r w:rsidR="00EF6E44">
        <w:rPr>
          <w:rFonts w:eastAsia="Calibri"/>
          <w:lang w:eastAsia="en-US"/>
        </w:rPr>
        <w:t>лась</w:t>
      </w:r>
      <w:r w:rsidRPr="009653F6">
        <w:rPr>
          <w:rFonts w:eastAsia="Calibri"/>
          <w:lang w:eastAsia="en-US"/>
        </w:rPr>
        <w:t xml:space="preserve"> кредиторская задолженность в размере 15 985,4 тыс. руб., образовавшаяся по причине отсутствия кассового плана. 17.02.2021 Арбитражным судом Волгоградской области принято исковое заявление </w:t>
      </w:r>
      <w:r w:rsidRPr="003E332D">
        <w:rPr>
          <w:rFonts w:eastAsia="Calibri"/>
          <w:lang w:eastAsia="en-US"/>
        </w:rPr>
        <w:t>ООО «Система» к Комитету о взыскании задолженности по состоянию на 31.01.2021 в сумме 73 126,9 тыс. руб., процентов за пользование чужими денежными средствами в размере 318,0 тыс. руб.</w:t>
      </w:r>
      <w:r w:rsidR="00EF6E44">
        <w:rPr>
          <w:rFonts w:eastAsia="Calibri"/>
          <w:lang w:eastAsia="en-US"/>
        </w:rPr>
        <w:t xml:space="preserve"> и </w:t>
      </w:r>
      <w:r w:rsidRPr="003E332D">
        <w:rPr>
          <w:rFonts w:eastAsia="Calibri"/>
          <w:lang w:eastAsia="en-US"/>
        </w:rPr>
        <w:t>судебных расходов по уплате государственной пошлины в сумме 200,0 тыс. руб</w:t>
      </w:r>
      <w:r w:rsidR="00E50A87" w:rsidRPr="003E332D">
        <w:rPr>
          <w:rFonts w:eastAsia="Calibri"/>
          <w:lang w:eastAsia="en-US"/>
        </w:rPr>
        <w:t>лей</w:t>
      </w:r>
      <w:r w:rsidRPr="003E332D">
        <w:rPr>
          <w:rFonts w:eastAsia="Calibri"/>
          <w:lang w:eastAsia="en-US"/>
        </w:rPr>
        <w:t>.</w:t>
      </w:r>
    </w:p>
    <w:p w14:paraId="15346A28" w14:textId="302157A1" w:rsidR="009653F6" w:rsidRPr="003E332D" w:rsidRDefault="009653F6" w:rsidP="0068615A">
      <w:pPr>
        <w:ind w:firstLine="709"/>
        <w:jc w:val="both"/>
        <w:rPr>
          <w:rFonts w:eastAsia="Calibri"/>
          <w:lang w:eastAsia="en-US"/>
        </w:rPr>
      </w:pPr>
      <w:r w:rsidRPr="003E332D">
        <w:rPr>
          <w:rFonts w:eastAsia="Calibri"/>
          <w:lang w:eastAsia="en-US"/>
        </w:rPr>
        <w:t xml:space="preserve">Ряд условий </w:t>
      </w:r>
      <w:r w:rsidR="00CA561C">
        <w:rPr>
          <w:rFonts w:eastAsia="Calibri"/>
          <w:lang w:eastAsia="en-US"/>
        </w:rPr>
        <w:t>к</w:t>
      </w:r>
      <w:r w:rsidRPr="003E332D">
        <w:rPr>
          <w:rFonts w:eastAsia="Calibri"/>
          <w:lang w:eastAsia="en-US"/>
        </w:rPr>
        <w:t>онцессионного соглашения, установленны</w:t>
      </w:r>
      <w:r w:rsidR="00E50A87" w:rsidRPr="003E332D">
        <w:rPr>
          <w:rFonts w:eastAsia="Calibri"/>
          <w:lang w:eastAsia="en-US"/>
        </w:rPr>
        <w:t>х</w:t>
      </w:r>
      <w:r w:rsidRPr="003E332D">
        <w:rPr>
          <w:rFonts w:eastAsia="Calibri"/>
          <w:lang w:eastAsia="en-US"/>
        </w:rPr>
        <w:t xml:space="preserve"> Постановлением № 706-п (далее – Условия), не исполнены (исполнены ненадлежащим образом):</w:t>
      </w:r>
    </w:p>
    <w:p w14:paraId="25CCA0FA" w14:textId="731509A5" w:rsidR="009653F6" w:rsidRPr="003E332D" w:rsidRDefault="009653F6" w:rsidP="0068615A">
      <w:pPr>
        <w:pStyle w:val="af8"/>
        <w:numPr>
          <w:ilvl w:val="0"/>
          <w:numId w:val="15"/>
        </w:numPr>
        <w:spacing w:after="0" w:line="240" w:lineRule="auto"/>
        <w:ind w:left="0" w:firstLine="709"/>
        <w:jc w:val="both"/>
        <w:rPr>
          <w:rFonts w:ascii="Times New Roman" w:eastAsia="Calibri" w:hAnsi="Times New Roman" w:cs="Times New Roman"/>
          <w:sz w:val="24"/>
          <w:szCs w:val="24"/>
        </w:rPr>
      </w:pPr>
      <w:proofErr w:type="spellStart"/>
      <w:r w:rsidRPr="003E332D">
        <w:rPr>
          <w:rFonts w:ascii="Times New Roman" w:eastAsia="Calibri" w:hAnsi="Times New Roman" w:cs="Times New Roman"/>
          <w:sz w:val="24"/>
          <w:szCs w:val="24"/>
        </w:rPr>
        <w:t>Концедент</w:t>
      </w:r>
      <w:proofErr w:type="spellEnd"/>
      <w:r w:rsidRPr="003E332D">
        <w:rPr>
          <w:rFonts w:ascii="Times New Roman" w:eastAsia="Calibri" w:hAnsi="Times New Roman" w:cs="Times New Roman"/>
          <w:sz w:val="24"/>
          <w:szCs w:val="24"/>
        </w:rPr>
        <w:t xml:space="preserve"> не передал концессионер</w:t>
      </w:r>
      <w:r w:rsidR="00E50A87" w:rsidRPr="003E332D">
        <w:rPr>
          <w:rFonts w:ascii="Times New Roman" w:eastAsia="Calibri" w:hAnsi="Times New Roman" w:cs="Times New Roman"/>
          <w:sz w:val="24"/>
          <w:szCs w:val="24"/>
        </w:rPr>
        <w:t>у</w:t>
      </w:r>
      <w:r w:rsidRPr="003E332D">
        <w:rPr>
          <w:rFonts w:ascii="Times New Roman" w:eastAsia="Calibri" w:hAnsi="Times New Roman" w:cs="Times New Roman"/>
          <w:sz w:val="24"/>
          <w:szCs w:val="24"/>
        </w:rPr>
        <w:t xml:space="preserve"> два мобильных измерителя времени в течение 150 дней с даты подписания концессионного соглашения – до 26.07.2020 (п. 10.2.1 соглашения).</w:t>
      </w:r>
      <w:r w:rsidR="00E50A87" w:rsidRPr="003E332D">
        <w:rPr>
          <w:rFonts w:ascii="Times New Roman" w:eastAsia="Calibri" w:hAnsi="Times New Roman" w:cs="Times New Roman"/>
          <w:sz w:val="24"/>
          <w:szCs w:val="24"/>
        </w:rPr>
        <w:t xml:space="preserve"> </w:t>
      </w:r>
      <w:r w:rsidRPr="003E332D">
        <w:rPr>
          <w:rFonts w:ascii="Times New Roman" w:eastAsia="Calibri" w:hAnsi="Times New Roman" w:cs="Times New Roman"/>
          <w:sz w:val="24"/>
          <w:szCs w:val="24"/>
        </w:rPr>
        <w:t xml:space="preserve">В ходе проверки </w:t>
      </w:r>
      <w:r w:rsidR="00E50A87" w:rsidRPr="003E332D">
        <w:rPr>
          <w:rFonts w:ascii="Times New Roman" w:eastAsia="Calibri" w:hAnsi="Times New Roman" w:cs="Times New Roman"/>
          <w:sz w:val="24"/>
          <w:szCs w:val="24"/>
        </w:rPr>
        <w:t xml:space="preserve">26.02.2021 </w:t>
      </w:r>
      <w:r w:rsidRPr="003E332D">
        <w:rPr>
          <w:rFonts w:ascii="Times New Roman" w:eastAsia="Calibri" w:hAnsi="Times New Roman" w:cs="Times New Roman"/>
          <w:sz w:val="24"/>
          <w:szCs w:val="24"/>
        </w:rPr>
        <w:t>имуществ</w:t>
      </w:r>
      <w:r w:rsidR="00E50A87" w:rsidRPr="003E332D">
        <w:rPr>
          <w:rFonts w:ascii="Times New Roman" w:eastAsia="Calibri" w:hAnsi="Times New Roman" w:cs="Times New Roman"/>
          <w:sz w:val="24"/>
          <w:szCs w:val="24"/>
        </w:rPr>
        <w:t>о передано</w:t>
      </w:r>
      <w:r w:rsidRPr="003E332D">
        <w:rPr>
          <w:rFonts w:ascii="Times New Roman" w:eastAsia="Calibri" w:hAnsi="Times New Roman" w:cs="Times New Roman"/>
          <w:sz w:val="24"/>
          <w:szCs w:val="24"/>
        </w:rPr>
        <w:t>.</w:t>
      </w:r>
    </w:p>
    <w:p w14:paraId="4838FE24" w14:textId="62696557" w:rsidR="009653F6" w:rsidRPr="003E332D" w:rsidRDefault="009330B6" w:rsidP="0068615A">
      <w:pPr>
        <w:pStyle w:val="af8"/>
        <w:numPr>
          <w:ilvl w:val="0"/>
          <w:numId w:val="15"/>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Концессионер ввел с</w:t>
      </w:r>
      <w:r w:rsidR="00E50A87" w:rsidRPr="003E332D">
        <w:rPr>
          <w:rFonts w:ascii="Times New Roman" w:eastAsia="Calibri" w:hAnsi="Times New Roman" w:cs="Times New Roman"/>
          <w:sz w:val="24"/>
          <w:szCs w:val="24"/>
        </w:rPr>
        <w:t xml:space="preserve">ерверное оборудование </w:t>
      </w:r>
      <w:r w:rsidR="009653F6" w:rsidRPr="003E332D">
        <w:rPr>
          <w:rFonts w:ascii="Times New Roman" w:eastAsia="Calibri" w:hAnsi="Times New Roman" w:cs="Times New Roman"/>
          <w:sz w:val="24"/>
          <w:szCs w:val="24"/>
        </w:rPr>
        <w:t>в эксплуатацию на 26 дней позже установленного срока</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абз</w:t>
      </w:r>
      <w:proofErr w:type="spellEnd"/>
      <w:r>
        <w:rPr>
          <w:rFonts w:ascii="Times New Roman" w:eastAsia="Calibri" w:hAnsi="Times New Roman" w:cs="Times New Roman"/>
          <w:sz w:val="24"/>
          <w:szCs w:val="24"/>
        </w:rPr>
        <w:t>. 3 п. 4 Условий, критерий 2 открытого конкурса)</w:t>
      </w:r>
      <w:r w:rsidR="009653F6" w:rsidRPr="003E332D">
        <w:rPr>
          <w:rFonts w:ascii="Times New Roman" w:eastAsia="Calibri" w:hAnsi="Times New Roman" w:cs="Times New Roman"/>
          <w:sz w:val="24"/>
          <w:szCs w:val="24"/>
        </w:rPr>
        <w:t>.</w:t>
      </w:r>
    </w:p>
    <w:p w14:paraId="0715B2E3" w14:textId="435C9D57" w:rsidR="009653F6" w:rsidRPr="003E332D" w:rsidRDefault="009653F6" w:rsidP="0068615A">
      <w:pPr>
        <w:numPr>
          <w:ilvl w:val="0"/>
          <w:numId w:val="15"/>
        </w:numPr>
        <w:autoSpaceDE w:val="0"/>
        <w:autoSpaceDN w:val="0"/>
        <w:adjustRightInd w:val="0"/>
        <w:ind w:left="0" w:firstLine="709"/>
        <w:contextualSpacing/>
        <w:jc w:val="both"/>
        <w:rPr>
          <w:rFonts w:eastAsia="Calibri"/>
          <w:lang w:eastAsia="en-US"/>
        </w:rPr>
      </w:pPr>
      <w:r w:rsidRPr="003E332D">
        <w:rPr>
          <w:rFonts w:eastAsia="Calibri"/>
          <w:lang w:eastAsia="en-US"/>
        </w:rPr>
        <w:t xml:space="preserve">Объекты концессионного соглашения не переданы концессионером </w:t>
      </w:r>
      <w:proofErr w:type="spellStart"/>
      <w:r w:rsidRPr="003E332D">
        <w:rPr>
          <w:rFonts w:eastAsia="Calibri"/>
          <w:lang w:eastAsia="en-US"/>
        </w:rPr>
        <w:t>концеденту</w:t>
      </w:r>
      <w:proofErr w:type="spellEnd"/>
      <w:r w:rsidRPr="003E332D">
        <w:rPr>
          <w:rFonts w:eastAsia="Calibri"/>
          <w:lang w:eastAsia="en-US"/>
        </w:rPr>
        <w:t xml:space="preserve"> в установленные сроки (п. 10 Условий): две программы для ЭВМ - на 120 дней позже установленного срока; </w:t>
      </w:r>
      <w:r w:rsidR="003E332D" w:rsidRPr="003E332D">
        <w:rPr>
          <w:rFonts w:eastAsia="Calibri"/>
          <w:lang w:eastAsia="en-US"/>
        </w:rPr>
        <w:t>серверное оборудование и 37 стационарных КФВФ</w:t>
      </w:r>
      <w:r w:rsidRPr="003E332D">
        <w:rPr>
          <w:rFonts w:eastAsia="Calibri"/>
          <w:lang w:eastAsia="en-US"/>
        </w:rPr>
        <w:t xml:space="preserve"> -на 10 дней позже установленного срока.</w:t>
      </w:r>
    </w:p>
    <w:p w14:paraId="13D08320" w14:textId="77777777" w:rsidR="00537035" w:rsidRPr="003E332D" w:rsidRDefault="00537035" w:rsidP="0068615A">
      <w:pPr>
        <w:pStyle w:val="af8"/>
        <w:numPr>
          <w:ilvl w:val="0"/>
          <w:numId w:val="15"/>
        </w:numPr>
        <w:spacing w:after="0" w:line="240" w:lineRule="auto"/>
        <w:ind w:left="0" w:firstLine="709"/>
        <w:contextualSpacing/>
        <w:jc w:val="both"/>
        <w:rPr>
          <w:rFonts w:ascii="Times New Roman" w:eastAsia="Calibri" w:hAnsi="Times New Roman" w:cs="Times New Roman"/>
          <w:sz w:val="24"/>
          <w:szCs w:val="24"/>
        </w:rPr>
      </w:pPr>
      <w:r w:rsidRPr="003E332D">
        <w:rPr>
          <w:rFonts w:ascii="Times New Roman" w:eastAsia="Calibri" w:hAnsi="Times New Roman" w:cs="Times New Roman"/>
          <w:sz w:val="24"/>
          <w:szCs w:val="24"/>
        </w:rPr>
        <w:t xml:space="preserve">В 2020 году инвестиции в создание объектов </w:t>
      </w:r>
      <w:r>
        <w:rPr>
          <w:rFonts w:ascii="Times New Roman" w:eastAsia="Calibri" w:hAnsi="Times New Roman" w:cs="Times New Roman"/>
          <w:sz w:val="24"/>
          <w:szCs w:val="24"/>
        </w:rPr>
        <w:t>к</w:t>
      </w:r>
      <w:r w:rsidRPr="003E332D">
        <w:rPr>
          <w:rFonts w:ascii="Times New Roman" w:eastAsia="Calibri" w:hAnsi="Times New Roman" w:cs="Times New Roman"/>
          <w:sz w:val="24"/>
          <w:szCs w:val="24"/>
        </w:rPr>
        <w:t>онцессионного соглашения составили 207 653,4 тыс. рублей. С учётом серверного оборудования, переданного в 2021 году, общий объем инвестиций составил 208 922,0 тыс. руб., что меньше установленного объёма инвестиций (274 937,0 тыс. руб.</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абз</w:t>
      </w:r>
      <w:proofErr w:type="spellEnd"/>
      <w:r>
        <w:rPr>
          <w:rFonts w:ascii="Times New Roman" w:eastAsia="Calibri" w:hAnsi="Times New Roman" w:cs="Times New Roman"/>
          <w:sz w:val="24"/>
          <w:szCs w:val="24"/>
        </w:rPr>
        <w:t>. 4 п. 4 Условий</w:t>
      </w:r>
      <w:r w:rsidRPr="003E332D">
        <w:rPr>
          <w:rFonts w:ascii="Times New Roman" w:eastAsia="Calibri" w:hAnsi="Times New Roman" w:cs="Times New Roman"/>
          <w:sz w:val="24"/>
          <w:szCs w:val="24"/>
        </w:rPr>
        <w:t>) на 66 015,0 тыс. руб. или на 24,0 процента.</w:t>
      </w:r>
    </w:p>
    <w:p w14:paraId="1670B97D" w14:textId="092523E6" w:rsidR="009653F6" w:rsidRPr="00B84987" w:rsidRDefault="00041D76" w:rsidP="0068615A">
      <w:pPr>
        <w:ind w:firstLine="709"/>
        <w:jc w:val="both"/>
        <w:rPr>
          <w:rFonts w:eastAsia="Calibri"/>
          <w:lang w:eastAsia="en-US"/>
        </w:rPr>
      </w:pPr>
      <w:bookmarkStart w:id="6" w:name="_Hlk66801281"/>
      <w:r>
        <w:rPr>
          <w:rFonts w:eastAsia="Calibri"/>
          <w:lang w:eastAsia="en-US"/>
        </w:rPr>
        <w:t>Вместе с тем б</w:t>
      </w:r>
      <w:r w:rsidR="009653F6" w:rsidRPr="009653F6">
        <w:rPr>
          <w:rFonts w:eastAsia="Calibri"/>
          <w:lang w:eastAsia="en-US"/>
        </w:rPr>
        <w:t xml:space="preserve">азовым объектом концессионного соглашения являются 45 передвижных КФВФ, переданных концессионеру. Срок полезного использования значительной части этих комплексов </w:t>
      </w:r>
      <w:r w:rsidR="00537035">
        <w:rPr>
          <w:rFonts w:eastAsia="Calibri"/>
          <w:lang w:eastAsia="en-US"/>
        </w:rPr>
        <w:t xml:space="preserve">на дату передачи концессионеру </w:t>
      </w:r>
      <w:r w:rsidR="009653F6" w:rsidRPr="009653F6">
        <w:rPr>
          <w:rFonts w:eastAsia="Calibri"/>
          <w:lang w:eastAsia="en-US"/>
        </w:rPr>
        <w:t xml:space="preserve">истёк. </w:t>
      </w:r>
      <w:r w:rsidR="00000FFE">
        <w:rPr>
          <w:rFonts w:eastAsia="Calibri"/>
          <w:lang w:eastAsia="en-US"/>
        </w:rPr>
        <w:t>В 2020 году</w:t>
      </w:r>
      <w:r w:rsidR="009653F6" w:rsidRPr="009653F6">
        <w:rPr>
          <w:rFonts w:eastAsia="Calibri"/>
          <w:lang w:eastAsia="en-US"/>
        </w:rPr>
        <w:t xml:space="preserve"> функционировало </w:t>
      </w:r>
      <w:r w:rsidR="00000FFE">
        <w:rPr>
          <w:rFonts w:eastAsia="Calibri"/>
          <w:lang w:eastAsia="en-US"/>
        </w:rPr>
        <w:t>не более</w:t>
      </w:r>
      <w:r w:rsidR="009653F6" w:rsidRPr="009653F6">
        <w:rPr>
          <w:rFonts w:eastAsia="Calibri"/>
          <w:lang w:eastAsia="en-US"/>
        </w:rPr>
        <w:t xml:space="preserve"> 18 передвижных комплексов.</w:t>
      </w:r>
      <w:r w:rsidR="00000FFE">
        <w:rPr>
          <w:rFonts w:eastAsia="Calibri"/>
          <w:lang w:eastAsia="en-US"/>
        </w:rPr>
        <w:t xml:space="preserve"> </w:t>
      </w:r>
      <w:r w:rsidR="009653F6" w:rsidRPr="009653F6">
        <w:rPr>
          <w:rFonts w:eastAsia="Calibri"/>
          <w:lang w:eastAsia="en-US"/>
        </w:rPr>
        <w:t xml:space="preserve">Однако Постановление № 706-п и </w:t>
      </w:r>
      <w:r>
        <w:rPr>
          <w:rFonts w:eastAsia="Calibri"/>
          <w:lang w:eastAsia="en-US"/>
        </w:rPr>
        <w:t>к</w:t>
      </w:r>
      <w:r w:rsidR="009653F6" w:rsidRPr="009653F6">
        <w:rPr>
          <w:rFonts w:eastAsia="Calibri"/>
          <w:lang w:eastAsia="en-US"/>
        </w:rPr>
        <w:t xml:space="preserve">онцессионное соглашение не содержат условий </w:t>
      </w:r>
      <w:r>
        <w:rPr>
          <w:rFonts w:eastAsia="Calibri"/>
          <w:lang w:eastAsia="en-US"/>
        </w:rPr>
        <w:t xml:space="preserve">об инвестициях в замену </w:t>
      </w:r>
      <w:r w:rsidR="0068615A">
        <w:rPr>
          <w:rFonts w:eastAsia="Calibri"/>
          <w:lang w:eastAsia="en-US"/>
        </w:rPr>
        <w:t xml:space="preserve">передвижных КФВФ, </w:t>
      </w:r>
      <w:r w:rsidR="009653F6" w:rsidRPr="009653F6">
        <w:rPr>
          <w:rFonts w:eastAsia="Calibri"/>
          <w:lang w:eastAsia="en-US"/>
        </w:rPr>
        <w:t xml:space="preserve">о сроках </w:t>
      </w:r>
      <w:r w:rsidR="0068615A">
        <w:rPr>
          <w:rFonts w:eastAsia="Calibri"/>
          <w:lang w:eastAsia="en-US"/>
        </w:rPr>
        <w:t xml:space="preserve">такой </w:t>
      </w:r>
      <w:r w:rsidR="009653F6" w:rsidRPr="009653F6">
        <w:rPr>
          <w:rFonts w:eastAsia="Calibri"/>
          <w:lang w:eastAsia="en-US"/>
        </w:rPr>
        <w:t>замены</w:t>
      </w:r>
      <w:r w:rsidR="0068615A">
        <w:rPr>
          <w:rFonts w:eastAsia="Calibri"/>
          <w:lang w:eastAsia="en-US"/>
        </w:rPr>
        <w:t>.</w:t>
      </w:r>
      <w:r w:rsidR="009653F6" w:rsidRPr="009653F6">
        <w:rPr>
          <w:rFonts w:eastAsia="Calibri"/>
          <w:lang w:eastAsia="en-US"/>
        </w:rPr>
        <w:t xml:space="preserve"> </w:t>
      </w:r>
      <w:r w:rsidR="0068615A">
        <w:rPr>
          <w:rFonts w:eastAsia="Calibri"/>
          <w:lang w:eastAsia="en-US"/>
        </w:rPr>
        <w:t>Н</w:t>
      </w:r>
      <w:r w:rsidR="009653F6" w:rsidRPr="009653F6">
        <w:rPr>
          <w:rFonts w:eastAsia="Calibri"/>
          <w:lang w:eastAsia="en-US"/>
        </w:rPr>
        <w:t>е установлены требования и критерии работоспособности</w:t>
      </w:r>
      <w:r w:rsidR="0068615A" w:rsidRPr="0068615A">
        <w:rPr>
          <w:rFonts w:eastAsia="Calibri"/>
          <w:lang w:eastAsia="en-US"/>
        </w:rPr>
        <w:t xml:space="preserve"> </w:t>
      </w:r>
      <w:r w:rsidR="0068615A" w:rsidRPr="009653F6">
        <w:rPr>
          <w:rFonts w:eastAsia="Calibri"/>
          <w:lang w:eastAsia="en-US"/>
        </w:rPr>
        <w:t>передвижных КФВФ</w:t>
      </w:r>
      <w:r w:rsidR="009653F6" w:rsidRPr="009653F6">
        <w:rPr>
          <w:rFonts w:eastAsia="Calibri"/>
          <w:lang w:eastAsia="en-US"/>
        </w:rPr>
        <w:t>.</w:t>
      </w:r>
      <w:r w:rsidR="00000FFE">
        <w:rPr>
          <w:rFonts w:eastAsia="Calibri"/>
          <w:lang w:eastAsia="en-US"/>
        </w:rPr>
        <w:t xml:space="preserve"> Отсутствие указанных положений</w:t>
      </w:r>
      <w:r w:rsidR="009653F6" w:rsidRPr="009653F6">
        <w:rPr>
          <w:rFonts w:eastAsia="Calibri"/>
          <w:lang w:eastAsia="en-US"/>
        </w:rPr>
        <w:t xml:space="preserve"> снижают </w:t>
      </w:r>
      <w:r w:rsidR="0068615A">
        <w:rPr>
          <w:rFonts w:eastAsia="Calibri"/>
          <w:lang w:eastAsia="en-US"/>
        </w:rPr>
        <w:t xml:space="preserve">объём инвестиций и </w:t>
      </w:r>
      <w:r w:rsidR="009653F6" w:rsidRPr="009653F6">
        <w:rPr>
          <w:rFonts w:eastAsia="Calibri"/>
          <w:lang w:eastAsia="en-US"/>
        </w:rPr>
        <w:t xml:space="preserve">степень </w:t>
      </w:r>
      <w:r w:rsidR="0068615A">
        <w:rPr>
          <w:rFonts w:eastAsia="Calibri"/>
          <w:lang w:eastAsia="en-US"/>
        </w:rPr>
        <w:t xml:space="preserve">их </w:t>
      </w:r>
      <w:r w:rsidR="009653F6" w:rsidRPr="009653F6">
        <w:rPr>
          <w:rFonts w:eastAsia="Calibri"/>
          <w:lang w:eastAsia="en-US"/>
        </w:rPr>
        <w:t>эффективности</w:t>
      </w:r>
      <w:r w:rsidR="0068615A">
        <w:rPr>
          <w:rFonts w:eastAsia="Calibri"/>
          <w:lang w:eastAsia="en-US"/>
        </w:rPr>
        <w:t xml:space="preserve"> и эффективности </w:t>
      </w:r>
      <w:r w:rsidR="009653F6" w:rsidRPr="009653F6">
        <w:rPr>
          <w:rFonts w:eastAsia="Calibri"/>
          <w:lang w:eastAsia="en-US"/>
        </w:rPr>
        <w:t xml:space="preserve">использования имущества </w:t>
      </w:r>
      <w:r w:rsidR="009653F6" w:rsidRPr="00B84987">
        <w:rPr>
          <w:rFonts w:eastAsia="Calibri"/>
          <w:lang w:eastAsia="en-US"/>
        </w:rPr>
        <w:t>Волгоградской области</w:t>
      </w:r>
      <w:r w:rsidR="0068615A">
        <w:rPr>
          <w:rFonts w:eastAsia="Calibri"/>
          <w:lang w:eastAsia="en-US"/>
        </w:rPr>
        <w:t>,</w:t>
      </w:r>
      <w:r w:rsidR="009653F6" w:rsidRPr="00B84987">
        <w:rPr>
          <w:rFonts w:eastAsia="Calibri"/>
          <w:lang w:eastAsia="en-US"/>
        </w:rPr>
        <w:t xml:space="preserve"> исключаю</w:t>
      </w:r>
      <w:r w:rsidR="00000FFE" w:rsidRPr="00B84987">
        <w:rPr>
          <w:rFonts w:eastAsia="Calibri"/>
          <w:lang w:eastAsia="en-US"/>
        </w:rPr>
        <w:t>т</w:t>
      </w:r>
      <w:r w:rsidR="009653F6" w:rsidRPr="00B84987">
        <w:rPr>
          <w:rFonts w:eastAsia="Calibri"/>
          <w:lang w:eastAsia="en-US"/>
        </w:rPr>
        <w:t xml:space="preserve"> возможность контроля и понуждения концессионера к исполнению своих обязанностей.</w:t>
      </w:r>
    </w:p>
    <w:bookmarkEnd w:id="6"/>
    <w:p w14:paraId="6FBC5193" w14:textId="77777777" w:rsidR="00537035" w:rsidRPr="003E332D" w:rsidRDefault="00537035" w:rsidP="0068615A">
      <w:pPr>
        <w:ind w:firstLine="709"/>
        <w:jc w:val="both"/>
        <w:rPr>
          <w:rFonts w:eastAsia="Calibri"/>
          <w:lang w:eastAsia="en-US"/>
        </w:rPr>
      </w:pPr>
      <w:r w:rsidRPr="003E332D">
        <w:rPr>
          <w:color w:val="000000"/>
        </w:rPr>
        <w:t xml:space="preserve">В 2020 году Комитет дважды </w:t>
      </w:r>
      <w:r w:rsidRPr="003E332D">
        <w:t xml:space="preserve">осуществлял контроль за соблюдением концессионером условий соглашения. Составлено два акта, которыми нарушений условий соглашения не зафиксировано. </w:t>
      </w:r>
      <w:r w:rsidRPr="003E332D">
        <w:rPr>
          <w:color w:val="000000"/>
        </w:rPr>
        <w:t xml:space="preserve">Комитет не применял к концессионеру санкций за неисполнение условий соглашения и не обращал взыскание на </w:t>
      </w:r>
      <w:r w:rsidRPr="003E332D">
        <w:rPr>
          <w:rFonts w:eastAsia="Calibri"/>
          <w:lang w:eastAsia="en-US"/>
        </w:rPr>
        <w:t>обеспечение исполнения обязательств.</w:t>
      </w:r>
    </w:p>
    <w:p w14:paraId="74452B23" w14:textId="4505C6C9" w:rsidR="00B84987" w:rsidRPr="00681C8A" w:rsidRDefault="00A514E1" w:rsidP="0068615A">
      <w:pPr>
        <w:pStyle w:val="af8"/>
        <w:autoSpaceDE w:val="0"/>
        <w:spacing w:after="0" w:line="240" w:lineRule="auto"/>
        <w:ind w:left="0" w:firstLine="709"/>
        <w:jc w:val="both"/>
        <w:rPr>
          <w:rFonts w:ascii="Times New Roman" w:eastAsia="Calibri" w:hAnsi="Times New Roman" w:cs="Times New Roman"/>
          <w:sz w:val="24"/>
          <w:szCs w:val="24"/>
        </w:rPr>
      </w:pPr>
      <w:r w:rsidRPr="00681C8A">
        <w:rPr>
          <w:rFonts w:ascii="Times New Roman" w:eastAsia="Calibri" w:hAnsi="Times New Roman" w:cs="Times New Roman"/>
          <w:sz w:val="24"/>
          <w:szCs w:val="24"/>
        </w:rPr>
        <w:t xml:space="preserve">В нарушение п. 17 Условий в отсутствие правовых оснований </w:t>
      </w:r>
      <w:r w:rsidR="009653F6" w:rsidRPr="00681C8A">
        <w:rPr>
          <w:rFonts w:ascii="Times New Roman" w:eastAsia="Calibri" w:hAnsi="Times New Roman" w:cs="Times New Roman"/>
          <w:sz w:val="24"/>
          <w:szCs w:val="24"/>
        </w:rPr>
        <w:t xml:space="preserve">плата </w:t>
      </w:r>
      <w:proofErr w:type="spellStart"/>
      <w:r w:rsidR="009653F6" w:rsidRPr="00681C8A">
        <w:rPr>
          <w:rFonts w:ascii="Times New Roman" w:eastAsia="Calibri" w:hAnsi="Times New Roman" w:cs="Times New Roman"/>
          <w:sz w:val="24"/>
          <w:szCs w:val="24"/>
        </w:rPr>
        <w:t>концедента</w:t>
      </w:r>
      <w:proofErr w:type="spellEnd"/>
      <w:r w:rsidR="009653F6" w:rsidRPr="00681C8A">
        <w:rPr>
          <w:rFonts w:ascii="Times New Roman" w:eastAsia="Calibri" w:hAnsi="Times New Roman" w:cs="Times New Roman"/>
          <w:sz w:val="24"/>
          <w:szCs w:val="24"/>
        </w:rPr>
        <w:t xml:space="preserve"> в форме субсидии из областного бюджета в сумме 117 846,7 тыс. руб. выплачена в 2020 году до даты начала законного использования (эксплуатации) концессионером объектов концессионного соглашения – </w:t>
      </w:r>
      <w:r w:rsidRPr="00681C8A">
        <w:rPr>
          <w:rFonts w:ascii="Times New Roman" w:eastAsia="Calibri" w:hAnsi="Times New Roman" w:cs="Times New Roman"/>
          <w:sz w:val="24"/>
          <w:szCs w:val="24"/>
        </w:rPr>
        <w:t xml:space="preserve">до передачи концессионеру </w:t>
      </w:r>
      <w:r w:rsidR="009653F6" w:rsidRPr="00681C8A">
        <w:rPr>
          <w:rFonts w:ascii="Times New Roman" w:eastAsia="Calibri" w:hAnsi="Times New Roman" w:cs="Times New Roman"/>
          <w:sz w:val="24"/>
          <w:szCs w:val="24"/>
        </w:rPr>
        <w:t xml:space="preserve">стационарных КФВФ, серверного оборудования и программ для ЭВМ, необходимых, в том числе для эксплуатации передвижных КФВФ, </w:t>
      </w:r>
      <w:r w:rsidR="00B83B8D" w:rsidRPr="00681C8A">
        <w:rPr>
          <w:rFonts w:ascii="Times New Roman" w:eastAsia="Calibri" w:hAnsi="Times New Roman" w:cs="Times New Roman"/>
          <w:sz w:val="24"/>
          <w:szCs w:val="24"/>
        </w:rPr>
        <w:t xml:space="preserve">и </w:t>
      </w:r>
      <w:r w:rsidRPr="00681C8A">
        <w:rPr>
          <w:rFonts w:ascii="Times New Roman" w:eastAsia="Calibri" w:hAnsi="Times New Roman" w:cs="Times New Roman"/>
          <w:sz w:val="24"/>
          <w:szCs w:val="24"/>
        </w:rPr>
        <w:t>в отсутствие лицензионного договора на использование программ для ЭВМ. По состоянию на дату проверки согласно данным Реестра программ для ЭВМ Федеральной службы России по интеллектуальной собственности правообладателем всех четырех программ для ЭВМ зарегистрировано ООО «Система» (концессионер)</w:t>
      </w:r>
      <w:r w:rsidR="009653F6" w:rsidRPr="00681C8A">
        <w:rPr>
          <w:rFonts w:ascii="Times New Roman" w:eastAsia="Calibri" w:hAnsi="Times New Roman" w:cs="Times New Roman"/>
          <w:sz w:val="24"/>
          <w:szCs w:val="24"/>
        </w:rPr>
        <w:t>.</w:t>
      </w:r>
      <w:r w:rsidR="00B84987" w:rsidRPr="00681C8A">
        <w:rPr>
          <w:rFonts w:ascii="Times New Roman" w:eastAsia="Calibri" w:hAnsi="Times New Roman" w:cs="Times New Roman"/>
          <w:sz w:val="24"/>
          <w:szCs w:val="24"/>
        </w:rPr>
        <w:t xml:space="preserve"> В ходе проверки 26.02.2021 Комитет направил заявление на государственную регистрацию перехода исключительного права на программы для ЭВМ.</w:t>
      </w:r>
    </w:p>
    <w:p w14:paraId="3FC0E24B" w14:textId="02E8E060" w:rsidR="009653F6" w:rsidRPr="009653F6" w:rsidRDefault="00A514E1" w:rsidP="009653F6">
      <w:pPr>
        <w:autoSpaceDE w:val="0"/>
        <w:autoSpaceDN w:val="0"/>
        <w:adjustRightInd w:val="0"/>
        <w:ind w:firstLine="709"/>
        <w:jc w:val="both"/>
        <w:rPr>
          <w:rFonts w:eastAsia="Calibri"/>
          <w:lang w:eastAsia="en-US"/>
        </w:rPr>
      </w:pPr>
      <w:r w:rsidRPr="00681C8A">
        <w:rPr>
          <w:rFonts w:eastAsia="Calibri"/>
          <w:color w:val="000000"/>
          <w:lang w:eastAsia="en-US"/>
        </w:rPr>
        <w:fldChar w:fldCharType="begin"/>
      </w:r>
      <w:r w:rsidRPr="00681C8A">
        <w:rPr>
          <w:rFonts w:eastAsia="Calibri"/>
          <w:color w:val="000000"/>
          <w:lang w:eastAsia="en-US"/>
        </w:rPr>
        <w:instrText xml:space="preserve"> LINK Word.Document.12 "\\\\Kancelyariya\\документы\\2021\\Миргородов\\КИТ Внешка\\ИТОГ\\Заключение КИТ 2020 внешка с приложениями.docx" "OLE_LINK1" \a \r </w:instrText>
      </w:r>
      <w:r w:rsidR="00B84987" w:rsidRPr="00681C8A">
        <w:rPr>
          <w:rFonts w:eastAsia="Calibri"/>
          <w:color w:val="000000"/>
          <w:lang w:eastAsia="en-US"/>
        </w:rPr>
        <w:instrText xml:space="preserve"> \* MERGEFORMAT </w:instrText>
      </w:r>
      <w:r w:rsidRPr="00681C8A">
        <w:rPr>
          <w:rFonts w:eastAsia="Calibri"/>
          <w:color w:val="000000"/>
          <w:lang w:eastAsia="en-US"/>
        </w:rPr>
        <w:fldChar w:fldCharType="separate"/>
      </w:r>
      <w:r w:rsidRPr="00681C8A">
        <w:rPr>
          <w:lang w:eastAsia="en-US"/>
        </w:rPr>
        <w:t>В отсутствие каких-либо правовых оснований</w:t>
      </w:r>
      <w:r w:rsidRPr="00681C8A">
        <w:rPr>
          <w:rFonts w:eastAsia="Calibri"/>
          <w:color w:val="000000"/>
          <w:lang w:eastAsia="en-US"/>
        </w:rPr>
        <w:fldChar w:fldCharType="end"/>
      </w:r>
      <w:r w:rsidRPr="00681C8A">
        <w:rPr>
          <w:rFonts w:eastAsia="Calibri"/>
          <w:color w:val="000000"/>
          <w:lang w:eastAsia="en-US"/>
        </w:rPr>
        <w:t xml:space="preserve"> п</w:t>
      </w:r>
      <w:r w:rsidR="009653F6" w:rsidRPr="00681C8A">
        <w:rPr>
          <w:rFonts w:eastAsia="Calibri"/>
          <w:color w:val="000000"/>
          <w:lang w:eastAsia="en-US"/>
        </w:rPr>
        <w:t xml:space="preserve">омимо 37 </w:t>
      </w:r>
      <w:r w:rsidRPr="00681C8A">
        <w:rPr>
          <w:rFonts w:eastAsia="Calibri"/>
          <w:color w:val="000000"/>
          <w:lang w:eastAsia="en-US"/>
        </w:rPr>
        <w:t xml:space="preserve">стационарных </w:t>
      </w:r>
      <w:r w:rsidR="009653F6" w:rsidRPr="00681C8A">
        <w:rPr>
          <w:rFonts w:eastAsia="Calibri"/>
          <w:color w:val="000000"/>
          <w:lang w:eastAsia="en-US"/>
        </w:rPr>
        <w:t xml:space="preserve">КФВФ, предусмотренных </w:t>
      </w:r>
      <w:r w:rsidR="00CA561C">
        <w:rPr>
          <w:rFonts w:eastAsia="Calibri"/>
          <w:color w:val="000000"/>
          <w:lang w:eastAsia="en-US"/>
        </w:rPr>
        <w:t>к</w:t>
      </w:r>
      <w:r w:rsidR="009653F6" w:rsidRPr="00681C8A">
        <w:rPr>
          <w:rFonts w:eastAsia="Calibri"/>
          <w:color w:val="000000"/>
          <w:lang w:eastAsia="en-US"/>
        </w:rPr>
        <w:t>онцессионным</w:t>
      </w:r>
      <w:r w:rsidR="009653F6" w:rsidRPr="00B84987">
        <w:rPr>
          <w:rFonts w:eastAsia="Calibri"/>
          <w:color w:val="000000"/>
          <w:lang w:eastAsia="en-US"/>
        </w:rPr>
        <w:t xml:space="preserve"> соглашением</w:t>
      </w:r>
      <w:r w:rsidRPr="00B84987">
        <w:rPr>
          <w:rFonts w:eastAsia="Calibri"/>
          <w:color w:val="000000"/>
          <w:lang w:eastAsia="en-US"/>
        </w:rPr>
        <w:t>,</w:t>
      </w:r>
      <w:r w:rsidR="009653F6" w:rsidRPr="00B84987">
        <w:rPr>
          <w:rFonts w:eastAsia="Calibri"/>
          <w:color w:val="000000"/>
          <w:lang w:eastAsia="en-US"/>
        </w:rPr>
        <w:t xml:space="preserve"> в сентябре-декабре 2020 года функционировало </w:t>
      </w:r>
      <w:r w:rsidRPr="00B84987">
        <w:rPr>
          <w:rFonts w:eastAsia="Calibri"/>
          <w:color w:val="000000"/>
          <w:lang w:eastAsia="en-US"/>
        </w:rPr>
        <w:t xml:space="preserve">ещё </w:t>
      </w:r>
      <w:r w:rsidR="009653F6" w:rsidRPr="00B84987">
        <w:rPr>
          <w:rFonts w:eastAsia="Calibri"/>
          <w:color w:val="000000"/>
          <w:lang w:eastAsia="en-US"/>
        </w:rPr>
        <w:t xml:space="preserve">до 27 </w:t>
      </w:r>
      <w:r w:rsidRPr="00B84987">
        <w:rPr>
          <w:rFonts w:eastAsia="Calibri"/>
          <w:color w:val="000000"/>
          <w:lang w:eastAsia="en-US"/>
        </w:rPr>
        <w:t xml:space="preserve">стационарных </w:t>
      </w:r>
      <w:r w:rsidR="00B83B8D" w:rsidRPr="00B84987">
        <w:rPr>
          <w:rFonts w:eastAsia="Calibri"/>
          <w:color w:val="000000"/>
          <w:lang w:eastAsia="en-US"/>
        </w:rPr>
        <w:t>комплексов</w:t>
      </w:r>
      <w:r w:rsidRPr="00B84987">
        <w:rPr>
          <w:rFonts w:eastAsia="Calibri"/>
          <w:color w:val="000000"/>
          <w:lang w:eastAsia="en-US"/>
        </w:rPr>
        <w:t>.</w:t>
      </w:r>
      <w:r w:rsidR="009653F6" w:rsidRPr="00B84987">
        <w:rPr>
          <w:rFonts w:eastAsia="Calibri"/>
          <w:lang w:eastAsia="en-US"/>
        </w:rPr>
        <w:t xml:space="preserve"> </w:t>
      </w:r>
      <w:r w:rsidRPr="00B84987">
        <w:rPr>
          <w:rFonts w:eastAsia="Calibri"/>
          <w:lang w:eastAsia="en-US"/>
        </w:rPr>
        <w:t>С и</w:t>
      </w:r>
      <w:r w:rsidR="00B83B8D" w:rsidRPr="00B84987">
        <w:rPr>
          <w:rFonts w:eastAsia="Calibri"/>
          <w:lang w:eastAsia="en-US"/>
        </w:rPr>
        <w:t>х</w:t>
      </w:r>
      <w:r w:rsidRPr="00B84987">
        <w:rPr>
          <w:rFonts w:eastAsia="Calibri"/>
          <w:lang w:eastAsia="en-US"/>
        </w:rPr>
        <w:t xml:space="preserve"> </w:t>
      </w:r>
      <w:r w:rsidR="009653F6" w:rsidRPr="00B84987">
        <w:rPr>
          <w:rFonts w:eastAsia="Calibri"/>
          <w:lang w:eastAsia="en-US"/>
        </w:rPr>
        <w:t xml:space="preserve">использованием вынесено 220,1 тыс. постановлений на 130 045,0 тыс. рублей. </w:t>
      </w:r>
      <w:r w:rsidRPr="00B84987">
        <w:rPr>
          <w:rFonts w:eastAsia="Calibri"/>
          <w:lang w:eastAsia="en-US"/>
        </w:rPr>
        <w:t>П</w:t>
      </w:r>
      <w:r w:rsidR="009653F6" w:rsidRPr="00B84987">
        <w:rPr>
          <w:rFonts w:eastAsia="Calibri"/>
          <w:lang w:eastAsia="en-US"/>
        </w:rPr>
        <w:t xml:space="preserve">ри расчёте платы </w:t>
      </w:r>
      <w:proofErr w:type="spellStart"/>
      <w:r w:rsidR="009653F6" w:rsidRPr="00B84987">
        <w:rPr>
          <w:rFonts w:eastAsia="Calibri"/>
          <w:lang w:eastAsia="en-US"/>
        </w:rPr>
        <w:t>концедента</w:t>
      </w:r>
      <w:proofErr w:type="spellEnd"/>
      <w:r w:rsidR="009653F6" w:rsidRPr="00B84987">
        <w:rPr>
          <w:rFonts w:eastAsia="Calibri"/>
          <w:lang w:eastAsia="en-US"/>
        </w:rPr>
        <w:t xml:space="preserve"> не учитывалась сумма штрафов по постановлениям</w:t>
      </w:r>
      <w:r w:rsidR="009653F6" w:rsidRPr="009653F6">
        <w:rPr>
          <w:rFonts w:eastAsia="Calibri"/>
          <w:lang w:eastAsia="en-US"/>
        </w:rPr>
        <w:t>, вынесенным с использованием КФВФ сверх установленного количества.</w:t>
      </w:r>
      <w:r w:rsidR="00B83B8D">
        <w:rPr>
          <w:rFonts w:eastAsia="Calibri"/>
          <w:lang w:eastAsia="en-US"/>
        </w:rPr>
        <w:t xml:space="preserve"> </w:t>
      </w:r>
      <w:r w:rsidR="009653F6" w:rsidRPr="009653F6">
        <w:rPr>
          <w:rFonts w:eastAsia="Calibri"/>
          <w:lang w:eastAsia="en-US"/>
        </w:rPr>
        <w:t xml:space="preserve">По пояснениям Комитета дополнительные КФВФ установлены в связи с планируемым решением об увеличении количества комплексов в рамках </w:t>
      </w:r>
      <w:r w:rsidR="00CA561C">
        <w:rPr>
          <w:rFonts w:eastAsia="Calibri"/>
          <w:lang w:eastAsia="en-US"/>
        </w:rPr>
        <w:t>к</w:t>
      </w:r>
      <w:r w:rsidR="009653F6" w:rsidRPr="009653F6">
        <w:rPr>
          <w:rFonts w:eastAsia="Calibri"/>
          <w:lang w:eastAsia="en-US"/>
        </w:rPr>
        <w:t>онцессионного соглашения. Такое решение в окончательном виде не состоялось.</w:t>
      </w:r>
      <w:r w:rsidR="00CA561C">
        <w:rPr>
          <w:rFonts w:eastAsia="Calibri"/>
          <w:lang w:eastAsia="en-US"/>
        </w:rPr>
        <w:t xml:space="preserve"> Дополнительные 27 КФВФ завершили функционирование в ноябре -декабре 2020 года</w:t>
      </w:r>
      <w:r w:rsidR="00E14BF1">
        <w:rPr>
          <w:rFonts w:eastAsia="Calibri"/>
          <w:lang w:eastAsia="en-US"/>
        </w:rPr>
        <w:t>.</w:t>
      </w:r>
    </w:p>
    <w:p w14:paraId="1721A637" w14:textId="1CFCE7A7" w:rsidR="009653F6" w:rsidRPr="009653F6" w:rsidRDefault="009653F6" w:rsidP="009653F6">
      <w:pPr>
        <w:ind w:firstLine="709"/>
        <w:contextualSpacing/>
        <w:jc w:val="both"/>
        <w:rPr>
          <w:rFonts w:eastAsia="Calibri"/>
          <w:lang w:eastAsia="en-US"/>
        </w:rPr>
      </w:pPr>
      <w:r w:rsidRPr="009653F6">
        <w:rPr>
          <w:rFonts w:eastAsia="Calibri"/>
          <w:lang w:eastAsia="en-US"/>
        </w:rPr>
        <w:t xml:space="preserve">Возможность приобретения и эксплуатации 27 дополнительных КФВФ без соответствующей платы может свидетельствовать о некорректности финансовой модели, использованной при разработке условий </w:t>
      </w:r>
      <w:r w:rsidR="00CA561C">
        <w:rPr>
          <w:rFonts w:eastAsia="Calibri"/>
          <w:lang w:eastAsia="en-US"/>
        </w:rPr>
        <w:t>к</w:t>
      </w:r>
      <w:r w:rsidRPr="009653F6">
        <w:rPr>
          <w:rFonts w:eastAsia="Calibri"/>
          <w:lang w:eastAsia="en-US"/>
        </w:rPr>
        <w:t xml:space="preserve">онцессионного соглашения, и завышении размера платы </w:t>
      </w:r>
      <w:proofErr w:type="spellStart"/>
      <w:r w:rsidRPr="009653F6">
        <w:rPr>
          <w:rFonts w:eastAsia="Calibri"/>
          <w:lang w:eastAsia="en-US"/>
        </w:rPr>
        <w:t>концедента</w:t>
      </w:r>
      <w:proofErr w:type="spellEnd"/>
      <w:r w:rsidRPr="009653F6">
        <w:rPr>
          <w:rFonts w:eastAsia="Calibri"/>
          <w:lang w:eastAsia="en-US"/>
        </w:rPr>
        <w:t>.</w:t>
      </w:r>
    </w:p>
    <w:p w14:paraId="6A312236" w14:textId="77777777" w:rsidR="00946B99" w:rsidRDefault="009653F6" w:rsidP="00946B99">
      <w:pPr>
        <w:autoSpaceDE w:val="0"/>
        <w:autoSpaceDN w:val="0"/>
        <w:adjustRightInd w:val="0"/>
        <w:ind w:firstLine="709"/>
        <w:jc w:val="both"/>
        <w:rPr>
          <w:rFonts w:eastAsia="Calibri"/>
          <w:lang w:eastAsia="en-US"/>
        </w:rPr>
      </w:pPr>
      <w:r w:rsidRPr="009653F6">
        <w:rPr>
          <w:rFonts w:eastAsia="Calibri"/>
          <w:lang w:eastAsia="en-US"/>
        </w:rPr>
        <w:t xml:space="preserve">В нарушение </w:t>
      </w:r>
      <w:bookmarkStart w:id="7" w:name="_Hlk66802258"/>
      <w:r w:rsidRPr="009653F6">
        <w:rPr>
          <w:rFonts w:eastAsia="Calibri"/>
          <w:lang w:eastAsia="en-US"/>
        </w:rPr>
        <w:t>п. 5 и 5.1 ст.</w:t>
      </w:r>
      <w:r w:rsidR="006C400D">
        <w:rPr>
          <w:rFonts w:eastAsia="Calibri"/>
          <w:lang w:eastAsia="en-US"/>
        </w:rPr>
        <w:t> </w:t>
      </w:r>
      <w:r w:rsidRPr="009653F6">
        <w:rPr>
          <w:rFonts w:eastAsia="Calibri"/>
          <w:lang w:eastAsia="en-US"/>
        </w:rPr>
        <w:t xml:space="preserve">78 БК РФ </w:t>
      </w:r>
      <w:bookmarkEnd w:id="7"/>
      <w:r w:rsidRPr="009653F6">
        <w:rPr>
          <w:rFonts w:eastAsia="Calibri"/>
          <w:lang w:eastAsia="en-US"/>
        </w:rPr>
        <w:t xml:space="preserve">концессионное соглашение и (или) </w:t>
      </w:r>
      <w:bookmarkStart w:id="8" w:name="_Hlk65660047"/>
      <w:r w:rsidR="00B83B8D">
        <w:rPr>
          <w:rFonts w:eastAsia="Calibri"/>
          <w:lang w:eastAsia="en-US"/>
        </w:rPr>
        <w:t>п</w:t>
      </w:r>
      <w:r w:rsidR="00B83B8D" w:rsidRPr="009653F6">
        <w:rPr>
          <w:rFonts w:eastAsia="Calibri"/>
          <w:lang w:eastAsia="en-US"/>
        </w:rPr>
        <w:t xml:space="preserve">риказ Комитета от 28.02.2020 № 33-о/д </w:t>
      </w:r>
      <w:r w:rsidR="00B83B8D">
        <w:rPr>
          <w:rFonts w:eastAsia="Calibri"/>
          <w:lang w:eastAsia="en-US"/>
        </w:rPr>
        <w:t xml:space="preserve">«Об </w:t>
      </w:r>
      <w:r w:rsidR="00B83B8D" w:rsidRPr="009653F6">
        <w:rPr>
          <w:rFonts w:eastAsia="Calibri"/>
          <w:lang w:eastAsia="en-US"/>
        </w:rPr>
        <w:t>утвержд</w:t>
      </w:r>
      <w:r w:rsidR="00B83B8D">
        <w:rPr>
          <w:rFonts w:eastAsia="Calibri"/>
          <w:lang w:eastAsia="en-US"/>
        </w:rPr>
        <w:t>ении</w:t>
      </w:r>
      <w:r w:rsidR="00B83B8D" w:rsidRPr="009653F6">
        <w:rPr>
          <w:rFonts w:eastAsia="Calibri"/>
          <w:lang w:eastAsia="en-US"/>
        </w:rPr>
        <w:t xml:space="preserve"> </w:t>
      </w:r>
      <w:r w:rsidR="00B83B8D">
        <w:rPr>
          <w:rFonts w:eastAsia="Calibri"/>
          <w:lang w:eastAsia="en-US"/>
        </w:rPr>
        <w:t>порядка</w:t>
      </w:r>
      <w:r w:rsidR="00B83B8D" w:rsidRPr="009653F6">
        <w:rPr>
          <w:rFonts w:eastAsia="Calibri"/>
          <w:lang w:eastAsia="en-US"/>
        </w:rPr>
        <w:t xml:space="preserve"> предоставления </w:t>
      </w:r>
      <w:bookmarkStart w:id="9" w:name="_Hlk66802148"/>
      <w:r w:rsidR="00B83B8D" w:rsidRPr="009653F6">
        <w:rPr>
          <w:rFonts w:eastAsia="Calibri"/>
          <w:lang w:eastAsia="en-US"/>
        </w:rPr>
        <w:t xml:space="preserve">субсидии юридическому лицу, заключившему концессионное соглашение </w:t>
      </w:r>
      <w:bookmarkEnd w:id="9"/>
      <w:r w:rsidR="00B83B8D" w:rsidRPr="009653F6">
        <w:rPr>
          <w:rFonts w:eastAsia="Calibri"/>
          <w:lang w:eastAsia="en-US"/>
        </w:rPr>
        <w:t>на создание объектов информационных технологий и технических средств, технологически связанных с ними и предназначенных для обеспечения их функционирования</w:t>
      </w:r>
      <w:r w:rsidR="00B83B8D">
        <w:rPr>
          <w:rFonts w:eastAsia="Calibri"/>
          <w:lang w:eastAsia="en-US"/>
        </w:rPr>
        <w:t>»</w:t>
      </w:r>
      <w:r w:rsidR="00B83B8D" w:rsidRPr="009653F6">
        <w:rPr>
          <w:rFonts w:eastAsia="Calibri"/>
          <w:lang w:eastAsia="en-US"/>
        </w:rPr>
        <w:t xml:space="preserve"> (далее – Приказ № 33-о/д)</w:t>
      </w:r>
      <w:bookmarkEnd w:id="8"/>
      <w:r w:rsidR="00CA561C">
        <w:rPr>
          <w:rFonts w:eastAsia="Calibri"/>
          <w:lang w:eastAsia="en-US"/>
        </w:rPr>
        <w:t>,</w:t>
      </w:r>
      <w:r w:rsidRPr="009653F6">
        <w:rPr>
          <w:rFonts w:eastAsia="Calibri"/>
          <w:lang w:eastAsia="en-US"/>
        </w:rPr>
        <w:t xml:space="preserve"> не содержат </w:t>
      </w:r>
      <w:r w:rsidR="00B83B8D">
        <w:rPr>
          <w:rFonts w:eastAsia="Calibri"/>
          <w:lang w:eastAsia="en-US"/>
        </w:rPr>
        <w:t>обязательных условий предоставления субсидий</w:t>
      </w:r>
      <w:r w:rsidR="00946B99">
        <w:rPr>
          <w:rFonts w:eastAsia="Calibri"/>
          <w:lang w:eastAsia="en-US"/>
        </w:rPr>
        <w:t>:</w:t>
      </w:r>
    </w:p>
    <w:p w14:paraId="3F2E4311" w14:textId="590D71F4" w:rsidR="00946B99" w:rsidRDefault="00946B99" w:rsidP="00946B99">
      <w:pPr>
        <w:autoSpaceDE w:val="0"/>
        <w:autoSpaceDN w:val="0"/>
        <w:adjustRightInd w:val="0"/>
        <w:ind w:firstLine="709"/>
        <w:jc w:val="both"/>
        <w:rPr>
          <w:rFonts w:eastAsiaTheme="minorHAnsi"/>
          <w:lang w:eastAsia="en-US"/>
        </w:rPr>
      </w:pPr>
      <w:r>
        <w:rPr>
          <w:rFonts w:eastAsia="Calibri"/>
          <w:lang w:eastAsia="en-US"/>
        </w:rPr>
        <w:t>-</w:t>
      </w:r>
      <w:r w:rsidR="009653F6" w:rsidRPr="009653F6">
        <w:rPr>
          <w:rFonts w:eastAsia="Calibri"/>
          <w:lang w:eastAsia="en-US"/>
        </w:rPr>
        <w:t xml:space="preserve">о </w:t>
      </w:r>
      <w:r w:rsidR="00B83B8D">
        <w:rPr>
          <w:rFonts w:eastAsia="Calibri"/>
          <w:lang w:eastAsia="en-US"/>
        </w:rPr>
        <w:t xml:space="preserve">согласии на </w:t>
      </w:r>
      <w:r>
        <w:rPr>
          <w:rFonts w:eastAsiaTheme="minorHAnsi"/>
          <w:lang w:eastAsia="en-US"/>
        </w:rPr>
        <w:t>осуществление главным распорядителем бюджетных средств, предоставившим субсидии, и органами государственного финансового контроля проверок соблюдения ими условий, целей и порядка предоставления субсидий;</w:t>
      </w:r>
    </w:p>
    <w:p w14:paraId="6EAC638F" w14:textId="0D63A289" w:rsidR="00946B99" w:rsidRDefault="00946B99" w:rsidP="00946B99">
      <w:pPr>
        <w:autoSpaceDE w:val="0"/>
        <w:autoSpaceDN w:val="0"/>
        <w:adjustRightInd w:val="0"/>
        <w:ind w:firstLine="709"/>
        <w:jc w:val="both"/>
        <w:rPr>
          <w:rFonts w:eastAsiaTheme="minorHAnsi"/>
          <w:lang w:eastAsia="en-US"/>
        </w:rPr>
      </w:pPr>
      <w:r>
        <w:rPr>
          <w:rFonts w:eastAsiaTheme="minorHAnsi"/>
          <w:lang w:eastAsia="en-US"/>
        </w:rPr>
        <w:t>-запрет приобретения за счет полученных средств иностранной валюты.</w:t>
      </w:r>
    </w:p>
    <w:p w14:paraId="0B6D1D1D" w14:textId="63CA88F9" w:rsidR="009653F6" w:rsidRDefault="009653F6" w:rsidP="00946B99">
      <w:pPr>
        <w:autoSpaceDE w:val="0"/>
        <w:autoSpaceDN w:val="0"/>
        <w:adjustRightInd w:val="0"/>
        <w:ind w:firstLine="709"/>
        <w:jc w:val="both"/>
        <w:rPr>
          <w:rFonts w:eastAsia="Calibri"/>
          <w:lang w:eastAsia="en-US"/>
        </w:rPr>
      </w:pPr>
      <w:bookmarkStart w:id="10" w:name="_Hlk61430400"/>
      <w:r w:rsidRPr="009653F6">
        <w:rPr>
          <w:rFonts w:eastAsia="Calibri"/>
          <w:lang w:eastAsia="en-US"/>
        </w:rPr>
        <w:t>Приказ № 33-о/д, являющи</w:t>
      </w:r>
      <w:r w:rsidR="00B83B8D">
        <w:rPr>
          <w:rFonts w:eastAsia="Calibri"/>
          <w:lang w:eastAsia="en-US"/>
        </w:rPr>
        <w:t>й</w:t>
      </w:r>
      <w:r w:rsidRPr="009653F6">
        <w:rPr>
          <w:rFonts w:eastAsia="Calibri"/>
          <w:lang w:eastAsia="en-US"/>
        </w:rPr>
        <w:t xml:space="preserve">ся нормативным правовым актом Волгоградской области, не </w:t>
      </w:r>
      <w:r w:rsidRPr="00B83B8D">
        <w:rPr>
          <w:rFonts w:eastAsia="Calibri"/>
          <w:lang w:eastAsia="en-US"/>
        </w:rPr>
        <w:t>размещён (не опубликован) на официальном интернет-портале правовой информации (</w:t>
      </w:r>
      <w:hyperlink r:id="rId9" w:history="1">
        <w:r w:rsidRPr="00B83B8D">
          <w:rPr>
            <w:rFonts w:eastAsia="Calibri"/>
            <w:lang w:eastAsia="en-US"/>
          </w:rPr>
          <w:t>www.pravo.gov.ru</w:t>
        </w:r>
      </w:hyperlink>
      <w:r w:rsidRPr="00B83B8D">
        <w:rPr>
          <w:rFonts w:eastAsia="Calibri"/>
          <w:lang w:eastAsia="en-US"/>
        </w:rPr>
        <w:t>), в информационно-справочных системах, что не соответствует требованиям постановления Губернатора Волгоградской области от 22.06.2015 № 562 «О вопросах размещения (опубликования) нормативных правовых актов Волгоградской области на «Официальном интернет-портале правовой информации (</w:t>
      </w:r>
      <w:hyperlink r:id="rId10" w:history="1">
        <w:r w:rsidRPr="00B83B8D">
          <w:rPr>
            <w:rFonts w:eastAsia="Calibri"/>
            <w:lang w:eastAsia="en-US"/>
          </w:rPr>
          <w:t>www.pravo.gov.ru)»</w:t>
        </w:r>
      </w:hyperlink>
      <w:r w:rsidRPr="00B83B8D">
        <w:rPr>
          <w:rFonts w:eastAsia="Calibri"/>
          <w:lang w:eastAsia="en-US"/>
        </w:rPr>
        <w:t xml:space="preserve"> и затрудняет деятельность правоприменителей</w:t>
      </w:r>
      <w:r w:rsidRPr="009653F6">
        <w:rPr>
          <w:rFonts w:eastAsia="Calibri"/>
          <w:lang w:eastAsia="en-US"/>
        </w:rPr>
        <w:t>.</w:t>
      </w:r>
    </w:p>
    <w:bookmarkEnd w:id="3"/>
    <w:bookmarkEnd w:id="4"/>
    <w:p w14:paraId="6BF5A0E8" w14:textId="1BF7C998" w:rsidR="00E6190D" w:rsidRDefault="00E6190D" w:rsidP="009653F6">
      <w:pPr>
        <w:autoSpaceDE w:val="0"/>
        <w:autoSpaceDN w:val="0"/>
        <w:adjustRightInd w:val="0"/>
        <w:ind w:firstLine="709"/>
        <w:jc w:val="both"/>
        <w:rPr>
          <w:rFonts w:eastAsia="Calibri"/>
          <w:lang w:eastAsia="en-US"/>
        </w:rPr>
      </w:pPr>
    </w:p>
    <w:p w14:paraId="0471DC65" w14:textId="77777777" w:rsidR="00E6190D" w:rsidRPr="00DB736E" w:rsidRDefault="00E6190D" w:rsidP="00E6190D">
      <w:pPr>
        <w:ind w:firstLine="709"/>
        <w:jc w:val="center"/>
        <w:rPr>
          <w:b/>
          <w:i/>
        </w:rPr>
      </w:pPr>
      <w:r w:rsidRPr="00DB736E">
        <w:rPr>
          <w:b/>
          <w:i/>
        </w:rPr>
        <w:t>Состояние внутреннего финансового аудита</w:t>
      </w:r>
    </w:p>
    <w:p w14:paraId="1F20C444" w14:textId="433F106B" w:rsidR="00E6190D" w:rsidRPr="005477A0" w:rsidRDefault="00E6190D" w:rsidP="00E6190D">
      <w:pPr>
        <w:autoSpaceDE w:val="0"/>
        <w:autoSpaceDN w:val="0"/>
        <w:adjustRightInd w:val="0"/>
        <w:ind w:firstLine="720"/>
        <w:jc w:val="both"/>
        <w:rPr>
          <w:rFonts w:eastAsia="Calibri"/>
        </w:rPr>
      </w:pPr>
      <w:r w:rsidRPr="00DB736E">
        <w:rPr>
          <w:rFonts w:eastAsia="Calibri"/>
        </w:rPr>
        <w:t xml:space="preserve">В структуру </w:t>
      </w:r>
      <w:proofErr w:type="spellStart"/>
      <w:r w:rsidRPr="00DB736E">
        <w:rPr>
          <w:rFonts w:eastAsia="Calibri"/>
        </w:rPr>
        <w:t>Облкоминформтехнологии</w:t>
      </w:r>
      <w:proofErr w:type="spellEnd"/>
      <w:r w:rsidRPr="00DB736E">
        <w:rPr>
          <w:rFonts w:eastAsia="Calibri"/>
        </w:rPr>
        <w:t xml:space="preserve"> входит сектор внутреннего финансового </w:t>
      </w:r>
      <w:r w:rsidRPr="005477A0">
        <w:rPr>
          <w:rFonts w:eastAsia="Calibri"/>
        </w:rPr>
        <w:t>аудита численностью 1 штатная единица.</w:t>
      </w:r>
    </w:p>
    <w:p w14:paraId="6565BC26" w14:textId="4826C8E7" w:rsidR="00D4204D" w:rsidRPr="005477A0" w:rsidRDefault="00D4204D" w:rsidP="00E6190D">
      <w:pPr>
        <w:autoSpaceDE w:val="0"/>
        <w:autoSpaceDN w:val="0"/>
        <w:adjustRightInd w:val="0"/>
        <w:ind w:firstLine="720"/>
        <w:jc w:val="both"/>
        <w:rPr>
          <w:rFonts w:eastAsia="Calibri"/>
        </w:rPr>
      </w:pPr>
      <w:r w:rsidRPr="005477A0">
        <w:rPr>
          <w:rFonts w:eastAsia="Calibri"/>
        </w:rPr>
        <w:t xml:space="preserve">В соответствии со ст. 160.2-1 БК РФ, федеральным стандартом внутреннего финансового аудита «Определения, принципы и задачи внутреннего финансового аудита», утвержденным приказом Минфина РФ от 21.11.2019 № 196н, федеральным стандартом внутреннего финансового аудита «Права и обязанности должностных лиц (работников) при осуществлении внутреннего финансового аудита», утвержденным приказом Минфина РФ от 21.11.2019 № 195н, федеральным стандартом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утвержденным приказом Минфина РФ от 18.12.2019 № 237н, федеральным стандартом внутреннего финансового аудита «Реализация результатов внутреннего финансового аудита», утвержденным приказом Минфина РФ от 22.05.2020 № 91н, </w:t>
      </w:r>
      <w:r w:rsidR="005477A0" w:rsidRPr="005477A0">
        <w:rPr>
          <w:rFonts w:eastAsia="Calibri"/>
        </w:rPr>
        <w:t xml:space="preserve">в Комитете </w:t>
      </w:r>
      <w:r w:rsidRPr="005477A0">
        <w:rPr>
          <w:rFonts w:eastAsia="Calibri"/>
        </w:rPr>
        <w:t>утвержден порядок внутреннего финансового аудита (</w:t>
      </w:r>
      <w:r w:rsidR="005477A0" w:rsidRPr="005477A0">
        <w:rPr>
          <w:rFonts w:eastAsia="Calibri"/>
        </w:rPr>
        <w:t>п</w:t>
      </w:r>
      <w:r w:rsidRPr="005477A0">
        <w:rPr>
          <w:rFonts w:eastAsia="Calibri"/>
        </w:rPr>
        <w:t>риказ Комитета от 07.10.2020 №145-о/д).</w:t>
      </w:r>
    </w:p>
    <w:p w14:paraId="471639AC" w14:textId="77777777" w:rsidR="00E6190D" w:rsidRDefault="00E6190D" w:rsidP="00E6190D">
      <w:pPr>
        <w:autoSpaceDE w:val="0"/>
        <w:autoSpaceDN w:val="0"/>
        <w:adjustRightInd w:val="0"/>
        <w:ind w:firstLine="720"/>
        <w:jc w:val="both"/>
        <w:rPr>
          <w:rFonts w:eastAsia="Calibri"/>
        </w:rPr>
      </w:pPr>
      <w:r w:rsidRPr="005477A0">
        <w:t>В рамках внутреннего</w:t>
      </w:r>
      <w:r w:rsidRPr="00515EC9">
        <w:t xml:space="preserve"> финансового аудита в отчетном году проведен</w:t>
      </w:r>
      <w:r>
        <w:t>о</w:t>
      </w:r>
      <w:r w:rsidRPr="00515EC9">
        <w:t xml:space="preserve"> </w:t>
      </w:r>
      <w:r>
        <w:t>4</w:t>
      </w:r>
      <w:r w:rsidRPr="00515EC9">
        <w:t xml:space="preserve"> аудиторски</w:t>
      </w:r>
      <w:r>
        <w:t>х</w:t>
      </w:r>
      <w:r w:rsidRPr="00515EC9">
        <w:t xml:space="preserve"> провер</w:t>
      </w:r>
      <w:r>
        <w:t xml:space="preserve">ки. </w:t>
      </w:r>
      <w:r w:rsidRPr="009653F6">
        <w:rPr>
          <w:rFonts w:eastAsia="Calibri"/>
        </w:rPr>
        <w:t>В результате аудита надежности системы внутреннего финансового контроля в отношении расходов на предоставление субсидии из областного бюджета бюджетам муниципальных образований Волгоградской области на обеспечение развития локальной сети управления светофорными объектами и аудита надежности системы внутреннего финансового контроля в отношении расчетов с подотчетными лицами установлено 4 нарушения</w:t>
      </w:r>
      <w:r>
        <w:rPr>
          <w:rFonts w:eastAsia="Calibri"/>
        </w:rPr>
        <w:t>, которые устранены в ходе проверок</w:t>
      </w:r>
      <w:r w:rsidRPr="009653F6">
        <w:rPr>
          <w:rFonts w:eastAsia="Calibri"/>
        </w:rPr>
        <w:t>.</w:t>
      </w:r>
    </w:p>
    <w:bookmarkEnd w:id="10"/>
    <w:p w14:paraId="06109697" w14:textId="77777777" w:rsidR="00EE144B" w:rsidRDefault="00EE144B" w:rsidP="00FA3216">
      <w:pPr>
        <w:autoSpaceDE w:val="0"/>
        <w:autoSpaceDN w:val="0"/>
        <w:adjustRightInd w:val="0"/>
        <w:ind w:firstLine="720"/>
        <w:jc w:val="both"/>
      </w:pPr>
    </w:p>
    <w:p w14:paraId="456DD51B" w14:textId="77777777" w:rsidR="00026616" w:rsidRPr="00FD279B" w:rsidRDefault="00026616" w:rsidP="00FD279B">
      <w:pPr>
        <w:ind w:firstLine="709"/>
        <w:jc w:val="both"/>
        <w:rPr>
          <w:b/>
          <w:i/>
        </w:rPr>
      </w:pPr>
      <w:r w:rsidRPr="00FD279B">
        <w:rPr>
          <w:b/>
          <w:i/>
        </w:rPr>
        <w:t>Выводы:</w:t>
      </w:r>
    </w:p>
    <w:p w14:paraId="7761DCD9" w14:textId="53BED410" w:rsidR="00026616" w:rsidRPr="00FD279B" w:rsidRDefault="00026616" w:rsidP="00FD279B">
      <w:pPr>
        <w:pStyle w:val="af8"/>
        <w:numPr>
          <w:ilvl w:val="1"/>
          <w:numId w:val="10"/>
        </w:numPr>
        <w:spacing w:after="0" w:line="240" w:lineRule="auto"/>
        <w:ind w:left="0" w:firstLine="709"/>
        <w:jc w:val="both"/>
        <w:rPr>
          <w:rFonts w:ascii="Times New Roman" w:eastAsiaTheme="minorHAnsi" w:hAnsi="Times New Roman" w:cs="Times New Roman"/>
          <w:sz w:val="24"/>
          <w:szCs w:val="24"/>
        </w:rPr>
      </w:pPr>
      <w:r w:rsidRPr="00FD279B">
        <w:rPr>
          <w:rFonts w:ascii="Times New Roman" w:hAnsi="Times New Roman" w:cs="Times New Roman"/>
          <w:sz w:val="24"/>
          <w:szCs w:val="24"/>
        </w:rPr>
        <w:t>В результате нарушени</w:t>
      </w:r>
      <w:r w:rsidR="00EA5A9E" w:rsidRPr="00FD279B">
        <w:rPr>
          <w:rFonts w:ascii="Times New Roman" w:hAnsi="Times New Roman" w:cs="Times New Roman"/>
          <w:sz w:val="24"/>
          <w:szCs w:val="24"/>
        </w:rPr>
        <w:t>й</w:t>
      </w:r>
      <w:r w:rsidRPr="00FD279B">
        <w:rPr>
          <w:rFonts w:ascii="Times New Roman" w:eastAsiaTheme="minorHAnsi" w:hAnsi="Times New Roman" w:cs="Times New Roman"/>
          <w:sz w:val="24"/>
          <w:szCs w:val="24"/>
        </w:rPr>
        <w:t xml:space="preserve"> требований к бюджетному</w:t>
      </w:r>
      <w:r w:rsidR="00BD20D6" w:rsidRPr="00FD279B">
        <w:rPr>
          <w:rFonts w:ascii="Times New Roman" w:eastAsiaTheme="minorHAnsi" w:hAnsi="Times New Roman" w:cs="Times New Roman"/>
          <w:sz w:val="24"/>
          <w:szCs w:val="24"/>
        </w:rPr>
        <w:t xml:space="preserve"> (бухгалтерскому)</w:t>
      </w:r>
      <w:r w:rsidRPr="00FD279B">
        <w:rPr>
          <w:rFonts w:ascii="Times New Roman" w:eastAsiaTheme="minorHAnsi" w:hAnsi="Times New Roman" w:cs="Times New Roman"/>
          <w:sz w:val="24"/>
          <w:szCs w:val="24"/>
        </w:rPr>
        <w:t xml:space="preserve"> учету</w:t>
      </w:r>
      <w:r w:rsidR="00EF6E44" w:rsidRPr="00FD279B">
        <w:rPr>
          <w:rFonts w:ascii="Times New Roman" w:eastAsiaTheme="minorHAnsi" w:hAnsi="Times New Roman" w:cs="Times New Roman"/>
          <w:sz w:val="24"/>
          <w:szCs w:val="24"/>
        </w:rPr>
        <w:t xml:space="preserve"> б</w:t>
      </w:r>
      <w:r w:rsidRPr="00FD279B">
        <w:rPr>
          <w:rFonts w:ascii="Times New Roman" w:eastAsiaTheme="minorHAnsi" w:hAnsi="Times New Roman" w:cs="Times New Roman"/>
          <w:sz w:val="24"/>
          <w:szCs w:val="24"/>
        </w:rPr>
        <w:t>юджетная отчетность</w:t>
      </w:r>
      <w:r w:rsidRPr="00FD279B">
        <w:rPr>
          <w:rFonts w:ascii="Times New Roman" w:hAnsi="Times New Roman" w:cs="Times New Roman"/>
          <w:sz w:val="24"/>
          <w:szCs w:val="24"/>
        </w:rPr>
        <w:t xml:space="preserve"> и сводная</w:t>
      </w:r>
      <w:r w:rsidRPr="00FD279B">
        <w:rPr>
          <w:rFonts w:ascii="Times New Roman" w:eastAsiaTheme="minorHAnsi" w:hAnsi="Times New Roman" w:cs="Times New Roman"/>
          <w:sz w:val="24"/>
          <w:szCs w:val="24"/>
        </w:rPr>
        <w:t xml:space="preserve"> бюджетная отчётность </w:t>
      </w:r>
      <w:proofErr w:type="spellStart"/>
      <w:r w:rsidRPr="00FD279B">
        <w:rPr>
          <w:rFonts w:ascii="Times New Roman" w:eastAsiaTheme="minorHAnsi" w:hAnsi="Times New Roman" w:cs="Times New Roman"/>
          <w:sz w:val="24"/>
          <w:szCs w:val="24"/>
        </w:rPr>
        <w:t>Облкоминформтехнологии</w:t>
      </w:r>
      <w:proofErr w:type="spellEnd"/>
      <w:r w:rsidRPr="00FD279B">
        <w:rPr>
          <w:rFonts w:ascii="Times New Roman" w:eastAsiaTheme="minorHAnsi" w:hAnsi="Times New Roman" w:cs="Times New Roman"/>
          <w:sz w:val="24"/>
          <w:szCs w:val="24"/>
        </w:rPr>
        <w:t xml:space="preserve"> содержала искаженные показатели активов и обязательств на общую сумму </w:t>
      </w:r>
      <w:r w:rsidR="00717BE6" w:rsidRPr="00FD279B">
        <w:rPr>
          <w:rFonts w:ascii="Times New Roman" w:eastAsiaTheme="minorHAnsi" w:hAnsi="Times New Roman" w:cs="Times New Roman"/>
          <w:sz w:val="24"/>
          <w:szCs w:val="24"/>
        </w:rPr>
        <w:t>7</w:t>
      </w:r>
      <w:r w:rsidR="00733CED">
        <w:rPr>
          <w:rFonts w:ascii="Times New Roman" w:eastAsiaTheme="minorHAnsi" w:hAnsi="Times New Roman" w:cs="Times New Roman"/>
          <w:sz w:val="24"/>
          <w:szCs w:val="24"/>
        </w:rPr>
        <w:t>57</w:t>
      </w:r>
      <w:r w:rsidR="00717BE6" w:rsidRPr="00FD279B">
        <w:rPr>
          <w:rFonts w:ascii="Times New Roman" w:eastAsiaTheme="minorHAnsi" w:hAnsi="Times New Roman" w:cs="Times New Roman"/>
          <w:sz w:val="24"/>
          <w:szCs w:val="24"/>
        </w:rPr>
        <w:t xml:space="preserve"> 693,2 тыс. руб., или на </w:t>
      </w:r>
      <w:r w:rsidR="00717BE6" w:rsidRPr="00FD279B">
        <w:rPr>
          <w:rFonts w:ascii="Times New Roman" w:hAnsi="Times New Roman" w:cs="Times New Roman"/>
          <w:sz w:val="24"/>
          <w:szCs w:val="24"/>
        </w:rPr>
        <w:t xml:space="preserve">2,5 - 100,0 </w:t>
      </w:r>
      <w:r w:rsidR="00BD20D6" w:rsidRPr="00FD279B">
        <w:rPr>
          <w:rFonts w:ascii="Times New Roman" w:hAnsi="Times New Roman" w:cs="Times New Roman"/>
          <w:sz w:val="24"/>
          <w:szCs w:val="24"/>
        </w:rPr>
        <w:t>процент</w:t>
      </w:r>
      <w:r w:rsidR="00E14BF1">
        <w:rPr>
          <w:rFonts w:ascii="Times New Roman" w:hAnsi="Times New Roman" w:cs="Times New Roman"/>
          <w:sz w:val="24"/>
          <w:szCs w:val="24"/>
        </w:rPr>
        <w:t>ов</w:t>
      </w:r>
      <w:r w:rsidR="00BD20D6" w:rsidRPr="00FD279B">
        <w:rPr>
          <w:rFonts w:ascii="Times New Roman" w:eastAsiaTheme="minorHAnsi" w:hAnsi="Times New Roman" w:cs="Times New Roman"/>
          <w:sz w:val="24"/>
          <w:szCs w:val="24"/>
        </w:rPr>
        <w:t>.</w:t>
      </w:r>
    </w:p>
    <w:p w14:paraId="5BBC9642" w14:textId="77777777" w:rsidR="00BD20D6" w:rsidRPr="00FD279B" w:rsidRDefault="00BD20D6" w:rsidP="00FD279B">
      <w:pPr>
        <w:pStyle w:val="af8"/>
        <w:autoSpaceDE w:val="0"/>
        <w:spacing w:after="0" w:line="240" w:lineRule="auto"/>
        <w:ind w:left="0" w:firstLine="709"/>
        <w:jc w:val="both"/>
        <w:rPr>
          <w:rFonts w:ascii="Times New Roman" w:eastAsiaTheme="minorHAnsi" w:hAnsi="Times New Roman" w:cs="Times New Roman"/>
          <w:sz w:val="24"/>
          <w:szCs w:val="24"/>
        </w:rPr>
      </w:pPr>
      <w:r w:rsidRPr="00FD279B">
        <w:rPr>
          <w:rFonts w:ascii="Times New Roman" w:eastAsiaTheme="minorHAnsi" w:hAnsi="Times New Roman" w:cs="Times New Roman"/>
          <w:sz w:val="24"/>
          <w:szCs w:val="24"/>
        </w:rPr>
        <w:t>Нарушения устранены в ходе проверки. Отчетность, содержащая уточненные (исправленные) показатели, представлена в комитет финансов Волгоградской области до её принятия.</w:t>
      </w:r>
    </w:p>
    <w:p w14:paraId="6CDD5285" w14:textId="15EF0CA4" w:rsidR="00EA5A9E" w:rsidRPr="00FD279B" w:rsidRDefault="00EA5A9E" w:rsidP="00BB4BD6">
      <w:pPr>
        <w:pStyle w:val="af8"/>
        <w:numPr>
          <w:ilvl w:val="0"/>
          <w:numId w:val="10"/>
        </w:numPr>
        <w:autoSpaceDE w:val="0"/>
        <w:spacing w:after="0" w:line="240" w:lineRule="auto"/>
        <w:ind w:left="0" w:firstLine="709"/>
        <w:jc w:val="both"/>
        <w:rPr>
          <w:rFonts w:ascii="Times New Roman" w:hAnsi="Times New Roman" w:cs="Times New Roman"/>
          <w:sz w:val="24"/>
          <w:szCs w:val="24"/>
        </w:rPr>
      </w:pPr>
      <w:r w:rsidRPr="00FD279B">
        <w:rPr>
          <w:rFonts w:ascii="Times New Roman" w:hAnsi="Times New Roman" w:cs="Times New Roman"/>
          <w:sz w:val="24"/>
          <w:szCs w:val="24"/>
        </w:rPr>
        <w:t xml:space="preserve">В сферу ответственности </w:t>
      </w:r>
      <w:proofErr w:type="spellStart"/>
      <w:r w:rsidRPr="00FD279B">
        <w:rPr>
          <w:rFonts w:ascii="Times New Roman" w:hAnsi="Times New Roman" w:cs="Times New Roman"/>
          <w:sz w:val="24"/>
          <w:szCs w:val="24"/>
        </w:rPr>
        <w:t>Облкоминформтехнологий</w:t>
      </w:r>
      <w:proofErr w:type="spellEnd"/>
      <w:r w:rsidRPr="00FD279B">
        <w:rPr>
          <w:rFonts w:ascii="Times New Roman" w:hAnsi="Times New Roman" w:cs="Times New Roman"/>
          <w:sz w:val="24"/>
          <w:szCs w:val="24"/>
        </w:rPr>
        <w:t xml:space="preserve"> входят </w:t>
      </w:r>
      <w:r w:rsidR="00125CE7" w:rsidRPr="00FD279B">
        <w:rPr>
          <w:rFonts w:ascii="Times New Roman" w:hAnsi="Times New Roman" w:cs="Times New Roman"/>
          <w:sz w:val="24"/>
          <w:szCs w:val="24"/>
        </w:rPr>
        <w:t>5</w:t>
      </w:r>
      <w:r w:rsidR="005E3F69">
        <w:rPr>
          <w:rFonts w:ascii="Times New Roman" w:hAnsi="Times New Roman" w:cs="Times New Roman"/>
          <w:sz w:val="24"/>
          <w:szCs w:val="24"/>
        </w:rPr>
        <w:t>5</w:t>
      </w:r>
      <w:r w:rsidRPr="00FD279B">
        <w:rPr>
          <w:rFonts w:ascii="Times New Roman" w:hAnsi="Times New Roman" w:cs="Times New Roman"/>
          <w:sz w:val="24"/>
          <w:szCs w:val="24"/>
        </w:rPr>
        <w:t xml:space="preserve"> целевых показателей </w:t>
      </w:r>
      <w:r w:rsidR="00125CE7" w:rsidRPr="00FD279B">
        <w:rPr>
          <w:rFonts w:ascii="Times New Roman" w:hAnsi="Times New Roman" w:cs="Times New Roman"/>
          <w:sz w:val="24"/>
          <w:szCs w:val="24"/>
        </w:rPr>
        <w:t>шести</w:t>
      </w:r>
      <w:r w:rsidRPr="00FD279B">
        <w:rPr>
          <w:rFonts w:ascii="Times New Roman" w:hAnsi="Times New Roman" w:cs="Times New Roman"/>
          <w:sz w:val="24"/>
          <w:szCs w:val="24"/>
        </w:rPr>
        <w:t xml:space="preserve"> государственных и двух ведомственных программ. По итогам 20</w:t>
      </w:r>
      <w:r w:rsidR="00125CE7" w:rsidRPr="00FD279B">
        <w:rPr>
          <w:rFonts w:ascii="Times New Roman" w:hAnsi="Times New Roman" w:cs="Times New Roman"/>
          <w:sz w:val="24"/>
          <w:szCs w:val="24"/>
        </w:rPr>
        <w:t>20</w:t>
      </w:r>
      <w:r w:rsidRPr="00FD279B">
        <w:rPr>
          <w:rFonts w:ascii="Times New Roman" w:hAnsi="Times New Roman" w:cs="Times New Roman"/>
          <w:sz w:val="24"/>
          <w:szCs w:val="24"/>
        </w:rPr>
        <w:t xml:space="preserve"> года не достигнуты целевые значения </w:t>
      </w:r>
      <w:r w:rsidR="00E14BF1">
        <w:rPr>
          <w:rFonts w:ascii="Times New Roman" w:hAnsi="Times New Roman" w:cs="Times New Roman"/>
          <w:sz w:val="24"/>
          <w:szCs w:val="24"/>
        </w:rPr>
        <w:t xml:space="preserve">по </w:t>
      </w:r>
      <w:r w:rsidR="00125CE7" w:rsidRPr="00FD279B">
        <w:rPr>
          <w:rFonts w:ascii="Times New Roman" w:hAnsi="Times New Roman" w:cs="Times New Roman"/>
          <w:sz w:val="24"/>
          <w:szCs w:val="24"/>
        </w:rPr>
        <w:t xml:space="preserve">пяти </w:t>
      </w:r>
      <w:r w:rsidRPr="00FD279B">
        <w:rPr>
          <w:rFonts w:ascii="Times New Roman" w:hAnsi="Times New Roman" w:cs="Times New Roman"/>
          <w:sz w:val="24"/>
          <w:szCs w:val="24"/>
        </w:rPr>
        <w:t>целевы</w:t>
      </w:r>
      <w:r w:rsidR="00E14BF1">
        <w:rPr>
          <w:rFonts w:ascii="Times New Roman" w:hAnsi="Times New Roman" w:cs="Times New Roman"/>
          <w:sz w:val="24"/>
          <w:szCs w:val="24"/>
        </w:rPr>
        <w:t>м</w:t>
      </w:r>
      <w:r w:rsidRPr="00FD279B">
        <w:rPr>
          <w:rFonts w:ascii="Times New Roman" w:hAnsi="Times New Roman" w:cs="Times New Roman"/>
          <w:sz w:val="24"/>
          <w:szCs w:val="24"/>
        </w:rPr>
        <w:t xml:space="preserve"> показател</w:t>
      </w:r>
      <w:r w:rsidR="00E14BF1">
        <w:rPr>
          <w:rFonts w:ascii="Times New Roman" w:hAnsi="Times New Roman" w:cs="Times New Roman"/>
          <w:sz w:val="24"/>
          <w:szCs w:val="24"/>
        </w:rPr>
        <w:t>ям</w:t>
      </w:r>
      <w:r w:rsidRPr="00FD279B">
        <w:rPr>
          <w:rFonts w:ascii="Times New Roman" w:hAnsi="Times New Roman" w:cs="Times New Roman"/>
          <w:sz w:val="24"/>
          <w:szCs w:val="24"/>
        </w:rPr>
        <w:t xml:space="preserve"> </w:t>
      </w:r>
      <w:r w:rsidR="00125CE7" w:rsidRPr="00FD279B">
        <w:rPr>
          <w:rFonts w:ascii="Times New Roman" w:hAnsi="Times New Roman" w:cs="Times New Roman"/>
          <w:sz w:val="24"/>
          <w:szCs w:val="24"/>
        </w:rPr>
        <w:t>двух</w:t>
      </w:r>
      <w:r w:rsidRPr="00FD279B">
        <w:rPr>
          <w:rFonts w:ascii="Times New Roman" w:hAnsi="Times New Roman" w:cs="Times New Roman"/>
          <w:sz w:val="24"/>
          <w:szCs w:val="24"/>
        </w:rPr>
        <w:t xml:space="preserve"> государственных программ Волгоградской области.</w:t>
      </w:r>
    </w:p>
    <w:p w14:paraId="42224F86" w14:textId="7B22BE27" w:rsidR="00125CE7" w:rsidRPr="00FD279B" w:rsidRDefault="00125CE7" w:rsidP="00BB4BD6">
      <w:pPr>
        <w:pStyle w:val="af8"/>
        <w:autoSpaceDE w:val="0"/>
        <w:spacing w:after="0" w:line="240" w:lineRule="auto"/>
        <w:ind w:left="0" w:firstLine="709"/>
        <w:jc w:val="both"/>
        <w:rPr>
          <w:rFonts w:ascii="Times New Roman" w:eastAsiaTheme="minorHAnsi" w:hAnsi="Times New Roman" w:cs="Times New Roman"/>
          <w:bCs/>
          <w:iCs/>
          <w:sz w:val="24"/>
          <w:szCs w:val="24"/>
        </w:rPr>
      </w:pPr>
      <w:r w:rsidRPr="00FD279B">
        <w:rPr>
          <w:rFonts w:ascii="Times New Roman" w:hAnsi="Times New Roman" w:cs="Times New Roman"/>
          <w:sz w:val="24"/>
          <w:szCs w:val="24"/>
        </w:rPr>
        <w:t xml:space="preserve">В 2020 году </w:t>
      </w:r>
      <w:r w:rsidR="001752A2">
        <w:rPr>
          <w:rFonts w:ascii="Times New Roman" w:hAnsi="Times New Roman" w:cs="Times New Roman"/>
          <w:sz w:val="24"/>
          <w:szCs w:val="24"/>
        </w:rPr>
        <w:t xml:space="preserve">при общероссийской положительной динамике в Волгоградской области </w:t>
      </w:r>
      <w:r w:rsidRPr="00FD279B">
        <w:rPr>
          <w:rFonts w:ascii="Times New Roman" w:hAnsi="Times New Roman" w:cs="Times New Roman"/>
          <w:sz w:val="24"/>
          <w:szCs w:val="24"/>
        </w:rPr>
        <w:t xml:space="preserve">очередной раз наблюдается недостижение целевых значений </w:t>
      </w:r>
      <w:r w:rsidR="001752A2">
        <w:rPr>
          <w:rFonts w:ascii="Times New Roman" w:hAnsi="Times New Roman" w:cs="Times New Roman"/>
          <w:sz w:val="24"/>
          <w:szCs w:val="24"/>
        </w:rPr>
        <w:t xml:space="preserve">показателей, </w:t>
      </w:r>
      <w:r w:rsidRPr="00FD279B">
        <w:rPr>
          <w:rFonts w:ascii="Times New Roman" w:hAnsi="Times New Roman" w:cs="Times New Roman"/>
          <w:sz w:val="24"/>
          <w:szCs w:val="24"/>
        </w:rPr>
        <w:t>характеризующих смертность на автомобильных дорогах</w:t>
      </w:r>
      <w:r w:rsidR="001752A2">
        <w:rPr>
          <w:rFonts w:ascii="Times New Roman" w:hAnsi="Times New Roman" w:cs="Times New Roman"/>
          <w:sz w:val="24"/>
          <w:szCs w:val="24"/>
        </w:rPr>
        <w:t>,</w:t>
      </w:r>
      <w:r w:rsidRPr="00FD279B">
        <w:rPr>
          <w:rFonts w:ascii="Times New Roman" w:hAnsi="Times New Roman" w:cs="Times New Roman"/>
          <w:sz w:val="24"/>
          <w:szCs w:val="24"/>
        </w:rPr>
        <w:t xml:space="preserve"> и фактическое увеличение количества погибших (2018 год - 262, 2019 год – 286, 2020 год - 30</w:t>
      </w:r>
      <w:r w:rsidR="001752A2">
        <w:rPr>
          <w:rFonts w:ascii="Times New Roman" w:hAnsi="Times New Roman" w:cs="Times New Roman"/>
          <w:sz w:val="24"/>
          <w:szCs w:val="24"/>
        </w:rPr>
        <w:t>9</w:t>
      </w:r>
      <w:r w:rsidRPr="00FD279B">
        <w:rPr>
          <w:rFonts w:ascii="Times New Roman" w:hAnsi="Times New Roman" w:cs="Times New Roman"/>
          <w:sz w:val="24"/>
          <w:szCs w:val="24"/>
        </w:rPr>
        <w:t xml:space="preserve">). </w:t>
      </w:r>
    </w:p>
    <w:p w14:paraId="7AF776FD" w14:textId="5D304662" w:rsidR="004B4012" w:rsidRPr="00FD279B" w:rsidRDefault="004B4012" w:rsidP="00BB4BD6">
      <w:pPr>
        <w:pStyle w:val="af8"/>
        <w:numPr>
          <w:ilvl w:val="0"/>
          <w:numId w:val="10"/>
        </w:numPr>
        <w:autoSpaceDE w:val="0"/>
        <w:spacing w:after="0" w:line="240" w:lineRule="auto"/>
        <w:ind w:left="0" w:firstLine="709"/>
        <w:jc w:val="both"/>
        <w:rPr>
          <w:rFonts w:ascii="Times New Roman" w:hAnsi="Times New Roman" w:cs="Times New Roman"/>
          <w:sz w:val="24"/>
          <w:szCs w:val="24"/>
        </w:rPr>
      </w:pPr>
      <w:r w:rsidRPr="00FD279B">
        <w:rPr>
          <w:rFonts w:ascii="Times New Roman" w:hAnsi="Times New Roman" w:cs="Times New Roman"/>
          <w:sz w:val="24"/>
          <w:szCs w:val="24"/>
        </w:rPr>
        <w:t>В отсутствие финансирования мероприятий регионального проекта «Кадры для цифровой экономики», предусмотренн</w:t>
      </w:r>
      <w:r w:rsidR="001752A2">
        <w:rPr>
          <w:rFonts w:ascii="Times New Roman" w:hAnsi="Times New Roman" w:cs="Times New Roman"/>
          <w:sz w:val="24"/>
          <w:szCs w:val="24"/>
        </w:rPr>
        <w:t>ых</w:t>
      </w:r>
      <w:r w:rsidRPr="00FD279B">
        <w:rPr>
          <w:rFonts w:ascii="Times New Roman" w:hAnsi="Times New Roman" w:cs="Times New Roman"/>
          <w:sz w:val="24"/>
          <w:szCs w:val="24"/>
        </w:rPr>
        <w:t xml:space="preserve"> документами стратегического планирования Волгоградской области, </w:t>
      </w:r>
      <w:r w:rsidR="005477A0">
        <w:rPr>
          <w:rFonts w:ascii="Times New Roman" w:hAnsi="Times New Roman" w:cs="Times New Roman"/>
          <w:sz w:val="24"/>
          <w:szCs w:val="24"/>
        </w:rPr>
        <w:t xml:space="preserve">на основании измененной сводной бюджетной росписи </w:t>
      </w:r>
      <w:r w:rsidRPr="00FD279B">
        <w:rPr>
          <w:rFonts w:ascii="Times New Roman" w:hAnsi="Times New Roman" w:cs="Times New Roman"/>
          <w:sz w:val="24"/>
          <w:szCs w:val="24"/>
        </w:rPr>
        <w:t>Комитет использовал 2985,0 тыс. руб. на создание учебного класса</w:t>
      </w:r>
      <w:r w:rsidR="001752A2" w:rsidRPr="001752A2">
        <w:rPr>
          <w:rFonts w:ascii="Times New Roman" w:hAnsi="Times New Roman" w:cs="Times New Roman"/>
          <w:sz w:val="24"/>
          <w:szCs w:val="24"/>
        </w:rPr>
        <w:t xml:space="preserve"> </w:t>
      </w:r>
      <w:r w:rsidR="001752A2">
        <w:rPr>
          <w:rFonts w:ascii="Times New Roman" w:hAnsi="Times New Roman" w:cs="Times New Roman"/>
          <w:sz w:val="24"/>
          <w:szCs w:val="24"/>
        </w:rPr>
        <w:t>без</w:t>
      </w:r>
      <w:r w:rsidR="001752A2" w:rsidRPr="00FD279B">
        <w:rPr>
          <w:rFonts w:ascii="Times New Roman" w:hAnsi="Times New Roman" w:cs="Times New Roman"/>
          <w:sz w:val="24"/>
          <w:szCs w:val="24"/>
        </w:rPr>
        <w:t xml:space="preserve"> закреплени</w:t>
      </w:r>
      <w:r w:rsidR="001752A2">
        <w:rPr>
          <w:rFonts w:ascii="Times New Roman" w:hAnsi="Times New Roman" w:cs="Times New Roman"/>
          <w:sz w:val="24"/>
          <w:szCs w:val="24"/>
        </w:rPr>
        <w:t>я</w:t>
      </w:r>
      <w:r w:rsidR="001752A2" w:rsidRPr="00FD279B">
        <w:rPr>
          <w:rFonts w:ascii="Times New Roman" w:hAnsi="Times New Roman" w:cs="Times New Roman"/>
          <w:sz w:val="24"/>
          <w:szCs w:val="24"/>
        </w:rPr>
        <w:t xml:space="preserve"> соответствующих параметров</w:t>
      </w:r>
      <w:r w:rsidR="001752A2">
        <w:rPr>
          <w:rFonts w:ascii="Times New Roman" w:hAnsi="Times New Roman" w:cs="Times New Roman"/>
          <w:sz w:val="24"/>
          <w:szCs w:val="24"/>
        </w:rPr>
        <w:t xml:space="preserve"> в ГП «</w:t>
      </w:r>
      <w:proofErr w:type="spellStart"/>
      <w:r w:rsidR="001752A2">
        <w:rPr>
          <w:rFonts w:ascii="Times New Roman" w:hAnsi="Times New Roman" w:cs="Times New Roman"/>
          <w:sz w:val="24"/>
          <w:szCs w:val="24"/>
        </w:rPr>
        <w:t>Информобщество</w:t>
      </w:r>
      <w:proofErr w:type="spellEnd"/>
      <w:r w:rsidR="001752A2">
        <w:rPr>
          <w:rFonts w:ascii="Times New Roman" w:hAnsi="Times New Roman" w:cs="Times New Roman"/>
          <w:sz w:val="24"/>
          <w:szCs w:val="24"/>
        </w:rPr>
        <w:t>»</w:t>
      </w:r>
      <w:r w:rsidRPr="00FD279B">
        <w:rPr>
          <w:rFonts w:ascii="Times New Roman" w:hAnsi="Times New Roman" w:cs="Times New Roman"/>
          <w:sz w:val="24"/>
          <w:szCs w:val="24"/>
        </w:rPr>
        <w:t>, что несёт риски неэффективного использования бюджетных средств.</w:t>
      </w:r>
    </w:p>
    <w:p w14:paraId="60EAB579" w14:textId="41A8F2F5" w:rsidR="004B4012" w:rsidRPr="00FD279B" w:rsidRDefault="00911143" w:rsidP="00FD279B">
      <w:pPr>
        <w:pStyle w:val="af8"/>
        <w:numPr>
          <w:ilvl w:val="0"/>
          <w:numId w:val="10"/>
        </w:numPr>
        <w:autoSpaceDE w:val="0"/>
        <w:spacing w:after="0" w:line="240" w:lineRule="auto"/>
        <w:ind w:left="0" w:firstLine="709"/>
        <w:jc w:val="both"/>
        <w:rPr>
          <w:rFonts w:ascii="Times New Roman" w:hAnsi="Times New Roman" w:cs="Times New Roman"/>
          <w:sz w:val="24"/>
          <w:szCs w:val="24"/>
        </w:rPr>
      </w:pPr>
      <w:r w:rsidRPr="00FD279B">
        <w:rPr>
          <w:rFonts w:ascii="Times New Roman" w:hAnsi="Times New Roman" w:cs="Times New Roman"/>
          <w:sz w:val="24"/>
          <w:szCs w:val="24"/>
        </w:rPr>
        <w:t xml:space="preserve">В 2020 году реализация </w:t>
      </w:r>
      <w:r w:rsidR="005477A0">
        <w:rPr>
          <w:rFonts w:ascii="Times New Roman" w:hAnsi="Times New Roman" w:cs="Times New Roman"/>
          <w:sz w:val="24"/>
          <w:szCs w:val="24"/>
        </w:rPr>
        <w:t>к</w:t>
      </w:r>
      <w:r w:rsidRPr="00FD279B">
        <w:rPr>
          <w:rFonts w:ascii="Times New Roman" w:hAnsi="Times New Roman" w:cs="Times New Roman"/>
          <w:sz w:val="24"/>
          <w:szCs w:val="24"/>
        </w:rPr>
        <w:t xml:space="preserve">онцессионного соглашения осуществлялась с нарушениями </w:t>
      </w:r>
      <w:r w:rsidR="00946B99">
        <w:rPr>
          <w:rFonts w:ascii="Times New Roman" w:hAnsi="Times New Roman" w:cs="Times New Roman"/>
          <w:sz w:val="24"/>
          <w:szCs w:val="24"/>
        </w:rPr>
        <w:t xml:space="preserve">его </w:t>
      </w:r>
      <w:r w:rsidRPr="00FD279B">
        <w:rPr>
          <w:rFonts w:ascii="Times New Roman" w:hAnsi="Times New Roman" w:cs="Times New Roman"/>
          <w:sz w:val="24"/>
          <w:szCs w:val="24"/>
        </w:rPr>
        <w:t>условий и законодательства</w:t>
      </w:r>
      <w:r w:rsidR="00BB4BD6" w:rsidRPr="00BB4BD6">
        <w:rPr>
          <w:rFonts w:ascii="Times New Roman" w:hAnsi="Times New Roman" w:cs="Times New Roman"/>
          <w:sz w:val="24"/>
          <w:szCs w:val="24"/>
        </w:rPr>
        <w:t xml:space="preserve"> </w:t>
      </w:r>
      <w:r w:rsidR="00BB4BD6" w:rsidRPr="005E3F69">
        <w:rPr>
          <w:rFonts w:ascii="Times New Roman" w:hAnsi="Times New Roman" w:cs="Times New Roman"/>
          <w:sz w:val="24"/>
          <w:szCs w:val="24"/>
        </w:rPr>
        <w:t>Российской Федерации и Волгоградской области</w:t>
      </w:r>
      <w:r w:rsidR="00FD279B" w:rsidRPr="00FD279B">
        <w:rPr>
          <w:rFonts w:ascii="Times New Roman" w:hAnsi="Times New Roman" w:cs="Times New Roman"/>
          <w:sz w:val="24"/>
          <w:szCs w:val="24"/>
        </w:rPr>
        <w:t>.</w:t>
      </w:r>
    </w:p>
    <w:p w14:paraId="2C61E1DB" w14:textId="77777777" w:rsidR="00125CE7" w:rsidRPr="001752A2" w:rsidRDefault="00125CE7" w:rsidP="006C0F38">
      <w:pPr>
        <w:autoSpaceDE w:val="0"/>
        <w:ind w:firstLine="567"/>
        <w:jc w:val="both"/>
      </w:pPr>
    </w:p>
    <w:p w14:paraId="02A2E701" w14:textId="77777777" w:rsidR="00397F57" w:rsidRPr="006C0F38" w:rsidRDefault="00B756E4" w:rsidP="006C0F38">
      <w:pPr>
        <w:autoSpaceDE w:val="0"/>
        <w:autoSpaceDN w:val="0"/>
        <w:adjustRightInd w:val="0"/>
        <w:ind w:firstLine="567"/>
        <w:jc w:val="both"/>
        <w:rPr>
          <w:b/>
          <w:i/>
        </w:rPr>
      </w:pPr>
      <w:r w:rsidRPr="006C0F38">
        <w:rPr>
          <w:b/>
          <w:i/>
        </w:rPr>
        <w:t>Предложения:</w:t>
      </w:r>
    </w:p>
    <w:p w14:paraId="5CADFAFD" w14:textId="02603C8F" w:rsidR="00C02FDB" w:rsidRDefault="00CD48BC" w:rsidP="005E3F69">
      <w:pPr>
        <w:pStyle w:val="af8"/>
        <w:autoSpaceDE w:val="0"/>
        <w:spacing w:after="0" w:line="240" w:lineRule="auto"/>
        <w:ind w:left="0" w:firstLine="709"/>
        <w:jc w:val="both"/>
        <w:rPr>
          <w:rFonts w:ascii="Times New Roman" w:hAnsi="Times New Roman" w:cs="Times New Roman"/>
          <w:sz w:val="24"/>
          <w:szCs w:val="24"/>
        </w:rPr>
      </w:pPr>
      <w:r w:rsidRPr="00C12BEE">
        <w:rPr>
          <w:rFonts w:ascii="Times New Roman" w:hAnsi="Times New Roman" w:cs="Times New Roman"/>
          <w:sz w:val="24"/>
          <w:szCs w:val="24"/>
        </w:rPr>
        <w:t>Комитету информационных технологий Во</w:t>
      </w:r>
      <w:r w:rsidR="00C02FDB" w:rsidRPr="00C12BEE">
        <w:rPr>
          <w:rFonts w:ascii="Times New Roman" w:hAnsi="Times New Roman" w:cs="Times New Roman"/>
          <w:sz w:val="24"/>
          <w:szCs w:val="24"/>
        </w:rPr>
        <w:t>л</w:t>
      </w:r>
      <w:r w:rsidRPr="00C12BEE">
        <w:rPr>
          <w:rFonts w:ascii="Times New Roman" w:hAnsi="Times New Roman" w:cs="Times New Roman"/>
          <w:sz w:val="24"/>
          <w:szCs w:val="24"/>
        </w:rPr>
        <w:t>гоградской области</w:t>
      </w:r>
      <w:r w:rsidR="00C02FDB" w:rsidRPr="00C12BEE">
        <w:rPr>
          <w:rFonts w:ascii="Times New Roman" w:hAnsi="Times New Roman" w:cs="Times New Roman"/>
          <w:sz w:val="24"/>
          <w:szCs w:val="24"/>
        </w:rPr>
        <w:t>:</w:t>
      </w:r>
    </w:p>
    <w:p w14:paraId="39F4D0C9" w14:textId="3C7433D5" w:rsidR="00BB4BD6" w:rsidRPr="00BB4BD6" w:rsidRDefault="00BB4BD6" w:rsidP="00BB4BD6">
      <w:pPr>
        <w:pStyle w:val="af8"/>
        <w:numPr>
          <w:ilvl w:val="0"/>
          <w:numId w:val="16"/>
        </w:numPr>
        <w:autoSpaceDE w:val="0"/>
        <w:spacing w:after="0" w:line="240" w:lineRule="auto"/>
        <w:ind w:left="0" w:firstLine="697"/>
        <w:jc w:val="both"/>
        <w:rPr>
          <w:rFonts w:ascii="Times New Roman" w:eastAsiaTheme="minorEastAsia" w:hAnsi="Times New Roman" w:cs="Times New Roman"/>
          <w:bCs/>
          <w:sz w:val="24"/>
          <w:szCs w:val="24"/>
        </w:rPr>
      </w:pPr>
      <w:r w:rsidRPr="00BB4BD6">
        <w:rPr>
          <w:rFonts w:ascii="Times New Roman" w:eastAsiaTheme="minorEastAsia" w:hAnsi="Times New Roman" w:cs="Times New Roman"/>
          <w:bCs/>
          <w:sz w:val="24"/>
          <w:szCs w:val="24"/>
        </w:rPr>
        <w:t xml:space="preserve">В целях предупреждения нарушений в будущем обеспечить соблюдение </w:t>
      </w:r>
      <w:r w:rsidRPr="00BB4BD6">
        <w:rPr>
          <w:rFonts w:ascii="Times New Roman" w:eastAsiaTheme="minorHAnsi" w:hAnsi="Times New Roman" w:cs="Times New Roman"/>
          <w:sz w:val="24"/>
          <w:szCs w:val="24"/>
        </w:rPr>
        <w:t>требований к бюджетному учету и составлению бюджетной отчётности.</w:t>
      </w:r>
    </w:p>
    <w:p w14:paraId="38BD5AC4" w14:textId="0AA1D8C6" w:rsidR="005E3F69" w:rsidRPr="00BB4BD6" w:rsidRDefault="005E3F69" w:rsidP="00BB4BD6">
      <w:pPr>
        <w:pStyle w:val="af8"/>
        <w:numPr>
          <w:ilvl w:val="0"/>
          <w:numId w:val="16"/>
        </w:numPr>
        <w:autoSpaceDE w:val="0"/>
        <w:spacing w:after="0" w:line="240" w:lineRule="auto"/>
        <w:ind w:left="0" w:firstLine="697"/>
        <w:jc w:val="both"/>
        <w:rPr>
          <w:rFonts w:ascii="Times New Roman" w:eastAsiaTheme="minorEastAsia" w:hAnsi="Times New Roman" w:cs="Times New Roman"/>
          <w:bCs/>
          <w:sz w:val="24"/>
          <w:szCs w:val="24"/>
        </w:rPr>
      </w:pPr>
      <w:r w:rsidRPr="00BB4BD6">
        <w:rPr>
          <w:rFonts w:ascii="Times New Roman" w:eastAsiaTheme="minorEastAsia" w:hAnsi="Times New Roman" w:cs="Times New Roman"/>
          <w:bCs/>
          <w:sz w:val="24"/>
          <w:szCs w:val="24"/>
        </w:rPr>
        <w:t>В части установленных полномочий принять комплекс исчерпывающих мер, направленных на достижение цели по снижению смертности в результате дорожно-транспортных происшествий</w:t>
      </w:r>
      <w:r w:rsidRPr="005477A0">
        <w:rPr>
          <w:rFonts w:ascii="Times New Roman" w:eastAsiaTheme="minorEastAsia" w:hAnsi="Times New Roman" w:cs="Times New Roman"/>
          <w:bCs/>
          <w:sz w:val="24"/>
          <w:szCs w:val="24"/>
        </w:rPr>
        <w:t>.</w:t>
      </w:r>
    </w:p>
    <w:p w14:paraId="7869EEE9" w14:textId="4754EB9B" w:rsidR="00C02FDB" w:rsidRPr="00BB4BD6" w:rsidRDefault="00C02FDB" w:rsidP="00BB4BD6">
      <w:pPr>
        <w:pStyle w:val="af8"/>
        <w:numPr>
          <w:ilvl w:val="0"/>
          <w:numId w:val="16"/>
        </w:numPr>
        <w:autoSpaceDE w:val="0"/>
        <w:spacing w:after="0" w:line="240" w:lineRule="auto"/>
        <w:ind w:left="0" w:firstLine="697"/>
        <w:jc w:val="both"/>
        <w:rPr>
          <w:rFonts w:ascii="Times New Roman" w:eastAsiaTheme="minorEastAsia" w:hAnsi="Times New Roman" w:cs="Times New Roman"/>
          <w:bCs/>
          <w:sz w:val="24"/>
          <w:szCs w:val="24"/>
        </w:rPr>
      </w:pPr>
      <w:r w:rsidRPr="00BB4BD6">
        <w:rPr>
          <w:rFonts w:ascii="Times New Roman" w:eastAsiaTheme="minorEastAsia" w:hAnsi="Times New Roman" w:cs="Times New Roman"/>
          <w:bCs/>
          <w:sz w:val="24"/>
          <w:szCs w:val="24"/>
        </w:rPr>
        <w:t>Инициировать закрепление в ГП «</w:t>
      </w:r>
      <w:proofErr w:type="spellStart"/>
      <w:r w:rsidRPr="00BB4BD6">
        <w:rPr>
          <w:rFonts w:ascii="Times New Roman" w:eastAsiaTheme="minorEastAsia" w:hAnsi="Times New Roman" w:cs="Times New Roman"/>
          <w:bCs/>
          <w:sz w:val="24"/>
          <w:szCs w:val="24"/>
        </w:rPr>
        <w:t>Информобщество</w:t>
      </w:r>
      <w:proofErr w:type="spellEnd"/>
      <w:r w:rsidRPr="00BB4BD6">
        <w:rPr>
          <w:rFonts w:ascii="Times New Roman" w:eastAsiaTheme="minorEastAsia" w:hAnsi="Times New Roman" w:cs="Times New Roman"/>
          <w:bCs/>
          <w:sz w:val="24"/>
          <w:szCs w:val="24"/>
        </w:rPr>
        <w:t xml:space="preserve">» </w:t>
      </w:r>
      <w:bookmarkStart w:id="11" w:name="_Hlk66794800"/>
      <w:r w:rsidRPr="00BB4BD6">
        <w:rPr>
          <w:rFonts w:ascii="Times New Roman" w:eastAsiaTheme="minorEastAsia" w:hAnsi="Times New Roman" w:cs="Times New Roman"/>
          <w:bCs/>
          <w:sz w:val="24"/>
          <w:szCs w:val="24"/>
        </w:rPr>
        <w:t>показателей, характеризующих результат функционирования образовательного центра по освоению ключевых компетенций цифровой экономики</w:t>
      </w:r>
      <w:bookmarkEnd w:id="11"/>
      <w:r w:rsidRPr="00BB4BD6">
        <w:rPr>
          <w:rFonts w:ascii="Times New Roman" w:eastAsiaTheme="minorEastAsia" w:hAnsi="Times New Roman" w:cs="Times New Roman"/>
          <w:bCs/>
          <w:sz w:val="24"/>
          <w:szCs w:val="24"/>
        </w:rPr>
        <w:t>.</w:t>
      </w:r>
    </w:p>
    <w:p w14:paraId="509D01F5" w14:textId="5D9DFEAC" w:rsidR="00C02FDB" w:rsidRPr="00BB4BD6" w:rsidRDefault="00C02FDB" w:rsidP="00BB4BD6">
      <w:pPr>
        <w:pStyle w:val="af8"/>
        <w:numPr>
          <w:ilvl w:val="0"/>
          <w:numId w:val="16"/>
        </w:numPr>
        <w:autoSpaceDE w:val="0"/>
        <w:spacing w:after="0" w:line="240" w:lineRule="auto"/>
        <w:ind w:left="0" w:firstLine="697"/>
        <w:jc w:val="both"/>
        <w:rPr>
          <w:rFonts w:ascii="Times New Roman" w:eastAsiaTheme="minorEastAsia" w:hAnsi="Times New Roman" w:cs="Times New Roman"/>
          <w:bCs/>
          <w:sz w:val="24"/>
          <w:szCs w:val="24"/>
        </w:rPr>
      </w:pPr>
      <w:r w:rsidRPr="00BB4BD6">
        <w:rPr>
          <w:rFonts w:ascii="Times New Roman" w:eastAsiaTheme="minorEastAsia" w:hAnsi="Times New Roman" w:cs="Times New Roman"/>
          <w:bCs/>
          <w:sz w:val="24"/>
          <w:szCs w:val="24"/>
        </w:rPr>
        <w:t xml:space="preserve">Обеспечить реализацию </w:t>
      </w:r>
      <w:r w:rsidR="00BB4BD6" w:rsidRPr="0024767F">
        <w:rPr>
          <w:rFonts w:ascii="Times New Roman" w:eastAsiaTheme="minorEastAsia" w:hAnsi="Times New Roman" w:cs="Times New Roman"/>
          <w:bCs/>
          <w:sz w:val="24"/>
          <w:szCs w:val="24"/>
        </w:rPr>
        <w:t>концессионного соглашения на создание и эксплуатацию объектов информационных технологий и технических средств, технологически связанных с ними и предназначенных для обеспечения их функционирования от 26.02.2020</w:t>
      </w:r>
      <w:r w:rsidR="00BB4BD6">
        <w:rPr>
          <w:rFonts w:ascii="Times New Roman" w:eastAsiaTheme="minorEastAsia" w:hAnsi="Times New Roman" w:cs="Times New Roman"/>
          <w:bCs/>
          <w:sz w:val="24"/>
          <w:szCs w:val="24"/>
        </w:rPr>
        <w:t xml:space="preserve"> </w:t>
      </w:r>
      <w:r w:rsidRPr="00BB4BD6">
        <w:rPr>
          <w:rFonts w:ascii="Times New Roman" w:eastAsiaTheme="minorEastAsia" w:hAnsi="Times New Roman" w:cs="Times New Roman"/>
          <w:bCs/>
          <w:sz w:val="24"/>
          <w:szCs w:val="24"/>
        </w:rPr>
        <w:t>с соблюдением установленных условий и законодательства Российской Федерации и Волгоградской области.</w:t>
      </w:r>
    </w:p>
    <w:p w14:paraId="0791517F" w14:textId="77777777" w:rsidR="00DB736E" w:rsidRPr="00C12BEE" w:rsidRDefault="00DB736E" w:rsidP="00C12BEE">
      <w:pPr>
        <w:ind w:firstLine="709"/>
        <w:jc w:val="both"/>
        <w:rPr>
          <w:rFonts w:eastAsia="Calibri"/>
          <w:color w:val="0070C0"/>
        </w:rPr>
      </w:pPr>
    </w:p>
    <w:p w14:paraId="6CF0374C" w14:textId="77777777" w:rsidR="00252851" w:rsidRPr="00DB736E" w:rsidRDefault="00252851" w:rsidP="00FA3216">
      <w:pPr>
        <w:ind w:firstLine="709"/>
        <w:jc w:val="both"/>
        <w:rPr>
          <w:rFonts w:eastAsia="Calibri"/>
        </w:rPr>
      </w:pPr>
      <w:r w:rsidRPr="00DB736E">
        <w:rPr>
          <w:rFonts w:eastAsia="Calibri"/>
        </w:rPr>
        <w:t xml:space="preserve">Приложение: на </w:t>
      </w:r>
      <w:r w:rsidR="00397F57">
        <w:rPr>
          <w:rFonts w:eastAsia="Calibri"/>
        </w:rPr>
        <w:t>5</w:t>
      </w:r>
      <w:r w:rsidRPr="00DB736E">
        <w:rPr>
          <w:rFonts w:eastAsia="Calibri"/>
        </w:rPr>
        <w:t xml:space="preserve"> л.</w:t>
      </w:r>
    </w:p>
    <w:p w14:paraId="5686475C" w14:textId="77777777" w:rsidR="004D2B75" w:rsidRDefault="004D2B75" w:rsidP="0025054E">
      <w:pPr>
        <w:autoSpaceDE w:val="0"/>
        <w:autoSpaceDN w:val="0"/>
        <w:adjustRightInd w:val="0"/>
        <w:ind w:firstLine="720"/>
        <w:jc w:val="both"/>
        <w:rPr>
          <w:color w:val="0070C0"/>
        </w:rPr>
      </w:pPr>
    </w:p>
    <w:p w14:paraId="786C6BDC" w14:textId="78073FE4" w:rsidR="005D226F" w:rsidRDefault="005D226F" w:rsidP="0025054E">
      <w:pPr>
        <w:autoSpaceDE w:val="0"/>
        <w:autoSpaceDN w:val="0"/>
        <w:adjustRightInd w:val="0"/>
        <w:ind w:firstLine="720"/>
        <w:jc w:val="both"/>
        <w:rPr>
          <w:color w:val="0070C0"/>
        </w:rPr>
      </w:pPr>
    </w:p>
    <w:p w14:paraId="492B0FC1" w14:textId="77777777" w:rsidR="0068615A" w:rsidRDefault="0068615A" w:rsidP="0025054E">
      <w:pPr>
        <w:autoSpaceDE w:val="0"/>
        <w:autoSpaceDN w:val="0"/>
        <w:adjustRightInd w:val="0"/>
        <w:ind w:firstLine="720"/>
        <w:jc w:val="both"/>
        <w:rPr>
          <w:color w:val="0070C0"/>
        </w:rPr>
      </w:pPr>
    </w:p>
    <w:p w14:paraId="3F6DB63E" w14:textId="6EF52C55" w:rsidR="005477A0" w:rsidRDefault="005477A0" w:rsidP="0025054E">
      <w:pPr>
        <w:autoSpaceDE w:val="0"/>
        <w:autoSpaceDN w:val="0"/>
        <w:adjustRightInd w:val="0"/>
        <w:ind w:firstLine="720"/>
        <w:jc w:val="both"/>
        <w:rPr>
          <w:color w:val="0070C0"/>
        </w:rPr>
      </w:pPr>
    </w:p>
    <w:p w14:paraId="4EB2A17A" w14:textId="77777777" w:rsidR="005477A0" w:rsidRPr="00F32EF8" w:rsidRDefault="005477A0" w:rsidP="0025054E">
      <w:pPr>
        <w:autoSpaceDE w:val="0"/>
        <w:autoSpaceDN w:val="0"/>
        <w:adjustRightInd w:val="0"/>
        <w:ind w:firstLine="720"/>
        <w:jc w:val="both"/>
        <w:rPr>
          <w:color w:val="0070C0"/>
        </w:rPr>
      </w:pPr>
    </w:p>
    <w:p w14:paraId="7272D626" w14:textId="4137B5DA" w:rsidR="00DB736E" w:rsidRDefault="00DB736E" w:rsidP="00DB736E">
      <w:pPr>
        <w:widowControl w:val="0"/>
        <w:autoSpaceDE w:val="0"/>
        <w:autoSpaceDN w:val="0"/>
        <w:adjustRightInd w:val="0"/>
        <w:spacing w:line="240" w:lineRule="exact"/>
        <w:ind w:firstLine="708"/>
        <w:jc w:val="both"/>
        <w:rPr>
          <w:b/>
          <w:bCs/>
          <w:i/>
        </w:rPr>
      </w:pPr>
      <w:r>
        <w:rPr>
          <w:b/>
          <w:bCs/>
          <w:i/>
        </w:rPr>
        <w:t>Ауди</w:t>
      </w:r>
      <w:r w:rsidRPr="00BB0207">
        <w:rPr>
          <w:b/>
          <w:bCs/>
          <w:i/>
        </w:rPr>
        <w:t>тор</w:t>
      </w:r>
      <w:r w:rsidRPr="00BB0207">
        <w:rPr>
          <w:b/>
          <w:bCs/>
          <w:i/>
        </w:rPr>
        <w:tab/>
      </w:r>
      <w:r w:rsidRPr="00BB0207">
        <w:rPr>
          <w:b/>
          <w:bCs/>
          <w:i/>
        </w:rPr>
        <w:tab/>
      </w:r>
      <w:r w:rsidRPr="00BB0207">
        <w:rPr>
          <w:b/>
          <w:bCs/>
          <w:i/>
        </w:rPr>
        <w:tab/>
      </w:r>
      <w:r w:rsidRPr="00BB0207">
        <w:rPr>
          <w:b/>
          <w:bCs/>
          <w:i/>
        </w:rPr>
        <w:tab/>
      </w:r>
      <w:r w:rsidRPr="00BB0207">
        <w:rPr>
          <w:b/>
          <w:bCs/>
          <w:i/>
        </w:rPr>
        <w:tab/>
      </w:r>
      <w:r w:rsidRPr="00BB0207">
        <w:rPr>
          <w:b/>
          <w:bCs/>
          <w:i/>
        </w:rPr>
        <w:tab/>
      </w:r>
      <w:r w:rsidRPr="00BB0207">
        <w:rPr>
          <w:b/>
          <w:bCs/>
          <w:i/>
        </w:rPr>
        <w:tab/>
      </w:r>
      <w:r w:rsidRPr="00BB0207">
        <w:rPr>
          <w:b/>
          <w:bCs/>
          <w:i/>
        </w:rPr>
        <w:tab/>
        <w:t xml:space="preserve">Н.Л. </w:t>
      </w:r>
      <w:proofErr w:type="spellStart"/>
      <w:r w:rsidRPr="00BB0207">
        <w:rPr>
          <w:b/>
          <w:bCs/>
          <w:i/>
        </w:rPr>
        <w:t>Ноздрюхина</w:t>
      </w:r>
      <w:proofErr w:type="spellEnd"/>
    </w:p>
    <w:p w14:paraId="11484690" w14:textId="35E9B50A" w:rsidR="00C12BEE" w:rsidRDefault="00C12BEE" w:rsidP="00DB736E">
      <w:pPr>
        <w:widowControl w:val="0"/>
        <w:autoSpaceDE w:val="0"/>
        <w:autoSpaceDN w:val="0"/>
        <w:adjustRightInd w:val="0"/>
        <w:spacing w:line="240" w:lineRule="exact"/>
        <w:ind w:firstLine="708"/>
        <w:jc w:val="both"/>
        <w:rPr>
          <w:b/>
          <w:bCs/>
          <w:i/>
        </w:rPr>
      </w:pPr>
    </w:p>
    <w:p w14:paraId="61D313CD" w14:textId="79AB9123" w:rsidR="005477A0" w:rsidRDefault="005477A0" w:rsidP="00DB736E">
      <w:pPr>
        <w:widowControl w:val="0"/>
        <w:autoSpaceDE w:val="0"/>
        <w:autoSpaceDN w:val="0"/>
        <w:adjustRightInd w:val="0"/>
        <w:spacing w:line="240" w:lineRule="exact"/>
        <w:ind w:firstLine="708"/>
        <w:jc w:val="both"/>
        <w:rPr>
          <w:b/>
          <w:bCs/>
          <w:i/>
        </w:rPr>
      </w:pPr>
    </w:p>
    <w:p w14:paraId="45EBDA9C" w14:textId="042E65EC" w:rsidR="005477A0" w:rsidRDefault="005477A0" w:rsidP="00DB736E">
      <w:pPr>
        <w:widowControl w:val="0"/>
        <w:autoSpaceDE w:val="0"/>
        <w:autoSpaceDN w:val="0"/>
        <w:adjustRightInd w:val="0"/>
        <w:spacing w:line="240" w:lineRule="exact"/>
        <w:ind w:firstLine="708"/>
        <w:jc w:val="both"/>
        <w:rPr>
          <w:b/>
          <w:bCs/>
          <w:i/>
        </w:rPr>
      </w:pPr>
    </w:p>
    <w:p w14:paraId="0308BAA5" w14:textId="00ED105B" w:rsidR="005477A0" w:rsidRDefault="005477A0" w:rsidP="00DB736E">
      <w:pPr>
        <w:widowControl w:val="0"/>
        <w:autoSpaceDE w:val="0"/>
        <w:autoSpaceDN w:val="0"/>
        <w:adjustRightInd w:val="0"/>
        <w:spacing w:line="240" w:lineRule="exact"/>
        <w:ind w:firstLine="708"/>
        <w:jc w:val="both"/>
        <w:rPr>
          <w:b/>
          <w:bCs/>
          <w:i/>
        </w:rPr>
      </w:pPr>
    </w:p>
    <w:p w14:paraId="6EB5F377" w14:textId="554A1371" w:rsidR="005477A0" w:rsidRDefault="005477A0" w:rsidP="00DB736E">
      <w:pPr>
        <w:widowControl w:val="0"/>
        <w:autoSpaceDE w:val="0"/>
        <w:autoSpaceDN w:val="0"/>
        <w:adjustRightInd w:val="0"/>
        <w:spacing w:line="240" w:lineRule="exact"/>
        <w:ind w:firstLine="708"/>
        <w:jc w:val="both"/>
        <w:rPr>
          <w:b/>
          <w:bCs/>
          <w:i/>
        </w:rPr>
      </w:pPr>
    </w:p>
    <w:p w14:paraId="15D8AF98" w14:textId="34D51005" w:rsidR="005477A0" w:rsidRDefault="005477A0" w:rsidP="00DB736E">
      <w:pPr>
        <w:widowControl w:val="0"/>
        <w:autoSpaceDE w:val="0"/>
        <w:autoSpaceDN w:val="0"/>
        <w:adjustRightInd w:val="0"/>
        <w:spacing w:line="240" w:lineRule="exact"/>
        <w:ind w:firstLine="708"/>
        <w:jc w:val="both"/>
        <w:rPr>
          <w:b/>
          <w:bCs/>
          <w:i/>
        </w:rPr>
      </w:pPr>
    </w:p>
    <w:p w14:paraId="6CD45353" w14:textId="288D8A3E" w:rsidR="005477A0" w:rsidRDefault="005477A0" w:rsidP="00DB736E">
      <w:pPr>
        <w:widowControl w:val="0"/>
        <w:autoSpaceDE w:val="0"/>
        <w:autoSpaceDN w:val="0"/>
        <w:adjustRightInd w:val="0"/>
        <w:spacing w:line="240" w:lineRule="exact"/>
        <w:ind w:firstLine="708"/>
        <w:jc w:val="both"/>
        <w:rPr>
          <w:b/>
          <w:bCs/>
          <w:i/>
        </w:rPr>
      </w:pPr>
    </w:p>
    <w:p w14:paraId="58FD465C" w14:textId="07812F76" w:rsidR="005477A0" w:rsidRDefault="005477A0" w:rsidP="00DB736E">
      <w:pPr>
        <w:widowControl w:val="0"/>
        <w:autoSpaceDE w:val="0"/>
        <w:autoSpaceDN w:val="0"/>
        <w:adjustRightInd w:val="0"/>
        <w:spacing w:line="240" w:lineRule="exact"/>
        <w:ind w:firstLine="708"/>
        <w:jc w:val="both"/>
        <w:rPr>
          <w:b/>
          <w:bCs/>
          <w:i/>
        </w:rPr>
      </w:pPr>
    </w:p>
    <w:p w14:paraId="020674E6" w14:textId="4CBF436B" w:rsidR="005477A0" w:rsidRDefault="005477A0" w:rsidP="00DB736E">
      <w:pPr>
        <w:widowControl w:val="0"/>
        <w:autoSpaceDE w:val="0"/>
        <w:autoSpaceDN w:val="0"/>
        <w:adjustRightInd w:val="0"/>
        <w:spacing w:line="240" w:lineRule="exact"/>
        <w:ind w:firstLine="708"/>
        <w:jc w:val="both"/>
        <w:rPr>
          <w:b/>
          <w:bCs/>
          <w:i/>
        </w:rPr>
      </w:pPr>
    </w:p>
    <w:p w14:paraId="608A2BA0" w14:textId="2FB87C1B" w:rsidR="005477A0" w:rsidRDefault="005477A0" w:rsidP="00DB736E">
      <w:pPr>
        <w:widowControl w:val="0"/>
        <w:autoSpaceDE w:val="0"/>
        <w:autoSpaceDN w:val="0"/>
        <w:adjustRightInd w:val="0"/>
        <w:spacing w:line="240" w:lineRule="exact"/>
        <w:ind w:firstLine="708"/>
        <w:jc w:val="both"/>
        <w:rPr>
          <w:b/>
          <w:bCs/>
          <w:i/>
        </w:rPr>
      </w:pPr>
    </w:p>
    <w:p w14:paraId="537DEFA0" w14:textId="215EA278" w:rsidR="005477A0" w:rsidRDefault="005477A0" w:rsidP="00DB736E">
      <w:pPr>
        <w:widowControl w:val="0"/>
        <w:autoSpaceDE w:val="0"/>
        <w:autoSpaceDN w:val="0"/>
        <w:adjustRightInd w:val="0"/>
        <w:spacing w:line="240" w:lineRule="exact"/>
        <w:ind w:firstLine="708"/>
        <w:jc w:val="both"/>
        <w:rPr>
          <w:b/>
          <w:bCs/>
          <w:i/>
        </w:rPr>
      </w:pPr>
    </w:p>
    <w:p w14:paraId="468BAB29" w14:textId="77322E5D" w:rsidR="005477A0" w:rsidRDefault="005477A0" w:rsidP="00DB736E">
      <w:pPr>
        <w:widowControl w:val="0"/>
        <w:autoSpaceDE w:val="0"/>
        <w:autoSpaceDN w:val="0"/>
        <w:adjustRightInd w:val="0"/>
        <w:spacing w:line="240" w:lineRule="exact"/>
        <w:ind w:firstLine="708"/>
        <w:jc w:val="both"/>
        <w:rPr>
          <w:b/>
          <w:bCs/>
          <w:i/>
        </w:rPr>
      </w:pPr>
    </w:p>
    <w:p w14:paraId="5B29AA42" w14:textId="68758535" w:rsidR="005477A0" w:rsidRDefault="005477A0" w:rsidP="00DB736E">
      <w:pPr>
        <w:widowControl w:val="0"/>
        <w:autoSpaceDE w:val="0"/>
        <w:autoSpaceDN w:val="0"/>
        <w:adjustRightInd w:val="0"/>
        <w:spacing w:line="240" w:lineRule="exact"/>
        <w:ind w:firstLine="708"/>
        <w:jc w:val="both"/>
        <w:rPr>
          <w:b/>
          <w:bCs/>
          <w:i/>
        </w:rPr>
      </w:pPr>
    </w:p>
    <w:p w14:paraId="7F843D48" w14:textId="0F2FFD1A" w:rsidR="005477A0" w:rsidRDefault="005477A0" w:rsidP="00DB736E">
      <w:pPr>
        <w:widowControl w:val="0"/>
        <w:autoSpaceDE w:val="0"/>
        <w:autoSpaceDN w:val="0"/>
        <w:adjustRightInd w:val="0"/>
        <w:spacing w:line="240" w:lineRule="exact"/>
        <w:ind w:firstLine="708"/>
        <w:jc w:val="both"/>
        <w:rPr>
          <w:b/>
          <w:bCs/>
          <w:i/>
        </w:rPr>
      </w:pPr>
    </w:p>
    <w:p w14:paraId="3F0D915B" w14:textId="068E31C5" w:rsidR="005477A0" w:rsidRDefault="005477A0" w:rsidP="00DB736E">
      <w:pPr>
        <w:widowControl w:val="0"/>
        <w:autoSpaceDE w:val="0"/>
        <w:autoSpaceDN w:val="0"/>
        <w:adjustRightInd w:val="0"/>
        <w:spacing w:line="240" w:lineRule="exact"/>
        <w:ind w:firstLine="708"/>
        <w:jc w:val="both"/>
        <w:rPr>
          <w:b/>
          <w:bCs/>
          <w:i/>
        </w:rPr>
      </w:pPr>
    </w:p>
    <w:p w14:paraId="181800A6" w14:textId="6BDDAEFA" w:rsidR="005477A0" w:rsidRDefault="005477A0" w:rsidP="00DB736E">
      <w:pPr>
        <w:widowControl w:val="0"/>
        <w:autoSpaceDE w:val="0"/>
        <w:autoSpaceDN w:val="0"/>
        <w:adjustRightInd w:val="0"/>
        <w:spacing w:line="240" w:lineRule="exact"/>
        <w:ind w:firstLine="708"/>
        <w:jc w:val="both"/>
        <w:rPr>
          <w:b/>
          <w:bCs/>
          <w:i/>
        </w:rPr>
      </w:pPr>
    </w:p>
    <w:p w14:paraId="328EA262" w14:textId="028A408B" w:rsidR="005477A0" w:rsidRDefault="005477A0" w:rsidP="00DB736E">
      <w:pPr>
        <w:widowControl w:val="0"/>
        <w:autoSpaceDE w:val="0"/>
        <w:autoSpaceDN w:val="0"/>
        <w:adjustRightInd w:val="0"/>
        <w:spacing w:line="240" w:lineRule="exact"/>
        <w:ind w:firstLine="708"/>
        <w:jc w:val="both"/>
        <w:rPr>
          <w:b/>
          <w:bCs/>
          <w:i/>
        </w:rPr>
      </w:pPr>
    </w:p>
    <w:p w14:paraId="0CDAD8E9" w14:textId="42C00FE7" w:rsidR="0068615A" w:rsidRDefault="0068615A" w:rsidP="00DB736E">
      <w:pPr>
        <w:widowControl w:val="0"/>
        <w:autoSpaceDE w:val="0"/>
        <w:autoSpaceDN w:val="0"/>
        <w:adjustRightInd w:val="0"/>
        <w:spacing w:line="240" w:lineRule="exact"/>
        <w:ind w:firstLine="708"/>
        <w:jc w:val="both"/>
        <w:rPr>
          <w:b/>
          <w:bCs/>
          <w:i/>
        </w:rPr>
      </w:pPr>
    </w:p>
    <w:p w14:paraId="5D2EF6A9" w14:textId="6DB99592" w:rsidR="0068615A" w:rsidRDefault="0068615A" w:rsidP="00DB736E">
      <w:pPr>
        <w:widowControl w:val="0"/>
        <w:autoSpaceDE w:val="0"/>
        <w:autoSpaceDN w:val="0"/>
        <w:adjustRightInd w:val="0"/>
        <w:spacing w:line="240" w:lineRule="exact"/>
        <w:ind w:firstLine="708"/>
        <w:jc w:val="both"/>
        <w:rPr>
          <w:b/>
          <w:bCs/>
          <w:i/>
        </w:rPr>
      </w:pPr>
    </w:p>
    <w:p w14:paraId="03ABFCA0" w14:textId="77777777" w:rsidR="0068615A" w:rsidRDefault="0068615A" w:rsidP="00DB736E">
      <w:pPr>
        <w:widowControl w:val="0"/>
        <w:autoSpaceDE w:val="0"/>
        <w:autoSpaceDN w:val="0"/>
        <w:adjustRightInd w:val="0"/>
        <w:spacing w:line="240" w:lineRule="exact"/>
        <w:ind w:firstLine="708"/>
        <w:jc w:val="both"/>
        <w:rPr>
          <w:b/>
          <w:bCs/>
          <w:i/>
        </w:rPr>
      </w:pPr>
    </w:p>
    <w:p w14:paraId="6805F7FB" w14:textId="480739D1" w:rsidR="005477A0" w:rsidRDefault="005477A0" w:rsidP="00DB736E">
      <w:pPr>
        <w:widowControl w:val="0"/>
        <w:autoSpaceDE w:val="0"/>
        <w:autoSpaceDN w:val="0"/>
        <w:adjustRightInd w:val="0"/>
        <w:spacing w:line="240" w:lineRule="exact"/>
        <w:ind w:firstLine="708"/>
        <w:jc w:val="both"/>
        <w:rPr>
          <w:b/>
          <w:bCs/>
          <w:i/>
        </w:rPr>
      </w:pPr>
    </w:p>
    <w:p w14:paraId="5841D467" w14:textId="707E4636" w:rsidR="005477A0" w:rsidRDefault="005477A0" w:rsidP="00DB736E">
      <w:pPr>
        <w:widowControl w:val="0"/>
        <w:autoSpaceDE w:val="0"/>
        <w:autoSpaceDN w:val="0"/>
        <w:adjustRightInd w:val="0"/>
        <w:spacing w:line="240" w:lineRule="exact"/>
        <w:ind w:firstLine="708"/>
        <w:jc w:val="both"/>
        <w:rPr>
          <w:b/>
          <w:bCs/>
          <w:i/>
        </w:rPr>
      </w:pPr>
    </w:p>
    <w:p w14:paraId="37587ACE" w14:textId="586C0DF8" w:rsidR="005477A0" w:rsidRDefault="005477A0" w:rsidP="00DB736E">
      <w:pPr>
        <w:widowControl w:val="0"/>
        <w:autoSpaceDE w:val="0"/>
        <w:autoSpaceDN w:val="0"/>
        <w:adjustRightInd w:val="0"/>
        <w:spacing w:line="240" w:lineRule="exact"/>
        <w:ind w:firstLine="708"/>
        <w:jc w:val="both"/>
        <w:rPr>
          <w:b/>
          <w:bCs/>
          <w:i/>
        </w:rPr>
      </w:pPr>
    </w:p>
    <w:p w14:paraId="3A8E5A21" w14:textId="77777777" w:rsidR="00EE144B" w:rsidRPr="00EE144B" w:rsidRDefault="00EE144B" w:rsidP="00EE144B">
      <w:pPr>
        <w:autoSpaceDE w:val="0"/>
        <w:autoSpaceDN w:val="0"/>
        <w:adjustRightInd w:val="0"/>
        <w:spacing w:line="300" w:lineRule="exact"/>
        <w:ind w:firstLine="720"/>
        <w:jc w:val="right"/>
        <w:outlineLvl w:val="0"/>
        <w:rPr>
          <w:rFonts w:eastAsia="Calibri" w:cs="Arial"/>
          <w:sz w:val="22"/>
          <w:szCs w:val="22"/>
        </w:rPr>
      </w:pPr>
      <w:r w:rsidRPr="00EE144B">
        <w:rPr>
          <w:rFonts w:eastAsia="Calibri" w:cs="Arial"/>
          <w:sz w:val="22"/>
          <w:szCs w:val="22"/>
        </w:rPr>
        <w:t>Приложение № 1</w:t>
      </w:r>
    </w:p>
    <w:p w14:paraId="5757EA53" w14:textId="77777777" w:rsidR="00EE144B" w:rsidRPr="00EE144B" w:rsidRDefault="00EE144B" w:rsidP="00EE144B">
      <w:pPr>
        <w:autoSpaceDE w:val="0"/>
        <w:autoSpaceDN w:val="0"/>
        <w:adjustRightInd w:val="0"/>
        <w:spacing w:line="300" w:lineRule="exact"/>
        <w:ind w:firstLine="720"/>
        <w:jc w:val="both"/>
        <w:outlineLvl w:val="0"/>
        <w:rPr>
          <w:rFonts w:eastAsia="Calibri" w:cs="Arial"/>
        </w:rPr>
      </w:pPr>
    </w:p>
    <w:p w14:paraId="62C54DCA" w14:textId="77777777" w:rsidR="00EE144B" w:rsidRPr="00EE144B" w:rsidRDefault="00EE144B" w:rsidP="00EE144B">
      <w:pPr>
        <w:autoSpaceDE w:val="0"/>
        <w:autoSpaceDN w:val="0"/>
        <w:adjustRightInd w:val="0"/>
        <w:spacing w:line="300" w:lineRule="exact"/>
        <w:ind w:firstLine="720"/>
        <w:jc w:val="center"/>
        <w:outlineLvl w:val="0"/>
        <w:rPr>
          <w:rFonts w:eastAsia="Calibri" w:cs="Arial"/>
          <w:b/>
        </w:rPr>
      </w:pPr>
      <w:r w:rsidRPr="00EE144B">
        <w:rPr>
          <w:rFonts w:eastAsia="Calibri" w:cs="Arial"/>
          <w:b/>
        </w:rPr>
        <w:t xml:space="preserve">Данные об администрируемых </w:t>
      </w:r>
      <w:proofErr w:type="spellStart"/>
      <w:r w:rsidRPr="00EE144B">
        <w:rPr>
          <w:rFonts w:eastAsia="Calibri" w:cs="Arial"/>
          <w:b/>
        </w:rPr>
        <w:t>Облкоминформтехнологии</w:t>
      </w:r>
      <w:proofErr w:type="spellEnd"/>
      <w:r w:rsidRPr="00EE144B">
        <w:rPr>
          <w:rFonts w:eastAsia="Calibri" w:cs="Arial"/>
          <w:b/>
        </w:rPr>
        <w:t xml:space="preserve"> </w:t>
      </w:r>
    </w:p>
    <w:p w14:paraId="46461DD7" w14:textId="011FE908" w:rsidR="00EE144B" w:rsidRPr="00EE144B" w:rsidRDefault="00EE144B" w:rsidP="00EE144B">
      <w:pPr>
        <w:autoSpaceDE w:val="0"/>
        <w:autoSpaceDN w:val="0"/>
        <w:adjustRightInd w:val="0"/>
        <w:spacing w:line="300" w:lineRule="exact"/>
        <w:ind w:firstLine="720"/>
        <w:jc w:val="center"/>
        <w:outlineLvl w:val="0"/>
        <w:rPr>
          <w:rFonts w:eastAsia="Calibri" w:cs="Arial"/>
          <w:b/>
        </w:rPr>
      </w:pPr>
      <w:r w:rsidRPr="00EE144B">
        <w:rPr>
          <w:rFonts w:eastAsia="Calibri" w:cs="Arial"/>
          <w:b/>
        </w:rPr>
        <w:t>доходах и фактическом их поступлении за 20</w:t>
      </w:r>
      <w:r w:rsidR="007E0D18">
        <w:rPr>
          <w:rFonts w:eastAsia="Calibri" w:cs="Arial"/>
          <w:b/>
        </w:rPr>
        <w:t>20</w:t>
      </w:r>
      <w:r w:rsidRPr="00EE144B">
        <w:rPr>
          <w:rFonts w:eastAsia="Calibri" w:cs="Arial"/>
          <w:b/>
        </w:rPr>
        <w:t xml:space="preserve"> год</w:t>
      </w:r>
    </w:p>
    <w:p w14:paraId="0AF3AAAF" w14:textId="77777777" w:rsidR="00EE144B" w:rsidRPr="00EE144B" w:rsidRDefault="00EE144B" w:rsidP="00EE144B">
      <w:pPr>
        <w:rPr>
          <w:rFonts w:eastAsia="Calibri"/>
        </w:rPr>
      </w:pPr>
    </w:p>
    <w:p w14:paraId="40E7AC6E" w14:textId="41554A04" w:rsidR="00EE144B" w:rsidRDefault="00EE144B" w:rsidP="00EE144B">
      <w:pPr>
        <w:autoSpaceDE w:val="0"/>
        <w:autoSpaceDN w:val="0"/>
        <w:adjustRightInd w:val="0"/>
        <w:ind w:right="-1" w:firstLine="720"/>
        <w:jc w:val="right"/>
        <w:rPr>
          <w:i/>
          <w:sz w:val="22"/>
          <w:szCs w:val="22"/>
        </w:rPr>
      </w:pPr>
      <w:r w:rsidRPr="00EE144B">
        <w:rPr>
          <w:b/>
          <w:sz w:val="22"/>
          <w:szCs w:val="22"/>
        </w:rPr>
        <w:t xml:space="preserve">                           </w:t>
      </w:r>
      <w:r w:rsidRPr="00EE144B">
        <w:rPr>
          <w:i/>
          <w:sz w:val="22"/>
          <w:szCs w:val="22"/>
        </w:rPr>
        <w:t>тыс. руб.</w:t>
      </w: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5529"/>
        <w:gridCol w:w="1134"/>
        <w:gridCol w:w="1134"/>
        <w:gridCol w:w="1276"/>
      </w:tblGrid>
      <w:tr w:rsidR="007E0D18" w:rsidRPr="007E0D18" w14:paraId="44841E24" w14:textId="77777777" w:rsidTr="009236A1">
        <w:trPr>
          <w:trHeight w:val="20"/>
          <w:tblHeader/>
        </w:trPr>
        <w:tc>
          <w:tcPr>
            <w:tcW w:w="567" w:type="dxa"/>
            <w:tcBorders>
              <w:top w:val="double" w:sz="4" w:space="0" w:color="auto"/>
              <w:left w:val="double" w:sz="4" w:space="0" w:color="auto"/>
              <w:bottom w:val="double" w:sz="4" w:space="0" w:color="auto"/>
            </w:tcBorders>
            <w:shd w:val="clear" w:color="auto" w:fill="auto"/>
            <w:vAlign w:val="center"/>
            <w:hideMark/>
          </w:tcPr>
          <w:p w14:paraId="4C8E9400" w14:textId="77777777" w:rsidR="007E0D18" w:rsidRPr="007E0D18" w:rsidRDefault="007E0D18" w:rsidP="007E0D18">
            <w:pPr>
              <w:jc w:val="center"/>
              <w:rPr>
                <w:b/>
                <w:bCs/>
                <w:sz w:val="20"/>
                <w:szCs w:val="20"/>
              </w:rPr>
            </w:pPr>
            <w:r w:rsidRPr="007E0D18">
              <w:rPr>
                <w:b/>
                <w:bCs/>
                <w:sz w:val="20"/>
                <w:szCs w:val="20"/>
              </w:rPr>
              <w:t>№ п/п</w:t>
            </w:r>
          </w:p>
        </w:tc>
        <w:tc>
          <w:tcPr>
            <w:tcW w:w="5529" w:type="dxa"/>
            <w:tcBorders>
              <w:top w:val="double" w:sz="4" w:space="0" w:color="auto"/>
              <w:bottom w:val="double" w:sz="4" w:space="0" w:color="auto"/>
            </w:tcBorders>
            <w:shd w:val="clear" w:color="auto" w:fill="auto"/>
            <w:noWrap/>
            <w:vAlign w:val="center"/>
            <w:hideMark/>
          </w:tcPr>
          <w:p w14:paraId="14D0A077" w14:textId="77777777" w:rsidR="007E0D18" w:rsidRPr="007E0D18" w:rsidRDefault="007E0D18" w:rsidP="007E0D18">
            <w:pPr>
              <w:jc w:val="center"/>
              <w:rPr>
                <w:b/>
                <w:bCs/>
                <w:sz w:val="20"/>
                <w:szCs w:val="20"/>
              </w:rPr>
            </w:pPr>
            <w:r w:rsidRPr="007E0D18">
              <w:rPr>
                <w:b/>
                <w:bCs/>
                <w:sz w:val="20"/>
                <w:szCs w:val="20"/>
              </w:rPr>
              <w:t>Наименование показателя</w:t>
            </w:r>
          </w:p>
        </w:tc>
        <w:tc>
          <w:tcPr>
            <w:tcW w:w="1134" w:type="dxa"/>
            <w:tcBorders>
              <w:top w:val="double" w:sz="4" w:space="0" w:color="auto"/>
              <w:bottom w:val="double" w:sz="4" w:space="0" w:color="auto"/>
            </w:tcBorders>
            <w:shd w:val="clear" w:color="auto" w:fill="auto"/>
            <w:vAlign w:val="center"/>
            <w:hideMark/>
          </w:tcPr>
          <w:p w14:paraId="22A8AE41" w14:textId="77777777" w:rsidR="007E0D18" w:rsidRPr="007E0D18" w:rsidRDefault="007E0D18" w:rsidP="007E0D18">
            <w:pPr>
              <w:ind w:left="-108" w:right="-108"/>
              <w:jc w:val="center"/>
              <w:rPr>
                <w:b/>
                <w:bCs/>
                <w:sz w:val="20"/>
                <w:szCs w:val="20"/>
              </w:rPr>
            </w:pPr>
            <w:r w:rsidRPr="007E0D18">
              <w:rPr>
                <w:b/>
                <w:bCs/>
                <w:sz w:val="20"/>
                <w:szCs w:val="20"/>
              </w:rPr>
              <w:t>Утверждено</w:t>
            </w:r>
          </w:p>
        </w:tc>
        <w:tc>
          <w:tcPr>
            <w:tcW w:w="1134" w:type="dxa"/>
            <w:tcBorders>
              <w:top w:val="double" w:sz="4" w:space="0" w:color="auto"/>
              <w:bottom w:val="double" w:sz="4" w:space="0" w:color="auto"/>
            </w:tcBorders>
            <w:shd w:val="clear" w:color="auto" w:fill="auto"/>
            <w:noWrap/>
            <w:vAlign w:val="center"/>
            <w:hideMark/>
          </w:tcPr>
          <w:p w14:paraId="3C31AFDB" w14:textId="77777777" w:rsidR="007E0D18" w:rsidRPr="007E0D18" w:rsidRDefault="007E0D18" w:rsidP="007E0D18">
            <w:pPr>
              <w:ind w:left="-108" w:right="-108"/>
              <w:jc w:val="center"/>
              <w:rPr>
                <w:b/>
                <w:bCs/>
                <w:sz w:val="20"/>
                <w:szCs w:val="20"/>
              </w:rPr>
            </w:pPr>
            <w:r w:rsidRPr="007E0D18">
              <w:rPr>
                <w:b/>
                <w:bCs/>
                <w:sz w:val="20"/>
                <w:szCs w:val="20"/>
              </w:rPr>
              <w:t>Исполнено</w:t>
            </w:r>
          </w:p>
        </w:tc>
        <w:tc>
          <w:tcPr>
            <w:tcW w:w="1276" w:type="dxa"/>
            <w:tcBorders>
              <w:top w:val="double" w:sz="4" w:space="0" w:color="auto"/>
              <w:bottom w:val="double" w:sz="4" w:space="0" w:color="auto"/>
              <w:right w:val="double" w:sz="4" w:space="0" w:color="auto"/>
            </w:tcBorders>
            <w:shd w:val="clear" w:color="auto" w:fill="auto"/>
            <w:vAlign w:val="center"/>
            <w:hideMark/>
          </w:tcPr>
          <w:p w14:paraId="59343FE5" w14:textId="77777777" w:rsidR="007E0D18" w:rsidRPr="007E0D18" w:rsidRDefault="007E0D18" w:rsidP="007E0D18">
            <w:pPr>
              <w:ind w:left="-108" w:right="-108"/>
              <w:jc w:val="center"/>
              <w:rPr>
                <w:b/>
                <w:bCs/>
                <w:sz w:val="20"/>
                <w:szCs w:val="20"/>
              </w:rPr>
            </w:pPr>
            <w:r w:rsidRPr="007E0D18">
              <w:rPr>
                <w:b/>
                <w:bCs/>
                <w:sz w:val="20"/>
                <w:szCs w:val="20"/>
              </w:rPr>
              <w:t>Отклонение</w:t>
            </w:r>
          </w:p>
        </w:tc>
      </w:tr>
      <w:tr w:rsidR="007E0D18" w:rsidRPr="007E0D18" w14:paraId="30B4483D" w14:textId="77777777" w:rsidTr="009236A1">
        <w:trPr>
          <w:trHeight w:val="20"/>
        </w:trPr>
        <w:tc>
          <w:tcPr>
            <w:tcW w:w="567" w:type="dxa"/>
            <w:tcBorders>
              <w:top w:val="double" w:sz="4" w:space="0" w:color="auto"/>
              <w:left w:val="double" w:sz="4" w:space="0" w:color="auto"/>
              <w:bottom w:val="single" w:sz="12" w:space="0" w:color="auto"/>
            </w:tcBorders>
            <w:shd w:val="clear" w:color="auto" w:fill="auto"/>
            <w:vAlign w:val="center"/>
            <w:hideMark/>
          </w:tcPr>
          <w:p w14:paraId="1B851EC7" w14:textId="77777777" w:rsidR="007E0D18" w:rsidRPr="007E0D18" w:rsidRDefault="007E0D18" w:rsidP="007E0D18">
            <w:pPr>
              <w:jc w:val="center"/>
              <w:rPr>
                <w:b/>
                <w:sz w:val="20"/>
                <w:szCs w:val="20"/>
              </w:rPr>
            </w:pPr>
            <w:r w:rsidRPr="007E0D18">
              <w:rPr>
                <w:b/>
                <w:sz w:val="20"/>
                <w:szCs w:val="20"/>
              </w:rPr>
              <w:t>1</w:t>
            </w:r>
          </w:p>
        </w:tc>
        <w:tc>
          <w:tcPr>
            <w:tcW w:w="5529" w:type="dxa"/>
            <w:tcBorders>
              <w:top w:val="double" w:sz="4" w:space="0" w:color="auto"/>
              <w:bottom w:val="single" w:sz="12" w:space="0" w:color="auto"/>
            </w:tcBorders>
            <w:shd w:val="clear" w:color="auto" w:fill="auto"/>
            <w:vAlign w:val="center"/>
            <w:hideMark/>
          </w:tcPr>
          <w:p w14:paraId="5CFA67A5" w14:textId="77777777" w:rsidR="007E0D18" w:rsidRPr="007E0D18" w:rsidRDefault="007E0D18" w:rsidP="007E0D18">
            <w:pPr>
              <w:rPr>
                <w:b/>
                <w:bCs/>
                <w:sz w:val="20"/>
                <w:szCs w:val="20"/>
              </w:rPr>
            </w:pPr>
            <w:r w:rsidRPr="007E0D18">
              <w:rPr>
                <w:b/>
                <w:bCs/>
                <w:sz w:val="20"/>
                <w:szCs w:val="20"/>
              </w:rPr>
              <w:t>Доходы бюджета - всего</w:t>
            </w:r>
            <w:r w:rsidRPr="007E0D18">
              <w:rPr>
                <w:sz w:val="20"/>
                <w:szCs w:val="20"/>
              </w:rPr>
              <w:t xml:space="preserve"> </w:t>
            </w:r>
            <w:r w:rsidRPr="007E0D18">
              <w:rPr>
                <w:i/>
                <w:iCs/>
                <w:sz w:val="20"/>
                <w:szCs w:val="20"/>
              </w:rPr>
              <w:t>в том числе:</w:t>
            </w:r>
          </w:p>
        </w:tc>
        <w:tc>
          <w:tcPr>
            <w:tcW w:w="1134" w:type="dxa"/>
            <w:tcBorders>
              <w:top w:val="double" w:sz="4" w:space="0" w:color="auto"/>
              <w:bottom w:val="single" w:sz="12" w:space="0" w:color="auto"/>
            </w:tcBorders>
            <w:shd w:val="clear" w:color="auto" w:fill="auto"/>
            <w:noWrap/>
            <w:vAlign w:val="center"/>
            <w:hideMark/>
          </w:tcPr>
          <w:p w14:paraId="0D671D5B" w14:textId="77777777" w:rsidR="007E0D18" w:rsidRPr="007E0D18" w:rsidRDefault="007E0D18" w:rsidP="007E0D18">
            <w:pPr>
              <w:jc w:val="right"/>
              <w:rPr>
                <w:b/>
                <w:bCs/>
                <w:sz w:val="20"/>
                <w:szCs w:val="20"/>
              </w:rPr>
            </w:pPr>
            <w:r w:rsidRPr="007E0D18">
              <w:rPr>
                <w:b/>
                <w:bCs/>
                <w:sz w:val="20"/>
                <w:szCs w:val="20"/>
              </w:rPr>
              <w:t>9 891,4</w:t>
            </w:r>
          </w:p>
        </w:tc>
        <w:tc>
          <w:tcPr>
            <w:tcW w:w="1134" w:type="dxa"/>
            <w:tcBorders>
              <w:top w:val="double" w:sz="4" w:space="0" w:color="auto"/>
              <w:bottom w:val="single" w:sz="12" w:space="0" w:color="auto"/>
            </w:tcBorders>
            <w:shd w:val="clear" w:color="auto" w:fill="auto"/>
            <w:noWrap/>
            <w:vAlign w:val="center"/>
            <w:hideMark/>
          </w:tcPr>
          <w:p w14:paraId="47DDDB90" w14:textId="77777777" w:rsidR="007E0D18" w:rsidRPr="007E0D18" w:rsidRDefault="007E0D18" w:rsidP="007E0D18">
            <w:pPr>
              <w:jc w:val="right"/>
              <w:rPr>
                <w:b/>
                <w:bCs/>
                <w:sz w:val="20"/>
                <w:szCs w:val="20"/>
              </w:rPr>
            </w:pPr>
            <w:r w:rsidRPr="007E0D18">
              <w:rPr>
                <w:b/>
                <w:bCs/>
                <w:sz w:val="20"/>
                <w:szCs w:val="20"/>
              </w:rPr>
              <w:t>310 698,6</w:t>
            </w:r>
          </w:p>
        </w:tc>
        <w:tc>
          <w:tcPr>
            <w:tcW w:w="1276" w:type="dxa"/>
            <w:tcBorders>
              <w:top w:val="double" w:sz="4" w:space="0" w:color="auto"/>
              <w:bottom w:val="single" w:sz="12" w:space="0" w:color="auto"/>
              <w:right w:val="double" w:sz="4" w:space="0" w:color="auto"/>
            </w:tcBorders>
            <w:shd w:val="clear" w:color="auto" w:fill="auto"/>
            <w:noWrap/>
            <w:vAlign w:val="center"/>
          </w:tcPr>
          <w:p w14:paraId="253D034C" w14:textId="77777777" w:rsidR="007E0D18" w:rsidRPr="007E0D18" w:rsidRDefault="007E0D18" w:rsidP="007E0D18">
            <w:pPr>
              <w:jc w:val="right"/>
              <w:rPr>
                <w:b/>
                <w:bCs/>
                <w:sz w:val="20"/>
                <w:szCs w:val="20"/>
              </w:rPr>
            </w:pPr>
            <w:r w:rsidRPr="007E0D18">
              <w:rPr>
                <w:b/>
                <w:bCs/>
                <w:sz w:val="20"/>
                <w:szCs w:val="20"/>
              </w:rPr>
              <w:t>300 807,2</w:t>
            </w:r>
          </w:p>
        </w:tc>
      </w:tr>
      <w:tr w:rsidR="007E0D18" w:rsidRPr="007E0D18" w14:paraId="584F7D5F" w14:textId="77777777" w:rsidTr="009236A1">
        <w:trPr>
          <w:trHeight w:val="20"/>
        </w:trPr>
        <w:tc>
          <w:tcPr>
            <w:tcW w:w="567" w:type="dxa"/>
            <w:tcBorders>
              <w:top w:val="single" w:sz="12" w:space="0" w:color="auto"/>
              <w:left w:val="double" w:sz="4" w:space="0" w:color="auto"/>
            </w:tcBorders>
            <w:shd w:val="clear" w:color="auto" w:fill="auto"/>
            <w:vAlign w:val="center"/>
            <w:hideMark/>
          </w:tcPr>
          <w:p w14:paraId="0F440688" w14:textId="77777777" w:rsidR="007E0D18" w:rsidRPr="007E0D18" w:rsidRDefault="007E0D18" w:rsidP="007E0D18">
            <w:pPr>
              <w:jc w:val="center"/>
              <w:rPr>
                <w:b/>
                <w:sz w:val="20"/>
                <w:szCs w:val="20"/>
              </w:rPr>
            </w:pPr>
            <w:r w:rsidRPr="007E0D18">
              <w:rPr>
                <w:b/>
                <w:sz w:val="20"/>
                <w:szCs w:val="20"/>
              </w:rPr>
              <w:t>2</w:t>
            </w:r>
          </w:p>
        </w:tc>
        <w:tc>
          <w:tcPr>
            <w:tcW w:w="5529" w:type="dxa"/>
            <w:tcBorders>
              <w:top w:val="single" w:sz="12" w:space="0" w:color="auto"/>
            </w:tcBorders>
            <w:shd w:val="clear" w:color="auto" w:fill="auto"/>
            <w:vAlign w:val="center"/>
            <w:hideMark/>
          </w:tcPr>
          <w:p w14:paraId="3FBB55FD" w14:textId="77777777" w:rsidR="007E0D18" w:rsidRPr="007E0D18" w:rsidRDefault="007E0D18" w:rsidP="007E0D18">
            <w:pPr>
              <w:jc w:val="both"/>
              <w:rPr>
                <w:b/>
                <w:bCs/>
                <w:sz w:val="20"/>
                <w:szCs w:val="20"/>
              </w:rPr>
            </w:pPr>
            <w:r w:rsidRPr="007E0D18">
              <w:rPr>
                <w:b/>
                <w:bCs/>
                <w:sz w:val="20"/>
                <w:szCs w:val="20"/>
              </w:rPr>
              <w:t xml:space="preserve">Налоговые и неналоговые доходы </w:t>
            </w:r>
          </w:p>
          <w:p w14:paraId="10DEA8CC" w14:textId="77777777" w:rsidR="007E0D18" w:rsidRPr="007E0D18" w:rsidRDefault="007E0D18" w:rsidP="007E0D18">
            <w:pPr>
              <w:jc w:val="both"/>
              <w:rPr>
                <w:b/>
                <w:bCs/>
                <w:sz w:val="20"/>
                <w:szCs w:val="20"/>
              </w:rPr>
            </w:pPr>
            <w:r w:rsidRPr="007E0D18">
              <w:rPr>
                <w:b/>
                <w:bCs/>
                <w:sz w:val="20"/>
                <w:szCs w:val="20"/>
              </w:rPr>
              <w:t>(837 1 00 00000 00 0000 000)</w:t>
            </w:r>
          </w:p>
        </w:tc>
        <w:tc>
          <w:tcPr>
            <w:tcW w:w="1134" w:type="dxa"/>
            <w:tcBorders>
              <w:top w:val="single" w:sz="12" w:space="0" w:color="auto"/>
            </w:tcBorders>
            <w:shd w:val="clear" w:color="auto" w:fill="auto"/>
            <w:noWrap/>
            <w:vAlign w:val="center"/>
            <w:hideMark/>
          </w:tcPr>
          <w:p w14:paraId="48FE6470" w14:textId="77777777" w:rsidR="007E0D18" w:rsidRPr="007E0D18" w:rsidRDefault="007E0D18" w:rsidP="007E0D18">
            <w:pPr>
              <w:jc w:val="right"/>
              <w:rPr>
                <w:b/>
                <w:bCs/>
                <w:sz w:val="20"/>
                <w:szCs w:val="20"/>
              </w:rPr>
            </w:pPr>
            <w:r w:rsidRPr="007E0D18">
              <w:rPr>
                <w:b/>
                <w:bCs/>
                <w:sz w:val="20"/>
                <w:szCs w:val="20"/>
              </w:rPr>
              <w:t>3 771,0</w:t>
            </w:r>
          </w:p>
        </w:tc>
        <w:tc>
          <w:tcPr>
            <w:tcW w:w="1134" w:type="dxa"/>
            <w:tcBorders>
              <w:top w:val="single" w:sz="12" w:space="0" w:color="auto"/>
            </w:tcBorders>
            <w:shd w:val="clear" w:color="auto" w:fill="auto"/>
            <w:noWrap/>
            <w:vAlign w:val="center"/>
            <w:hideMark/>
          </w:tcPr>
          <w:p w14:paraId="625FFDB8" w14:textId="77777777" w:rsidR="007E0D18" w:rsidRPr="007E0D18" w:rsidRDefault="007E0D18" w:rsidP="007E0D18">
            <w:pPr>
              <w:jc w:val="right"/>
              <w:rPr>
                <w:b/>
                <w:bCs/>
                <w:sz w:val="20"/>
                <w:szCs w:val="20"/>
              </w:rPr>
            </w:pPr>
            <w:r w:rsidRPr="007E0D18">
              <w:rPr>
                <w:b/>
                <w:bCs/>
                <w:sz w:val="20"/>
                <w:szCs w:val="20"/>
              </w:rPr>
              <w:t>4 021,8</w:t>
            </w:r>
          </w:p>
        </w:tc>
        <w:tc>
          <w:tcPr>
            <w:tcW w:w="1276" w:type="dxa"/>
            <w:tcBorders>
              <w:top w:val="single" w:sz="12" w:space="0" w:color="auto"/>
              <w:right w:val="double" w:sz="4" w:space="0" w:color="auto"/>
            </w:tcBorders>
            <w:shd w:val="clear" w:color="auto" w:fill="auto"/>
            <w:noWrap/>
            <w:vAlign w:val="center"/>
          </w:tcPr>
          <w:p w14:paraId="17955E4D" w14:textId="77777777" w:rsidR="007E0D18" w:rsidRPr="007E0D18" w:rsidRDefault="007E0D18" w:rsidP="007E0D18">
            <w:pPr>
              <w:jc w:val="right"/>
              <w:rPr>
                <w:b/>
                <w:bCs/>
                <w:sz w:val="20"/>
                <w:szCs w:val="20"/>
              </w:rPr>
            </w:pPr>
            <w:r w:rsidRPr="007E0D18">
              <w:rPr>
                <w:b/>
                <w:bCs/>
                <w:sz w:val="20"/>
                <w:szCs w:val="20"/>
              </w:rPr>
              <w:t>250,8</w:t>
            </w:r>
          </w:p>
        </w:tc>
      </w:tr>
      <w:tr w:rsidR="007E0D18" w:rsidRPr="007E0D18" w14:paraId="3674619A" w14:textId="77777777" w:rsidTr="009236A1">
        <w:trPr>
          <w:trHeight w:val="20"/>
        </w:trPr>
        <w:tc>
          <w:tcPr>
            <w:tcW w:w="567" w:type="dxa"/>
            <w:tcBorders>
              <w:left w:val="double" w:sz="4" w:space="0" w:color="auto"/>
            </w:tcBorders>
            <w:shd w:val="clear" w:color="auto" w:fill="auto"/>
            <w:vAlign w:val="center"/>
            <w:hideMark/>
          </w:tcPr>
          <w:p w14:paraId="7C8997B3" w14:textId="77777777" w:rsidR="007E0D18" w:rsidRPr="007E0D18" w:rsidRDefault="007E0D18" w:rsidP="007E0D18">
            <w:pPr>
              <w:jc w:val="center"/>
              <w:rPr>
                <w:sz w:val="20"/>
                <w:szCs w:val="20"/>
              </w:rPr>
            </w:pPr>
            <w:r w:rsidRPr="007E0D18">
              <w:rPr>
                <w:sz w:val="20"/>
                <w:szCs w:val="20"/>
              </w:rPr>
              <w:t>3</w:t>
            </w:r>
          </w:p>
        </w:tc>
        <w:tc>
          <w:tcPr>
            <w:tcW w:w="5529" w:type="dxa"/>
            <w:shd w:val="clear" w:color="auto" w:fill="auto"/>
            <w:vAlign w:val="center"/>
            <w:hideMark/>
          </w:tcPr>
          <w:p w14:paraId="458DA756" w14:textId="77777777" w:rsidR="007E0D18" w:rsidRPr="007E0D18" w:rsidRDefault="007E0D18" w:rsidP="007E0D18">
            <w:pPr>
              <w:jc w:val="both"/>
              <w:rPr>
                <w:sz w:val="20"/>
                <w:szCs w:val="20"/>
              </w:rPr>
            </w:pPr>
            <w:r w:rsidRPr="007E0D18">
              <w:rPr>
                <w:sz w:val="20"/>
                <w:szCs w:val="20"/>
              </w:rPr>
              <w:t>Доходы от сдачи в аренду имущества, находящегося в оперативном управлении органов государственной власти субъектов РФ и созданных ими учреждений</w:t>
            </w:r>
          </w:p>
          <w:p w14:paraId="66596B14" w14:textId="77777777" w:rsidR="007E0D18" w:rsidRPr="007E0D18" w:rsidRDefault="007E0D18" w:rsidP="007E0D18">
            <w:pPr>
              <w:jc w:val="both"/>
              <w:rPr>
                <w:sz w:val="20"/>
                <w:szCs w:val="20"/>
              </w:rPr>
            </w:pPr>
            <w:r w:rsidRPr="007E0D18">
              <w:rPr>
                <w:sz w:val="20"/>
                <w:szCs w:val="20"/>
              </w:rPr>
              <w:t>(837 1 11 05032 02 0000 120)</w:t>
            </w:r>
          </w:p>
        </w:tc>
        <w:tc>
          <w:tcPr>
            <w:tcW w:w="1134" w:type="dxa"/>
            <w:shd w:val="clear" w:color="auto" w:fill="auto"/>
            <w:noWrap/>
            <w:vAlign w:val="center"/>
            <w:hideMark/>
          </w:tcPr>
          <w:p w14:paraId="0F6DBA22" w14:textId="77777777" w:rsidR="007E0D18" w:rsidRPr="007E0D18" w:rsidRDefault="007E0D18" w:rsidP="007E0D18">
            <w:pPr>
              <w:jc w:val="right"/>
              <w:rPr>
                <w:sz w:val="20"/>
                <w:szCs w:val="20"/>
              </w:rPr>
            </w:pPr>
            <w:r w:rsidRPr="007E0D18">
              <w:rPr>
                <w:sz w:val="20"/>
                <w:szCs w:val="20"/>
              </w:rPr>
              <w:t>68,1</w:t>
            </w:r>
          </w:p>
        </w:tc>
        <w:tc>
          <w:tcPr>
            <w:tcW w:w="1134" w:type="dxa"/>
            <w:shd w:val="clear" w:color="auto" w:fill="auto"/>
            <w:noWrap/>
            <w:vAlign w:val="center"/>
            <w:hideMark/>
          </w:tcPr>
          <w:p w14:paraId="7F8A51FC" w14:textId="77777777" w:rsidR="007E0D18" w:rsidRPr="007E0D18" w:rsidRDefault="007E0D18" w:rsidP="007E0D18">
            <w:pPr>
              <w:jc w:val="right"/>
              <w:rPr>
                <w:sz w:val="20"/>
                <w:szCs w:val="20"/>
              </w:rPr>
            </w:pPr>
            <w:r w:rsidRPr="007E0D18">
              <w:rPr>
                <w:sz w:val="20"/>
                <w:szCs w:val="20"/>
              </w:rPr>
              <w:t>68,1</w:t>
            </w:r>
          </w:p>
        </w:tc>
        <w:tc>
          <w:tcPr>
            <w:tcW w:w="1276" w:type="dxa"/>
            <w:tcBorders>
              <w:right w:val="double" w:sz="4" w:space="0" w:color="auto"/>
            </w:tcBorders>
            <w:shd w:val="clear" w:color="auto" w:fill="auto"/>
            <w:noWrap/>
            <w:vAlign w:val="center"/>
          </w:tcPr>
          <w:p w14:paraId="7878341E" w14:textId="77777777" w:rsidR="007E0D18" w:rsidRPr="007E0D18" w:rsidRDefault="007E0D18" w:rsidP="007E0D18">
            <w:pPr>
              <w:jc w:val="right"/>
              <w:rPr>
                <w:sz w:val="20"/>
                <w:szCs w:val="20"/>
              </w:rPr>
            </w:pPr>
            <w:r w:rsidRPr="007E0D18">
              <w:rPr>
                <w:sz w:val="20"/>
                <w:szCs w:val="20"/>
              </w:rPr>
              <w:t>0,0</w:t>
            </w:r>
          </w:p>
        </w:tc>
      </w:tr>
      <w:tr w:rsidR="007E0D18" w:rsidRPr="007E0D18" w14:paraId="6CFF1599" w14:textId="77777777" w:rsidTr="009236A1">
        <w:trPr>
          <w:trHeight w:val="20"/>
        </w:trPr>
        <w:tc>
          <w:tcPr>
            <w:tcW w:w="567" w:type="dxa"/>
            <w:tcBorders>
              <w:left w:val="double" w:sz="4" w:space="0" w:color="auto"/>
            </w:tcBorders>
            <w:shd w:val="clear" w:color="auto" w:fill="auto"/>
            <w:vAlign w:val="center"/>
          </w:tcPr>
          <w:p w14:paraId="29D130C8" w14:textId="77777777" w:rsidR="007E0D18" w:rsidRPr="007E0D18" w:rsidRDefault="007E0D18" w:rsidP="007E0D18">
            <w:pPr>
              <w:jc w:val="center"/>
              <w:rPr>
                <w:sz w:val="20"/>
                <w:szCs w:val="20"/>
              </w:rPr>
            </w:pPr>
            <w:r w:rsidRPr="007E0D18">
              <w:rPr>
                <w:sz w:val="20"/>
                <w:szCs w:val="20"/>
              </w:rPr>
              <w:t>4</w:t>
            </w:r>
          </w:p>
        </w:tc>
        <w:tc>
          <w:tcPr>
            <w:tcW w:w="5529" w:type="dxa"/>
            <w:shd w:val="clear" w:color="auto" w:fill="auto"/>
            <w:vAlign w:val="center"/>
          </w:tcPr>
          <w:p w14:paraId="59492858" w14:textId="77777777" w:rsidR="007E0D18" w:rsidRPr="007E0D18" w:rsidRDefault="007E0D18" w:rsidP="007E0D18">
            <w:pPr>
              <w:jc w:val="both"/>
              <w:rPr>
                <w:sz w:val="20"/>
                <w:szCs w:val="20"/>
              </w:rPr>
            </w:pPr>
            <w:r w:rsidRPr="007E0D18">
              <w:rPr>
                <w:sz w:val="20"/>
                <w:szCs w:val="20"/>
              </w:rPr>
              <w:t>Прочие поступления от использования имущества, находящегося в собственности субъектов Российской Федерации (837 1 11 09042 02 0000 120)</w:t>
            </w:r>
          </w:p>
        </w:tc>
        <w:tc>
          <w:tcPr>
            <w:tcW w:w="1134" w:type="dxa"/>
            <w:shd w:val="clear" w:color="auto" w:fill="auto"/>
            <w:noWrap/>
            <w:vAlign w:val="center"/>
          </w:tcPr>
          <w:p w14:paraId="669DA0F1" w14:textId="77777777" w:rsidR="007E0D18" w:rsidRPr="007E0D18" w:rsidRDefault="007E0D18" w:rsidP="007E0D18">
            <w:pPr>
              <w:jc w:val="right"/>
              <w:rPr>
                <w:sz w:val="20"/>
                <w:szCs w:val="20"/>
              </w:rPr>
            </w:pPr>
            <w:r w:rsidRPr="007E0D18">
              <w:rPr>
                <w:sz w:val="20"/>
                <w:szCs w:val="20"/>
              </w:rPr>
              <w:t>10,0</w:t>
            </w:r>
          </w:p>
        </w:tc>
        <w:tc>
          <w:tcPr>
            <w:tcW w:w="1134" w:type="dxa"/>
            <w:shd w:val="clear" w:color="auto" w:fill="auto"/>
            <w:noWrap/>
            <w:vAlign w:val="center"/>
          </w:tcPr>
          <w:p w14:paraId="483429BF" w14:textId="77777777" w:rsidR="007E0D18" w:rsidRPr="007E0D18" w:rsidRDefault="007E0D18" w:rsidP="007E0D18">
            <w:pPr>
              <w:jc w:val="right"/>
              <w:rPr>
                <w:sz w:val="20"/>
                <w:szCs w:val="20"/>
              </w:rPr>
            </w:pPr>
            <w:r w:rsidRPr="007E0D18">
              <w:rPr>
                <w:sz w:val="20"/>
                <w:szCs w:val="20"/>
              </w:rPr>
              <w:t>10,0</w:t>
            </w:r>
          </w:p>
        </w:tc>
        <w:tc>
          <w:tcPr>
            <w:tcW w:w="1276" w:type="dxa"/>
            <w:tcBorders>
              <w:right w:val="double" w:sz="4" w:space="0" w:color="auto"/>
            </w:tcBorders>
            <w:shd w:val="clear" w:color="auto" w:fill="auto"/>
            <w:noWrap/>
            <w:vAlign w:val="center"/>
          </w:tcPr>
          <w:p w14:paraId="14326951" w14:textId="77777777" w:rsidR="007E0D18" w:rsidRPr="007E0D18" w:rsidRDefault="007E0D18" w:rsidP="007E0D18">
            <w:pPr>
              <w:jc w:val="right"/>
              <w:rPr>
                <w:sz w:val="20"/>
                <w:szCs w:val="20"/>
              </w:rPr>
            </w:pPr>
            <w:r w:rsidRPr="007E0D18">
              <w:rPr>
                <w:sz w:val="20"/>
                <w:szCs w:val="20"/>
              </w:rPr>
              <w:t>0,0</w:t>
            </w:r>
          </w:p>
        </w:tc>
      </w:tr>
      <w:tr w:rsidR="007E0D18" w:rsidRPr="007E0D18" w14:paraId="477E13E3" w14:textId="77777777" w:rsidTr="009236A1">
        <w:trPr>
          <w:trHeight w:val="20"/>
        </w:trPr>
        <w:tc>
          <w:tcPr>
            <w:tcW w:w="567" w:type="dxa"/>
            <w:tcBorders>
              <w:left w:val="double" w:sz="4" w:space="0" w:color="auto"/>
            </w:tcBorders>
            <w:shd w:val="clear" w:color="auto" w:fill="auto"/>
            <w:vAlign w:val="center"/>
            <w:hideMark/>
          </w:tcPr>
          <w:p w14:paraId="10EC923C" w14:textId="77777777" w:rsidR="007E0D18" w:rsidRPr="007E0D18" w:rsidRDefault="007E0D18" w:rsidP="007E0D18">
            <w:pPr>
              <w:jc w:val="center"/>
              <w:rPr>
                <w:sz w:val="20"/>
                <w:szCs w:val="20"/>
              </w:rPr>
            </w:pPr>
            <w:r w:rsidRPr="007E0D18">
              <w:rPr>
                <w:sz w:val="20"/>
                <w:szCs w:val="20"/>
              </w:rPr>
              <w:t>5</w:t>
            </w:r>
          </w:p>
        </w:tc>
        <w:tc>
          <w:tcPr>
            <w:tcW w:w="5529" w:type="dxa"/>
            <w:shd w:val="clear" w:color="auto" w:fill="auto"/>
            <w:vAlign w:val="center"/>
            <w:hideMark/>
          </w:tcPr>
          <w:p w14:paraId="5EB2C0D1" w14:textId="77777777" w:rsidR="007E0D18" w:rsidRPr="007E0D18" w:rsidRDefault="007E0D18" w:rsidP="007E0D18">
            <w:pPr>
              <w:jc w:val="both"/>
              <w:rPr>
                <w:sz w:val="20"/>
                <w:szCs w:val="20"/>
              </w:rPr>
            </w:pPr>
            <w:r w:rsidRPr="007E0D18">
              <w:rPr>
                <w:sz w:val="20"/>
                <w:szCs w:val="20"/>
              </w:rPr>
              <w:t>Прочие доходы от оказания платных услуг (работ) получателями средств бюджетов субъектов РФ</w:t>
            </w:r>
          </w:p>
          <w:p w14:paraId="0A9BF489" w14:textId="77777777" w:rsidR="007E0D18" w:rsidRPr="007E0D18" w:rsidRDefault="007E0D18" w:rsidP="007E0D18">
            <w:pPr>
              <w:jc w:val="both"/>
              <w:rPr>
                <w:sz w:val="20"/>
                <w:szCs w:val="20"/>
              </w:rPr>
            </w:pPr>
            <w:r w:rsidRPr="007E0D18">
              <w:rPr>
                <w:sz w:val="20"/>
                <w:szCs w:val="20"/>
              </w:rPr>
              <w:t>(837 1 13 01992 02 0000 130)</w:t>
            </w:r>
          </w:p>
        </w:tc>
        <w:tc>
          <w:tcPr>
            <w:tcW w:w="1134" w:type="dxa"/>
            <w:shd w:val="clear" w:color="auto" w:fill="auto"/>
            <w:noWrap/>
            <w:vAlign w:val="center"/>
          </w:tcPr>
          <w:p w14:paraId="1C00E0BF" w14:textId="77777777" w:rsidR="007E0D18" w:rsidRPr="007E0D18" w:rsidRDefault="007E0D18" w:rsidP="007E0D18">
            <w:pPr>
              <w:jc w:val="right"/>
              <w:rPr>
                <w:sz w:val="20"/>
                <w:szCs w:val="20"/>
              </w:rPr>
            </w:pPr>
            <w:r w:rsidRPr="007E0D18">
              <w:rPr>
                <w:sz w:val="20"/>
                <w:szCs w:val="20"/>
              </w:rPr>
              <w:t>177,9</w:t>
            </w:r>
          </w:p>
        </w:tc>
        <w:tc>
          <w:tcPr>
            <w:tcW w:w="1134" w:type="dxa"/>
            <w:shd w:val="clear" w:color="auto" w:fill="auto"/>
            <w:noWrap/>
            <w:vAlign w:val="center"/>
          </w:tcPr>
          <w:p w14:paraId="68BAC2F8" w14:textId="77777777" w:rsidR="007E0D18" w:rsidRPr="007E0D18" w:rsidRDefault="007E0D18" w:rsidP="007E0D18">
            <w:pPr>
              <w:jc w:val="right"/>
              <w:rPr>
                <w:sz w:val="20"/>
                <w:szCs w:val="20"/>
              </w:rPr>
            </w:pPr>
            <w:r w:rsidRPr="007E0D18">
              <w:rPr>
                <w:sz w:val="20"/>
                <w:szCs w:val="20"/>
              </w:rPr>
              <w:t>208,9</w:t>
            </w:r>
          </w:p>
        </w:tc>
        <w:tc>
          <w:tcPr>
            <w:tcW w:w="1276" w:type="dxa"/>
            <w:tcBorders>
              <w:right w:val="double" w:sz="4" w:space="0" w:color="auto"/>
            </w:tcBorders>
            <w:shd w:val="clear" w:color="auto" w:fill="auto"/>
            <w:noWrap/>
            <w:vAlign w:val="center"/>
          </w:tcPr>
          <w:p w14:paraId="5FD69E26" w14:textId="77777777" w:rsidR="007E0D18" w:rsidRPr="007E0D18" w:rsidRDefault="007E0D18" w:rsidP="007E0D18">
            <w:pPr>
              <w:jc w:val="right"/>
              <w:rPr>
                <w:sz w:val="20"/>
                <w:szCs w:val="20"/>
              </w:rPr>
            </w:pPr>
            <w:r w:rsidRPr="007E0D18">
              <w:rPr>
                <w:sz w:val="20"/>
                <w:szCs w:val="20"/>
              </w:rPr>
              <w:t>31,0</w:t>
            </w:r>
          </w:p>
        </w:tc>
      </w:tr>
      <w:tr w:rsidR="007E0D18" w:rsidRPr="007E0D18" w14:paraId="3A39B805" w14:textId="77777777" w:rsidTr="009236A1">
        <w:trPr>
          <w:trHeight w:val="20"/>
        </w:trPr>
        <w:tc>
          <w:tcPr>
            <w:tcW w:w="567" w:type="dxa"/>
            <w:tcBorders>
              <w:left w:val="double" w:sz="4" w:space="0" w:color="auto"/>
            </w:tcBorders>
            <w:shd w:val="clear" w:color="auto" w:fill="auto"/>
            <w:vAlign w:val="center"/>
            <w:hideMark/>
          </w:tcPr>
          <w:p w14:paraId="4ACDBD83" w14:textId="77777777" w:rsidR="007E0D18" w:rsidRPr="007E0D18" w:rsidRDefault="007E0D18" w:rsidP="007E0D18">
            <w:pPr>
              <w:jc w:val="center"/>
              <w:rPr>
                <w:sz w:val="20"/>
                <w:szCs w:val="20"/>
              </w:rPr>
            </w:pPr>
            <w:r w:rsidRPr="007E0D18">
              <w:rPr>
                <w:sz w:val="20"/>
                <w:szCs w:val="20"/>
              </w:rPr>
              <w:t>6</w:t>
            </w:r>
          </w:p>
        </w:tc>
        <w:tc>
          <w:tcPr>
            <w:tcW w:w="5529" w:type="dxa"/>
            <w:shd w:val="clear" w:color="auto" w:fill="auto"/>
            <w:vAlign w:val="center"/>
            <w:hideMark/>
          </w:tcPr>
          <w:p w14:paraId="51EC2075" w14:textId="77777777" w:rsidR="007E0D18" w:rsidRPr="007E0D18" w:rsidRDefault="007E0D18" w:rsidP="007E0D18">
            <w:pPr>
              <w:jc w:val="both"/>
              <w:rPr>
                <w:sz w:val="20"/>
                <w:szCs w:val="20"/>
              </w:rPr>
            </w:pPr>
            <w:r w:rsidRPr="007E0D18">
              <w:rPr>
                <w:sz w:val="20"/>
                <w:szCs w:val="20"/>
              </w:rPr>
              <w:t>Прочие доходы от компенсации затрат бюджетов субъектов РФ (837 1 13 02992 02 0000 130)</w:t>
            </w:r>
          </w:p>
        </w:tc>
        <w:tc>
          <w:tcPr>
            <w:tcW w:w="1134" w:type="dxa"/>
            <w:shd w:val="clear" w:color="auto" w:fill="auto"/>
            <w:noWrap/>
            <w:vAlign w:val="center"/>
          </w:tcPr>
          <w:p w14:paraId="6AA6087C" w14:textId="77777777" w:rsidR="007E0D18" w:rsidRPr="007E0D18" w:rsidRDefault="007E0D18" w:rsidP="007E0D18">
            <w:pPr>
              <w:jc w:val="right"/>
              <w:rPr>
                <w:sz w:val="20"/>
                <w:szCs w:val="20"/>
              </w:rPr>
            </w:pPr>
            <w:r w:rsidRPr="007E0D18">
              <w:rPr>
                <w:sz w:val="20"/>
                <w:szCs w:val="20"/>
              </w:rPr>
              <w:t>136,3</w:t>
            </w:r>
          </w:p>
        </w:tc>
        <w:tc>
          <w:tcPr>
            <w:tcW w:w="1134" w:type="dxa"/>
            <w:shd w:val="clear" w:color="auto" w:fill="auto"/>
            <w:noWrap/>
            <w:vAlign w:val="center"/>
          </w:tcPr>
          <w:p w14:paraId="7EA07108" w14:textId="77777777" w:rsidR="007E0D18" w:rsidRPr="007E0D18" w:rsidRDefault="007E0D18" w:rsidP="007E0D18">
            <w:pPr>
              <w:jc w:val="right"/>
              <w:rPr>
                <w:sz w:val="20"/>
                <w:szCs w:val="20"/>
              </w:rPr>
            </w:pPr>
            <w:r w:rsidRPr="007E0D18">
              <w:rPr>
                <w:sz w:val="20"/>
                <w:szCs w:val="20"/>
              </w:rPr>
              <w:t>245,9</w:t>
            </w:r>
          </w:p>
        </w:tc>
        <w:tc>
          <w:tcPr>
            <w:tcW w:w="1276" w:type="dxa"/>
            <w:tcBorders>
              <w:right w:val="double" w:sz="4" w:space="0" w:color="auto"/>
            </w:tcBorders>
            <w:shd w:val="clear" w:color="auto" w:fill="auto"/>
            <w:noWrap/>
            <w:vAlign w:val="center"/>
          </w:tcPr>
          <w:p w14:paraId="6C1D4700" w14:textId="77777777" w:rsidR="007E0D18" w:rsidRPr="007E0D18" w:rsidRDefault="007E0D18" w:rsidP="007E0D18">
            <w:pPr>
              <w:jc w:val="right"/>
              <w:rPr>
                <w:sz w:val="20"/>
                <w:szCs w:val="20"/>
              </w:rPr>
            </w:pPr>
            <w:r w:rsidRPr="007E0D18">
              <w:rPr>
                <w:sz w:val="20"/>
                <w:szCs w:val="20"/>
              </w:rPr>
              <w:t>109,6</w:t>
            </w:r>
          </w:p>
        </w:tc>
      </w:tr>
      <w:tr w:rsidR="007E0D18" w:rsidRPr="007E0D18" w14:paraId="063C3BB1" w14:textId="77777777" w:rsidTr="009236A1">
        <w:trPr>
          <w:trHeight w:val="20"/>
        </w:trPr>
        <w:tc>
          <w:tcPr>
            <w:tcW w:w="567" w:type="dxa"/>
            <w:tcBorders>
              <w:left w:val="double" w:sz="4" w:space="0" w:color="auto"/>
            </w:tcBorders>
            <w:shd w:val="clear" w:color="auto" w:fill="auto"/>
            <w:vAlign w:val="center"/>
            <w:hideMark/>
          </w:tcPr>
          <w:p w14:paraId="53557CBE" w14:textId="77777777" w:rsidR="007E0D18" w:rsidRPr="007E0D18" w:rsidRDefault="007E0D18" w:rsidP="007E0D18">
            <w:pPr>
              <w:jc w:val="center"/>
              <w:rPr>
                <w:sz w:val="20"/>
                <w:szCs w:val="20"/>
              </w:rPr>
            </w:pPr>
            <w:r w:rsidRPr="007E0D18">
              <w:rPr>
                <w:sz w:val="20"/>
                <w:szCs w:val="20"/>
              </w:rPr>
              <w:t>7</w:t>
            </w:r>
          </w:p>
        </w:tc>
        <w:tc>
          <w:tcPr>
            <w:tcW w:w="5529" w:type="dxa"/>
            <w:shd w:val="clear" w:color="auto" w:fill="auto"/>
            <w:vAlign w:val="center"/>
          </w:tcPr>
          <w:p w14:paraId="119F7891" w14:textId="77777777" w:rsidR="007E0D18" w:rsidRPr="007E0D18" w:rsidRDefault="007E0D18" w:rsidP="007E0D18">
            <w:pPr>
              <w:jc w:val="both"/>
              <w:rPr>
                <w:sz w:val="20"/>
                <w:szCs w:val="20"/>
              </w:rPr>
            </w:pPr>
            <w:r w:rsidRPr="007E0D18">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(837 1 16 07010 02 0000 140)</w:t>
            </w:r>
          </w:p>
        </w:tc>
        <w:tc>
          <w:tcPr>
            <w:tcW w:w="1134" w:type="dxa"/>
            <w:shd w:val="clear" w:color="auto" w:fill="auto"/>
            <w:noWrap/>
            <w:vAlign w:val="center"/>
          </w:tcPr>
          <w:p w14:paraId="2DE1099A" w14:textId="77777777" w:rsidR="007E0D18" w:rsidRPr="007E0D18" w:rsidRDefault="007E0D18" w:rsidP="007E0D18">
            <w:pPr>
              <w:jc w:val="right"/>
              <w:rPr>
                <w:sz w:val="20"/>
                <w:szCs w:val="20"/>
              </w:rPr>
            </w:pPr>
            <w:r w:rsidRPr="007E0D18">
              <w:rPr>
                <w:sz w:val="20"/>
                <w:szCs w:val="20"/>
              </w:rPr>
              <w:t>5,8</w:t>
            </w:r>
          </w:p>
        </w:tc>
        <w:tc>
          <w:tcPr>
            <w:tcW w:w="1134" w:type="dxa"/>
            <w:shd w:val="clear" w:color="auto" w:fill="auto"/>
            <w:noWrap/>
            <w:vAlign w:val="center"/>
          </w:tcPr>
          <w:p w14:paraId="2D3A11E4" w14:textId="77777777" w:rsidR="007E0D18" w:rsidRPr="007E0D18" w:rsidRDefault="007E0D18" w:rsidP="007E0D18">
            <w:pPr>
              <w:jc w:val="right"/>
              <w:rPr>
                <w:sz w:val="20"/>
                <w:szCs w:val="20"/>
              </w:rPr>
            </w:pPr>
            <w:r w:rsidRPr="007E0D18">
              <w:rPr>
                <w:sz w:val="20"/>
                <w:szCs w:val="20"/>
              </w:rPr>
              <w:t>116,0</w:t>
            </w:r>
          </w:p>
        </w:tc>
        <w:tc>
          <w:tcPr>
            <w:tcW w:w="1276" w:type="dxa"/>
            <w:tcBorders>
              <w:right w:val="double" w:sz="4" w:space="0" w:color="auto"/>
            </w:tcBorders>
            <w:shd w:val="clear" w:color="auto" w:fill="auto"/>
            <w:noWrap/>
            <w:vAlign w:val="center"/>
          </w:tcPr>
          <w:p w14:paraId="27CD3378" w14:textId="77777777" w:rsidR="007E0D18" w:rsidRPr="007E0D18" w:rsidRDefault="007E0D18" w:rsidP="007E0D18">
            <w:pPr>
              <w:jc w:val="right"/>
              <w:rPr>
                <w:sz w:val="20"/>
                <w:szCs w:val="20"/>
              </w:rPr>
            </w:pPr>
            <w:r w:rsidRPr="007E0D18">
              <w:rPr>
                <w:sz w:val="20"/>
                <w:szCs w:val="20"/>
              </w:rPr>
              <w:t>110,2</w:t>
            </w:r>
          </w:p>
        </w:tc>
      </w:tr>
      <w:tr w:rsidR="007E0D18" w:rsidRPr="007E0D18" w14:paraId="32113B97" w14:textId="77777777" w:rsidTr="009236A1">
        <w:trPr>
          <w:trHeight w:val="20"/>
        </w:trPr>
        <w:tc>
          <w:tcPr>
            <w:tcW w:w="567" w:type="dxa"/>
            <w:tcBorders>
              <w:left w:val="double" w:sz="4" w:space="0" w:color="auto"/>
              <w:bottom w:val="single" w:sz="12" w:space="0" w:color="auto"/>
            </w:tcBorders>
            <w:shd w:val="clear" w:color="auto" w:fill="auto"/>
            <w:vAlign w:val="center"/>
            <w:hideMark/>
          </w:tcPr>
          <w:p w14:paraId="4FCAB883" w14:textId="77777777" w:rsidR="007E0D18" w:rsidRPr="007E0D18" w:rsidRDefault="007E0D18" w:rsidP="007E0D18">
            <w:pPr>
              <w:jc w:val="center"/>
              <w:rPr>
                <w:sz w:val="20"/>
                <w:szCs w:val="20"/>
              </w:rPr>
            </w:pPr>
            <w:r w:rsidRPr="007E0D18">
              <w:rPr>
                <w:sz w:val="20"/>
                <w:szCs w:val="20"/>
              </w:rPr>
              <w:t>8</w:t>
            </w:r>
          </w:p>
        </w:tc>
        <w:tc>
          <w:tcPr>
            <w:tcW w:w="5529" w:type="dxa"/>
            <w:tcBorders>
              <w:bottom w:val="single" w:sz="12" w:space="0" w:color="auto"/>
            </w:tcBorders>
            <w:shd w:val="clear" w:color="auto" w:fill="auto"/>
            <w:vAlign w:val="center"/>
          </w:tcPr>
          <w:p w14:paraId="2F1550CF" w14:textId="77777777" w:rsidR="007E0D18" w:rsidRPr="007E0D18" w:rsidRDefault="007E0D18" w:rsidP="007E0D18">
            <w:pPr>
              <w:jc w:val="both"/>
              <w:rPr>
                <w:sz w:val="20"/>
                <w:szCs w:val="20"/>
              </w:rPr>
            </w:pPr>
            <w:r w:rsidRPr="007E0D18">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(837 1 16 10122 01 0000 140)</w:t>
            </w:r>
          </w:p>
        </w:tc>
        <w:tc>
          <w:tcPr>
            <w:tcW w:w="1134" w:type="dxa"/>
            <w:tcBorders>
              <w:bottom w:val="single" w:sz="12" w:space="0" w:color="auto"/>
            </w:tcBorders>
            <w:shd w:val="clear" w:color="auto" w:fill="auto"/>
            <w:noWrap/>
            <w:vAlign w:val="center"/>
          </w:tcPr>
          <w:p w14:paraId="5FC9D928" w14:textId="77777777" w:rsidR="007E0D18" w:rsidRPr="007E0D18" w:rsidRDefault="007E0D18" w:rsidP="007E0D18">
            <w:pPr>
              <w:jc w:val="right"/>
              <w:rPr>
                <w:sz w:val="20"/>
                <w:szCs w:val="20"/>
              </w:rPr>
            </w:pPr>
            <w:r w:rsidRPr="007E0D18">
              <w:rPr>
                <w:sz w:val="20"/>
                <w:szCs w:val="20"/>
              </w:rPr>
              <w:t>3 372,9</w:t>
            </w:r>
          </w:p>
        </w:tc>
        <w:tc>
          <w:tcPr>
            <w:tcW w:w="1134" w:type="dxa"/>
            <w:tcBorders>
              <w:bottom w:val="single" w:sz="12" w:space="0" w:color="auto"/>
            </w:tcBorders>
            <w:shd w:val="clear" w:color="auto" w:fill="auto"/>
            <w:noWrap/>
            <w:vAlign w:val="center"/>
          </w:tcPr>
          <w:p w14:paraId="5D9CCA11" w14:textId="77777777" w:rsidR="007E0D18" w:rsidRPr="007E0D18" w:rsidRDefault="007E0D18" w:rsidP="007E0D18">
            <w:pPr>
              <w:jc w:val="right"/>
              <w:rPr>
                <w:sz w:val="20"/>
                <w:szCs w:val="20"/>
              </w:rPr>
            </w:pPr>
            <w:r w:rsidRPr="007E0D18">
              <w:rPr>
                <w:sz w:val="20"/>
                <w:szCs w:val="20"/>
              </w:rPr>
              <w:t>3 372,9</w:t>
            </w:r>
          </w:p>
        </w:tc>
        <w:tc>
          <w:tcPr>
            <w:tcW w:w="1276" w:type="dxa"/>
            <w:tcBorders>
              <w:bottom w:val="single" w:sz="12" w:space="0" w:color="auto"/>
              <w:right w:val="double" w:sz="4" w:space="0" w:color="auto"/>
            </w:tcBorders>
            <w:shd w:val="clear" w:color="auto" w:fill="auto"/>
            <w:noWrap/>
            <w:vAlign w:val="center"/>
          </w:tcPr>
          <w:p w14:paraId="6300D5A6" w14:textId="77777777" w:rsidR="007E0D18" w:rsidRPr="007E0D18" w:rsidRDefault="007E0D18" w:rsidP="007E0D18">
            <w:pPr>
              <w:jc w:val="right"/>
              <w:rPr>
                <w:sz w:val="20"/>
                <w:szCs w:val="20"/>
              </w:rPr>
            </w:pPr>
            <w:r w:rsidRPr="007E0D18">
              <w:rPr>
                <w:sz w:val="20"/>
                <w:szCs w:val="20"/>
              </w:rPr>
              <w:t>0,0</w:t>
            </w:r>
          </w:p>
        </w:tc>
      </w:tr>
      <w:tr w:rsidR="007E0D18" w:rsidRPr="007E0D18" w14:paraId="39DEC1BD" w14:textId="77777777" w:rsidTr="009236A1">
        <w:trPr>
          <w:trHeight w:val="20"/>
        </w:trPr>
        <w:tc>
          <w:tcPr>
            <w:tcW w:w="567" w:type="dxa"/>
            <w:tcBorders>
              <w:top w:val="single" w:sz="12" w:space="0" w:color="auto"/>
              <w:left w:val="double" w:sz="4" w:space="0" w:color="auto"/>
            </w:tcBorders>
            <w:shd w:val="clear" w:color="auto" w:fill="auto"/>
            <w:vAlign w:val="center"/>
            <w:hideMark/>
          </w:tcPr>
          <w:p w14:paraId="5A27D41D" w14:textId="77777777" w:rsidR="007E0D18" w:rsidRPr="007E0D18" w:rsidRDefault="007E0D18" w:rsidP="007E0D18">
            <w:pPr>
              <w:jc w:val="center"/>
              <w:rPr>
                <w:b/>
                <w:sz w:val="20"/>
                <w:szCs w:val="20"/>
              </w:rPr>
            </w:pPr>
            <w:r w:rsidRPr="007E0D18">
              <w:rPr>
                <w:b/>
                <w:sz w:val="20"/>
                <w:szCs w:val="20"/>
              </w:rPr>
              <w:t>8</w:t>
            </w:r>
          </w:p>
        </w:tc>
        <w:tc>
          <w:tcPr>
            <w:tcW w:w="5529" w:type="dxa"/>
            <w:tcBorders>
              <w:top w:val="single" w:sz="12" w:space="0" w:color="auto"/>
            </w:tcBorders>
            <w:shd w:val="clear" w:color="auto" w:fill="auto"/>
            <w:vAlign w:val="center"/>
            <w:hideMark/>
          </w:tcPr>
          <w:p w14:paraId="45014895" w14:textId="77777777" w:rsidR="007E0D18" w:rsidRPr="007E0D18" w:rsidRDefault="007E0D18" w:rsidP="007E0D18">
            <w:pPr>
              <w:rPr>
                <w:b/>
                <w:bCs/>
                <w:sz w:val="20"/>
                <w:szCs w:val="20"/>
              </w:rPr>
            </w:pPr>
            <w:r w:rsidRPr="007E0D18">
              <w:rPr>
                <w:b/>
                <w:bCs/>
                <w:sz w:val="20"/>
                <w:szCs w:val="20"/>
              </w:rPr>
              <w:t>Безвозмездные поступления (837 2 00 00000 00 0000 000)</w:t>
            </w:r>
          </w:p>
        </w:tc>
        <w:tc>
          <w:tcPr>
            <w:tcW w:w="1134" w:type="dxa"/>
            <w:tcBorders>
              <w:top w:val="single" w:sz="12" w:space="0" w:color="auto"/>
            </w:tcBorders>
            <w:shd w:val="clear" w:color="auto" w:fill="auto"/>
            <w:noWrap/>
            <w:vAlign w:val="center"/>
          </w:tcPr>
          <w:p w14:paraId="5D4A531F" w14:textId="77777777" w:rsidR="007E0D18" w:rsidRPr="007E0D18" w:rsidRDefault="007E0D18" w:rsidP="007E0D18">
            <w:pPr>
              <w:jc w:val="right"/>
              <w:rPr>
                <w:b/>
                <w:bCs/>
                <w:sz w:val="20"/>
                <w:szCs w:val="20"/>
              </w:rPr>
            </w:pPr>
            <w:r w:rsidRPr="007E0D18">
              <w:rPr>
                <w:b/>
                <w:bCs/>
                <w:sz w:val="20"/>
                <w:szCs w:val="20"/>
              </w:rPr>
              <w:t>6 120,4</w:t>
            </w:r>
          </w:p>
        </w:tc>
        <w:tc>
          <w:tcPr>
            <w:tcW w:w="1134" w:type="dxa"/>
            <w:tcBorders>
              <w:top w:val="single" w:sz="12" w:space="0" w:color="auto"/>
            </w:tcBorders>
            <w:shd w:val="clear" w:color="auto" w:fill="auto"/>
            <w:noWrap/>
            <w:vAlign w:val="center"/>
          </w:tcPr>
          <w:p w14:paraId="0763A1AF" w14:textId="77777777" w:rsidR="007E0D18" w:rsidRPr="007E0D18" w:rsidRDefault="007E0D18" w:rsidP="007E0D18">
            <w:pPr>
              <w:jc w:val="right"/>
              <w:rPr>
                <w:b/>
                <w:bCs/>
                <w:sz w:val="20"/>
                <w:szCs w:val="20"/>
              </w:rPr>
            </w:pPr>
            <w:r w:rsidRPr="007E0D18">
              <w:rPr>
                <w:b/>
                <w:bCs/>
                <w:sz w:val="20"/>
                <w:szCs w:val="20"/>
              </w:rPr>
              <w:t>306 676,8</w:t>
            </w:r>
          </w:p>
        </w:tc>
        <w:tc>
          <w:tcPr>
            <w:tcW w:w="1276" w:type="dxa"/>
            <w:tcBorders>
              <w:top w:val="single" w:sz="12" w:space="0" w:color="auto"/>
              <w:right w:val="double" w:sz="4" w:space="0" w:color="auto"/>
            </w:tcBorders>
            <w:shd w:val="clear" w:color="auto" w:fill="auto"/>
            <w:noWrap/>
            <w:vAlign w:val="center"/>
          </w:tcPr>
          <w:p w14:paraId="143E6CC0" w14:textId="77777777" w:rsidR="007E0D18" w:rsidRPr="007E0D18" w:rsidRDefault="007E0D18" w:rsidP="007E0D18">
            <w:pPr>
              <w:jc w:val="right"/>
              <w:rPr>
                <w:b/>
                <w:bCs/>
                <w:sz w:val="20"/>
                <w:szCs w:val="20"/>
              </w:rPr>
            </w:pPr>
            <w:r w:rsidRPr="007E0D18">
              <w:rPr>
                <w:b/>
                <w:bCs/>
                <w:sz w:val="20"/>
                <w:szCs w:val="20"/>
              </w:rPr>
              <w:t>300 556,4</w:t>
            </w:r>
          </w:p>
        </w:tc>
      </w:tr>
      <w:tr w:rsidR="007E0D18" w:rsidRPr="007E0D18" w14:paraId="5DC39E98" w14:textId="77777777" w:rsidTr="009236A1">
        <w:trPr>
          <w:trHeight w:val="20"/>
        </w:trPr>
        <w:tc>
          <w:tcPr>
            <w:tcW w:w="567" w:type="dxa"/>
            <w:tcBorders>
              <w:left w:val="double" w:sz="4" w:space="0" w:color="auto"/>
            </w:tcBorders>
            <w:shd w:val="clear" w:color="auto" w:fill="auto"/>
            <w:vAlign w:val="center"/>
            <w:hideMark/>
          </w:tcPr>
          <w:p w14:paraId="31BB4E25" w14:textId="77777777" w:rsidR="007E0D18" w:rsidRPr="007E0D18" w:rsidRDefault="007E0D18" w:rsidP="007E0D18">
            <w:pPr>
              <w:jc w:val="center"/>
              <w:rPr>
                <w:sz w:val="20"/>
                <w:szCs w:val="20"/>
              </w:rPr>
            </w:pPr>
            <w:r w:rsidRPr="007E0D18">
              <w:rPr>
                <w:sz w:val="20"/>
                <w:szCs w:val="20"/>
              </w:rPr>
              <w:t>9</w:t>
            </w:r>
          </w:p>
        </w:tc>
        <w:tc>
          <w:tcPr>
            <w:tcW w:w="5529" w:type="dxa"/>
            <w:shd w:val="clear" w:color="auto" w:fill="auto"/>
            <w:vAlign w:val="center"/>
            <w:hideMark/>
          </w:tcPr>
          <w:p w14:paraId="79B1BD27" w14:textId="77777777" w:rsidR="007E0D18" w:rsidRPr="007E0D18" w:rsidRDefault="007E0D18" w:rsidP="007E0D18">
            <w:pPr>
              <w:jc w:val="both"/>
              <w:rPr>
                <w:sz w:val="20"/>
                <w:szCs w:val="20"/>
              </w:rPr>
            </w:pPr>
            <w:r w:rsidRPr="007E0D18">
              <w:rPr>
                <w:sz w:val="20"/>
                <w:szCs w:val="20"/>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 (837 2 02 25008 02 0000 150)</w:t>
            </w:r>
          </w:p>
        </w:tc>
        <w:tc>
          <w:tcPr>
            <w:tcW w:w="1134" w:type="dxa"/>
            <w:shd w:val="clear" w:color="auto" w:fill="auto"/>
            <w:noWrap/>
            <w:vAlign w:val="center"/>
          </w:tcPr>
          <w:p w14:paraId="32B26799" w14:textId="77777777" w:rsidR="007E0D18" w:rsidRPr="007E0D18" w:rsidRDefault="007E0D18" w:rsidP="007E0D18">
            <w:pPr>
              <w:jc w:val="right"/>
              <w:rPr>
                <w:sz w:val="20"/>
                <w:szCs w:val="20"/>
              </w:rPr>
            </w:pPr>
            <w:r w:rsidRPr="007E0D18">
              <w:rPr>
                <w:sz w:val="20"/>
                <w:szCs w:val="20"/>
              </w:rPr>
              <w:t>6 120,4</w:t>
            </w:r>
          </w:p>
        </w:tc>
        <w:tc>
          <w:tcPr>
            <w:tcW w:w="1134" w:type="dxa"/>
            <w:shd w:val="clear" w:color="auto" w:fill="auto"/>
            <w:noWrap/>
            <w:vAlign w:val="center"/>
          </w:tcPr>
          <w:p w14:paraId="013D17C0" w14:textId="77777777" w:rsidR="007E0D18" w:rsidRPr="007E0D18" w:rsidRDefault="007E0D18" w:rsidP="007E0D18">
            <w:pPr>
              <w:jc w:val="right"/>
              <w:rPr>
                <w:sz w:val="20"/>
                <w:szCs w:val="20"/>
              </w:rPr>
            </w:pPr>
            <w:r w:rsidRPr="007E0D18">
              <w:rPr>
                <w:sz w:val="20"/>
                <w:szCs w:val="20"/>
              </w:rPr>
              <w:t>6 120,4</w:t>
            </w:r>
          </w:p>
        </w:tc>
        <w:tc>
          <w:tcPr>
            <w:tcW w:w="1276" w:type="dxa"/>
            <w:tcBorders>
              <w:right w:val="double" w:sz="4" w:space="0" w:color="auto"/>
            </w:tcBorders>
            <w:shd w:val="clear" w:color="auto" w:fill="auto"/>
            <w:noWrap/>
            <w:vAlign w:val="center"/>
          </w:tcPr>
          <w:p w14:paraId="1FC4D8F3" w14:textId="77777777" w:rsidR="007E0D18" w:rsidRPr="007E0D18" w:rsidRDefault="007E0D18" w:rsidP="007E0D18">
            <w:pPr>
              <w:jc w:val="right"/>
              <w:rPr>
                <w:sz w:val="20"/>
                <w:szCs w:val="20"/>
              </w:rPr>
            </w:pPr>
            <w:r w:rsidRPr="007E0D18">
              <w:rPr>
                <w:sz w:val="20"/>
                <w:szCs w:val="20"/>
              </w:rPr>
              <w:t>0,0</w:t>
            </w:r>
          </w:p>
        </w:tc>
      </w:tr>
      <w:tr w:rsidR="007E0D18" w:rsidRPr="007E0D18" w14:paraId="71A9D06B" w14:textId="77777777" w:rsidTr="009236A1">
        <w:trPr>
          <w:trHeight w:val="20"/>
        </w:trPr>
        <w:tc>
          <w:tcPr>
            <w:tcW w:w="567" w:type="dxa"/>
            <w:tcBorders>
              <w:left w:val="double" w:sz="4" w:space="0" w:color="auto"/>
            </w:tcBorders>
            <w:shd w:val="clear" w:color="auto" w:fill="auto"/>
            <w:vAlign w:val="center"/>
          </w:tcPr>
          <w:p w14:paraId="34A81B07" w14:textId="77777777" w:rsidR="007E0D18" w:rsidRPr="007E0D18" w:rsidRDefault="007E0D18" w:rsidP="007E0D18">
            <w:pPr>
              <w:jc w:val="center"/>
              <w:rPr>
                <w:sz w:val="20"/>
                <w:szCs w:val="20"/>
              </w:rPr>
            </w:pPr>
            <w:r w:rsidRPr="007E0D18">
              <w:rPr>
                <w:sz w:val="20"/>
                <w:szCs w:val="20"/>
              </w:rPr>
              <w:t>10</w:t>
            </w:r>
          </w:p>
        </w:tc>
        <w:tc>
          <w:tcPr>
            <w:tcW w:w="5529" w:type="dxa"/>
            <w:shd w:val="clear" w:color="auto" w:fill="auto"/>
            <w:vAlign w:val="center"/>
          </w:tcPr>
          <w:p w14:paraId="3021A99F" w14:textId="77777777" w:rsidR="007E0D18" w:rsidRPr="007E0D18" w:rsidRDefault="007E0D18" w:rsidP="007E0D18">
            <w:pPr>
              <w:jc w:val="both"/>
              <w:rPr>
                <w:sz w:val="20"/>
                <w:szCs w:val="20"/>
              </w:rPr>
            </w:pPr>
            <w:r w:rsidRPr="007E0D18">
              <w:rPr>
                <w:sz w:val="20"/>
                <w:szCs w:val="20"/>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14:paraId="1674F695" w14:textId="77777777" w:rsidR="007E0D18" w:rsidRPr="007E0D18" w:rsidRDefault="007E0D18" w:rsidP="007E0D18">
            <w:pPr>
              <w:jc w:val="both"/>
              <w:rPr>
                <w:sz w:val="20"/>
                <w:szCs w:val="20"/>
              </w:rPr>
            </w:pPr>
            <w:r w:rsidRPr="007E0D18">
              <w:rPr>
                <w:sz w:val="20"/>
                <w:szCs w:val="20"/>
              </w:rPr>
              <w:t>(837 2 02 45418 02 0000 150)</w:t>
            </w:r>
          </w:p>
        </w:tc>
        <w:tc>
          <w:tcPr>
            <w:tcW w:w="1134" w:type="dxa"/>
            <w:shd w:val="clear" w:color="auto" w:fill="auto"/>
            <w:noWrap/>
            <w:vAlign w:val="center"/>
          </w:tcPr>
          <w:p w14:paraId="20245FFD" w14:textId="77777777" w:rsidR="007E0D18" w:rsidRPr="007E0D18" w:rsidRDefault="007E0D18" w:rsidP="007E0D18">
            <w:pPr>
              <w:jc w:val="right"/>
              <w:rPr>
                <w:sz w:val="20"/>
                <w:szCs w:val="20"/>
              </w:rPr>
            </w:pPr>
          </w:p>
        </w:tc>
        <w:tc>
          <w:tcPr>
            <w:tcW w:w="1134" w:type="dxa"/>
            <w:shd w:val="clear" w:color="auto" w:fill="auto"/>
            <w:noWrap/>
            <w:vAlign w:val="center"/>
          </w:tcPr>
          <w:p w14:paraId="2E8326AE" w14:textId="77777777" w:rsidR="007E0D18" w:rsidRPr="007E0D18" w:rsidRDefault="007E0D18" w:rsidP="007E0D18">
            <w:pPr>
              <w:jc w:val="right"/>
              <w:rPr>
                <w:sz w:val="20"/>
                <w:szCs w:val="20"/>
              </w:rPr>
            </w:pPr>
            <w:r w:rsidRPr="007E0D18">
              <w:rPr>
                <w:sz w:val="20"/>
                <w:szCs w:val="20"/>
              </w:rPr>
              <w:t>300 000,0</w:t>
            </w:r>
          </w:p>
        </w:tc>
        <w:tc>
          <w:tcPr>
            <w:tcW w:w="1276" w:type="dxa"/>
            <w:tcBorders>
              <w:right w:val="double" w:sz="4" w:space="0" w:color="auto"/>
            </w:tcBorders>
            <w:shd w:val="clear" w:color="auto" w:fill="auto"/>
            <w:noWrap/>
            <w:vAlign w:val="center"/>
          </w:tcPr>
          <w:p w14:paraId="786FBCC5" w14:textId="77777777" w:rsidR="007E0D18" w:rsidRPr="007E0D18" w:rsidRDefault="007E0D18" w:rsidP="007E0D18">
            <w:pPr>
              <w:jc w:val="right"/>
              <w:rPr>
                <w:sz w:val="20"/>
                <w:szCs w:val="20"/>
              </w:rPr>
            </w:pPr>
            <w:r w:rsidRPr="007E0D18">
              <w:rPr>
                <w:sz w:val="20"/>
                <w:szCs w:val="20"/>
              </w:rPr>
              <w:t>300 000,0</w:t>
            </w:r>
          </w:p>
        </w:tc>
      </w:tr>
      <w:tr w:rsidR="007E0D18" w:rsidRPr="007E0D18" w14:paraId="5EC32BFA" w14:textId="77777777" w:rsidTr="009236A1">
        <w:trPr>
          <w:trHeight w:val="20"/>
        </w:trPr>
        <w:tc>
          <w:tcPr>
            <w:tcW w:w="567" w:type="dxa"/>
            <w:tcBorders>
              <w:left w:val="double" w:sz="4" w:space="0" w:color="auto"/>
            </w:tcBorders>
            <w:shd w:val="clear" w:color="auto" w:fill="auto"/>
            <w:vAlign w:val="center"/>
          </w:tcPr>
          <w:p w14:paraId="1AAD86A5" w14:textId="77777777" w:rsidR="007E0D18" w:rsidRPr="007E0D18" w:rsidRDefault="007E0D18" w:rsidP="007E0D18">
            <w:pPr>
              <w:jc w:val="center"/>
              <w:rPr>
                <w:sz w:val="20"/>
                <w:szCs w:val="20"/>
              </w:rPr>
            </w:pPr>
            <w:r w:rsidRPr="007E0D18">
              <w:rPr>
                <w:sz w:val="20"/>
                <w:szCs w:val="20"/>
              </w:rPr>
              <w:t>11</w:t>
            </w:r>
          </w:p>
        </w:tc>
        <w:tc>
          <w:tcPr>
            <w:tcW w:w="5529" w:type="dxa"/>
            <w:shd w:val="clear" w:color="auto" w:fill="auto"/>
            <w:vAlign w:val="center"/>
          </w:tcPr>
          <w:p w14:paraId="0E131F77" w14:textId="77777777" w:rsidR="007E0D18" w:rsidRPr="007E0D18" w:rsidRDefault="007E0D18" w:rsidP="007E0D18">
            <w:pPr>
              <w:jc w:val="both"/>
              <w:rPr>
                <w:sz w:val="20"/>
                <w:szCs w:val="20"/>
              </w:rPr>
            </w:pPr>
            <w:r w:rsidRPr="007E0D18">
              <w:rPr>
                <w:sz w:val="20"/>
                <w:szCs w:val="20"/>
              </w:rPr>
              <w:t>Доходы бюджетов субъектов Российской Федерации от возврата бюджетными учреждениями остатков субсидий прошлых лет (837 2 18 02010 02 0000 150)</w:t>
            </w:r>
          </w:p>
        </w:tc>
        <w:tc>
          <w:tcPr>
            <w:tcW w:w="1134" w:type="dxa"/>
            <w:shd w:val="clear" w:color="auto" w:fill="auto"/>
            <w:noWrap/>
            <w:vAlign w:val="center"/>
          </w:tcPr>
          <w:p w14:paraId="0EAAE290" w14:textId="77777777" w:rsidR="007E0D18" w:rsidRPr="007E0D18" w:rsidRDefault="007E0D18" w:rsidP="007E0D18">
            <w:pPr>
              <w:jc w:val="right"/>
              <w:rPr>
                <w:sz w:val="20"/>
                <w:szCs w:val="20"/>
              </w:rPr>
            </w:pPr>
          </w:p>
        </w:tc>
        <w:tc>
          <w:tcPr>
            <w:tcW w:w="1134" w:type="dxa"/>
            <w:shd w:val="clear" w:color="auto" w:fill="auto"/>
            <w:noWrap/>
            <w:vAlign w:val="center"/>
          </w:tcPr>
          <w:p w14:paraId="4CC268FB" w14:textId="77777777" w:rsidR="007E0D18" w:rsidRPr="007E0D18" w:rsidRDefault="007E0D18" w:rsidP="007E0D18">
            <w:pPr>
              <w:jc w:val="right"/>
              <w:rPr>
                <w:sz w:val="20"/>
                <w:szCs w:val="20"/>
              </w:rPr>
            </w:pPr>
            <w:r w:rsidRPr="007E0D18">
              <w:rPr>
                <w:sz w:val="20"/>
                <w:szCs w:val="20"/>
              </w:rPr>
              <w:t>354,8</w:t>
            </w:r>
          </w:p>
        </w:tc>
        <w:tc>
          <w:tcPr>
            <w:tcW w:w="1276" w:type="dxa"/>
            <w:tcBorders>
              <w:right w:val="double" w:sz="4" w:space="0" w:color="auto"/>
            </w:tcBorders>
            <w:shd w:val="clear" w:color="auto" w:fill="auto"/>
            <w:noWrap/>
            <w:vAlign w:val="center"/>
          </w:tcPr>
          <w:p w14:paraId="594247A3" w14:textId="77777777" w:rsidR="007E0D18" w:rsidRPr="007E0D18" w:rsidRDefault="007E0D18" w:rsidP="007E0D18">
            <w:pPr>
              <w:jc w:val="right"/>
              <w:rPr>
                <w:sz w:val="20"/>
                <w:szCs w:val="20"/>
              </w:rPr>
            </w:pPr>
            <w:r w:rsidRPr="007E0D18">
              <w:rPr>
                <w:sz w:val="20"/>
                <w:szCs w:val="20"/>
              </w:rPr>
              <w:t>354,8</w:t>
            </w:r>
          </w:p>
        </w:tc>
      </w:tr>
      <w:tr w:rsidR="007E0D18" w:rsidRPr="007E0D18" w14:paraId="44F4C913" w14:textId="77777777" w:rsidTr="009236A1">
        <w:trPr>
          <w:trHeight w:val="20"/>
        </w:trPr>
        <w:tc>
          <w:tcPr>
            <w:tcW w:w="567" w:type="dxa"/>
            <w:tcBorders>
              <w:left w:val="double" w:sz="4" w:space="0" w:color="auto"/>
              <w:bottom w:val="double" w:sz="4" w:space="0" w:color="auto"/>
            </w:tcBorders>
            <w:shd w:val="clear" w:color="auto" w:fill="auto"/>
            <w:vAlign w:val="center"/>
            <w:hideMark/>
          </w:tcPr>
          <w:p w14:paraId="007B0804" w14:textId="77777777" w:rsidR="007E0D18" w:rsidRPr="007E0D18" w:rsidRDefault="007E0D18" w:rsidP="007E0D18">
            <w:pPr>
              <w:jc w:val="center"/>
              <w:rPr>
                <w:sz w:val="20"/>
                <w:szCs w:val="20"/>
              </w:rPr>
            </w:pPr>
            <w:r w:rsidRPr="007E0D18">
              <w:rPr>
                <w:sz w:val="20"/>
                <w:szCs w:val="20"/>
              </w:rPr>
              <w:t>12</w:t>
            </w:r>
          </w:p>
        </w:tc>
        <w:tc>
          <w:tcPr>
            <w:tcW w:w="5529" w:type="dxa"/>
            <w:tcBorders>
              <w:bottom w:val="double" w:sz="4" w:space="0" w:color="auto"/>
            </w:tcBorders>
            <w:shd w:val="clear" w:color="auto" w:fill="auto"/>
            <w:vAlign w:val="center"/>
          </w:tcPr>
          <w:p w14:paraId="0AEF2E0A" w14:textId="77777777" w:rsidR="007E0D18" w:rsidRPr="007E0D18" w:rsidRDefault="007E0D18" w:rsidP="007E0D18">
            <w:pPr>
              <w:jc w:val="both"/>
              <w:rPr>
                <w:sz w:val="20"/>
                <w:szCs w:val="20"/>
              </w:rPr>
            </w:pPr>
            <w:r w:rsidRPr="007E0D18">
              <w:rPr>
                <w:sz w:val="20"/>
                <w:szCs w:val="20"/>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w:t>
            </w:r>
          </w:p>
          <w:p w14:paraId="14C5EC09" w14:textId="77777777" w:rsidR="007E0D18" w:rsidRPr="007E0D18" w:rsidRDefault="007E0D18" w:rsidP="007E0D18">
            <w:pPr>
              <w:jc w:val="both"/>
              <w:rPr>
                <w:sz w:val="20"/>
                <w:szCs w:val="20"/>
              </w:rPr>
            </w:pPr>
            <w:r w:rsidRPr="007E0D18">
              <w:rPr>
                <w:sz w:val="20"/>
                <w:szCs w:val="20"/>
              </w:rPr>
              <w:t>(837 2 18 60010 02 0000 150)</w:t>
            </w:r>
          </w:p>
        </w:tc>
        <w:tc>
          <w:tcPr>
            <w:tcW w:w="1134" w:type="dxa"/>
            <w:tcBorders>
              <w:bottom w:val="double" w:sz="4" w:space="0" w:color="auto"/>
            </w:tcBorders>
            <w:shd w:val="clear" w:color="auto" w:fill="auto"/>
            <w:noWrap/>
            <w:vAlign w:val="center"/>
          </w:tcPr>
          <w:p w14:paraId="07FCCF4E" w14:textId="77777777" w:rsidR="007E0D18" w:rsidRPr="007E0D18" w:rsidRDefault="007E0D18" w:rsidP="007E0D18">
            <w:pPr>
              <w:jc w:val="right"/>
              <w:rPr>
                <w:sz w:val="20"/>
                <w:szCs w:val="20"/>
              </w:rPr>
            </w:pPr>
          </w:p>
        </w:tc>
        <w:tc>
          <w:tcPr>
            <w:tcW w:w="1134" w:type="dxa"/>
            <w:tcBorders>
              <w:bottom w:val="double" w:sz="4" w:space="0" w:color="auto"/>
            </w:tcBorders>
            <w:shd w:val="clear" w:color="auto" w:fill="auto"/>
            <w:noWrap/>
            <w:vAlign w:val="center"/>
          </w:tcPr>
          <w:p w14:paraId="08A99DBF" w14:textId="77777777" w:rsidR="007E0D18" w:rsidRPr="007E0D18" w:rsidRDefault="007E0D18" w:rsidP="007E0D18">
            <w:pPr>
              <w:jc w:val="right"/>
              <w:rPr>
                <w:sz w:val="20"/>
                <w:szCs w:val="20"/>
              </w:rPr>
            </w:pPr>
            <w:r w:rsidRPr="007E0D18">
              <w:rPr>
                <w:sz w:val="20"/>
                <w:szCs w:val="20"/>
              </w:rPr>
              <w:t>201,6</w:t>
            </w:r>
          </w:p>
        </w:tc>
        <w:tc>
          <w:tcPr>
            <w:tcW w:w="1276" w:type="dxa"/>
            <w:tcBorders>
              <w:bottom w:val="double" w:sz="4" w:space="0" w:color="auto"/>
              <w:right w:val="double" w:sz="4" w:space="0" w:color="auto"/>
            </w:tcBorders>
            <w:shd w:val="clear" w:color="auto" w:fill="auto"/>
            <w:noWrap/>
            <w:vAlign w:val="center"/>
          </w:tcPr>
          <w:p w14:paraId="6E155F45" w14:textId="77777777" w:rsidR="007E0D18" w:rsidRPr="007E0D18" w:rsidRDefault="007E0D18" w:rsidP="007E0D18">
            <w:pPr>
              <w:jc w:val="right"/>
              <w:rPr>
                <w:sz w:val="20"/>
                <w:szCs w:val="20"/>
              </w:rPr>
            </w:pPr>
            <w:r w:rsidRPr="007E0D18">
              <w:rPr>
                <w:sz w:val="20"/>
                <w:szCs w:val="20"/>
              </w:rPr>
              <w:t>201,6</w:t>
            </w:r>
          </w:p>
        </w:tc>
      </w:tr>
    </w:tbl>
    <w:p w14:paraId="00054C74" w14:textId="6652BF2D" w:rsidR="007E0D18" w:rsidRDefault="007E0D18" w:rsidP="00EE144B">
      <w:pPr>
        <w:autoSpaceDE w:val="0"/>
        <w:autoSpaceDN w:val="0"/>
        <w:adjustRightInd w:val="0"/>
        <w:ind w:right="-1" w:firstLine="720"/>
        <w:jc w:val="right"/>
        <w:rPr>
          <w:i/>
          <w:sz w:val="22"/>
          <w:szCs w:val="22"/>
        </w:rPr>
      </w:pPr>
    </w:p>
    <w:p w14:paraId="2B1810E1" w14:textId="77777777" w:rsidR="00EE144B" w:rsidRPr="00EE144B" w:rsidRDefault="00EE144B" w:rsidP="00EE144B"/>
    <w:p w14:paraId="6AF562B7" w14:textId="77777777" w:rsidR="00EE144B" w:rsidRPr="00EE144B" w:rsidRDefault="00EE144B" w:rsidP="00EE144B"/>
    <w:p w14:paraId="62D8FE70" w14:textId="10E22B4A" w:rsidR="00EE144B" w:rsidRPr="00EE144B" w:rsidRDefault="00BC5CCF" w:rsidP="00EE144B">
      <w:pPr>
        <w:jc w:val="center"/>
        <w:rPr>
          <w:b/>
        </w:rPr>
      </w:pPr>
      <w:r>
        <w:rPr>
          <w:b/>
        </w:rPr>
        <w:t>Ведущий инспектор</w:t>
      </w:r>
      <w:r w:rsidR="00EE144B" w:rsidRPr="00EE144B">
        <w:rPr>
          <w:b/>
        </w:rPr>
        <w:tab/>
      </w:r>
      <w:r w:rsidR="00EE144B" w:rsidRPr="00EE144B">
        <w:rPr>
          <w:b/>
        </w:rPr>
        <w:tab/>
      </w:r>
      <w:r w:rsidR="00EE144B" w:rsidRPr="00EE144B">
        <w:rPr>
          <w:b/>
        </w:rPr>
        <w:tab/>
      </w:r>
      <w:r w:rsidR="00EE144B" w:rsidRPr="00EE144B">
        <w:rPr>
          <w:b/>
        </w:rPr>
        <w:tab/>
      </w:r>
      <w:r w:rsidR="00EE144B" w:rsidRPr="00EE144B">
        <w:rPr>
          <w:b/>
        </w:rPr>
        <w:tab/>
      </w:r>
      <w:r>
        <w:rPr>
          <w:b/>
        </w:rPr>
        <w:t>П.А. Кули</w:t>
      </w:r>
      <w:r w:rsidR="00EE144B" w:rsidRPr="00EE144B">
        <w:rPr>
          <w:b/>
        </w:rPr>
        <w:t>ков</w:t>
      </w:r>
    </w:p>
    <w:p w14:paraId="39A6078C" w14:textId="77777777" w:rsidR="00EE144B" w:rsidRPr="00EE144B" w:rsidRDefault="00EE144B" w:rsidP="00EE144B">
      <w:pPr>
        <w:jc w:val="center"/>
        <w:rPr>
          <w:b/>
        </w:rPr>
      </w:pPr>
    </w:p>
    <w:p w14:paraId="199FB1AF" w14:textId="77777777" w:rsidR="00EE144B" w:rsidRPr="00EE144B" w:rsidRDefault="00EE144B" w:rsidP="00EE144B">
      <w:pPr>
        <w:jc w:val="right"/>
        <w:rPr>
          <w:sz w:val="22"/>
          <w:szCs w:val="22"/>
        </w:rPr>
      </w:pPr>
      <w:r w:rsidRPr="00EE144B">
        <w:rPr>
          <w:sz w:val="22"/>
          <w:szCs w:val="22"/>
        </w:rPr>
        <w:t>Приложение № 2</w:t>
      </w:r>
    </w:p>
    <w:p w14:paraId="1E70357B" w14:textId="77777777" w:rsidR="00EE144B" w:rsidRPr="00EE144B" w:rsidRDefault="00EE144B" w:rsidP="00EE144B">
      <w:pPr>
        <w:jc w:val="both"/>
      </w:pPr>
    </w:p>
    <w:p w14:paraId="51C07E48" w14:textId="77777777" w:rsidR="00EE144B" w:rsidRPr="00EE144B" w:rsidRDefault="00EE144B" w:rsidP="00EE144B">
      <w:pPr>
        <w:tabs>
          <w:tab w:val="left" w:pos="1106"/>
        </w:tabs>
        <w:spacing w:line="300" w:lineRule="exact"/>
        <w:ind w:firstLine="709"/>
        <w:jc w:val="center"/>
        <w:rPr>
          <w:b/>
        </w:rPr>
      </w:pPr>
      <w:r w:rsidRPr="00EE144B">
        <w:rPr>
          <w:b/>
        </w:rPr>
        <w:t xml:space="preserve">Анализ исполнения бюджетных назначений </w:t>
      </w:r>
      <w:proofErr w:type="spellStart"/>
      <w:r w:rsidRPr="00EE144B">
        <w:rPr>
          <w:b/>
        </w:rPr>
        <w:t>Облкоминформтехнологии</w:t>
      </w:r>
      <w:proofErr w:type="spellEnd"/>
    </w:p>
    <w:p w14:paraId="60B97EC0" w14:textId="77777777" w:rsidR="00EE144B" w:rsidRPr="00EE144B" w:rsidRDefault="00EE144B" w:rsidP="00EE144B">
      <w:pPr>
        <w:tabs>
          <w:tab w:val="left" w:pos="1106"/>
        </w:tabs>
        <w:spacing w:line="300" w:lineRule="exact"/>
        <w:ind w:firstLine="709"/>
        <w:jc w:val="center"/>
        <w:rPr>
          <w:b/>
        </w:rPr>
      </w:pPr>
    </w:p>
    <w:p w14:paraId="4740697C" w14:textId="3B691BF4" w:rsidR="00EE144B" w:rsidRDefault="00EE144B" w:rsidP="00EE144B">
      <w:pPr>
        <w:tabs>
          <w:tab w:val="left" w:pos="1106"/>
        </w:tabs>
        <w:ind w:firstLine="709"/>
        <w:jc w:val="right"/>
        <w:rPr>
          <w:i/>
          <w:sz w:val="22"/>
          <w:szCs w:val="22"/>
        </w:rPr>
      </w:pPr>
      <w:r w:rsidRPr="00EE144B">
        <w:rPr>
          <w:i/>
          <w:sz w:val="22"/>
          <w:szCs w:val="22"/>
        </w:rPr>
        <w:t>тыс. руб.</w:t>
      </w:r>
    </w:p>
    <w:tbl>
      <w:tblPr>
        <w:tblW w:w="9781" w:type="dxa"/>
        <w:tblInd w:w="-2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3969"/>
        <w:gridCol w:w="993"/>
        <w:gridCol w:w="1134"/>
        <w:gridCol w:w="1134"/>
        <w:gridCol w:w="992"/>
        <w:gridCol w:w="992"/>
      </w:tblGrid>
      <w:tr w:rsidR="00BC5CCF" w:rsidRPr="00BC5CCF" w14:paraId="73F4AE64" w14:textId="77777777" w:rsidTr="009236A1">
        <w:trPr>
          <w:trHeight w:val="20"/>
          <w:tblHeader/>
        </w:trPr>
        <w:tc>
          <w:tcPr>
            <w:tcW w:w="567" w:type="dxa"/>
            <w:vMerge w:val="restart"/>
            <w:tcBorders>
              <w:top w:val="double" w:sz="4" w:space="0" w:color="auto"/>
              <w:left w:val="double" w:sz="4" w:space="0" w:color="auto"/>
            </w:tcBorders>
            <w:shd w:val="clear" w:color="auto" w:fill="auto"/>
            <w:vAlign w:val="center"/>
            <w:hideMark/>
          </w:tcPr>
          <w:p w14:paraId="2F0B8E1E" w14:textId="77777777" w:rsidR="00BC5CCF" w:rsidRPr="00BC5CCF" w:rsidRDefault="00BC5CCF" w:rsidP="00BC5CCF">
            <w:pPr>
              <w:ind w:left="-108" w:right="-108"/>
              <w:jc w:val="center"/>
              <w:rPr>
                <w:sz w:val="20"/>
                <w:szCs w:val="20"/>
              </w:rPr>
            </w:pPr>
            <w:r w:rsidRPr="00BC5CCF">
              <w:rPr>
                <w:sz w:val="20"/>
                <w:szCs w:val="20"/>
              </w:rPr>
              <w:t>КБК</w:t>
            </w:r>
          </w:p>
        </w:tc>
        <w:tc>
          <w:tcPr>
            <w:tcW w:w="3969" w:type="dxa"/>
            <w:vMerge w:val="restart"/>
            <w:tcBorders>
              <w:top w:val="double" w:sz="4" w:space="0" w:color="auto"/>
            </w:tcBorders>
            <w:shd w:val="clear" w:color="auto" w:fill="auto"/>
            <w:vAlign w:val="center"/>
            <w:hideMark/>
          </w:tcPr>
          <w:p w14:paraId="6957E705" w14:textId="77777777" w:rsidR="00BC5CCF" w:rsidRPr="00BC5CCF" w:rsidRDefault="00BC5CCF" w:rsidP="00BC5CCF">
            <w:pPr>
              <w:jc w:val="center"/>
              <w:rPr>
                <w:sz w:val="20"/>
                <w:szCs w:val="20"/>
              </w:rPr>
            </w:pPr>
            <w:r w:rsidRPr="00BC5CCF">
              <w:rPr>
                <w:sz w:val="20"/>
                <w:szCs w:val="20"/>
              </w:rPr>
              <w:t xml:space="preserve"> Наименование показателя</w:t>
            </w:r>
          </w:p>
        </w:tc>
        <w:tc>
          <w:tcPr>
            <w:tcW w:w="993" w:type="dxa"/>
            <w:vMerge w:val="restart"/>
            <w:tcBorders>
              <w:top w:val="double" w:sz="4" w:space="0" w:color="auto"/>
            </w:tcBorders>
            <w:shd w:val="clear" w:color="auto" w:fill="auto"/>
            <w:vAlign w:val="center"/>
            <w:hideMark/>
          </w:tcPr>
          <w:p w14:paraId="6C4687A6" w14:textId="77777777" w:rsidR="00BC5CCF" w:rsidRPr="00BC5CCF" w:rsidRDefault="00BC5CCF" w:rsidP="00BC5CCF">
            <w:pPr>
              <w:ind w:left="-108" w:right="-108"/>
              <w:jc w:val="center"/>
              <w:rPr>
                <w:sz w:val="20"/>
                <w:szCs w:val="20"/>
              </w:rPr>
            </w:pPr>
            <w:r w:rsidRPr="00BC5CCF">
              <w:rPr>
                <w:sz w:val="20"/>
                <w:szCs w:val="20"/>
              </w:rPr>
              <w:t>Закон об областном бюджете</w:t>
            </w:r>
          </w:p>
        </w:tc>
        <w:tc>
          <w:tcPr>
            <w:tcW w:w="1134" w:type="dxa"/>
            <w:vMerge w:val="restart"/>
            <w:tcBorders>
              <w:top w:val="double" w:sz="4" w:space="0" w:color="auto"/>
            </w:tcBorders>
            <w:shd w:val="clear" w:color="auto" w:fill="auto"/>
            <w:vAlign w:val="center"/>
            <w:hideMark/>
          </w:tcPr>
          <w:p w14:paraId="68CEED87" w14:textId="77777777" w:rsidR="00BC5CCF" w:rsidRPr="00BC5CCF" w:rsidRDefault="00BC5CCF" w:rsidP="00BC5CCF">
            <w:pPr>
              <w:ind w:left="-108" w:right="-108"/>
              <w:jc w:val="center"/>
              <w:rPr>
                <w:sz w:val="20"/>
                <w:szCs w:val="20"/>
              </w:rPr>
            </w:pPr>
            <w:proofErr w:type="spellStart"/>
            <w:r w:rsidRPr="00BC5CCF">
              <w:rPr>
                <w:sz w:val="20"/>
                <w:szCs w:val="20"/>
              </w:rPr>
              <w:t>Утвержд</w:t>
            </w:r>
            <w:proofErr w:type="spellEnd"/>
            <w:r w:rsidRPr="00BC5CCF">
              <w:rPr>
                <w:sz w:val="20"/>
                <w:szCs w:val="20"/>
              </w:rPr>
              <w:t>. бюджетные назначения</w:t>
            </w:r>
          </w:p>
        </w:tc>
        <w:tc>
          <w:tcPr>
            <w:tcW w:w="1134" w:type="dxa"/>
            <w:vMerge w:val="restart"/>
            <w:tcBorders>
              <w:top w:val="double" w:sz="4" w:space="0" w:color="auto"/>
            </w:tcBorders>
            <w:shd w:val="clear" w:color="auto" w:fill="auto"/>
            <w:noWrap/>
            <w:vAlign w:val="center"/>
            <w:hideMark/>
          </w:tcPr>
          <w:p w14:paraId="657B488E" w14:textId="77777777" w:rsidR="00BC5CCF" w:rsidRPr="00BC5CCF" w:rsidRDefault="00BC5CCF" w:rsidP="00BC5CCF">
            <w:pPr>
              <w:ind w:left="-108" w:right="-108"/>
              <w:jc w:val="center"/>
              <w:rPr>
                <w:sz w:val="20"/>
                <w:szCs w:val="20"/>
              </w:rPr>
            </w:pPr>
            <w:r w:rsidRPr="00BC5CCF">
              <w:rPr>
                <w:sz w:val="20"/>
                <w:szCs w:val="20"/>
              </w:rPr>
              <w:t>Исполнено</w:t>
            </w:r>
          </w:p>
        </w:tc>
        <w:tc>
          <w:tcPr>
            <w:tcW w:w="1984" w:type="dxa"/>
            <w:gridSpan w:val="2"/>
            <w:tcBorders>
              <w:top w:val="double" w:sz="4" w:space="0" w:color="auto"/>
              <w:right w:val="double" w:sz="4" w:space="0" w:color="auto"/>
            </w:tcBorders>
            <w:shd w:val="clear" w:color="auto" w:fill="auto"/>
            <w:noWrap/>
            <w:vAlign w:val="center"/>
            <w:hideMark/>
          </w:tcPr>
          <w:p w14:paraId="459B5ABC" w14:textId="77777777" w:rsidR="00BC5CCF" w:rsidRPr="00BC5CCF" w:rsidRDefault="00BC5CCF" w:rsidP="00BC5CCF">
            <w:pPr>
              <w:ind w:left="-57" w:right="-57"/>
              <w:jc w:val="center"/>
              <w:rPr>
                <w:sz w:val="20"/>
                <w:szCs w:val="20"/>
              </w:rPr>
            </w:pPr>
            <w:r w:rsidRPr="00BC5CCF">
              <w:rPr>
                <w:sz w:val="20"/>
                <w:szCs w:val="20"/>
              </w:rPr>
              <w:t>К бюджетным назначениям</w:t>
            </w:r>
          </w:p>
        </w:tc>
      </w:tr>
      <w:tr w:rsidR="00BC5CCF" w:rsidRPr="00BC5CCF" w14:paraId="384E68B8" w14:textId="77777777" w:rsidTr="009236A1">
        <w:trPr>
          <w:trHeight w:val="20"/>
          <w:tblHeader/>
        </w:trPr>
        <w:tc>
          <w:tcPr>
            <w:tcW w:w="567" w:type="dxa"/>
            <w:vMerge/>
            <w:tcBorders>
              <w:left w:val="double" w:sz="4" w:space="0" w:color="auto"/>
              <w:bottom w:val="double" w:sz="4" w:space="0" w:color="auto"/>
            </w:tcBorders>
            <w:shd w:val="clear" w:color="auto" w:fill="auto"/>
            <w:vAlign w:val="center"/>
            <w:hideMark/>
          </w:tcPr>
          <w:p w14:paraId="0CD33934" w14:textId="77777777" w:rsidR="00BC5CCF" w:rsidRPr="00BC5CCF" w:rsidRDefault="00BC5CCF" w:rsidP="00BC5CCF">
            <w:pPr>
              <w:ind w:left="-108" w:right="-108"/>
              <w:rPr>
                <w:sz w:val="20"/>
                <w:szCs w:val="20"/>
              </w:rPr>
            </w:pPr>
          </w:p>
        </w:tc>
        <w:tc>
          <w:tcPr>
            <w:tcW w:w="3969" w:type="dxa"/>
            <w:vMerge/>
            <w:tcBorders>
              <w:bottom w:val="double" w:sz="4" w:space="0" w:color="auto"/>
            </w:tcBorders>
            <w:shd w:val="clear" w:color="auto" w:fill="auto"/>
            <w:vAlign w:val="center"/>
            <w:hideMark/>
          </w:tcPr>
          <w:p w14:paraId="1E463192" w14:textId="77777777" w:rsidR="00BC5CCF" w:rsidRPr="00BC5CCF" w:rsidRDefault="00BC5CCF" w:rsidP="00BC5CCF">
            <w:pPr>
              <w:rPr>
                <w:sz w:val="20"/>
                <w:szCs w:val="20"/>
              </w:rPr>
            </w:pPr>
          </w:p>
        </w:tc>
        <w:tc>
          <w:tcPr>
            <w:tcW w:w="993" w:type="dxa"/>
            <w:vMerge/>
            <w:tcBorders>
              <w:bottom w:val="double" w:sz="4" w:space="0" w:color="auto"/>
            </w:tcBorders>
            <w:shd w:val="clear" w:color="auto" w:fill="auto"/>
            <w:vAlign w:val="center"/>
            <w:hideMark/>
          </w:tcPr>
          <w:p w14:paraId="05E871EE" w14:textId="77777777" w:rsidR="00BC5CCF" w:rsidRPr="00BC5CCF" w:rsidRDefault="00BC5CCF" w:rsidP="00BC5CCF">
            <w:pPr>
              <w:rPr>
                <w:sz w:val="20"/>
                <w:szCs w:val="20"/>
              </w:rPr>
            </w:pPr>
          </w:p>
        </w:tc>
        <w:tc>
          <w:tcPr>
            <w:tcW w:w="1134" w:type="dxa"/>
            <w:vMerge/>
            <w:tcBorders>
              <w:bottom w:val="double" w:sz="4" w:space="0" w:color="auto"/>
            </w:tcBorders>
            <w:shd w:val="clear" w:color="auto" w:fill="auto"/>
            <w:vAlign w:val="center"/>
            <w:hideMark/>
          </w:tcPr>
          <w:p w14:paraId="41675A4E" w14:textId="77777777" w:rsidR="00BC5CCF" w:rsidRPr="00BC5CCF" w:rsidRDefault="00BC5CCF" w:rsidP="00BC5CCF">
            <w:pPr>
              <w:rPr>
                <w:sz w:val="20"/>
                <w:szCs w:val="20"/>
              </w:rPr>
            </w:pPr>
          </w:p>
        </w:tc>
        <w:tc>
          <w:tcPr>
            <w:tcW w:w="1134" w:type="dxa"/>
            <w:vMerge/>
            <w:tcBorders>
              <w:bottom w:val="double" w:sz="4" w:space="0" w:color="auto"/>
            </w:tcBorders>
            <w:shd w:val="clear" w:color="auto" w:fill="auto"/>
            <w:vAlign w:val="center"/>
            <w:hideMark/>
          </w:tcPr>
          <w:p w14:paraId="35002792" w14:textId="77777777" w:rsidR="00BC5CCF" w:rsidRPr="00BC5CCF" w:rsidRDefault="00BC5CCF" w:rsidP="00BC5CCF">
            <w:pPr>
              <w:rPr>
                <w:sz w:val="20"/>
                <w:szCs w:val="20"/>
              </w:rPr>
            </w:pPr>
          </w:p>
        </w:tc>
        <w:tc>
          <w:tcPr>
            <w:tcW w:w="992" w:type="dxa"/>
            <w:tcBorders>
              <w:bottom w:val="double" w:sz="4" w:space="0" w:color="auto"/>
            </w:tcBorders>
            <w:shd w:val="clear" w:color="auto" w:fill="auto"/>
            <w:vAlign w:val="center"/>
            <w:hideMark/>
          </w:tcPr>
          <w:p w14:paraId="61FADF95" w14:textId="77777777" w:rsidR="00BC5CCF" w:rsidRPr="00BC5CCF" w:rsidRDefault="00BC5CCF" w:rsidP="00BC5CCF">
            <w:pPr>
              <w:ind w:left="-57" w:right="-57"/>
              <w:jc w:val="center"/>
              <w:rPr>
                <w:sz w:val="20"/>
                <w:szCs w:val="20"/>
              </w:rPr>
            </w:pPr>
            <w:proofErr w:type="spellStart"/>
            <w:r w:rsidRPr="00BC5CCF">
              <w:rPr>
                <w:sz w:val="20"/>
                <w:szCs w:val="20"/>
              </w:rPr>
              <w:t>откло-нение</w:t>
            </w:r>
            <w:proofErr w:type="spellEnd"/>
          </w:p>
        </w:tc>
        <w:tc>
          <w:tcPr>
            <w:tcW w:w="992" w:type="dxa"/>
            <w:tcBorders>
              <w:bottom w:val="double" w:sz="4" w:space="0" w:color="auto"/>
              <w:right w:val="double" w:sz="4" w:space="0" w:color="auto"/>
            </w:tcBorders>
            <w:shd w:val="clear" w:color="auto" w:fill="auto"/>
            <w:vAlign w:val="center"/>
            <w:hideMark/>
          </w:tcPr>
          <w:p w14:paraId="70604545" w14:textId="77777777" w:rsidR="00BC5CCF" w:rsidRPr="00BC5CCF" w:rsidRDefault="00BC5CCF" w:rsidP="00BC5CCF">
            <w:pPr>
              <w:ind w:left="-57" w:right="-57"/>
              <w:jc w:val="center"/>
              <w:rPr>
                <w:sz w:val="20"/>
                <w:szCs w:val="20"/>
              </w:rPr>
            </w:pPr>
            <w:r w:rsidRPr="00BC5CCF">
              <w:rPr>
                <w:sz w:val="20"/>
                <w:szCs w:val="20"/>
              </w:rPr>
              <w:t>%</w:t>
            </w:r>
          </w:p>
        </w:tc>
      </w:tr>
      <w:tr w:rsidR="00BC5CCF" w:rsidRPr="00BC5CCF" w14:paraId="65D5096B" w14:textId="77777777" w:rsidTr="009236A1">
        <w:trPr>
          <w:trHeight w:val="20"/>
        </w:trPr>
        <w:tc>
          <w:tcPr>
            <w:tcW w:w="567" w:type="dxa"/>
            <w:tcBorders>
              <w:top w:val="double" w:sz="4" w:space="0" w:color="auto"/>
              <w:left w:val="double" w:sz="4" w:space="0" w:color="auto"/>
              <w:bottom w:val="double" w:sz="4" w:space="0" w:color="auto"/>
            </w:tcBorders>
            <w:shd w:val="clear" w:color="auto" w:fill="auto"/>
            <w:vAlign w:val="center"/>
            <w:hideMark/>
          </w:tcPr>
          <w:p w14:paraId="3314300A" w14:textId="77777777" w:rsidR="00BC5CCF" w:rsidRPr="00BC5CCF" w:rsidRDefault="00BC5CCF" w:rsidP="00BC5CCF">
            <w:pPr>
              <w:ind w:left="-108" w:right="-108"/>
              <w:rPr>
                <w:b/>
                <w:sz w:val="20"/>
                <w:szCs w:val="20"/>
              </w:rPr>
            </w:pPr>
            <w:r w:rsidRPr="00BC5CCF">
              <w:rPr>
                <w:b/>
                <w:sz w:val="20"/>
                <w:szCs w:val="20"/>
              </w:rPr>
              <w:t> </w:t>
            </w:r>
          </w:p>
        </w:tc>
        <w:tc>
          <w:tcPr>
            <w:tcW w:w="3969" w:type="dxa"/>
            <w:tcBorders>
              <w:top w:val="double" w:sz="4" w:space="0" w:color="auto"/>
              <w:bottom w:val="double" w:sz="4" w:space="0" w:color="auto"/>
            </w:tcBorders>
            <w:shd w:val="clear" w:color="auto" w:fill="auto"/>
            <w:vAlign w:val="center"/>
            <w:hideMark/>
          </w:tcPr>
          <w:p w14:paraId="2883B744" w14:textId="77777777" w:rsidR="00BC5CCF" w:rsidRPr="00BC5CCF" w:rsidRDefault="00BC5CCF" w:rsidP="00BC5CCF">
            <w:pPr>
              <w:rPr>
                <w:b/>
                <w:sz w:val="20"/>
                <w:szCs w:val="20"/>
              </w:rPr>
            </w:pPr>
            <w:r w:rsidRPr="00BC5CCF">
              <w:rPr>
                <w:b/>
                <w:sz w:val="20"/>
                <w:szCs w:val="20"/>
              </w:rPr>
              <w:t>Расходы, всего:</w:t>
            </w:r>
          </w:p>
        </w:tc>
        <w:tc>
          <w:tcPr>
            <w:tcW w:w="993" w:type="dxa"/>
            <w:tcBorders>
              <w:top w:val="double" w:sz="4" w:space="0" w:color="auto"/>
              <w:bottom w:val="double" w:sz="4" w:space="0" w:color="auto"/>
            </w:tcBorders>
            <w:shd w:val="clear" w:color="auto" w:fill="auto"/>
            <w:vAlign w:val="center"/>
          </w:tcPr>
          <w:p w14:paraId="601A780E" w14:textId="77777777" w:rsidR="00BC5CCF" w:rsidRPr="00BC5CCF" w:rsidRDefault="00BC5CCF" w:rsidP="00BC5CCF">
            <w:pPr>
              <w:ind w:left="-57" w:right="-57"/>
              <w:jc w:val="right"/>
              <w:rPr>
                <w:b/>
                <w:sz w:val="18"/>
                <w:szCs w:val="18"/>
              </w:rPr>
            </w:pPr>
            <w:r w:rsidRPr="00BC5CCF">
              <w:rPr>
                <w:b/>
                <w:sz w:val="18"/>
                <w:szCs w:val="18"/>
              </w:rPr>
              <w:t>1 727 409,3</w:t>
            </w:r>
          </w:p>
        </w:tc>
        <w:tc>
          <w:tcPr>
            <w:tcW w:w="1134" w:type="dxa"/>
            <w:tcBorders>
              <w:top w:val="double" w:sz="4" w:space="0" w:color="auto"/>
              <w:bottom w:val="double" w:sz="4" w:space="0" w:color="auto"/>
            </w:tcBorders>
            <w:shd w:val="clear" w:color="auto" w:fill="auto"/>
            <w:vAlign w:val="center"/>
          </w:tcPr>
          <w:p w14:paraId="727C8E72" w14:textId="77777777" w:rsidR="00BC5CCF" w:rsidRPr="00BC5CCF" w:rsidRDefault="00BC5CCF" w:rsidP="00BC5CCF">
            <w:pPr>
              <w:ind w:right="-57"/>
              <w:jc w:val="right"/>
              <w:rPr>
                <w:b/>
                <w:sz w:val="18"/>
                <w:szCs w:val="18"/>
              </w:rPr>
            </w:pPr>
            <w:r w:rsidRPr="00BC5CCF">
              <w:rPr>
                <w:b/>
                <w:sz w:val="18"/>
                <w:szCs w:val="18"/>
              </w:rPr>
              <w:t>2 098 574,0</w:t>
            </w:r>
          </w:p>
        </w:tc>
        <w:tc>
          <w:tcPr>
            <w:tcW w:w="1134" w:type="dxa"/>
            <w:tcBorders>
              <w:top w:val="double" w:sz="4" w:space="0" w:color="auto"/>
              <w:bottom w:val="double" w:sz="4" w:space="0" w:color="auto"/>
            </w:tcBorders>
            <w:shd w:val="clear" w:color="auto" w:fill="auto"/>
            <w:vAlign w:val="center"/>
          </w:tcPr>
          <w:p w14:paraId="2F7191B1" w14:textId="77777777" w:rsidR="00BC5CCF" w:rsidRPr="00BC5CCF" w:rsidRDefault="00BC5CCF" w:rsidP="00BC5CCF">
            <w:pPr>
              <w:ind w:left="-57" w:right="-57"/>
              <w:jc w:val="right"/>
              <w:rPr>
                <w:b/>
                <w:sz w:val="18"/>
                <w:szCs w:val="18"/>
              </w:rPr>
            </w:pPr>
            <w:r w:rsidRPr="00BC5CCF">
              <w:rPr>
                <w:b/>
                <w:sz w:val="18"/>
                <w:szCs w:val="18"/>
              </w:rPr>
              <w:t>2 007 032,7</w:t>
            </w:r>
          </w:p>
        </w:tc>
        <w:tc>
          <w:tcPr>
            <w:tcW w:w="992" w:type="dxa"/>
            <w:tcBorders>
              <w:top w:val="double" w:sz="4" w:space="0" w:color="auto"/>
              <w:bottom w:val="double" w:sz="4" w:space="0" w:color="auto"/>
            </w:tcBorders>
            <w:shd w:val="clear" w:color="auto" w:fill="auto"/>
            <w:noWrap/>
            <w:vAlign w:val="center"/>
          </w:tcPr>
          <w:p w14:paraId="32EF0AE5" w14:textId="77777777" w:rsidR="00BC5CCF" w:rsidRPr="00BC5CCF" w:rsidRDefault="00BC5CCF" w:rsidP="00BC5CCF">
            <w:pPr>
              <w:ind w:left="-57" w:right="-57"/>
              <w:jc w:val="right"/>
              <w:rPr>
                <w:b/>
                <w:sz w:val="18"/>
                <w:szCs w:val="18"/>
              </w:rPr>
            </w:pPr>
            <w:r w:rsidRPr="00BC5CCF">
              <w:rPr>
                <w:b/>
                <w:sz w:val="18"/>
                <w:szCs w:val="18"/>
              </w:rPr>
              <w:t>-91 541,3</w:t>
            </w:r>
          </w:p>
        </w:tc>
        <w:tc>
          <w:tcPr>
            <w:tcW w:w="992" w:type="dxa"/>
            <w:tcBorders>
              <w:top w:val="double" w:sz="4" w:space="0" w:color="auto"/>
              <w:bottom w:val="double" w:sz="4" w:space="0" w:color="auto"/>
              <w:right w:val="double" w:sz="4" w:space="0" w:color="auto"/>
            </w:tcBorders>
            <w:shd w:val="clear" w:color="auto" w:fill="auto"/>
            <w:noWrap/>
            <w:vAlign w:val="center"/>
          </w:tcPr>
          <w:p w14:paraId="1781B3A2" w14:textId="77777777" w:rsidR="00BC5CCF" w:rsidRPr="00BC5CCF" w:rsidRDefault="00BC5CCF" w:rsidP="00BC5CCF">
            <w:pPr>
              <w:ind w:left="-57" w:right="-57"/>
              <w:jc w:val="right"/>
              <w:rPr>
                <w:b/>
                <w:sz w:val="18"/>
                <w:szCs w:val="18"/>
              </w:rPr>
            </w:pPr>
            <w:r w:rsidRPr="00BC5CCF">
              <w:rPr>
                <w:b/>
                <w:sz w:val="18"/>
                <w:szCs w:val="18"/>
              </w:rPr>
              <w:t>-4,4%</w:t>
            </w:r>
          </w:p>
        </w:tc>
      </w:tr>
      <w:tr w:rsidR="00BC5CCF" w:rsidRPr="00BC5CCF" w14:paraId="78114032" w14:textId="77777777" w:rsidTr="009236A1">
        <w:trPr>
          <w:trHeight w:val="20"/>
        </w:trPr>
        <w:tc>
          <w:tcPr>
            <w:tcW w:w="567" w:type="dxa"/>
            <w:tcBorders>
              <w:top w:val="double" w:sz="4" w:space="0" w:color="auto"/>
              <w:left w:val="double" w:sz="4" w:space="0" w:color="auto"/>
            </w:tcBorders>
            <w:shd w:val="clear" w:color="auto" w:fill="auto"/>
            <w:vAlign w:val="center"/>
            <w:hideMark/>
          </w:tcPr>
          <w:p w14:paraId="38D73739" w14:textId="77777777" w:rsidR="00BC5CCF" w:rsidRPr="00BC5CCF" w:rsidRDefault="00BC5CCF" w:rsidP="00BC5CCF">
            <w:pPr>
              <w:ind w:left="-108" w:right="-108"/>
              <w:jc w:val="center"/>
              <w:rPr>
                <w:b/>
                <w:bCs/>
                <w:sz w:val="20"/>
                <w:szCs w:val="20"/>
              </w:rPr>
            </w:pPr>
            <w:r w:rsidRPr="00BC5CCF">
              <w:rPr>
                <w:b/>
                <w:bCs/>
                <w:sz w:val="20"/>
                <w:szCs w:val="20"/>
              </w:rPr>
              <w:t>01 13</w:t>
            </w:r>
          </w:p>
        </w:tc>
        <w:tc>
          <w:tcPr>
            <w:tcW w:w="3969" w:type="dxa"/>
            <w:tcBorders>
              <w:top w:val="double" w:sz="4" w:space="0" w:color="auto"/>
            </w:tcBorders>
            <w:shd w:val="clear" w:color="auto" w:fill="auto"/>
            <w:vAlign w:val="center"/>
            <w:hideMark/>
          </w:tcPr>
          <w:p w14:paraId="336E4805" w14:textId="77777777" w:rsidR="00BC5CCF" w:rsidRPr="00BC5CCF" w:rsidRDefault="00BC5CCF" w:rsidP="00BC5CCF">
            <w:pPr>
              <w:rPr>
                <w:b/>
                <w:bCs/>
                <w:sz w:val="20"/>
                <w:szCs w:val="20"/>
              </w:rPr>
            </w:pPr>
            <w:r w:rsidRPr="00BC5CCF">
              <w:rPr>
                <w:b/>
                <w:bCs/>
                <w:sz w:val="20"/>
                <w:szCs w:val="20"/>
              </w:rPr>
              <w:t>Другие общегосударственные вопросы</w:t>
            </w:r>
          </w:p>
        </w:tc>
        <w:tc>
          <w:tcPr>
            <w:tcW w:w="993" w:type="dxa"/>
            <w:tcBorders>
              <w:top w:val="double" w:sz="4" w:space="0" w:color="auto"/>
            </w:tcBorders>
            <w:shd w:val="clear" w:color="auto" w:fill="auto"/>
            <w:vAlign w:val="center"/>
          </w:tcPr>
          <w:p w14:paraId="28CDB824" w14:textId="77777777" w:rsidR="00BC5CCF" w:rsidRPr="00BC5CCF" w:rsidRDefault="00BC5CCF" w:rsidP="00BC5CCF">
            <w:pPr>
              <w:ind w:right="-57"/>
              <w:jc w:val="right"/>
              <w:rPr>
                <w:b/>
                <w:bCs/>
                <w:sz w:val="18"/>
                <w:szCs w:val="18"/>
              </w:rPr>
            </w:pPr>
            <w:r w:rsidRPr="00BC5CCF">
              <w:rPr>
                <w:b/>
                <w:bCs/>
                <w:sz w:val="18"/>
                <w:szCs w:val="18"/>
              </w:rPr>
              <w:t>93 359,4</w:t>
            </w:r>
          </w:p>
        </w:tc>
        <w:tc>
          <w:tcPr>
            <w:tcW w:w="1134" w:type="dxa"/>
            <w:tcBorders>
              <w:top w:val="double" w:sz="4" w:space="0" w:color="auto"/>
            </w:tcBorders>
            <w:shd w:val="clear" w:color="auto" w:fill="auto"/>
            <w:noWrap/>
            <w:vAlign w:val="center"/>
          </w:tcPr>
          <w:p w14:paraId="771E0C20" w14:textId="77777777" w:rsidR="00BC5CCF" w:rsidRPr="00BC5CCF" w:rsidRDefault="00BC5CCF" w:rsidP="00BC5CCF">
            <w:pPr>
              <w:ind w:right="-57"/>
              <w:jc w:val="right"/>
              <w:rPr>
                <w:b/>
                <w:bCs/>
                <w:sz w:val="18"/>
                <w:szCs w:val="18"/>
              </w:rPr>
            </w:pPr>
            <w:r w:rsidRPr="00BC5CCF">
              <w:rPr>
                <w:b/>
                <w:bCs/>
                <w:sz w:val="18"/>
                <w:szCs w:val="18"/>
              </w:rPr>
              <w:t>121 481,1</w:t>
            </w:r>
          </w:p>
        </w:tc>
        <w:tc>
          <w:tcPr>
            <w:tcW w:w="1134" w:type="dxa"/>
            <w:tcBorders>
              <w:top w:val="double" w:sz="4" w:space="0" w:color="auto"/>
            </w:tcBorders>
            <w:shd w:val="clear" w:color="auto" w:fill="auto"/>
            <w:noWrap/>
            <w:vAlign w:val="center"/>
          </w:tcPr>
          <w:p w14:paraId="56C419AA" w14:textId="77777777" w:rsidR="00BC5CCF" w:rsidRPr="00BC5CCF" w:rsidRDefault="00BC5CCF" w:rsidP="00BC5CCF">
            <w:pPr>
              <w:ind w:left="-57" w:right="-57"/>
              <w:jc w:val="right"/>
              <w:rPr>
                <w:b/>
                <w:bCs/>
                <w:sz w:val="18"/>
                <w:szCs w:val="18"/>
              </w:rPr>
            </w:pPr>
            <w:r w:rsidRPr="00BC5CCF">
              <w:rPr>
                <w:b/>
                <w:bCs/>
                <w:sz w:val="18"/>
                <w:szCs w:val="18"/>
              </w:rPr>
              <w:t>117 632,8</w:t>
            </w:r>
          </w:p>
        </w:tc>
        <w:tc>
          <w:tcPr>
            <w:tcW w:w="992" w:type="dxa"/>
            <w:tcBorders>
              <w:top w:val="double" w:sz="4" w:space="0" w:color="auto"/>
            </w:tcBorders>
            <w:shd w:val="clear" w:color="auto" w:fill="auto"/>
            <w:noWrap/>
            <w:vAlign w:val="center"/>
          </w:tcPr>
          <w:p w14:paraId="3C197A48" w14:textId="77777777" w:rsidR="00BC5CCF" w:rsidRPr="00BC5CCF" w:rsidRDefault="00BC5CCF" w:rsidP="00BC5CCF">
            <w:pPr>
              <w:ind w:left="-57" w:right="-57"/>
              <w:jc w:val="right"/>
              <w:rPr>
                <w:b/>
                <w:sz w:val="18"/>
                <w:szCs w:val="18"/>
              </w:rPr>
            </w:pPr>
            <w:r w:rsidRPr="00BC5CCF">
              <w:rPr>
                <w:b/>
                <w:sz w:val="18"/>
                <w:szCs w:val="18"/>
              </w:rPr>
              <w:t>-3 848,3</w:t>
            </w:r>
          </w:p>
        </w:tc>
        <w:tc>
          <w:tcPr>
            <w:tcW w:w="992" w:type="dxa"/>
            <w:tcBorders>
              <w:top w:val="double" w:sz="4" w:space="0" w:color="auto"/>
              <w:right w:val="double" w:sz="4" w:space="0" w:color="auto"/>
            </w:tcBorders>
            <w:shd w:val="clear" w:color="auto" w:fill="auto"/>
            <w:noWrap/>
            <w:vAlign w:val="center"/>
          </w:tcPr>
          <w:p w14:paraId="3874E8BC" w14:textId="77777777" w:rsidR="00BC5CCF" w:rsidRPr="00BC5CCF" w:rsidRDefault="00BC5CCF" w:rsidP="00BC5CCF">
            <w:pPr>
              <w:ind w:left="-57" w:right="-57"/>
              <w:jc w:val="right"/>
              <w:rPr>
                <w:b/>
                <w:sz w:val="18"/>
                <w:szCs w:val="18"/>
              </w:rPr>
            </w:pPr>
            <w:r w:rsidRPr="00BC5CCF">
              <w:rPr>
                <w:b/>
                <w:sz w:val="18"/>
                <w:szCs w:val="18"/>
              </w:rPr>
              <w:t>-3,2%</w:t>
            </w:r>
          </w:p>
        </w:tc>
      </w:tr>
      <w:tr w:rsidR="00BC5CCF" w:rsidRPr="00BC5CCF" w14:paraId="3E867A0A" w14:textId="77777777" w:rsidTr="009236A1">
        <w:trPr>
          <w:trHeight w:val="20"/>
        </w:trPr>
        <w:tc>
          <w:tcPr>
            <w:tcW w:w="567" w:type="dxa"/>
            <w:tcBorders>
              <w:left w:val="double" w:sz="4" w:space="0" w:color="auto"/>
            </w:tcBorders>
            <w:shd w:val="clear" w:color="auto" w:fill="auto"/>
            <w:vAlign w:val="center"/>
            <w:hideMark/>
          </w:tcPr>
          <w:p w14:paraId="48D8BE71" w14:textId="77777777" w:rsidR="00BC5CCF" w:rsidRPr="00BC5CCF" w:rsidRDefault="00BC5CCF" w:rsidP="00BC5CCF">
            <w:pPr>
              <w:ind w:left="-108" w:right="-108"/>
              <w:jc w:val="center"/>
              <w:rPr>
                <w:sz w:val="20"/>
                <w:szCs w:val="20"/>
              </w:rPr>
            </w:pPr>
            <w:r w:rsidRPr="00BC5CCF">
              <w:rPr>
                <w:sz w:val="20"/>
                <w:szCs w:val="20"/>
              </w:rPr>
              <w:t>81 0</w:t>
            </w:r>
          </w:p>
        </w:tc>
        <w:tc>
          <w:tcPr>
            <w:tcW w:w="3969" w:type="dxa"/>
            <w:shd w:val="clear" w:color="auto" w:fill="auto"/>
            <w:vAlign w:val="center"/>
            <w:hideMark/>
          </w:tcPr>
          <w:p w14:paraId="3E0ECDB1" w14:textId="6A913D1C" w:rsidR="00BC5CCF" w:rsidRPr="00BC5CCF" w:rsidRDefault="00BC5CCF" w:rsidP="00BC5CCF">
            <w:pPr>
              <w:rPr>
                <w:sz w:val="20"/>
                <w:szCs w:val="20"/>
              </w:rPr>
            </w:pPr>
            <w:r w:rsidRPr="00BC5CCF">
              <w:rPr>
                <w:sz w:val="20"/>
                <w:szCs w:val="20"/>
              </w:rPr>
              <w:t>ВЦП «</w:t>
            </w:r>
            <w:r w:rsidR="00D87925">
              <w:rPr>
                <w:sz w:val="20"/>
                <w:szCs w:val="20"/>
              </w:rPr>
              <w:t>Связь</w:t>
            </w:r>
            <w:r w:rsidRPr="00BC5CCF">
              <w:rPr>
                <w:sz w:val="20"/>
                <w:szCs w:val="20"/>
              </w:rPr>
              <w:t>»</w:t>
            </w:r>
          </w:p>
        </w:tc>
        <w:tc>
          <w:tcPr>
            <w:tcW w:w="993" w:type="dxa"/>
            <w:shd w:val="clear" w:color="auto" w:fill="auto"/>
            <w:vAlign w:val="center"/>
          </w:tcPr>
          <w:p w14:paraId="58F5D491" w14:textId="77777777" w:rsidR="00BC5CCF" w:rsidRPr="00BC5CCF" w:rsidRDefault="00BC5CCF" w:rsidP="00BC5CCF">
            <w:pPr>
              <w:ind w:right="-57"/>
              <w:jc w:val="right"/>
              <w:rPr>
                <w:sz w:val="18"/>
                <w:szCs w:val="18"/>
              </w:rPr>
            </w:pPr>
            <w:r w:rsidRPr="00BC5CCF">
              <w:rPr>
                <w:sz w:val="18"/>
                <w:szCs w:val="18"/>
              </w:rPr>
              <w:t>65 169,0</w:t>
            </w:r>
          </w:p>
        </w:tc>
        <w:tc>
          <w:tcPr>
            <w:tcW w:w="1134" w:type="dxa"/>
            <w:shd w:val="clear" w:color="auto" w:fill="auto"/>
            <w:noWrap/>
            <w:vAlign w:val="center"/>
          </w:tcPr>
          <w:p w14:paraId="69E8B3A3" w14:textId="77777777" w:rsidR="00BC5CCF" w:rsidRPr="00BC5CCF" w:rsidRDefault="00BC5CCF" w:rsidP="00BC5CCF">
            <w:pPr>
              <w:ind w:right="-57"/>
              <w:jc w:val="right"/>
              <w:rPr>
                <w:sz w:val="18"/>
                <w:szCs w:val="18"/>
              </w:rPr>
            </w:pPr>
            <w:r w:rsidRPr="00BC5CCF">
              <w:rPr>
                <w:sz w:val="18"/>
                <w:szCs w:val="18"/>
              </w:rPr>
              <w:t>92 510,7</w:t>
            </w:r>
          </w:p>
        </w:tc>
        <w:tc>
          <w:tcPr>
            <w:tcW w:w="1134" w:type="dxa"/>
            <w:shd w:val="clear" w:color="auto" w:fill="auto"/>
            <w:noWrap/>
            <w:vAlign w:val="center"/>
          </w:tcPr>
          <w:p w14:paraId="1F4062D0" w14:textId="77777777" w:rsidR="00BC5CCF" w:rsidRPr="00BC5CCF" w:rsidRDefault="00BC5CCF" w:rsidP="00BC5CCF">
            <w:pPr>
              <w:ind w:left="-57" w:right="-57"/>
              <w:jc w:val="right"/>
              <w:rPr>
                <w:sz w:val="18"/>
                <w:szCs w:val="18"/>
              </w:rPr>
            </w:pPr>
            <w:r w:rsidRPr="00BC5CCF">
              <w:rPr>
                <w:sz w:val="18"/>
                <w:szCs w:val="18"/>
              </w:rPr>
              <w:t>89 487,0</w:t>
            </w:r>
          </w:p>
        </w:tc>
        <w:tc>
          <w:tcPr>
            <w:tcW w:w="992" w:type="dxa"/>
            <w:shd w:val="clear" w:color="auto" w:fill="auto"/>
            <w:noWrap/>
            <w:vAlign w:val="center"/>
          </w:tcPr>
          <w:p w14:paraId="041B7CF0" w14:textId="77777777" w:rsidR="00BC5CCF" w:rsidRPr="00BC5CCF" w:rsidRDefault="00BC5CCF" w:rsidP="00BC5CCF">
            <w:pPr>
              <w:ind w:left="-57" w:right="-57"/>
              <w:jc w:val="right"/>
              <w:rPr>
                <w:sz w:val="18"/>
                <w:szCs w:val="18"/>
              </w:rPr>
            </w:pPr>
            <w:r w:rsidRPr="00BC5CCF">
              <w:rPr>
                <w:sz w:val="18"/>
                <w:szCs w:val="18"/>
              </w:rPr>
              <w:t>-3 023,7</w:t>
            </w:r>
          </w:p>
        </w:tc>
        <w:tc>
          <w:tcPr>
            <w:tcW w:w="992" w:type="dxa"/>
            <w:tcBorders>
              <w:right w:val="double" w:sz="4" w:space="0" w:color="auto"/>
            </w:tcBorders>
            <w:shd w:val="clear" w:color="auto" w:fill="auto"/>
            <w:noWrap/>
            <w:vAlign w:val="center"/>
          </w:tcPr>
          <w:p w14:paraId="2D94BF95" w14:textId="77777777" w:rsidR="00BC5CCF" w:rsidRPr="00BC5CCF" w:rsidRDefault="00BC5CCF" w:rsidP="00BC5CCF">
            <w:pPr>
              <w:ind w:left="-57" w:right="-57"/>
              <w:jc w:val="right"/>
              <w:rPr>
                <w:sz w:val="18"/>
                <w:szCs w:val="18"/>
              </w:rPr>
            </w:pPr>
            <w:r w:rsidRPr="00BC5CCF">
              <w:rPr>
                <w:sz w:val="18"/>
                <w:szCs w:val="18"/>
              </w:rPr>
              <w:t>-3,3%</w:t>
            </w:r>
          </w:p>
        </w:tc>
      </w:tr>
      <w:tr w:rsidR="00BC5CCF" w:rsidRPr="00BC5CCF" w14:paraId="276C30FF" w14:textId="77777777" w:rsidTr="009236A1">
        <w:trPr>
          <w:trHeight w:val="20"/>
        </w:trPr>
        <w:tc>
          <w:tcPr>
            <w:tcW w:w="567" w:type="dxa"/>
            <w:tcBorders>
              <w:left w:val="double" w:sz="4" w:space="0" w:color="auto"/>
            </w:tcBorders>
            <w:shd w:val="clear" w:color="auto" w:fill="auto"/>
            <w:vAlign w:val="center"/>
          </w:tcPr>
          <w:p w14:paraId="4804B357" w14:textId="77777777" w:rsidR="00BC5CCF" w:rsidRPr="00BC5CCF" w:rsidRDefault="00BC5CCF" w:rsidP="00BC5CCF">
            <w:pPr>
              <w:ind w:left="-108" w:right="-108"/>
              <w:jc w:val="center"/>
              <w:rPr>
                <w:sz w:val="20"/>
                <w:szCs w:val="20"/>
              </w:rPr>
            </w:pPr>
            <w:r w:rsidRPr="00BC5CCF">
              <w:rPr>
                <w:sz w:val="20"/>
                <w:szCs w:val="20"/>
              </w:rPr>
              <w:t>90 0</w:t>
            </w:r>
          </w:p>
        </w:tc>
        <w:tc>
          <w:tcPr>
            <w:tcW w:w="3969" w:type="dxa"/>
            <w:shd w:val="clear" w:color="auto" w:fill="auto"/>
            <w:vAlign w:val="center"/>
          </w:tcPr>
          <w:p w14:paraId="7760E50C" w14:textId="77777777" w:rsidR="00BC5CCF" w:rsidRPr="00BC5CCF" w:rsidRDefault="00BC5CCF" w:rsidP="00BC5CCF">
            <w:pPr>
              <w:rPr>
                <w:sz w:val="20"/>
                <w:szCs w:val="20"/>
              </w:rPr>
            </w:pPr>
            <w:r w:rsidRPr="00BC5CCF">
              <w:rPr>
                <w:sz w:val="20"/>
                <w:szCs w:val="20"/>
              </w:rPr>
              <w:t>Непрограммные направления обеспечения деятельности государственных органов</w:t>
            </w:r>
          </w:p>
        </w:tc>
        <w:tc>
          <w:tcPr>
            <w:tcW w:w="993" w:type="dxa"/>
            <w:shd w:val="clear" w:color="auto" w:fill="auto"/>
            <w:vAlign w:val="center"/>
          </w:tcPr>
          <w:p w14:paraId="5B3FF265" w14:textId="77777777" w:rsidR="00BC5CCF" w:rsidRPr="00BC5CCF" w:rsidRDefault="00BC5CCF" w:rsidP="00BC5CCF">
            <w:pPr>
              <w:ind w:right="-57"/>
              <w:jc w:val="right"/>
              <w:rPr>
                <w:sz w:val="18"/>
                <w:szCs w:val="18"/>
              </w:rPr>
            </w:pPr>
            <w:r w:rsidRPr="00BC5CCF">
              <w:rPr>
                <w:sz w:val="18"/>
                <w:szCs w:val="18"/>
              </w:rPr>
              <w:t>28 190,4</w:t>
            </w:r>
          </w:p>
        </w:tc>
        <w:tc>
          <w:tcPr>
            <w:tcW w:w="1134" w:type="dxa"/>
            <w:shd w:val="clear" w:color="auto" w:fill="auto"/>
            <w:noWrap/>
            <w:vAlign w:val="center"/>
          </w:tcPr>
          <w:p w14:paraId="3F430267" w14:textId="77777777" w:rsidR="00BC5CCF" w:rsidRPr="00BC5CCF" w:rsidRDefault="00BC5CCF" w:rsidP="00BC5CCF">
            <w:pPr>
              <w:ind w:right="-57"/>
              <w:jc w:val="right"/>
              <w:rPr>
                <w:sz w:val="18"/>
                <w:szCs w:val="18"/>
              </w:rPr>
            </w:pPr>
            <w:r w:rsidRPr="00BC5CCF">
              <w:rPr>
                <w:sz w:val="18"/>
                <w:szCs w:val="18"/>
              </w:rPr>
              <w:t>28 870,1</w:t>
            </w:r>
          </w:p>
        </w:tc>
        <w:tc>
          <w:tcPr>
            <w:tcW w:w="1134" w:type="dxa"/>
            <w:shd w:val="clear" w:color="auto" w:fill="auto"/>
            <w:noWrap/>
            <w:vAlign w:val="center"/>
          </w:tcPr>
          <w:p w14:paraId="08C010F9" w14:textId="77777777" w:rsidR="00BC5CCF" w:rsidRPr="00BC5CCF" w:rsidRDefault="00BC5CCF" w:rsidP="00BC5CCF">
            <w:pPr>
              <w:ind w:left="-57" w:right="-57"/>
              <w:jc w:val="right"/>
              <w:rPr>
                <w:sz w:val="18"/>
                <w:szCs w:val="18"/>
              </w:rPr>
            </w:pPr>
            <w:r w:rsidRPr="00BC5CCF">
              <w:rPr>
                <w:sz w:val="18"/>
                <w:szCs w:val="18"/>
              </w:rPr>
              <w:t>28 045,5</w:t>
            </w:r>
          </w:p>
        </w:tc>
        <w:tc>
          <w:tcPr>
            <w:tcW w:w="992" w:type="dxa"/>
            <w:shd w:val="clear" w:color="auto" w:fill="auto"/>
            <w:noWrap/>
            <w:vAlign w:val="center"/>
          </w:tcPr>
          <w:p w14:paraId="4B57D4FB" w14:textId="77777777" w:rsidR="00BC5CCF" w:rsidRPr="00BC5CCF" w:rsidRDefault="00BC5CCF" w:rsidP="00BC5CCF">
            <w:pPr>
              <w:ind w:left="-57" w:right="-57"/>
              <w:jc w:val="right"/>
              <w:rPr>
                <w:sz w:val="18"/>
                <w:szCs w:val="18"/>
              </w:rPr>
            </w:pPr>
            <w:r w:rsidRPr="00BC5CCF">
              <w:rPr>
                <w:sz w:val="18"/>
                <w:szCs w:val="18"/>
              </w:rPr>
              <w:t>-824,6</w:t>
            </w:r>
          </w:p>
        </w:tc>
        <w:tc>
          <w:tcPr>
            <w:tcW w:w="992" w:type="dxa"/>
            <w:tcBorders>
              <w:right w:val="double" w:sz="4" w:space="0" w:color="auto"/>
            </w:tcBorders>
            <w:shd w:val="clear" w:color="auto" w:fill="auto"/>
            <w:noWrap/>
            <w:vAlign w:val="center"/>
          </w:tcPr>
          <w:p w14:paraId="039287B1" w14:textId="77777777" w:rsidR="00BC5CCF" w:rsidRPr="00BC5CCF" w:rsidRDefault="00BC5CCF" w:rsidP="00BC5CCF">
            <w:pPr>
              <w:ind w:left="-57" w:right="-57"/>
              <w:jc w:val="right"/>
              <w:rPr>
                <w:sz w:val="18"/>
                <w:szCs w:val="18"/>
              </w:rPr>
            </w:pPr>
            <w:r w:rsidRPr="00BC5CCF">
              <w:rPr>
                <w:sz w:val="18"/>
                <w:szCs w:val="18"/>
              </w:rPr>
              <w:t>-2,9%</w:t>
            </w:r>
          </w:p>
        </w:tc>
      </w:tr>
      <w:tr w:rsidR="00BC5CCF" w:rsidRPr="00BC5CCF" w14:paraId="3DF235DB" w14:textId="77777777" w:rsidTr="009236A1">
        <w:trPr>
          <w:trHeight w:val="20"/>
        </w:trPr>
        <w:tc>
          <w:tcPr>
            <w:tcW w:w="567" w:type="dxa"/>
            <w:tcBorders>
              <w:left w:val="double" w:sz="4" w:space="0" w:color="auto"/>
              <w:bottom w:val="single" w:sz="6" w:space="0" w:color="auto"/>
            </w:tcBorders>
            <w:shd w:val="clear" w:color="auto" w:fill="auto"/>
            <w:vAlign w:val="center"/>
          </w:tcPr>
          <w:p w14:paraId="7CA07A1A" w14:textId="77777777" w:rsidR="00BC5CCF" w:rsidRPr="00BC5CCF" w:rsidRDefault="00BC5CCF" w:rsidP="00BC5CCF">
            <w:pPr>
              <w:ind w:left="-108" w:right="-108"/>
              <w:jc w:val="center"/>
              <w:rPr>
                <w:sz w:val="20"/>
                <w:szCs w:val="20"/>
              </w:rPr>
            </w:pPr>
            <w:r w:rsidRPr="00BC5CCF">
              <w:rPr>
                <w:sz w:val="20"/>
                <w:szCs w:val="20"/>
              </w:rPr>
              <w:t>99 0</w:t>
            </w:r>
          </w:p>
        </w:tc>
        <w:tc>
          <w:tcPr>
            <w:tcW w:w="3969" w:type="dxa"/>
            <w:tcBorders>
              <w:bottom w:val="single" w:sz="6" w:space="0" w:color="auto"/>
            </w:tcBorders>
            <w:shd w:val="clear" w:color="auto" w:fill="auto"/>
            <w:vAlign w:val="center"/>
          </w:tcPr>
          <w:p w14:paraId="337944FC" w14:textId="77777777" w:rsidR="00BC5CCF" w:rsidRPr="00BC5CCF" w:rsidRDefault="00BC5CCF" w:rsidP="00BC5CCF">
            <w:pPr>
              <w:rPr>
                <w:sz w:val="20"/>
                <w:szCs w:val="20"/>
              </w:rPr>
            </w:pPr>
            <w:r w:rsidRPr="00BC5CCF">
              <w:rPr>
                <w:sz w:val="20"/>
                <w:szCs w:val="20"/>
              </w:rPr>
              <w:t>Исполнение судебных актов</w:t>
            </w:r>
          </w:p>
        </w:tc>
        <w:tc>
          <w:tcPr>
            <w:tcW w:w="993" w:type="dxa"/>
            <w:tcBorders>
              <w:bottom w:val="single" w:sz="6" w:space="0" w:color="auto"/>
            </w:tcBorders>
            <w:shd w:val="clear" w:color="auto" w:fill="auto"/>
            <w:vAlign w:val="center"/>
          </w:tcPr>
          <w:p w14:paraId="4E585608" w14:textId="77777777" w:rsidR="00BC5CCF" w:rsidRPr="00BC5CCF" w:rsidRDefault="00BC5CCF" w:rsidP="00BC5CCF">
            <w:pPr>
              <w:ind w:right="-57"/>
              <w:jc w:val="right"/>
              <w:rPr>
                <w:sz w:val="18"/>
                <w:szCs w:val="18"/>
              </w:rPr>
            </w:pPr>
            <w:r w:rsidRPr="00BC5CCF">
              <w:rPr>
                <w:sz w:val="18"/>
                <w:szCs w:val="18"/>
              </w:rPr>
              <w:t>0,0</w:t>
            </w:r>
          </w:p>
        </w:tc>
        <w:tc>
          <w:tcPr>
            <w:tcW w:w="1134" w:type="dxa"/>
            <w:tcBorders>
              <w:bottom w:val="single" w:sz="6" w:space="0" w:color="auto"/>
            </w:tcBorders>
            <w:shd w:val="clear" w:color="auto" w:fill="auto"/>
            <w:noWrap/>
            <w:vAlign w:val="center"/>
          </w:tcPr>
          <w:p w14:paraId="2DE94C9F" w14:textId="77777777" w:rsidR="00BC5CCF" w:rsidRPr="00BC5CCF" w:rsidRDefault="00BC5CCF" w:rsidP="00BC5CCF">
            <w:pPr>
              <w:ind w:right="-57"/>
              <w:jc w:val="right"/>
              <w:rPr>
                <w:sz w:val="18"/>
                <w:szCs w:val="18"/>
              </w:rPr>
            </w:pPr>
            <w:r w:rsidRPr="00BC5CCF">
              <w:rPr>
                <w:sz w:val="18"/>
                <w:szCs w:val="18"/>
              </w:rPr>
              <w:t>100,3</w:t>
            </w:r>
          </w:p>
        </w:tc>
        <w:tc>
          <w:tcPr>
            <w:tcW w:w="1134" w:type="dxa"/>
            <w:tcBorders>
              <w:bottom w:val="single" w:sz="6" w:space="0" w:color="auto"/>
            </w:tcBorders>
            <w:shd w:val="clear" w:color="auto" w:fill="auto"/>
            <w:noWrap/>
            <w:vAlign w:val="center"/>
          </w:tcPr>
          <w:p w14:paraId="6A2D2FD3" w14:textId="77777777" w:rsidR="00BC5CCF" w:rsidRPr="00BC5CCF" w:rsidRDefault="00BC5CCF" w:rsidP="00BC5CCF">
            <w:pPr>
              <w:ind w:left="-57" w:right="-57"/>
              <w:jc w:val="right"/>
              <w:rPr>
                <w:sz w:val="18"/>
                <w:szCs w:val="18"/>
              </w:rPr>
            </w:pPr>
            <w:r w:rsidRPr="00BC5CCF">
              <w:rPr>
                <w:sz w:val="18"/>
                <w:szCs w:val="18"/>
              </w:rPr>
              <w:t>100,3</w:t>
            </w:r>
          </w:p>
        </w:tc>
        <w:tc>
          <w:tcPr>
            <w:tcW w:w="992" w:type="dxa"/>
            <w:tcBorders>
              <w:bottom w:val="single" w:sz="6" w:space="0" w:color="auto"/>
            </w:tcBorders>
            <w:shd w:val="clear" w:color="auto" w:fill="auto"/>
            <w:noWrap/>
            <w:vAlign w:val="center"/>
          </w:tcPr>
          <w:p w14:paraId="6290971A" w14:textId="77777777" w:rsidR="00BC5CCF" w:rsidRPr="00BC5CCF" w:rsidRDefault="00BC5CCF" w:rsidP="00BC5CCF">
            <w:pPr>
              <w:ind w:left="-57" w:right="-57"/>
              <w:jc w:val="right"/>
              <w:rPr>
                <w:sz w:val="18"/>
                <w:szCs w:val="18"/>
              </w:rPr>
            </w:pPr>
            <w:r w:rsidRPr="00BC5CCF">
              <w:rPr>
                <w:sz w:val="18"/>
                <w:szCs w:val="18"/>
              </w:rPr>
              <w:t>0,0</w:t>
            </w:r>
          </w:p>
        </w:tc>
        <w:tc>
          <w:tcPr>
            <w:tcW w:w="992" w:type="dxa"/>
            <w:tcBorders>
              <w:bottom w:val="single" w:sz="6" w:space="0" w:color="auto"/>
              <w:right w:val="double" w:sz="4" w:space="0" w:color="auto"/>
            </w:tcBorders>
            <w:shd w:val="clear" w:color="auto" w:fill="auto"/>
            <w:noWrap/>
            <w:vAlign w:val="center"/>
          </w:tcPr>
          <w:p w14:paraId="6001BE66" w14:textId="77777777" w:rsidR="00BC5CCF" w:rsidRPr="00BC5CCF" w:rsidRDefault="00BC5CCF" w:rsidP="00BC5CCF">
            <w:pPr>
              <w:ind w:left="-57" w:right="-57"/>
              <w:jc w:val="right"/>
              <w:rPr>
                <w:sz w:val="18"/>
                <w:szCs w:val="18"/>
              </w:rPr>
            </w:pPr>
            <w:r w:rsidRPr="00BC5CCF">
              <w:rPr>
                <w:sz w:val="18"/>
                <w:szCs w:val="18"/>
              </w:rPr>
              <w:t>0,0%</w:t>
            </w:r>
          </w:p>
        </w:tc>
      </w:tr>
      <w:tr w:rsidR="00BC5CCF" w:rsidRPr="00BC5CCF" w14:paraId="1F3BFF78" w14:textId="77777777" w:rsidTr="009236A1">
        <w:trPr>
          <w:trHeight w:val="20"/>
        </w:trPr>
        <w:tc>
          <w:tcPr>
            <w:tcW w:w="567" w:type="dxa"/>
            <w:tcBorders>
              <w:top w:val="single" w:sz="6" w:space="0" w:color="auto"/>
              <w:left w:val="double" w:sz="4" w:space="0" w:color="auto"/>
            </w:tcBorders>
            <w:shd w:val="clear" w:color="auto" w:fill="auto"/>
            <w:vAlign w:val="center"/>
            <w:hideMark/>
          </w:tcPr>
          <w:p w14:paraId="1008F47E" w14:textId="77777777" w:rsidR="00BC5CCF" w:rsidRPr="00BC5CCF" w:rsidRDefault="00BC5CCF" w:rsidP="00BC5CCF">
            <w:pPr>
              <w:ind w:left="-108" w:right="-108"/>
              <w:jc w:val="center"/>
              <w:rPr>
                <w:b/>
                <w:bCs/>
                <w:i/>
                <w:sz w:val="20"/>
                <w:szCs w:val="20"/>
              </w:rPr>
            </w:pPr>
            <w:r w:rsidRPr="00BC5CCF">
              <w:rPr>
                <w:b/>
                <w:bCs/>
                <w:i/>
                <w:sz w:val="20"/>
                <w:szCs w:val="20"/>
              </w:rPr>
              <w:t>03 09</w:t>
            </w:r>
          </w:p>
        </w:tc>
        <w:tc>
          <w:tcPr>
            <w:tcW w:w="3969" w:type="dxa"/>
            <w:tcBorders>
              <w:top w:val="single" w:sz="6" w:space="0" w:color="auto"/>
            </w:tcBorders>
            <w:shd w:val="clear" w:color="auto" w:fill="auto"/>
            <w:vAlign w:val="center"/>
            <w:hideMark/>
          </w:tcPr>
          <w:p w14:paraId="429848C2" w14:textId="77777777" w:rsidR="00BC5CCF" w:rsidRPr="00BC5CCF" w:rsidRDefault="00BC5CCF" w:rsidP="00BC5CCF">
            <w:pPr>
              <w:autoSpaceDE w:val="0"/>
              <w:autoSpaceDN w:val="0"/>
              <w:adjustRightInd w:val="0"/>
              <w:rPr>
                <w:rFonts w:eastAsiaTheme="minorHAnsi"/>
                <w:b/>
                <w:i/>
                <w:sz w:val="20"/>
                <w:szCs w:val="20"/>
                <w:lang w:eastAsia="en-US"/>
              </w:rPr>
            </w:pPr>
            <w:r w:rsidRPr="00BC5CCF">
              <w:rPr>
                <w:rFonts w:eastAsiaTheme="minorHAnsi"/>
                <w:b/>
                <w:i/>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993" w:type="dxa"/>
            <w:tcBorders>
              <w:top w:val="single" w:sz="6" w:space="0" w:color="auto"/>
            </w:tcBorders>
            <w:shd w:val="clear" w:color="auto" w:fill="auto"/>
            <w:vAlign w:val="center"/>
          </w:tcPr>
          <w:p w14:paraId="672C2326" w14:textId="77777777" w:rsidR="00BC5CCF" w:rsidRPr="00BC5CCF" w:rsidRDefault="00BC5CCF" w:rsidP="00BC5CCF">
            <w:pPr>
              <w:ind w:right="-57"/>
              <w:jc w:val="right"/>
              <w:rPr>
                <w:b/>
                <w:bCs/>
                <w:i/>
                <w:sz w:val="18"/>
                <w:szCs w:val="18"/>
              </w:rPr>
            </w:pPr>
            <w:r w:rsidRPr="00BC5CCF">
              <w:rPr>
                <w:b/>
                <w:bCs/>
                <w:i/>
                <w:sz w:val="18"/>
                <w:szCs w:val="18"/>
              </w:rPr>
              <w:t>179 974,6</w:t>
            </w:r>
          </w:p>
        </w:tc>
        <w:tc>
          <w:tcPr>
            <w:tcW w:w="1134" w:type="dxa"/>
            <w:tcBorders>
              <w:top w:val="single" w:sz="6" w:space="0" w:color="auto"/>
            </w:tcBorders>
            <w:shd w:val="clear" w:color="auto" w:fill="auto"/>
            <w:noWrap/>
            <w:vAlign w:val="center"/>
          </w:tcPr>
          <w:p w14:paraId="234D5F7E" w14:textId="77777777" w:rsidR="00BC5CCF" w:rsidRPr="00BC5CCF" w:rsidRDefault="00BC5CCF" w:rsidP="00BC5CCF">
            <w:pPr>
              <w:ind w:right="-57"/>
              <w:jc w:val="right"/>
              <w:rPr>
                <w:b/>
                <w:bCs/>
                <w:i/>
                <w:sz w:val="18"/>
                <w:szCs w:val="18"/>
              </w:rPr>
            </w:pPr>
            <w:r w:rsidRPr="00BC5CCF">
              <w:rPr>
                <w:b/>
                <w:bCs/>
                <w:i/>
                <w:sz w:val="18"/>
                <w:szCs w:val="18"/>
              </w:rPr>
              <w:t>134 077,8</w:t>
            </w:r>
          </w:p>
        </w:tc>
        <w:tc>
          <w:tcPr>
            <w:tcW w:w="1134" w:type="dxa"/>
            <w:tcBorders>
              <w:top w:val="single" w:sz="6" w:space="0" w:color="auto"/>
            </w:tcBorders>
            <w:shd w:val="clear" w:color="auto" w:fill="auto"/>
            <w:noWrap/>
            <w:vAlign w:val="center"/>
          </w:tcPr>
          <w:p w14:paraId="6A5533D2" w14:textId="77777777" w:rsidR="00BC5CCF" w:rsidRPr="00BC5CCF" w:rsidRDefault="00BC5CCF" w:rsidP="00BC5CCF">
            <w:pPr>
              <w:ind w:left="-57" w:right="-57"/>
              <w:jc w:val="right"/>
              <w:rPr>
                <w:b/>
                <w:bCs/>
                <w:i/>
                <w:sz w:val="18"/>
                <w:szCs w:val="18"/>
              </w:rPr>
            </w:pPr>
            <w:r w:rsidRPr="00BC5CCF">
              <w:rPr>
                <w:b/>
                <w:bCs/>
                <w:i/>
                <w:sz w:val="18"/>
                <w:szCs w:val="18"/>
              </w:rPr>
              <w:t>133 925,8</w:t>
            </w:r>
          </w:p>
        </w:tc>
        <w:tc>
          <w:tcPr>
            <w:tcW w:w="992" w:type="dxa"/>
            <w:tcBorders>
              <w:top w:val="single" w:sz="6" w:space="0" w:color="auto"/>
            </w:tcBorders>
            <w:shd w:val="clear" w:color="auto" w:fill="auto"/>
            <w:noWrap/>
            <w:vAlign w:val="center"/>
          </w:tcPr>
          <w:p w14:paraId="61B1F154" w14:textId="77777777" w:rsidR="00BC5CCF" w:rsidRPr="00BC5CCF" w:rsidRDefault="00BC5CCF" w:rsidP="00BC5CCF">
            <w:pPr>
              <w:ind w:left="-57" w:right="-57"/>
              <w:jc w:val="right"/>
              <w:rPr>
                <w:b/>
                <w:bCs/>
                <w:i/>
                <w:sz w:val="18"/>
                <w:szCs w:val="18"/>
              </w:rPr>
            </w:pPr>
            <w:r w:rsidRPr="00BC5CCF">
              <w:rPr>
                <w:b/>
                <w:bCs/>
                <w:i/>
                <w:sz w:val="18"/>
                <w:szCs w:val="18"/>
              </w:rPr>
              <w:t>-152,0</w:t>
            </w:r>
          </w:p>
        </w:tc>
        <w:tc>
          <w:tcPr>
            <w:tcW w:w="992" w:type="dxa"/>
            <w:tcBorders>
              <w:top w:val="single" w:sz="6" w:space="0" w:color="auto"/>
              <w:right w:val="double" w:sz="4" w:space="0" w:color="auto"/>
            </w:tcBorders>
            <w:shd w:val="clear" w:color="auto" w:fill="auto"/>
            <w:noWrap/>
            <w:vAlign w:val="center"/>
          </w:tcPr>
          <w:p w14:paraId="02840EE4" w14:textId="77777777" w:rsidR="00BC5CCF" w:rsidRPr="00BC5CCF" w:rsidRDefault="00BC5CCF" w:rsidP="00BC5CCF">
            <w:pPr>
              <w:ind w:left="-57" w:right="-57"/>
              <w:jc w:val="right"/>
              <w:rPr>
                <w:b/>
                <w:bCs/>
                <w:i/>
                <w:sz w:val="18"/>
                <w:szCs w:val="18"/>
              </w:rPr>
            </w:pPr>
            <w:r w:rsidRPr="00BC5CCF">
              <w:rPr>
                <w:b/>
                <w:bCs/>
                <w:i/>
                <w:sz w:val="18"/>
                <w:szCs w:val="18"/>
              </w:rPr>
              <w:t>-0,1%</w:t>
            </w:r>
          </w:p>
        </w:tc>
      </w:tr>
      <w:tr w:rsidR="00BC5CCF" w:rsidRPr="00BC5CCF" w14:paraId="51F368C6" w14:textId="77777777" w:rsidTr="009236A1">
        <w:trPr>
          <w:trHeight w:val="20"/>
        </w:trPr>
        <w:tc>
          <w:tcPr>
            <w:tcW w:w="567" w:type="dxa"/>
            <w:tcBorders>
              <w:left w:val="double" w:sz="4" w:space="0" w:color="auto"/>
            </w:tcBorders>
            <w:shd w:val="clear" w:color="auto" w:fill="auto"/>
            <w:vAlign w:val="center"/>
            <w:hideMark/>
          </w:tcPr>
          <w:p w14:paraId="5BC472BD" w14:textId="77777777" w:rsidR="00BC5CCF" w:rsidRPr="00BC5CCF" w:rsidRDefault="00BC5CCF" w:rsidP="00BC5CCF">
            <w:pPr>
              <w:ind w:left="-108" w:right="-108"/>
              <w:jc w:val="center"/>
              <w:rPr>
                <w:sz w:val="20"/>
                <w:szCs w:val="20"/>
              </w:rPr>
            </w:pPr>
            <w:r w:rsidRPr="00BC5CCF">
              <w:rPr>
                <w:sz w:val="20"/>
                <w:szCs w:val="20"/>
              </w:rPr>
              <w:t>45 3</w:t>
            </w:r>
          </w:p>
        </w:tc>
        <w:tc>
          <w:tcPr>
            <w:tcW w:w="3969" w:type="dxa"/>
            <w:shd w:val="clear" w:color="auto" w:fill="auto"/>
            <w:vAlign w:val="center"/>
            <w:hideMark/>
          </w:tcPr>
          <w:p w14:paraId="1A72ACD5" w14:textId="4BB61D19" w:rsidR="00BC5CCF" w:rsidRPr="00BC5CCF" w:rsidRDefault="00BC5CCF" w:rsidP="00BC5CCF">
            <w:pPr>
              <w:rPr>
                <w:sz w:val="20"/>
                <w:szCs w:val="20"/>
              </w:rPr>
            </w:pPr>
            <w:r>
              <w:rPr>
                <w:sz w:val="20"/>
                <w:szCs w:val="20"/>
              </w:rPr>
              <w:t>ГП</w:t>
            </w:r>
            <w:r w:rsidRPr="00BC5CCF">
              <w:rPr>
                <w:sz w:val="20"/>
                <w:szCs w:val="20"/>
              </w:rPr>
              <w:t xml:space="preserve"> «</w:t>
            </w:r>
            <w:r>
              <w:rPr>
                <w:sz w:val="20"/>
                <w:szCs w:val="20"/>
              </w:rPr>
              <w:t>Безопасность</w:t>
            </w:r>
            <w:r w:rsidRPr="00BC5CCF">
              <w:rPr>
                <w:sz w:val="20"/>
                <w:szCs w:val="20"/>
              </w:rPr>
              <w:t>»</w:t>
            </w:r>
            <w:r w:rsidRPr="00BC5CCF">
              <w:rPr>
                <w:i/>
                <w:sz w:val="20"/>
                <w:szCs w:val="20"/>
              </w:rPr>
              <w:t xml:space="preserve"> </w:t>
            </w:r>
            <w:r>
              <w:rPr>
                <w:i/>
                <w:sz w:val="20"/>
                <w:szCs w:val="20"/>
              </w:rPr>
              <w:t>ПП</w:t>
            </w:r>
            <w:r w:rsidRPr="00BC5CCF">
              <w:rPr>
                <w:i/>
                <w:sz w:val="20"/>
                <w:szCs w:val="20"/>
              </w:rPr>
              <w:t xml:space="preserve"> «</w:t>
            </w:r>
            <w:r>
              <w:rPr>
                <w:i/>
                <w:sz w:val="20"/>
                <w:szCs w:val="20"/>
              </w:rPr>
              <w:t>Автоматизация</w:t>
            </w:r>
            <w:r w:rsidRPr="00BC5CCF">
              <w:rPr>
                <w:i/>
                <w:sz w:val="20"/>
                <w:szCs w:val="20"/>
              </w:rPr>
              <w:t>»</w:t>
            </w:r>
          </w:p>
        </w:tc>
        <w:tc>
          <w:tcPr>
            <w:tcW w:w="993" w:type="dxa"/>
            <w:shd w:val="clear" w:color="auto" w:fill="auto"/>
            <w:vAlign w:val="center"/>
          </w:tcPr>
          <w:p w14:paraId="3C5D17A2" w14:textId="77777777" w:rsidR="00BC5CCF" w:rsidRPr="00BC5CCF" w:rsidRDefault="00BC5CCF" w:rsidP="00BC5CCF">
            <w:pPr>
              <w:ind w:right="-57"/>
              <w:jc w:val="right"/>
              <w:rPr>
                <w:iCs/>
                <w:sz w:val="18"/>
                <w:szCs w:val="18"/>
              </w:rPr>
            </w:pPr>
            <w:r w:rsidRPr="00BC5CCF">
              <w:rPr>
                <w:iCs/>
                <w:sz w:val="18"/>
                <w:szCs w:val="18"/>
              </w:rPr>
              <w:t>179 974,6</w:t>
            </w:r>
          </w:p>
        </w:tc>
        <w:tc>
          <w:tcPr>
            <w:tcW w:w="1134" w:type="dxa"/>
            <w:shd w:val="clear" w:color="auto" w:fill="auto"/>
            <w:noWrap/>
            <w:vAlign w:val="center"/>
          </w:tcPr>
          <w:p w14:paraId="5A607ACA" w14:textId="77777777" w:rsidR="00BC5CCF" w:rsidRPr="00BC5CCF" w:rsidRDefault="00BC5CCF" w:rsidP="00BC5CCF">
            <w:pPr>
              <w:ind w:right="-57"/>
              <w:jc w:val="right"/>
              <w:rPr>
                <w:iCs/>
                <w:sz w:val="18"/>
                <w:szCs w:val="18"/>
              </w:rPr>
            </w:pPr>
            <w:r w:rsidRPr="00BC5CCF">
              <w:rPr>
                <w:iCs/>
                <w:sz w:val="18"/>
                <w:szCs w:val="18"/>
              </w:rPr>
              <w:t>134 077,8</w:t>
            </w:r>
          </w:p>
        </w:tc>
        <w:tc>
          <w:tcPr>
            <w:tcW w:w="1134" w:type="dxa"/>
            <w:shd w:val="clear" w:color="auto" w:fill="auto"/>
            <w:noWrap/>
            <w:vAlign w:val="center"/>
          </w:tcPr>
          <w:p w14:paraId="42538886" w14:textId="77777777" w:rsidR="00BC5CCF" w:rsidRPr="00BC5CCF" w:rsidRDefault="00BC5CCF" w:rsidP="00BC5CCF">
            <w:pPr>
              <w:ind w:left="-57" w:right="-57"/>
              <w:jc w:val="right"/>
              <w:rPr>
                <w:iCs/>
                <w:sz w:val="18"/>
                <w:szCs w:val="18"/>
              </w:rPr>
            </w:pPr>
            <w:r w:rsidRPr="00BC5CCF">
              <w:rPr>
                <w:iCs/>
                <w:sz w:val="18"/>
                <w:szCs w:val="18"/>
              </w:rPr>
              <w:t>133 925,8</w:t>
            </w:r>
          </w:p>
        </w:tc>
        <w:tc>
          <w:tcPr>
            <w:tcW w:w="992" w:type="dxa"/>
            <w:shd w:val="clear" w:color="auto" w:fill="auto"/>
            <w:noWrap/>
            <w:vAlign w:val="center"/>
          </w:tcPr>
          <w:p w14:paraId="19A96129" w14:textId="77777777" w:rsidR="00BC5CCF" w:rsidRPr="00BC5CCF" w:rsidRDefault="00BC5CCF" w:rsidP="00BC5CCF">
            <w:pPr>
              <w:ind w:left="-57" w:right="-57"/>
              <w:jc w:val="right"/>
              <w:rPr>
                <w:iCs/>
                <w:sz w:val="18"/>
                <w:szCs w:val="18"/>
              </w:rPr>
            </w:pPr>
            <w:r w:rsidRPr="00BC5CCF">
              <w:rPr>
                <w:iCs/>
                <w:sz w:val="18"/>
                <w:szCs w:val="18"/>
              </w:rPr>
              <w:t>-152,0</w:t>
            </w:r>
          </w:p>
        </w:tc>
        <w:tc>
          <w:tcPr>
            <w:tcW w:w="992" w:type="dxa"/>
            <w:tcBorders>
              <w:right w:val="double" w:sz="4" w:space="0" w:color="auto"/>
            </w:tcBorders>
            <w:shd w:val="clear" w:color="auto" w:fill="auto"/>
            <w:noWrap/>
            <w:vAlign w:val="center"/>
          </w:tcPr>
          <w:p w14:paraId="12012BA1" w14:textId="77777777" w:rsidR="00BC5CCF" w:rsidRPr="00BC5CCF" w:rsidRDefault="00BC5CCF" w:rsidP="00BC5CCF">
            <w:pPr>
              <w:ind w:left="-57" w:right="-57"/>
              <w:jc w:val="right"/>
              <w:rPr>
                <w:iCs/>
                <w:sz w:val="18"/>
                <w:szCs w:val="18"/>
              </w:rPr>
            </w:pPr>
            <w:r w:rsidRPr="00BC5CCF">
              <w:rPr>
                <w:iCs/>
                <w:sz w:val="18"/>
                <w:szCs w:val="18"/>
              </w:rPr>
              <w:t>-0,1%</w:t>
            </w:r>
          </w:p>
        </w:tc>
      </w:tr>
      <w:tr w:rsidR="00BC5CCF" w:rsidRPr="00BC5CCF" w14:paraId="26BE3690" w14:textId="77777777" w:rsidTr="009236A1">
        <w:trPr>
          <w:trHeight w:val="20"/>
        </w:trPr>
        <w:tc>
          <w:tcPr>
            <w:tcW w:w="567" w:type="dxa"/>
            <w:tcBorders>
              <w:top w:val="single" w:sz="6" w:space="0" w:color="auto"/>
              <w:left w:val="double" w:sz="4" w:space="0" w:color="auto"/>
            </w:tcBorders>
            <w:shd w:val="clear" w:color="auto" w:fill="auto"/>
            <w:vAlign w:val="center"/>
            <w:hideMark/>
          </w:tcPr>
          <w:p w14:paraId="020750FF" w14:textId="77777777" w:rsidR="00BC5CCF" w:rsidRPr="00BC5CCF" w:rsidRDefault="00BC5CCF" w:rsidP="00BC5CCF">
            <w:pPr>
              <w:ind w:left="-108" w:right="-108"/>
              <w:jc w:val="center"/>
              <w:rPr>
                <w:b/>
                <w:bCs/>
                <w:sz w:val="20"/>
                <w:szCs w:val="20"/>
              </w:rPr>
            </w:pPr>
            <w:r w:rsidRPr="00BC5CCF">
              <w:rPr>
                <w:b/>
                <w:bCs/>
                <w:sz w:val="20"/>
                <w:szCs w:val="20"/>
              </w:rPr>
              <w:t>04 00</w:t>
            </w:r>
          </w:p>
        </w:tc>
        <w:tc>
          <w:tcPr>
            <w:tcW w:w="3969" w:type="dxa"/>
            <w:tcBorders>
              <w:top w:val="single" w:sz="6" w:space="0" w:color="auto"/>
            </w:tcBorders>
            <w:shd w:val="clear" w:color="auto" w:fill="auto"/>
            <w:vAlign w:val="center"/>
            <w:hideMark/>
          </w:tcPr>
          <w:p w14:paraId="6DBAEAAD" w14:textId="77777777" w:rsidR="00BC5CCF" w:rsidRPr="00BC5CCF" w:rsidRDefault="00BC5CCF" w:rsidP="00BC5CCF">
            <w:pPr>
              <w:rPr>
                <w:b/>
                <w:bCs/>
                <w:sz w:val="20"/>
                <w:szCs w:val="20"/>
              </w:rPr>
            </w:pPr>
            <w:r w:rsidRPr="00BC5CCF">
              <w:rPr>
                <w:b/>
                <w:bCs/>
                <w:sz w:val="20"/>
                <w:szCs w:val="20"/>
              </w:rPr>
              <w:t>Национальная экономика</w:t>
            </w:r>
          </w:p>
        </w:tc>
        <w:tc>
          <w:tcPr>
            <w:tcW w:w="993" w:type="dxa"/>
            <w:tcBorders>
              <w:top w:val="single" w:sz="6" w:space="0" w:color="auto"/>
            </w:tcBorders>
            <w:shd w:val="clear" w:color="auto" w:fill="auto"/>
            <w:vAlign w:val="center"/>
          </w:tcPr>
          <w:p w14:paraId="36C9D6DA" w14:textId="77777777" w:rsidR="00BC5CCF" w:rsidRPr="00BC5CCF" w:rsidRDefault="00BC5CCF" w:rsidP="00BC5CCF">
            <w:pPr>
              <w:ind w:left="-57" w:right="-57"/>
              <w:jc w:val="right"/>
              <w:rPr>
                <w:b/>
                <w:bCs/>
                <w:sz w:val="18"/>
                <w:szCs w:val="18"/>
              </w:rPr>
            </w:pPr>
            <w:r w:rsidRPr="00BC5CCF">
              <w:rPr>
                <w:b/>
                <w:bCs/>
                <w:sz w:val="18"/>
                <w:szCs w:val="18"/>
              </w:rPr>
              <w:t>1 454 075,3</w:t>
            </w:r>
          </w:p>
        </w:tc>
        <w:tc>
          <w:tcPr>
            <w:tcW w:w="1134" w:type="dxa"/>
            <w:tcBorders>
              <w:top w:val="single" w:sz="6" w:space="0" w:color="auto"/>
            </w:tcBorders>
            <w:shd w:val="clear" w:color="auto" w:fill="auto"/>
            <w:noWrap/>
            <w:vAlign w:val="center"/>
          </w:tcPr>
          <w:p w14:paraId="7844383E" w14:textId="77777777" w:rsidR="00BC5CCF" w:rsidRPr="00BC5CCF" w:rsidRDefault="00BC5CCF" w:rsidP="00BC5CCF">
            <w:pPr>
              <w:ind w:right="-57"/>
              <w:jc w:val="right"/>
              <w:rPr>
                <w:b/>
                <w:bCs/>
                <w:sz w:val="18"/>
                <w:szCs w:val="18"/>
              </w:rPr>
            </w:pPr>
            <w:r w:rsidRPr="00BC5CCF">
              <w:rPr>
                <w:b/>
                <w:bCs/>
                <w:sz w:val="18"/>
                <w:szCs w:val="18"/>
              </w:rPr>
              <w:t>1 843 015,0</w:t>
            </w:r>
          </w:p>
        </w:tc>
        <w:tc>
          <w:tcPr>
            <w:tcW w:w="1134" w:type="dxa"/>
            <w:tcBorders>
              <w:top w:val="single" w:sz="6" w:space="0" w:color="auto"/>
            </w:tcBorders>
            <w:shd w:val="clear" w:color="auto" w:fill="auto"/>
            <w:noWrap/>
            <w:vAlign w:val="center"/>
          </w:tcPr>
          <w:p w14:paraId="6C2E9490" w14:textId="77777777" w:rsidR="00BC5CCF" w:rsidRPr="00BC5CCF" w:rsidRDefault="00BC5CCF" w:rsidP="00BC5CCF">
            <w:pPr>
              <w:ind w:left="-57" w:right="-57"/>
              <w:jc w:val="right"/>
              <w:rPr>
                <w:b/>
                <w:bCs/>
                <w:sz w:val="18"/>
                <w:szCs w:val="18"/>
              </w:rPr>
            </w:pPr>
            <w:r w:rsidRPr="00BC5CCF">
              <w:rPr>
                <w:b/>
                <w:bCs/>
                <w:sz w:val="18"/>
                <w:szCs w:val="18"/>
              </w:rPr>
              <w:t>1 755 474,1</w:t>
            </w:r>
          </w:p>
        </w:tc>
        <w:tc>
          <w:tcPr>
            <w:tcW w:w="992" w:type="dxa"/>
            <w:tcBorders>
              <w:top w:val="single" w:sz="6" w:space="0" w:color="auto"/>
            </w:tcBorders>
            <w:shd w:val="clear" w:color="auto" w:fill="auto"/>
            <w:noWrap/>
            <w:vAlign w:val="center"/>
          </w:tcPr>
          <w:p w14:paraId="520643D5" w14:textId="77777777" w:rsidR="00BC5CCF" w:rsidRPr="00BC5CCF" w:rsidRDefault="00BC5CCF" w:rsidP="00BC5CCF">
            <w:pPr>
              <w:ind w:left="-57" w:right="-57"/>
              <w:jc w:val="right"/>
              <w:rPr>
                <w:b/>
                <w:bCs/>
                <w:sz w:val="18"/>
                <w:szCs w:val="18"/>
              </w:rPr>
            </w:pPr>
            <w:r w:rsidRPr="00BC5CCF">
              <w:rPr>
                <w:b/>
                <w:bCs/>
                <w:sz w:val="18"/>
                <w:szCs w:val="18"/>
              </w:rPr>
              <w:t>-87 540,9</w:t>
            </w:r>
          </w:p>
        </w:tc>
        <w:tc>
          <w:tcPr>
            <w:tcW w:w="992" w:type="dxa"/>
            <w:tcBorders>
              <w:top w:val="single" w:sz="6" w:space="0" w:color="auto"/>
              <w:right w:val="double" w:sz="4" w:space="0" w:color="auto"/>
            </w:tcBorders>
            <w:shd w:val="clear" w:color="auto" w:fill="auto"/>
            <w:noWrap/>
            <w:vAlign w:val="center"/>
          </w:tcPr>
          <w:p w14:paraId="55653565" w14:textId="77777777" w:rsidR="00BC5CCF" w:rsidRPr="00BC5CCF" w:rsidRDefault="00BC5CCF" w:rsidP="00BC5CCF">
            <w:pPr>
              <w:ind w:left="-57" w:right="-57"/>
              <w:jc w:val="right"/>
              <w:rPr>
                <w:b/>
                <w:bCs/>
                <w:sz w:val="18"/>
                <w:szCs w:val="18"/>
              </w:rPr>
            </w:pPr>
            <w:r w:rsidRPr="00BC5CCF">
              <w:rPr>
                <w:b/>
                <w:bCs/>
                <w:sz w:val="18"/>
                <w:szCs w:val="18"/>
              </w:rPr>
              <w:t>-4,7%</w:t>
            </w:r>
          </w:p>
        </w:tc>
      </w:tr>
      <w:tr w:rsidR="00BC5CCF" w:rsidRPr="00BC5CCF" w14:paraId="5222BBC2" w14:textId="77777777" w:rsidTr="009236A1">
        <w:trPr>
          <w:trHeight w:val="20"/>
        </w:trPr>
        <w:tc>
          <w:tcPr>
            <w:tcW w:w="567" w:type="dxa"/>
            <w:tcBorders>
              <w:left w:val="double" w:sz="4" w:space="0" w:color="auto"/>
            </w:tcBorders>
            <w:shd w:val="clear" w:color="auto" w:fill="auto"/>
            <w:vAlign w:val="center"/>
            <w:hideMark/>
          </w:tcPr>
          <w:p w14:paraId="6A40081A" w14:textId="77777777" w:rsidR="00BC5CCF" w:rsidRPr="00BC5CCF" w:rsidRDefault="00BC5CCF" w:rsidP="00BC5CCF">
            <w:pPr>
              <w:ind w:left="-108" w:right="-108"/>
              <w:jc w:val="center"/>
              <w:rPr>
                <w:b/>
                <w:bCs/>
                <w:i/>
                <w:sz w:val="20"/>
                <w:szCs w:val="20"/>
              </w:rPr>
            </w:pPr>
            <w:r w:rsidRPr="00BC5CCF">
              <w:rPr>
                <w:b/>
                <w:bCs/>
                <w:i/>
                <w:sz w:val="20"/>
                <w:szCs w:val="20"/>
              </w:rPr>
              <w:t>04 09</w:t>
            </w:r>
          </w:p>
        </w:tc>
        <w:tc>
          <w:tcPr>
            <w:tcW w:w="3969" w:type="dxa"/>
            <w:shd w:val="clear" w:color="auto" w:fill="auto"/>
            <w:vAlign w:val="center"/>
            <w:hideMark/>
          </w:tcPr>
          <w:p w14:paraId="3583CCD3" w14:textId="77777777" w:rsidR="00BC5CCF" w:rsidRPr="00BC5CCF" w:rsidRDefault="00BC5CCF" w:rsidP="00BC5CCF">
            <w:pPr>
              <w:rPr>
                <w:b/>
                <w:bCs/>
                <w:i/>
                <w:sz w:val="20"/>
                <w:szCs w:val="20"/>
              </w:rPr>
            </w:pPr>
            <w:r w:rsidRPr="00BC5CCF">
              <w:rPr>
                <w:b/>
                <w:bCs/>
                <w:i/>
                <w:sz w:val="20"/>
                <w:szCs w:val="20"/>
              </w:rPr>
              <w:t>Дорожное хозяйство (дорожные фонды)</w:t>
            </w:r>
          </w:p>
        </w:tc>
        <w:tc>
          <w:tcPr>
            <w:tcW w:w="993" w:type="dxa"/>
            <w:shd w:val="clear" w:color="auto" w:fill="auto"/>
            <w:vAlign w:val="center"/>
          </w:tcPr>
          <w:p w14:paraId="1C558C67" w14:textId="77777777" w:rsidR="00BC5CCF" w:rsidRPr="00BC5CCF" w:rsidRDefault="00BC5CCF" w:rsidP="00BC5CCF">
            <w:pPr>
              <w:ind w:right="-57"/>
              <w:jc w:val="right"/>
              <w:rPr>
                <w:b/>
                <w:bCs/>
                <w:i/>
                <w:sz w:val="18"/>
                <w:szCs w:val="18"/>
              </w:rPr>
            </w:pPr>
            <w:r w:rsidRPr="00BC5CCF">
              <w:rPr>
                <w:b/>
                <w:bCs/>
                <w:i/>
                <w:sz w:val="18"/>
                <w:szCs w:val="18"/>
              </w:rPr>
              <w:t>869 888,7</w:t>
            </w:r>
          </w:p>
        </w:tc>
        <w:tc>
          <w:tcPr>
            <w:tcW w:w="1134" w:type="dxa"/>
            <w:shd w:val="clear" w:color="auto" w:fill="auto"/>
            <w:noWrap/>
            <w:vAlign w:val="center"/>
          </w:tcPr>
          <w:p w14:paraId="18F8056A" w14:textId="77777777" w:rsidR="00BC5CCF" w:rsidRPr="00BC5CCF" w:rsidRDefault="00BC5CCF" w:rsidP="00BC5CCF">
            <w:pPr>
              <w:ind w:right="-57"/>
              <w:jc w:val="right"/>
              <w:rPr>
                <w:b/>
                <w:bCs/>
                <w:i/>
                <w:sz w:val="18"/>
                <w:szCs w:val="18"/>
              </w:rPr>
            </w:pPr>
            <w:r w:rsidRPr="00BC5CCF">
              <w:rPr>
                <w:b/>
                <w:bCs/>
                <w:i/>
                <w:sz w:val="18"/>
                <w:szCs w:val="18"/>
              </w:rPr>
              <w:t>1 163 655,3</w:t>
            </w:r>
          </w:p>
        </w:tc>
        <w:tc>
          <w:tcPr>
            <w:tcW w:w="1134" w:type="dxa"/>
            <w:shd w:val="clear" w:color="auto" w:fill="auto"/>
            <w:noWrap/>
            <w:vAlign w:val="center"/>
          </w:tcPr>
          <w:p w14:paraId="7DF47D9C" w14:textId="77777777" w:rsidR="00BC5CCF" w:rsidRPr="00BC5CCF" w:rsidRDefault="00BC5CCF" w:rsidP="00BC5CCF">
            <w:pPr>
              <w:ind w:left="-57" w:right="-57"/>
              <w:jc w:val="right"/>
              <w:rPr>
                <w:b/>
                <w:bCs/>
                <w:i/>
                <w:sz w:val="18"/>
                <w:szCs w:val="18"/>
              </w:rPr>
            </w:pPr>
            <w:r w:rsidRPr="00BC5CCF">
              <w:rPr>
                <w:b/>
                <w:bCs/>
                <w:i/>
                <w:sz w:val="18"/>
                <w:szCs w:val="18"/>
              </w:rPr>
              <w:t>1 082 512,5</w:t>
            </w:r>
          </w:p>
        </w:tc>
        <w:tc>
          <w:tcPr>
            <w:tcW w:w="992" w:type="dxa"/>
            <w:shd w:val="clear" w:color="auto" w:fill="auto"/>
            <w:noWrap/>
            <w:vAlign w:val="center"/>
          </w:tcPr>
          <w:p w14:paraId="2783BC2A" w14:textId="77777777" w:rsidR="00BC5CCF" w:rsidRPr="00BC5CCF" w:rsidRDefault="00BC5CCF" w:rsidP="00BC5CCF">
            <w:pPr>
              <w:ind w:left="-57" w:right="-57"/>
              <w:jc w:val="right"/>
              <w:rPr>
                <w:b/>
                <w:bCs/>
                <w:i/>
                <w:sz w:val="18"/>
                <w:szCs w:val="18"/>
              </w:rPr>
            </w:pPr>
            <w:r w:rsidRPr="00BC5CCF">
              <w:rPr>
                <w:b/>
                <w:bCs/>
                <w:i/>
                <w:sz w:val="18"/>
                <w:szCs w:val="18"/>
              </w:rPr>
              <w:t>-81 142,8</w:t>
            </w:r>
          </w:p>
        </w:tc>
        <w:tc>
          <w:tcPr>
            <w:tcW w:w="992" w:type="dxa"/>
            <w:tcBorders>
              <w:right w:val="double" w:sz="4" w:space="0" w:color="auto"/>
            </w:tcBorders>
            <w:shd w:val="clear" w:color="auto" w:fill="auto"/>
            <w:noWrap/>
            <w:vAlign w:val="center"/>
          </w:tcPr>
          <w:p w14:paraId="03D65FB8" w14:textId="77777777" w:rsidR="00BC5CCF" w:rsidRPr="00BC5CCF" w:rsidRDefault="00BC5CCF" w:rsidP="00BC5CCF">
            <w:pPr>
              <w:ind w:left="-57" w:right="-57"/>
              <w:jc w:val="right"/>
              <w:rPr>
                <w:b/>
                <w:bCs/>
                <w:i/>
                <w:sz w:val="18"/>
                <w:szCs w:val="18"/>
              </w:rPr>
            </w:pPr>
            <w:r w:rsidRPr="00BC5CCF">
              <w:rPr>
                <w:b/>
                <w:bCs/>
                <w:i/>
                <w:sz w:val="18"/>
                <w:szCs w:val="18"/>
              </w:rPr>
              <w:t>-7,0%</w:t>
            </w:r>
          </w:p>
        </w:tc>
      </w:tr>
      <w:tr w:rsidR="00BC5CCF" w:rsidRPr="00BC5CCF" w14:paraId="2356C3AC" w14:textId="77777777" w:rsidTr="009236A1">
        <w:trPr>
          <w:trHeight w:val="20"/>
        </w:trPr>
        <w:tc>
          <w:tcPr>
            <w:tcW w:w="567" w:type="dxa"/>
            <w:tcBorders>
              <w:left w:val="double" w:sz="4" w:space="0" w:color="auto"/>
            </w:tcBorders>
            <w:shd w:val="clear" w:color="auto" w:fill="auto"/>
            <w:vAlign w:val="center"/>
            <w:hideMark/>
          </w:tcPr>
          <w:p w14:paraId="1989D7DF" w14:textId="77777777" w:rsidR="00BC5CCF" w:rsidRPr="00BC5CCF" w:rsidRDefault="00BC5CCF" w:rsidP="00BC5CCF">
            <w:pPr>
              <w:ind w:left="-108" w:right="-108"/>
              <w:jc w:val="center"/>
              <w:rPr>
                <w:sz w:val="20"/>
                <w:szCs w:val="20"/>
              </w:rPr>
            </w:pPr>
            <w:r w:rsidRPr="00BC5CCF">
              <w:rPr>
                <w:sz w:val="20"/>
                <w:szCs w:val="20"/>
              </w:rPr>
              <w:t>46 3</w:t>
            </w:r>
          </w:p>
        </w:tc>
        <w:tc>
          <w:tcPr>
            <w:tcW w:w="3969" w:type="dxa"/>
            <w:shd w:val="clear" w:color="auto" w:fill="auto"/>
            <w:vAlign w:val="center"/>
            <w:hideMark/>
          </w:tcPr>
          <w:p w14:paraId="582B4A0C" w14:textId="429E0CAA" w:rsidR="00BC5CCF" w:rsidRPr="00BC5CCF" w:rsidRDefault="00BC5CCF" w:rsidP="00BC5CCF">
            <w:pPr>
              <w:rPr>
                <w:sz w:val="20"/>
                <w:szCs w:val="20"/>
              </w:rPr>
            </w:pPr>
            <w:r>
              <w:rPr>
                <w:sz w:val="20"/>
                <w:szCs w:val="20"/>
              </w:rPr>
              <w:t>ГП</w:t>
            </w:r>
            <w:r w:rsidRPr="00BC5CCF">
              <w:rPr>
                <w:sz w:val="20"/>
                <w:szCs w:val="20"/>
              </w:rPr>
              <w:t xml:space="preserve"> «</w:t>
            </w:r>
            <w:r>
              <w:rPr>
                <w:sz w:val="20"/>
                <w:szCs w:val="20"/>
              </w:rPr>
              <w:t>Транспорт</w:t>
            </w:r>
            <w:r w:rsidRPr="00BC5CCF">
              <w:rPr>
                <w:sz w:val="20"/>
                <w:szCs w:val="20"/>
              </w:rPr>
              <w:t>»</w:t>
            </w:r>
            <w:r w:rsidRPr="00BC5CCF">
              <w:rPr>
                <w:i/>
                <w:sz w:val="20"/>
                <w:szCs w:val="20"/>
              </w:rPr>
              <w:t xml:space="preserve"> </w:t>
            </w:r>
            <w:r>
              <w:rPr>
                <w:i/>
                <w:sz w:val="20"/>
                <w:szCs w:val="20"/>
              </w:rPr>
              <w:t>ПП «Повышение БДД</w:t>
            </w:r>
            <w:r w:rsidRPr="00BC5CCF">
              <w:rPr>
                <w:i/>
                <w:sz w:val="20"/>
                <w:szCs w:val="20"/>
              </w:rPr>
              <w:t>»</w:t>
            </w:r>
          </w:p>
        </w:tc>
        <w:tc>
          <w:tcPr>
            <w:tcW w:w="993" w:type="dxa"/>
            <w:shd w:val="clear" w:color="auto" w:fill="auto"/>
            <w:vAlign w:val="center"/>
          </w:tcPr>
          <w:p w14:paraId="0FC48581" w14:textId="77777777" w:rsidR="00BC5CCF" w:rsidRPr="00BC5CCF" w:rsidRDefault="00BC5CCF" w:rsidP="00BC5CCF">
            <w:pPr>
              <w:ind w:right="-57"/>
              <w:jc w:val="right"/>
              <w:rPr>
                <w:sz w:val="18"/>
                <w:szCs w:val="18"/>
              </w:rPr>
            </w:pPr>
            <w:r w:rsidRPr="00BC5CCF">
              <w:rPr>
                <w:sz w:val="18"/>
                <w:szCs w:val="18"/>
              </w:rPr>
              <w:t>869 888,7</w:t>
            </w:r>
          </w:p>
        </w:tc>
        <w:tc>
          <w:tcPr>
            <w:tcW w:w="1134" w:type="dxa"/>
            <w:shd w:val="clear" w:color="auto" w:fill="auto"/>
            <w:noWrap/>
            <w:vAlign w:val="center"/>
          </w:tcPr>
          <w:p w14:paraId="014262DC" w14:textId="77777777" w:rsidR="00BC5CCF" w:rsidRPr="00BC5CCF" w:rsidRDefault="00BC5CCF" w:rsidP="00BC5CCF">
            <w:pPr>
              <w:ind w:right="-57"/>
              <w:jc w:val="right"/>
              <w:rPr>
                <w:sz w:val="18"/>
                <w:szCs w:val="18"/>
              </w:rPr>
            </w:pPr>
            <w:r w:rsidRPr="00BC5CCF">
              <w:rPr>
                <w:sz w:val="18"/>
                <w:szCs w:val="18"/>
              </w:rPr>
              <w:t>1 163 514,5</w:t>
            </w:r>
          </w:p>
        </w:tc>
        <w:tc>
          <w:tcPr>
            <w:tcW w:w="1134" w:type="dxa"/>
            <w:shd w:val="clear" w:color="auto" w:fill="auto"/>
            <w:noWrap/>
            <w:vAlign w:val="center"/>
          </w:tcPr>
          <w:p w14:paraId="6AD73FDA" w14:textId="77777777" w:rsidR="00BC5CCF" w:rsidRPr="00BC5CCF" w:rsidRDefault="00BC5CCF" w:rsidP="00BC5CCF">
            <w:pPr>
              <w:ind w:left="-57" w:right="-57"/>
              <w:jc w:val="right"/>
              <w:rPr>
                <w:sz w:val="18"/>
                <w:szCs w:val="18"/>
              </w:rPr>
            </w:pPr>
            <w:r w:rsidRPr="00BC5CCF">
              <w:rPr>
                <w:sz w:val="18"/>
                <w:szCs w:val="18"/>
              </w:rPr>
              <w:t>1 082 372,7</w:t>
            </w:r>
          </w:p>
        </w:tc>
        <w:tc>
          <w:tcPr>
            <w:tcW w:w="992" w:type="dxa"/>
            <w:shd w:val="clear" w:color="auto" w:fill="auto"/>
            <w:noWrap/>
            <w:vAlign w:val="center"/>
          </w:tcPr>
          <w:p w14:paraId="5EB9754C" w14:textId="77777777" w:rsidR="00BC5CCF" w:rsidRPr="00BC5CCF" w:rsidRDefault="00BC5CCF" w:rsidP="00BC5CCF">
            <w:pPr>
              <w:ind w:left="-57" w:right="-57"/>
              <w:jc w:val="right"/>
              <w:rPr>
                <w:sz w:val="18"/>
                <w:szCs w:val="18"/>
              </w:rPr>
            </w:pPr>
            <w:r w:rsidRPr="00BC5CCF">
              <w:rPr>
                <w:sz w:val="18"/>
                <w:szCs w:val="18"/>
              </w:rPr>
              <w:t>-81 141,8</w:t>
            </w:r>
          </w:p>
        </w:tc>
        <w:tc>
          <w:tcPr>
            <w:tcW w:w="992" w:type="dxa"/>
            <w:tcBorders>
              <w:right w:val="double" w:sz="4" w:space="0" w:color="auto"/>
            </w:tcBorders>
            <w:shd w:val="clear" w:color="auto" w:fill="auto"/>
            <w:noWrap/>
            <w:vAlign w:val="center"/>
          </w:tcPr>
          <w:p w14:paraId="0BD5C798" w14:textId="77777777" w:rsidR="00BC5CCF" w:rsidRPr="00BC5CCF" w:rsidRDefault="00BC5CCF" w:rsidP="00BC5CCF">
            <w:pPr>
              <w:ind w:left="-57" w:right="-57"/>
              <w:jc w:val="right"/>
              <w:rPr>
                <w:sz w:val="18"/>
                <w:szCs w:val="18"/>
              </w:rPr>
            </w:pPr>
            <w:r w:rsidRPr="00BC5CCF">
              <w:rPr>
                <w:sz w:val="18"/>
                <w:szCs w:val="18"/>
              </w:rPr>
              <w:t>-7,0%</w:t>
            </w:r>
          </w:p>
        </w:tc>
      </w:tr>
      <w:tr w:rsidR="00BC5CCF" w:rsidRPr="00BC5CCF" w14:paraId="1C21E433" w14:textId="77777777" w:rsidTr="009236A1">
        <w:trPr>
          <w:trHeight w:val="20"/>
        </w:trPr>
        <w:tc>
          <w:tcPr>
            <w:tcW w:w="567" w:type="dxa"/>
            <w:tcBorders>
              <w:left w:val="double" w:sz="4" w:space="0" w:color="auto"/>
              <w:bottom w:val="single" w:sz="6" w:space="0" w:color="auto"/>
            </w:tcBorders>
            <w:shd w:val="clear" w:color="auto" w:fill="auto"/>
            <w:vAlign w:val="center"/>
            <w:hideMark/>
          </w:tcPr>
          <w:p w14:paraId="529D72D4" w14:textId="77777777" w:rsidR="00BC5CCF" w:rsidRPr="00BC5CCF" w:rsidRDefault="00BC5CCF" w:rsidP="00BC5CCF">
            <w:pPr>
              <w:ind w:left="-108" w:right="-108"/>
              <w:jc w:val="center"/>
              <w:rPr>
                <w:sz w:val="20"/>
                <w:szCs w:val="20"/>
              </w:rPr>
            </w:pPr>
            <w:r w:rsidRPr="00BC5CCF">
              <w:rPr>
                <w:sz w:val="20"/>
                <w:szCs w:val="20"/>
              </w:rPr>
              <w:t>99 0</w:t>
            </w:r>
          </w:p>
        </w:tc>
        <w:tc>
          <w:tcPr>
            <w:tcW w:w="3969" w:type="dxa"/>
            <w:tcBorders>
              <w:bottom w:val="single" w:sz="6" w:space="0" w:color="auto"/>
            </w:tcBorders>
            <w:shd w:val="clear" w:color="auto" w:fill="auto"/>
            <w:vAlign w:val="center"/>
            <w:hideMark/>
          </w:tcPr>
          <w:p w14:paraId="7D4B0495" w14:textId="77777777" w:rsidR="00BC5CCF" w:rsidRPr="00BC5CCF" w:rsidRDefault="00BC5CCF" w:rsidP="00BC5CCF">
            <w:pPr>
              <w:rPr>
                <w:sz w:val="20"/>
                <w:szCs w:val="20"/>
              </w:rPr>
            </w:pPr>
            <w:r w:rsidRPr="00BC5CCF">
              <w:rPr>
                <w:sz w:val="20"/>
                <w:szCs w:val="20"/>
              </w:rPr>
              <w:t>Исполнение судебных актов</w:t>
            </w:r>
          </w:p>
        </w:tc>
        <w:tc>
          <w:tcPr>
            <w:tcW w:w="993" w:type="dxa"/>
            <w:tcBorders>
              <w:bottom w:val="single" w:sz="6" w:space="0" w:color="auto"/>
            </w:tcBorders>
            <w:shd w:val="clear" w:color="auto" w:fill="auto"/>
            <w:vAlign w:val="center"/>
          </w:tcPr>
          <w:p w14:paraId="41FBB29A" w14:textId="77777777" w:rsidR="00BC5CCF" w:rsidRPr="00BC5CCF" w:rsidRDefault="00BC5CCF" w:rsidP="00BC5CCF">
            <w:pPr>
              <w:ind w:right="-57"/>
              <w:jc w:val="right"/>
              <w:rPr>
                <w:sz w:val="18"/>
                <w:szCs w:val="18"/>
              </w:rPr>
            </w:pPr>
          </w:p>
        </w:tc>
        <w:tc>
          <w:tcPr>
            <w:tcW w:w="1134" w:type="dxa"/>
            <w:tcBorders>
              <w:bottom w:val="single" w:sz="6" w:space="0" w:color="auto"/>
            </w:tcBorders>
            <w:shd w:val="clear" w:color="auto" w:fill="auto"/>
            <w:noWrap/>
            <w:vAlign w:val="center"/>
          </w:tcPr>
          <w:p w14:paraId="6FFF9C21" w14:textId="77777777" w:rsidR="00BC5CCF" w:rsidRPr="00BC5CCF" w:rsidRDefault="00BC5CCF" w:rsidP="00BC5CCF">
            <w:pPr>
              <w:ind w:right="-57"/>
              <w:jc w:val="right"/>
              <w:rPr>
                <w:sz w:val="18"/>
                <w:szCs w:val="18"/>
              </w:rPr>
            </w:pPr>
            <w:r w:rsidRPr="00BC5CCF">
              <w:rPr>
                <w:sz w:val="18"/>
                <w:szCs w:val="18"/>
              </w:rPr>
              <w:t>140,8</w:t>
            </w:r>
          </w:p>
        </w:tc>
        <w:tc>
          <w:tcPr>
            <w:tcW w:w="1134" w:type="dxa"/>
            <w:tcBorders>
              <w:bottom w:val="single" w:sz="6" w:space="0" w:color="auto"/>
            </w:tcBorders>
            <w:shd w:val="clear" w:color="auto" w:fill="auto"/>
            <w:noWrap/>
            <w:vAlign w:val="center"/>
          </w:tcPr>
          <w:p w14:paraId="3C158431" w14:textId="77777777" w:rsidR="00BC5CCF" w:rsidRPr="00BC5CCF" w:rsidRDefault="00BC5CCF" w:rsidP="00BC5CCF">
            <w:pPr>
              <w:ind w:left="-57" w:right="-57"/>
              <w:jc w:val="right"/>
              <w:rPr>
                <w:sz w:val="18"/>
                <w:szCs w:val="18"/>
              </w:rPr>
            </w:pPr>
            <w:r w:rsidRPr="00BC5CCF">
              <w:rPr>
                <w:sz w:val="18"/>
                <w:szCs w:val="18"/>
              </w:rPr>
              <w:t>139,8</w:t>
            </w:r>
          </w:p>
        </w:tc>
        <w:tc>
          <w:tcPr>
            <w:tcW w:w="992" w:type="dxa"/>
            <w:tcBorders>
              <w:bottom w:val="single" w:sz="6" w:space="0" w:color="auto"/>
            </w:tcBorders>
            <w:shd w:val="clear" w:color="auto" w:fill="auto"/>
            <w:noWrap/>
            <w:vAlign w:val="center"/>
          </w:tcPr>
          <w:p w14:paraId="207D1C5A" w14:textId="77777777" w:rsidR="00BC5CCF" w:rsidRPr="00BC5CCF" w:rsidRDefault="00BC5CCF" w:rsidP="00BC5CCF">
            <w:pPr>
              <w:ind w:left="-57" w:right="-57"/>
              <w:jc w:val="right"/>
              <w:rPr>
                <w:sz w:val="18"/>
                <w:szCs w:val="18"/>
              </w:rPr>
            </w:pPr>
            <w:r w:rsidRPr="00BC5CCF">
              <w:rPr>
                <w:sz w:val="18"/>
                <w:szCs w:val="18"/>
              </w:rPr>
              <w:t>-1,0</w:t>
            </w:r>
          </w:p>
        </w:tc>
        <w:tc>
          <w:tcPr>
            <w:tcW w:w="992" w:type="dxa"/>
            <w:tcBorders>
              <w:bottom w:val="single" w:sz="6" w:space="0" w:color="auto"/>
              <w:right w:val="double" w:sz="4" w:space="0" w:color="auto"/>
            </w:tcBorders>
            <w:shd w:val="clear" w:color="auto" w:fill="auto"/>
            <w:noWrap/>
            <w:vAlign w:val="center"/>
          </w:tcPr>
          <w:p w14:paraId="7AB56648" w14:textId="77777777" w:rsidR="00BC5CCF" w:rsidRPr="00BC5CCF" w:rsidRDefault="00BC5CCF" w:rsidP="00BC5CCF">
            <w:pPr>
              <w:ind w:left="-57" w:right="-57"/>
              <w:jc w:val="right"/>
              <w:rPr>
                <w:sz w:val="18"/>
                <w:szCs w:val="18"/>
              </w:rPr>
            </w:pPr>
            <w:r w:rsidRPr="00BC5CCF">
              <w:rPr>
                <w:sz w:val="18"/>
                <w:szCs w:val="18"/>
              </w:rPr>
              <w:t>-0,7%</w:t>
            </w:r>
          </w:p>
        </w:tc>
      </w:tr>
      <w:tr w:rsidR="00BC5CCF" w:rsidRPr="00BC5CCF" w14:paraId="64DB97AB" w14:textId="77777777" w:rsidTr="009236A1">
        <w:trPr>
          <w:trHeight w:val="20"/>
        </w:trPr>
        <w:tc>
          <w:tcPr>
            <w:tcW w:w="567" w:type="dxa"/>
            <w:tcBorders>
              <w:top w:val="single" w:sz="6" w:space="0" w:color="auto"/>
              <w:left w:val="double" w:sz="4" w:space="0" w:color="auto"/>
            </w:tcBorders>
            <w:shd w:val="clear" w:color="auto" w:fill="auto"/>
            <w:vAlign w:val="center"/>
            <w:hideMark/>
          </w:tcPr>
          <w:p w14:paraId="5B3C3EBC" w14:textId="77777777" w:rsidR="00BC5CCF" w:rsidRPr="00BC5CCF" w:rsidRDefault="00BC5CCF" w:rsidP="00BC5CCF">
            <w:pPr>
              <w:ind w:left="-108" w:right="-108"/>
              <w:jc w:val="center"/>
              <w:rPr>
                <w:b/>
                <w:bCs/>
                <w:i/>
                <w:sz w:val="20"/>
                <w:szCs w:val="20"/>
              </w:rPr>
            </w:pPr>
            <w:r w:rsidRPr="00BC5CCF">
              <w:rPr>
                <w:b/>
                <w:bCs/>
                <w:i/>
                <w:sz w:val="20"/>
                <w:szCs w:val="20"/>
              </w:rPr>
              <w:t>04 10</w:t>
            </w:r>
          </w:p>
        </w:tc>
        <w:tc>
          <w:tcPr>
            <w:tcW w:w="3969" w:type="dxa"/>
            <w:tcBorders>
              <w:top w:val="single" w:sz="6" w:space="0" w:color="auto"/>
            </w:tcBorders>
            <w:shd w:val="clear" w:color="auto" w:fill="auto"/>
            <w:vAlign w:val="center"/>
            <w:hideMark/>
          </w:tcPr>
          <w:p w14:paraId="313F93B4" w14:textId="77777777" w:rsidR="00BC5CCF" w:rsidRPr="00BC5CCF" w:rsidRDefault="00BC5CCF" w:rsidP="00BC5CCF">
            <w:pPr>
              <w:rPr>
                <w:b/>
                <w:bCs/>
                <w:i/>
                <w:sz w:val="20"/>
                <w:szCs w:val="20"/>
              </w:rPr>
            </w:pPr>
            <w:r w:rsidRPr="00BC5CCF">
              <w:rPr>
                <w:b/>
                <w:bCs/>
                <w:i/>
                <w:sz w:val="20"/>
                <w:szCs w:val="20"/>
              </w:rPr>
              <w:t>Связь и информатика</w:t>
            </w:r>
          </w:p>
        </w:tc>
        <w:tc>
          <w:tcPr>
            <w:tcW w:w="993" w:type="dxa"/>
            <w:tcBorders>
              <w:top w:val="single" w:sz="6" w:space="0" w:color="auto"/>
            </w:tcBorders>
            <w:shd w:val="clear" w:color="auto" w:fill="auto"/>
            <w:vAlign w:val="center"/>
          </w:tcPr>
          <w:p w14:paraId="6F123F52" w14:textId="77777777" w:rsidR="00BC5CCF" w:rsidRPr="00BC5CCF" w:rsidRDefault="00BC5CCF" w:rsidP="00BC5CCF">
            <w:pPr>
              <w:ind w:right="-57"/>
              <w:jc w:val="right"/>
              <w:rPr>
                <w:b/>
                <w:bCs/>
                <w:i/>
                <w:sz w:val="18"/>
                <w:szCs w:val="18"/>
              </w:rPr>
            </w:pPr>
            <w:r w:rsidRPr="00BC5CCF">
              <w:rPr>
                <w:b/>
                <w:bCs/>
                <w:i/>
                <w:sz w:val="18"/>
                <w:szCs w:val="18"/>
              </w:rPr>
              <w:t>543 558,1</w:t>
            </w:r>
          </w:p>
        </w:tc>
        <w:tc>
          <w:tcPr>
            <w:tcW w:w="1134" w:type="dxa"/>
            <w:tcBorders>
              <w:top w:val="single" w:sz="6" w:space="0" w:color="auto"/>
            </w:tcBorders>
            <w:shd w:val="clear" w:color="auto" w:fill="auto"/>
            <w:vAlign w:val="center"/>
          </w:tcPr>
          <w:p w14:paraId="2A143250" w14:textId="77777777" w:rsidR="00BC5CCF" w:rsidRPr="00BC5CCF" w:rsidRDefault="00BC5CCF" w:rsidP="00BC5CCF">
            <w:pPr>
              <w:ind w:right="-57"/>
              <w:jc w:val="right"/>
              <w:rPr>
                <w:b/>
                <w:bCs/>
                <w:i/>
                <w:sz w:val="18"/>
                <w:szCs w:val="18"/>
              </w:rPr>
            </w:pPr>
            <w:r w:rsidRPr="00BC5CCF">
              <w:rPr>
                <w:b/>
                <w:bCs/>
                <w:i/>
                <w:sz w:val="18"/>
                <w:szCs w:val="18"/>
              </w:rPr>
              <w:t>627 380,8</w:t>
            </w:r>
          </w:p>
        </w:tc>
        <w:tc>
          <w:tcPr>
            <w:tcW w:w="1134" w:type="dxa"/>
            <w:tcBorders>
              <w:top w:val="single" w:sz="6" w:space="0" w:color="auto"/>
            </w:tcBorders>
            <w:shd w:val="clear" w:color="auto" w:fill="auto"/>
            <w:vAlign w:val="center"/>
          </w:tcPr>
          <w:p w14:paraId="63DAF4E9" w14:textId="77777777" w:rsidR="00BC5CCF" w:rsidRPr="00BC5CCF" w:rsidRDefault="00BC5CCF" w:rsidP="00BC5CCF">
            <w:pPr>
              <w:ind w:left="-57" w:right="-57"/>
              <w:jc w:val="right"/>
              <w:rPr>
                <w:b/>
                <w:bCs/>
                <w:i/>
                <w:sz w:val="18"/>
                <w:szCs w:val="18"/>
              </w:rPr>
            </w:pPr>
            <w:r w:rsidRPr="00BC5CCF">
              <w:rPr>
                <w:b/>
                <w:bCs/>
                <w:i/>
                <w:sz w:val="18"/>
                <w:szCs w:val="18"/>
              </w:rPr>
              <w:t>624 787,3</w:t>
            </w:r>
          </w:p>
        </w:tc>
        <w:tc>
          <w:tcPr>
            <w:tcW w:w="992" w:type="dxa"/>
            <w:tcBorders>
              <w:top w:val="single" w:sz="6" w:space="0" w:color="auto"/>
            </w:tcBorders>
            <w:shd w:val="clear" w:color="auto" w:fill="auto"/>
            <w:noWrap/>
            <w:vAlign w:val="center"/>
          </w:tcPr>
          <w:p w14:paraId="61F28448" w14:textId="77777777" w:rsidR="00BC5CCF" w:rsidRPr="00BC5CCF" w:rsidRDefault="00BC5CCF" w:rsidP="00BC5CCF">
            <w:pPr>
              <w:ind w:left="-57" w:right="-57"/>
              <w:jc w:val="right"/>
              <w:rPr>
                <w:b/>
                <w:bCs/>
                <w:i/>
                <w:sz w:val="18"/>
                <w:szCs w:val="18"/>
              </w:rPr>
            </w:pPr>
            <w:r w:rsidRPr="00BC5CCF">
              <w:rPr>
                <w:b/>
                <w:bCs/>
                <w:i/>
                <w:sz w:val="18"/>
                <w:szCs w:val="18"/>
              </w:rPr>
              <w:t>-2 593,5</w:t>
            </w:r>
          </w:p>
        </w:tc>
        <w:tc>
          <w:tcPr>
            <w:tcW w:w="992" w:type="dxa"/>
            <w:tcBorders>
              <w:top w:val="single" w:sz="6" w:space="0" w:color="auto"/>
              <w:right w:val="double" w:sz="4" w:space="0" w:color="auto"/>
            </w:tcBorders>
            <w:shd w:val="clear" w:color="auto" w:fill="auto"/>
            <w:noWrap/>
            <w:vAlign w:val="center"/>
          </w:tcPr>
          <w:p w14:paraId="2FC99EBD" w14:textId="77777777" w:rsidR="00BC5CCF" w:rsidRPr="00BC5CCF" w:rsidRDefault="00BC5CCF" w:rsidP="00BC5CCF">
            <w:pPr>
              <w:ind w:left="-57" w:right="-57"/>
              <w:jc w:val="right"/>
              <w:rPr>
                <w:b/>
                <w:bCs/>
                <w:i/>
                <w:sz w:val="18"/>
                <w:szCs w:val="18"/>
              </w:rPr>
            </w:pPr>
            <w:r w:rsidRPr="00BC5CCF">
              <w:rPr>
                <w:b/>
                <w:bCs/>
                <w:i/>
                <w:sz w:val="18"/>
                <w:szCs w:val="18"/>
              </w:rPr>
              <w:t>-0,4%</w:t>
            </w:r>
          </w:p>
        </w:tc>
      </w:tr>
      <w:tr w:rsidR="00BC5CCF" w:rsidRPr="00BC5CCF" w14:paraId="1F47D6FA" w14:textId="77777777" w:rsidTr="009236A1">
        <w:trPr>
          <w:trHeight w:val="20"/>
        </w:trPr>
        <w:tc>
          <w:tcPr>
            <w:tcW w:w="567" w:type="dxa"/>
            <w:tcBorders>
              <w:left w:val="double" w:sz="4" w:space="0" w:color="auto"/>
            </w:tcBorders>
            <w:shd w:val="clear" w:color="auto" w:fill="auto"/>
            <w:vAlign w:val="center"/>
            <w:hideMark/>
          </w:tcPr>
          <w:p w14:paraId="5756613F" w14:textId="77777777" w:rsidR="00BC5CCF" w:rsidRPr="00BC5CCF" w:rsidRDefault="00BC5CCF" w:rsidP="00BC5CCF">
            <w:pPr>
              <w:ind w:left="-108" w:right="-108"/>
              <w:jc w:val="center"/>
              <w:rPr>
                <w:sz w:val="20"/>
                <w:szCs w:val="20"/>
              </w:rPr>
            </w:pPr>
            <w:r w:rsidRPr="00BC5CCF">
              <w:rPr>
                <w:sz w:val="20"/>
                <w:szCs w:val="20"/>
              </w:rPr>
              <w:t>42 5</w:t>
            </w:r>
          </w:p>
        </w:tc>
        <w:tc>
          <w:tcPr>
            <w:tcW w:w="3969" w:type="dxa"/>
            <w:shd w:val="clear" w:color="auto" w:fill="auto"/>
            <w:vAlign w:val="center"/>
            <w:hideMark/>
          </w:tcPr>
          <w:p w14:paraId="27DD9DD5" w14:textId="0C43B008" w:rsidR="00BC5CCF" w:rsidRPr="00BC5CCF" w:rsidRDefault="00BC5CCF" w:rsidP="00BC5CCF">
            <w:pPr>
              <w:rPr>
                <w:sz w:val="20"/>
                <w:szCs w:val="20"/>
              </w:rPr>
            </w:pPr>
            <w:r w:rsidRPr="00BC5CCF">
              <w:rPr>
                <w:sz w:val="20"/>
                <w:szCs w:val="20"/>
              </w:rPr>
              <w:t>ГП «</w:t>
            </w:r>
            <w:r w:rsidR="00D87925">
              <w:rPr>
                <w:sz w:val="20"/>
                <w:szCs w:val="20"/>
              </w:rPr>
              <w:t>Здравоохранение</w:t>
            </w:r>
            <w:r w:rsidRPr="00BC5CCF">
              <w:rPr>
                <w:sz w:val="20"/>
                <w:szCs w:val="20"/>
              </w:rPr>
              <w:t>»</w:t>
            </w:r>
            <w:r w:rsidRPr="00BC5CCF">
              <w:rPr>
                <w:i/>
                <w:sz w:val="20"/>
                <w:szCs w:val="20"/>
              </w:rPr>
              <w:t xml:space="preserve"> </w:t>
            </w:r>
            <w:r w:rsidR="00D87925">
              <w:rPr>
                <w:i/>
                <w:sz w:val="20"/>
                <w:szCs w:val="20"/>
              </w:rPr>
              <w:t>ПП</w:t>
            </w:r>
            <w:r w:rsidRPr="00BC5CCF">
              <w:rPr>
                <w:i/>
                <w:sz w:val="20"/>
                <w:szCs w:val="20"/>
              </w:rPr>
              <w:t xml:space="preserve"> «</w:t>
            </w:r>
            <w:proofErr w:type="spellStart"/>
            <w:r w:rsidR="00D87925">
              <w:rPr>
                <w:i/>
                <w:sz w:val="20"/>
                <w:szCs w:val="20"/>
              </w:rPr>
              <w:t>Информ</w:t>
            </w:r>
            <w:r w:rsidRPr="00BC5CCF">
              <w:rPr>
                <w:i/>
                <w:sz w:val="20"/>
                <w:szCs w:val="20"/>
              </w:rPr>
              <w:t>технологи</w:t>
            </w:r>
            <w:r w:rsidR="00D87925">
              <w:rPr>
                <w:i/>
                <w:sz w:val="20"/>
                <w:szCs w:val="20"/>
              </w:rPr>
              <w:t>и</w:t>
            </w:r>
            <w:proofErr w:type="spellEnd"/>
            <w:r w:rsidRPr="00BC5CCF">
              <w:rPr>
                <w:i/>
                <w:sz w:val="20"/>
                <w:szCs w:val="20"/>
              </w:rPr>
              <w:t>»</w:t>
            </w:r>
          </w:p>
        </w:tc>
        <w:tc>
          <w:tcPr>
            <w:tcW w:w="993" w:type="dxa"/>
            <w:shd w:val="clear" w:color="auto" w:fill="auto"/>
            <w:vAlign w:val="center"/>
          </w:tcPr>
          <w:p w14:paraId="7BFCB616" w14:textId="77777777" w:rsidR="00BC5CCF" w:rsidRPr="00BC5CCF" w:rsidRDefault="00BC5CCF" w:rsidP="00BC5CCF">
            <w:pPr>
              <w:ind w:right="-57"/>
              <w:jc w:val="right"/>
              <w:rPr>
                <w:sz w:val="18"/>
                <w:szCs w:val="18"/>
              </w:rPr>
            </w:pPr>
            <w:r w:rsidRPr="00BC5CCF">
              <w:rPr>
                <w:sz w:val="18"/>
                <w:szCs w:val="18"/>
              </w:rPr>
              <w:t>49 184,7</w:t>
            </w:r>
          </w:p>
        </w:tc>
        <w:tc>
          <w:tcPr>
            <w:tcW w:w="1134" w:type="dxa"/>
            <w:shd w:val="clear" w:color="auto" w:fill="auto"/>
            <w:noWrap/>
            <w:vAlign w:val="center"/>
          </w:tcPr>
          <w:p w14:paraId="28E275A9" w14:textId="77777777" w:rsidR="00BC5CCF" w:rsidRPr="00BC5CCF" w:rsidRDefault="00BC5CCF" w:rsidP="00BC5CCF">
            <w:pPr>
              <w:ind w:right="-57"/>
              <w:jc w:val="right"/>
              <w:rPr>
                <w:sz w:val="18"/>
                <w:szCs w:val="18"/>
              </w:rPr>
            </w:pPr>
            <w:r w:rsidRPr="00BC5CCF">
              <w:rPr>
                <w:sz w:val="18"/>
                <w:szCs w:val="18"/>
              </w:rPr>
              <w:t>109 559,6</w:t>
            </w:r>
          </w:p>
        </w:tc>
        <w:tc>
          <w:tcPr>
            <w:tcW w:w="1134" w:type="dxa"/>
            <w:shd w:val="clear" w:color="auto" w:fill="auto"/>
            <w:noWrap/>
            <w:vAlign w:val="center"/>
          </w:tcPr>
          <w:p w14:paraId="12C89E0D" w14:textId="77777777" w:rsidR="00BC5CCF" w:rsidRPr="00BC5CCF" w:rsidRDefault="00BC5CCF" w:rsidP="00BC5CCF">
            <w:pPr>
              <w:ind w:left="-57" w:right="-57"/>
              <w:jc w:val="right"/>
              <w:rPr>
                <w:sz w:val="18"/>
                <w:szCs w:val="18"/>
              </w:rPr>
            </w:pPr>
            <w:r w:rsidRPr="00BC5CCF">
              <w:rPr>
                <w:sz w:val="18"/>
                <w:szCs w:val="18"/>
              </w:rPr>
              <w:t>109 556,3</w:t>
            </w:r>
          </w:p>
        </w:tc>
        <w:tc>
          <w:tcPr>
            <w:tcW w:w="992" w:type="dxa"/>
            <w:shd w:val="clear" w:color="auto" w:fill="auto"/>
            <w:noWrap/>
            <w:vAlign w:val="center"/>
          </w:tcPr>
          <w:p w14:paraId="35642167" w14:textId="77777777" w:rsidR="00BC5CCF" w:rsidRPr="00BC5CCF" w:rsidRDefault="00BC5CCF" w:rsidP="00BC5CCF">
            <w:pPr>
              <w:ind w:left="-57" w:right="-57"/>
              <w:jc w:val="right"/>
              <w:rPr>
                <w:sz w:val="18"/>
                <w:szCs w:val="18"/>
              </w:rPr>
            </w:pPr>
            <w:r w:rsidRPr="00BC5CCF">
              <w:rPr>
                <w:sz w:val="18"/>
                <w:szCs w:val="18"/>
              </w:rPr>
              <w:t>-3,3</w:t>
            </w:r>
          </w:p>
        </w:tc>
        <w:tc>
          <w:tcPr>
            <w:tcW w:w="992" w:type="dxa"/>
            <w:tcBorders>
              <w:right w:val="double" w:sz="4" w:space="0" w:color="auto"/>
            </w:tcBorders>
            <w:shd w:val="clear" w:color="auto" w:fill="auto"/>
            <w:noWrap/>
            <w:vAlign w:val="center"/>
          </w:tcPr>
          <w:p w14:paraId="5D624D99" w14:textId="77777777" w:rsidR="00BC5CCF" w:rsidRPr="00BC5CCF" w:rsidRDefault="00BC5CCF" w:rsidP="00BC5CCF">
            <w:pPr>
              <w:ind w:left="-57" w:right="-57"/>
              <w:jc w:val="right"/>
              <w:rPr>
                <w:sz w:val="18"/>
                <w:szCs w:val="18"/>
              </w:rPr>
            </w:pPr>
            <w:r w:rsidRPr="00BC5CCF">
              <w:rPr>
                <w:sz w:val="18"/>
                <w:szCs w:val="18"/>
              </w:rPr>
              <w:t>0,0%</w:t>
            </w:r>
          </w:p>
        </w:tc>
      </w:tr>
      <w:tr w:rsidR="00BC5CCF" w:rsidRPr="00BC5CCF" w14:paraId="434C197E" w14:textId="77777777" w:rsidTr="009236A1">
        <w:trPr>
          <w:trHeight w:val="20"/>
        </w:trPr>
        <w:tc>
          <w:tcPr>
            <w:tcW w:w="567" w:type="dxa"/>
            <w:tcBorders>
              <w:left w:val="double" w:sz="4" w:space="0" w:color="auto"/>
            </w:tcBorders>
            <w:shd w:val="clear" w:color="auto" w:fill="auto"/>
            <w:vAlign w:val="center"/>
            <w:hideMark/>
          </w:tcPr>
          <w:p w14:paraId="220EF9FB" w14:textId="77777777" w:rsidR="00BC5CCF" w:rsidRPr="00BC5CCF" w:rsidRDefault="00BC5CCF" w:rsidP="00BC5CCF">
            <w:pPr>
              <w:ind w:left="-108" w:right="-108"/>
              <w:jc w:val="center"/>
              <w:rPr>
                <w:sz w:val="20"/>
                <w:szCs w:val="20"/>
              </w:rPr>
            </w:pPr>
            <w:r w:rsidRPr="00BC5CCF">
              <w:rPr>
                <w:sz w:val="20"/>
                <w:szCs w:val="20"/>
              </w:rPr>
              <w:t>43 1</w:t>
            </w:r>
          </w:p>
        </w:tc>
        <w:tc>
          <w:tcPr>
            <w:tcW w:w="3969" w:type="dxa"/>
            <w:shd w:val="clear" w:color="auto" w:fill="auto"/>
            <w:vAlign w:val="center"/>
            <w:hideMark/>
          </w:tcPr>
          <w:p w14:paraId="3398DEC3" w14:textId="4976445C" w:rsidR="00BC5CCF" w:rsidRPr="00BC5CCF" w:rsidRDefault="00BC5CCF" w:rsidP="00BC5CCF">
            <w:pPr>
              <w:rPr>
                <w:sz w:val="20"/>
                <w:szCs w:val="20"/>
              </w:rPr>
            </w:pPr>
            <w:r w:rsidRPr="00BC5CCF">
              <w:rPr>
                <w:sz w:val="20"/>
                <w:szCs w:val="20"/>
              </w:rPr>
              <w:t>ГП «</w:t>
            </w:r>
            <w:r w:rsidR="00D87925">
              <w:rPr>
                <w:sz w:val="20"/>
                <w:szCs w:val="20"/>
              </w:rPr>
              <w:t>Г</w:t>
            </w:r>
            <w:r w:rsidRPr="00BC5CCF">
              <w:rPr>
                <w:sz w:val="20"/>
                <w:szCs w:val="20"/>
              </w:rPr>
              <w:t>ражданско</w:t>
            </w:r>
            <w:r w:rsidR="00D87925">
              <w:rPr>
                <w:sz w:val="20"/>
                <w:szCs w:val="20"/>
              </w:rPr>
              <w:t>е</w:t>
            </w:r>
            <w:r w:rsidRPr="00BC5CCF">
              <w:rPr>
                <w:sz w:val="20"/>
                <w:szCs w:val="20"/>
              </w:rPr>
              <w:t xml:space="preserve"> обществ</w:t>
            </w:r>
            <w:r w:rsidR="00D87925">
              <w:rPr>
                <w:sz w:val="20"/>
                <w:szCs w:val="20"/>
              </w:rPr>
              <w:t>о»</w:t>
            </w:r>
            <w:r w:rsidRPr="00BC5CCF">
              <w:rPr>
                <w:sz w:val="20"/>
                <w:szCs w:val="20"/>
              </w:rPr>
              <w:t xml:space="preserve"> </w:t>
            </w:r>
            <w:r w:rsidR="00D87925">
              <w:rPr>
                <w:i/>
                <w:sz w:val="20"/>
                <w:szCs w:val="20"/>
              </w:rPr>
              <w:t>ПП</w:t>
            </w:r>
            <w:r w:rsidRPr="00BC5CCF">
              <w:rPr>
                <w:i/>
                <w:sz w:val="20"/>
                <w:szCs w:val="20"/>
              </w:rPr>
              <w:t xml:space="preserve"> «Господдержка </w:t>
            </w:r>
            <w:r w:rsidR="00D87925">
              <w:rPr>
                <w:i/>
                <w:sz w:val="20"/>
                <w:szCs w:val="20"/>
              </w:rPr>
              <w:t>СОНКО</w:t>
            </w:r>
            <w:r w:rsidRPr="00BC5CCF">
              <w:rPr>
                <w:i/>
                <w:sz w:val="20"/>
                <w:szCs w:val="20"/>
              </w:rPr>
              <w:t>»</w:t>
            </w:r>
          </w:p>
        </w:tc>
        <w:tc>
          <w:tcPr>
            <w:tcW w:w="993" w:type="dxa"/>
            <w:shd w:val="clear" w:color="auto" w:fill="auto"/>
            <w:vAlign w:val="center"/>
          </w:tcPr>
          <w:p w14:paraId="0AA6AABF" w14:textId="77777777" w:rsidR="00BC5CCF" w:rsidRPr="00BC5CCF" w:rsidRDefault="00BC5CCF" w:rsidP="00BC5CCF">
            <w:pPr>
              <w:ind w:right="-57"/>
              <w:jc w:val="right"/>
              <w:rPr>
                <w:sz w:val="18"/>
                <w:szCs w:val="18"/>
              </w:rPr>
            </w:pPr>
            <w:r w:rsidRPr="00BC5CCF">
              <w:rPr>
                <w:sz w:val="18"/>
                <w:szCs w:val="18"/>
              </w:rPr>
              <w:t>12 000,0</w:t>
            </w:r>
          </w:p>
        </w:tc>
        <w:tc>
          <w:tcPr>
            <w:tcW w:w="1134" w:type="dxa"/>
            <w:shd w:val="clear" w:color="auto" w:fill="auto"/>
            <w:noWrap/>
            <w:vAlign w:val="center"/>
          </w:tcPr>
          <w:p w14:paraId="36F114F0" w14:textId="77777777" w:rsidR="00BC5CCF" w:rsidRPr="00BC5CCF" w:rsidRDefault="00BC5CCF" w:rsidP="00BC5CCF">
            <w:pPr>
              <w:ind w:right="-57"/>
              <w:jc w:val="right"/>
              <w:rPr>
                <w:sz w:val="18"/>
                <w:szCs w:val="18"/>
              </w:rPr>
            </w:pPr>
            <w:r w:rsidRPr="00BC5CCF">
              <w:rPr>
                <w:sz w:val="18"/>
                <w:szCs w:val="18"/>
              </w:rPr>
              <w:t>12 000,0</w:t>
            </w:r>
          </w:p>
        </w:tc>
        <w:tc>
          <w:tcPr>
            <w:tcW w:w="1134" w:type="dxa"/>
            <w:shd w:val="clear" w:color="auto" w:fill="auto"/>
            <w:noWrap/>
            <w:vAlign w:val="center"/>
          </w:tcPr>
          <w:p w14:paraId="59BD13D4" w14:textId="77777777" w:rsidR="00BC5CCF" w:rsidRPr="00BC5CCF" w:rsidRDefault="00BC5CCF" w:rsidP="00BC5CCF">
            <w:pPr>
              <w:ind w:left="-57" w:right="-57"/>
              <w:jc w:val="right"/>
              <w:rPr>
                <w:sz w:val="18"/>
                <w:szCs w:val="18"/>
              </w:rPr>
            </w:pPr>
            <w:r w:rsidRPr="00BC5CCF">
              <w:rPr>
                <w:sz w:val="18"/>
                <w:szCs w:val="18"/>
              </w:rPr>
              <w:t>12 000,0</w:t>
            </w:r>
          </w:p>
        </w:tc>
        <w:tc>
          <w:tcPr>
            <w:tcW w:w="992" w:type="dxa"/>
            <w:shd w:val="clear" w:color="auto" w:fill="auto"/>
            <w:noWrap/>
            <w:vAlign w:val="center"/>
          </w:tcPr>
          <w:p w14:paraId="45AE8149" w14:textId="77777777" w:rsidR="00BC5CCF" w:rsidRPr="00BC5CCF" w:rsidRDefault="00BC5CCF" w:rsidP="00BC5CCF">
            <w:pPr>
              <w:ind w:left="-57" w:right="-57"/>
              <w:jc w:val="right"/>
              <w:rPr>
                <w:sz w:val="18"/>
                <w:szCs w:val="18"/>
              </w:rPr>
            </w:pPr>
            <w:r w:rsidRPr="00BC5CCF">
              <w:rPr>
                <w:sz w:val="18"/>
                <w:szCs w:val="18"/>
              </w:rPr>
              <w:t>0,0</w:t>
            </w:r>
          </w:p>
        </w:tc>
        <w:tc>
          <w:tcPr>
            <w:tcW w:w="992" w:type="dxa"/>
            <w:tcBorders>
              <w:right w:val="double" w:sz="4" w:space="0" w:color="auto"/>
            </w:tcBorders>
            <w:shd w:val="clear" w:color="auto" w:fill="auto"/>
            <w:noWrap/>
            <w:vAlign w:val="center"/>
          </w:tcPr>
          <w:p w14:paraId="52A29C1E" w14:textId="77777777" w:rsidR="00BC5CCF" w:rsidRPr="00BC5CCF" w:rsidRDefault="00BC5CCF" w:rsidP="00BC5CCF">
            <w:pPr>
              <w:ind w:left="-57" w:right="-57"/>
              <w:jc w:val="right"/>
              <w:rPr>
                <w:sz w:val="18"/>
                <w:szCs w:val="18"/>
              </w:rPr>
            </w:pPr>
            <w:r w:rsidRPr="00BC5CCF">
              <w:rPr>
                <w:sz w:val="18"/>
                <w:szCs w:val="18"/>
              </w:rPr>
              <w:t>0,0%</w:t>
            </w:r>
          </w:p>
        </w:tc>
      </w:tr>
      <w:tr w:rsidR="00BC5CCF" w:rsidRPr="00BC5CCF" w14:paraId="4BCC1979" w14:textId="77777777" w:rsidTr="009236A1">
        <w:trPr>
          <w:trHeight w:val="20"/>
        </w:trPr>
        <w:tc>
          <w:tcPr>
            <w:tcW w:w="567" w:type="dxa"/>
            <w:tcBorders>
              <w:left w:val="double" w:sz="4" w:space="0" w:color="auto"/>
            </w:tcBorders>
            <w:shd w:val="clear" w:color="auto" w:fill="auto"/>
            <w:vAlign w:val="center"/>
            <w:hideMark/>
          </w:tcPr>
          <w:p w14:paraId="597AD482" w14:textId="77777777" w:rsidR="00BC5CCF" w:rsidRPr="00BC5CCF" w:rsidRDefault="00BC5CCF" w:rsidP="00BC5CCF">
            <w:pPr>
              <w:ind w:left="-108" w:right="-108"/>
              <w:jc w:val="center"/>
              <w:rPr>
                <w:sz w:val="20"/>
                <w:szCs w:val="20"/>
              </w:rPr>
            </w:pPr>
            <w:r w:rsidRPr="00BC5CCF">
              <w:rPr>
                <w:sz w:val="20"/>
                <w:szCs w:val="20"/>
              </w:rPr>
              <w:t>56 0</w:t>
            </w:r>
          </w:p>
        </w:tc>
        <w:tc>
          <w:tcPr>
            <w:tcW w:w="3969" w:type="dxa"/>
            <w:shd w:val="clear" w:color="auto" w:fill="auto"/>
            <w:vAlign w:val="center"/>
            <w:hideMark/>
          </w:tcPr>
          <w:p w14:paraId="583761FB" w14:textId="2E75F2EE" w:rsidR="00BC5CCF" w:rsidRPr="00BC5CCF" w:rsidRDefault="00BC5CCF" w:rsidP="00BC5CCF">
            <w:pPr>
              <w:rPr>
                <w:sz w:val="20"/>
                <w:szCs w:val="20"/>
              </w:rPr>
            </w:pPr>
            <w:r w:rsidRPr="00BC5CCF">
              <w:rPr>
                <w:sz w:val="20"/>
                <w:szCs w:val="20"/>
              </w:rPr>
              <w:t>ГП «</w:t>
            </w:r>
            <w:proofErr w:type="spellStart"/>
            <w:r w:rsidR="00D87925">
              <w:rPr>
                <w:sz w:val="20"/>
                <w:szCs w:val="20"/>
              </w:rPr>
              <w:t>И</w:t>
            </w:r>
            <w:r w:rsidRPr="00BC5CCF">
              <w:rPr>
                <w:sz w:val="20"/>
                <w:szCs w:val="20"/>
              </w:rPr>
              <w:t>нформобществ</w:t>
            </w:r>
            <w:r w:rsidR="00D87925">
              <w:rPr>
                <w:sz w:val="20"/>
                <w:szCs w:val="20"/>
              </w:rPr>
              <w:t>о</w:t>
            </w:r>
            <w:proofErr w:type="spellEnd"/>
            <w:r w:rsidR="00D87925">
              <w:rPr>
                <w:sz w:val="20"/>
                <w:szCs w:val="20"/>
              </w:rPr>
              <w:t>»</w:t>
            </w:r>
          </w:p>
        </w:tc>
        <w:tc>
          <w:tcPr>
            <w:tcW w:w="993" w:type="dxa"/>
            <w:shd w:val="clear" w:color="auto" w:fill="auto"/>
            <w:vAlign w:val="center"/>
          </w:tcPr>
          <w:p w14:paraId="5FB6C375" w14:textId="77777777" w:rsidR="00BC5CCF" w:rsidRPr="00BC5CCF" w:rsidRDefault="00BC5CCF" w:rsidP="00BC5CCF">
            <w:pPr>
              <w:ind w:right="-57"/>
              <w:jc w:val="right"/>
              <w:rPr>
                <w:sz w:val="18"/>
                <w:szCs w:val="18"/>
              </w:rPr>
            </w:pPr>
            <w:r w:rsidRPr="00BC5CCF">
              <w:rPr>
                <w:sz w:val="18"/>
                <w:szCs w:val="18"/>
              </w:rPr>
              <w:t>461 943,1</w:t>
            </w:r>
          </w:p>
        </w:tc>
        <w:tc>
          <w:tcPr>
            <w:tcW w:w="1134" w:type="dxa"/>
            <w:shd w:val="clear" w:color="auto" w:fill="auto"/>
            <w:noWrap/>
            <w:vAlign w:val="center"/>
          </w:tcPr>
          <w:p w14:paraId="01754137" w14:textId="77777777" w:rsidR="00BC5CCF" w:rsidRPr="00BC5CCF" w:rsidRDefault="00BC5CCF" w:rsidP="00BC5CCF">
            <w:pPr>
              <w:ind w:right="-57"/>
              <w:jc w:val="right"/>
              <w:rPr>
                <w:sz w:val="18"/>
                <w:szCs w:val="18"/>
              </w:rPr>
            </w:pPr>
            <w:r w:rsidRPr="00BC5CCF">
              <w:rPr>
                <w:sz w:val="18"/>
                <w:szCs w:val="18"/>
              </w:rPr>
              <w:t>472 672,0</w:t>
            </w:r>
          </w:p>
        </w:tc>
        <w:tc>
          <w:tcPr>
            <w:tcW w:w="1134" w:type="dxa"/>
            <w:shd w:val="clear" w:color="auto" w:fill="auto"/>
            <w:noWrap/>
            <w:vAlign w:val="center"/>
          </w:tcPr>
          <w:p w14:paraId="0A538911" w14:textId="77777777" w:rsidR="00BC5CCF" w:rsidRPr="00BC5CCF" w:rsidRDefault="00BC5CCF" w:rsidP="00BC5CCF">
            <w:pPr>
              <w:ind w:left="-57" w:right="-57"/>
              <w:jc w:val="right"/>
              <w:rPr>
                <w:sz w:val="18"/>
                <w:szCs w:val="18"/>
              </w:rPr>
            </w:pPr>
            <w:r w:rsidRPr="00BC5CCF">
              <w:rPr>
                <w:sz w:val="18"/>
                <w:szCs w:val="18"/>
              </w:rPr>
              <w:t>471 156,1</w:t>
            </w:r>
          </w:p>
        </w:tc>
        <w:tc>
          <w:tcPr>
            <w:tcW w:w="992" w:type="dxa"/>
            <w:shd w:val="clear" w:color="auto" w:fill="auto"/>
            <w:noWrap/>
            <w:vAlign w:val="center"/>
          </w:tcPr>
          <w:p w14:paraId="41BDF97D" w14:textId="77777777" w:rsidR="00BC5CCF" w:rsidRPr="00BC5CCF" w:rsidRDefault="00BC5CCF" w:rsidP="00BC5CCF">
            <w:pPr>
              <w:ind w:left="-57" w:right="-57"/>
              <w:jc w:val="right"/>
              <w:rPr>
                <w:sz w:val="18"/>
                <w:szCs w:val="18"/>
              </w:rPr>
            </w:pPr>
            <w:r w:rsidRPr="00BC5CCF">
              <w:rPr>
                <w:sz w:val="18"/>
                <w:szCs w:val="18"/>
              </w:rPr>
              <w:t>-1 515,9</w:t>
            </w:r>
          </w:p>
        </w:tc>
        <w:tc>
          <w:tcPr>
            <w:tcW w:w="992" w:type="dxa"/>
            <w:tcBorders>
              <w:right w:val="double" w:sz="4" w:space="0" w:color="auto"/>
            </w:tcBorders>
            <w:shd w:val="clear" w:color="auto" w:fill="auto"/>
            <w:noWrap/>
            <w:vAlign w:val="center"/>
          </w:tcPr>
          <w:p w14:paraId="30190B1D" w14:textId="77777777" w:rsidR="00BC5CCF" w:rsidRPr="00BC5CCF" w:rsidRDefault="00BC5CCF" w:rsidP="00BC5CCF">
            <w:pPr>
              <w:ind w:left="-57" w:right="-57"/>
              <w:jc w:val="right"/>
              <w:rPr>
                <w:sz w:val="18"/>
                <w:szCs w:val="18"/>
              </w:rPr>
            </w:pPr>
            <w:r w:rsidRPr="00BC5CCF">
              <w:rPr>
                <w:sz w:val="18"/>
                <w:szCs w:val="18"/>
              </w:rPr>
              <w:t>-0,3%</w:t>
            </w:r>
          </w:p>
        </w:tc>
      </w:tr>
      <w:tr w:rsidR="00BC5CCF" w:rsidRPr="00BC5CCF" w14:paraId="69219E82" w14:textId="77777777" w:rsidTr="009236A1">
        <w:trPr>
          <w:trHeight w:val="20"/>
        </w:trPr>
        <w:tc>
          <w:tcPr>
            <w:tcW w:w="567" w:type="dxa"/>
            <w:tcBorders>
              <w:left w:val="double" w:sz="4" w:space="0" w:color="auto"/>
            </w:tcBorders>
            <w:shd w:val="clear" w:color="auto" w:fill="auto"/>
            <w:vAlign w:val="center"/>
            <w:hideMark/>
          </w:tcPr>
          <w:p w14:paraId="6FFA0ACD" w14:textId="77777777" w:rsidR="00BC5CCF" w:rsidRPr="00BC5CCF" w:rsidRDefault="00BC5CCF" w:rsidP="00BC5CCF">
            <w:pPr>
              <w:ind w:left="-108" w:right="-108"/>
              <w:jc w:val="center"/>
              <w:rPr>
                <w:sz w:val="20"/>
                <w:szCs w:val="20"/>
              </w:rPr>
            </w:pPr>
            <w:r w:rsidRPr="00BC5CCF">
              <w:rPr>
                <w:sz w:val="20"/>
                <w:szCs w:val="20"/>
              </w:rPr>
              <w:t>61 0</w:t>
            </w:r>
          </w:p>
        </w:tc>
        <w:tc>
          <w:tcPr>
            <w:tcW w:w="3969" w:type="dxa"/>
            <w:shd w:val="clear" w:color="auto" w:fill="auto"/>
            <w:vAlign w:val="center"/>
            <w:hideMark/>
          </w:tcPr>
          <w:p w14:paraId="667D3E20" w14:textId="7A40F855" w:rsidR="00BC5CCF" w:rsidRPr="00BC5CCF" w:rsidRDefault="00BC5CCF" w:rsidP="00BC5CCF">
            <w:pPr>
              <w:rPr>
                <w:sz w:val="20"/>
                <w:szCs w:val="20"/>
              </w:rPr>
            </w:pPr>
            <w:r w:rsidRPr="00BC5CCF">
              <w:rPr>
                <w:sz w:val="20"/>
                <w:szCs w:val="20"/>
              </w:rPr>
              <w:t>ГП «</w:t>
            </w:r>
            <w:r w:rsidR="00D87925">
              <w:rPr>
                <w:sz w:val="20"/>
                <w:szCs w:val="20"/>
              </w:rPr>
              <w:t>Городская среда</w:t>
            </w:r>
            <w:r w:rsidRPr="00BC5CCF">
              <w:rPr>
                <w:sz w:val="20"/>
                <w:szCs w:val="20"/>
              </w:rPr>
              <w:t>»</w:t>
            </w:r>
          </w:p>
        </w:tc>
        <w:tc>
          <w:tcPr>
            <w:tcW w:w="993" w:type="dxa"/>
            <w:shd w:val="clear" w:color="auto" w:fill="auto"/>
            <w:vAlign w:val="center"/>
          </w:tcPr>
          <w:p w14:paraId="6DC541F1" w14:textId="77777777" w:rsidR="00BC5CCF" w:rsidRPr="00BC5CCF" w:rsidRDefault="00BC5CCF" w:rsidP="00BC5CCF">
            <w:pPr>
              <w:ind w:right="-57"/>
              <w:jc w:val="right"/>
              <w:rPr>
                <w:sz w:val="18"/>
                <w:szCs w:val="18"/>
              </w:rPr>
            </w:pPr>
            <w:r w:rsidRPr="00BC5CCF">
              <w:rPr>
                <w:sz w:val="18"/>
                <w:szCs w:val="18"/>
              </w:rPr>
              <w:t>7 301,4</w:t>
            </w:r>
          </w:p>
        </w:tc>
        <w:tc>
          <w:tcPr>
            <w:tcW w:w="1134" w:type="dxa"/>
            <w:shd w:val="clear" w:color="auto" w:fill="auto"/>
            <w:noWrap/>
            <w:vAlign w:val="center"/>
          </w:tcPr>
          <w:p w14:paraId="437F9F1B" w14:textId="77777777" w:rsidR="00BC5CCF" w:rsidRPr="00BC5CCF" w:rsidRDefault="00BC5CCF" w:rsidP="00BC5CCF">
            <w:pPr>
              <w:ind w:right="-57"/>
              <w:jc w:val="right"/>
              <w:rPr>
                <w:sz w:val="18"/>
                <w:szCs w:val="18"/>
              </w:rPr>
            </w:pPr>
            <w:r w:rsidRPr="00BC5CCF">
              <w:rPr>
                <w:sz w:val="18"/>
                <w:szCs w:val="18"/>
              </w:rPr>
              <w:t>7 301,4</w:t>
            </w:r>
          </w:p>
        </w:tc>
        <w:tc>
          <w:tcPr>
            <w:tcW w:w="1134" w:type="dxa"/>
            <w:shd w:val="clear" w:color="auto" w:fill="auto"/>
            <w:noWrap/>
            <w:vAlign w:val="center"/>
          </w:tcPr>
          <w:p w14:paraId="12079FA9" w14:textId="77777777" w:rsidR="00BC5CCF" w:rsidRPr="00BC5CCF" w:rsidRDefault="00BC5CCF" w:rsidP="00BC5CCF">
            <w:pPr>
              <w:ind w:left="-57" w:right="-57"/>
              <w:jc w:val="right"/>
              <w:rPr>
                <w:sz w:val="18"/>
                <w:szCs w:val="18"/>
              </w:rPr>
            </w:pPr>
            <w:r w:rsidRPr="00BC5CCF">
              <w:rPr>
                <w:sz w:val="18"/>
                <w:szCs w:val="18"/>
              </w:rPr>
              <w:t>6 431,9</w:t>
            </w:r>
          </w:p>
        </w:tc>
        <w:tc>
          <w:tcPr>
            <w:tcW w:w="992" w:type="dxa"/>
            <w:shd w:val="clear" w:color="auto" w:fill="auto"/>
            <w:noWrap/>
            <w:vAlign w:val="center"/>
          </w:tcPr>
          <w:p w14:paraId="4984C97F" w14:textId="77777777" w:rsidR="00BC5CCF" w:rsidRPr="00BC5CCF" w:rsidRDefault="00BC5CCF" w:rsidP="00BC5CCF">
            <w:pPr>
              <w:ind w:left="-57" w:right="-57"/>
              <w:jc w:val="right"/>
              <w:rPr>
                <w:sz w:val="18"/>
                <w:szCs w:val="18"/>
              </w:rPr>
            </w:pPr>
            <w:r w:rsidRPr="00BC5CCF">
              <w:rPr>
                <w:sz w:val="18"/>
                <w:szCs w:val="18"/>
              </w:rPr>
              <w:t>-869,5</w:t>
            </w:r>
          </w:p>
        </w:tc>
        <w:tc>
          <w:tcPr>
            <w:tcW w:w="992" w:type="dxa"/>
            <w:tcBorders>
              <w:right w:val="double" w:sz="4" w:space="0" w:color="auto"/>
            </w:tcBorders>
            <w:shd w:val="clear" w:color="auto" w:fill="auto"/>
            <w:noWrap/>
            <w:vAlign w:val="center"/>
          </w:tcPr>
          <w:p w14:paraId="0632E256" w14:textId="77777777" w:rsidR="00BC5CCF" w:rsidRPr="00BC5CCF" w:rsidRDefault="00BC5CCF" w:rsidP="00BC5CCF">
            <w:pPr>
              <w:ind w:left="-57" w:right="-57"/>
              <w:jc w:val="right"/>
              <w:rPr>
                <w:sz w:val="18"/>
                <w:szCs w:val="18"/>
              </w:rPr>
            </w:pPr>
            <w:r w:rsidRPr="00BC5CCF">
              <w:rPr>
                <w:sz w:val="18"/>
                <w:szCs w:val="18"/>
              </w:rPr>
              <w:t>-11,9%</w:t>
            </w:r>
          </w:p>
        </w:tc>
      </w:tr>
      <w:tr w:rsidR="00BC5CCF" w:rsidRPr="00BC5CCF" w14:paraId="7F667128" w14:textId="77777777" w:rsidTr="009236A1">
        <w:trPr>
          <w:trHeight w:val="20"/>
        </w:trPr>
        <w:tc>
          <w:tcPr>
            <w:tcW w:w="567" w:type="dxa"/>
            <w:tcBorders>
              <w:left w:val="double" w:sz="4" w:space="0" w:color="auto"/>
            </w:tcBorders>
            <w:shd w:val="clear" w:color="auto" w:fill="auto"/>
            <w:vAlign w:val="center"/>
            <w:hideMark/>
          </w:tcPr>
          <w:p w14:paraId="49CAD3F1" w14:textId="77777777" w:rsidR="00BC5CCF" w:rsidRPr="00BC5CCF" w:rsidRDefault="00BC5CCF" w:rsidP="00BC5CCF">
            <w:pPr>
              <w:ind w:left="-108" w:right="-108"/>
              <w:jc w:val="center"/>
              <w:rPr>
                <w:sz w:val="20"/>
                <w:szCs w:val="20"/>
              </w:rPr>
            </w:pPr>
            <w:r w:rsidRPr="00BC5CCF">
              <w:rPr>
                <w:sz w:val="20"/>
                <w:szCs w:val="20"/>
              </w:rPr>
              <w:t>82 0</w:t>
            </w:r>
          </w:p>
        </w:tc>
        <w:tc>
          <w:tcPr>
            <w:tcW w:w="3969" w:type="dxa"/>
            <w:shd w:val="clear" w:color="auto" w:fill="auto"/>
            <w:vAlign w:val="center"/>
            <w:hideMark/>
          </w:tcPr>
          <w:p w14:paraId="0531A1EA" w14:textId="7F4C0B4A" w:rsidR="00BC5CCF" w:rsidRPr="00BC5CCF" w:rsidRDefault="00BC5CCF" w:rsidP="00BC5CCF">
            <w:pPr>
              <w:rPr>
                <w:sz w:val="20"/>
                <w:szCs w:val="20"/>
              </w:rPr>
            </w:pPr>
            <w:r w:rsidRPr="00BC5CCF">
              <w:rPr>
                <w:sz w:val="20"/>
                <w:szCs w:val="20"/>
              </w:rPr>
              <w:t>ВЦП «</w:t>
            </w:r>
            <w:r w:rsidR="009236A1">
              <w:rPr>
                <w:sz w:val="20"/>
                <w:szCs w:val="20"/>
              </w:rPr>
              <w:t>Сетевая безопасность</w:t>
            </w:r>
            <w:r w:rsidRPr="00BC5CCF">
              <w:rPr>
                <w:sz w:val="20"/>
                <w:szCs w:val="20"/>
              </w:rPr>
              <w:t>»</w:t>
            </w:r>
          </w:p>
        </w:tc>
        <w:tc>
          <w:tcPr>
            <w:tcW w:w="993" w:type="dxa"/>
            <w:shd w:val="clear" w:color="auto" w:fill="auto"/>
            <w:vAlign w:val="center"/>
          </w:tcPr>
          <w:p w14:paraId="5C1D4DEC" w14:textId="77777777" w:rsidR="00BC5CCF" w:rsidRPr="00BC5CCF" w:rsidRDefault="00BC5CCF" w:rsidP="00BC5CCF">
            <w:pPr>
              <w:ind w:right="-57"/>
              <w:jc w:val="right"/>
              <w:rPr>
                <w:sz w:val="18"/>
                <w:szCs w:val="18"/>
              </w:rPr>
            </w:pPr>
            <w:r w:rsidRPr="00BC5CCF">
              <w:rPr>
                <w:sz w:val="18"/>
                <w:szCs w:val="18"/>
              </w:rPr>
              <w:t>13 128,9</w:t>
            </w:r>
          </w:p>
        </w:tc>
        <w:tc>
          <w:tcPr>
            <w:tcW w:w="1134" w:type="dxa"/>
            <w:shd w:val="clear" w:color="auto" w:fill="auto"/>
            <w:noWrap/>
            <w:vAlign w:val="center"/>
          </w:tcPr>
          <w:p w14:paraId="6B432E40" w14:textId="77777777" w:rsidR="00BC5CCF" w:rsidRPr="00BC5CCF" w:rsidRDefault="00BC5CCF" w:rsidP="00BC5CCF">
            <w:pPr>
              <w:ind w:right="-57"/>
              <w:jc w:val="right"/>
              <w:rPr>
                <w:sz w:val="18"/>
                <w:szCs w:val="18"/>
              </w:rPr>
            </w:pPr>
            <w:r w:rsidRPr="00BC5CCF">
              <w:rPr>
                <w:sz w:val="18"/>
                <w:szCs w:val="18"/>
              </w:rPr>
              <w:t>15 832,3</w:t>
            </w:r>
          </w:p>
        </w:tc>
        <w:tc>
          <w:tcPr>
            <w:tcW w:w="1134" w:type="dxa"/>
            <w:shd w:val="clear" w:color="auto" w:fill="auto"/>
            <w:noWrap/>
            <w:vAlign w:val="center"/>
          </w:tcPr>
          <w:p w14:paraId="0B522D16" w14:textId="77777777" w:rsidR="00BC5CCF" w:rsidRPr="00BC5CCF" w:rsidRDefault="00BC5CCF" w:rsidP="00BC5CCF">
            <w:pPr>
              <w:jc w:val="right"/>
              <w:rPr>
                <w:color w:val="000000"/>
                <w:sz w:val="18"/>
                <w:szCs w:val="18"/>
                <w:lang w:eastAsia="en-US"/>
              </w:rPr>
            </w:pPr>
            <w:r w:rsidRPr="00BC5CCF">
              <w:rPr>
                <w:rFonts w:eastAsia="MS Mincho"/>
                <w:color w:val="000000"/>
                <w:sz w:val="18"/>
                <w:szCs w:val="18"/>
                <w:lang w:eastAsia="en-US"/>
              </w:rPr>
              <w:t>15 825,9</w:t>
            </w:r>
          </w:p>
        </w:tc>
        <w:tc>
          <w:tcPr>
            <w:tcW w:w="992" w:type="dxa"/>
            <w:shd w:val="clear" w:color="auto" w:fill="auto"/>
            <w:noWrap/>
            <w:vAlign w:val="center"/>
          </w:tcPr>
          <w:p w14:paraId="6A9864C1" w14:textId="77777777" w:rsidR="00BC5CCF" w:rsidRPr="00BC5CCF" w:rsidRDefault="00BC5CCF" w:rsidP="00BC5CCF">
            <w:pPr>
              <w:ind w:left="-57" w:right="-57"/>
              <w:jc w:val="right"/>
              <w:rPr>
                <w:sz w:val="18"/>
                <w:szCs w:val="18"/>
              </w:rPr>
            </w:pPr>
            <w:r w:rsidRPr="00BC5CCF">
              <w:rPr>
                <w:sz w:val="18"/>
                <w:szCs w:val="18"/>
              </w:rPr>
              <w:t>-6,4</w:t>
            </w:r>
          </w:p>
        </w:tc>
        <w:tc>
          <w:tcPr>
            <w:tcW w:w="992" w:type="dxa"/>
            <w:tcBorders>
              <w:right w:val="double" w:sz="4" w:space="0" w:color="auto"/>
            </w:tcBorders>
            <w:shd w:val="clear" w:color="auto" w:fill="auto"/>
            <w:noWrap/>
            <w:vAlign w:val="center"/>
          </w:tcPr>
          <w:p w14:paraId="735E300E" w14:textId="77777777" w:rsidR="00BC5CCF" w:rsidRPr="00BC5CCF" w:rsidRDefault="00BC5CCF" w:rsidP="00BC5CCF">
            <w:pPr>
              <w:ind w:left="-57" w:right="-57"/>
              <w:jc w:val="right"/>
              <w:rPr>
                <w:sz w:val="18"/>
                <w:szCs w:val="18"/>
              </w:rPr>
            </w:pPr>
            <w:r w:rsidRPr="00BC5CCF">
              <w:rPr>
                <w:sz w:val="18"/>
                <w:szCs w:val="18"/>
              </w:rPr>
              <w:t>0,0%</w:t>
            </w:r>
          </w:p>
        </w:tc>
      </w:tr>
      <w:tr w:rsidR="00BC5CCF" w:rsidRPr="00BC5CCF" w14:paraId="6362EE23" w14:textId="77777777" w:rsidTr="009236A1">
        <w:trPr>
          <w:trHeight w:val="20"/>
        </w:trPr>
        <w:tc>
          <w:tcPr>
            <w:tcW w:w="567" w:type="dxa"/>
            <w:tcBorders>
              <w:left w:val="double" w:sz="4" w:space="0" w:color="auto"/>
            </w:tcBorders>
            <w:shd w:val="clear" w:color="auto" w:fill="auto"/>
            <w:vAlign w:val="center"/>
          </w:tcPr>
          <w:p w14:paraId="18101746" w14:textId="77777777" w:rsidR="00BC5CCF" w:rsidRPr="00BC5CCF" w:rsidRDefault="00BC5CCF" w:rsidP="00BC5CCF">
            <w:pPr>
              <w:ind w:left="-108" w:right="-108"/>
              <w:jc w:val="center"/>
              <w:rPr>
                <w:sz w:val="20"/>
                <w:szCs w:val="20"/>
              </w:rPr>
            </w:pPr>
            <w:r w:rsidRPr="00BC5CCF">
              <w:rPr>
                <w:sz w:val="20"/>
                <w:szCs w:val="20"/>
              </w:rPr>
              <w:t>99 0</w:t>
            </w:r>
          </w:p>
        </w:tc>
        <w:tc>
          <w:tcPr>
            <w:tcW w:w="3969" w:type="dxa"/>
            <w:shd w:val="clear" w:color="auto" w:fill="auto"/>
            <w:vAlign w:val="bottom"/>
          </w:tcPr>
          <w:p w14:paraId="3C59A921" w14:textId="470BCE66" w:rsidR="00BC5CCF" w:rsidRPr="00BC5CCF" w:rsidRDefault="00BC5CCF" w:rsidP="00BC5CCF">
            <w:pPr>
              <w:rPr>
                <w:sz w:val="20"/>
                <w:szCs w:val="20"/>
              </w:rPr>
            </w:pPr>
            <w:r w:rsidRPr="00BC5CCF">
              <w:rPr>
                <w:sz w:val="20"/>
                <w:szCs w:val="20"/>
              </w:rPr>
              <w:t xml:space="preserve">Развитие и обеспечение функционирования </w:t>
            </w:r>
            <w:r w:rsidR="00D87925">
              <w:rPr>
                <w:sz w:val="20"/>
                <w:szCs w:val="20"/>
              </w:rPr>
              <w:t>РНИС</w:t>
            </w:r>
            <w:r w:rsidRPr="00BC5CCF">
              <w:rPr>
                <w:sz w:val="20"/>
                <w:szCs w:val="20"/>
              </w:rPr>
              <w:t xml:space="preserve"> (расходы по обязательствам прошлых лет)</w:t>
            </w:r>
          </w:p>
        </w:tc>
        <w:tc>
          <w:tcPr>
            <w:tcW w:w="993" w:type="dxa"/>
            <w:shd w:val="clear" w:color="auto" w:fill="auto"/>
            <w:vAlign w:val="center"/>
          </w:tcPr>
          <w:p w14:paraId="56BA2284" w14:textId="77777777" w:rsidR="00BC5CCF" w:rsidRPr="00BC5CCF" w:rsidRDefault="00BC5CCF" w:rsidP="00BC5CCF">
            <w:pPr>
              <w:ind w:right="-57"/>
              <w:jc w:val="right"/>
              <w:rPr>
                <w:sz w:val="18"/>
                <w:szCs w:val="18"/>
              </w:rPr>
            </w:pPr>
          </w:p>
        </w:tc>
        <w:tc>
          <w:tcPr>
            <w:tcW w:w="1134" w:type="dxa"/>
            <w:shd w:val="clear" w:color="auto" w:fill="auto"/>
            <w:noWrap/>
            <w:vAlign w:val="center"/>
          </w:tcPr>
          <w:p w14:paraId="3DCAFF64" w14:textId="77777777" w:rsidR="00BC5CCF" w:rsidRPr="00BC5CCF" w:rsidRDefault="00BC5CCF" w:rsidP="00BC5CCF">
            <w:pPr>
              <w:ind w:right="-57"/>
              <w:jc w:val="right"/>
              <w:rPr>
                <w:sz w:val="18"/>
                <w:szCs w:val="18"/>
              </w:rPr>
            </w:pPr>
            <w:r w:rsidRPr="00BC5CCF">
              <w:rPr>
                <w:sz w:val="18"/>
                <w:szCs w:val="18"/>
              </w:rPr>
              <w:t xml:space="preserve">71,6 </w:t>
            </w:r>
          </w:p>
        </w:tc>
        <w:tc>
          <w:tcPr>
            <w:tcW w:w="1134" w:type="dxa"/>
            <w:shd w:val="clear" w:color="auto" w:fill="auto"/>
            <w:noWrap/>
            <w:vAlign w:val="center"/>
          </w:tcPr>
          <w:p w14:paraId="2FB46636" w14:textId="77777777" w:rsidR="00BC5CCF" w:rsidRPr="00BC5CCF" w:rsidRDefault="00BC5CCF" w:rsidP="00BC5CCF">
            <w:pPr>
              <w:ind w:left="-57" w:right="-57"/>
              <w:jc w:val="right"/>
              <w:rPr>
                <w:sz w:val="18"/>
                <w:szCs w:val="18"/>
              </w:rPr>
            </w:pPr>
            <w:r w:rsidRPr="00BC5CCF">
              <w:rPr>
                <w:sz w:val="18"/>
                <w:szCs w:val="18"/>
              </w:rPr>
              <w:t>71,6</w:t>
            </w:r>
          </w:p>
        </w:tc>
        <w:tc>
          <w:tcPr>
            <w:tcW w:w="992" w:type="dxa"/>
            <w:shd w:val="clear" w:color="auto" w:fill="auto"/>
            <w:noWrap/>
            <w:vAlign w:val="center"/>
          </w:tcPr>
          <w:p w14:paraId="36C1F903" w14:textId="77777777" w:rsidR="00BC5CCF" w:rsidRPr="00BC5CCF" w:rsidRDefault="00BC5CCF" w:rsidP="00BC5CCF">
            <w:pPr>
              <w:ind w:left="-57" w:right="-57"/>
              <w:jc w:val="right"/>
              <w:rPr>
                <w:sz w:val="18"/>
                <w:szCs w:val="18"/>
              </w:rPr>
            </w:pPr>
            <w:r w:rsidRPr="00BC5CCF">
              <w:rPr>
                <w:sz w:val="18"/>
                <w:szCs w:val="18"/>
              </w:rPr>
              <w:t>0,0</w:t>
            </w:r>
          </w:p>
        </w:tc>
        <w:tc>
          <w:tcPr>
            <w:tcW w:w="992" w:type="dxa"/>
            <w:tcBorders>
              <w:right w:val="double" w:sz="4" w:space="0" w:color="auto"/>
            </w:tcBorders>
            <w:shd w:val="clear" w:color="auto" w:fill="auto"/>
            <w:noWrap/>
            <w:vAlign w:val="center"/>
          </w:tcPr>
          <w:p w14:paraId="4A7AC84C" w14:textId="77777777" w:rsidR="00BC5CCF" w:rsidRPr="00BC5CCF" w:rsidRDefault="00BC5CCF" w:rsidP="00BC5CCF">
            <w:pPr>
              <w:ind w:left="-57" w:right="-57"/>
              <w:jc w:val="right"/>
              <w:rPr>
                <w:sz w:val="18"/>
                <w:szCs w:val="18"/>
              </w:rPr>
            </w:pPr>
            <w:r w:rsidRPr="00BC5CCF">
              <w:rPr>
                <w:sz w:val="18"/>
                <w:szCs w:val="18"/>
              </w:rPr>
              <w:t>0,0%</w:t>
            </w:r>
          </w:p>
        </w:tc>
      </w:tr>
      <w:tr w:rsidR="00BC5CCF" w:rsidRPr="00BC5CCF" w14:paraId="1CEC1A2B" w14:textId="77777777" w:rsidTr="009236A1">
        <w:trPr>
          <w:trHeight w:val="20"/>
        </w:trPr>
        <w:tc>
          <w:tcPr>
            <w:tcW w:w="567" w:type="dxa"/>
            <w:tcBorders>
              <w:left w:val="double" w:sz="4" w:space="0" w:color="auto"/>
            </w:tcBorders>
            <w:shd w:val="clear" w:color="auto" w:fill="auto"/>
            <w:vAlign w:val="center"/>
          </w:tcPr>
          <w:p w14:paraId="6556AF72" w14:textId="77777777" w:rsidR="00BC5CCF" w:rsidRPr="00BC5CCF" w:rsidRDefault="00BC5CCF" w:rsidP="00BC5CCF">
            <w:pPr>
              <w:ind w:left="-108" w:right="-108"/>
              <w:jc w:val="center"/>
              <w:rPr>
                <w:sz w:val="20"/>
                <w:szCs w:val="20"/>
              </w:rPr>
            </w:pPr>
            <w:r w:rsidRPr="00BC5CCF">
              <w:rPr>
                <w:sz w:val="20"/>
                <w:szCs w:val="20"/>
              </w:rPr>
              <w:t>99 0</w:t>
            </w:r>
          </w:p>
        </w:tc>
        <w:tc>
          <w:tcPr>
            <w:tcW w:w="3969" w:type="dxa"/>
            <w:shd w:val="clear" w:color="auto" w:fill="auto"/>
            <w:vAlign w:val="bottom"/>
          </w:tcPr>
          <w:p w14:paraId="4995967C" w14:textId="77777777" w:rsidR="00BC5CCF" w:rsidRPr="00BC5CCF" w:rsidRDefault="00BC5CCF" w:rsidP="00BC5CCF">
            <w:pPr>
              <w:rPr>
                <w:sz w:val="20"/>
                <w:szCs w:val="20"/>
              </w:rPr>
            </w:pPr>
            <w:r w:rsidRPr="00BC5CCF">
              <w:rPr>
                <w:sz w:val="20"/>
                <w:szCs w:val="20"/>
              </w:rPr>
              <w:t>Субсидии на выполнение работ по благоустройству территории</w:t>
            </w:r>
          </w:p>
        </w:tc>
        <w:tc>
          <w:tcPr>
            <w:tcW w:w="993" w:type="dxa"/>
            <w:shd w:val="clear" w:color="auto" w:fill="auto"/>
            <w:vAlign w:val="center"/>
          </w:tcPr>
          <w:p w14:paraId="0ABAE65F" w14:textId="77777777" w:rsidR="00BC5CCF" w:rsidRPr="00BC5CCF" w:rsidRDefault="00BC5CCF" w:rsidP="00BC5CCF">
            <w:pPr>
              <w:ind w:right="-57"/>
              <w:jc w:val="right"/>
              <w:rPr>
                <w:sz w:val="18"/>
                <w:szCs w:val="18"/>
              </w:rPr>
            </w:pPr>
          </w:p>
        </w:tc>
        <w:tc>
          <w:tcPr>
            <w:tcW w:w="1134" w:type="dxa"/>
            <w:shd w:val="clear" w:color="auto" w:fill="auto"/>
            <w:noWrap/>
            <w:vAlign w:val="center"/>
          </w:tcPr>
          <w:p w14:paraId="3F247D63" w14:textId="77777777" w:rsidR="00BC5CCF" w:rsidRPr="00BC5CCF" w:rsidRDefault="00BC5CCF" w:rsidP="00BC5CCF">
            <w:pPr>
              <w:ind w:right="-57"/>
              <w:jc w:val="right"/>
              <w:rPr>
                <w:sz w:val="18"/>
                <w:szCs w:val="18"/>
              </w:rPr>
            </w:pPr>
            <w:r w:rsidRPr="00BC5CCF">
              <w:rPr>
                <w:sz w:val="18"/>
                <w:szCs w:val="18"/>
              </w:rPr>
              <w:t xml:space="preserve">8 402,7 </w:t>
            </w:r>
          </w:p>
        </w:tc>
        <w:tc>
          <w:tcPr>
            <w:tcW w:w="1134" w:type="dxa"/>
            <w:shd w:val="clear" w:color="auto" w:fill="auto"/>
            <w:noWrap/>
            <w:vAlign w:val="center"/>
          </w:tcPr>
          <w:p w14:paraId="75EB259D" w14:textId="77777777" w:rsidR="00BC5CCF" w:rsidRPr="00BC5CCF" w:rsidRDefault="00BC5CCF" w:rsidP="00BC5CCF">
            <w:pPr>
              <w:ind w:left="-57" w:right="-57"/>
              <w:jc w:val="right"/>
              <w:rPr>
                <w:sz w:val="18"/>
                <w:szCs w:val="18"/>
              </w:rPr>
            </w:pPr>
            <w:r w:rsidRPr="00BC5CCF">
              <w:rPr>
                <w:sz w:val="18"/>
                <w:szCs w:val="18"/>
              </w:rPr>
              <w:t>8 205,7</w:t>
            </w:r>
          </w:p>
        </w:tc>
        <w:tc>
          <w:tcPr>
            <w:tcW w:w="992" w:type="dxa"/>
            <w:shd w:val="clear" w:color="auto" w:fill="auto"/>
            <w:noWrap/>
            <w:vAlign w:val="center"/>
          </w:tcPr>
          <w:p w14:paraId="590EF264" w14:textId="77777777" w:rsidR="00BC5CCF" w:rsidRPr="00BC5CCF" w:rsidRDefault="00BC5CCF" w:rsidP="00BC5CCF">
            <w:pPr>
              <w:ind w:left="-57" w:right="-57"/>
              <w:jc w:val="right"/>
              <w:rPr>
                <w:sz w:val="18"/>
                <w:szCs w:val="18"/>
              </w:rPr>
            </w:pPr>
            <w:r w:rsidRPr="00BC5CCF">
              <w:rPr>
                <w:sz w:val="18"/>
                <w:szCs w:val="18"/>
              </w:rPr>
              <w:t>-197,0</w:t>
            </w:r>
          </w:p>
        </w:tc>
        <w:tc>
          <w:tcPr>
            <w:tcW w:w="992" w:type="dxa"/>
            <w:tcBorders>
              <w:right w:val="double" w:sz="4" w:space="0" w:color="auto"/>
            </w:tcBorders>
            <w:shd w:val="clear" w:color="auto" w:fill="auto"/>
            <w:noWrap/>
            <w:vAlign w:val="center"/>
          </w:tcPr>
          <w:p w14:paraId="2D75D7FF" w14:textId="77777777" w:rsidR="00BC5CCF" w:rsidRPr="00BC5CCF" w:rsidRDefault="00BC5CCF" w:rsidP="00BC5CCF">
            <w:pPr>
              <w:ind w:left="-57" w:right="-57"/>
              <w:jc w:val="right"/>
              <w:rPr>
                <w:sz w:val="18"/>
                <w:szCs w:val="18"/>
              </w:rPr>
            </w:pPr>
            <w:r w:rsidRPr="00BC5CCF">
              <w:rPr>
                <w:sz w:val="18"/>
                <w:szCs w:val="18"/>
              </w:rPr>
              <w:t>-2,3%</w:t>
            </w:r>
          </w:p>
        </w:tc>
      </w:tr>
      <w:tr w:rsidR="00BC5CCF" w:rsidRPr="00BC5CCF" w14:paraId="4AD7B0DA" w14:textId="77777777" w:rsidTr="009236A1">
        <w:trPr>
          <w:trHeight w:val="20"/>
        </w:trPr>
        <w:tc>
          <w:tcPr>
            <w:tcW w:w="567" w:type="dxa"/>
            <w:tcBorders>
              <w:left w:val="double" w:sz="4" w:space="0" w:color="auto"/>
            </w:tcBorders>
            <w:shd w:val="clear" w:color="auto" w:fill="auto"/>
            <w:vAlign w:val="center"/>
          </w:tcPr>
          <w:p w14:paraId="28B4B6DE" w14:textId="77777777" w:rsidR="00BC5CCF" w:rsidRPr="00BC5CCF" w:rsidRDefault="00BC5CCF" w:rsidP="00BC5CCF">
            <w:pPr>
              <w:ind w:left="-108" w:right="-108"/>
              <w:jc w:val="center"/>
              <w:rPr>
                <w:sz w:val="20"/>
                <w:szCs w:val="20"/>
              </w:rPr>
            </w:pPr>
            <w:r w:rsidRPr="00BC5CCF">
              <w:rPr>
                <w:sz w:val="20"/>
                <w:szCs w:val="20"/>
              </w:rPr>
              <w:t>99 0</w:t>
            </w:r>
          </w:p>
        </w:tc>
        <w:tc>
          <w:tcPr>
            <w:tcW w:w="3969" w:type="dxa"/>
            <w:shd w:val="clear" w:color="auto" w:fill="auto"/>
            <w:vAlign w:val="bottom"/>
          </w:tcPr>
          <w:p w14:paraId="37D834EC" w14:textId="77777777" w:rsidR="00BC5CCF" w:rsidRPr="00BC5CCF" w:rsidRDefault="00BC5CCF" w:rsidP="00BC5CCF">
            <w:pPr>
              <w:rPr>
                <w:sz w:val="20"/>
                <w:szCs w:val="20"/>
              </w:rPr>
            </w:pPr>
            <w:r w:rsidRPr="00BC5CCF">
              <w:rPr>
                <w:sz w:val="20"/>
                <w:szCs w:val="20"/>
              </w:rPr>
              <w:t>Субсидии на техническое сопровождение мероприятий по созданию и функционированию центра управления регионом в Волгоградской области</w:t>
            </w:r>
          </w:p>
        </w:tc>
        <w:tc>
          <w:tcPr>
            <w:tcW w:w="993" w:type="dxa"/>
            <w:shd w:val="clear" w:color="auto" w:fill="auto"/>
            <w:vAlign w:val="center"/>
          </w:tcPr>
          <w:p w14:paraId="7C730624" w14:textId="77777777" w:rsidR="00BC5CCF" w:rsidRPr="00BC5CCF" w:rsidRDefault="00BC5CCF" w:rsidP="00BC5CCF">
            <w:pPr>
              <w:ind w:right="-57"/>
              <w:jc w:val="right"/>
              <w:rPr>
                <w:sz w:val="18"/>
                <w:szCs w:val="18"/>
              </w:rPr>
            </w:pPr>
          </w:p>
        </w:tc>
        <w:tc>
          <w:tcPr>
            <w:tcW w:w="1134" w:type="dxa"/>
            <w:shd w:val="clear" w:color="auto" w:fill="auto"/>
            <w:noWrap/>
            <w:vAlign w:val="center"/>
          </w:tcPr>
          <w:p w14:paraId="63BF8D0F" w14:textId="77777777" w:rsidR="00BC5CCF" w:rsidRPr="00BC5CCF" w:rsidRDefault="00BC5CCF" w:rsidP="00BC5CCF">
            <w:pPr>
              <w:ind w:right="-57"/>
              <w:jc w:val="right"/>
              <w:rPr>
                <w:sz w:val="18"/>
                <w:szCs w:val="18"/>
              </w:rPr>
            </w:pPr>
            <w:r w:rsidRPr="00BC5CCF">
              <w:rPr>
                <w:sz w:val="18"/>
                <w:szCs w:val="18"/>
              </w:rPr>
              <w:t>950,0</w:t>
            </w:r>
          </w:p>
        </w:tc>
        <w:tc>
          <w:tcPr>
            <w:tcW w:w="1134" w:type="dxa"/>
            <w:shd w:val="clear" w:color="auto" w:fill="auto"/>
            <w:noWrap/>
            <w:vAlign w:val="center"/>
          </w:tcPr>
          <w:p w14:paraId="46936D90" w14:textId="77777777" w:rsidR="00BC5CCF" w:rsidRPr="00BC5CCF" w:rsidRDefault="00BC5CCF" w:rsidP="00BC5CCF">
            <w:pPr>
              <w:ind w:left="-57" w:right="-57"/>
              <w:jc w:val="right"/>
              <w:rPr>
                <w:sz w:val="18"/>
                <w:szCs w:val="18"/>
              </w:rPr>
            </w:pPr>
            <w:r w:rsidRPr="00BC5CCF">
              <w:rPr>
                <w:sz w:val="18"/>
                <w:szCs w:val="18"/>
              </w:rPr>
              <w:t>949,7</w:t>
            </w:r>
          </w:p>
        </w:tc>
        <w:tc>
          <w:tcPr>
            <w:tcW w:w="992" w:type="dxa"/>
            <w:shd w:val="clear" w:color="auto" w:fill="auto"/>
            <w:noWrap/>
            <w:vAlign w:val="center"/>
          </w:tcPr>
          <w:p w14:paraId="20DF037B" w14:textId="77777777" w:rsidR="00BC5CCF" w:rsidRPr="00BC5CCF" w:rsidRDefault="00BC5CCF" w:rsidP="00BC5CCF">
            <w:pPr>
              <w:ind w:left="-57" w:right="-57"/>
              <w:jc w:val="right"/>
              <w:rPr>
                <w:sz w:val="18"/>
                <w:szCs w:val="18"/>
              </w:rPr>
            </w:pPr>
            <w:r w:rsidRPr="00BC5CCF">
              <w:rPr>
                <w:sz w:val="18"/>
                <w:szCs w:val="18"/>
              </w:rPr>
              <w:t>-0,3</w:t>
            </w:r>
          </w:p>
        </w:tc>
        <w:tc>
          <w:tcPr>
            <w:tcW w:w="992" w:type="dxa"/>
            <w:tcBorders>
              <w:right w:val="double" w:sz="4" w:space="0" w:color="auto"/>
            </w:tcBorders>
            <w:shd w:val="clear" w:color="auto" w:fill="auto"/>
            <w:noWrap/>
            <w:vAlign w:val="center"/>
          </w:tcPr>
          <w:p w14:paraId="26955B2E" w14:textId="77777777" w:rsidR="00BC5CCF" w:rsidRPr="00BC5CCF" w:rsidRDefault="00BC5CCF" w:rsidP="00BC5CCF">
            <w:pPr>
              <w:ind w:left="-57" w:right="-57"/>
              <w:jc w:val="right"/>
              <w:rPr>
                <w:sz w:val="18"/>
                <w:szCs w:val="18"/>
              </w:rPr>
            </w:pPr>
            <w:r w:rsidRPr="00BC5CCF">
              <w:rPr>
                <w:sz w:val="18"/>
                <w:szCs w:val="18"/>
              </w:rPr>
              <w:t>0,0%</w:t>
            </w:r>
          </w:p>
        </w:tc>
      </w:tr>
      <w:tr w:rsidR="00BC5CCF" w:rsidRPr="00BC5CCF" w14:paraId="2B3B3589" w14:textId="77777777" w:rsidTr="009236A1">
        <w:trPr>
          <w:trHeight w:val="20"/>
        </w:trPr>
        <w:tc>
          <w:tcPr>
            <w:tcW w:w="567" w:type="dxa"/>
            <w:tcBorders>
              <w:left w:val="double" w:sz="4" w:space="0" w:color="auto"/>
              <w:bottom w:val="single" w:sz="6" w:space="0" w:color="auto"/>
            </w:tcBorders>
            <w:shd w:val="clear" w:color="auto" w:fill="auto"/>
            <w:vAlign w:val="center"/>
            <w:hideMark/>
          </w:tcPr>
          <w:p w14:paraId="4FA87D6D" w14:textId="77777777" w:rsidR="00BC5CCF" w:rsidRPr="00BC5CCF" w:rsidRDefault="00BC5CCF" w:rsidP="00BC5CCF">
            <w:pPr>
              <w:ind w:left="-108" w:right="-108"/>
              <w:jc w:val="center"/>
              <w:rPr>
                <w:sz w:val="20"/>
                <w:szCs w:val="20"/>
              </w:rPr>
            </w:pPr>
            <w:r w:rsidRPr="00BC5CCF">
              <w:rPr>
                <w:sz w:val="20"/>
                <w:szCs w:val="20"/>
              </w:rPr>
              <w:t>99 0</w:t>
            </w:r>
          </w:p>
        </w:tc>
        <w:tc>
          <w:tcPr>
            <w:tcW w:w="3969" w:type="dxa"/>
            <w:tcBorders>
              <w:bottom w:val="single" w:sz="6" w:space="0" w:color="auto"/>
            </w:tcBorders>
            <w:shd w:val="clear" w:color="auto" w:fill="auto"/>
            <w:vAlign w:val="bottom"/>
          </w:tcPr>
          <w:p w14:paraId="0DE09D76" w14:textId="77777777" w:rsidR="00BC5CCF" w:rsidRPr="00BC5CCF" w:rsidRDefault="00BC5CCF" w:rsidP="00BC5CCF">
            <w:pPr>
              <w:rPr>
                <w:sz w:val="20"/>
                <w:szCs w:val="20"/>
              </w:rPr>
            </w:pPr>
            <w:r w:rsidRPr="00BC5CCF">
              <w:rPr>
                <w:sz w:val="20"/>
                <w:szCs w:val="20"/>
              </w:rPr>
              <w:t>Субсидии на реализацию мероприятий по модернизации системы видеоконференцсвязи</w:t>
            </w:r>
          </w:p>
        </w:tc>
        <w:tc>
          <w:tcPr>
            <w:tcW w:w="993" w:type="dxa"/>
            <w:tcBorders>
              <w:bottom w:val="single" w:sz="6" w:space="0" w:color="auto"/>
            </w:tcBorders>
            <w:shd w:val="clear" w:color="auto" w:fill="auto"/>
            <w:vAlign w:val="center"/>
          </w:tcPr>
          <w:p w14:paraId="7D0569B1" w14:textId="77777777" w:rsidR="00BC5CCF" w:rsidRPr="00BC5CCF" w:rsidRDefault="00BC5CCF" w:rsidP="00BC5CCF">
            <w:pPr>
              <w:ind w:right="-57"/>
              <w:jc w:val="right"/>
              <w:rPr>
                <w:color w:val="FF0000"/>
                <w:sz w:val="18"/>
                <w:szCs w:val="18"/>
              </w:rPr>
            </w:pPr>
          </w:p>
        </w:tc>
        <w:tc>
          <w:tcPr>
            <w:tcW w:w="1134" w:type="dxa"/>
            <w:tcBorders>
              <w:bottom w:val="single" w:sz="6" w:space="0" w:color="auto"/>
            </w:tcBorders>
            <w:shd w:val="clear" w:color="auto" w:fill="auto"/>
            <w:noWrap/>
            <w:vAlign w:val="center"/>
          </w:tcPr>
          <w:p w14:paraId="53B4A37C" w14:textId="77777777" w:rsidR="00BC5CCF" w:rsidRPr="00BC5CCF" w:rsidRDefault="00BC5CCF" w:rsidP="00BC5CCF">
            <w:pPr>
              <w:ind w:right="-57"/>
              <w:jc w:val="right"/>
              <w:rPr>
                <w:sz w:val="18"/>
                <w:szCs w:val="18"/>
              </w:rPr>
            </w:pPr>
            <w:r w:rsidRPr="00BC5CCF">
              <w:rPr>
                <w:sz w:val="18"/>
                <w:szCs w:val="18"/>
              </w:rPr>
              <w:t>591,2</w:t>
            </w:r>
          </w:p>
        </w:tc>
        <w:tc>
          <w:tcPr>
            <w:tcW w:w="1134" w:type="dxa"/>
            <w:tcBorders>
              <w:bottom w:val="single" w:sz="6" w:space="0" w:color="auto"/>
            </w:tcBorders>
            <w:shd w:val="clear" w:color="auto" w:fill="auto"/>
            <w:noWrap/>
            <w:vAlign w:val="center"/>
          </w:tcPr>
          <w:p w14:paraId="53F0B35F" w14:textId="77777777" w:rsidR="00BC5CCF" w:rsidRPr="00BC5CCF" w:rsidRDefault="00BC5CCF" w:rsidP="00BC5CCF">
            <w:pPr>
              <w:ind w:left="-57" w:right="-57"/>
              <w:jc w:val="right"/>
              <w:rPr>
                <w:sz w:val="18"/>
                <w:szCs w:val="18"/>
              </w:rPr>
            </w:pPr>
            <w:r w:rsidRPr="00BC5CCF">
              <w:rPr>
                <w:sz w:val="18"/>
                <w:szCs w:val="18"/>
              </w:rPr>
              <w:t>590,0</w:t>
            </w:r>
          </w:p>
        </w:tc>
        <w:tc>
          <w:tcPr>
            <w:tcW w:w="992" w:type="dxa"/>
            <w:tcBorders>
              <w:bottom w:val="single" w:sz="6" w:space="0" w:color="auto"/>
            </w:tcBorders>
            <w:shd w:val="clear" w:color="auto" w:fill="auto"/>
            <w:noWrap/>
            <w:vAlign w:val="center"/>
          </w:tcPr>
          <w:p w14:paraId="541E2FDB" w14:textId="77777777" w:rsidR="00BC5CCF" w:rsidRPr="00BC5CCF" w:rsidRDefault="00BC5CCF" w:rsidP="00BC5CCF">
            <w:pPr>
              <w:ind w:left="-57" w:right="-57"/>
              <w:jc w:val="right"/>
              <w:rPr>
                <w:sz w:val="18"/>
                <w:szCs w:val="18"/>
              </w:rPr>
            </w:pPr>
            <w:r w:rsidRPr="00BC5CCF">
              <w:rPr>
                <w:sz w:val="18"/>
                <w:szCs w:val="18"/>
              </w:rPr>
              <w:t>-1,2</w:t>
            </w:r>
          </w:p>
        </w:tc>
        <w:tc>
          <w:tcPr>
            <w:tcW w:w="992" w:type="dxa"/>
            <w:tcBorders>
              <w:bottom w:val="single" w:sz="6" w:space="0" w:color="auto"/>
              <w:right w:val="double" w:sz="4" w:space="0" w:color="auto"/>
            </w:tcBorders>
            <w:shd w:val="clear" w:color="auto" w:fill="auto"/>
            <w:noWrap/>
            <w:vAlign w:val="center"/>
          </w:tcPr>
          <w:p w14:paraId="251ED76D" w14:textId="77777777" w:rsidR="00BC5CCF" w:rsidRPr="00BC5CCF" w:rsidRDefault="00BC5CCF" w:rsidP="00BC5CCF">
            <w:pPr>
              <w:ind w:left="-57" w:right="-57"/>
              <w:jc w:val="right"/>
              <w:rPr>
                <w:sz w:val="18"/>
                <w:szCs w:val="18"/>
              </w:rPr>
            </w:pPr>
            <w:r w:rsidRPr="00BC5CCF">
              <w:rPr>
                <w:sz w:val="18"/>
                <w:szCs w:val="18"/>
              </w:rPr>
              <w:t>-0,2%</w:t>
            </w:r>
          </w:p>
        </w:tc>
      </w:tr>
      <w:tr w:rsidR="00BC5CCF" w:rsidRPr="00BC5CCF" w14:paraId="47459FB3" w14:textId="77777777" w:rsidTr="009236A1">
        <w:trPr>
          <w:trHeight w:val="20"/>
        </w:trPr>
        <w:tc>
          <w:tcPr>
            <w:tcW w:w="567" w:type="dxa"/>
            <w:tcBorders>
              <w:top w:val="single" w:sz="6" w:space="0" w:color="auto"/>
              <w:left w:val="double" w:sz="4" w:space="0" w:color="auto"/>
            </w:tcBorders>
            <w:shd w:val="clear" w:color="auto" w:fill="auto"/>
            <w:vAlign w:val="center"/>
            <w:hideMark/>
          </w:tcPr>
          <w:p w14:paraId="19818072" w14:textId="77777777" w:rsidR="00BC5CCF" w:rsidRPr="00BC5CCF" w:rsidRDefault="00BC5CCF" w:rsidP="00BC5CCF">
            <w:pPr>
              <w:ind w:left="-108" w:right="-108"/>
              <w:jc w:val="center"/>
              <w:rPr>
                <w:b/>
                <w:bCs/>
                <w:i/>
                <w:sz w:val="20"/>
                <w:szCs w:val="20"/>
              </w:rPr>
            </w:pPr>
            <w:r w:rsidRPr="00BC5CCF">
              <w:rPr>
                <w:b/>
                <w:bCs/>
                <w:i/>
                <w:sz w:val="20"/>
                <w:szCs w:val="20"/>
              </w:rPr>
              <w:t>04 12</w:t>
            </w:r>
          </w:p>
        </w:tc>
        <w:tc>
          <w:tcPr>
            <w:tcW w:w="3969" w:type="dxa"/>
            <w:tcBorders>
              <w:top w:val="single" w:sz="6" w:space="0" w:color="auto"/>
            </w:tcBorders>
            <w:shd w:val="clear" w:color="auto" w:fill="auto"/>
            <w:vAlign w:val="center"/>
            <w:hideMark/>
          </w:tcPr>
          <w:p w14:paraId="18294752" w14:textId="77777777" w:rsidR="00BC5CCF" w:rsidRPr="00BC5CCF" w:rsidRDefault="00BC5CCF" w:rsidP="00BC5CCF">
            <w:pPr>
              <w:rPr>
                <w:b/>
                <w:bCs/>
                <w:i/>
                <w:sz w:val="20"/>
                <w:szCs w:val="20"/>
              </w:rPr>
            </w:pPr>
            <w:r w:rsidRPr="00BC5CCF">
              <w:rPr>
                <w:b/>
                <w:bCs/>
                <w:i/>
                <w:sz w:val="20"/>
                <w:szCs w:val="20"/>
              </w:rPr>
              <w:t>Другие вопросы в области национальной экономики</w:t>
            </w:r>
          </w:p>
        </w:tc>
        <w:tc>
          <w:tcPr>
            <w:tcW w:w="993" w:type="dxa"/>
            <w:tcBorders>
              <w:top w:val="single" w:sz="6" w:space="0" w:color="auto"/>
            </w:tcBorders>
            <w:shd w:val="clear" w:color="auto" w:fill="auto"/>
            <w:vAlign w:val="center"/>
          </w:tcPr>
          <w:p w14:paraId="02A1C738" w14:textId="77777777" w:rsidR="00BC5CCF" w:rsidRPr="00BC5CCF" w:rsidRDefault="00BC5CCF" w:rsidP="00BC5CCF">
            <w:pPr>
              <w:ind w:right="-57"/>
              <w:jc w:val="right"/>
              <w:rPr>
                <w:b/>
                <w:bCs/>
                <w:i/>
                <w:sz w:val="18"/>
                <w:szCs w:val="18"/>
              </w:rPr>
            </w:pPr>
            <w:r w:rsidRPr="00BC5CCF">
              <w:rPr>
                <w:b/>
                <w:bCs/>
                <w:i/>
                <w:sz w:val="18"/>
                <w:szCs w:val="18"/>
              </w:rPr>
              <w:t>40 628,5</w:t>
            </w:r>
          </w:p>
        </w:tc>
        <w:tc>
          <w:tcPr>
            <w:tcW w:w="1134" w:type="dxa"/>
            <w:tcBorders>
              <w:top w:val="single" w:sz="6" w:space="0" w:color="auto"/>
            </w:tcBorders>
            <w:shd w:val="clear" w:color="auto" w:fill="auto"/>
            <w:noWrap/>
            <w:vAlign w:val="center"/>
          </w:tcPr>
          <w:p w14:paraId="13646C30" w14:textId="77777777" w:rsidR="00BC5CCF" w:rsidRPr="00BC5CCF" w:rsidRDefault="00BC5CCF" w:rsidP="00BC5CCF">
            <w:pPr>
              <w:ind w:right="-57"/>
              <w:jc w:val="right"/>
              <w:rPr>
                <w:b/>
                <w:bCs/>
                <w:i/>
                <w:sz w:val="18"/>
                <w:szCs w:val="18"/>
              </w:rPr>
            </w:pPr>
            <w:r w:rsidRPr="00BC5CCF">
              <w:rPr>
                <w:b/>
                <w:bCs/>
                <w:i/>
                <w:sz w:val="18"/>
                <w:szCs w:val="18"/>
              </w:rPr>
              <w:t>51 978,8</w:t>
            </w:r>
          </w:p>
        </w:tc>
        <w:tc>
          <w:tcPr>
            <w:tcW w:w="1134" w:type="dxa"/>
            <w:tcBorders>
              <w:top w:val="single" w:sz="6" w:space="0" w:color="auto"/>
            </w:tcBorders>
            <w:shd w:val="clear" w:color="auto" w:fill="auto"/>
            <w:noWrap/>
            <w:vAlign w:val="center"/>
          </w:tcPr>
          <w:p w14:paraId="0E9733CD" w14:textId="77777777" w:rsidR="00BC5CCF" w:rsidRPr="00BC5CCF" w:rsidRDefault="00BC5CCF" w:rsidP="00BC5CCF">
            <w:pPr>
              <w:ind w:left="-57" w:right="-57"/>
              <w:jc w:val="right"/>
              <w:rPr>
                <w:b/>
                <w:bCs/>
                <w:i/>
                <w:sz w:val="18"/>
                <w:szCs w:val="18"/>
              </w:rPr>
            </w:pPr>
            <w:r w:rsidRPr="00BC5CCF">
              <w:rPr>
                <w:b/>
                <w:bCs/>
                <w:i/>
                <w:sz w:val="18"/>
                <w:szCs w:val="18"/>
              </w:rPr>
              <w:t>48 174,3</w:t>
            </w:r>
          </w:p>
        </w:tc>
        <w:tc>
          <w:tcPr>
            <w:tcW w:w="992" w:type="dxa"/>
            <w:tcBorders>
              <w:top w:val="single" w:sz="6" w:space="0" w:color="auto"/>
            </w:tcBorders>
            <w:shd w:val="clear" w:color="auto" w:fill="auto"/>
            <w:noWrap/>
            <w:vAlign w:val="center"/>
          </w:tcPr>
          <w:p w14:paraId="59AAF917" w14:textId="77777777" w:rsidR="00BC5CCF" w:rsidRPr="00BC5CCF" w:rsidRDefault="00BC5CCF" w:rsidP="00BC5CCF">
            <w:pPr>
              <w:ind w:left="-57" w:right="-57"/>
              <w:jc w:val="right"/>
              <w:rPr>
                <w:b/>
                <w:bCs/>
                <w:i/>
                <w:sz w:val="18"/>
                <w:szCs w:val="18"/>
              </w:rPr>
            </w:pPr>
            <w:r w:rsidRPr="00BC5CCF">
              <w:rPr>
                <w:b/>
                <w:bCs/>
                <w:i/>
                <w:sz w:val="18"/>
                <w:szCs w:val="18"/>
              </w:rPr>
              <w:t>-3 804,5</w:t>
            </w:r>
          </w:p>
        </w:tc>
        <w:tc>
          <w:tcPr>
            <w:tcW w:w="992" w:type="dxa"/>
            <w:tcBorders>
              <w:top w:val="single" w:sz="6" w:space="0" w:color="auto"/>
              <w:right w:val="double" w:sz="4" w:space="0" w:color="auto"/>
            </w:tcBorders>
            <w:shd w:val="clear" w:color="auto" w:fill="auto"/>
            <w:noWrap/>
            <w:vAlign w:val="center"/>
          </w:tcPr>
          <w:p w14:paraId="0F22DB59" w14:textId="77777777" w:rsidR="00BC5CCF" w:rsidRPr="00BC5CCF" w:rsidRDefault="00BC5CCF" w:rsidP="00BC5CCF">
            <w:pPr>
              <w:ind w:left="-57" w:right="-57"/>
              <w:jc w:val="right"/>
              <w:rPr>
                <w:b/>
                <w:bCs/>
                <w:i/>
                <w:sz w:val="18"/>
                <w:szCs w:val="18"/>
              </w:rPr>
            </w:pPr>
            <w:r w:rsidRPr="00BC5CCF">
              <w:rPr>
                <w:b/>
                <w:bCs/>
                <w:i/>
                <w:sz w:val="18"/>
                <w:szCs w:val="18"/>
              </w:rPr>
              <w:t>-7,3%</w:t>
            </w:r>
          </w:p>
        </w:tc>
      </w:tr>
      <w:tr w:rsidR="00BC5CCF" w:rsidRPr="00BC5CCF" w14:paraId="6F646C35" w14:textId="77777777" w:rsidTr="009236A1">
        <w:trPr>
          <w:trHeight w:val="20"/>
        </w:trPr>
        <w:tc>
          <w:tcPr>
            <w:tcW w:w="567" w:type="dxa"/>
            <w:tcBorders>
              <w:left w:val="double" w:sz="4" w:space="0" w:color="auto"/>
            </w:tcBorders>
            <w:shd w:val="clear" w:color="auto" w:fill="auto"/>
            <w:vAlign w:val="center"/>
            <w:hideMark/>
          </w:tcPr>
          <w:p w14:paraId="550C82F9" w14:textId="77777777" w:rsidR="00BC5CCF" w:rsidRPr="00BC5CCF" w:rsidRDefault="00BC5CCF" w:rsidP="00BC5CCF">
            <w:pPr>
              <w:ind w:left="-108" w:right="-108"/>
              <w:jc w:val="center"/>
              <w:rPr>
                <w:sz w:val="20"/>
                <w:szCs w:val="20"/>
              </w:rPr>
            </w:pPr>
            <w:r w:rsidRPr="00BC5CCF">
              <w:rPr>
                <w:sz w:val="20"/>
                <w:szCs w:val="20"/>
              </w:rPr>
              <w:t>45 3</w:t>
            </w:r>
          </w:p>
        </w:tc>
        <w:tc>
          <w:tcPr>
            <w:tcW w:w="3969" w:type="dxa"/>
            <w:shd w:val="clear" w:color="auto" w:fill="auto"/>
            <w:vAlign w:val="center"/>
            <w:hideMark/>
          </w:tcPr>
          <w:p w14:paraId="5C096857" w14:textId="4FFFE9B2" w:rsidR="00BC5CCF" w:rsidRPr="00BC5CCF" w:rsidRDefault="00BC5CCF" w:rsidP="00BC5CCF">
            <w:pPr>
              <w:rPr>
                <w:sz w:val="20"/>
                <w:szCs w:val="20"/>
              </w:rPr>
            </w:pPr>
            <w:r w:rsidRPr="00BC5CCF">
              <w:rPr>
                <w:sz w:val="20"/>
                <w:szCs w:val="20"/>
              </w:rPr>
              <w:t>ГП «</w:t>
            </w:r>
            <w:r w:rsidR="00D87925">
              <w:rPr>
                <w:sz w:val="20"/>
                <w:szCs w:val="20"/>
              </w:rPr>
              <w:t>Безопасность</w:t>
            </w:r>
            <w:r w:rsidRPr="00BC5CCF">
              <w:rPr>
                <w:sz w:val="20"/>
                <w:szCs w:val="20"/>
              </w:rPr>
              <w:t>»</w:t>
            </w:r>
            <w:r w:rsidRPr="00BC5CCF">
              <w:rPr>
                <w:i/>
                <w:sz w:val="20"/>
                <w:szCs w:val="20"/>
              </w:rPr>
              <w:t xml:space="preserve"> </w:t>
            </w:r>
            <w:r w:rsidR="00D87925">
              <w:rPr>
                <w:i/>
                <w:sz w:val="20"/>
                <w:szCs w:val="20"/>
              </w:rPr>
              <w:t>ПП</w:t>
            </w:r>
            <w:r w:rsidRPr="00BC5CCF">
              <w:rPr>
                <w:i/>
                <w:sz w:val="20"/>
                <w:szCs w:val="20"/>
              </w:rPr>
              <w:t xml:space="preserve"> «</w:t>
            </w:r>
            <w:r w:rsidR="00D87925">
              <w:rPr>
                <w:i/>
                <w:sz w:val="20"/>
                <w:szCs w:val="20"/>
              </w:rPr>
              <w:t>Автоматизация</w:t>
            </w:r>
            <w:r w:rsidRPr="00BC5CCF">
              <w:rPr>
                <w:i/>
                <w:sz w:val="20"/>
                <w:szCs w:val="20"/>
              </w:rPr>
              <w:t>»</w:t>
            </w:r>
          </w:p>
        </w:tc>
        <w:tc>
          <w:tcPr>
            <w:tcW w:w="993" w:type="dxa"/>
            <w:shd w:val="clear" w:color="auto" w:fill="auto"/>
            <w:vAlign w:val="center"/>
          </w:tcPr>
          <w:p w14:paraId="6FF4C24C" w14:textId="77777777" w:rsidR="00BC5CCF" w:rsidRPr="00BC5CCF" w:rsidRDefault="00BC5CCF" w:rsidP="00BC5CCF">
            <w:pPr>
              <w:ind w:right="-57"/>
              <w:jc w:val="right"/>
              <w:rPr>
                <w:sz w:val="18"/>
                <w:szCs w:val="18"/>
              </w:rPr>
            </w:pPr>
            <w:r w:rsidRPr="00BC5CCF">
              <w:rPr>
                <w:sz w:val="18"/>
                <w:szCs w:val="18"/>
              </w:rPr>
              <w:t>35 531,4</w:t>
            </w:r>
          </w:p>
        </w:tc>
        <w:tc>
          <w:tcPr>
            <w:tcW w:w="1134" w:type="dxa"/>
            <w:shd w:val="clear" w:color="auto" w:fill="auto"/>
            <w:noWrap/>
            <w:vAlign w:val="center"/>
          </w:tcPr>
          <w:p w14:paraId="1BCEBEA5" w14:textId="77777777" w:rsidR="00BC5CCF" w:rsidRPr="00BC5CCF" w:rsidRDefault="00BC5CCF" w:rsidP="00BC5CCF">
            <w:pPr>
              <w:ind w:right="-57"/>
              <w:jc w:val="right"/>
              <w:rPr>
                <w:sz w:val="18"/>
                <w:szCs w:val="18"/>
              </w:rPr>
            </w:pPr>
            <w:r w:rsidRPr="00BC5CCF">
              <w:rPr>
                <w:sz w:val="18"/>
                <w:szCs w:val="18"/>
              </w:rPr>
              <w:t>39 908,4</w:t>
            </w:r>
          </w:p>
        </w:tc>
        <w:tc>
          <w:tcPr>
            <w:tcW w:w="1134" w:type="dxa"/>
            <w:shd w:val="clear" w:color="auto" w:fill="auto"/>
            <w:noWrap/>
            <w:vAlign w:val="center"/>
          </w:tcPr>
          <w:p w14:paraId="65747C1B" w14:textId="77777777" w:rsidR="00BC5CCF" w:rsidRPr="00BC5CCF" w:rsidRDefault="00BC5CCF" w:rsidP="00BC5CCF">
            <w:pPr>
              <w:ind w:left="-57" w:right="-57"/>
              <w:jc w:val="right"/>
              <w:rPr>
                <w:sz w:val="18"/>
                <w:szCs w:val="18"/>
              </w:rPr>
            </w:pPr>
            <w:r w:rsidRPr="00BC5CCF">
              <w:rPr>
                <w:sz w:val="18"/>
                <w:szCs w:val="18"/>
              </w:rPr>
              <w:t>36 466,9</w:t>
            </w:r>
          </w:p>
        </w:tc>
        <w:tc>
          <w:tcPr>
            <w:tcW w:w="992" w:type="dxa"/>
            <w:shd w:val="clear" w:color="auto" w:fill="auto"/>
            <w:noWrap/>
            <w:vAlign w:val="center"/>
          </w:tcPr>
          <w:p w14:paraId="40CA128B" w14:textId="77777777" w:rsidR="00BC5CCF" w:rsidRPr="00BC5CCF" w:rsidRDefault="00BC5CCF" w:rsidP="00BC5CCF">
            <w:pPr>
              <w:ind w:left="-57" w:right="-57"/>
              <w:jc w:val="right"/>
              <w:rPr>
                <w:sz w:val="18"/>
                <w:szCs w:val="18"/>
              </w:rPr>
            </w:pPr>
            <w:r w:rsidRPr="00BC5CCF">
              <w:rPr>
                <w:sz w:val="18"/>
                <w:szCs w:val="18"/>
              </w:rPr>
              <w:t>-3 441,5</w:t>
            </w:r>
          </w:p>
        </w:tc>
        <w:tc>
          <w:tcPr>
            <w:tcW w:w="992" w:type="dxa"/>
            <w:tcBorders>
              <w:right w:val="double" w:sz="4" w:space="0" w:color="auto"/>
            </w:tcBorders>
            <w:shd w:val="clear" w:color="auto" w:fill="auto"/>
            <w:noWrap/>
            <w:vAlign w:val="center"/>
          </w:tcPr>
          <w:p w14:paraId="23362634" w14:textId="77777777" w:rsidR="00BC5CCF" w:rsidRPr="00BC5CCF" w:rsidRDefault="00BC5CCF" w:rsidP="00BC5CCF">
            <w:pPr>
              <w:ind w:left="-57" w:right="-57"/>
              <w:jc w:val="right"/>
              <w:rPr>
                <w:sz w:val="18"/>
                <w:szCs w:val="18"/>
              </w:rPr>
            </w:pPr>
            <w:r w:rsidRPr="00BC5CCF">
              <w:rPr>
                <w:sz w:val="18"/>
                <w:szCs w:val="18"/>
              </w:rPr>
              <w:t>-8,6%</w:t>
            </w:r>
          </w:p>
        </w:tc>
      </w:tr>
      <w:tr w:rsidR="00BC5CCF" w:rsidRPr="00BC5CCF" w14:paraId="40F09EC1" w14:textId="77777777" w:rsidTr="009236A1">
        <w:trPr>
          <w:trHeight w:val="20"/>
        </w:trPr>
        <w:tc>
          <w:tcPr>
            <w:tcW w:w="567" w:type="dxa"/>
            <w:tcBorders>
              <w:left w:val="double" w:sz="4" w:space="0" w:color="auto"/>
            </w:tcBorders>
            <w:shd w:val="clear" w:color="auto" w:fill="auto"/>
            <w:vAlign w:val="center"/>
          </w:tcPr>
          <w:p w14:paraId="7A982CDB" w14:textId="77777777" w:rsidR="00BC5CCF" w:rsidRPr="00BC5CCF" w:rsidRDefault="00BC5CCF" w:rsidP="00BC5CCF">
            <w:pPr>
              <w:ind w:left="-108" w:right="-108"/>
              <w:jc w:val="center"/>
              <w:rPr>
                <w:i/>
                <w:sz w:val="20"/>
                <w:szCs w:val="20"/>
              </w:rPr>
            </w:pPr>
            <w:r w:rsidRPr="00BC5CCF">
              <w:rPr>
                <w:sz w:val="20"/>
                <w:szCs w:val="20"/>
              </w:rPr>
              <w:t>46 3</w:t>
            </w:r>
          </w:p>
        </w:tc>
        <w:tc>
          <w:tcPr>
            <w:tcW w:w="3969" w:type="dxa"/>
            <w:shd w:val="clear" w:color="auto" w:fill="auto"/>
            <w:vAlign w:val="center"/>
          </w:tcPr>
          <w:p w14:paraId="3AFDB449" w14:textId="7F2629F9" w:rsidR="00BC5CCF" w:rsidRPr="00BC5CCF" w:rsidRDefault="00D87925" w:rsidP="00BC5CCF">
            <w:pPr>
              <w:rPr>
                <w:i/>
                <w:sz w:val="20"/>
                <w:szCs w:val="20"/>
              </w:rPr>
            </w:pPr>
            <w:r>
              <w:rPr>
                <w:sz w:val="20"/>
                <w:szCs w:val="20"/>
              </w:rPr>
              <w:t>ГП</w:t>
            </w:r>
            <w:r w:rsidRPr="00BC5CCF">
              <w:rPr>
                <w:sz w:val="20"/>
                <w:szCs w:val="20"/>
              </w:rPr>
              <w:t xml:space="preserve"> «</w:t>
            </w:r>
            <w:r>
              <w:rPr>
                <w:sz w:val="20"/>
                <w:szCs w:val="20"/>
              </w:rPr>
              <w:t>Транспорт</w:t>
            </w:r>
            <w:r w:rsidRPr="00BC5CCF">
              <w:rPr>
                <w:sz w:val="20"/>
                <w:szCs w:val="20"/>
              </w:rPr>
              <w:t>»</w:t>
            </w:r>
            <w:r w:rsidRPr="00BC5CCF">
              <w:rPr>
                <w:i/>
                <w:sz w:val="20"/>
                <w:szCs w:val="20"/>
              </w:rPr>
              <w:t xml:space="preserve"> </w:t>
            </w:r>
            <w:r>
              <w:rPr>
                <w:i/>
                <w:sz w:val="20"/>
                <w:szCs w:val="20"/>
              </w:rPr>
              <w:t>ПП «Повышение БДД</w:t>
            </w:r>
            <w:r w:rsidRPr="00BC5CCF">
              <w:rPr>
                <w:i/>
                <w:sz w:val="20"/>
                <w:szCs w:val="20"/>
              </w:rPr>
              <w:t>»</w:t>
            </w:r>
          </w:p>
        </w:tc>
        <w:tc>
          <w:tcPr>
            <w:tcW w:w="993" w:type="dxa"/>
            <w:shd w:val="clear" w:color="auto" w:fill="auto"/>
            <w:vAlign w:val="center"/>
          </w:tcPr>
          <w:p w14:paraId="31FA2F8F" w14:textId="77777777" w:rsidR="00BC5CCF" w:rsidRPr="00BC5CCF" w:rsidRDefault="00BC5CCF" w:rsidP="00BC5CCF">
            <w:pPr>
              <w:ind w:right="-57"/>
              <w:jc w:val="right"/>
              <w:rPr>
                <w:sz w:val="18"/>
                <w:szCs w:val="18"/>
              </w:rPr>
            </w:pPr>
            <w:r w:rsidRPr="00BC5CCF">
              <w:rPr>
                <w:sz w:val="18"/>
                <w:szCs w:val="18"/>
              </w:rPr>
              <w:t>5 097,1</w:t>
            </w:r>
          </w:p>
        </w:tc>
        <w:tc>
          <w:tcPr>
            <w:tcW w:w="1134" w:type="dxa"/>
            <w:shd w:val="clear" w:color="auto" w:fill="auto"/>
            <w:noWrap/>
            <w:vAlign w:val="center"/>
          </w:tcPr>
          <w:p w14:paraId="65FF4F06" w14:textId="77777777" w:rsidR="00BC5CCF" w:rsidRPr="00BC5CCF" w:rsidRDefault="00BC5CCF" w:rsidP="00BC5CCF">
            <w:pPr>
              <w:ind w:right="-57"/>
              <w:jc w:val="right"/>
              <w:rPr>
                <w:sz w:val="18"/>
                <w:szCs w:val="18"/>
              </w:rPr>
            </w:pPr>
            <w:r w:rsidRPr="00BC5CCF">
              <w:rPr>
                <w:sz w:val="18"/>
                <w:szCs w:val="18"/>
              </w:rPr>
              <w:t>12 068,0</w:t>
            </w:r>
          </w:p>
        </w:tc>
        <w:tc>
          <w:tcPr>
            <w:tcW w:w="1134" w:type="dxa"/>
            <w:shd w:val="clear" w:color="auto" w:fill="auto"/>
            <w:noWrap/>
            <w:vAlign w:val="center"/>
          </w:tcPr>
          <w:p w14:paraId="0E877D5D" w14:textId="77777777" w:rsidR="00BC5CCF" w:rsidRPr="00BC5CCF" w:rsidRDefault="00BC5CCF" w:rsidP="00BC5CCF">
            <w:pPr>
              <w:ind w:left="-57" w:right="-57"/>
              <w:jc w:val="right"/>
              <w:rPr>
                <w:sz w:val="18"/>
                <w:szCs w:val="18"/>
              </w:rPr>
            </w:pPr>
            <w:r w:rsidRPr="00BC5CCF">
              <w:rPr>
                <w:sz w:val="18"/>
                <w:szCs w:val="18"/>
              </w:rPr>
              <w:t>11 705,1</w:t>
            </w:r>
          </w:p>
        </w:tc>
        <w:tc>
          <w:tcPr>
            <w:tcW w:w="992" w:type="dxa"/>
            <w:shd w:val="clear" w:color="auto" w:fill="auto"/>
            <w:noWrap/>
            <w:vAlign w:val="center"/>
          </w:tcPr>
          <w:p w14:paraId="7EE106A3" w14:textId="77777777" w:rsidR="00BC5CCF" w:rsidRPr="00BC5CCF" w:rsidRDefault="00BC5CCF" w:rsidP="00BC5CCF">
            <w:pPr>
              <w:ind w:left="-57" w:right="-57"/>
              <w:jc w:val="right"/>
              <w:rPr>
                <w:sz w:val="18"/>
                <w:szCs w:val="18"/>
              </w:rPr>
            </w:pPr>
            <w:r w:rsidRPr="00BC5CCF">
              <w:rPr>
                <w:sz w:val="18"/>
                <w:szCs w:val="18"/>
              </w:rPr>
              <w:t>-362,9</w:t>
            </w:r>
          </w:p>
        </w:tc>
        <w:tc>
          <w:tcPr>
            <w:tcW w:w="992" w:type="dxa"/>
            <w:tcBorders>
              <w:right w:val="double" w:sz="4" w:space="0" w:color="auto"/>
            </w:tcBorders>
            <w:shd w:val="clear" w:color="auto" w:fill="auto"/>
            <w:noWrap/>
            <w:vAlign w:val="center"/>
          </w:tcPr>
          <w:p w14:paraId="19C8A1B7" w14:textId="77777777" w:rsidR="00BC5CCF" w:rsidRPr="00BC5CCF" w:rsidRDefault="00BC5CCF" w:rsidP="00BC5CCF">
            <w:pPr>
              <w:ind w:left="-57" w:right="-57"/>
              <w:jc w:val="right"/>
              <w:rPr>
                <w:sz w:val="18"/>
                <w:szCs w:val="18"/>
              </w:rPr>
            </w:pPr>
            <w:r w:rsidRPr="00BC5CCF">
              <w:rPr>
                <w:sz w:val="18"/>
                <w:szCs w:val="18"/>
              </w:rPr>
              <w:t>-3,0%</w:t>
            </w:r>
          </w:p>
        </w:tc>
      </w:tr>
      <w:tr w:rsidR="00BC5CCF" w:rsidRPr="00BC5CCF" w14:paraId="4EAEBDA7" w14:textId="77777777" w:rsidTr="009236A1">
        <w:trPr>
          <w:trHeight w:val="20"/>
        </w:trPr>
        <w:tc>
          <w:tcPr>
            <w:tcW w:w="567" w:type="dxa"/>
            <w:tcBorders>
              <w:left w:val="double" w:sz="4" w:space="0" w:color="auto"/>
              <w:bottom w:val="double" w:sz="4" w:space="0" w:color="auto"/>
            </w:tcBorders>
            <w:shd w:val="clear" w:color="auto" w:fill="auto"/>
            <w:vAlign w:val="center"/>
            <w:hideMark/>
          </w:tcPr>
          <w:p w14:paraId="6A073192" w14:textId="77777777" w:rsidR="00BC5CCF" w:rsidRPr="00BC5CCF" w:rsidRDefault="00BC5CCF" w:rsidP="00BC5CCF">
            <w:pPr>
              <w:ind w:left="-108" w:right="-108"/>
              <w:jc w:val="center"/>
              <w:rPr>
                <w:sz w:val="20"/>
                <w:szCs w:val="20"/>
              </w:rPr>
            </w:pPr>
            <w:r w:rsidRPr="00BC5CCF">
              <w:rPr>
                <w:sz w:val="20"/>
                <w:szCs w:val="20"/>
              </w:rPr>
              <w:t>99 0</w:t>
            </w:r>
          </w:p>
        </w:tc>
        <w:tc>
          <w:tcPr>
            <w:tcW w:w="3969" w:type="dxa"/>
            <w:tcBorders>
              <w:bottom w:val="double" w:sz="4" w:space="0" w:color="auto"/>
            </w:tcBorders>
            <w:shd w:val="clear" w:color="auto" w:fill="auto"/>
            <w:vAlign w:val="center"/>
            <w:hideMark/>
          </w:tcPr>
          <w:p w14:paraId="3105979D" w14:textId="77777777" w:rsidR="00BC5CCF" w:rsidRPr="00BC5CCF" w:rsidRDefault="00BC5CCF" w:rsidP="00BC5CCF">
            <w:pPr>
              <w:rPr>
                <w:sz w:val="20"/>
                <w:szCs w:val="20"/>
              </w:rPr>
            </w:pPr>
            <w:r w:rsidRPr="00BC5CCF">
              <w:rPr>
                <w:sz w:val="20"/>
                <w:szCs w:val="20"/>
              </w:rPr>
              <w:t>Исполнение судебных актов</w:t>
            </w:r>
          </w:p>
        </w:tc>
        <w:tc>
          <w:tcPr>
            <w:tcW w:w="993" w:type="dxa"/>
            <w:tcBorders>
              <w:bottom w:val="double" w:sz="4" w:space="0" w:color="auto"/>
            </w:tcBorders>
            <w:shd w:val="clear" w:color="auto" w:fill="auto"/>
            <w:vAlign w:val="center"/>
          </w:tcPr>
          <w:p w14:paraId="3E963941" w14:textId="77777777" w:rsidR="00BC5CCF" w:rsidRPr="00BC5CCF" w:rsidRDefault="00BC5CCF" w:rsidP="00BC5CCF">
            <w:pPr>
              <w:ind w:right="-57"/>
              <w:jc w:val="right"/>
              <w:rPr>
                <w:sz w:val="18"/>
                <w:szCs w:val="18"/>
              </w:rPr>
            </w:pPr>
          </w:p>
        </w:tc>
        <w:tc>
          <w:tcPr>
            <w:tcW w:w="1134" w:type="dxa"/>
            <w:tcBorders>
              <w:bottom w:val="double" w:sz="4" w:space="0" w:color="auto"/>
            </w:tcBorders>
            <w:shd w:val="clear" w:color="auto" w:fill="auto"/>
            <w:noWrap/>
            <w:vAlign w:val="center"/>
          </w:tcPr>
          <w:p w14:paraId="241F3693" w14:textId="77777777" w:rsidR="00BC5CCF" w:rsidRPr="00BC5CCF" w:rsidRDefault="00BC5CCF" w:rsidP="00BC5CCF">
            <w:pPr>
              <w:ind w:right="-57"/>
              <w:jc w:val="right"/>
              <w:rPr>
                <w:sz w:val="18"/>
                <w:szCs w:val="18"/>
              </w:rPr>
            </w:pPr>
            <w:r w:rsidRPr="00BC5CCF">
              <w:rPr>
                <w:sz w:val="18"/>
                <w:szCs w:val="18"/>
              </w:rPr>
              <w:t>2,3</w:t>
            </w:r>
          </w:p>
        </w:tc>
        <w:tc>
          <w:tcPr>
            <w:tcW w:w="1134" w:type="dxa"/>
            <w:tcBorders>
              <w:bottom w:val="double" w:sz="4" w:space="0" w:color="auto"/>
            </w:tcBorders>
            <w:shd w:val="clear" w:color="auto" w:fill="auto"/>
            <w:noWrap/>
            <w:vAlign w:val="center"/>
          </w:tcPr>
          <w:p w14:paraId="5C7D7593" w14:textId="77777777" w:rsidR="00BC5CCF" w:rsidRPr="00BC5CCF" w:rsidRDefault="00BC5CCF" w:rsidP="00BC5CCF">
            <w:pPr>
              <w:ind w:left="-57" w:right="-57"/>
              <w:jc w:val="right"/>
              <w:rPr>
                <w:sz w:val="18"/>
                <w:szCs w:val="18"/>
              </w:rPr>
            </w:pPr>
            <w:r w:rsidRPr="00BC5CCF">
              <w:rPr>
                <w:sz w:val="18"/>
                <w:szCs w:val="18"/>
              </w:rPr>
              <w:t>2,3</w:t>
            </w:r>
          </w:p>
        </w:tc>
        <w:tc>
          <w:tcPr>
            <w:tcW w:w="992" w:type="dxa"/>
            <w:tcBorders>
              <w:bottom w:val="double" w:sz="4" w:space="0" w:color="auto"/>
            </w:tcBorders>
            <w:shd w:val="clear" w:color="auto" w:fill="auto"/>
            <w:noWrap/>
            <w:vAlign w:val="center"/>
          </w:tcPr>
          <w:p w14:paraId="54146FE1" w14:textId="77777777" w:rsidR="00BC5CCF" w:rsidRPr="00BC5CCF" w:rsidRDefault="00BC5CCF" w:rsidP="00BC5CCF">
            <w:pPr>
              <w:ind w:left="-57" w:right="-57"/>
              <w:jc w:val="right"/>
              <w:rPr>
                <w:sz w:val="18"/>
                <w:szCs w:val="18"/>
              </w:rPr>
            </w:pPr>
            <w:r w:rsidRPr="00BC5CCF">
              <w:rPr>
                <w:sz w:val="18"/>
                <w:szCs w:val="18"/>
              </w:rPr>
              <w:t>0,0</w:t>
            </w:r>
          </w:p>
        </w:tc>
        <w:tc>
          <w:tcPr>
            <w:tcW w:w="992" w:type="dxa"/>
            <w:tcBorders>
              <w:bottom w:val="double" w:sz="4" w:space="0" w:color="auto"/>
              <w:right w:val="double" w:sz="4" w:space="0" w:color="auto"/>
            </w:tcBorders>
            <w:shd w:val="clear" w:color="auto" w:fill="auto"/>
            <w:noWrap/>
            <w:vAlign w:val="center"/>
          </w:tcPr>
          <w:p w14:paraId="2F14DEA9" w14:textId="77777777" w:rsidR="00BC5CCF" w:rsidRPr="00BC5CCF" w:rsidRDefault="00BC5CCF" w:rsidP="00BC5CCF">
            <w:pPr>
              <w:ind w:left="-57" w:right="-57"/>
              <w:jc w:val="right"/>
              <w:rPr>
                <w:sz w:val="18"/>
                <w:szCs w:val="18"/>
              </w:rPr>
            </w:pPr>
            <w:r w:rsidRPr="00BC5CCF">
              <w:rPr>
                <w:sz w:val="18"/>
                <w:szCs w:val="18"/>
              </w:rPr>
              <w:t>0,0%</w:t>
            </w:r>
          </w:p>
        </w:tc>
      </w:tr>
    </w:tbl>
    <w:p w14:paraId="4A624219" w14:textId="368E867C" w:rsidR="00BC5CCF" w:rsidRDefault="00BC5CCF" w:rsidP="00EE144B">
      <w:pPr>
        <w:tabs>
          <w:tab w:val="left" w:pos="1106"/>
        </w:tabs>
        <w:ind w:firstLine="709"/>
        <w:jc w:val="right"/>
        <w:rPr>
          <w:i/>
          <w:sz w:val="22"/>
          <w:szCs w:val="22"/>
        </w:rPr>
      </w:pPr>
    </w:p>
    <w:p w14:paraId="14CA0EE1" w14:textId="26A97A53" w:rsidR="00BC5CCF" w:rsidRDefault="00BC5CCF" w:rsidP="00EE144B">
      <w:pPr>
        <w:tabs>
          <w:tab w:val="left" w:pos="1106"/>
        </w:tabs>
        <w:ind w:firstLine="709"/>
        <w:jc w:val="right"/>
        <w:rPr>
          <w:i/>
          <w:sz w:val="22"/>
          <w:szCs w:val="22"/>
        </w:rPr>
      </w:pPr>
    </w:p>
    <w:p w14:paraId="29092F75" w14:textId="77777777" w:rsidR="00EE144B" w:rsidRPr="00EE144B" w:rsidRDefault="00EE144B" w:rsidP="00EE144B">
      <w:pPr>
        <w:jc w:val="both"/>
      </w:pPr>
    </w:p>
    <w:p w14:paraId="0573A6DB" w14:textId="146E5635" w:rsidR="007D46E7" w:rsidRDefault="00D87925" w:rsidP="00EE144B">
      <w:pPr>
        <w:jc w:val="center"/>
        <w:rPr>
          <w:b/>
        </w:rPr>
      </w:pPr>
      <w:r>
        <w:rPr>
          <w:b/>
        </w:rPr>
        <w:t>Ведущий инспектор</w:t>
      </w:r>
      <w:r w:rsidRPr="00EE144B">
        <w:rPr>
          <w:b/>
        </w:rPr>
        <w:tab/>
      </w:r>
      <w:r w:rsidRPr="00EE144B">
        <w:rPr>
          <w:b/>
        </w:rPr>
        <w:tab/>
      </w:r>
      <w:r w:rsidRPr="00EE144B">
        <w:rPr>
          <w:b/>
        </w:rPr>
        <w:tab/>
      </w:r>
      <w:r w:rsidRPr="00EE144B">
        <w:rPr>
          <w:b/>
        </w:rPr>
        <w:tab/>
      </w:r>
      <w:r w:rsidRPr="00EE144B">
        <w:rPr>
          <w:b/>
        </w:rPr>
        <w:tab/>
      </w:r>
      <w:r>
        <w:rPr>
          <w:b/>
        </w:rPr>
        <w:t>П.А. Кули</w:t>
      </w:r>
      <w:r w:rsidRPr="00EE144B">
        <w:rPr>
          <w:b/>
        </w:rPr>
        <w:t>ков</w:t>
      </w:r>
    </w:p>
    <w:p w14:paraId="67EDF6CF" w14:textId="2F224EF3" w:rsidR="00D87925" w:rsidRDefault="00D87925" w:rsidP="00EE144B">
      <w:pPr>
        <w:jc w:val="center"/>
        <w:rPr>
          <w:b/>
        </w:rPr>
      </w:pPr>
    </w:p>
    <w:p w14:paraId="5D051D41" w14:textId="0D2618C2" w:rsidR="00D87925" w:rsidRDefault="00D87925" w:rsidP="00EE144B">
      <w:pPr>
        <w:jc w:val="center"/>
        <w:rPr>
          <w:b/>
        </w:rPr>
      </w:pPr>
    </w:p>
    <w:p w14:paraId="09908D04" w14:textId="097E9152" w:rsidR="00C12BEE" w:rsidRDefault="00C12BEE" w:rsidP="00EE144B">
      <w:pPr>
        <w:jc w:val="center"/>
        <w:rPr>
          <w:b/>
        </w:rPr>
      </w:pPr>
    </w:p>
    <w:p w14:paraId="5799B979" w14:textId="77777777" w:rsidR="00C12BEE" w:rsidRDefault="00C12BEE" w:rsidP="00EE144B">
      <w:pPr>
        <w:jc w:val="center"/>
        <w:rPr>
          <w:b/>
        </w:rPr>
      </w:pPr>
    </w:p>
    <w:p w14:paraId="432645E7" w14:textId="2E548324" w:rsidR="00D87925" w:rsidRDefault="00D87925" w:rsidP="00EE144B">
      <w:pPr>
        <w:jc w:val="center"/>
        <w:rPr>
          <w:b/>
        </w:rPr>
      </w:pPr>
    </w:p>
    <w:p w14:paraId="40D4D595" w14:textId="77777777" w:rsidR="00EE144B" w:rsidRPr="00EE144B" w:rsidRDefault="00EE144B" w:rsidP="00EE144B">
      <w:pPr>
        <w:ind w:firstLine="709"/>
        <w:jc w:val="right"/>
        <w:rPr>
          <w:sz w:val="22"/>
          <w:szCs w:val="22"/>
        </w:rPr>
      </w:pPr>
      <w:r w:rsidRPr="00EE144B">
        <w:rPr>
          <w:sz w:val="22"/>
          <w:szCs w:val="22"/>
        </w:rPr>
        <w:t>Приложение № 3</w:t>
      </w:r>
    </w:p>
    <w:p w14:paraId="40128D8B" w14:textId="77777777" w:rsidR="00EE144B" w:rsidRPr="00EE144B" w:rsidRDefault="00EE144B" w:rsidP="00EE144B">
      <w:pPr>
        <w:ind w:firstLine="709"/>
        <w:jc w:val="right"/>
        <w:rPr>
          <w:sz w:val="22"/>
          <w:szCs w:val="22"/>
        </w:rPr>
      </w:pPr>
    </w:p>
    <w:p w14:paraId="22CCF43A" w14:textId="77777777" w:rsidR="00EE144B" w:rsidRPr="00EE144B" w:rsidRDefault="00EE144B" w:rsidP="00EE144B">
      <w:pPr>
        <w:ind w:firstLine="709"/>
        <w:jc w:val="center"/>
        <w:rPr>
          <w:b/>
        </w:rPr>
      </w:pPr>
      <w:r w:rsidRPr="00EE144B">
        <w:rPr>
          <w:b/>
        </w:rPr>
        <w:t xml:space="preserve">Информация о достижении значений целевых показателей </w:t>
      </w:r>
    </w:p>
    <w:p w14:paraId="2BC209AC" w14:textId="416B3334" w:rsidR="00EE144B" w:rsidRDefault="00EE144B" w:rsidP="00EE144B">
      <w:pPr>
        <w:autoSpaceDE w:val="0"/>
        <w:autoSpaceDN w:val="0"/>
        <w:adjustRightInd w:val="0"/>
        <w:ind w:firstLine="709"/>
        <w:jc w:val="both"/>
      </w:pPr>
    </w:p>
    <w:tbl>
      <w:tblPr>
        <w:tblW w:w="9733" w:type="dxa"/>
        <w:tblInd w:w="-1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426"/>
        <w:gridCol w:w="6472"/>
        <w:gridCol w:w="1134"/>
        <w:gridCol w:w="851"/>
        <w:gridCol w:w="850"/>
      </w:tblGrid>
      <w:tr w:rsidR="001367BD" w:rsidRPr="00013ED4" w14:paraId="4812F324" w14:textId="77777777" w:rsidTr="00C12BEE">
        <w:trPr>
          <w:trHeight w:val="299"/>
          <w:tblHeader/>
        </w:trPr>
        <w:tc>
          <w:tcPr>
            <w:tcW w:w="426" w:type="dxa"/>
            <w:tcBorders>
              <w:top w:val="double" w:sz="4" w:space="0" w:color="auto"/>
              <w:left w:val="double" w:sz="4" w:space="0" w:color="auto"/>
              <w:bottom w:val="double" w:sz="4" w:space="0" w:color="auto"/>
              <w:right w:val="dotted" w:sz="4" w:space="0" w:color="auto"/>
            </w:tcBorders>
            <w:vAlign w:val="center"/>
            <w:hideMark/>
          </w:tcPr>
          <w:p w14:paraId="19CCAEA7" w14:textId="77777777" w:rsidR="001367BD" w:rsidRPr="00013ED4" w:rsidRDefault="001367BD" w:rsidP="003E332D">
            <w:pPr>
              <w:ind w:left="-57" w:right="-57"/>
              <w:jc w:val="center"/>
              <w:rPr>
                <w:b/>
                <w:sz w:val="18"/>
                <w:szCs w:val="18"/>
              </w:rPr>
            </w:pPr>
            <w:r w:rsidRPr="00013ED4">
              <w:rPr>
                <w:b/>
                <w:sz w:val="18"/>
                <w:szCs w:val="18"/>
              </w:rPr>
              <w:t>№ п/п</w:t>
            </w:r>
          </w:p>
        </w:tc>
        <w:tc>
          <w:tcPr>
            <w:tcW w:w="6472" w:type="dxa"/>
            <w:tcBorders>
              <w:top w:val="double" w:sz="4" w:space="0" w:color="auto"/>
              <w:left w:val="dotted" w:sz="4" w:space="0" w:color="auto"/>
              <w:bottom w:val="double" w:sz="4" w:space="0" w:color="auto"/>
              <w:right w:val="dotted" w:sz="4" w:space="0" w:color="auto"/>
            </w:tcBorders>
            <w:vAlign w:val="center"/>
            <w:hideMark/>
          </w:tcPr>
          <w:p w14:paraId="5C54F370" w14:textId="77777777" w:rsidR="001367BD" w:rsidRPr="00013ED4" w:rsidRDefault="001367BD" w:rsidP="003E332D">
            <w:pPr>
              <w:jc w:val="center"/>
              <w:rPr>
                <w:b/>
                <w:sz w:val="20"/>
                <w:szCs w:val="20"/>
              </w:rPr>
            </w:pPr>
            <w:r w:rsidRPr="00013ED4">
              <w:rPr>
                <w:b/>
                <w:sz w:val="20"/>
                <w:szCs w:val="20"/>
              </w:rPr>
              <w:t>Наименование целевого показателя</w:t>
            </w:r>
          </w:p>
        </w:tc>
        <w:tc>
          <w:tcPr>
            <w:tcW w:w="1134" w:type="dxa"/>
            <w:tcBorders>
              <w:top w:val="double" w:sz="4" w:space="0" w:color="auto"/>
              <w:left w:val="dotted" w:sz="4" w:space="0" w:color="auto"/>
              <w:bottom w:val="double" w:sz="4" w:space="0" w:color="auto"/>
              <w:right w:val="dotted" w:sz="4" w:space="0" w:color="auto"/>
            </w:tcBorders>
          </w:tcPr>
          <w:p w14:paraId="420C076C" w14:textId="77777777" w:rsidR="001367BD" w:rsidRPr="00013ED4" w:rsidRDefault="001367BD" w:rsidP="003E332D">
            <w:pPr>
              <w:ind w:left="-108" w:right="-108"/>
              <w:jc w:val="center"/>
              <w:rPr>
                <w:b/>
                <w:sz w:val="20"/>
                <w:szCs w:val="20"/>
              </w:rPr>
            </w:pPr>
            <w:r w:rsidRPr="00013ED4">
              <w:rPr>
                <w:b/>
                <w:sz w:val="20"/>
                <w:szCs w:val="20"/>
              </w:rPr>
              <w:t>Единица</w:t>
            </w:r>
          </w:p>
          <w:p w14:paraId="62859E1D" w14:textId="77777777" w:rsidR="001367BD" w:rsidRPr="00013ED4" w:rsidRDefault="001367BD" w:rsidP="003E332D">
            <w:pPr>
              <w:ind w:left="-108" w:right="-108"/>
              <w:jc w:val="center"/>
              <w:rPr>
                <w:b/>
                <w:sz w:val="20"/>
                <w:szCs w:val="20"/>
              </w:rPr>
            </w:pPr>
            <w:r w:rsidRPr="00013ED4">
              <w:rPr>
                <w:b/>
                <w:sz w:val="20"/>
                <w:szCs w:val="20"/>
              </w:rPr>
              <w:t xml:space="preserve"> измерения</w:t>
            </w:r>
          </w:p>
        </w:tc>
        <w:tc>
          <w:tcPr>
            <w:tcW w:w="851" w:type="dxa"/>
            <w:tcBorders>
              <w:top w:val="double" w:sz="4" w:space="0" w:color="auto"/>
              <w:left w:val="dotted" w:sz="4" w:space="0" w:color="auto"/>
              <w:bottom w:val="double" w:sz="4" w:space="0" w:color="auto"/>
              <w:right w:val="dotted" w:sz="4" w:space="0" w:color="auto"/>
            </w:tcBorders>
            <w:vAlign w:val="center"/>
            <w:hideMark/>
          </w:tcPr>
          <w:p w14:paraId="3B0F9D3F" w14:textId="77777777" w:rsidR="001367BD" w:rsidRPr="00013ED4" w:rsidRDefault="001367BD" w:rsidP="003E332D">
            <w:pPr>
              <w:jc w:val="center"/>
              <w:rPr>
                <w:b/>
                <w:sz w:val="20"/>
                <w:szCs w:val="20"/>
              </w:rPr>
            </w:pPr>
            <w:r w:rsidRPr="00013ED4">
              <w:rPr>
                <w:b/>
                <w:sz w:val="20"/>
                <w:szCs w:val="20"/>
              </w:rPr>
              <w:t>План</w:t>
            </w:r>
          </w:p>
        </w:tc>
        <w:tc>
          <w:tcPr>
            <w:tcW w:w="850" w:type="dxa"/>
            <w:tcBorders>
              <w:top w:val="double" w:sz="4" w:space="0" w:color="auto"/>
              <w:left w:val="dotted" w:sz="4" w:space="0" w:color="auto"/>
              <w:bottom w:val="double" w:sz="4" w:space="0" w:color="auto"/>
              <w:right w:val="double" w:sz="4" w:space="0" w:color="auto"/>
            </w:tcBorders>
            <w:vAlign w:val="center"/>
            <w:hideMark/>
          </w:tcPr>
          <w:p w14:paraId="61104424" w14:textId="77777777" w:rsidR="001367BD" w:rsidRPr="00013ED4" w:rsidRDefault="001367BD" w:rsidP="003E332D">
            <w:pPr>
              <w:jc w:val="center"/>
              <w:rPr>
                <w:b/>
                <w:sz w:val="20"/>
                <w:szCs w:val="20"/>
              </w:rPr>
            </w:pPr>
            <w:r w:rsidRPr="00013ED4">
              <w:rPr>
                <w:b/>
                <w:sz w:val="20"/>
                <w:szCs w:val="20"/>
              </w:rPr>
              <w:t>Отчёт</w:t>
            </w:r>
          </w:p>
        </w:tc>
      </w:tr>
      <w:tr w:rsidR="001367BD" w:rsidRPr="00013ED4" w14:paraId="09350410" w14:textId="77777777" w:rsidTr="00C12BEE">
        <w:trPr>
          <w:trHeight w:val="299"/>
        </w:trPr>
        <w:tc>
          <w:tcPr>
            <w:tcW w:w="9733" w:type="dxa"/>
            <w:gridSpan w:val="5"/>
            <w:tcBorders>
              <w:top w:val="double" w:sz="4" w:space="0" w:color="auto"/>
              <w:left w:val="double" w:sz="4" w:space="0" w:color="auto"/>
              <w:bottom w:val="double" w:sz="4" w:space="0" w:color="auto"/>
              <w:right w:val="double" w:sz="4" w:space="0" w:color="auto"/>
            </w:tcBorders>
            <w:shd w:val="clear" w:color="auto" w:fill="EAF1DD"/>
            <w:vAlign w:val="center"/>
            <w:hideMark/>
          </w:tcPr>
          <w:p w14:paraId="1A0692A8" w14:textId="77777777" w:rsidR="001367BD" w:rsidRPr="00013ED4" w:rsidRDefault="001367BD" w:rsidP="003E332D">
            <w:pPr>
              <w:jc w:val="center"/>
              <w:rPr>
                <w:b/>
                <w:sz w:val="20"/>
                <w:szCs w:val="20"/>
              </w:rPr>
            </w:pPr>
            <w:r w:rsidRPr="00013ED4">
              <w:rPr>
                <w:b/>
                <w:sz w:val="20"/>
                <w:szCs w:val="20"/>
              </w:rPr>
              <w:t>ГП «</w:t>
            </w:r>
            <w:proofErr w:type="spellStart"/>
            <w:r w:rsidRPr="00013ED4">
              <w:rPr>
                <w:b/>
                <w:sz w:val="20"/>
                <w:szCs w:val="20"/>
              </w:rPr>
              <w:t>Информобщество</w:t>
            </w:r>
            <w:proofErr w:type="spellEnd"/>
            <w:r w:rsidRPr="00013ED4">
              <w:rPr>
                <w:b/>
                <w:sz w:val="20"/>
                <w:szCs w:val="20"/>
              </w:rPr>
              <w:t>»</w:t>
            </w:r>
          </w:p>
        </w:tc>
      </w:tr>
      <w:tr w:rsidR="001367BD" w:rsidRPr="00013ED4" w14:paraId="70B5839C" w14:textId="77777777" w:rsidTr="00C12BEE">
        <w:tc>
          <w:tcPr>
            <w:tcW w:w="426" w:type="dxa"/>
            <w:tcBorders>
              <w:top w:val="dotted" w:sz="4" w:space="0" w:color="auto"/>
              <w:left w:val="double" w:sz="4" w:space="0" w:color="auto"/>
              <w:bottom w:val="dotted" w:sz="4" w:space="0" w:color="auto"/>
              <w:right w:val="dotted" w:sz="4" w:space="0" w:color="auto"/>
            </w:tcBorders>
            <w:vAlign w:val="center"/>
            <w:hideMark/>
          </w:tcPr>
          <w:p w14:paraId="51E982CC" w14:textId="77777777" w:rsidR="001367BD" w:rsidRPr="00013ED4" w:rsidRDefault="001367BD" w:rsidP="003E332D">
            <w:pPr>
              <w:jc w:val="center"/>
              <w:rPr>
                <w:sz w:val="20"/>
                <w:szCs w:val="20"/>
              </w:rPr>
            </w:pPr>
            <w:r w:rsidRPr="00013ED4">
              <w:rPr>
                <w:sz w:val="20"/>
                <w:szCs w:val="20"/>
              </w:rPr>
              <w:t>1</w:t>
            </w:r>
          </w:p>
        </w:tc>
        <w:tc>
          <w:tcPr>
            <w:tcW w:w="6472" w:type="dxa"/>
            <w:tcBorders>
              <w:top w:val="dotted" w:sz="4" w:space="0" w:color="auto"/>
              <w:left w:val="dotted" w:sz="4" w:space="0" w:color="auto"/>
              <w:bottom w:val="dotted" w:sz="4" w:space="0" w:color="auto"/>
              <w:right w:val="dotted" w:sz="4" w:space="0" w:color="auto"/>
            </w:tcBorders>
            <w:vAlign w:val="center"/>
          </w:tcPr>
          <w:p w14:paraId="064BB3AA" w14:textId="77777777" w:rsidR="001367BD" w:rsidRPr="00013ED4" w:rsidRDefault="001367BD" w:rsidP="003E332D">
            <w:pPr>
              <w:jc w:val="both"/>
              <w:rPr>
                <w:sz w:val="20"/>
                <w:szCs w:val="20"/>
              </w:rPr>
            </w:pPr>
            <w:r w:rsidRPr="00013ED4">
              <w:rPr>
                <w:sz w:val="20"/>
                <w:szCs w:val="20"/>
              </w:rPr>
              <w:t>Доля органов исполнительной власти Волгоградской области, использующих пространственные данные</w:t>
            </w:r>
          </w:p>
        </w:tc>
        <w:tc>
          <w:tcPr>
            <w:tcW w:w="1134" w:type="dxa"/>
            <w:tcBorders>
              <w:top w:val="dotted" w:sz="4" w:space="0" w:color="auto"/>
              <w:left w:val="dotted" w:sz="4" w:space="0" w:color="auto"/>
              <w:bottom w:val="dotted" w:sz="4" w:space="0" w:color="auto"/>
              <w:right w:val="dotted" w:sz="4" w:space="0" w:color="auto"/>
            </w:tcBorders>
            <w:vAlign w:val="center"/>
          </w:tcPr>
          <w:p w14:paraId="21383549" w14:textId="77777777" w:rsidR="001367BD" w:rsidRPr="00013ED4" w:rsidRDefault="001367BD" w:rsidP="003E332D">
            <w:pPr>
              <w:jc w:val="center"/>
              <w:rPr>
                <w:sz w:val="20"/>
                <w:szCs w:val="20"/>
              </w:rPr>
            </w:pPr>
            <w:r w:rsidRPr="00013ED4">
              <w:rPr>
                <w:sz w:val="20"/>
                <w:szCs w:val="20"/>
              </w:rPr>
              <w:t>%</w:t>
            </w:r>
          </w:p>
        </w:tc>
        <w:tc>
          <w:tcPr>
            <w:tcW w:w="851" w:type="dxa"/>
            <w:tcBorders>
              <w:top w:val="dotted" w:sz="4" w:space="0" w:color="auto"/>
              <w:left w:val="dotted" w:sz="4" w:space="0" w:color="auto"/>
              <w:bottom w:val="dotted" w:sz="4" w:space="0" w:color="auto"/>
              <w:right w:val="dotted" w:sz="4" w:space="0" w:color="auto"/>
            </w:tcBorders>
            <w:vAlign w:val="center"/>
          </w:tcPr>
          <w:p w14:paraId="0460F1AA" w14:textId="77777777" w:rsidR="001367BD" w:rsidRPr="00013ED4" w:rsidRDefault="001367BD" w:rsidP="003E332D">
            <w:pPr>
              <w:jc w:val="center"/>
              <w:rPr>
                <w:sz w:val="20"/>
                <w:szCs w:val="20"/>
              </w:rPr>
            </w:pPr>
            <w:r w:rsidRPr="00013ED4">
              <w:rPr>
                <w:sz w:val="20"/>
                <w:szCs w:val="20"/>
              </w:rPr>
              <w:t>56,0</w:t>
            </w:r>
          </w:p>
        </w:tc>
        <w:tc>
          <w:tcPr>
            <w:tcW w:w="850" w:type="dxa"/>
            <w:tcBorders>
              <w:top w:val="dotted" w:sz="4" w:space="0" w:color="auto"/>
              <w:left w:val="dotted" w:sz="4" w:space="0" w:color="auto"/>
              <w:bottom w:val="dotted" w:sz="4" w:space="0" w:color="auto"/>
              <w:right w:val="double" w:sz="4" w:space="0" w:color="auto"/>
            </w:tcBorders>
            <w:vAlign w:val="center"/>
          </w:tcPr>
          <w:p w14:paraId="1623A675" w14:textId="77777777" w:rsidR="001367BD" w:rsidRPr="00013ED4" w:rsidRDefault="001367BD" w:rsidP="003E332D">
            <w:pPr>
              <w:jc w:val="center"/>
              <w:rPr>
                <w:b/>
                <w:sz w:val="20"/>
                <w:szCs w:val="20"/>
              </w:rPr>
            </w:pPr>
            <w:r w:rsidRPr="00013ED4">
              <w:rPr>
                <w:sz w:val="20"/>
                <w:szCs w:val="20"/>
              </w:rPr>
              <w:t>56,0</w:t>
            </w:r>
          </w:p>
        </w:tc>
      </w:tr>
      <w:tr w:rsidR="001367BD" w:rsidRPr="00013ED4" w14:paraId="0D19CC34" w14:textId="77777777" w:rsidTr="00C12BEE">
        <w:tc>
          <w:tcPr>
            <w:tcW w:w="426" w:type="dxa"/>
            <w:tcBorders>
              <w:top w:val="dotted" w:sz="4" w:space="0" w:color="auto"/>
              <w:left w:val="double" w:sz="4" w:space="0" w:color="auto"/>
              <w:bottom w:val="dotted" w:sz="4" w:space="0" w:color="auto"/>
              <w:right w:val="dotted" w:sz="4" w:space="0" w:color="auto"/>
            </w:tcBorders>
            <w:vAlign w:val="center"/>
            <w:hideMark/>
          </w:tcPr>
          <w:p w14:paraId="7E86DED8" w14:textId="77777777" w:rsidR="001367BD" w:rsidRPr="00013ED4" w:rsidRDefault="001367BD" w:rsidP="003E332D">
            <w:pPr>
              <w:jc w:val="center"/>
              <w:rPr>
                <w:sz w:val="20"/>
                <w:szCs w:val="20"/>
              </w:rPr>
            </w:pPr>
            <w:r w:rsidRPr="00013ED4">
              <w:rPr>
                <w:sz w:val="20"/>
                <w:szCs w:val="20"/>
              </w:rPr>
              <w:t>2</w:t>
            </w:r>
          </w:p>
        </w:tc>
        <w:tc>
          <w:tcPr>
            <w:tcW w:w="6472" w:type="dxa"/>
            <w:tcBorders>
              <w:top w:val="dotted" w:sz="4" w:space="0" w:color="auto"/>
              <w:left w:val="dotted" w:sz="4" w:space="0" w:color="auto"/>
              <w:bottom w:val="dotted" w:sz="4" w:space="0" w:color="auto"/>
              <w:right w:val="dotted" w:sz="4" w:space="0" w:color="auto"/>
            </w:tcBorders>
            <w:vAlign w:val="center"/>
          </w:tcPr>
          <w:p w14:paraId="17200952" w14:textId="77777777" w:rsidR="001367BD" w:rsidRPr="00013ED4" w:rsidRDefault="001367BD" w:rsidP="003E332D">
            <w:pPr>
              <w:autoSpaceDE w:val="0"/>
              <w:autoSpaceDN w:val="0"/>
              <w:adjustRightInd w:val="0"/>
              <w:rPr>
                <w:rFonts w:eastAsia="Calibri"/>
                <w:sz w:val="20"/>
                <w:szCs w:val="20"/>
              </w:rPr>
            </w:pPr>
            <w:r w:rsidRPr="00013ED4">
              <w:rPr>
                <w:sz w:val="20"/>
                <w:szCs w:val="20"/>
              </w:rPr>
              <w:t>Площадь вовлеченных в оборот неиспользуемых пахотных земель сельскохозяйственного назначения</w:t>
            </w:r>
          </w:p>
        </w:tc>
        <w:tc>
          <w:tcPr>
            <w:tcW w:w="1134" w:type="dxa"/>
            <w:tcBorders>
              <w:top w:val="dotted" w:sz="4" w:space="0" w:color="auto"/>
              <w:left w:val="dotted" w:sz="4" w:space="0" w:color="auto"/>
              <w:bottom w:val="dotted" w:sz="4" w:space="0" w:color="auto"/>
              <w:right w:val="dotted" w:sz="4" w:space="0" w:color="auto"/>
            </w:tcBorders>
            <w:vAlign w:val="center"/>
          </w:tcPr>
          <w:p w14:paraId="43124437" w14:textId="77777777" w:rsidR="001367BD" w:rsidRPr="00013ED4" w:rsidRDefault="001367BD" w:rsidP="003E332D">
            <w:pPr>
              <w:jc w:val="center"/>
              <w:rPr>
                <w:sz w:val="20"/>
                <w:szCs w:val="20"/>
              </w:rPr>
            </w:pPr>
            <w:r w:rsidRPr="00013ED4">
              <w:rPr>
                <w:sz w:val="20"/>
                <w:szCs w:val="20"/>
              </w:rPr>
              <w:t>тыс. га</w:t>
            </w:r>
          </w:p>
        </w:tc>
        <w:tc>
          <w:tcPr>
            <w:tcW w:w="851" w:type="dxa"/>
            <w:tcBorders>
              <w:top w:val="dotted" w:sz="4" w:space="0" w:color="auto"/>
              <w:left w:val="dotted" w:sz="4" w:space="0" w:color="auto"/>
              <w:bottom w:val="dotted" w:sz="4" w:space="0" w:color="auto"/>
              <w:right w:val="dotted" w:sz="4" w:space="0" w:color="auto"/>
            </w:tcBorders>
            <w:vAlign w:val="center"/>
          </w:tcPr>
          <w:p w14:paraId="2ECFB904" w14:textId="77777777" w:rsidR="001367BD" w:rsidRPr="00013ED4" w:rsidRDefault="001367BD" w:rsidP="003E332D">
            <w:pPr>
              <w:jc w:val="center"/>
              <w:rPr>
                <w:sz w:val="20"/>
                <w:szCs w:val="20"/>
              </w:rPr>
            </w:pPr>
            <w:r w:rsidRPr="00013ED4">
              <w:rPr>
                <w:sz w:val="20"/>
                <w:szCs w:val="20"/>
              </w:rPr>
              <w:t>35,36</w:t>
            </w:r>
          </w:p>
        </w:tc>
        <w:tc>
          <w:tcPr>
            <w:tcW w:w="850" w:type="dxa"/>
            <w:tcBorders>
              <w:top w:val="dotted" w:sz="4" w:space="0" w:color="auto"/>
              <w:left w:val="dotted" w:sz="4" w:space="0" w:color="auto"/>
              <w:bottom w:val="dotted" w:sz="4" w:space="0" w:color="auto"/>
              <w:right w:val="double" w:sz="4" w:space="0" w:color="auto"/>
            </w:tcBorders>
            <w:vAlign w:val="center"/>
          </w:tcPr>
          <w:p w14:paraId="71F9896B" w14:textId="77777777" w:rsidR="001367BD" w:rsidRPr="00013ED4" w:rsidRDefault="001367BD" w:rsidP="003E332D">
            <w:pPr>
              <w:jc w:val="center"/>
              <w:rPr>
                <w:sz w:val="20"/>
                <w:szCs w:val="20"/>
              </w:rPr>
            </w:pPr>
            <w:r w:rsidRPr="00013ED4">
              <w:rPr>
                <w:bCs/>
                <w:sz w:val="20"/>
                <w:szCs w:val="20"/>
              </w:rPr>
              <w:t>87,5</w:t>
            </w:r>
          </w:p>
        </w:tc>
      </w:tr>
      <w:tr w:rsidR="001367BD" w:rsidRPr="00013ED4" w14:paraId="2A6C5A0E" w14:textId="77777777" w:rsidTr="00C12BEE">
        <w:tc>
          <w:tcPr>
            <w:tcW w:w="426" w:type="dxa"/>
            <w:tcBorders>
              <w:top w:val="dotted" w:sz="4" w:space="0" w:color="auto"/>
              <w:left w:val="double" w:sz="4" w:space="0" w:color="auto"/>
              <w:bottom w:val="dotted" w:sz="4" w:space="0" w:color="auto"/>
              <w:right w:val="dotted" w:sz="4" w:space="0" w:color="auto"/>
            </w:tcBorders>
            <w:vAlign w:val="center"/>
            <w:hideMark/>
          </w:tcPr>
          <w:p w14:paraId="31BBA3F5" w14:textId="77777777" w:rsidR="001367BD" w:rsidRPr="00013ED4" w:rsidRDefault="001367BD" w:rsidP="003E332D">
            <w:pPr>
              <w:jc w:val="center"/>
              <w:rPr>
                <w:sz w:val="20"/>
                <w:szCs w:val="20"/>
              </w:rPr>
            </w:pPr>
            <w:r w:rsidRPr="00013ED4">
              <w:rPr>
                <w:sz w:val="20"/>
                <w:szCs w:val="20"/>
              </w:rPr>
              <w:t>3</w:t>
            </w:r>
          </w:p>
        </w:tc>
        <w:tc>
          <w:tcPr>
            <w:tcW w:w="6472" w:type="dxa"/>
            <w:tcBorders>
              <w:top w:val="dotted" w:sz="4" w:space="0" w:color="auto"/>
              <w:left w:val="dotted" w:sz="4" w:space="0" w:color="auto"/>
              <w:bottom w:val="dotted" w:sz="4" w:space="0" w:color="auto"/>
              <w:right w:val="dotted" w:sz="4" w:space="0" w:color="auto"/>
            </w:tcBorders>
            <w:vAlign w:val="center"/>
          </w:tcPr>
          <w:p w14:paraId="068DC945" w14:textId="77777777" w:rsidR="001367BD" w:rsidRPr="00013ED4" w:rsidRDefault="001367BD" w:rsidP="003E332D">
            <w:pPr>
              <w:autoSpaceDE w:val="0"/>
              <w:autoSpaceDN w:val="0"/>
              <w:adjustRightInd w:val="0"/>
              <w:rPr>
                <w:rFonts w:eastAsia="Calibri"/>
                <w:sz w:val="20"/>
                <w:szCs w:val="20"/>
              </w:rPr>
            </w:pPr>
            <w:r w:rsidRPr="00013ED4">
              <w:rPr>
                <w:sz w:val="20"/>
                <w:szCs w:val="20"/>
              </w:rPr>
              <w:t>Доля взаимодействий граждан и коммерческих организаций с государственными (муниципальными) органами и бюджетными учреждениями, осуществляемых в цифровом виде</w:t>
            </w:r>
          </w:p>
        </w:tc>
        <w:tc>
          <w:tcPr>
            <w:tcW w:w="1134" w:type="dxa"/>
            <w:tcBorders>
              <w:top w:val="dotted" w:sz="4" w:space="0" w:color="auto"/>
              <w:left w:val="dotted" w:sz="4" w:space="0" w:color="auto"/>
              <w:bottom w:val="dotted" w:sz="4" w:space="0" w:color="auto"/>
              <w:right w:val="dotted" w:sz="4" w:space="0" w:color="auto"/>
            </w:tcBorders>
            <w:vAlign w:val="center"/>
          </w:tcPr>
          <w:p w14:paraId="086F18B0" w14:textId="77777777" w:rsidR="001367BD" w:rsidRPr="00013ED4" w:rsidRDefault="001367BD" w:rsidP="003E332D">
            <w:pPr>
              <w:jc w:val="center"/>
              <w:rPr>
                <w:sz w:val="20"/>
                <w:szCs w:val="20"/>
              </w:rPr>
            </w:pPr>
            <w:r w:rsidRPr="00013ED4">
              <w:rPr>
                <w:sz w:val="20"/>
                <w:szCs w:val="20"/>
              </w:rPr>
              <w:t>%</w:t>
            </w:r>
          </w:p>
        </w:tc>
        <w:tc>
          <w:tcPr>
            <w:tcW w:w="851" w:type="dxa"/>
            <w:tcBorders>
              <w:top w:val="dotted" w:sz="4" w:space="0" w:color="auto"/>
              <w:left w:val="dotted" w:sz="4" w:space="0" w:color="auto"/>
              <w:bottom w:val="dotted" w:sz="4" w:space="0" w:color="auto"/>
              <w:right w:val="dotted" w:sz="4" w:space="0" w:color="auto"/>
            </w:tcBorders>
            <w:vAlign w:val="center"/>
          </w:tcPr>
          <w:p w14:paraId="2912C964" w14:textId="77777777" w:rsidR="001367BD" w:rsidRPr="00013ED4" w:rsidRDefault="001367BD" w:rsidP="003E332D">
            <w:pPr>
              <w:jc w:val="center"/>
              <w:rPr>
                <w:sz w:val="20"/>
                <w:szCs w:val="20"/>
              </w:rPr>
            </w:pPr>
            <w:r w:rsidRPr="00013ED4">
              <w:rPr>
                <w:sz w:val="20"/>
                <w:szCs w:val="20"/>
              </w:rPr>
              <w:t>30</w:t>
            </w:r>
          </w:p>
        </w:tc>
        <w:tc>
          <w:tcPr>
            <w:tcW w:w="850" w:type="dxa"/>
            <w:tcBorders>
              <w:top w:val="dotted" w:sz="4" w:space="0" w:color="auto"/>
              <w:left w:val="dotted" w:sz="4" w:space="0" w:color="auto"/>
              <w:bottom w:val="dotted" w:sz="4" w:space="0" w:color="auto"/>
              <w:right w:val="double" w:sz="4" w:space="0" w:color="auto"/>
            </w:tcBorders>
            <w:vAlign w:val="center"/>
          </w:tcPr>
          <w:p w14:paraId="50C4D6AC" w14:textId="77777777" w:rsidR="001367BD" w:rsidRPr="00013ED4" w:rsidRDefault="001367BD" w:rsidP="003E332D">
            <w:pPr>
              <w:jc w:val="center"/>
              <w:rPr>
                <w:sz w:val="20"/>
                <w:szCs w:val="20"/>
              </w:rPr>
            </w:pPr>
            <w:r w:rsidRPr="00013ED4">
              <w:rPr>
                <w:sz w:val="20"/>
                <w:szCs w:val="20"/>
              </w:rPr>
              <w:t>30</w:t>
            </w:r>
          </w:p>
        </w:tc>
      </w:tr>
      <w:tr w:rsidR="001367BD" w:rsidRPr="00013ED4" w14:paraId="1A8BE58D" w14:textId="77777777" w:rsidTr="00C12BEE">
        <w:tc>
          <w:tcPr>
            <w:tcW w:w="426" w:type="dxa"/>
            <w:tcBorders>
              <w:top w:val="dotted" w:sz="4" w:space="0" w:color="auto"/>
              <w:left w:val="double" w:sz="4" w:space="0" w:color="auto"/>
              <w:bottom w:val="dotted" w:sz="4" w:space="0" w:color="auto"/>
              <w:right w:val="dotted" w:sz="4" w:space="0" w:color="auto"/>
            </w:tcBorders>
            <w:vAlign w:val="center"/>
            <w:hideMark/>
          </w:tcPr>
          <w:p w14:paraId="19C78F33" w14:textId="77777777" w:rsidR="001367BD" w:rsidRPr="00013ED4" w:rsidRDefault="001367BD" w:rsidP="003E332D">
            <w:pPr>
              <w:jc w:val="center"/>
              <w:rPr>
                <w:sz w:val="20"/>
                <w:szCs w:val="20"/>
              </w:rPr>
            </w:pPr>
            <w:r w:rsidRPr="00013ED4">
              <w:rPr>
                <w:sz w:val="20"/>
                <w:szCs w:val="20"/>
              </w:rPr>
              <w:t>4</w:t>
            </w:r>
          </w:p>
        </w:tc>
        <w:tc>
          <w:tcPr>
            <w:tcW w:w="6472" w:type="dxa"/>
            <w:tcBorders>
              <w:top w:val="dotted" w:sz="4" w:space="0" w:color="auto"/>
              <w:left w:val="dotted" w:sz="4" w:space="0" w:color="auto"/>
              <w:bottom w:val="dotted" w:sz="4" w:space="0" w:color="auto"/>
              <w:right w:val="dotted" w:sz="4" w:space="0" w:color="auto"/>
            </w:tcBorders>
            <w:vAlign w:val="center"/>
          </w:tcPr>
          <w:p w14:paraId="17CD4F47" w14:textId="77777777" w:rsidR="001367BD" w:rsidRPr="00013ED4" w:rsidRDefault="001367BD" w:rsidP="003E332D">
            <w:pPr>
              <w:autoSpaceDE w:val="0"/>
              <w:autoSpaceDN w:val="0"/>
              <w:adjustRightInd w:val="0"/>
              <w:rPr>
                <w:rFonts w:eastAsia="Calibri"/>
                <w:sz w:val="20"/>
                <w:szCs w:val="20"/>
              </w:rPr>
            </w:pPr>
            <w:r w:rsidRPr="00013ED4">
              <w:rPr>
                <w:sz w:val="20"/>
                <w:szCs w:val="20"/>
              </w:rPr>
              <w:t xml:space="preserve">Доля приоритетных государственных услуг и сервисов, соответствующих целевой модели цифровой трансформации [предоставление без необходимости личного посещения государственных органов и иных организаций, с применением реестровой модели, онлайн (в автоматическом режиме), </w:t>
            </w:r>
            <w:proofErr w:type="spellStart"/>
            <w:r w:rsidRPr="00013ED4">
              <w:rPr>
                <w:sz w:val="20"/>
                <w:szCs w:val="20"/>
              </w:rPr>
              <w:t>проактивно</w:t>
            </w:r>
            <w:proofErr w:type="spellEnd"/>
            <w:r w:rsidRPr="00013ED4">
              <w:rPr>
                <w:sz w:val="20"/>
                <w:szCs w:val="20"/>
              </w:rPr>
              <w:t>]</w:t>
            </w:r>
          </w:p>
        </w:tc>
        <w:tc>
          <w:tcPr>
            <w:tcW w:w="1134" w:type="dxa"/>
            <w:tcBorders>
              <w:top w:val="dotted" w:sz="4" w:space="0" w:color="auto"/>
              <w:left w:val="dotted" w:sz="4" w:space="0" w:color="auto"/>
              <w:bottom w:val="dotted" w:sz="4" w:space="0" w:color="auto"/>
              <w:right w:val="dotted" w:sz="4" w:space="0" w:color="auto"/>
            </w:tcBorders>
            <w:vAlign w:val="center"/>
          </w:tcPr>
          <w:p w14:paraId="3A670FAA" w14:textId="77777777" w:rsidR="001367BD" w:rsidRPr="00013ED4" w:rsidRDefault="001367BD" w:rsidP="003E332D">
            <w:pPr>
              <w:jc w:val="center"/>
              <w:rPr>
                <w:sz w:val="20"/>
                <w:szCs w:val="20"/>
              </w:rPr>
            </w:pPr>
            <w:r w:rsidRPr="00013ED4">
              <w:rPr>
                <w:sz w:val="20"/>
                <w:szCs w:val="20"/>
              </w:rPr>
              <w:t>%</w:t>
            </w:r>
          </w:p>
        </w:tc>
        <w:tc>
          <w:tcPr>
            <w:tcW w:w="851" w:type="dxa"/>
            <w:tcBorders>
              <w:top w:val="dotted" w:sz="4" w:space="0" w:color="auto"/>
              <w:left w:val="dotted" w:sz="4" w:space="0" w:color="auto"/>
              <w:bottom w:val="dotted" w:sz="4" w:space="0" w:color="auto"/>
              <w:right w:val="dotted" w:sz="4" w:space="0" w:color="auto"/>
            </w:tcBorders>
            <w:vAlign w:val="center"/>
          </w:tcPr>
          <w:p w14:paraId="1ED0C16E" w14:textId="77777777" w:rsidR="001367BD" w:rsidRPr="00013ED4" w:rsidRDefault="001367BD" w:rsidP="003E332D">
            <w:pPr>
              <w:jc w:val="center"/>
              <w:rPr>
                <w:sz w:val="20"/>
                <w:szCs w:val="20"/>
              </w:rPr>
            </w:pPr>
            <w:r w:rsidRPr="00013ED4">
              <w:rPr>
                <w:sz w:val="20"/>
                <w:szCs w:val="20"/>
              </w:rPr>
              <w:t>15</w:t>
            </w:r>
          </w:p>
        </w:tc>
        <w:tc>
          <w:tcPr>
            <w:tcW w:w="850" w:type="dxa"/>
            <w:tcBorders>
              <w:top w:val="dotted" w:sz="4" w:space="0" w:color="auto"/>
              <w:left w:val="dotted" w:sz="4" w:space="0" w:color="auto"/>
              <w:bottom w:val="dotted" w:sz="4" w:space="0" w:color="auto"/>
              <w:right w:val="double" w:sz="4" w:space="0" w:color="auto"/>
            </w:tcBorders>
            <w:vAlign w:val="center"/>
          </w:tcPr>
          <w:p w14:paraId="4999562D" w14:textId="77777777" w:rsidR="001367BD" w:rsidRPr="00013ED4" w:rsidRDefault="001367BD" w:rsidP="003E332D">
            <w:pPr>
              <w:jc w:val="center"/>
              <w:rPr>
                <w:b/>
                <w:sz w:val="20"/>
                <w:szCs w:val="20"/>
              </w:rPr>
            </w:pPr>
            <w:r w:rsidRPr="00013ED4">
              <w:rPr>
                <w:bCs/>
                <w:sz w:val="20"/>
                <w:szCs w:val="20"/>
              </w:rPr>
              <w:t>15</w:t>
            </w:r>
          </w:p>
        </w:tc>
      </w:tr>
      <w:tr w:rsidR="001367BD" w:rsidRPr="00013ED4" w14:paraId="66563C7C" w14:textId="77777777" w:rsidTr="00C12BEE">
        <w:tc>
          <w:tcPr>
            <w:tcW w:w="426" w:type="dxa"/>
            <w:tcBorders>
              <w:top w:val="dotted" w:sz="4" w:space="0" w:color="auto"/>
              <w:left w:val="double" w:sz="4" w:space="0" w:color="auto"/>
              <w:bottom w:val="dotted" w:sz="4" w:space="0" w:color="auto"/>
              <w:right w:val="dotted" w:sz="4" w:space="0" w:color="auto"/>
            </w:tcBorders>
            <w:vAlign w:val="center"/>
            <w:hideMark/>
          </w:tcPr>
          <w:p w14:paraId="03F2069A" w14:textId="77777777" w:rsidR="001367BD" w:rsidRPr="00013ED4" w:rsidRDefault="001367BD" w:rsidP="003E332D">
            <w:pPr>
              <w:jc w:val="center"/>
              <w:rPr>
                <w:sz w:val="20"/>
                <w:szCs w:val="20"/>
              </w:rPr>
            </w:pPr>
            <w:r w:rsidRPr="00013ED4">
              <w:rPr>
                <w:sz w:val="20"/>
                <w:szCs w:val="20"/>
              </w:rPr>
              <w:t>5</w:t>
            </w:r>
          </w:p>
        </w:tc>
        <w:tc>
          <w:tcPr>
            <w:tcW w:w="6472" w:type="dxa"/>
            <w:tcBorders>
              <w:top w:val="dotted" w:sz="4" w:space="0" w:color="auto"/>
              <w:left w:val="dotted" w:sz="4" w:space="0" w:color="auto"/>
              <w:bottom w:val="dotted" w:sz="4" w:space="0" w:color="auto"/>
              <w:right w:val="dotted" w:sz="4" w:space="0" w:color="auto"/>
            </w:tcBorders>
          </w:tcPr>
          <w:p w14:paraId="76F3F425" w14:textId="77777777" w:rsidR="001367BD" w:rsidRPr="00013ED4" w:rsidRDefault="001367BD" w:rsidP="003E332D">
            <w:pPr>
              <w:autoSpaceDE w:val="0"/>
              <w:autoSpaceDN w:val="0"/>
              <w:adjustRightInd w:val="0"/>
              <w:rPr>
                <w:rFonts w:eastAsia="Calibri"/>
                <w:sz w:val="20"/>
                <w:szCs w:val="20"/>
              </w:rPr>
            </w:pPr>
            <w:r w:rsidRPr="00013ED4">
              <w:rPr>
                <w:sz w:val="20"/>
                <w:szCs w:val="20"/>
              </w:rPr>
              <w:t>Доля отказов при предоставлении приоритетных государственных услуг и сервисов от числа отказов в 2018 году</w:t>
            </w:r>
          </w:p>
        </w:tc>
        <w:tc>
          <w:tcPr>
            <w:tcW w:w="1134" w:type="dxa"/>
            <w:tcBorders>
              <w:top w:val="dotted" w:sz="4" w:space="0" w:color="auto"/>
              <w:left w:val="dotted" w:sz="4" w:space="0" w:color="auto"/>
              <w:bottom w:val="dotted" w:sz="4" w:space="0" w:color="auto"/>
              <w:right w:val="dotted" w:sz="4" w:space="0" w:color="auto"/>
            </w:tcBorders>
            <w:vAlign w:val="center"/>
          </w:tcPr>
          <w:p w14:paraId="07EA241C" w14:textId="77777777" w:rsidR="001367BD" w:rsidRPr="00013ED4" w:rsidRDefault="001367BD" w:rsidP="003E332D">
            <w:pPr>
              <w:jc w:val="center"/>
              <w:rPr>
                <w:sz w:val="20"/>
                <w:szCs w:val="20"/>
              </w:rPr>
            </w:pPr>
            <w:r w:rsidRPr="00013ED4">
              <w:rPr>
                <w:sz w:val="20"/>
                <w:szCs w:val="20"/>
              </w:rPr>
              <w:t>%</w:t>
            </w:r>
          </w:p>
        </w:tc>
        <w:tc>
          <w:tcPr>
            <w:tcW w:w="851" w:type="dxa"/>
            <w:tcBorders>
              <w:top w:val="dotted" w:sz="4" w:space="0" w:color="auto"/>
              <w:left w:val="dotted" w:sz="4" w:space="0" w:color="auto"/>
              <w:bottom w:val="dotted" w:sz="4" w:space="0" w:color="auto"/>
              <w:right w:val="dotted" w:sz="4" w:space="0" w:color="auto"/>
            </w:tcBorders>
            <w:vAlign w:val="center"/>
          </w:tcPr>
          <w:p w14:paraId="3C77F29B" w14:textId="77777777" w:rsidR="001367BD" w:rsidRPr="00013ED4" w:rsidRDefault="001367BD" w:rsidP="003E332D">
            <w:pPr>
              <w:jc w:val="center"/>
              <w:rPr>
                <w:sz w:val="20"/>
                <w:szCs w:val="20"/>
              </w:rPr>
            </w:pPr>
            <w:r w:rsidRPr="00013ED4">
              <w:rPr>
                <w:sz w:val="20"/>
                <w:szCs w:val="20"/>
              </w:rPr>
              <w:t>90</w:t>
            </w:r>
          </w:p>
        </w:tc>
        <w:tc>
          <w:tcPr>
            <w:tcW w:w="850" w:type="dxa"/>
            <w:tcBorders>
              <w:top w:val="dotted" w:sz="4" w:space="0" w:color="auto"/>
              <w:left w:val="dotted" w:sz="4" w:space="0" w:color="auto"/>
              <w:bottom w:val="dotted" w:sz="4" w:space="0" w:color="auto"/>
              <w:right w:val="double" w:sz="4" w:space="0" w:color="auto"/>
            </w:tcBorders>
            <w:vAlign w:val="center"/>
          </w:tcPr>
          <w:p w14:paraId="60A2F322" w14:textId="77777777" w:rsidR="001367BD" w:rsidRPr="00013ED4" w:rsidRDefault="001367BD" w:rsidP="003E332D">
            <w:pPr>
              <w:jc w:val="center"/>
              <w:rPr>
                <w:sz w:val="20"/>
                <w:szCs w:val="20"/>
              </w:rPr>
            </w:pPr>
            <w:r w:rsidRPr="00013ED4">
              <w:rPr>
                <w:sz w:val="20"/>
                <w:szCs w:val="20"/>
              </w:rPr>
              <w:t>90</w:t>
            </w:r>
          </w:p>
        </w:tc>
      </w:tr>
      <w:tr w:rsidR="001367BD" w:rsidRPr="00013ED4" w14:paraId="22BC74D4" w14:textId="77777777" w:rsidTr="00C12BEE">
        <w:tc>
          <w:tcPr>
            <w:tcW w:w="426" w:type="dxa"/>
            <w:tcBorders>
              <w:top w:val="dotted" w:sz="4" w:space="0" w:color="auto"/>
              <w:left w:val="double" w:sz="4" w:space="0" w:color="auto"/>
              <w:bottom w:val="dotted" w:sz="4" w:space="0" w:color="auto"/>
              <w:right w:val="dotted" w:sz="4" w:space="0" w:color="auto"/>
            </w:tcBorders>
            <w:vAlign w:val="center"/>
            <w:hideMark/>
          </w:tcPr>
          <w:p w14:paraId="155B58C9" w14:textId="77777777" w:rsidR="001367BD" w:rsidRPr="00013ED4" w:rsidRDefault="001367BD" w:rsidP="003E332D">
            <w:pPr>
              <w:jc w:val="center"/>
              <w:rPr>
                <w:sz w:val="20"/>
                <w:szCs w:val="20"/>
              </w:rPr>
            </w:pPr>
            <w:r w:rsidRPr="00013ED4">
              <w:rPr>
                <w:sz w:val="20"/>
                <w:szCs w:val="20"/>
              </w:rPr>
              <w:t>6</w:t>
            </w:r>
          </w:p>
        </w:tc>
        <w:tc>
          <w:tcPr>
            <w:tcW w:w="6472" w:type="dxa"/>
            <w:tcBorders>
              <w:top w:val="dotted" w:sz="4" w:space="0" w:color="auto"/>
              <w:left w:val="dotted" w:sz="4" w:space="0" w:color="auto"/>
              <w:bottom w:val="dotted" w:sz="4" w:space="0" w:color="auto"/>
              <w:right w:val="dotted" w:sz="4" w:space="0" w:color="auto"/>
            </w:tcBorders>
          </w:tcPr>
          <w:p w14:paraId="6C69D489" w14:textId="77777777" w:rsidR="001367BD" w:rsidRPr="00013ED4" w:rsidRDefault="001367BD" w:rsidP="003E332D">
            <w:pPr>
              <w:autoSpaceDE w:val="0"/>
              <w:autoSpaceDN w:val="0"/>
              <w:adjustRightInd w:val="0"/>
              <w:rPr>
                <w:rFonts w:eastAsia="Calibri"/>
                <w:sz w:val="20"/>
                <w:szCs w:val="20"/>
              </w:rPr>
            </w:pPr>
            <w:r w:rsidRPr="00013ED4">
              <w:rPr>
                <w:sz w:val="20"/>
                <w:szCs w:val="20"/>
              </w:rPr>
              <w:t>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w:t>
            </w:r>
          </w:p>
        </w:tc>
        <w:tc>
          <w:tcPr>
            <w:tcW w:w="1134" w:type="dxa"/>
            <w:tcBorders>
              <w:top w:val="dotted" w:sz="4" w:space="0" w:color="auto"/>
              <w:left w:val="dotted" w:sz="4" w:space="0" w:color="auto"/>
              <w:bottom w:val="dotted" w:sz="4" w:space="0" w:color="auto"/>
              <w:right w:val="dotted" w:sz="4" w:space="0" w:color="auto"/>
            </w:tcBorders>
            <w:vAlign w:val="center"/>
          </w:tcPr>
          <w:p w14:paraId="330B6A7B" w14:textId="77777777" w:rsidR="001367BD" w:rsidRPr="00013ED4" w:rsidRDefault="001367BD" w:rsidP="003E332D">
            <w:pPr>
              <w:jc w:val="center"/>
              <w:rPr>
                <w:sz w:val="20"/>
                <w:szCs w:val="20"/>
              </w:rPr>
            </w:pPr>
            <w:r w:rsidRPr="00013ED4">
              <w:rPr>
                <w:sz w:val="20"/>
                <w:szCs w:val="20"/>
              </w:rPr>
              <w:t>%</w:t>
            </w:r>
          </w:p>
        </w:tc>
        <w:tc>
          <w:tcPr>
            <w:tcW w:w="851" w:type="dxa"/>
            <w:tcBorders>
              <w:top w:val="dotted" w:sz="4" w:space="0" w:color="auto"/>
              <w:left w:val="dotted" w:sz="4" w:space="0" w:color="auto"/>
              <w:bottom w:val="dotted" w:sz="4" w:space="0" w:color="auto"/>
              <w:right w:val="dotted" w:sz="4" w:space="0" w:color="auto"/>
            </w:tcBorders>
            <w:vAlign w:val="center"/>
          </w:tcPr>
          <w:p w14:paraId="5800BAF0" w14:textId="77777777" w:rsidR="001367BD" w:rsidRPr="00013ED4" w:rsidRDefault="001367BD" w:rsidP="003E332D">
            <w:pPr>
              <w:jc w:val="center"/>
              <w:rPr>
                <w:sz w:val="20"/>
                <w:szCs w:val="20"/>
              </w:rPr>
            </w:pPr>
            <w:r w:rsidRPr="00013ED4">
              <w:rPr>
                <w:sz w:val="20"/>
                <w:szCs w:val="20"/>
              </w:rPr>
              <w:t>10</w:t>
            </w:r>
          </w:p>
        </w:tc>
        <w:tc>
          <w:tcPr>
            <w:tcW w:w="850" w:type="dxa"/>
            <w:tcBorders>
              <w:top w:val="dotted" w:sz="4" w:space="0" w:color="auto"/>
              <w:left w:val="dotted" w:sz="4" w:space="0" w:color="auto"/>
              <w:bottom w:val="dotted" w:sz="4" w:space="0" w:color="auto"/>
              <w:right w:val="double" w:sz="4" w:space="0" w:color="auto"/>
            </w:tcBorders>
            <w:vAlign w:val="center"/>
          </w:tcPr>
          <w:p w14:paraId="2F106341" w14:textId="77777777" w:rsidR="001367BD" w:rsidRPr="00013ED4" w:rsidRDefault="001367BD" w:rsidP="003E332D">
            <w:pPr>
              <w:jc w:val="center"/>
              <w:rPr>
                <w:sz w:val="20"/>
                <w:szCs w:val="20"/>
              </w:rPr>
            </w:pPr>
            <w:r w:rsidRPr="00013ED4">
              <w:rPr>
                <w:sz w:val="20"/>
                <w:szCs w:val="20"/>
              </w:rPr>
              <w:t>10</w:t>
            </w:r>
          </w:p>
        </w:tc>
      </w:tr>
      <w:tr w:rsidR="001367BD" w:rsidRPr="00013ED4" w14:paraId="48867CC0" w14:textId="77777777" w:rsidTr="00C12BEE">
        <w:tc>
          <w:tcPr>
            <w:tcW w:w="426" w:type="dxa"/>
            <w:tcBorders>
              <w:top w:val="dotted" w:sz="4" w:space="0" w:color="auto"/>
              <w:left w:val="double" w:sz="4" w:space="0" w:color="auto"/>
              <w:bottom w:val="dotted" w:sz="4" w:space="0" w:color="auto"/>
              <w:right w:val="dotted" w:sz="4" w:space="0" w:color="auto"/>
            </w:tcBorders>
            <w:vAlign w:val="center"/>
            <w:hideMark/>
          </w:tcPr>
          <w:p w14:paraId="32DAB60B" w14:textId="77777777" w:rsidR="001367BD" w:rsidRPr="00013ED4" w:rsidRDefault="001367BD" w:rsidP="003E332D">
            <w:pPr>
              <w:jc w:val="center"/>
              <w:rPr>
                <w:sz w:val="20"/>
                <w:szCs w:val="20"/>
              </w:rPr>
            </w:pPr>
            <w:r w:rsidRPr="00013ED4">
              <w:rPr>
                <w:sz w:val="20"/>
                <w:szCs w:val="20"/>
              </w:rPr>
              <w:t>7</w:t>
            </w:r>
          </w:p>
        </w:tc>
        <w:tc>
          <w:tcPr>
            <w:tcW w:w="6472" w:type="dxa"/>
            <w:tcBorders>
              <w:top w:val="dotted" w:sz="4" w:space="0" w:color="auto"/>
              <w:left w:val="dotted" w:sz="4" w:space="0" w:color="auto"/>
              <w:bottom w:val="dotted" w:sz="4" w:space="0" w:color="auto"/>
              <w:right w:val="dotted" w:sz="4" w:space="0" w:color="auto"/>
            </w:tcBorders>
          </w:tcPr>
          <w:p w14:paraId="0B869359" w14:textId="77777777" w:rsidR="001367BD" w:rsidRPr="00013ED4" w:rsidRDefault="001367BD" w:rsidP="003E332D">
            <w:pPr>
              <w:autoSpaceDE w:val="0"/>
              <w:autoSpaceDN w:val="0"/>
              <w:adjustRightInd w:val="0"/>
              <w:rPr>
                <w:rFonts w:eastAsia="Calibri"/>
                <w:sz w:val="20"/>
                <w:szCs w:val="20"/>
              </w:rPr>
            </w:pPr>
            <w:r w:rsidRPr="00013ED4">
              <w:rPr>
                <w:sz w:val="20"/>
                <w:szCs w:val="20"/>
              </w:rPr>
              <w:t>Увеличение затрат на развитие "сквозных" цифровых технологий</w:t>
            </w:r>
          </w:p>
        </w:tc>
        <w:tc>
          <w:tcPr>
            <w:tcW w:w="1134" w:type="dxa"/>
            <w:tcBorders>
              <w:top w:val="dotted" w:sz="4" w:space="0" w:color="auto"/>
              <w:left w:val="dotted" w:sz="4" w:space="0" w:color="auto"/>
              <w:bottom w:val="dotted" w:sz="4" w:space="0" w:color="auto"/>
              <w:right w:val="dotted" w:sz="4" w:space="0" w:color="auto"/>
            </w:tcBorders>
            <w:vAlign w:val="center"/>
          </w:tcPr>
          <w:p w14:paraId="44CF7E85" w14:textId="77777777" w:rsidR="001367BD" w:rsidRPr="00013ED4" w:rsidRDefault="001367BD" w:rsidP="003E332D">
            <w:pPr>
              <w:jc w:val="center"/>
              <w:rPr>
                <w:sz w:val="20"/>
                <w:szCs w:val="20"/>
              </w:rPr>
            </w:pPr>
            <w:r w:rsidRPr="00013ED4">
              <w:rPr>
                <w:sz w:val="20"/>
                <w:szCs w:val="20"/>
              </w:rPr>
              <w:t>%</w:t>
            </w:r>
          </w:p>
        </w:tc>
        <w:tc>
          <w:tcPr>
            <w:tcW w:w="851" w:type="dxa"/>
            <w:tcBorders>
              <w:top w:val="dotted" w:sz="4" w:space="0" w:color="auto"/>
              <w:left w:val="dotted" w:sz="4" w:space="0" w:color="auto"/>
              <w:bottom w:val="dotted" w:sz="4" w:space="0" w:color="auto"/>
              <w:right w:val="dotted" w:sz="4" w:space="0" w:color="auto"/>
            </w:tcBorders>
            <w:vAlign w:val="center"/>
          </w:tcPr>
          <w:p w14:paraId="67358F34" w14:textId="77777777" w:rsidR="001367BD" w:rsidRPr="00013ED4" w:rsidRDefault="001367BD" w:rsidP="003E332D">
            <w:pPr>
              <w:ind w:left="-57" w:right="-57"/>
              <w:jc w:val="center"/>
              <w:rPr>
                <w:sz w:val="20"/>
                <w:szCs w:val="20"/>
              </w:rPr>
            </w:pPr>
            <w:r w:rsidRPr="00013ED4">
              <w:rPr>
                <w:sz w:val="20"/>
                <w:szCs w:val="20"/>
              </w:rPr>
              <w:t>125</w:t>
            </w:r>
          </w:p>
        </w:tc>
        <w:tc>
          <w:tcPr>
            <w:tcW w:w="850" w:type="dxa"/>
            <w:tcBorders>
              <w:top w:val="dotted" w:sz="4" w:space="0" w:color="auto"/>
              <w:left w:val="dotted" w:sz="4" w:space="0" w:color="auto"/>
              <w:bottom w:val="dotted" w:sz="4" w:space="0" w:color="auto"/>
              <w:right w:val="double" w:sz="4" w:space="0" w:color="auto"/>
            </w:tcBorders>
            <w:vAlign w:val="center"/>
          </w:tcPr>
          <w:p w14:paraId="0CC3A465" w14:textId="77777777" w:rsidR="001367BD" w:rsidRPr="00013ED4" w:rsidRDefault="001367BD" w:rsidP="003E332D">
            <w:pPr>
              <w:jc w:val="center"/>
              <w:rPr>
                <w:sz w:val="20"/>
                <w:szCs w:val="20"/>
              </w:rPr>
            </w:pPr>
            <w:r w:rsidRPr="00013ED4">
              <w:rPr>
                <w:sz w:val="20"/>
                <w:szCs w:val="20"/>
              </w:rPr>
              <w:t>125</w:t>
            </w:r>
          </w:p>
        </w:tc>
      </w:tr>
      <w:tr w:rsidR="001367BD" w:rsidRPr="00013ED4" w14:paraId="1FAA5CA0" w14:textId="77777777" w:rsidTr="00C12BEE">
        <w:tc>
          <w:tcPr>
            <w:tcW w:w="426" w:type="dxa"/>
            <w:tcBorders>
              <w:top w:val="dotted" w:sz="4" w:space="0" w:color="auto"/>
              <w:left w:val="double" w:sz="4" w:space="0" w:color="auto"/>
              <w:bottom w:val="dotted" w:sz="4" w:space="0" w:color="auto"/>
              <w:right w:val="dotted" w:sz="4" w:space="0" w:color="auto"/>
            </w:tcBorders>
            <w:vAlign w:val="center"/>
            <w:hideMark/>
          </w:tcPr>
          <w:p w14:paraId="6A6CA538" w14:textId="77777777" w:rsidR="001367BD" w:rsidRPr="00013ED4" w:rsidRDefault="001367BD" w:rsidP="003E332D">
            <w:pPr>
              <w:jc w:val="center"/>
              <w:rPr>
                <w:sz w:val="20"/>
                <w:szCs w:val="20"/>
              </w:rPr>
            </w:pPr>
            <w:r w:rsidRPr="00013ED4">
              <w:rPr>
                <w:sz w:val="20"/>
                <w:szCs w:val="20"/>
              </w:rPr>
              <w:t>8</w:t>
            </w:r>
          </w:p>
        </w:tc>
        <w:tc>
          <w:tcPr>
            <w:tcW w:w="6472" w:type="dxa"/>
            <w:tcBorders>
              <w:top w:val="dotted" w:sz="4" w:space="0" w:color="auto"/>
              <w:left w:val="dotted" w:sz="4" w:space="0" w:color="auto"/>
              <w:bottom w:val="dotted" w:sz="4" w:space="0" w:color="auto"/>
              <w:right w:val="dotted" w:sz="4" w:space="0" w:color="auto"/>
            </w:tcBorders>
          </w:tcPr>
          <w:p w14:paraId="650B3C85" w14:textId="77777777" w:rsidR="001367BD" w:rsidRPr="00013ED4" w:rsidRDefault="001367BD" w:rsidP="003E332D">
            <w:pPr>
              <w:autoSpaceDE w:val="0"/>
              <w:autoSpaceDN w:val="0"/>
              <w:adjustRightInd w:val="0"/>
              <w:rPr>
                <w:rFonts w:eastAsia="Calibri"/>
                <w:sz w:val="20"/>
                <w:szCs w:val="20"/>
              </w:rPr>
            </w:pPr>
            <w:r w:rsidRPr="00013ED4">
              <w:rPr>
                <w:sz w:val="20"/>
                <w:szCs w:val="20"/>
              </w:rPr>
              <w:t>Доля медицинских организаций государственной и муниципальной систем здравоохранения (больницы и поликлиники), подключенных к сети Интернет</w:t>
            </w:r>
          </w:p>
        </w:tc>
        <w:tc>
          <w:tcPr>
            <w:tcW w:w="1134" w:type="dxa"/>
            <w:tcBorders>
              <w:top w:val="dotted" w:sz="4" w:space="0" w:color="auto"/>
              <w:left w:val="dotted" w:sz="4" w:space="0" w:color="auto"/>
              <w:bottom w:val="dotted" w:sz="4" w:space="0" w:color="auto"/>
              <w:right w:val="dotted" w:sz="4" w:space="0" w:color="auto"/>
            </w:tcBorders>
            <w:vAlign w:val="center"/>
          </w:tcPr>
          <w:p w14:paraId="7B1D98B9" w14:textId="77777777" w:rsidR="001367BD" w:rsidRPr="00013ED4" w:rsidRDefault="001367BD" w:rsidP="003E332D">
            <w:pPr>
              <w:jc w:val="center"/>
              <w:rPr>
                <w:sz w:val="20"/>
                <w:szCs w:val="20"/>
              </w:rPr>
            </w:pPr>
            <w:r w:rsidRPr="00013ED4">
              <w:rPr>
                <w:sz w:val="20"/>
                <w:szCs w:val="20"/>
              </w:rPr>
              <w:t>%</w:t>
            </w:r>
          </w:p>
        </w:tc>
        <w:tc>
          <w:tcPr>
            <w:tcW w:w="851" w:type="dxa"/>
            <w:tcBorders>
              <w:top w:val="dotted" w:sz="4" w:space="0" w:color="auto"/>
              <w:left w:val="dotted" w:sz="4" w:space="0" w:color="auto"/>
              <w:bottom w:val="dotted" w:sz="4" w:space="0" w:color="auto"/>
              <w:right w:val="dotted" w:sz="4" w:space="0" w:color="auto"/>
            </w:tcBorders>
            <w:vAlign w:val="center"/>
          </w:tcPr>
          <w:p w14:paraId="3978EC51" w14:textId="77777777" w:rsidR="001367BD" w:rsidRPr="00013ED4" w:rsidRDefault="001367BD" w:rsidP="003E332D">
            <w:pPr>
              <w:jc w:val="center"/>
              <w:rPr>
                <w:sz w:val="20"/>
                <w:szCs w:val="20"/>
              </w:rPr>
            </w:pPr>
            <w:r w:rsidRPr="00013ED4">
              <w:rPr>
                <w:sz w:val="20"/>
                <w:szCs w:val="20"/>
              </w:rPr>
              <w:t>100</w:t>
            </w:r>
          </w:p>
        </w:tc>
        <w:tc>
          <w:tcPr>
            <w:tcW w:w="850" w:type="dxa"/>
            <w:tcBorders>
              <w:top w:val="dotted" w:sz="4" w:space="0" w:color="auto"/>
              <w:left w:val="dotted" w:sz="4" w:space="0" w:color="auto"/>
              <w:bottom w:val="dotted" w:sz="4" w:space="0" w:color="auto"/>
              <w:right w:val="double" w:sz="4" w:space="0" w:color="auto"/>
            </w:tcBorders>
            <w:vAlign w:val="center"/>
          </w:tcPr>
          <w:p w14:paraId="6F0EA3AF" w14:textId="77777777" w:rsidR="001367BD" w:rsidRPr="00013ED4" w:rsidRDefault="001367BD" w:rsidP="003E332D">
            <w:pPr>
              <w:jc w:val="center"/>
              <w:rPr>
                <w:sz w:val="20"/>
                <w:szCs w:val="20"/>
              </w:rPr>
            </w:pPr>
            <w:r w:rsidRPr="00013ED4">
              <w:rPr>
                <w:sz w:val="20"/>
                <w:szCs w:val="20"/>
              </w:rPr>
              <w:t>100</w:t>
            </w:r>
          </w:p>
        </w:tc>
      </w:tr>
      <w:tr w:rsidR="001367BD" w:rsidRPr="00013ED4" w14:paraId="267B57F2" w14:textId="77777777" w:rsidTr="00C12BEE">
        <w:tc>
          <w:tcPr>
            <w:tcW w:w="426" w:type="dxa"/>
            <w:tcBorders>
              <w:top w:val="dotted" w:sz="4" w:space="0" w:color="auto"/>
              <w:left w:val="double" w:sz="4" w:space="0" w:color="auto"/>
              <w:bottom w:val="dotted" w:sz="4" w:space="0" w:color="auto"/>
              <w:right w:val="dotted" w:sz="4" w:space="0" w:color="auto"/>
            </w:tcBorders>
            <w:vAlign w:val="center"/>
            <w:hideMark/>
          </w:tcPr>
          <w:p w14:paraId="65B016E7" w14:textId="77777777" w:rsidR="001367BD" w:rsidRPr="00013ED4" w:rsidRDefault="001367BD" w:rsidP="003E332D">
            <w:pPr>
              <w:jc w:val="center"/>
              <w:rPr>
                <w:sz w:val="20"/>
                <w:szCs w:val="20"/>
              </w:rPr>
            </w:pPr>
            <w:r w:rsidRPr="00013ED4">
              <w:rPr>
                <w:sz w:val="20"/>
                <w:szCs w:val="20"/>
              </w:rPr>
              <w:t>9</w:t>
            </w:r>
          </w:p>
        </w:tc>
        <w:tc>
          <w:tcPr>
            <w:tcW w:w="6472" w:type="dxa"/>
            <w:tcBorders>
              <w:top w:val="dotted" w:sz="4" w:space="0" w:color="auto"/>
              <w:left w:val="dotted" w:sz="4" w:space="0" w:color="auto"/>
              <w:bottom w:val="dotted" w:sz="4" w:space="0" w:color="auto"/>
              <w:right w:val="dotted" w:sz="4" w:space="0" w:color="auto"/>
            </w:tcBorders>
          </w:tcPr>
          <w:p w14:paraId="2F6B7F46" w14:textId="77777777" w:rsidR="001367BD" w:rsidRPr="00013ED4" w:rsidRDefault="001367BD" w:rsidP="003E332D">
            <w:pPr>
              <w:autoSpaceDE w:val="0"/>
              <w:autoSpaceDN w:val="0"/>
              <w:adjustRightInd w:val="0"/>
              <w:rPr>
                <w:rFonts w:eastAsia="Calibri"/>
                <w:sz w:val="20"/>
                <w:szCs w:val="20"/>
              </w:rPr>
            </w:pPr>
            <w:r w:rsidRPr="00013ED4">
              <w:rPr>
                <w:sz w:val="20"/>
                <w:szCs w:val="20"/>
              </w:rPr>
              <w:t>Доля фельдшерских и фельдшерско-акушерских пунктов государственной и муниципальной систем здравоохранения, подключенных к сети Интернет</w:t>
            </w:r>
          </w:p>
        </w:tc>
        <w:tc>
          <w:tcPr>
            <w:tcW w:w="1134" w:type="dxa"/>
            <w:tcBorders>
              <w:top w:val="dotted" w:sz="4" w:space="0" w:color="auto"/>
              <w:left w:val="dotted" w:sz="4" w:space="0" w:color="auto"/>
              <w:bottom w:val="dotted" w:sz="4" w:space="0" w:color="auto"/>
              <w:right w:val="dotted" w:sz="4" w:space="0" w:color="auto"/>
            </w:tcBorders>
            <w:vAlign w:val="center"/>
          </w:tcPr>
          <w:p w14:paraId="49FE74B9" w14:textId="77777777" w:rsidR="001367BD" w:rsidRPr="00013ED4" w:rsidRDefault="001367BD" w:rsidP="003E332D">
            <w:pPr>
              <w:jc w:val="center"/>
              <w:rPr>
                <w:sz w:val="20"/>
                <w:szCs w:val="20"/>
              </w:rPr>
            </w:pPr>
            <w:r w:rsidRPr="00013ED4">
              <w:rPr>
                <w:sz w:val="20"/>
                <w:szCs w:val="20"/>
              </w:rPr>
              <w:t>%</w:t>
            </w:r>
          </w:p>
        </w:tc>
        <w:tc>
          <w:tcPr>
            <w:tcW w:w="851" w:type="dxa"/>
            <w:tcBorders>
              <w:top w:val="dotted" w:sz="4" w:space="0" w:color="auto"/>
              <w:left w:val="dotted" w:sz="4" w:space="0" w:color="auto"/>
              <w:bottom w:val="dotted" w:sz="4" w:space="0" w:color="auto"/>
              <w:right w:val="dotted" w:sz="4" w:space="0" w:color="auto"/>
            </w:tcBorders>
            <w:vAlign w:val="center"/>
          </w:tcPr>
          <w:p w14:paraId="41D0C44F" w14:textId="77777777" w:rsidR="001367BD" w:rsidRPr="00013ED4" w:rsidRDefault="001367BD" w:rsidP="003E332D">
            <w:pPr>
              <w:jc w:val="center"/>
              <w:rPr>
                <w:sz w:val="20"/>
                <w:szCs w:val="20"/>
              </w:rPr>
            </w:pPr>
            <w:r w:rsidRPr="00013ED4">
              <w:rPr>
                <w:sz w:val="20"/>
                <w:szCs w:val="20"/>
              </w:rPr>
              <w:t>32</w:t>
            </w:r>
          </w:p>
        </w:tc>
        <w:tc>
          <w:tcPr>
            <w:tcW w:w="850" w:type="dxa"/>
            <w:tcBorders>
              <w:top w:val="dotted" w:sz="4" w:space="0" w:color="auto"/>
              <w:left w:val="dotted" w:sz="4" w:space="0" w:color="auto"/>
              <w:bottom w:val="dotted" w:sz="4" w:space="0" w:color="auto"/>
              <w:right w:val="double" w:sz="4" w:space="0" w:color="auto"/>
            </w:tcBorders>
            <w:vAlign w:val="center"/>
          </w:tcPr>
          <w:p w14:paraId="0107E225" w14:textId="77777777" w:rsidR="001367BD" w:rsidRPr="00013ED4" w:rsidRDefault="001367BD" w:rsidP="003E332D">
            <w:pPr>
              <w:jc w:val="center"/>
              <w:rPr>
                <w:sz w:val="20"/>
                <w:szCs w:val="20"/>
              </w:rPr>
            </w:pPr>
            <w:r w:rsidRPr="00013ED4">
              <w:rPr>
                <w:sz w:val="20"/>
                <w:szCs w:val="20"/>
              </w:rPr>
              <w:t>49</w:t>
            </w:r>
          </w:p>
        </w:tc>
      </w:tr>
      <w:tr w:rsidR="001367BD" w:rsidRPr="00013ED4" w14:paraId="707EB401" w14:textId="77777777" w:rsidTr="00C12BEE">
        <w:tc>
          <w:tcPr>
            <w:tcW w:w="426" w:type="dxa"/>
            <w:tcBorders>
              <w:top w:val="dotted" w:sz="4" w:space="0" w:color="auto"/>
              <w:left w:val="double" w:sz="4" w:space="0" w:color="auto"/>
              <w:bottom w:val="dotted" w:sz="4" w:space="0" w:color="auto"/>
              <w:right w:val="dotted" w:sz="4" w:space="0" w:color="auto"/>
            </w:tcBorders>
            <w:vAlign w:val="center"/>
            <w:hideMark/>
          </w:tcPr>
          <w:p w14:paraId="64E9A2B9" w14:textId="77777777" w:rsidR="001367BD" w:rsidRPr="00013ED4" w:rsidRDefault="001367BD" w:rsidP="003E332D">
            <w:pPr>
              <w:jc w:val="center"/>
              <w:rPr>
                <w:sz w:val="20"/>
                <w:szCs w:val="20"/>
              </w:rPr>
            </w:pPr>
            <w:r w:rsidRPr="00013ED4">
              <w:rPr>
                <w:sz w:val="20"/>
                <w:szCs w:val="20"/>
              </w:rPr>
              <w:t>10</w:t>
            </w:r>
          </w:p>
        </w:tc>
        <w:tc>
          <w:tcPr>
            <w:tcW w:w="6472" w:type="dxa"/>
            <w:tcBorders>
              <w:top w:val="dotted" w:sz="4" w:space="0" w:color="auto"/>
              <w:left w:val="dotted" w:sz="4" w:space="0" w:color="auto"/>
              <w:bottom w:val="dotted" w:sz="4" w:space="0" w:color="auto"/>
              <w:right w:val="dotted" w:sz="4" w:space="0" w:color="auto"/>
            </w:tcBorders>
          </w:tcPr>
          <w:p w14:paraId="7214874E" w14:textId="77777777" w:rsidR="001367BD" w:rsidRPr="00013ED4" w:rsidRDefault="001367BD" w:rsidP="003E332D">
            <w:pPr>
              <w:autoSpaceDE w:val="0"/>
              <w:autoSpaceDN w:val="0"/>
              <w:adjustRightInd w:val="0"/>
              <w:rPr>
                <w:rFonts w:eastAsia="Calibri"/>
                <w:sz w:val="20"/>
                <w:szCs w:val="20"/>
              </w:rPr>
            </w:pPr>
            <w:r w:rsidRPr="00013ED4">
              <w:rPr>
                <w:sz w:val="20"/>
                <w:szCs w:val="20"/>
              </w:rPr>
              <w:t>Доля государственных (муниципальных) образовательных организаций, реализующих образовательные программы общего образования и (или) среднего профессионального образования, подключенных к сети Интернет</w:t>
            </w:r>
          </w:p>
        </w:tc>
        <w:tc>
          <w:tcPr>
            <w:tcW w:w="1134" w:type="dxa"/>
            <w:tcBorders>
              <w:top w:val="dotted" w:sz="4" w:space="0" w:color="auto"/>
              <w:left w:val="dotted" w:sz="4" w:space="0" w:color="auto"/>
              <w:bottom w:val="dotted" w:sz="4" w:space="0" w:color="auto"/>
              <w:right w:val="dotted" w:sz="4" w:space="0" w:color="auto"/>
            </w:tcBorders>
            <w:vAlign w:val="center"/>
          </w:tcPr>
          <w:p w14:paraId="1897B9AB" w14:textId="77777777" w:rsidR="001367BD" w:rsidRPr="00013ED4" w:rsidRDefault="001367BD" w:rsidP="003E332D">
            <w:pPr>
              <w:jc w:val="center"/>
              <w:rPr>
                <w:sz w:val="20"/>
                <w:szCs w:val="20"/>
              </w:rPr>
            </w:pPr>
            <w:r w:rsidRPr="00013ED4">
              <w:rPr>
                <w:sz w:val="20"/>
                <w:szCs w:val="20"/>
              </w:rPr>
              <w:t>%</w:t>
            </w:r>
          </w:p>
        </w:tc>
        <w:tc>
          <w:tcPr>
            <w:tcW w:w="851" w:type="dxa"/>
            <w:tcBorders>
              <w:top w:val="dotted" w:sz="4" w:space="0" w:color="auto"/>
              <w:left w:val="dotted" w:sz="4" w:space="0" w:color="auto"/>
              <w:bottom w:val="dotted" w:sz="4" w:space="0" w:color="auto"/>
              <w:right w:val="dotted" w:sz="4" w:space="0" w:color="auto"/>
            </w:tcBorders>
            <w:vAlign w:val="center"/>
          </w:tcPr>
          <w:p w14:paraId="0FBA9231" w14:textId="77777777" w:rsidR="001367BD" w:rsidRPr="00013ED4" w:rsidRDefault="001367BD" w:rsidP="003E332D">
            <w:pPr>
              <w:jc w:val="center"/>
              <w:rPr>
                <w:sz w:val="20"/>
                <w:szCs w:val="20"/>
              </w:rPr>
            </w:pPr>
            <w:r w:rsidRPr="00013ED4">
              <w:rPr>
                <w:sz w:val="20"/>
                <w:szCs w:val="20"/>
              </w:rPr>
              <w:t>40</w:t>
            </w:r>
          </w:p>
        </w:tc>
        <w:tc>
          <w:tcPr>
            <w:tcW w:w="850" w:type="dxa"/>
            <w:tcBorders>
              <w:top w:val="dotted" w:sz="4" w:space="0" w:color="auto"/>
              <w:left w:val="dotted" w:sz="4" w:space="0" w:color="auto"/>
              <w:bottom w:val="dotted" w:sz="4" w:space="0" w:color="auto"/>
              <w:right w:val="double" w:sz="4" w:space="0" w:color="auto"/>
            </w:tcBorders>
            <w:vAlign w:val="center"/>
          </w:tcPr>
          <w:p w14:paraId="038716B4" w14:textId="77777777" w:rsidR="001367BD" w:rsidRPr="00013ED4" w:rsidRDefault="001367BD" w:rsidP="003E332D">
            <w:pPr>
              <w:jc w:val="center"/>
              <w:rPr>
                <w:sz w:val="20"/>
                <w:szCs w:val="20"/>
              </w:rPr>
            </w:pPr>
            <w:r w:rsidRPr="00013ED4">
              <w:rPr>
                <w:sz w:val="20"/>
                <w:szCs w:val="20"/>
              </w:rPr>
              <w:t>49</w:t>
            </w:r>
          </w:p>
        </w:tc>
      </w:tr>
      <w:tr w:rsidR="001367BD" w:rsidRPr="00013ED4" w14:paraId="683FAAC4" w14:textId="77777777" w:rsidTr="00C12BEE">
        <w:tc>
          <w:tcPr>
            <w:tcW w:w="426" w:type="dxa"/>
            <w:tcBorders>
              <w:top w:val="dotted" w:sz="4" w:space="0" w:color="auto"/>
              <w:left w:val="double" w:sz="4" w:space="0" w:color="auto"/>
              <w:bottom w:val="dotted" w:sz="4" w:space="0" w:color="auto"/>
              <w:right w:val="dotted" w:sz="4" w:space="0" w:color="auto"/>
            </w:tcBorders>
            <w:vAlign w:val="center"/>
            <w:hideMark/>
          </w:tcPr>
          <w:p w14:paraId="47CC888B" w14:textId="77777777" w:rsidR="001367BD" w:rsidRPr="00013ED4" w:rsidRDefault="001367BD" w:rsidP="003E332D">
            <w:pPr>
              <w:jc w:val="center"/>
              <w:rPr>
                <w:sz w:val="20"/>
                <w:szCs w:val="20"/>
              </w:rPr>
            </w:pPr>
            <w:r w:rsidRPr="00013ED4">
              <w:rPr>
                <w:sz w:val="20"/>
                <w:szCs w:val="20"/>
              </w:rPr>
              <w:t>11</w:t>
            </w:r>
          </w:p>
        </w:tc>
        <w:tc>
          <w:tcPr>
            <w:tcW w:w="6472" w:type="dxa"/>
            <w:tcBorders>
              <w:top w:val="dotted" w:sz="4" w:space="0" w:color="auto"/>
              <w:left w:val="dotted" w:sz="4" w:space="0" w:color="auto"/>
              <w:bottom w:val="dotted" w:sz="4" w:space="0" w:color="auto"/>
              <w:right w:val="dotted" w:sz="4" w:space="0" w:color="auto"/>
            </w:tcBorders>
          </w:tcPr>
          <w:p w14:paraId="0C9F11D8" w14:textId="77777777" w:rsidR="001367BD" w:rsidRPr="00013ED4" w:rsidRDefault="001367BD" w:rsidP="003E332D">
            <w:pPr>
              <w:autoSpaceDE w:val="0"/>
              <w:autoSpaceDN w:val="0"/>
              <w:adjustRightInd w:val="0"/>
              <w:rPr>
                <w:rFonts w:eastAsia="Calibri"/>
                <w:sz w:val="20"/>
                <w:szCs w:val="20"/>
              </w:rPr>
            </w:pPr>
            <w:r w:rsidRPr="00013ED4">
              <w:rPr>
                <w:sz w:val="20"/>
                <w:szCs w:val="20"/>
              </w:rPr>
              <w:t>Доля органов государственной власти, органов местного самоуправления и государственных внебюджетных фондов, подключенных к сети Интернет</w:t>
            </w:r>
          </w:p>
        </w:tc>
        <w:tc>
          <w:tcPr>
            <w:tcW w:w="1134" w:type="dxa"/>
            <w:tcBorders>
              <w:top w:val="dotted" w:sz="4" w:space="0" w:color="auto"/>
              <w:left w:val="dotted" w:sz="4" w:space="0" w:color="auto"/>
              <w:bottom w:val="dotted" w:sz="4" w:space="0" w:color="auto"/>
              <w:right w:val="dotted" w:sz="4" w:space="0" w:color="auto"/>
            </w:tcBorders>
            <w:vAlign w:val="center"/>
          </w:tcPr>
          <w:p w14:paraId="4D7C3AAC" w14:textId="77777777" w:rsidR="001367BD" w:rsidRPr="00013ED4" w:rsidRDefault="001367BD" w:rsidP="003E332D">
            <w:pPr>
              <w:jc w:val="center"/>
              <w:rPr>
                <w:sz w:val="20"/>
                <w:szCs w:val="20"/>
              </w:rPr>
            </w:pPr>
            <w:r w:rsidRPr="00013ED4">
              <w:rPr>
                <w:sz w:val="20"/>
                <w:szCs w:val="20"/>
              </w:rPr>
              <w:t>%</w:t>
            </w:r>
          </w:p>
        </w:tc>
        <w:tc>
          <w:tcPr>
            <w:tcW w:w="851" w:type="dxa"/>
            <w:tcBorders>
              <w:top w:val="dotted" w:sz="4" w:space="0" w:color="auto"/>
              <w:left w:val="dotted" w:sz="4" w:space="0" w:color="auto"/>
              <w:bottom w:val="dotted" w:sz="4" w:space="0" w:color="auto"/>
              <w:right w:val="dotted" w:sz="4" w:space="0" w:color="auto"/>
            </w:tcBorders>
            <w:vAlign w:val="center"/>
          </w:tcPr>
          <w:p w14:paraId="31E3C2F5" w14:textId="77777777" w:rsidR="001367BD" w:rsidRPr="00013ED4" w:rsidRDefault="001367BD" w:rsidP="003E332D">
            <w:pPr>
              <w:jc w:val="center"/>
              <w:rPr>
                <w:sz w:val="20"/>
                <w:szCs w:val="20"/>
              </w:rPr>
            </w:pPr>
            <w:r w:rsidRPr="00013ED4">
              <w:rPr>
                <w:sz w:val="20"/>
                <w:szCs w:val="20"/>
              </w:rPr>
              <w:t>45</w:t>
            </w:r>
          </w:p>
        </w:tc>
        <w:tc>
          <w:tcPr>
            <w:tcW w:w="850" w:type="dxa"/>
            <w:tcBorders>
              <w:top w:val="dotted" w:sz="4" w:space="0" w:color="auto"/>
              <w:left w:val="dotted" w:sz="4" w:space="0" w:color="auto"/>
              <w:bottom w:val="dotted" w:sz="4" w:space="0" w:color="auto"/>
              <w:right w:val="double" w:sz="4" w:space="0" w:color="auto"/>
            </w:tcBorders>
            <w:vAlign w:val="center"/>
          </w:tcPr>
          <w:p w14:paraId="09BB0F1E" w14:textId="77777777" w:rsidR="001367BD" w:rsidRPr="00013ED4" w:rsidRDefault="001367BD" w:rsidP="003E332D">
            <w:pPr>
              <w:jc w:val="center"/>
              <w:rPr>
                <w:sz w:val="20"/>
                <w:szCs w:val="20"/>
              </w:rPr>
            </w:pPr>
            <w:r w:rsidRPr="00013ED4">
              <w:rPr>
                <w:sz w:val="20"/>
                <w:szCs w:val="20"/>
              </w:rPr>
              <w:t>69</w:t>
            </w:r>
          </w:p>
        </w:tc>
      </w:tr>
      <w:tr w:rsidR="001367BD" w:rsidRPr="00013ED4" w14:paraId="0AB0F3D7" w14:textId="77777777" w:rsidTr="00C12BEE">
        <w:tc>
          <w:tcPr>
            <w:tcW w:w="426" w:type="dxa"/>
            <w:tcBorders>
              <w:top w:val="dotted" w:sz="4" w:space="0" w:color="auto"/>
              <w:left w:val="double" w:sz="4" w:space="0" w:color="auto"/>
              <w:bottom w:val="dotted" w:sz="4" w:space="0" w:color="auto"/>
              <w:right w:val="dotted" w:sz="4" w:space="0" w:color="auto"/>
            </w:tcBorders>
            <w:vAlign w:val="center"/>
          </w:tcPr>
          <w:p w14:paraId="6D871C3C" w14:textId="77777777" w:rsidR="001367BD" w:rsidRPr="00013ED4" w:rsidRDefault="001367BD" w:rsidP="003E332D">
            <w:pPr>
              <w:jc w:val="center"/>
              <w:rPr>
                <w:sz w:val="20"/>
                <w:szCs w:val="20"/>
              </w:rPr>
            </w:pPr>
            <w:r>
              <w:rPr>
                <w:sz w:val="20"/>
                <w:szCs w:val="20"/>
              </w:rPr>
              <w:t>12</w:t>
            </w:r>
          </w:p>
        </w:tc>
        <w:tc>
          <w:tcPr>
            <w:tcW w:w="6472" w:type="dxa"/>
            <w:tcBorders>
              <w:top w:val="dotted" w:sz="4" w:space="0" w:color="auto"/>
              <w:left w:val="dotted" w:sz="4" w:space="0" w:color="auto"/>
              <w:bottom w:val="dotted" w:sz="4" w:space="0" w:color="auto"/>
              <w:right w:val="dotted" w:sz="4" w:space="0" w:color="auto"/>
            </w:tcBorders>
          </w:tcPr>
          <w:p w14:paraId="73530D60" w14:textId="77777777" w:rsidR="001367BD" w:rsidRPr="00013ED4" w:rsidRDefault="001367BD" w:rsidP="003E332D">
            <w:pPr>
              <w:autoSpaceDE w:val="0"/>
              <w:autoSpaceDN w:val="0"/>
              <w:adjustRightInd w:val="0"/>
              <w:rPr>
                <w:rFonts w:eastAsia="Calibri"/>
                <w:sz w:val="20"/>
                <w:szCs w:val="20"/>
              </w:rPr>
            </w:pPr>
            <w:r w:rsidRPr="00013ED4">
              <w:rPr>
                <w:sz w:val="20"/>
                <w:szCs w:val="20"/>
              </w:rPr>
              <w:t>Средний срок простоя государственных информационных систем в результате компьютерных атак</w:t>
            </w:r>
          </w:p>
        </w:tc>
        <w:tc>
          <w:tcPr>
            <w:tcW w:w="1134" w:type="dxa"/>
            <w:tcBorders>
              <w:top w:val="dotted" w:sz="4" w:space="0" w:color="auto"/>
              <w:left w:val="dotted" w:sz="4" w:space="0" w:color="auto"/>
              <w:bottom w:val="dotted" w:sz="4" w:space="0" w:color="auto"/>
              <w:right w:val="dotted" w:sz="4" w:space="0" w:color="auto"/>
            </w:tcBorders>
            <w:vAlign w:val="center"/>
          </w:tcPr>
          <w:p w14:paraId="54350526" w14:textId="77777777" w:rsidR="001367BD" w:rsidRPr="00013ED4" w:rsidRDefault="001367BD" w:rsidP="003E332D">
            <w:pPr>
              <w:jc w:val="center"/>
              <w:rPr>
                <w:sz w:val="20"/>
                <w:szCs w:val="20"/>
              </w:rPr>
            </w:pPr>
            <w:r w:rsidRPr="00013ED4">
              <w:rPr>
                <w:sz w:val="20"/>
                <w:szCs w:val="20"/>
              </w:rPr>
              <w:t>часов</w:t>
            </w:r>
          </w:p>
        </w:tc>
        <w:tc>
          <w:tcPr>
            <w:tcW w:w="851" w:type="dxa"/>
            <w:tcBorders>
              <w:top w:val="dotted" w:sz="4" w:space="0" w:color="auto"/>
              <w:left w:val="dotted" w:sz="4" w:space="0" w:color="auto"/>
              <w:bottom w:val="dotted" w:sz="4" w:space="0" w:color="auto"/>
              <w:right w:val="dotted" w:sz="4" w:space="0" w:color="auto"/>
            </w:tcBorders>
            <w:vAlign w:val="center"/>
          </w:tcPr>
          <w:p w14:paraId="11136497" w14:textId="77777777" w:rsidR="001367BD" w:rsidRPr="00013ED4" w:rsidRDefault="001367BD" w:rsidP="003E332D">
            <w:pPr>
              <w:jc w:val="center"/>
              <w:rPr>
                <w:sz w:val="20"/>
                <w:szCs w:val="20"/>
              </w:rPr>
            </w:pPr>
            <w:r w:rsidRPr="00013ED4">
              <w:rPr>
                <w:sz w:val="20"/>
                <w:szCs w:val="20"/>
              </w:rPr>
              <w:t>24</w:t>
            </w:r>
          </w:p>
        </w:tc>
        <w:tc>
          <w:tcPr>
            <w:tcW w:w="850" w:type="dxa"/>
            <w:tcBorders>
              <w:top w:val="dotted" w:sz="4" w:space="0" w:color="auto"/>
              <w:left w:val="dotted" w:sz="4" w:space="0" w:color="auto"/>
              <w:bottom w:val="dotted" w:sz="4" w:space="0" w:color="auto"/>
              <w:right w:val="double" w:sz="4" w:space="0" w:color="auto"/>
            </w:tcBorders>
            <w:vAlign w:val="center"/>
          </w:tcPr>
          <w:p w14:paraId="3006A9E8" w14:textId="77777777" w:rsidR="001367BD" w:rsidRPr="00013ED4" w:rsidRDefault="001367BD" w:rsidP="003E332D">
            <w:pPr>
              <w:jc w:val="center"/>
              <w:rPr>
                <w:sz w:val="20"/>
                <w:szCs w:val="20"/>
              </w:rPr>
            </w:pPr>
            <w:r w:rsidRPr="00013ED4">
              <w:rPr>
                <w:sz w:val="20"/>
                <w:szCs w:val="20"/>
              </w:rPr>
              <w:t>24</w:t>
            </w:r>
          </w:p>
        </w:tc>
      </w:tr>
      <w:tr w:rsidR="001367BD" w:rsidRPr="00013ED4" w14:paraId="483766C3" w14:textId="77777777" w:rsidTr="00C12BEE">
        <w:tc>
          <w:tcPr>
            <w:tcW w:w="426" w:type="dxa"/>
            <w:tcBorders>
              <w:top w:val="dotted" w:sz="4" w:space="0" w:color="auto"/>
              <w:left w:val="double" w:sz="4" w:space="0" w:color="auto"/>
              <w:bottom w:val="dotted" w:sz="4" w:space="0" w:color="auto"/>
              <w:right w:val="dotted" w:sz="4" w:space="0" w:color="auto"/>
            </w:tcBorders>
            <w:vAlign w:val="center"/>
          </w:tcPr>
          <w:p w14:paraId="41872851" w14:textId="77777777" w:rsidR="001367BD" w:rsidRPr="00013ED4" w:rsidRDefault="001367BD" w:rsidP="003E332D">
            <w:pPr>
              <w:jc w:val="center"/>
              <w:rPr>
                <w:sz w:val="20"/>
                <w:szCs w:val="20"/>
              </w:rPr>
            </w:pPr>
            <w:r>
              <w:rPr>
                <w:sz w:val="20"/>
                <w:szCs w:val="20"/>
              </w:rPr>
              <w:t>13</w:t>
            </w:r>
          </w:p>
        </w:tc>
        <w:tc>
          <w:tcPr>
            <w:tcW w:w="6472" w:type="dxa"/>
            <w:tcBorders>
              <w:top w:val="dotted" w:sz="4" w:space="0" w:color="auto"/>
              <w:left w:val="dotted" w:sz="4" w:space="0" w:color="auto"/>
              <w:bottom w:val="dotted" w:sz="4" w:space="0" w:color="auto"/>
              <w:right w:val="dotted" w:sz="4" w:space="0" w:color="auto"/>
            </w:tcBorders>
          </w:tcPr>
          <w:p w14:paraId="79228184" w14:textId="77777777" w:rsidR="001367BD" w:rsidRPr="00013ED4" w:rsidRDefault="001367BD" w:rsidP="003E332D">
            <w:pPr>
              <w:autoSpaceDE w:val="0"/>
              <w:autoSpaceDN w:val="0"/>
              <w:adjustRightInd w:val="0"/>
              <w:rPr>
                <w:rFonts w:eastAsia="Calibri"/>
                <w:sz w:val="20"/>
                <w:szCs w:val="20"/>
              </w:rPr>
            </w:pPr>
            <w:r w:rsidRPr="00013ED4">
              <w:rPr>
                <w:sz w:val="20"/>
                <w:szCs w:val="20"/>
              </w:rPr>
              <w:t>Количество подготовленных специалистов по образовательным программам в области информационной безопасности с использованием в образовательном процессе отечественных высокотехнологичных комплексов и средств защиты информации</w:t>
            </w:r>
          </w:p>
        </w:tc>
        <w:tc>
          <w:tcPr>
            <w:tcW w:w="1134" w:type="dxa"/>
            <w:tcBorders>
              <w:top w:val="dotted" w:sz="4" w:space="0" w:color="auto"/>
              <w:left w:val="dotted" w:sz="4" w:space="0" w:color="auto"/>
              <w:bottom w:val="dotted" w:sz="4" w:space="0" w:color="auto"/>
              <w:right w:val="dotted" w:sz="4" w:space="0" w:color="auto"/>
            </w:tcBorders>
            <w:vAlign w:val="center"/>
          </w:tcPr>
          <w:p w14:paraId="3BCF99D8" w14:textId="77777777" w:rsidR="001367BD" w:rsidRPr="00013ED4" w:rsidRDefault="001367BD" w:rsidP="003E332D">
            <w:pPr>
              <w:jc w:val="center"/>
              <w:rPr>
                <w:sz w:val="20"/>
                <w:szCs w:val="20"/>
              </w:rPr>
            </w:pPr>
            <w:r w:rsidRPr="00013ED4">
              <w:rPr>
                <w:sz w:val="20"/>
                <w:szCs w:val="20"/>
              </w:rPr>
              <w:t>тыс. чел.</w:t>
            </w:r>
          </w:p>
        </w:tc>
        <w:tc>
          <w:tcPr>
            <w:tcW w:w="851" w:type="dxa"/>
            <w:tcBorders>
              <w:top w:val="dotted" w:sz="4" w:space="0" w:color="auto"/>
              <w:left w:val="dotted" w:sz="4" w:space="0" w:color="auto"/>
              <w:bottom w:val="dotted" w:sz="4" w:space="0" w:color="auto"/>
              <w:right w:val="dotted" w:sz="4" w:space="0" w:color="auto"/>
            </w:tcBorders>
            <w:vAlign w:val="center"/>
          </w:tcPr>
          <w:p w14:paraId="264DB4BC" w14:textId="77777777" w:rsidR="001367BD" w:rsidRPr="00013ED4" w:rsidRDefault="001367BD" w:rsidP="003E332D">
            <w:pPr>
              <w:jc w:val="center"/>
              <w:rPr>
                <w:sz w:val="20"/>
                <w:szCs w:val="20"/>
              </w:rPr>
            </w:pPr>
            <w:r w:rsidRPr="00013ED4">
              <w:rPr>
                <w:sz w:val="20"/>
                <w:szCs w:val="20"/>
              </w:rPr>
              <w:t>0,118</w:t>
            </w:r>
          </w:p>
        </w:tc>
        <w:tc>
          <w:tcPr>
            <w:tcW w:w="850" w:type="dxa"/>
            <w:tcBorders>
              <w:top w:val="dotted" w:sz="4" w:space="0" w:color="auto"/>
              <w:left w:val="dotted" w:sz="4" w:space="0" w:color="auto"/>
              <w:bottom w:val="dotted" w:sz="4" w:space="0" w:color="auto"/>
              <w:right w:val="double" w:sz="4" w:space="0" w:color="auto"/>
            </w:tcBorders>
            <w:vAlign w:val="center"/>
          </w:tcPr>
          <w:p w14:paraId="0E1B4BCB" w14:textId="77777777" w:rsidR="001367BD" w:rsidRPr="00013ED4" w:rsidRDefault="001367BD" w:rsidP="003E332D">
            <w:pPr>
              <w:jc w:val="center"/>
              <w:rPr>
                <w:sz w:val="20"/>
                <w:szCs w:val="20"/>
              </w:rPr>
            </w:pPr>
            <w:r w:rsidRPr="00013ED4">
              <w:rPr>
                <w:sz w:val="20"/>
                <w:szCs w:val="20"/>
              </w:rPr>
              <w:t>0,118</w:t>
            </w:r>
          </w:p>
        </w:tc>
      </w:tr>
      <w:tr w:rsidR="001367BD" w:rsidRPr="00013ED4" w14:paraId="4130F134" w14:textId="77777777" w:rsidTr="00C12BEE">
        <w:tc>
          <w:tcPr>
            <w:tcW w:w="426" w:type="dxa"/>
            <w:tcBorders>
              <w:top w:val="dotted" w:sz="4" w:space="0" w:color="auto"/>
              <w:left w:val="double" w:sz="4" w:space="0" w:color="auto"/>
              <w:bottom w:val="dotted" w:sz="4" w:space="0" w:color="auto"/>
              <w:right w:val="dotted" w:sz="4" w:space="0" w:color="auto"/>
            </w:tcBorders>
            <w:vAlign w:val="center"/>
          </w:tcPr>
          <w:p w14:paraId="106E33A4" w14:textId="77777777" w:rsidR="001367BD" w:rsidRPr="00013ED4" w:rsidRDefault="001367BD" w:rsidP="003E332D">
            <w:pPr>
              <w:jc w:val="center"/>
              <w:rPr>
                <w:sz w:val="20"/>
                <w:szCs w:val="20"/>
              </w:rPr>
            </w:pPr>
            <w:r>
              <w:rPr>
                <w:sz w:val="20"/>
                <w:szCs w:val="20"/>
              </w:rPr>
              <w:t>14</w:t>
            </w:r>
          </w:p>
        </w:tc>
        <w:tc>
          <w:tcPr>
            <w:tcW w:w="6472" w:type="dxa"/>
            <w:tcBorders>
              <w:top w:val="dotted" w:sz="4" w:space="0" w:color="auto"/>
              <w:left w:val="dotted" w:sz="4" w:space="0" w:color="auto"/>
              <w:bottom w:val="dotted" w:sz="4" w:space="0" w:color="auto"/>
              <w:right w:val="dotted" w:sz="4" w:space="0" w:color="auto"/>
            </w:tcBorders>
          </w:tcPr>
          <w:p w14:paraId="6EBFC429" w14:textId="77777777" w:rsidR="001367BD" w:rsidRPr="00013ED4" w:rsidRDefault="001367BD" w:rsidP="003E332D">
            <w:pPr>
              <w:autoSpaceDE w:val="0"/>
              <w:autoSpaceDN w:val="0"/>
              <w:adjustRightInd w:val="0"/>
              <w:rPr>
                <w:rFonts w:eastAsia="Calibri"/>
                <w:sz w:val="20"/>
                <w:szCs w:val="20"/>
              </w:rPr>
            </w:pPr>
            <w:r w:rsidRPr="00013ED4">
              <w:rPr>
                <w:sz w:val="20"/>
                <w:szCs w:val="20"/>
              </w:rPr>
              <w:t>Стоимостная доля закупаемого и (или) арендуемого федеральными органами исполнительной власти, органами исполнительной власти субъектов и иными органами государственной власти отечественного программного обеспечения</w:t>
            </w:r>
          </w:p>
        </w:tc>
        <w:tc>
          <w:tcPr>
            <w:tcW w:w="1134" w:type="dxa"/>
            <w:tcBorders>
              <w:top w:val="dotted" w:sz="4" w:space="0" w:color="auto"/>
              <w:left w:val="dotted" w:sz="4" w:space="0" w:color="auto"/>
              <w:bottom w:val="dotted" w:sz="4" w:space="0" w:color="auto"/>
              <w:right w:val="dotted" w:sz="4" w:space="0" w:color="auto"/>
            </w:tcBorders>
            <w:vAlign w:val="center"/>
          </w:tcPr>
          <w:p w14:paraId="4DD551D4" w14:textId="77777777" w:rsidR="001367BD" w:rsidRPr="00013ED4" w:rsidRDefault="001367BD" w:rsidP="003E332D">
            <w:pPr>
              <w:jc w:val="center"/>
              <w:rPr>
                <w:sz w:val="20"/>
                <w:szCs w:val="20"/>
              </w:rPr>
            </w:pPr>
            <w:r w:rsidRPr="00013ED4">
              <w:rPr>
                <w:sz w:val="20"/>
                <w:szCs w:val="20"/>
              </w:rPr>
              <w:t>%</w:t>
            </w:r>
          </w:p>
        </w:tc>
        <w:tc>
          <w:tcPr>
            <w:tcW w:w="851" w:type="dxa"/>
            <w:tcBorders>
              <w:top w:val="dotted" w:sz="4" w:space="0" w:color="auto"/>
              <w:left w:val="dotted" w:sz="4" w:space="0" w:color="auto"/>
              <w:bottom w:val="dotted" w:sz="4" w:space="0" w:color="auto"/>
              <w:right w:val="dotted" w:sz="4" w:space="0" w:color="auto"/>
            </w:tcBorders>
            <w:vAlign w:val="center"/>
          </w:tcPr>
          <w:p w14:paraId="0BB11274" w14:textId="77777777" w:rsidR="001367BD" w:rsidRPr="00013ED4" w:rsidRDefault="001367BD" w:rsidP="003E332D">
            <w:pPr>
              <w:jc w:val="center"/>
              <w:rPr>
                <w:sz w:val="20"/>
                <w:szCs w:val="20"/>
              </w:rPr>
            </w:pPr>
            <w:r w:rsidRPr="00013ED4">
              <w:rPr>
                <w:sz w:val="20"/>
                <w:szCs w:val="20"/>
              </w:rPr>
              <w:t>70</w:t>
            </w:r>
          </w:p>
        </w:tc>
        <w:tc>
          <w:tcPr>
            <w:tcW w:w="850" w:type="dxa"/>
            <w:tcBorders>
              <w:top w:val="dotted" w:sz="4" w:space="0" w:color="auto"/>
              <w:left w:val="dotted" w:sz="4" w:space="0" w:color="auto"/>
              <w:bottom w:val="dotted" w:sz="4" w:space="0" w:color="auto"/>
              <w:right w:val="double" w:sz="4" w:space="0" w:color="auto"/>
            </w:tcBorders>
            <w:vAlign w:val="center"/>
          </w:tcPr>
          <w:p w14:paraId="231D96DA" w14:textId="77777777" w:rsidR="001367BD" w:rsidRPr="00013ED4" w:rsidRDefault="001367BD" w:rsidP="003E332D">
            <w:pPr>
              <w:jc w:val="center"/>
              <w:rPr>
                <w:sz w:val="20"/>
                <w:szCs w:val="20"/>
              </w:rPr>
            </w:pPr>
            <w:r w:rsidRPr="00013ED4">
              <w:rPr>
                <w:sz w:val="20"/>
                <w:szCs w:val="20"/>
              </w:rPr>
              <w:t>70</w:t>
            </w:r>
          </w:p>
        </w:tc>
      </w:tr>
      <w:tr w:rsidR="001367BD" w:rsidRPr="00013ED4" w14:paraId="2E75FF5D" w14:textId="77777777" w:rsidTr="00C12BEE">
        <w:tc>
          <w:tcPr>
            <w:tcW w:w="426" w:type="dxa"/>
            <w:tcBorders>
              <w:top w:val="dotted" w:sz="4" w:space="0" w:color="auto"/>
              <w:left w:val="double" w:sz="4" w:space="0" w:color="auto"/>
              <w:bottom w:val="dotted" w:sz="4" w:space="0" w:color="auto"/>
              <w:right w:val="dotted" w:sz="4" w:space="0" w:color="auto"/>
            </w:tcBorders>
            <w:vAlign w:val="center"/>
          </w:tcPr>
          <w:p w14:paraId="0DA220B9" w14:textId="77777777" w:rsidR="001367BD" w:rsidRPr="00013ED4" w:rsidRDefault="001367BD" w:rsidP="003E332D">
            <w:pPr>
              <w:jc w:val="center"/>
              <w:rPr>
                <w:sz w:val="20"/>
                <w:szCs w:val="20"/>
              </w:rPr>
            </w:pPr>
            <w:r>
              <w:rPr>
                <w:sz w:val="20"/>
                <w:szCs w:val="20"/>
              </w:rPr>
              <w:t>15</w:t>
            </w:r>
          </w:p>
        </w:tc>
        <w:tc>
          <w:tcPr>
            <w:tcW w:w="6472" w:type="dxa"/>
            <w:tcBorders>
              <w:top w:val="dotted" w:sz="4" w:space="0" w:color="auto"/>
              <w:left w:val="dotted" w:sz="4" w:space="0" w:color="auto"/>
              <w:bottom w:val="dotted" w:sz="4" w:space="0" w:color="auto"/>
              <w:right w:val="dotted" w:sz="4" w:space="0" w:color="auto"/>
            </w:tcBorders>
          </w:tcPr>
          <w:p w14:paraId="1FCE21F7" w14:textId="77777777" w:rsidR="001367BD" w:rsidRPr="00013ED4" w:rsidRDefault="001367BD" w:rsidP="003E332D">
            <w:pPr>
              <w:autoSpaceDE w:val="0"/>
              <w:autoSpaceDN w:val="0"/>
              <w:adjustRightInd w:val="0"/>
              <w:rPr>
                <w:rFonts w:eastAsia="Calibri"/>
                <w:sz w:val="20"/>
                <w:szCs w:val="20"/>
              </w:rPr>
            </w:pPr>
            <w:r w:rsidRPr="00013ED4">
              <w:rPr>
                <w:sz w:val="20"/>
                <w:szCs w:val="20"/>
              </w:rPr>
              <w:t>Количество выпускников системы профессионального образования с ключевыми компетенциями цифровой экономики</w:t>
            </w:r>
          </w:p>
        </w:tc>
        <w:tc>
          <w:tcPr>
            <w:tcW w:w="1134" w:type="dxa"/>
            <w:tcBorders>
              <w:top w:val="dotted" w:sz="4" w:space="0" w:color="auto"/>
              <w:left w:val="dotted" w:sz="4" w:space="0" w:color="auto"/>
              <w:bottom w:val="dotted" w:sz="4" w:space="0" w:color="auto"/>
              <w:right w:val="dotted" w:sz="4" w:space="0" w:color="auto"/>
            </w:tcBorders>
            <w:vAlign w:val="center"/>
          </w:tcPr>
          <w:p w14:paraId="41F9C285" w14:textId="77777777" w:rsidR="001367BD" w:rsidRPr="00013ED4" w:rsidRDefault="001367BD" w:rsidP="003E332D">
            <w:pPr>
              <w:jc w:val="center"/>
              <w:rPr>
                <w:sz w:val="20"/>
                <w:szCs w:val="20"/>
              </w:rPr>
            </w:pPr>
            <w:r w:rsidRPr="00013ED4">
              <w:rPr>
                <w:sz w:val="20"/>
                <w:szCs w:val="20"/>
              </w:rPr>
              <w:t>тыс. чел.</w:t>
            </w:r>
          </w:p>
        </w:tc>
        <w:tc>
          <w:tcPr>
            <w:tcW w:w="851" w:type="dxa"/>
            <w:tcBorders>
              <w:top w:val="dotted" w:sz="4" w:space="0" w:color="auto"/>
              <w:left w:val="dotted" w:sz="4" w:space="0" w:color="auto"/>
              <w:bottom w:val="dotted" w:sz="4" w:space="0" w:color="auto"/>
              <w:right w:val="dotted" w:sz="4" w:space="0" w:color="auto"/>
            </w:tcBorders>
            <w:vAlign w:val="center"/>
          </w:tcPr>
          <w:p w14:paraId="25A82E3A" w14:textId="77777777" w:rsidR="001367BD" w:rsidRPr="00013ED4" w:rsidRDefault="001367BD" w:rsidP="003E332D">
            <w:pPr>
              <w:jc w:val="center"/>
              <w:rPr>
                <w:sz w:val="20"/>
                <w:szCs w:val="20"/>
              </w:rPr>
            </w:pPr>
            <w:r w:rsidRPr="00013ED4">
              <w:rPr>
                <w:sz w:val="20"/>
                <w:szCs w:val="20"/>
              </w:rPr>
              <w:t>4,759</w:t>
            </w:r>
          </w:p>
        </w:tc>
        <w:tc>
          <w:tcPr>
            <w:tcW w:w="850" w:type="dxa"/>
            <w:tcBorders>
              <w:top w:val="dotted" w:sz="4" w:space="0" w:color="auto"/>
              <w:left w:val="dotted" w:sz="4" w:space="0" w:color="auto"/>
              <w:bottom w:val="dotted" w:sz="4" w:space="0" w:color="auto"/>
              <w:right w:val="double" w:sz="4" w:space="0" w:color="auto"/>
            </w:tcBorders>
            <w:vAlign w:val="center"/>
          </w:tcPr>
          <w:p w14:paraId="40022C9B" w14:textId="77777777" w:rsidR="001367BD" w:rsidRPr="00013ED4" w:rsidRDefault="001367BD" w:rsidP="003E332D">
            <w:pPr>
              <w:jc w:val="center"/>
              <w:rPr>
                <w:sz w:val="20"/>
                <w:szCs w:val="20"/>
              </w:rPr>
            </w:pPr>
            <w:r w:rsidRPr="00013ED4">
              <w:rPr>
                <w:sz w:val="20"/>
                <w:szCs w:val="20"/>
              </w:rPr>
              <w:t>6,131</w:t>
            </w:r>
          </w:p>
        </w:tc>
      </w:tr>
      <w:tr w:rsidR="001367BD" w:rsidRPr="00013ED4" w14:paraId="1F5BA990" w14:textId="77777777" w:rsidTr="00C12BEE">
        <w:tc>
          <w:tcPr>
            <w:tcW w:w="426" w:type="dxa"/>
            <w:tcBorders>
              <w:top w:val="dotted" w:sz="4" w:space="0" w:color="auto"/>
              <w:left w:val="double" w:sz="4" w:space="0" w:color="auto"/>
              <w:bottom w:val="double" w:sz="4" w:space="0" w:color="auto"/>
              <w:right w:val="dotted" w:sz="4" w:space="0" w:color="auto"/>
            </w:tcBorders>
            <w:vAlign w:val="center"/>
            <w:hideMark/>
          </w:tcPr>
          <w:p w14:paraId="7FD27071" w14:textId="77777777" w:rsidR="001367BD" w:rsidRPr="00013ED4" w:rsidRDefault="001367BD" w:rsidP="003E332D">
            <w:pPr>
              <w:jc w:val="center"/>
              <w:rPr>
                <w:sz w:val="20"/>
                <w:szCs w:val="20"/>
              </w:rPr>
            </w:pPr>
            <w:r w:rsidRPr="00013ED4">
              <w:rPr>
                <w:sz w:val="20"/>
                <w:szCs w:val="20"/>
              </w:rPr>
              <w:t>1</w:t>
            </w:r>
            <w:r>
              <w:rPr>
                <w:sz w:val="20"/>
                <w:szCs w:val="20"/>
              </w:rPr>
              <w:t>6</w:t>
            </w:r>
          </w:p>
        </w:tc>
        <w:tc>
          <w:tcPr>
            <w:tcW w:w="6472" w:type="dxa"/>
            <w:tcBorders>
              <w:top w:val="dotted" w:sz="4" w:space="0" w:color="auto"/>
              <w:left w:val="dotted" w:sz="4" w:space="0" w:color="auto"/>
              <w:bottom w:val="double" w:sz="4" w:space="0" w:color="auto"/>
              <w:right w:val="dotted" w:sz="4" w:space="0" w:color="auto"/>
            </w:tcBorders>
          </w:tcPr>
          <w:p w14:paraId="4730A133" w14:textId="77777777" w:rsidR="001367BD" w:rsidRPr="00013ED4" w:rsidRDefault="001367BD" w:rsidP="003E332D">
            <w:pPr>
              <w:autoSpaceDE w:val="0"/>
              <w:autoSpaceDN w:val="0"/>
              <w:adjustRightInd w:val="0"/>
              <w:rPr>
                <w:rFonts w:eastAsia="Calibri"/>
                <w:sz w:val="20"/>
                <w:szCs w:val="20"/>
              </w:rPr>
            </w:pPr>
            <w:r w:rsidRPr="00013ED4">
              <w:rPr>
                <w:sz w:val="20"/>
                <w:szCs w:val="20"/>
              </w:rPr>
              <w:t>Количество специалистов, прошедших переобучение по компетенциям цифровой экономики в рамках дополнительного образования</w:t>
            </w:r>
          </w:p>
        </w:tc>
        <w:tc>
          <w:tcPr>
            <w:tcW w:w="1134" w:type="dxa"/>
            <w:tcBorders>
              <w:top w:val="dotted" w:sz="4" w:space="0" w:color="auto"/>
              <w:left w:val="dotted" w:sz="4" w:space="0" w:color="auto"/>
              <w:bottom w:val="double" w:sz="4" w:space="0" w:color="auto"/>
              <w:right w:val="dotted" w:sz="4" w:space="0" w:color="auto"/>
            </w:tcBorders>
            <w:vAlign w:val="center"/>
          </w:tcPr>
          <w:p w14:paraId="2FA50F00" w14:textId="77777777" w:rsidR="001367BD" w:rsidRPr="00013ED4" w:rsidRDefault="001367BD" w:rsidP="003E332D">
            <w:pPr>
              <w:jc w:val="center"/>
              <w:rPr>
                <w:sz w:val="20"/>
                <w:szCs w:val="20"/>
              </w:rPr>
            </w:pPr>
            <w:r w:rsidRPr="00013ED4">
              <w:rPr>
                <w:sz w:val="20"/>
                <w:szCs w:val="20"/>
              </w:rPr>
              <w:t>тыс. чел.</w:t>
            </w:r>
          </w:p>
        </w:tc>
        <w:tc>
          <w:tcPr>
            <w:tcW w:w="851" w:type="dxa"/>
            <w:tcBorders>
              <w:top w:val="dotted" w:sz="4" w:space="0" w:color="auto"/>
              <w:left w:val="dotted" w:sz="4" w:space="0" w:color="auto"/>
              <w:bottom w:val="double" w:sz="4" w:space="0" w:color="auto"/>
              <w:right w:val="dotted" w:sz="4" w:space="0" w:color="auto"/>
            </w:tcBorders>
            <w:vAlign w:val="center"/>
          </w:tcPr>
          <w:p w14:paraId="6A3D34EF" w14:textId="77777777" w:rsidR="001367BD" w:rsidRPr="00013ED4" w:rsidRDefault="001367BD" w:rsidP="003E332D">
            <w:pPr>
              <w:jc w:val="center"/>
              <w:rPr>
                <w:sz w:val="20"/>
                <w:szCs w:val="20"/>
              </w:rPr>
            </w:pPr>
            <w:r w:rsidRPr="00013ED4">
              <w:rPr>
                <w:sz w:val="20"/>
                <w:szCs w:val="20"/>
              </w:rPr>
              <w:t>8,5</w:t>
            </w:r>
          </w:p>
        </w:tc>
        <w:tc>
          <w:tcPr>
            <w:tcW w:w="850" w:type="dxa"/>
            <w:tcBorders>
              <w:top w:val="dotted" w:sz="4" w:space="0" w:color="auto"/>
              <w:left w:val="dotted" w:sz="4" w:space="0" w:color="auto"/>
              <w:bottom w:val="double" w:sz="4" w:space="0" w:color="auto"/>
              <w:right w:val="double" w:sz="4" w:space="0" w:color="auto"/>
            </w:tcBorders>
            <w:vAlign w:val="center"/>
          </w:tcPr>
          <w:p w14:paraId="4924AF08" w14:textId="77777777" w:rsidR="001367BD" w:rsidRPr="00013ED4" w:rsidRDefault="001367BD" w:rsidP="003E332D">
            <w:pPr>
              <w:jc w:val="center"/>
              <w:rPr>
                <w:sz w:val="20"/>
                <w:szCs w:val="20"/>
              </w:rPr>
            </w:pPr>
            <w:r w:rsidRPr="00013ED4">
              <w:rPr>
                <w:sz w:val="20"/>
                <w:szCs w:val="20"/>
              </w:rPr>
              <w:t>11,1</w:t>
            </w:r>
          </w:p>
        </w:tc>
      </w:tr>
      <w:tr w:rsidR="001367BD" w:rsidRPr="00013ED4" w14:paraId="723E2C83" w14:textId="77777777" w:rsidTr="00C12BEE">
        <w:tblPrEx>
          <w:tblLook w:val="01E0" w:firstRow="1" w:lastRow="1" w:firstColumn="1" w:lastColumn="1" w:noHBand="0" w:noVBand="0"/>
        </w:tblPrEx>
        <w:trPr>
          <w:cantSplit/>
          <w:trHeight w:val="20"/>
        </w:trPr>
        <w:tc>
          <w:tcPr>
            <w:tcW w:w="9733" w:type="dxa"/>
            <w:gridSpan w:val="5"/>
            <w:tcBorders>
              <w:top w:val="double" w:sz="4" w:space="0" w:color="auto"/>
              <w:left w:val="double" w:sz="4" w:space="0" w:color="auto"/>
              <w:bottom w:val="double" w:sz="4" w:space="0" w:color="auto"/>
              <w:right w:val="double" w:sz="4" w:space="0" w:color="auto"/>
            </w:tcBorders>
            <w:shd w:val="clear" w:color="auto" w:fill="EAF1DD"/>
            <w:vAlign w:val="center"/>
          </w:tcPr>
          <w:p w14:paraId="1A84C31F" w14:textId="77777777" w:rsidR="001367BD" w:rsidRPr="00013ED4" w:rsidRDefault="001367BD" w:rsidP="003E332D">
            <w:pPr>
              <w:jc w:val="center"/>
              <w:rPr>
                <w:b/>
                <w:sz w:val="20"/>
                <w:szCs w:val="20"/>
              </w:rPr>
            </w:pPr>
            <w:r w:rsidRPr="00013ED4">
              <w:rPr>
                <w:b/>
                <w:sz w:val="20"/>
                <w:szCs w:val="20"/>
              </w:rPr>
              <w:t>ГП «Безопасность»</w:t>
            </w:r>
          </w:p>
        </w:tc>
      </w:tr>
      <w:tr w:rsidR="001367BD" w:rsidRPr="00013ED4" w14:paraId="1E04D26F" w14:textId="77777777" w:rsidTr="00C12BEE">
        <w:tblPrEx>
          <w:tblLook w:val="01E0" w:firstRow="1" w:lastRow="1" w:firstColumn="1" w:lastColumn="1" w:noHBand="0" w:noVBand="0"/>
        </w:tblPrEx>
        <w:trPr>
          <w:cantSplit/>
          <w:trHeight w:val="20"/>
        </w:trPr>
        <w:tc>
          <w:tcPr>
            <w:tcW w:w="426" w:type="dxa"/>
            <w:tcBorders>
              <w:top w:val="double" w:sz="4" w:space="0" w:color="auto"/>
              <w:left w:val="double" w:sz="4" w:space="0" w:color="auto"/>
              <w:right w:val="dotted" w:sz="4" w:space="0" w:color="auto"/>
            </w:tcBorders>
            <w:vAlign w:val="center"/>
          </w:tcPr>
          <w:p w14:paraId="563E9CE4" w14:textId="77777777" w:rsidR="001367BD" w:rsidRPr="00013ED4" w:rsidRDefault="001367BD" w:rsidP="003E332D">
            <w:pPr>
              <w:jc w:val="center"/>
              <w:rPr>
                <w:sz w:val="20"/>
                <w:szCs w:val="20"/>
              </w:rPr>
            </w:pPr>
            <w:r w:rsidRPr="00013ED4">
              <w:rPr>
                <w:sz w:val="20"/>
                <w:szCs w:val="20"/>
              </w:rPr>
              <w:t>1</w:t>
            </w:r>
          </w:p>
        </w:tc>
        <w:tc>
          <w:tcPr>
            <w:tcW w:w="6472" w:type="dxa"/>
            <w:tcBorders>
              <w:top w:val="double" w:sz="4" w:space="0" w:color="auto"/>
              <w:left w:val="dotted" w:sz="4" w:space="0" w:color="auto"/>
            </w:tcBorders>
            <w:vAlign w:val="center"/>
          </w:tcPr>
          <w:p w14:paraId="3B15C80C" w14:textId="77777777" w:rsidR="001367BD" w:rsidRPr="00013ED4" w:rsidRDefault="001367BD" w:rsidP="003E332D">
            <w:pPr>
              <w:autoSpaceDE w:val="0"/>
              <w:autoSpaceDN w:val="0"/>
              <w:adjustRightInd w:val="0"/>
              <w:rPr>
                <w:rFonts w:eastAsia="Calibri"/>
                <w:sz w:val="20"/>
                <w:szCs w:val="20"/>
              </w:rPr>
            </w:pPr>
            <w:r w:rsidRPr="000D078C">
              <w:rPr>
                <w:sz w:val="20"/>
                <w:szCs w:val="20"/>
              </w:rPr>
              <w:t>Количество муниципальных районов и городских округов Волгоградской области, в которых развернут аппаратно-программный комплекс «Безопасный город»</w:t>
            </w:r>
          </w:p>
        </w:tc>
        <w:tc>
          <w:tcPr>
            <w:tcW w:w="1134" w:type="dxa"/>
            <w:tcBorders>
              <w:top w:val="double" w:sz="4" w:space="0" w:color="auto"/>
            </w:tcBorders>
            <w:vAlign w:val="center"/>
          </w:tcPr>
          <w:p w14:paraId="4DA83971" w14:textId="77777777" w:rsidR="001367BD" w:rsidRPr="00013ED4" w:rsidRDefault="001367BD" w:rsidP="003E332D">
            <w:pPr>
              <w:jc w:val="center"/>
              <w:rPr>
                <w:sz w:val="20"/>
                <w:szCs w:val="20"/>
              </w:rPr>
            </w:pPr>
            <w:r w:rsidRPr="000D078C">
              <w:rPr>
                <w:sz w:val="20"/>
                <w:szCs w:val="20"/>
              </w:rPr>
              <w:t>ед.</w:t>
            </w:r>
          </w:p>
        </w:tc>
        <w:tc>
          <w:tcPr>
            <w:tcW w:w="851" w:type="dxa"/>
            <w:tcBorders>
              <w:top w:val="double" w:sz="4" w:space="0" w:color="auto"/>
            </w:tcBorders>
            <w:vAlign w:val="center"/>
          </w:tcPr>
          <w:p w14:paraId="49B09006" w14:textId="77777777" w:rsidR="001367BD" w:rsidRPr="00013ED4" w:rsidRDefault="001367BD" w:rsidP="003E332D">
            <w:pPr>
              <w:jc w:val="center"/>
              <w:rPr>
                <w:sz w:val="20"/>
                <w:szCs w:val="20"/>
              </w:rPr>
            </w:pPr>
            <w:r w:rsidRPr="000D078C">
              <w:rPr>
                <w:sz w:val="20"/>
                <w:szCs w:val="20"/>
              </w:rPr>
              <w:t>3</w:t>
            </w:r>
          </w:p>
        </w:tc>
        <w:tc>
          <w:tcPr>
            <w:tcW w:w="850" w:type="dxa"/>
            <w:tcBorders>
              <w:top w:val="double" w:sz="4" w:space="0" w:color="auto"/>
              <w:right w:val="double" w:sz="4" w:space="0" w:color="auto"/>
            </w:tcBorders>
            <w:vAlign w:val="center"/>
          </w:tcPr>
          <w:p w14:paraId="15920635" w14:textId="77777777" w:rsidR="001367BD" w:rsidRPr="00013ED4" w:rsidRDefault="001367BD" w:rsidP="003E332D">
            <w:pPr>
              <w:jc w:val="center"/>
              <w:rPr>
                <w:sz w:val="20"/>
                <w:szCs w:val="20"/>
              </w:rPr>
            </w:pPr>
            <w:r w:rsidRPr="000D078C">
              <w:rPr>
                <w:sz w:val="20"/>
                <w:szCs w:val="20"/>
              </w:rPr>
              <w:t>2</w:t>
            </w:r>
          </w:p>
        </w:tc>
      </w:tr>
      <w:tr w:rsidR="001367BD" w:rsidRPr="00013ED4" w14:paraId="18578BE4"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3A09A220" w14:textId="77777777" w:rsidR="001367BD" w:rsidRPr="00013ED4" w:rsidRDefault="001367BD" w:rsidP="003E332D">
            <w:pPr>
              <w:jc w:val="center"/>
              <w:rPr>
                <w:sz w:val="20"/>
                <w:szCs w:val="20"/>
              </w:rPr>
            </w:pPr>
            <w:r w:rsidRPr="00013ED4">
              <w:rPr>
                <w:sz w:val="20"/>
                <w:szCs w:val="20"/>
              </w:rPr>
              <w:t>2</w:t>
            </w:r>
          </w:p>
        </w:tc>
        <w:tc>
          <w:tcPr>
            <w:tcW w:w="6472" w:type="dxa"/>
            <w:tcBorders>
              <w:left w:val="dotted" w:sz="4" w:space="0" w:color="auto"/>
            </w:tcBorders>
            <w:vAlign w:val="center"/>
          </w:tcPr>
          <w:p w14:paraId="1E9D6923" w14:textId="77777777" w:rsidR="001367BD" w:rsidRPr="00013ED4" w:rsidRDefault="001367BD" w:rsidP="003E332D">
            <w:pPr>
              <w:autoSpaceDE w:val="0"/>
              <w:autoSpaceDN w:val="0"/>
              <w:adjustRightInd w:val="0"/>
              <w:rPr>
                <w:rFonts w:eastAsia="Calibri"/>
                <w:sz w:val="20"/>
                <w:szCs w:val="20"/>
              </w:rPr>
            </w:pPr>
            <w:r w:rsidRPr="000D078C">
              <w:rPr>
                <w:sz w:val="20"/>
                <w:szCs w:val="20"/>
              </w:rPr>
              <w:t>Доля населения городских округов и административных центров Волгоградской области, охваченного комплексом технических средств оповещения П-166</w:t>
            </w:r>
          </w:p>
        </w:tc>
        <w:tc>
          <w:tcPr>
            <w:tcW w:w="1134" w:type="dxa"/>
            <w:vAlign w:val="center"/>
          </w:tcPr>
          <w:p w14:paraId="17D73072"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356A38E4" w14:textId="77777777" w:rsidR="001367BD" w:rsidRPr="00013ED4" w:rsidRDefault="001367BD" w:rsidP="003E332D">
            <w:pPr>
              <w:jc w:val="center"/>
              <w:rPr>
                <w:sz w:val="20"/>
                <w:szCs w:val="20"/>
              </w:rPr>
            </w:pPr>
            <w:r w:rsidRPr="000D078C">
              <w:rPr>
                <w:sz w:val="20"/>
                <w:szCs w:val="20"/>
              </w:rPr>
              <w:t>100,0</w:t>
            </w:r>
          </w:p>
        </w:tc>
        <w:tc>
          <w:tcPr>
            <w:tcW w:w="850" w:type="dxa"/>
            <w:tcBorders>
              <w:right w:val="double" w:sz="4" w:space="0" w:color="auto"/>
            </w:tcBorders>
            <w:vAlign w:val="center"/>
          </w:tcPr>
          <w:p w14:paraId="47155480" w14:textId="77777777" w:rsidR="001367BD" w:rsidRPr="00013ED4" w:rsidRDefault="001367BD" w:rsidP="003E332D">
            <w:pPr>
              <w:jc w:val="center"/>
              <w:rPr>
                <w:sz w:val="20"/>
                <w:szCs w:val="20"/>
              </w:rPr>
            </w:pPr>
            <w:r w:rsidRPr="000D078C">
              <w:rPr>
                <w:sz w:val="20"/>
                <w:szCs w:val="20"/>
              </w:rPr>
              <w:t>52,4</w:t>
            </w:r>
          </w:p>
        </w:tc>
      </w:tr>
      <w:tr w:rsidR="001367BD" w:rsidRPr="00013ED4" w14:paraId="0C693C19"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719E780D" w14:textId="77777777" w:rsidR="001367BD" w:rsidRPr="00013ED4" w:rsidRDefault="001367BD" w:rsidP="003E332D">
            <w:pPr>
              <w:jc w:val="center"/>
              <w:rPr>
                <w:sz w:val="20"/>
                <w:szCs w:val="20"/>
              </w:rPr>
            </w:pPr>
            <w:r w:rsidRPr="00013ED4">
              <w:rPr>
                <w:sz w:val="20"/>
                <w:szCs w:val="20"/>
              </w:rPr>
              <w:t>3</w:t>
            </w:r>
          </w:p>
        </w:tc>
        <w:tc>
          <w:tcPr>
            <w:tcW w:w="6472" w:type="dxa"/>
            <w:tcBorders>
              <w:left w:val="dotted" w:sz="4" w:space="0" w:color="auto"/>
            </w:tcBorders>
            <w:vAlign w:val="center"/>
          </w:tcPr>
          <w:p w14:paraId="67707CD6" w14:textId="77777777" w:rsidR="001367BD" w:rsidRPr="00013ED4" w:rsidRDefault="001367BD" w:rsidP="003E332D">
            <w:pPr>
              <w:autoSpaceDE w:val="0"/>
              <w:autoSpaceDN w:val="0"/>
              <w:adjustRightInd w:val="0"/>
              <w:rPr>
                <w:rFonts w:eastAsia="Calibri"/>
                <w:sz w:val="20"/>
                <w:szCs w:val="20"/>
              </w:rPr>
            </w:pPr>
            <w:r w:rsidRPr="000D078C">
              <w:rPr>
                <w:sz w:val="20"/>
                <w:szCs w:val="20"/>
              </w:rPr>
              <w:t>Доля тяжких и особо тяжких преступлений, совершенных в общественных местах, в общем количестве преступлений</w:t>
            </w:r>
          </w:p>
        </w:tc>
        <w:tc>
          <w:tcPr>
            <w:tcW w:w="1134" w:type="dxa"/>
            <w:vAlign w:val="center"/>
          </w:tcPr>
          <w:p w14:paraId="61721028"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6FE2B661" w14:textId="77777777" w:rsidR="001367BD" w:rsidRPr="00013ED4" w:rsidRDefault="001367BD" w:rsidP="003E332D">
            <w:pPr>
              <w:jc w:val="center"/>
              <w:rPr>
                <w:sz w:val="20"/>
                <w:szCs w:val="20"/>
              </w:rPr>
            </w:pPr>
            <w:r w:rsidRPr="000D078C">
              <w:rPr>
                <w:sz w:val="20"/>
                <w:szCs w:val="20"/>
              </w:rPr>
              <w:t>3,3</w:t>
            </w:r>
          </w:p>
        </w:tc>
        <w:tc>
          <w:tcPr>
            <w:tcW w:w="850" w:type="dxa"/>
            <w:tcBorders>
              <w:right w:val="double" w:sz="4" w:space="0" w:color="auto"/>
            </w:tcBorders>
            <w:vAlign w:val="center"/>
          </w:tcPr>
          <w:p w14:paraId="677B9DFF" w14:textId="77777777" w:rsidR="001367BD" w:rsidRPr="00013ED4" w:rsidRDefault="001367BD" w:rsidP="003E332D">
            <w:pPr>
              <w:jc w:val="center"/>
              <w:rPr>
                <w:sz w:val="20"/>
                <w:szCs w:val="20"/>
              </w:rPr>
            </w:pPr>
            <w:r w:rsidRPr="000D078C">
              <w:rPr>
                <w:sz w:val="20"/>
                <w:szCs w:val="20"/>
              </w:rPr>
              <w:t>3,6</w:t>
            </w:r>
          </w:p>
        </w:tc>
      </w:tr>
      <w:tr w:rsidR="001367BD" w:rsidRPr="00013ED4" w14:paraId="5A9E6C84"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3C33333F" w14:textId="77777777" w:rsidR="001367BD" w:rsidRPr="00013ED4" w:rsidRDefault="001367BD" w:rsidP="003E332D">
            <w:pPr>
              <w:jc w:val="center"/>
              <w:rPr>
                <w:sz w:val="20"/>
                <w:szCs w:val="20"/>
              </w:rPr>
            </w:pPr>
            <w:r w:rsidRPr="00013ED4">
              <w:rPr>
                <w:sz w:val="20"/>
                <w:szCs w:val="20"/>
              </w:rPr>
              <w:t>4</w:t>
            </w:r>
          </w:p>
        </w:tc>
        <w:tc>
          <w:tcPr>
            <w:tcW w:w="6472" w:type="dxa"/>
            <w:tcBorders>
              <w:left w:val="dotted" w:sz="4" w:space="0" w:color="auto"/>
            </w:tcBorders>
            <w:vAlign w:val="center"/>
          </w:tcPr>
          <w:p w14:paraId="1341B927" w14:textId="77777777" w:rsidR="001367BD" w:rsidRPr="00013ED4" w:rsidRDefault="001367BD" w:rsidP="003E332D">
            <w:pPr>
              <w:autoSpaceDE w:val="0"/>
              <w:autoSpaceDN w:val="0"/>
              <w:adjustRightInd w:val="0"/>
              <w:rPr>
                <w:rFonts w:eastAsia="Calibri"/>
                <w:sz w:val="20"/>
                <w:szCs w:val="20"/>
              </w:rPr>
            </w:pPr>
            <w:r w:rsidRPr="000D078C">
              <w:rPr>
                <w:sz w:val="20"/>
                <w:szCs w:val="20"/>
              </w:rPr>
              <w:t>Сокращение общего времени реагирования на кризисные ситуации, происшествия и чрезвычайные ситуации относительно 2017 года</w:t>
            </w:r>
          </w:p>
        </w:tc>
        <w:tc>
          <w:tcPr>
            <w:tcW w:w="1134" w:type="dxa"/>
            <w:vAlign w:val="center"/>
          </w:tcPr>
          <w:p w14:paraId="5B68C8A9" w14:textId="77777777" w:rsidR="001367BD" w:rsidRPr="00013ED4" w:rsidRDefault="001367BD" w:rsidP="003E332D">
            <w:pPr>
              <w:jc w:val="center"/>
              <w:rPr>
                <w:sz w:val="20"/>
                <w:szCs w:val="20"/>
              </w:rPr>
            </w:pPr>
            <w:r w:rsidRPr="000D078C">
              <w:rPr>
                <w:sz w:val="20"/>
                <w:szCs w:val="20"/>
              </w:rPr>
              <w:t>мин.</w:t>
            </w:r>
          </w:p>
        </w:tc>
        <w:tc>
          <w:tcPr>
            <w:tcW w:w="851" w:type="dxa"/>
            <w:vAlign w:val="center"/>
          </w:tcPr>
          <w:p w14:paraId="5DE6DDC6" w14:textId="77777777" w:rsidR="001367BD" w:rsidRPr="00013ED4" w:rsidRDefault="001367BD" w:rsidP="003E332D">
            <w:pPr>
              <w:jc w:val="center"/>
              <w:rPr>
                <w:sz w:val="20"/>
                <w:szCs w:val="20"/>
              </w:rPr>
            </w:pPr>
            <w:r w:rsidRPr="000D078C">
              <w:rPr>
                <w:sz w:val="20"/>
                <w:szCs w:val="20"/>
              </w:rPr>
              <w:t>7,5</w:t>
            </w:r>
          </w:p>
        </w:tc>
        <w:tc>
          <w:tcPr>
            <w:tcW w:w="850" w:type="dxa"/>
            <w:tcBorders>
              <w:right w:val="double" w:sz="4" w:space="0" w:color="auto"/>
            </w:tcBorders>
            <w:vAlign w:val="center"/>
          </w:tcPr>
          <w:p w14:paraId="7CD6E1B9" w14:textId="77777777" w:rsidR="001367BD" w:rsidRPr="00013ED4" w:rsidRDefault="001367BD" w:rsidP="003E332D">
            <w:pPr>
              <w:jc w:val="center"/>
              <w:rPr>
                <w:sz w:val="20"/>
                <w:szCs w:val="20"/>
              </w:rPr>
            </w:pPr>
            <w:r w:rsidRPr="000D078C">
              <w:rPr>
                <w:sz w:val="20"/>
                <w:szCs w:val="20"/>
              </w:rPr>
              <w:t>7</w:t>
            </w:r>
          </w:p>
        </w:tc>
      </w:tr>
      <w:tr w:rsidR="001367BD" w:rsidRPr="00013ED4" w14:paraId="02B6509F" w14:textId="77777777" w:rsidTr="00C12BEE">
        <w:tblPrEx>
          <w:tblLook w:val="01E0" w:firstRow="1" w:lastRow="1" w:firstColumn="1" w:lastColumn="1" w:noHBand="0" w:noVBand="0"/>
        </w:tblPrEx>
        <w:trPr>
          <w:cantSplit/>
          <w:trHeight w:val="20"/>
        </w:trPr>
        <w:tc>
          <w:tcPr>
            <w:tcW w:w="9733" w:type="dxa"/>
            <w:gridSpan w:val="5"/>
            <w:tcBorders>
              <w:top w:val="double" w:sz="4" w:space="0" w:color="auto"/>
              <w:left w:val="double" w:sz="4" w:space="0" w:color="auto"/>
              <w:bottom w:val="double" w:sz="4" w:space="0" w:color="auto"/>
              <w:right w:val="double" w:sz="4" w:space="0" w:color="auto"/>
            </w:tcBorders>
            <w:shd w:val="clear" w:color="auto" w:fill="EAF1DD"/>
            <w:vAlign w:val="center"/>
          </w:tcPr>
          <w:p w14:paraId="0AB5FCF7" w14:textId="77777777" w:rsidR="001367BD" w:rsidRPr="00013ED4" w:rsidRDefault="001367BD" w:rsidP="003E332D">
            <w:pPr>
              <w:jc w:val="center"/>
              <w:rPr>
                <w:b/>
                <w:sz w:val="20"/>
                <w:szCs w:val="20"/>
              </w:rPr>
            </w:pPr>
            <w:r w:rsidRPr="00013ED4">
              <w:rPr>
                <w:b/>
                <w:sz w:val="20"/>
                <w:szCs w:val="20"/>
              </w:rPr>
              <w:t>ГП «Транспорт»</w:t>
            </w:r>
          </w:p>
        </w:tc>
      </w:tr>
      <w:tr w:rsidR="001367BD" w:rsidRPr="00013ED4" w14:paraId="30CD1231" w14:textId="77777777" w:rsidTr="00C12BEE">
        <w:tblPrEx>
          <w:tblLook w:val="01E0" w:firstRow="1" w:lastRow="1" w:firstColumn="1" w:lastColumn="1" w:noHBand="0" w:noVBand="0"/>
        </w:tblPrEx>
        <w:trPr>
          <w:cantSplit/>
          <w:trHeight w:val="20"/>
        </w:trPr>
        <w:tc>
          <w:tcPr>
            <w:tcW w:w="426" w:type="dxa"/>
            <w:tcBorders>
              <w:top w:val="double" w:sz="4" w:space="0" w:color="auto"/>
              <w:left w:val="double" w:sz="4" w:space="0" w:color="auto"/>
              <w:right w:val="dotted" w:sz="4" w:space="0" w:color="auto"/>
            </w:tcBorders>
            <w:vAlign w:val="center"/>
          </w:tcPr>
          <w:p w14:paraId="273FA2C7" w14:textId="77777777" w:rsidR="001367BD" w:rsidRPr="00013ED4" w:rsidRDefault="001367BD" w:rsidP="003E332D">
            <w:pPr>
              <w:jc w:val="center"/>
              <w:rPr>
                <w:sz w:val="20"/>
                <w:szCs w:val="20"/>
              </w:rPr>
            </w:pPr>
            <w:r w:rsidRPr="00013ED4">
              <w:rPr>
                <w:sz w:val="20"/>
                <w:szCs w:val="20"/>
              </w:rPr>
              <w:t>1</w:t>
            </w:r>
          </w:p>
        </w:tc>
        <w:tc>
          <w:tcPr>
            <w:tcW w:w="6472" w:type="dxa"/>
            <w:tcBorders>
              <w:top w:val="double" w:sz="4" w:space="0" w:color="auto"/>
              <w:left w:val="dotted" w:sz="4" w:space="0" w:color="auto"/>
            </w:tcBorders>
            <w:vAlign w:val="center"/>
          </w:tcPr>
          <w:p w14:paraId="4F547CEB" w14:textId="77777777" w:rsidR="001367BD" w:rsidRPr="00013ED4" w:rsidRDefault="001367BD" w:rsidP="003E332D">
            <w:pPr>
              <w:jc w:val="both"/>
              <w:rPr>
                <w:sz w:val="20"/>
                <w:szCs w:val="20"/>
              </w:rPr>
            </w:pPr>
            <w:r w:rsidRPr="000D078C">
              <w:rPr>
                <w:sz w:val="20"/>
                <w:szCs w:val="20"/>
              </w:rPr>
              <w:t>Число лиц, погибших в дорожно-транспортных происшествиях</w:t>
            </w:r>
          </w:p>
        </w:tc>
        <w:tc>
          <w:tcPr>
            <w:tcW w:w="1134" w:type="dxa"/>
            <w:tcBorders>
              <w:top w:val="double" w:sz="4" w:space="0" w:color="auto"/>
            </w:tcBorders>
            <w:vAlign w:val="center"/>
          </w:tcPr>
          <w:p w14:paraId="77491EEE" w14:textId="77777777" w:rsidR="001367BD" w:rsidRPr="00013ED4" w:rsidRDefault="001367BD" w:rsidP="003E332D">
            <w:pPr>
              <w:jc w:val="center"/>
              <w:rPr>
                <w:sz w:val="20"/>
                <w:szCs w:val="20"/>
              </w:rPr>
            </w:pPr>
            <w:r w:rsidRPr="000D078C">
              <w:rPr>
                <w:sz w:val="20"/>
                <w:szCs w:val="20"/>
              </w:rPr>
              <w:t>чел.</w:t>
            </w:r>
          </w:p>
        </w:tc>
        <w:tc>
          <w:tcPr>
            <w:tcW w:w="851" w:type="dxa"/>
            <w:tcBorders>
              <w:top w:val="double" w:sz="4" w:space="0" w:color="auto"/>
            </w:tcBorders>
            <w:vAlign w:val="center"/>
          </w:tcPr>
          <w:p w14:paraId="4B348F50" w14:textId="77777777" w:rsidR="001367BD" w:rsidRPr="00013ED4" w:rsidRDefault="001367BD" w:rsidP="003E332D">
            <w:pPr>
              <w:jc w:val="center"/>
              <w:rPr>
                <w:sz w:val="20"/>
                <w:szCs w:val="20"/>
              </w:rPr>
            </w:pPr>
            <w:r w:rsidRPr="000D078C">
              <w:rPr>
                <w:sz w:val="20"/>
                <w:szCs w:val="20"/>
              </w:rPr>
              <w:t>252</w:t>
            </w:r>
          </w:p>
        </w:tc>
        <w:tc>
          <w:tcPr>
            <w:tcW w:w="850" w:type="dxa"/>
            <w:tcBorders>
              <w:top w:val="double" w:sz="4" w:space="0" w:color="auto"/>
              <w:right w:val="double" w:sz="4" w:space="0" w:color="auto"/>
            </w:tcBorders>
            <w:vAlign w:val="center"/>
          </w:tcPr>
          <w:p w14:paraId="3A6ADDD5" w14:textId="3A2DBA30" w:rsidR="001367BD" w:rsidRPr="00013ED4" w:rsidRDefault="001367BD" w:rsidP="003E332D">
            <w:pPr>
              <w:jc w:val="center"/>
              <w:rPr>
                <w:sz w:val="20"/>
                <w:szCs w:val="20"/>
              </w:rPr>
            </w:pPr>
            <w:r w:rsidRPr="000D078C">
              <w:rPr>
                <w:sz w:val="20"/>
                <w:szCs w:val="20"/>
              </w:rPr>
              <w:t>30</w:t>
            </w:r>
            <w:r w:rsidR="001752A2">
              <w:rPr>
                <w:sz w:val="20"/>
                <w:szCs w:val="20"/>
              </w:rPr>
              <w:t>9</w:t>
            </w:r>
          </w:p>
        </w:tc>
      </w:tr>
      <w:tr w:rsidR="001367BD" w:rsidRPr="00013ED4" w14:paraId="09CAB3FB"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463FA529" w14:textId="77777777" w:rsidR="001367BD" w:rsidRPr="00013ED4" w:rsidRDefault="001367BD" w:rsidP="003E332D">
            <w:pPr>
              <w:jc w:val="center"/>
              <w:rPr>
                <w:sz w:val="20"/>
                <w:szCs w:val="20"/>
              </w:rPr>
            </w:pPr>
            <w:r w:rsidRPr="00013ED4">
              <w:rPr>
                <w:sz w:val="20"/>
                <w:szCs w:val="20"/>
              </w:rPr>
              <w:t>2</w:t>
            </w:r>
          </w:p>
        </w:tc>
        <w:tc>
          <w:tcPr>
            <w:tcW w:w="6472" w:type="dxa"/>
            <w:tcBorders>
              <w:left w:val="dotted" w:sz="4" w:space="0" w:color="auto"/>
            </w:tcBorders>
            <w:vAlign w:val="center"/>
          </w:tcPr>
          <w:p w14:paraId="12AFFB0D" w14:textId="77777777" w:rsidR="001367BD" w:rsidRPr="00013ED4" w:rsidRDefault="001367BD" w:rsidP="003E332D">
            <w:pPr>
              <w:autoSpaceDE w:val="0"/>
              <w:autoSpaceDN w:val="0"/>
              <w:adjustRightInd w:val="0"/>
              <w:rPr>
                <w:rFonts w:eastAsia="Calibri"/>
                <w:sz w:val="20"/>
                <w:szCs w:val="20"/>
              </w:rPr>
            </w:pPr>
            <w:r w:rsidRPr="000D078C">
              <w:rPr>
                <w:sz w:val="20"/>
                <w:szCs w:val="20"/>
              </w:rPr>
              <w:t>Социальный риск (число лиц, погибших в дорожно-транспортных происшествиях, на 100 тыс. населения)</w:t>
            </w:r>
          </w:p>
        </w:tc>
        <w:tc>
          <w:tcPr>
            <w:tcW w:w="1134" w:type="dxa"/>
            <w:vAlign w:val="center"/>
          </w:tcPr>
          <w:p w14:paraId="043EDD72" w14:textId="77777777" w:rsidR="001367BD" w:rsidRPr="00013ED4" w:rsidRDefault="001367BD" w:rsidP="003E332D">
            <w:pPr>
              <w:jc w:val="center"/>
              <w:rPr>
                <w:sz w:val="20"/>
                <w:szCs w:val="20"/>
              </w:rPr>
            </w:pPr>
            <w:r w:rsidRPr="000D078C">
              <w:rPr>
                <w:sz w:val="20"/>
                <w:szCs w:val="20"/>
              </w:rPr>
              <w:t>чел.</w:t>
            </w:r>
          </w:p>
        </w:tc>
        <w:tc>
          <w:tcPr>
            <w:tcW w:w="851" w:type="dxa"/>
            <w:vAlign w:val="center"/>
          </w:tcPr>
          <w:p w14:paraId="7AC208F8" w14:textId="77777777" w:rsidR="001367BD" w:rsidRPr="00013ED4" w:rsidRDefault="001367BD" w:rsidP="003E332D">
            <w:pPr>
              <w:jc w:val="center"/>
              <w:rPr>
                <w:sz w:val="20"/>
                <w:szCs w:val="20"/>
              </w:rPr>
            </w:pPr>
            <w:r w:rsidRPr="000D078C">
              <w:rPr>
                <w:sz w:val="20"/>
                <w:szCs w:val="20"/>
              </w:rPr>
              <w:t>10,8</w:t>
            </w:r>
          </w:p>
        </w:tc>
        <w:tc>
          <w:tcPr>
            <w:tcW w:w="850" w:type="dxa"/>
            <w:tcBorders>
              <w:right w:val="double" w:sz="4" w:space="0" w:color="auto"/>
            </w:tcBorders>
            <w:vAlign w:val="center"/>
          </w:tcPr>
          <w:p w14:paraId="00DF18E5" w14:textId="77777777" w:rsidR="001367BD" w:rsidRPr="00013ED4" w:rsidRDefault="001367BD" w:rsidP="003E332D">
            <w:pPr>
              <w:jc w:val="center"/>
              <w:rPr>
                <w:sz w:val="20"/>
                <w:szCs w:val="20"/>
              </w:rPr>
            </w:pPr>
            <w:r w:rsidRPr="000D078C">
              <w:rPr>
                <w:sz w:val="20"/>
                <w:szCs w:val="20"/>
              </w:rPr>
              <w:t>12,28</w:t>
            </w:r>
          </w:p>
        </w:tc>
      </w:tr>
      <w:tr w:rsidR="001367BD" w:rsidRPr="00013ED4" w14:paraId="18747E25"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40674CCC" w14:textId="77777777" w:rsidR="001367BD" w:rsidRPr="00013ED4" w:rsidRDefault="001367BD" w:rsidP="003E332D">
            <w:pPr>
              <w:jc w:val="center"/>
              <w:rPr>
                <w:sz w:val="20"/>
                <w:szCs w:val="20"/>
              </w:rPr>
            </w:pPr>
            <w:r w:rsidRPr="00013ED4">
              <w:rPr>
                <w:sz w:val="20"/>
                <w:szCs w:val="20"/>
              </w:rPr>
              <w:t>3</w:t>
            </w:r>
          </w:p>
        </w:tc>
        <w:tc>
          <w:tcPr>
            <w:tcW w:w="6472" w:type="dxa"/>
            <w:tcBorders>
              <w:left w:val="dotted" w:sz="4" w:space="0" w:color="auto"/>
            </w:tcBorders>
            <w:vAlign w:val="center"/>
          </w:tcPr>
          <w:p w14:paraId="55F9FE52" w14:textId="77777777" w:rsidR="001367BD" w:rsidRPr="00013ED4" w:rsidRDefault="001367BD" w:rsidP="003E332D">
            <w:pPr>
              <w:autoSpaceDE w:val="0"/>
              <w:autoSpaceDN w:val="0"/>
              <w:adjustRightInd w:val="0"/>
              <w:rPr>
                <w:rFonts w:eastAsia="Calibri"/>
                <w:sz w:val="20"/>
                <w:szCs w:val="20"/>
              </w:rPr>
            </w:pPr>
            <w:r w:rsidRPr="000D078C">
              <w:rPr>
                <w:sz w:val="20"/>
                <w:szCs w:val="20"/>
              </w:rPr>
              <w:t>Доля автомобильных дорог регионального или межмуниципального значения, работающих в режиме перегрузки</w:t>
            </w:r>
          </w:p>
        </w:tc>
        <w:tc>
          <w:tcPr>
            <w:tcW w:w="1134" w:type="dxa"/>
            <w:vAlign w:val="center"/>
          </w:tcPr>
          <w:p w14:paraId="729E679A"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41F97AA7" w14:textId="77777777" w:rsidR="001367BD" w:rsidRPr="00013ED4" w:rsidRDefault="001367BD" w:rsidP="003E332D">
            <w:pPr>
              <w:jc w:val="center"/>
              <w:rPr>
                <w:sz w:val="20"/>
                <w:szCs w:val="20"/>
              </w:rPr>
            </w:pPr>
            <w:r w:rsidRPr="000D078C">
              <w:rPr>
                <w:sz w:val="20"/>
                <w:szCs w:val="20"/>
              </w:rPr>
              <w:t>0,55</w:t>
            </w:r>
          </w:p>
        </w:tc>
        <w:tc>
          <w:tcPr>
            <w:tcW w:w="850" w:type="dxa"/>
            <w:tcBorders>
              <w:right w:val="double" w:sz="4" w:space="0" w:color="auto"/>
            </w:tcBorders>
            <w:vAlign w:val="center"/>
          </w:tcPr>
          <w:p w14:paraId="1AE32E50" w14:textId="77777777" w:rsidR="001367BD" w:rsidRPr="00013ED4" w:rsidRDefault="001367BD" w:rsidP="003E332D">
            <w:pPr>
              <w:jc w:val="center"/>
              <w:rPr>
                <w:sz w:val="20"/>
                <w:szCs w:val="20"/>
              </w:rPr>
            </w:pPr>
            <w:r w:rsidRPr="000D078C">
              <w:rPr>
                <w:sz w:val="20"/>
                <w:szCs w:val="20"/>
              </w:rPr>
              <w:t>0,39</w:t>
            </w:r>
          </w:p>
        </w:tc>
      </w:tr>
      <w:tr w:rsidR="001367BD" w:rsidRPr="00013ED4" w14:paraId="52BB9C60"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48180511" w14:textId="77777777" w:rsidR="001367BD" w:rsidRPr="00013ED4" w:rsidRDefault="001367BD" w:rsidP="003E332D">
            <w:pPr>
              <w:jc w:val="center"/>
              <w:rPr>
                <w:sz w:val="20"/>
                <w:szCs w:val="20"/>
              </w:rPr>
            </w:pPr>
            <w:r w:rsidRPr="00013ED4">
              <w:rPr>
                <w:sz w:val="20"/>
                <w:szCs w:val="20"/>
              </w:rPr>
              <w:t>4</w:t>
            </w:r>
          </w:p>
        </w:tc>
        <w:tc>
          <w:tcPr>
            <w:tcW w:w="6472" w:type="dxa"/>
            <w:tcBorders>
              <w:left w:val="dotted" w:sz="4" w:space="0" w:color="auto"/>
            </w:tcBorders>
            <w:vAlign w:val="center"/>
          </w:tcPr>
          <w:p w14:paraId="5C873CC8" w14:textId="77777777" w:rsidR="001367BD" w:rsidRPr="00013ED4" w:rsidRDefault="001367BD" w:rsidP="003E332D">
            <w:pPr>
              <w:autoSpaceDE w:val="0"/>
              <w:autoSpaceDN w:val="0"/>
              <w:adjustRightInd w:val="0"/>
              <w:rPr>
                <w:rFonts w:eastAsia="Calibri"/>
                <w:sz w:val="20"/>
                <w:szCs w:val="20"/>
              </w:rPr>
            </w:pPr>
            <w:r w:rsidRPr="000D078C">
              <w:rPr>
                <w:sz w:val="20"/>
                <w:szCs w:val="20"/>
              </w:rPr>
              <w:t>Доля грузовых транспортных средств, перевозящих грузы с превышением допустимых весовых и габаритных параметров без возмещения вреда, причиняемого автомобильным дорогам общего пользования регионального или межмуниципального, местного значения Волгоградской области, в общем объеме перевозок по автомобильным дорогам общего пользования регионального или межмуниципального, местного значения Волгоградской области</w:t>
            </w:r>
          </w:p>
        </w:tc>
        <w:tc>
          <w:tcPr>
            <w:tcW w:w="1134" w:type="dxa"/>
            <w:vAlign w:val="center"/>
          </w:tcPr>
          <w:p w14:paraId="4B33BC2B"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1AC68C99" w14:textId="77777777" w:rsidR="001367BD" w:rsidRPr="00013ED4" w:rsidRDefault="001367BD" w:rsidP="003E332D">
            <w:pPr>
              <w:jc w:val="center"/>
              <w:rPr>
                <w:sz w:val="20"/>
                <w:szCs w:val="20"/>
              </w:rPr>
            </w:pPr>
            <w:r w:rsidRPr="000D078C">
              <w:rPr>
                <w:sz w:val="20"/>
                <w:szCs w:val="20"/>
              </w:rPr>
              <w:t>30,0</w:t>
            </w:r>
          </w:p>
        </w:tc>
        <w:tc>
          <w:tcPr>
            <w:tcW w:w="850" w:type="dxa"/>
            <w:tcBorders>
              <w:right w:val="double" w:sz="4" w:space="0" w:color="auto"/>
            </w:tcBorders>
            <w:vAlign w:val="center"/>
          </w:tcPr>
          <w:p w14:paraId="4E0C8E4A" w14:textId="77777777" w:rsidR="001367BD" w:rsidRPr="00013ED4" w:rsidRDefault="001367BD" w:rsidP="003E332D">
            <w:pPr>
              <w:jc w:val="center"/>
              <w:rPr>
                <w:sz w:val="20"/>
                <w:szCs w:val="20"/>
              </w:rPr>
            </w:pPr>
            <w:r w:rsidRPr="000D078C">
              <w:rPr>
                <w:sz w:val="20"/>
                <w:szCs w:val="20"/>
              </w:rPr>
              <w:t>3,5</w:t>
            </w:r>
          </w:p>
        </w:tc>
      </w:tr>
      <w:tr w:rsidR="001367BD" w:rsidRPr="00013ED4" w14:paraId="38946962"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026AF382" w14:textId="77777777" w:rsidR="001367BD" w:rsidRPr="00013ED4" w:rsidRDefault="001367BD" w:rsidP="003E332D">
            <w:pPr>
              <w:jc w:val="center"/>
              <w:rPr>
                <w:sz w:val="20"/>
                <w:szCs w:val="20"/>
              </w:rPr>
            </w:pPr>
            <w:r w:rsidRPr="00013ED4">
              <w:rPr>
                <w:sz w:val="20"/>
                <w:szCs w:val="20"/>
              </w:rPr>
              <w:t>5</w:t>
            </w:r>
          </w:p>
        </w:tc>
        <w:tc>
          <w:tcPr>
            <w:tcW w:w="6472" w:type="dxa"/>
            <w:tcBorders>
              <w:left w:val="dotted" w:sz="4" w:space="0" w:color="auto"/>
            </w:tcBorders>
            <w:vAlign w:val="center"/>
          </w:tcPr>
          <w:p w14:paraId="5C0C7387" w14:textId="77777777" w:rsidR="001367BD" w:rsidRPr="00013ED4" w:rsidRDefault="001367BD" w:rsidP="003E332D">
            <w:pPr>
              <w:autoSpaceDE w:val="0"/>
              <w:autoSpaceDN w:val="0"/>
              <w:adjustRightInd w:val="0"/>
              <w:rPr>
                <w:rFonts w:eastAsia="Calibri"/>
                <w:sz w:val="20"/>
                <w:szCs w:val="20"/>
              </w:rPr>
            </w:pPr>
            <w:r w:rsidRPr="000D078C">
              <w:rPr>
                <w:sz w:val="20"/>
                <w:szCs w:val="20"/>
              </w:rPr>
              <w:t>Доля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 относительно 2017 года</w:t>
            </w:r>
          </w:p>
        </w:tc>
        <w:tc>
          <w:tcPr>
            <w:tcW w:w="1134" w:type="dxa"/>
            <w:vAlign w:val="center"/>
          </w:tcPr>
          <w:p w14:paraId="64B8EFD0"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25D4F361" w14:textId="77777777" w:rsidR="001367BD" w:rsidRPr="00013ED4" w:rsidRDefault="001367BD" w:rsidP="003E332D">
            <w:pPr>
              <w:jc w:val="center"/>
              <w:rPr>
                <w:sz w:val="20"/>
                <w:szCs w:val="20"/>
              </w:rPr>
            </w:pPr>
            <w:r w:rsidRPr="000D078C">
              <w:rPr>
                <w:sz w:val="20"/>
                <w:szCs w:val="20"/>
              </w:rPr>
              <w:t>118,7</w:t>
            </w:r>
          </w:p>
        </w:tc>
        <w:tc>
          <w:tcPr>
            <w:tcW w:w="850" w:type="dxa"/>
            <w:tcBorders>
              <w:right w:val="double" w:sz="4" w:space="0" w:color="auto"/>
            </w:tcBorders>
            <w:vAlign w:val="center"/>
          </w:tcPr>
          <w:p w14:paraId="75898A88" w14:textId="77777777" w:rsidR="001367BD" w:rsidRPr="00013ED4" w:rsidRDefault="001367BD" w:rsidP="003E332D">
            <w:pPr>
              <w:jc w:val="center"/>
              <w:rPr>
                <w:sz w:val="20"/>
                <w:szCs w:val="20"/>
              </w:rPr>
            </w:pPr>
            <w:r w:rsidRPr="000D078C">
              <w:rPr>
                <w:sz w:val="20"/>
                <w:szCs w:val="20"/>
              </w:rPr>
              <w:t>122,37</w:t>
            </w:r>
          </w:p>
        </w:tc>
      </w:tr>
      <w:tr w:rsidR="001367BD" w:rsidRPr="00013ED4" w14:paraId="0F562F54"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309BB6AF" w14:textId="77777777" w:rsidR="001367BD" w:rsidRPr="00013ED4" w:rsidRDefault="001367BD" w:rsidP="003E332D">
            <w:pPr>
              <w:jc w:val="center"/>
              <w:rPr>
                <w:sz w:val="20"/>
                <w:szCs w:val="20"/>
              </w:rPr>
            </w:pPr>
            <w:r w:rsidRPr="00013ED4">
              <w:rPr>
                <w:sz w:val="20"/>
                <w:szCs w:val="20"/>
              </w:rPr>
              <w:t>6</w:t>
            </w:r>
          </w:p>
        </w:tc>
        <w:tc>
          <w:tcPr>
            <w:tcW w:w="6472" w:type="dxa"/>
            <w:tcBorders>
              <w:left w:val="dotted" w:sz="4" w:space="0" w:color="auto"/>
            </w:tcBorders>
            <w:vAlign w:val="center"/>
          </w:tcPr>
          <w:p w14:paraId="60BC287F" w14:textId="77777777" w:rsidR="001367BD" w:rsidRPr="00013ED4" w:rsidRDefault="001367BD" w:rsidP="003E332D">
            <w:pPr>
              <w:autoSpaceDE w:val="0"/>
              <w:autoSpaceDN w:val="0"/>
              <w:adjustRightInd w:val="0"/>
              <w:rPr>
                <w:rFonts w:eastAsia="Calibri"/>
                <w:sz w:val="20"/>
                <w:szCs w:val="20"/>
              </w:rPr>
            </w:pPr>
            <w:r w:rsidRPr="000D078C">
              <w:rPr>
                <w:sz w:val="20"/>
                <w:szCs w:val="20"/>
              </w:rPr>
              <w:t>Повышение удельной пропускной способности перекрестков, оснащенных адаптивными светофорами, в часы "пиковых" нагрузок относительно 2019 года</w:t>
            </w:r>
          </w:p>
        </w:tc>
        <w:tc>
          <w:tcPr>
            <w:tcW w:w="1134" w:type="dxa"/>
            <w:vAlign w:val="center"/>
          </w:tcPr>
          <w:p w14:paraId="2D6A7092"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676D621C" w14:textId="77777777" w:rsidR="001367BD" w:rsidRPr="00013ED4" w:rsidRDefault="001367BD" w:rsidP="003E332D">
            <w:pPr>
              <w:jc w:val="center"/>
              <w:rPr>
                <w:sz w:val="20"/>
                <w:szCs w:val="20"/>
              </w:rPr>
            </w:pPr>
            <w:r w:rsidRPr="000D078C">
              <w:rPr>
                <w:sz w:val="20"/>
                <w:szCs w:val="20"/>
              </w:rPr>
              <w:t>100,0</w:t>
            </w:r>
          </w:p>
        </w:tc>
        <w:tc>
          <w:tcPr>
            <w:tcW w:w="850" w:type="dxa"/>
            <w:tcBorders>
              <w:right w:val="double" w:sz="4" w:space="0" w:color="auto"/>
            </w:tcBorders>
            <w:vAlign w:val="center"/>
          </w:tcPr>
          <w:p w14:paraId="6A59BA8A" w14:textId="77777777" w:rsidR="001367BD" w:rsidRPr="00013ED4" w:rsidRDefault="001367BD" w:rsidP="003E332D">
            <w:pPr>
              <w:jc w:val="center"/>
              <w:rPr>
                <w:sz w:val="20"/>
                <w:szCs w:val="20"/>
              </w:rPr>
            </w:pPr>
            <w:r w:rsidRPr="000D078C">
              <w:rPr>
                <w:sz w:val="20"/>
                <w:szCs w:val="20"/>
              </w:rPr>
              <w:t>119,0</w:t>
            </w:r>
          </w:p>
        </w:tc>
      </w:tr>
      <w:tr w:rsidR="001367BD" w:rsidRPr="00013ED4" w14:paraId="05ABD7E2"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78627245" w14:textId="77777777" w:rsidR="001367BD" w:rsidRPr="00013ED4" w:rsidRDefault="001367BD" w:rsidP="003E332D">
            <w:pPr>
              <w:jc w:val="center"/>
              <w:rPr>
                <w:sz w:val="20"/>
                <w:szCs w:val="20"/>
              </w:rPr>
            </w:pPr>
            <w:r w:rsidRPr="00013ED4">
              <w:rPr>
                <w:sz w:val="20"/>
                <w:szCs w:val="20"/>
              </w:rPr>
              <w:t>7</w:t>
            </w:r>
          </w:p>
        </w:tc>
        <w:tc>
          <w:tcPr>
            <w:tcW w:w="6472" w:type="dxa"/>
            <w:tcBorders>
              <w:left w:val="dotted" w:sz="4" w:space="0" w:color="auto"/>
            </w:tcBorders>
            <w:vAlign w:val="center"/>
          </w:tcPr>
          <w:p w14:paraId="73C6A937" w14:textId="77777777" w:rsidR="001367BD" w:rsidRPr="00013ED4" w:rsidRDefault="001367BD" w:rsidP="003E332D">
            <w:pPr>
              <w:autoSpaceDE w:val="0"/>
              <w:autoSpaceDN w:val="0"/>
              <w:adjustRightInd w:val="0"/>
              <w:rPr>
                <w:rFonts w:eastAsia="Calibri"/>
                <w:sz w:val="20"/>
                <w:szCs w:val="20"/>
              </w:rPr>
            </w:pPr>
            <w:r w:rsidRPr="000D078C">
              <w:rPr>
                <w:sz w:val="20"/>
                <w:szCs w:val="20"/>
              </w:rPr>
              <w:t>Степень использования функциональных возможностей интеллектуальных транспортных систем пользователями</w:t>
            </w:r>
          </w:p>
        </w:tc>
        <w:tc>
          <w:tcPr>
            <w:tcW w:w="1134" w:type="dxa"/>
            <w:vAlign w:val="center"/>
          </w:tcPr>
          <w:p w14:paraId="27568F67"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3EC835F7" w14:textId="77777777" w:rsidR="001367BD" w:rsidRPr="00013ED4" w:rsidRDefault="001367BD" w:rsidP="003E332D">
            <w:pPr>
              <w:jc w:val="center"/>
              <w:rPr>
                <w:sz w:val="20"/>
                <w:szCs w:val="20"/>
              </w:rPr>
            </w:pPr>
            <w:r w:rsidRPr="000D078C">
              <w:rPr>
                <w:sz w:val="20"/>
                <w:szCs w:val="20"/>
              </w:rPr>
              <w:t>75,0</w:t>
            </w:r>
          </w:p>
        </w:tc>
        <w:tc>
          <w:tcPr>
            <w:tcW w:w="850" w:type="dxa"/>
            <w:tcBorders>
              <w:right w:val="double" w:sz="4" w:space="0" w:color="auto"/>
            </w:tcBorders>
            <w:vAlign w:val="center"/>
          </w:tcPr>
          <w:p w14:paraId="21CB0C84" w14:textId="77777777" w:rsidR="001367BD" w:rsidRPr="00013ED4" w:rsidRDefault="001367BD" w:rsidP="003E332D">
            <w:pPr>
              <w:jc w:val="center"/>
              <w:rPr>
                <w:sz w:val="20"/>
                <w:szCs w:val="20"/>
              </w:rPr>
            </w:pPr>
            <w:r w:rsidRPr="000D078C">
              <w:rPr>
                <w:sz w:val="20"/>
                <w:szCs w:val="20"/>
              </w:rPr>
              <w:t>75,0</w:t>
            </w:r>
          </w:p>
        </w:tc>
      </w:tr>
      <w:tr w:rsidR="001367BD" w:rsidRPr="00013ED4" w14:paraId="4F49D2C9" w14:textId="77777777" w:rsidTr="00C12BEE">
        <w:tblPrEx>
          <w:tblLook w:val="01E0" w:firstRow="1" w:lastRow="1" w:firstColumn="1" w:lastColumn="1" w:noHBand="0" w:noVBand="0"/>
        </w:tblPrEx>
        <w:trPr>
          <w:cantSplit/>
          <w:trHeight w:val="20"/>
        </w:trPr>
        <w:tc>
          <w:tcPr>
            <w:tcW w:w="426" w:type="dxa"/>
            <w:tcBorders>
              <w:left w:val="double" w:sz="4" w:space="0" w:color="auto"/>
              <w:bottom w:val="double" w:sz="4" w:space="0" w:color="auto"/>
              <w:right w:val="dotted" w:sz="4" w:space="0" w:color="auto"/>
            </w:tcBorders>
            <w:vAlign w:val="center"/>
          </w:tcPr>
          <w:p w14:paraId="2C85A7DC" w14:textId="77777777" w:rsidR="001367BD" w:rsidRPr="00013ED4" w:rsidRDefault="001367BD" w:rsidP="003E332D">
            <w:pPr>
              <w:jc w:val="center"/>
              <w:rPr>
                <w:sz w:val="20"/>
                <w:szCs w:val="20"/>
              </w:rPr>
            </w:pPr>
            <w:r w:rsidRPr="00013ED4">
              <w:rPr>
                <w:sz w:val="20"/>
                <w:szCs w:val="20"/>
              </w:rPr>
              <w:t>8</w:t>
            </w:r>
          </w:p>
        </w:tc>
        <w:tc>
          <w:tcPr>
            <w:tcW w:w="6472" w:type="dxa"/>
            <w:tcBorders>
              <w:left w:val="dotted" w:sz="4" w:space="0" w:color="auto"/>
              <w:bottom w:val="double" w:sz="4" w:space="0" w:color="auto"/>
            </w:tcBorders>
            <w:vAlign w:val="center"/>
          </w:tcPr>
          <w:p w14:paraId="1E856396" w14:textId="77777777" w:rsidR="001367BD" w:rsidRPr="00013ED4" w:rsidRDefault="001367BD" w:rsidP="003E332D">
            <w:pPr>
              <w:autoSpaceDE w:val="0"/>
              <w:autoSpaceDN w:val="0"/>
              <w:adjustRightInd w:val="0"/>
              <w:rPr>
                <w:rFonts w:eastAsia="Calibri"/>
                <w:sz w:val="20"/>
                <w:szCs w:val="20"/>
              </w:rPr>
            </w:pPr>
            <w:r w:rsidRPr="000D078C">
              <w:rPr>
                <w:sz w:val="20"/>
                <w:szCs w:val="20"/>
              </w:rPr>
              <w:t>Доля транспортных средств, осуществляющих регулярные перевозки пассажиров и багажа автомобильным транспортом и городским наземным электрическим транспортом (в том числе межмуниципальные, муниципальные), оснащенных оборудованием ГЛОНАСС или ГЛОНАСС/GPS и подключенных к РНИС ВО</w:t>
            </w:r>
          </w:p>
        </w:tc>
        <w:tc>
          <w:tcPr>
            <w:tcW w:w="1134" w:type="dxa"/>
            <w:tcBorders>
              <w:bottom w:val="double" w:sz="4" w:space="0" w:color="auto"/>
            </w:tcBorders>
            <w:vAlign w:val="center"/>
          </w:tcPr>
          <w:p w14:paraId="7E4A41F6" w14:textId="77777777" w:rsidR="001367BD" w:rsidRPr="00013ED4" w:rsidRDefault="001367BD" w:rsidP="003E332D">
            <w:pPr>
              <w:jc w:val="center"/>
              <w:rPr>
                <w:sz w:val="20"/>
                <w:szCs w:val="20"/>
              </w:rPr>
            </w:pPr>
            <w:r w:rsidRPr="000D078C">
              <w:rPr>
                <w:sz w:val="20"/>
                <w:szCs w:val="20"/>
              </w:rPr>
              <w:t>%</w:t>
            </w:r>
          </w:p>
        </w:tc>
        <w:tc>
          <w:tcPr>
            <w:tcW w:w="851" w:type="dxa"/>
            <w:tcBorders>
              <w:bottom w:val="double" w:sz="4" w:space="0" w:color="auto"/>
            </w:tcBorders>
            <w:vAlign w:val="center"/>
          </w:tcPr>
          <w:p w14:paraId="01D17DB8" w14:textId="77777777" w:rsidR="001367BD" w:rsidRPr="00013ED4" w:rsidRDefault="001367BD" w:rsidP="003E332D">
            <w:pPr>
              <w:jc w:val="center"/>
              <w:rPr>
                <w:sz w:val="20"/>
                <w:szCs w:val="20"/>
              </w:rPr>
            </w:pPr>
            <w:r w:rsidRPr="000D078C">
              <w:rPr>
                <w:sz w:val="20"/>
                <w:szCs w:val="20"/>
              </w:rPr>
              <w:t>31,0</w:t>
            </w:r>
          </w:p>
        </w:tc>
        <w:tc>
          <w:tcPr>
            <w:tcW w:w="850" w:type="dxa"/>
            <w:tcBorders>
              <w:bottom w:val="double" w:sz="4" w:space="0" w:color="auto"/>
              <w:right w:val="double" w:sz="4" w:space="0" w:color="auto"/>
            </w:tcBorders>
            <w:vAlign w:val="center"/>
          </w:tcPr>
          <w:p w14:paraId="5CD0BF5A" w14:textId="77777777" w:rsidR="001367BD" w:rsidRPr="00013ED4" w:rsidRDefault="001367BD" w:rsidP="003E332D">
            <w:pPr>
              <w:jc w:val="center"/>
              <w:rPr>
                <w:sz w:val="20"/>
                <w:szCs w:val="20"/>
              </w:rPr>
            </w:pPr>
            <w:r w:rsidRPr="000D078C">
              <w:rPr>
                <w:sz w:val="20"/>
                <w:szCs w:val="20"/>
              </w:rPr>
              <w:t>32,0</w:t>
            </w:r>
          </w:p>
        </w:tc>
      </w:tr>
      <w:tr w:rsidR="001367BD" w:rsidRPr="00013ED4" w14:paraId="4D0C3BE4" w14:textId="77777777" w:rsidTr="00C12BEE">
        <w:tblPrEx>
          <w:tblLook w:val="01E0" w:firstRow="1" w:lastRow="1" w:firstColumn="1" w:lastColumn="1" w:noHBand="0" w:noVBand="0"/>
        </w:tblPrEx>
        <w:trPr>
          <w:cantSplit/>
          <w:trHeight w:val="20"/>
        </w:trPr>
        <w:tc>
          <w:tcPr>
            <w:tcW w:w="9733" w:type="dxa"/>
            <w:gridSpan w:val="5"/>
            <w:tcBorders>
              <w:top w:val="double" w:sz="4" w:space="0" w:color="auto"/>
              <w:left w:val="double" w:sz="4" w:space="0" w:color="auto"/>
              <w:bottom w:val="double" w:sz="4" w:space="0" w:color="auto"/>
              <w:right w:val="double" w:sz="4" w:space="0" w:color="auto"/>
            </w:tcBorders>
            <w:shd w:val="clear" w:color="auto" w:fill="EAF1DD"/>
            <w:vAlign w:val="center"/>
          </w:tcPr>
          <w:p w14:paraId="5E2859DC" w14:textId="77777777" w:rsidR="001367BD" w:rsidRPr="00013ED4" w:rsidRDefault="001367BD" w:rsidP="003E332D">
            <w:pPr>
              <w:jc w:val="center"/>
              <w:rPr>
                <w:b/>
                <w:sz w:val="20"/>
                <w:szCs w:val="20"/>
              </w:rPr>
            </w:pPr>
            <w:r w:rsidRPr="00013ED4">
              <w:rPr>
                <w:b/>
                <w:sz w:val="20"/>
                <w:szCs w:val="20"/>
              </w:rPr>
              <w:t>ГП «Городская среда»</w:t>
            </w:r>
          </w:p>
        </w:tc>
      </w:tr>
      <w:tr w:rsidR="001367BD" w:rsidRPr="00013ED4" w14:paraId="2F6528F5" w14:textId="77777777" w:rsidTr="00C12BEE">
        <w:tblPrEx>
          <w:tblLook w:val="01E0" w:firstRow="1" w:lastRow="1" w:firstColumn="1" w:lastColumn="1" w:noHBand="0" w:noVBand="0"/>
        </w:tblPrEx>
        <w:trPr>
          <w:cantSplit/>
          <w:trHeight w:val="20"/>
        </w:trPr>
        <w:tc>
          <w:tcPr>
            <w:tcW w:w="426" w:type="dxa"/>
            <w:tcBorders>
              <w:top w:val="double" w:sz="4" w:space="0" w:color="auto"/>
              <w:left w:val="double" w:sz="4" w:space="0" w:color="auto"/>
              <w:right w:val="dotted" w:sz="4" w:space="0" w:color="auto"/>
            </w:tcBorders>
            <w:vAlign w:val="center"/>
          </w:tcPr>
          <w:p w14:paraId="6962740A" w14:textId="77777777" w:rsidR="001367BD" w:rsidRPr="00013ED4" w:rsidRDefault="001367BD" w:rsidP="003E332D">
            <w:pPr>
              <w:ind w:left="-57" w:right="-108"/>
              <w:jc w:val="center"/>
              <w:rPr>
                <w:rFonts w:eastAsia="Times New Roman CYR"/>
                <w:sz w:val="20"/>
                <w:szCs w:val="20"/>
              </w:rPr>
            </w:pPr>
            <w:r w:rsidRPr="00013ED4">
              <w:rPr>
                <w:rFonts w:eastAsia="Times New Roman CYR"/>
                <w:sz w:val="20"/>
                <w:szCs w:val="20"/>
              </w:rPr>
              <w:t>1</w:t>
            </w:r>
          </w:p>
        </w:tc>
        <w:tc>
          <w:tcPr>
            <w:tcW w:w="6472" w:type="dxa"/>
            <w:tcBorders>
              <w:top w:val="double" w:sz="4" w:space="0" w:color="auto"/>
              <w:left w:val="dotted" w:sz="4" w:space="0" w:color="auto"/>
            </w:tcBorders>
            <w:vAlign w:val="center"/>
          </w:tcPr>
          <w:p w14:paraId="010A9827" w14:textId="77777777" w:rsidR="001367BD" w:rsidRPr="00013ED4" w:rsidRDefault="001367BD" w:rsidP="003E332D">
            <w:pPr>
              <w:ind w:left="-57" w:right="-108"/>
              <w:rPr>
                <w:rFonts w:eastAsia="Times New Roman CYR"/>
                <w:sz w:val="20"/>
                <w:szCs w:val="20"/>
              </w:rPr>
            </w:pPr>
            <w:r w:rsidRPr="000D078C">
              <w:rPr>
                <w:sz w:val="20"/>
                <w:szCs w:val="20"/>
              </w:rPr>
              <w:t>Количество обучающих семинаров по вопросам цифровизации городского хозяйства проекта «Умный город»</w:t>
            </w:r>
          </w:p>
        </w:tc>
        <w:tc>
          <w:tcPr>
            <w:tcW w:w="1134" w:type="dxa"/>
            <w:tcBorders>
              <w:top w:val="double" w:sz="4" w:space="0" w:color="auto"/>
            </w:tcBorders>
            <w:vAlign w:val="center"/>
          </w:tcPr>
          <w:p w14:paraId="0E7BAE98" w14:textId="77777777" w:rsidR="001367BD" w:rsidRPr="00013ED4" w:rsidRDefault="001367BD" w:rsidP="003E332D">
            <w:pPr>
              <w:jc w:val="center"/>
              <w:rPr>
                <w:bCs/>
                <w:sz w:val="20"/>
                <w:szCs w:val="20"/>
              </w:rPr>
            </w:pPr>
            <w:r w:rsidRPr="000D078C">
              <w:rPr>
                <w:sz w:val="20"/>
                <w:szCs w:val="20"/>
              </w:rPr>
              <w:t>ед.</w:t>
            </w:r>
          </w:p>
        </w:tc>
        <w:tc>
          <w:tcPr>
            <w:tcW w:w="851" w:type="dxa"/>
            <w:tcBorders>
              <w:top w:val="double" w:sz="4" w:space="0" w:color="auto"/>
            </w:tcBorders>
            <w:vAlign w:val="center"/>
          </w:tcPr>
          <w:p w14:paraId="39E5A6F5" w14:textId="77777777" w:rsidR="001367BD" w:rsidRPr="00013ED4" w:rsidRDefault="001367BD" w:rsidP="003E332D">
            <w:pPr>
              <w:jc w:val="center"/>
              <w:rPr>
                <w:sz w:val="20"/>
                <w:szCs w:val="20"/>
              </w:rPr>
            </w:pPr>
            <w:r w:rsidRPr="000D078C">
              <w:rPr>
                <w:sz w:val="20"/>
                <w:szCs w:val="20"/>
              </w:rPr>
              <w:t>3</w:t>
            </w:r>
          </w:p>
        </w:tc>
        <w:tc>
          <w:tcPr>
            <w:tcW w:w="850" w:type="dxa"/>
            <w:tcBorders>
              <w:top w:val="double" w:sz="4" w:space="0" w:color="auto"/>
              <w:right w:val="double" w:sz="4" w:space="0" w:color="auto"/>
            </w:tcBorders>
            <w:vAlign w:val="center"/>
          </w:tcPr>
          <w:p w14:paraId="3A42CAA7" w14:textId="77777777" w:rsidR="001367BD" w:rsidRPr="00013ED4" w:rsidRDefault="001367BD" w:rsidP="003E332D">
            <w:pPr>
              <w:jc w:val="center"/>
              <w:rPr>
                <w:sz w:val="20"/>
                <w:szCs w:val="20"/>
              </w:rPr>
            </w:pPr>
            <w:r w:rsidRPr="000D078C">
              <w:rPr>
                <w:sz w:val="20"/>
                <w:szCs w:val="20"/>
              </w:rPr>
              <w:t>9</w:t>
            </w:r>
          </w:p>
        </w:tc>
      </w:tr>
      <w:tr w:rsidR="001367BD" w:rsidRPr="00013ED4" w14:paraId="45A63259" w14:textId="77777777" w:rsidTr="00C12BEE">
        <w:tblPrEx>
          <w:tblLook w:val="01E0" w:firstRow="1" w:lastRow="1" w:firstColumn="1" w:lastColumn="1" w:noHBand="0" w:noVBand="0"/>
        </w:tblPrEx>
        <w:trPr>
          <w:cantSplit/>
          <w:trHeight w:val="20"/>
        </w:trPr>
        <w:tc>
          <w:tcPr>
            <w:tcW w:w="426" w:type="dxa"/>
            <w:tcBorders>
              <w:left w:val="double" w:sz="4" w:space="0" w:color="auto"/>
              <w:bottom w:val="double" w:sz="4" w:space="0" w:color="auto"/>
              <w:right w:val="dotted" w:sz="4" w:space="0" w:color="auto"/>
            </w:tcBorders>
            <w:vAlign w:val="center"/>
          </w:tcPr>
          <w:p w14:paraId="56E112FF" w14:textId="77777777" w:rsidR="001367BD" w:rsidRPr="00013ED4" w:rsidRDefault="001367BD" w:rsidP="003E332D">
            <w:pPr>
              <w:ind w:left="-57" w:right="-108"/>
              <w:jc w:val="center"/>
              <w:rPr>
                <w:rFonts w:eastAsia="Times New Roman CYR"/>
                <w:sz w:val="20"/>
                <w:szCs w:val="20"/>
              </w:rPr>
            </w:pPr>
            <w:r w:rsidRPr="00013ED4">
              <w:rPr>
                <w:rFonts w:eastAsia="Times New Roman CYR"/>
                <w:sz w:val="20"/>
                <w:szCs w:val="20"/>
              </w:rPr>
              <w:t>2</w:t>
            </w:r>
          </w:p>
        </w:tc>
        <w:tc>
          <w:tcPr>
            <w:tcW w:w="6472" w:type="dxa"/>
            <w:tcBorders>
              <w:left w:val="dotted" w:sz="4" w:space="0" w:color="auto"/>
              <w:bottom w:val="double" w:sz="4" w:space="0" w:color="auto"/>
            </w:tcBorders>
            <w:vAlign w:val="center"/>
          </w:tcPr>
          <w:p w14:paraId="13A2B23B" w14:textId="77777777" w:rsidR="001367BD" w:rsidRPr="00013ED4" w:rsidRDefault="001367BD" w:rsidP="003E332D">
            <w:pPr>
              <w:ind w:left="-57" w:right="-108"/>
              <w:rPr>
                <w:rFonts w:eastAsia="Times New Roman CYR"/>
                <w:sz w:val="20"/>
                <w:szCs w:val="20"/>
              </w:rPr>
            </w:pPr>
            <w:r w:rsidRPr="000D078C">
              <w:rPr>
                <w:sz w:val="20"/>
                <w:szCs w:val="20"/>
              </w:rPr>
              <w:t>Доля мероприятий по цифровизации городского хозяйства стандарта «Умный город», включенных в «дорожные карты» пилотных муниципальных образований, по которым была оказана практическая помощь (методическая, техническая, организационная)</w:t>
            </w:r>
          </w:p>
        </w:tc>
        <w:tc>
          <w:tcPr>
            <w:tcW w:w="1134" w:type="dxa"/>
            <w:tcBorders>
              <w:bottom w:val="double" w:sz="4" w:space="0" w:color="auto"/>
            </w:tcBorders>
            <w:vAlign w:val="center"/>
          </w:tcPr>
          <w:p w14:paraId="639C42FE" w14:textId="77777777" w:rsidR="001367BD" w:rsidRPr="00013ED4" w:rsidRDefault="001367BD" w:rsidP="003E332D">
            <w:pPr>
              <w:jc w:val="center"/>
              <w:rPr>
                <w:bCs/>
                <w:sz w:val="20"/>
                <w:szCs w:val="20"/>
              </w:rPr>
            </w:pPr>
            <w:r w:rsidRPr="000D078C">
              <w:rPr>
                <w:sz w:val="20"/>
                <w:szCs w:val="20"/>
              </w:rPr>
              <w:t>%</w:t>
            </w:r>
          </w:p>
        </w:tc>
        <w:tc>
          <w:tcPr>
            <w:tcW w:w="851" w:type="dxa"/>
            <w:tcBorders>
              <w:bottom w:val="double" w:sz="4" w:space="0" w:color="auto"/>
            </w:tcBorders>
            <w:vAlign w:val="center"/>
          </w:tcPr>
          <w:p w14:paraId="7CC30800" w14:textId="77777777" w:rsidR="001367BD" w:rsidRPr="00013ED4" w:rsidRDefault="001367BD" w:rsidP="003E332D">
            <w:pPr>
              <w:jc w:val="center"/>
              <w:rPr>
                <w:sz w:val="20"/>
                <w:szCs w:val="20"/>
              </w:rPr>
            </w:pPr>
            <w:r w:rsidRPr="000D078C">
              <w:rPr>
                <w:sz w:val="20"/>
                <w:szCs w:val="20"/>
              </w:rPr>
              <w:t>90</w:t>
            </w:r>
          </w:p>
        </w:tc>
        <w:tc>
          <w:tcPr>
            <w:tcW w:w="850" w:type="dxa"/>
            <w:tcBorders>
              <w:bottom w:val="double" w:sz="4" w:space="0" w:color="auto"/>
              <w:right w:val="double" w:sz="4" w:space="0" w:color="auto"/>
            </w:tcBorders>
            <w:vAlign w:val="center"/>
          </w:tcPr>
          <w:p w14:paraId="6116E042" w14:textId="77777777" w:rsidR="001367BD" w:rsidRPr="00013ED4" w:rsidRDefault="001367BD" w:rsidP="003E332D">
            <w:pPr>
              <w:jc w:val="center"/>
              <w:rPr>
                <w:sz w:val="20"/>
                <w:szCs w:val="20"/>
              </w:rPr>
            </w:pPr>
            <w:r w:rsidRPr="000D078C">
              <w:rPr>
                <w:sz w:val="20"/>
                <w:szCs w:val="20"/>
              </w:rPr>
              <w:t>91</w:t>
            </w:r>
          </w:p>
        </w:tc>
      </w:tr>
      <w:tr w:rsidR="001367BD" w:rsidRPr="00013ED4" w14:paraId="04919904" w14:textId="77777777" w:rsidTr="00C12BEE">
        <w:tblPrEx>
          <w:tblLook w:val="01E0" w:firstRow="1" w:lastRow="1" w:firstColumn="1" w:lastColumn="1" w:noHBand="0" w:noVBand="0"/>
        </w:tblPrEx>
        <w:trPr>
          <w:cantSplit/>
          <w:trHeight w:val="20"/>
        </w:trPr>
        <w:tc>
          <w:tcPr>
            <w:tcW w:w="9733" w:type="dxa"/>
            <w:gridSpan w:val="5"/>
            <w:tcBorders>
              <w:top w:val="double" w:sz="4" w:space="0" w:color="auto"/>
              <w:left w:val="double" w:sz="4" w:space="0" w:color="auto"/>
              <w:bottom w:val="double" w:sz="4" w:space="0" w:color="auto"/>
              <w:right w:val="double" w:sz="4" w:space="0" w:color="auto"/>
            </w:tcBorders>
            <w:shd w:val="clear" w:color="auto" w:fill="EAF1DD"/>
            <w:vAlign w:val="center"/>
          </w:tcPr>
          <w:p w14:paraId="13E6492A" w14:textId="77777777" w:rsidR="001367BD" w:rsidRPr="00013ED4" w:rsidRDefault="001367BD" w:rsidP="003E332D">
            <w:pPr>
              <w:jc w:val="center"/>
              <w:rPr>
                <w:b/>
                <w:sz w:val="20"/>
                <w:szCs w:val="20"/>
              </w:rPr>
            </w:pPr>
            <w:r w:rsidRPr="00013ED4">
              <w:rPr>
                <w:b/>
                <w:sz w:val="20"/>
                <w:szCs w:val="20"/>
              </w:rPr>
              <w:t>ГП «Гражданское общество»</w:t>
            </w:r>
          </w:p>
        </w:tc>
      </w:tr>
      <w:tr w:rsidR="001367BD" w:rsidRPr="00013ED4" w14:paraId="24C2D179" w14:textId="77777777" w:rsidTr="00C12BEE">
        <w:tblPrEx>
          <w:tblLook w:val="01E0" w:firstRow="1" w:lastRow="1" w:firstColumn="1" w:lastColumn="1" w:noHBand="0" w:noVBand="0"/>
        </w:tblPrEx>
        <w:trPr>
          <w:cantSplit/>
          <w:trHeight w:val="20"/>
        </w:trPr>
        <w:tc>
          <w:tcPr>
            <w:tcW w:w="426" w:type="dxa"/>
            <w:tcBorders>
              <w:top w:val="double" w:sz="4" w:space="0" w:color="auto"/>
              <w:left w:val="double" w:sz="4" w:space="0" w:color="auto"/>
              <w:bottom w:val="double" w:sz="4" w:space="0" w:color="auto"/>
              <w:right w:val="dotted" w:sz="4" w:space="0" w:color="auto"/>
            </w:tcBorders>
            <w:vAlign w:val="center"/>
          </w:tcPr>
          <w:p w14:paraId="60A7F03D" w14:textId="77777777" w:rsidR="001367BD" w:rsidRPr="00013ED4" w:rsidRDefault="001367BD" w:rsidP="003E332D">
            <w:pPr>
              <w:ind w:left="-57" w:right="-108"/>
              <w:jc w:val="center"/>
              <w:rPr>
                <w:rFonts w:eastAsia="Times New Roman CYR"/>
                <w:sz w:val="20"/>
                <w:szCs w:val="20"/>
              </w:rPr>
            </w:pPr>
            <w:r w:rsidRPr="00013ED4">
              <w:rPr>
                <w:rFonts w:eastAsia="Times New Roman CYR"/>
                <w:sz w:val="20"/>
                <w:szCs w:val="20"/>
              </w:rPr>
              <w:t>1</w:t>
            </w:r>
          </w:p>
        </w:tc>
        <w:tc>
          <w:tcPr>
            <w:tcW w:w="6472" w:type="dxa"/>
            <w:tcBorders>
              <w:top w:val="double" w:sz="4" w:space="0" w:color="auto"/>
              <w:left w:val="dotted" w:sz="4" w:space="0" w:color="auto"/>
              <w:bottom w:val="double" w:sz="4" w:space="0" w:color="auto"/>
            </w:tcBorders>
          </w:tcPr>
          <w:p w14:paraId="25B8406F" w14:textId="77777777" w:rsidR="001367BD" w:rsidRPr="00013ED4" w:rsidRDefault="001367BD" w:rsidP="003E332D">
            <w:pPr>
              <w:ind w:left="-57" w:right="-108"/>
              <w:rPr>
                <w:rFonts w:eastAsia="Times New Roman CYR"/>
                <w:sz w:val="20"/>
                <w:szCs w:val="18"/>
              </w:rPr>
            </w:pPr>
            <w:r w:rsidRPr="000D078C">
              <w:rPr>
                <w:sz w:val="20"/>
                <w:szCs w:val="18"/>
              </w:rPr>
              <w:t>Доля жителей Волгоградской области в возрасте старше 14 лет, имеющих возможность участвовать в принятии решений по вопросам городского развития с использованием цифровых технологий</w:t>
            </w:r>
          </w:p>
        </w:tc>
        <w:tc>
          <w:tcPr>
            <w:tcW w:w="1134" w:type="dxa"/>
            <w:tcBorders>
              <w:top w:val="double" w:sz="4" w:space="0" w:color="auto"/>
              <w:bottom w:val="double" w:sz="4" w:space="0" w:color="auto"/>
            </w:tcBorders>
            <w:vAlign w:val="center"/>
          </w:tcPr>
          <w:p w14:paraId="288CA7DC" w14:textId="77777777" w:rsidR="001367BD" w:rsidRPr="00013ED4" w:rsidRDefault="001367BD" w:rsidP="003E332D">
            <w:pPr>
              <w:jc w:val="center"/>
              <w:rPr>
                <w:bCs/>
                <w:sz w:val="20"/>
                <w:szCs w:val="20"/>
              </w:rPr>
            </w:pPr>
            <w:r w:rsidRPr="000D078C">
              <w:rPr>
                <w:sz w:val="20"/>
                <w:szCs w:val="20"/>
              </w:rPr>
              <w:t>%</w:t>
            </w:r>
          </w:p>
        </w:tc>
        <w:tc>
          <w:tcPr>
            <w:tcW w:w="851" w:type="dxa"/>
            <w:tcBorders>
              <w:top w:val="double" w:sz="4" w:space="0" w:color="auto"/>
              <w:bottom w:val="double" w:sz="4" w:space="0" w:color="auto"/>
            </w:tcBorders>
            <w:vAlign w:val="center"/>
          </w:tcPr>
          <w:p w14:paraId="37106BFA" w14:textId="77777777" w:rsidR="001367BD" w:rsidRPr="00013ED4" w:rsidRDefault="001367BD" w:rsidP="003E332D">
            <w:pPr>
              <w:jc w:val="center"/>
              <w:rPr>
                <w:sz w:val="20"/>
                <w:szCs w:val="20"/>
              </w:rPr>
            </w:pPr>
            <w:r>
              <w:rPr>
                <w:sz w:val="20"/>
                <w:szCs w:val="20"/>
              </w:rPr>
              <w:t>66</w:t>
            </w:r>
          </w:p>
        </w:tc>
        <w:tc>
          <w:tcPr>
            <w:tcW w:w="850" w:type="dxa"/>
            <w:tcBorders>
              <w:top w:val="double" w:sz="4" w:space="0" w:color="auto"/>
              <w:bottom w:val="double" w:sz="4" w:space="0" w:color="auto"/>
              <w:right w:val="double" w:sz="4" w:space="0" w:color="auto"/>
            </w:tcBorders>
            <w:vAlign w:val="center"/>
          </w:tcPr>
          <w:p w14:paraId="0C0B337C" w14:textId="77777777" w:rsidR="001367BD" w:rsidRPr="00013ED4" w:rsidRDefault="001367BD" w:rsidP="003E332D">
            <w:pPr>
              <w:jc w:val="center"/>
              <w:rPr>
                <w:sz w:val="20"/>
                <w:szCs w:val="20"/>
              </w:rPr>
            </w:pPr>
            <w:r>
              <w:rPr>
                <w:sz w:val="20"/>
                <w:szCs w:val="20"/>
              </w:rPr>
              <w:t>87,7</w:t>
            </w:r>
          </w:p>
        </w:tc>
      </w:tr>
      <w:tr w:rsidR="001367BD" w:rsidRPr="00013ED4" w14:paraId="2C202C3E" w14:textId="77777777" w:rsidTr="00C12BEE">
        <w:tc>
          <w:tcPr>
            <w:tcW w:w="9733" w:type="dxa"/>
            <w:gridSpan w:val="5"/>
            <w:tcBorders>
              <w:top w:val="double" w:sz="4" w:space="0" w:color="auto"/>
              <w:left w:val="double" w:sz="4" w:space="0" w:color="auto"/>
              <w:bottom w:val="double" w:sz="4" w:space="0" w:color="auto"/>
              <w:right w:val="double" w:sz="4" w:space="0" w:color="auto"/>
            </w:tcBorders>
            <w:shd w:val="clear" w:color="auto" w:fill="EAF1DD"/>
            <w:vAlign w:val="center"/>
            <w:hideMark/>
          </w:tcPr>
          <w:p w14:paraId="60EAD5FD" w14:textId="77777777" w:rsidR="001367BD" w:rsidRPr="00013ED4" w:rsidRDefault="001367BD" w:rsidP="003E332D">
            <w:pPr>
              <w:jc w:val="center"/>
              <w:rPr>
                <w:b/>
                <w:sz w:val="20"/>
                <w:szCs w:val="20"/>
              </w:rPr>
            </w:pPr>
            <w:r w:rsidRPr="00013ED4">
              <w:rPr>
                <w:b/>
                <w:sz w:val="20"/>
                <w:szCs w:val="20"/>
              </w:rPr>
              <w:t>ВЦП «Связь»</w:t>
            </w:r>
          </w:p>
        </w:tc>
      </w:tr>
      <w:tr w:rsidR="001367BD" w:rsidRPr="00013ED4" w14:paraId="44ADAE71" w14:textId="77777777" w:rsidTr="00C12BEE">
        <w:tblPrEx>
          <w:tblLook w:val="01E0" w:firstRow="1" w:lastRow="1" w:firstColumn="1" w:lastColumn="1" w:noHBand="0" w:noVBand="0"/>
        </w:tblPrEx>
        <w:trPr>
          <w:cantSplit/>
          <w:trHeight w:val="20"/>
        </w:trPr>
        <w:tc>
          <w:tcPr>
            <w:tcW w:w="426" w:type="dxa"/>
            <w:tcBorders>
              <w:top w:val="double" w:sz="4" w:space="0" w:color="auto"/>
              <w:left w:val="double" w:sz="4" w:space="0" w:color="auto"/>
              <w:right w:val="dotted" w:sz="4" w:space="0" w:color="auto"/>
            </w:tcBorders>
            <w:vAlign w:val="center"/>
          </w:tcPr>
          <w:p w14:paraId="694E1E7D" w14:textId="77777777" w:rsidR="001367BD" w:rsidRPr="00013ED4" w:rsidRDefault="001367BD" w:rsidP="003E332D">
            <w:pPr>
              <w:ind w:left="-57" w:right="-108"/>
              <w:jc w:val="center"/>
              <w:rPr>
                <w:sz w:val="20"/>
                <w:szCs w:val="20"/>
              </w:rPr>
            </w:pPr>
            <w:r w:rsidRPr="00013ED4">
              <w:rPr>
                <w:sz w:val="20"/>
                <w:szCs w:val="20"/>
              </w:rPr>
              <w:t>1</w:t>
            </w:r>
          </w:p>
        </w:tc>
        <w:tc>
          <w:tcPr>
            <w:tcW w:w="6472" w:type="dxa"/>
            <w:tcBorders>
              <w:top w:val="double" w:sz="4" w:space="0" w:color="auto"/>
              <w:left w:val="dotted" w:sz="4" w:space="0" w:color="auto"/>
            </w:tcBorders>
          </w:tcPr>
          <w:p w14:paraId="74F484B0" w14:textId="77777777" w:rsidR="001367BD" w:rsidRPr="00013ED4" w:rsidRDefault="001367BD" w:rsidP="003E332D">
            <w:pPr>
              <w:ind w:left="-57" w:right="-108"/>
              <w:rPr>
                <w:sz w:val="20"/>
                <w:szCs w:val="20"/>
              </w:rPr>
            </w:pPr>
            <w:r w:rsidRPr="000D078C">
              <w:rPr>
                <w:sz w:val="20"/>
                <w:szCs w:val="20"/>
              </w:rPr>
              <w:t xml:space="preserve">Обеспечение совокупной пропускной способности канала доступа ОИВ </w:t>
            </w:r>
            <w:proofErr w:type="gramStart"/>
            <w:r w:rsidRPr="000D078C">
              <w:rPr>
                <w:sz w:val="20"/>
                <w:szCs w:val="20"/>
              </w:rPr>
              <w:t>ВО  в</w:t>
            </w:r>
            <w:proofErr w:type="gramEnd"/>
            <w:r w:rsidRPr="000D078C">
              <w:rPr>
                <w:sz w:val="20"/>
                <w:szCs w:val="20"/>
              </w:rPr>
              <w:t xml:space="preserve"> информационно-телекоммуникационную сеть Интернет, не менее</w:t>
            </w:r>
          </w:p>
        </w:tc>
        <w:tc>
          <w:tcPr>
            <w:tcW w:w="1134" w:type="dxa"/>
            <w:tcBorders>
              <w:top w:val="double" w:sz="4" w:space="0" w:color="auto"/>
            </w:tcBorders>
            <w:vAlign w:val="center"/>
          </w:tcPr>
          <w:p w14:paraId="639347A0" w14:textId="77777777" w:rsidR="001367BD" w:rsidRPr="00013ED4" w:rsidRDefault="001367BD" w:rsidP="003E332D">
            <w:pPr>
              <w:jc w:val="center"/>
              <w:rPr>
                <w:sz w:val="20"/>
                <w:szCs w:val="20"/>
                <w:lang w:val="en-US"/>
              </w:rPr>
            </w:pPr>
            <w:r w:rsidRPr="000D078C">
              <w:rPr>
                <w:sz w:val="20"/>
                <w:szCs w:val="20"/>
              </w:rPr>
              <w:t>Мбит</w:t>
            </w:r>
            <w:r w:rsidRPr="000D078C">
              <w:rPr>
                <w:sz w:val="20"/>
                <w:szCs w:val="20"/>
                <w:lang w:val="en-US"/>
              </w:rPr>
              <w:t>/c</w:t>
            </w:r>
          </w:p>
        </w:tc>
        <w:tc>
          <w:tcPr>
            <w:tcW w:w="851" w:type="dxa"/>
            <w:tcBorders>
              <w:top w:val="double" w:sz="4" w:space="0" w:color="auto"/>
            </w:tcBorders>
            <w:vAlign w:val="center"/>
          </w:tcPr>
          <w:p w14:paraId="242FB059" w14:textId="77777777" w:rsidR="001367BD" w:rsidRPr="00013ED4" w:rsidRDefault="001367BD" w:rsidP="003E332D">
            <w:pPr>
              <w:jc w:val="center"/>
              <w:rPr>
                <w:sz w:val="20"/>
                <w:szCs w:val="20"/>
              </w:rPr>
            </w:pPr>
            <w:r w:rsidRPr="000D078C">
              <w:rPr>
                <w:sz w:val="20"/>
                <w:szCs w:val="20"/>
              </w:rPr>
              <w:t>520</w:t>
            </w:r>
          </w:p>
        </w:tc>
        <w:tc>
          <w:tcPr>
            <w:tcW w:w="850" w:type="dxa"/>
            <w:tcBorders>
              <w:top w:val="double" w:sz="4" w:space="0" w:color="auto"/>
              <w:right w:val="double" w:sz="4" w:space="0" w:color="auto"/>
            </w:tcBorders>
            <w:vAlign w:val="center"/>
          </w:tcPr>
          <w:p w14:paraId="548D1D66" w14:textId="77777777" w:rsidR="001367BD" w:rsidRPr="00013ED4" w:rsidRDefault="001367BD" w:rsidP="003E332D">
            <w:pPr>
              <w:jc w:val="center"/>
              <w:rPr>
                <w:sz w:val="20"/>
                <w:szCs w:val="20"/>
              </w:rPr>
            </w:pPr>
            <w:r w:rsidRPr="000D078C">
              <w:rPr>
                <w:sz w:val="20"/>
                <w:szCs w:val="20"/>
              </w:rPr>
              <w:t>590</w:t>
            </w:r>
          </w:p>
        </w:tc>
      </w:tr>
      <w:tr w:rsidR="001367BD" w:rsidRPr="00013ED4" w14:paraId="1F2D66DD"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5609FD77" w14:textId="77777777" w:rsidR="001367BD" w:rsidRPr="00013ED4" w:rsidRDefault="001367BD" w:rsidP="003E332D">
            <w:pPr>
              <w:ind w:left="-57" w:right="-108"/>
              <w:jc w:val="center"/>
              <w:rPr>
                <w:sz w:val="20"/>
                <w:szCs w:val="20"/>
              </w:rPr>
            </w:pPr>
            <w:r w:rsidRPr="00013ED4">
              <w:rPr>
                <w:sz w:val="20"/>
                <w:szCs w:val="20"/>
              </w:rPr>
              <w:t>2</w:t>
            </w:r>
          </w:p>
        </w:tc>
        <w:tc>
          <w:tcPr>
            <w:tcW w:w="6472" w:type="dxa"/>
            <w:tcBorders>
              <w:left w:val="dotted" w:sz="4" w:space="0" w:color="auto"/>
            </w:tcBorders>
          </w:tcPr>
          <w:p w14:paraId="584DA4F5" w14:textId="77777777" w:rsidR="001367BD" w:rsidRPr="00013ED4" w:rsidRDefault="001367BD" w:rsidP="003E332D">
            <w:pPr>
              <w:ind w:left="-57" w:right="-108"/>
              <w:rPr>
                <w:sz w:val="20"/>
                <w:szCs w:val="20"/>
              </w:rPr>
            </w:pPr>
            <w:r w:rsidRPr="000D078C">
              <w:rPr>
                <w:sz w:val="20"/>
                <w:szCs w:val="20"/>
              </w:rPr>
              <w:t>Доля ОИВ ВО, обеспеченных услугой доступа в сеть Интернет</w:t>
            </w:r>
          </w:p>
        </w:tc>
        <w:tc>
          <w:tcPr>
            <w:tcW w:w="1134" w:type="dxa"/>
            <w:vAlign w:val="center"/>
          </w:tcPr>
          <w:p w14:paraId="35BE25F8"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5AC36233" w14:textId="77777777" w:rsidR="001367BD" w:rsidRPr="00013ED4" w:rsidRDefault="001367BD" w:rsidP="003E332D">
            <w:pPr>
              <w:jc w:val="center"/>
              <w:rPr>
                <w:sz w:val="20"/>
                <w:szCs w:val="20"/>
              </w:rPr>
            </w:pPr>
            <w:r w:rsidRPr="000D078C">
              <w:rPr>
                <w:sz w:val="20"/>
                <w:szCs w:val="20"/>
              </w:rPr>
              <w:t>100</w:t>
            </w:r>
          </w:p>
        </w:tc>
        <w:tc>
          <w:tcPr>
            <w:tcW w:w="850" w:type="dxa"/>
            <w:tcBorders>
              <w:right w:val="double" w:sz="4" w:space="0" w:color="auto"/>
            </w:tcBorders>
            <w:vAlign w:val="center"/>
          </w:tcPr>
          <w:p w14:paraId="149B26D5" w14:textId="77777777" w:rsidR="001367BD" w:rsidRPr="00013ED4" w:rsidRDefault="001367BD" w:rsidP="003E332D">
            <w:pPr>
              <w:jc w:val="center"/>
              <w:rPr>
                <w:sz w:val="20"/>
                <w:szCs w:val="20"/>
              </w:rPr>
            </w:pPr>
            <w:r w:rsidRPr="000D078C">
              <w:rPr>
                <w:sz w:val="20"/>
                <w:szCs w:val="20"/>
              </w:rPr>
              <w:t>100</w:t>
            </w:r>
          </w:p>
        </w:tc>
      </w:tr>
      <w:tr w:rsidR="001367BD" w:rsidRPr="00013ED4" w14:paraId="3AFF8D47"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2BCFE994" w14:textId="77777777" w:rsidR="001367BD" w:rsidRPr="00013ED4" w:rsidRDefault="001367BD" w:rsidP="003E332D">
            <w:pPr>
              <w:ind w:left="-57" w:right="-108"/>
              <w:jc w:val="center"/>
              <w:rPr>
                <w:sz w:val="20"/>
                <w:szCs w:val="20"/>
              </w:rPr>
            </w:pPr>
            <w:r w:rsidRPr="00013ED4">
              <w:rPr>
                <w:sz w:val="20"/>
                <w:szCs w:val="20"/>
              </w:rPr>
              <w:t>3</w:t>
            </w:r>
          </w:p>
        </w:tc>
        <w:tc>
          <w:tcPr>
            <w:tcW w:w="6472" w:type="dxa"/>
            <w:tcBorders>
              <w:left w:val="dotted" w:sz="4" w:space="0" w:color="auto"/>
            </w:tcBorders>
          </w:tcPr>
          <w:p w14:paraId="62409C91" w14:textId="77777777" w:rsidR="001367BD" w:rsidRPr="00013ED4" w:rsidRDefault="001367BD" w:rsidP="003E332D">
            <w:pPr>
              <w:ind w:left="-57" w:right="-108"/>
              <w:rPr>
                <w:sz w:val="20"/>
                <w:szCs w:val="20"/>
              </w:rPr>
            </w:pPr>
            <w:r w:rsidRPr="000D078C">
              <w:rPr>
                <w:sz w:val="20"/>
                <w:szCs w:val="20"/>
              </w:rPr>
              <w:t>Количество поддерживаемых доменных имен для нужд ОИВ ВО</w:t>
            </w:r>
          </w:p>
        </w:tc>
        <w:tc>
          <w:tcPr>
            <w:tcW w:w="1134" w:type="dxa"/>
            <w:vAlign w:val="center"/>
          </w:tcPr>
          <w:p w14:paraId="63C363A8" w14:textId="77777777" w:rsidR="001367BD" w:rsidRPr="00013ED4" w:rsidRDefault="001367BD" w:rsidP="003E332D">
            <w:pPr>
              <w:jc w:val="center"/>
              <w:rPr>
                <w:sz w:val="20"/>
                <w:szCs w:val="20"/>
              </w:rPr>
            </w:pPr>
            <w:r w:rsidRPr="000D078C">
              <w:rPr>
                <w:sz w:val="20"/>
                <w:szCs w:val="20"/>
              </w:rPr>
              <w:t>шт.</w:t>
            </w:r>
          </w:p>
        </w:tc>
        <w:tc>
          <w:tcPr>
            <w:tcW w:w="851" w:type="dxa"/>
            <w:vAlign w:val="center"/>
          </w:tcPr>
          <w:p w14:paraId="59D2FCF8" w14:textId="77777777" w:rsidR="001367BD" w:rsidRPr="00013ED4" w:rsidRDefault="001367BD" w:rsidP="003E332D">
            <w:pPr>
              <w:jc w:val="center"/>
              <w:rPr>
                <w:sz w:val="20"/>
                <w:szCs w:val="20"/>
              </w:rPr>
            </w:pPr>
            <w:r w:rsidRPr="000D078C">
              <w:rPr>
                <w:sz w:val="20"/>
                <w:szCs w:val="20"/>
              </w:rPr>
              <w:t>8</w:t>
            </w:r>
          </w:p>
        </w:tc>
        <w:tc>
          <w:tcPr>
            <w:tcW w:w="850" w:type="dxa"/>
            <w:tcBorders>
              <w:right w:val="double" w:sz="4" w:space="0" w:color="auto"/>
            </w:tcBorders>
            <w:vAlign w:val="center"/>
          </w:tcPr>
          <w:p w14:paraId="0E3FA73D" w14:textId="77777777" w:rsidR="001367BD" w:rsidRPr="00013ED4" w:rsidRDefault="001367BD" w:rsidP="003E332D">
            <w:pPr>
              <w:jc w:val="center"/>
              <w:rPr>
                <w:sz w:val="20"/>
                <w:szCs w:val="20"/>
              </w:rPr>
            </w:pPr>
            <w:r w:rsidRPr="000D078C">
              <w:rPr>
                <w:sz w:val="20"/>
                <w:szCs w:val="20"/>
              </w:rPr>
              <w:t>8</w:t>
            </w:r>
          </w:p>
        </w:tc>
      </w:tr>
      <w:tr w:rsidR="001367BD" w:rsidRPr="00013ED4" w14:paraId="1469204D"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78DBA685" w14:textId="77777777" w:rsidR="001367BD" w:rsidRPr="00013ED4" w:rsidRDefault="001367BD" w:rsidP="003E332D">
            <w:pPr>
              <w:ind w:left="-57" w:right="-108"/>
              <w:jc w:val="center"/>
              <w:rPr>
                <w:sz w:val="20"/>
                <w:szCs w:val="20"/>
              </w:rPr>
            </w:pPr>
            <w:r w:rsidRPr="00013ED4">
              <w:rPr>
                <w:sz w:val="20"/>
                <w:szCs w:val="20"/>
              </w:rPr>
              <w:t>4</w:t>
            </w:r>
          </w:p>
        </w:tc>
        <w:tc>
          <w:tcPr>
            <w:tcW w:w="6472" w:type="dxa"/>
            <w:tcBorders>
              <w:left w:val="dotted" w:sz="4" w:space="0" w:color="auto"/>
            </w:tcBorders>
          </w:tcPr>
          <w:p w14:paraId="1D903255" w14:textId="77777777" w:rsidR="001367BD" w:rsidRPr="00013ED4" w:rsidRDefault="001367BD" w:rsidP="003E332D">
            <w:pPr>
              <w:ind w:left="-57" w:right="-108"/>
              <w:rPr>
                <w:sz w:val="20"/>
                <w:szCs w:val="20"/>
              </w:rPr>
            </w:pPr>
            <w:r w:rsidRPr="000D078C">
              <w:rPr>
                <w:sz w:val="20"/>
                <w:szCs w:val="20"/>
              </w:rPr>
              <w:t>Уровень доступа ОИВ ВО в сеть Интернет, не менее</w:t>
            </w:r>
          </w:p>
        </w:tc>
        <w:tc>
          <w:tcPr>
            <w:tcW w:w="1134" w:type="dxa"/>
            <w:vAlign w:val="center"/>
          </w:tcPr>
          <w:p w14:paraId="3FE79DA7"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3397E10B" w14:textId="77777777" w:rsidR="001367BD" w:rsidRPr="00013ED4" w:rsidRDefault="001367BD" w:rsidP="003E332D">
            <w:pPr>
              <w:jc w:val="center"/>
              <w:rPr>
                <w:sz w:val="20"/>
                <w:szCs w:val="20"/>
              </w:rPr>
            </w:pPr>
            <w:r w:rsidRPr="000D078C">
              <w:rPr>
                <w:sz w:val="20"/>
                <w:szCs w:val="20"/>
              </w:rPr>
              <w:t>99,5</w:t>
            </w:r>
          </w:p>
        </w:tc>
        <w:tc>
          <w:tcPr>
            <w:tcW w:w="850" w:type="dxa"/>
            <w:tcBorders>
              <w:right w:val="double" w:sz="4" w:space="0" w:color="auto"/>
            </w:tcBorders>
            <w:vAlign w:val="center"/>
          </w:tcPr>
          <w:p w14:paraId="64A12083" w14:textId="77777777" w:rsidR="001367BD" w:rsidRPr="00013ED4" w:rsidRDefault="001367BD" w:rsidP="003E332D">
            <w:pPr>
              <w:jc w:val="center"/>
              <w:rPr>
                <w:sz w:val="20"/>
                <w:szCs w:val="20"/>
              </w:rPr>
            </w:pPr>
            <w:r w:rsidRPr="000D078C">
              <w:rPr>
                <w:sz w:val="20"/>
                <w:szCs w:val="20"/>
              </w:rPr>
              <w:t>99,5</w:t>
            </w:r>
          </w:p>
        </w:tc>
      </w:tr>
      <w:tr w:rsidR="001367BD" w:rsidRPr="00013ED4" w14:paraId="38CAE007"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2008F43B" w14:textId="77777777" w:rsidR="001367BD" w:rsidRPr="00013ED4" w:rsidRDefault="001367BD" w:rsidP="003E332D">
            <w:pPr>
              <w:ind w:left="-57" w:right="-108"/>
              <w:jc w:val="center"/>
              <w:rPr>
                <w:sz w:val="20"/>
                <w:szCs w:val="20"/>
              </w:rPr>
            </w:pPr>
            <w:r w:rsidRPr="00013ED4">
              <w:rPr>
                <w:sz w:val="20"/>
                <w:szCs w:val="20"/>
              </w:rPr>
              <w:t>5</w:t>
            </w:r>
          </w:p>
        </w:tc>
        <w:tc>
          <w:tcPr>
            <w:tcW w:w="6472" w:type="dxa"/>
            <w:tcBorders>
              <w:left w:val="dotted" w:sz="4" w:space="0" w:color="auto"/>
            </w:tcBorders>
          </w:tcPr>
          <w:p w14:paraId="128E2F23" w14:textId="77777777" w:rsidR="001367BD" w:rsidRPr="00013ED4" w:rsidRDefault="001367BD" w:rsidP="003E332D">
            <w:pPr>
              <w:ind w:left="-57" w:right="-108"/>
              <w:rPr>
                <w:sz w:val="20"/>
                <w:szCs w:val="20"/>
              </w:rPr>
            </w:pPr>
            <w:r w:rsidRPr="000D078C">
              <w:rPr>
                <w:sz w:val="20"/>
                <w:szCs w:val="20"/>
              </w:rPr>
              <w:t>Эффективность расходования бюджетных средств по централизованной закупке услуг по аренде каналов доступа в сеть Интернет, не менее</w:t>
            </w:r>
          </w:p>
        </w:tc>
        <w:tc>
          <w:tcPr>
            <w:tcW w:w="1134" w:type="dxa"/>
            <w:vAlign w:val="center"/>
          </w:tcPr>
          <w:p w14:paraId="73B311ED"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37C3A47D" w14:textId="77777777" w:rsidR="001367BD" w:rsidRPr="00013ED4" w:rsidRDefault="001367BD" w:rsidP="003E332D">
            <w:pPr>
              <w:jc w:val="center"/>
              <w:rPr>
                <w:sz w:val="20"/>
                <w:szCs w:val="20"/>
              </w:rPr>
            </w:pPr>
            <w:r w:rsidRPr="000D078C">
              <w:rPr>
                <w:sz w:val="20"/>
                <w:szCs w:val="20"/>
              </w:rPr>
              <w:t>27</w:t>
            </w:r>
          </w:p>
        </w:tc>
        <w:tc>
          <w:tcPr>
            <w:tcW w:w="850" w:type="dxa"/>
            <w:tcBorders>
              <w:right w:val="double" w:sz="4" w:space="0" w:color="auto"/>
            </w:tcBorders>
            <w:vAlign w:val="center"/>
          </w:tcPr>
          <w:p w14:paraId="678A1EC2" w14:textId="77777777" w:rsidR="001367BD" w:rsidRPr="00013ED4" w:rsidRDefault="001367BD" w:rsidP="003E332D">
            <w:pPr>
              <w:jc w:val="center"/>
              <w:rPr>
                <w:sz w:val="20"/>
                <w:szCs w:val="20"/>
              </w:rPr>
            </w:pPr>
            <w:r w:rsidRPr="000D078C">
              <w:rPr>
                <w:sz w:val="20"/>
                <w:szCs w:val="20"/>
              </w:rPr>
              <w:t>29</w:t>
            </w:r>
          </w:p>
        </w:tc>
      </w:tr>
      <w:tr w:rsidR="001367BD" w:rsidRPr="00013ED4" w14:paraId="3CB42850"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5A01476E" w14:textId="77777777" w:rsidR="001367BD" w:rsidRPr="00013ED4" w:rsidRDefault="001367BD" w:rsidP="003E332D">
            <w:pPr>
              <w:ind w:left="-57" w:right="-108"/>
              <w:jc w:val="center"/>
              <w:rPr>
                <w:sz w:val="20"/>
                <w:szCs w:val="20"/>
              </w:rPr>
            </w:pPr>
            <w:r w:rsidRPr="00013ED4">
              <w:rPr>
                <w:sz w:val="20"/>
                <w:szCs w:val="20"/>
              </w:rPr>
              <w:t>6</w:t>
            </w:r>
          </w:p>
        </w:tc>
        <w:tc>
          <w:tcPr>
            <w:tcW w:w="6472" w:type="dxa"/>
            <w:tcBorders>
              <w:left w:val="dotted" w:sz="4" w:space="0" w:color="auto"/>
            </w:tcBorders>
          </w:tcPr>
          <w:p w14:paraId="7E1E2D76" w14:textId="77777777" w:rsidR="001367BD" w:rsidRPr="00013ED4" w:rsidRDefault="001367BD" w:rsidP="003E332D">
            <w:pPr>
              <w:ind w:left="-57" w:right="-108"/>
              <w:rPr>
                <w:sz w:val="20"/>
                <w:szCs w:val="20"/>
              </w:rPr>
            </w:pPr>
            <w:r w:rsidRPr="000D078C">
              <w:rPr>
                <w:sz w:val="20"/>
                <w:szCs w:val="20"/>
              </w:rPr>
              <w:t>Совокупная полоса пропускания арендуемых каналов передачи данных, не менее</w:t>
            </w:r>
          </w:p>
        </w:tc>
        <w:tc>
          <w:tcPr>
            <w:tcW w:w="1134" w:type="dxa"/>
            <w:vAlign w:val="center"/>
          </w:tcPr>
          <w:p w14:paraId="66C2F449" w14:textId="77777777" w:rsidR="001367BD" w:rsidRPr="00013ED4" w:rsidRDefault="001367BD" w:rsidP="003E332D">
            <w:pPr>
              <w:jc w:val="center"/>
              <w:rPr>
                <w:sz w:val="20"/>
                <w:szCs w:val="20"/>
              </w:rPr>
            </w:pPr>
            <w:r w:rsidRPr="000D078C">
              <w:rPr>
                <w:sz w:val="20"/>
                <w:szCs w:val="20"/>
              </w:rPr>
              <w:t>Мбит</w:t>
            </w:r>
            <w:r w:rsidRPr="000D078C">
              <w:rPr>
                <w:sz w:val="20"/>
                <w:szCs w:val="20"/>
                <w:lang w:val="en-US"/>
              </w:rPr>
              <w:t>/c</w:t>
            </w:r>
          </w:p>
        </w:tc>
        <w:tc>
          <w:tcPr>
            <w:tcW w:w="851" w:type="dxa"/>
            <w:vAlign w:val="center"/>
          </w:tcPr>
          <w:p w14:paraId="60228E6D" w14:textId="77777777" w:rsidR="001367BD" w:rsidRPr="00013ED4" w:rsidRDefault="001367BD" w:rsidP="003E332D">
            <w:pPr>
              <w:jc w:val="center"/>
              <w:rPr>
                <w:sz w:val="20"/>
                <w:szCs w:val="20"/>
              </w:rPr>
            </w:pPr>
            <w:r w:rsidRPr="000D078C">
              <w:rPr>
                <w:sz w:val="20"/>
                <w:szCs w:val="20"/>
              </w:rPr>
              <w:t>1600</w:t>
            </w:r>
          </w:p>
        </w:tc>
        <w:tc>
          <w:tcPr>
            <w:tcW w:w="850" w:type="dxa"/>
            <w:tcBorders>
              <w:right w:val="double" w:sz="4" w:space="0" w:color="auto"/>
            </w:tcBorders>
            <w:vAlign w:val="center"/>
          </w:tcPr>
          <w:p w14:paraId="28BED9BE" w14:textId="77777777" w:rsidR="001367BD" w:rsidRPr="00013ED4" w:rsidRDefault="001367BD" w:rsidP="003E332D">
            <w:pPr>
              <w:jc w:val="center"/>
              <w:rPr>
                <w:sz w:val="20"/>
                <w:szCs w:val="20"/>
              </w:rPr>
            </w:pPr>
            <w:r w:rsidRPr="000D078C">
              <w:rPr>
                <w:sz w:val="20"/>
                <w:szCs w:val="20"/>
              </w:rPr>
              <w:t>2044</w:t>
            </w:r>
          </w:p>
        </w:tc>
      </w:tr>
      <w:tr w:rsidR="001367BD" w:rsidRPr="00013ED4" w14:paraId="2E1BFDC1"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667B5A2E" w14:textId="77777777" w:rsidR="001367BD" w:rsidRPr="00013ED4" w:rsidRDefault="001367BD" w:rsidP="003E332D">
            <w:pPr>
              <w:ind w:left="-57" w:right="-108"/>
              <w:jc w:val="center"/>
              <w:rPr>
                <w:sz w:val="20"/>
                <w:szCs w:val="20"/>
              </w:rPr>
            </w:pPr>
            <w:r w:rsidRPr="00013ED4">
              <w:rPr>
                <w:sz w:val="20"/>
                <w:szCs w:val="20"/>
              </w:rPr>
              <w:t>7</w:t>
            </w:r>
          </w:p>
        </w:tc>
        <w:tc>
          <w:tcPr>
            <w:tcW w:w="6472" w:type="dxa"/>
            <w:tcBorders>
              <w:left w:val="dotted" w:sz="4" w:space="0" w:color="auto"/>
            </w:tcBorders>
          </w:tcPr>
          <w:p w14:paraId="253F7DBD" w14:textId="77777777" w:rsidR="001367BD" w:rsidRPr="00013ED4" w:rsidRDefault="001367BD" w:rsidP="003E332D">
            <w:pPr>
              <w:ind w:left="-57" w:right="-108"/>
              <w:rPr>
                <w:sz w:val="20"/>
                <w:szCs w:val="20"/>
              </w:rPr>
            </w:pPr>
            <w:r w:rsidRPr="000D078C">
              <w:rPr>
                <w:sz w:val="20"/>
                <w:szCs w:val="20"/>
              </w:rPr>
              <w:t>Эффективность расходования бюджетных средств по централизованной закупке услуг по аренде каналов передачи данных, не менее</w:t>
            </w:r>
          </w:p>
        </w:tc>
        <w:tc>
          <w:tcPr>
            <w:tcW w:w="1134" w:type="dxa"/>
            <w:vAlign w:val="center"/>
          </w:tcPr>
          <w:p w14:paraId="0FC78C23"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7557D156" w14:textId="77777777" w:rsidR="001367BD" w:rsidRPr="00013ED4" w:rsidRDefault="001367BD" w:rsidP="003E332D">
            <w:pPr>
              <w:jc w:val="center"/>
              <w:rPr>
                <w:sz w:val="20"/>
                <w:szCs w:val="20"/>
              </w:rPr>
            </w:pPr>
            <w:r w:rsidRPr="000D078C">
              <w:rPr>
                <w:sz w:val="20"/>
                <w:szCs w:val="20"/>
              </w:rPr>
              <w:t>32</w:t>
            </w:r>
          </w:p>
        </w:tc>
        <w:tc>
          <w:tcPr>
            <w:tcW w:w="850" w:type="dxa"/>
            <w:tcBorders>
              <w:right w:val="double" w:sz="4" w:space="0" w:color="auto"/>
            </w:tcBorders>
            <w:vAlign w:val="center"/>
          </w:tcPr>
          <w:p w14:paraId="4506BA0A" w14:textId="77777777" w:rsidR="001367BD" w:rsidRPr="00013ED4" w:rsidRDefault="001367BD" w:rsidP="003E332D">
            <w:pPr>
              <w:jc w:val="center"/>
              <w:rPr>
                <w:sz w:val="20"/>
                <w:szCs w:val="20"/>
              </w:rPr>
            </w:pPr>
            <w:r w:rsidRPr="000D078C">
              <w:rPr>
                <w:sz w:val="20"/>
                <w:szCs w:val="20"/>
              </w:rPr>
              <w:t>32</w:t>
            </w:r>
          </w:p>
        </w:tc>
      </w:tr>
      <w:tr w:rsidR="001367BD" w:rsidRPr="00013ED4" w14:paraId="2BFA38ED"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02E2B314" w14:textId="77777777" w:rsidR="001367BD" w:rsidRPr="00013ED4" w:rsidRDefault="001367BD" w:rsidP="003E332D">
            <w:pPr>
              <w:ind w:left="-57" w:right="-108"/>
              <w:jc w:val="center"/>
              <w:rPr>
                <w:sz w:val="20"/>
                <w:szCs w:val="20"/>
              </w:rPr>
            </w:pPr>
            <w:r w:rsidRPr="00013ED4">
              <w:rPr>
                <w:sz w:val="20"/>
                <w:szCs w:val="20"/>
              </w:rPr>
              <w:t>8</w:t>
            </w:r>
          </w:p>
        </w:tc>
        <w:tc>
          <w:tcPr>
            <w:tcW w:w="6472" w:type="dxa"/>
            <w:tcBorders>
              <w:left w:val="dotted" w:sz="4" w:space="0" w:color="auto"/>
            </w:tcBorders>
          </w:tcPr>
          <w:p w14:paraId="4DFCB133" w14:textId="77777777" w:rsidR="001367BD" w:rsidRPr="00013ED4" w:rsidRDefault="001367BD" w:rsidP="003E332D">
            <w:pPr>
              <w:ind w:left="-57" w:right="-108"/>
              <w:rPr>
                <w:sz w:val="20"/>
                <w:szCs w:val="20"/>
              </w:rPr>
            </w:pPr>
            <w:r w:rsidRPr="000D078C">
              <w:rPr>
                <w:sz w:val="20"/>
                <w:szCs w:val="20"/>
              </w:rPr>
              <w:t>Протяженность арендуемой телефонной канализации для размещения волоконно-оптического кабеля АВО, не менее</w:t>
            </w:r>
          </w:p>
        </w:tc>
        <w:tc>
          <w:tcPr>
            <w:tcW w:w="1134" w:type="dxa"/>
            <w:vAlign w:val="center"/>
          </w:tcPr>
          <w:p w14:paraId="7226CE70" w14:textId="77777777" w:rsidR="001367BD" w:rsidRPr="00013ED4" w:rsidRDefault="001367BD" w:rsidP="003E332D">
            <w:pPr>
              <w:jc w:val="center"/>
              <w:rPr>
                <w:sz w:val="20"/>
                <w:szCs w:val="20"/>
                <w:lang w:val="en-US"/>
              </w:rPr>
            </w:pPr>
            <w:r w:rsidRPr="000D078C">
              <w:rPr>
                <w:sz w:val="20"/>
                <w:szCs w:val="20"/>
              </w:rPr>
              <w:t>км</w:t>
            </w:r>
          </w:p>
        </w:tc>
        <w:tc>
          <w:tcPr>
            <w:tcW w:w="851" w:type="dxa"/>
            <w:vAlign w:val="center"/>
          </w:tcPr>
          <w:p w14:paraId="55CA9885" w14:textId="77777777" w:rsidR="001367BD" w:rsidRPr="00013ED4" w:rsidRDefault="001367BD" w:rsidP="003E332D">
            <w:pPr>
              <w:jc w:val="center"/>
              <w:rPr>
                <w:sz w:val="20"/>
                <w:szCs w:val="20"/>
              </w:rPr>
            </w:pPr>
            <w:r w:rsidRPr="000D078C">
              <w:rPr>
                <w:sz w:val="20"/>
                <w:szCs w:val="20"/>
              </w:rPr>
              <w:t>46</w:t>
            </w:r>
          </w:p>
        </w:tc>
        <w:tc>
          <w:tcPr>
            <w:tcW w:w="850" w:type="dxa"/>
            <w:tcBorders>
              <w:right w:val="double" w:sz="4" w:space="0" w:color="auto"/>
            </w:tcBorders>
            <w:vAlign w:val="center"/>
          </w:tcPr>
          <w:p w14:paraId="584A0DA4" w14:textId="77777777" w:rsidR="001367BD" w:rsidRPr="00013ED4" w:rsidRDefault="001367BD" w:rsidP="003E332D">
            <w:pPr>
              <w:jc w:val="center"/>
              <w:rPr>
                <w:sz w:val="20"/>
                <w:szCs w:val="20"/>
              </w:rPr>
            </w:pPr>
            <w:r w:rsidRPr="000D078C">
              <w:rPr>
                <w:sz w:val="20"/>
                <w:szCs w:val="20"/>
              </w:rPr>
              <w:t>47,2</w:t>
            </w:r>
          </w:p>
        </w:tc>
      </w:tr>
      <w:tr w:rsidR="001367BD" w:rsidRPr="00013ED4" w14:paraId="3119DE97"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3966A89A" w14:textId="77777777" w:rsidR="001367BD" w:rsidRPr="00013ED4" w:rsidRDefault="001367BD" w:rsidP="003E332D">
            <w:pPr>
              <w:ind w:left="-57" w:right="-108"/>
              <w:jc w:val="center"/>
              <w:rPr>
                <w:sz w:val="20"/>
                <w:szCs w:val="20"/>
              </w:rPr>
            </w:pPr>
            <w:r w:rsidRPr="00013ED4">
              <w:rPr>
                <w:sz w:val="20"/>
                <w:szCs w:val="20"/>
              </w:rPr>
              <w:t>9</w:t>
            </w:r>
          </w:p>
        </w:tc>
        <w:tc>
          <w:tcPr>
            <w:tcW w:w="6472" w:type="dxa"/>
            <w:tcBorders>
              <w:left w:val="dotted" w:sz="4" w:space="0" w:color="auto"/>
            </w:tcBorders>
          </w:tcPr>
          <w:p w14:paraId="325EE0E1" w14:textId="77777777" w:rsidR="001367BD" w:rsidRPr="00013ED4" w:rsidRDefault="001367BD" w:rsidP="003E332D">
            <w:pPr>
              <w:ind w:left="-57" w:right="-108"/>
              <w:rPr>
                <w:sz w:val="20"/>
                <w:szCs w:val="20"/>
              </w:rPr>
            </w:pPr>
            <w:r w:rsidRPr="000D078C">
              <w:rPr>
                <w:sz w:val="20"/>
                <w:szCs w:val="20"/>
              </w:rPr>
              <w:t>Количество видов услуг связи, оказываемых ОИВ ВО</w:t>
            </w:r>
          </w:p>
        </w:tc>
        <w:tc>
          <w:tcPr>
            <w:tcW w:w="1134" w:type="dxa"/>
            <w:vAlign w:val="center"/>
          </w:tcPr>
          <w:p w14:paraId="7CE5F5C5" w14:textId="77777777" w:rsidR="001367BD" w:rsidRPr="00013ED4" w:rsidRDefault="001367BD" w:rsidP="003E332D">
            <w:pPr>
              <w:jc w:val="center"/>
              <w:rPr>
                <w:bCs/>
                <w:sz w:val="20"/>
                <w:szCs w:val="20"/>
                <w:lang w:val="en-US"/>
              </w:rPr>
            </w:pPr>
            <w:proofErr w:type="spellStart"/>
            <w:r w:rsidRPr="000D078C">
              <w:rPr>
                <w:bCs/>
                <w:sz w:val="20"/>
                <w:szCs w:val="20"/>
              </w:rPr>
              <w:t>шт</w:t>
            </w:r>
            <w:proofErr w:type="spellEnd"/>
            <w:r w:rsidRPr="000D078C">
              <w:rPr>
                <w:bCs/>
                <w:sz w:val="20"/>
                <w:szCs w:val="20"/>
                <w:lang w:val="en-US"/>
              </w:rPr>
              <w:t>.</w:t>
            </w:r>
          </w:p>
        </w:tc>
        <w:tc>
          <w:tcPr>
            <w:tcW w:w="851" w:type="dxa"/>
            <w:vAlign w:val="center"/>
          </w:tcPr>
          <w:p w14:paraId="1D128533" w14:textId="77777777" w:rsidR="001367BD" w:rsidRPr="00013ED4" w:rsidRDefault="001367BD" w:rsidP="003E332D">
            <w:pPr>
              <w:jc w:val="center"/>
              <w:rPr>
                <w:sz w:val="20"/>
                <w:szCs w:val="20"/>
              </w:rPr>
            </w:pPr>
            <w:r w:rsidRPr="000D078C">
              <w:rPr>
                <w:sz w:val="20"/>
                <w:szCs w:val="20"/>
              </w:rPr>
              <w:t>6</w:t>
            </w:r>
          </w:p>
        </w:tc>
        <w:tc>
          <w:tcPr>
            <w:tcW w:w="850" w:type="dxa"/>
            <w:tcBorders>
              <w:right w:val="double" w:sz="4" w:space="0" w:color="auto"/>
            </w:tcBorders>
            <w:vAlign w:val="center"/>
          </w:tcPr>
          <w:p w14:paraId="6A8CA81A" w14:textId="77777777" w:rsidR="001367BD" w:rsidRPr="00013ED4" w:rsidRDefault="001367BD" w:rsidP="003E332D">
            <w:pPr>
              <w:jc w:val="center"/>
              <w:rPr>
                <w:sz w:val="20"/>
                <w:szCs w:val="20"/>
              </w:rPr>
            </w:pPr>
            <w:r w:rsidRPr="000D078C">
              <w:rPr>
                <w:sz w:val="20"/>
                <w:szCs w:val="20"/>
              </w:rPr>
              <w:t>6</w:t>
            </w:r>
          </w:p>
        </w:tc>
      </w:tr>
      <w:tr w:rsidR="001367BD" w:rsidRPr="00013ED4" w14:paraId="12ABA84E"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487D04F9" w14:textId="77777777" w:rsidR="001367BD" w:rsidRPr="00013ED4" w:rsidRDefault="001367BD" w:rsidP="003E332D">
            <w:pPr>
              <w:ind w:left="-57" w:right="-108"/>
              <w:jc w:val="center"/>
              <w:rPr>
                <w:sz w:val="20"/>
                <w:szCs w:val="20"/>
              </w:rPr>
            </w:pPr>
            <w:r w:rsidRPr="00013ED4">
              <w:rPr>
                <w:sz w:val="20"/>
                <w:szCs w:val="20"/>
              </w:rPr>
              <w:t>10</w:t>
            </w:r>
          </w:p>
        </w:tc>
        <w:tc>
          <w:tcPr>
            <w:tcW w:w="6472" w:type="dxa"/>
            <w:tcBorders>
              <w:left w:val="dotted" w:sz="4" w:space="0" w:color="auto"/>
            </w:tcBorders>
          </w:tcPr>
          <w:p w14:paraId="7F348E2F" w14:textId="77777777" w:rsidR="001367BD" w:rsidRPr="00013ED4" w:rsidRDefault="001367BD" w:rsidP="003E332D">
            <w:pPr>
              <w:ind w:left="-57" w:right="-108"/>
              <w:rPr>
                <w:sz w:val="20"/>
                <w:szCs w:val="20"/>
              </w:rPr>
            </w:pPr>
            <w:r w:rsidRPr="000D078C">
              <w:rPr>
                <w:sz w:val="20"/>
                <w:szCs w:val="20"/>
              </w:rPr>
              <w:t>Уровень доступа услуг связи для ОИВ ВО, не менее</w:t>
            </w:r>
          </w:p>
        </w:tc>
        <w:tc>
          <w:tcPr>
            <w:tcW w:w="1134" w:type="dxa"/>
            <w:vAlign w:val="center"/>
          </w:tcPr>
          <w:p w14:paraId="1E3F9717"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08940422" w14:textId="77777777" w:rsidR="001367BD" w:rsidRPr="00013ED4" w:rsidRDefault="001367BD" w:rsidP="003E332D">
            <w:pPr>
              <w:jc w:val="center"/>
              <w:rPr>
                <w:sz w:val="20"/>
                <w:szCs w:val="20"/>
              </w:rPr>
            </w:pPr>
            <w:r w:rsidRPr="000D078C">
              <w:rPr>
                <w:sz w:val="20"/>
                <w:szCs w:val="20"/>
              </w:rPr>
              <w:t>99,5</w:t>
            </w:r>
          </w:p>
        </w:tc>
        <w:tc>
          <w:tcPr>
            <w:tcW w:w="850" w:type="dxa"/>
            <w:tcBorders>
              <w:right w:val="double" w:sz="4" w:space="0" w:color="auto"/>
            </w:tcBorders>
            <w:vAlign w:val="center"/>
          </w:tcPr>
          <w:p w14:paraId="316F375D" w14:textId="77777777" w:rsidR="001367BD" w:rsidRPr="00013ED4" w:rsidRDefault="001367BD" w:rsidP="003E332D">
            <w:pPr>
              <w:jc w:val="center"/>
              <w:rPr>
                <w:sz w:val="20"/>
                <w:szCs w:val="20"/>
              </w:rPr>
            </w:pPr>
            <w:r w:rsidRPr="000D078C">
              <w:rPr>
                <w:sz w:val="20"/>
                <w:szCs w:val="20"/>
              </w:rPr>
              <w:t>99,5</w:t>
            </w:r>
          </w:p>
        </w:tc>
      </w:tr>
      <w:tr w:rsidR="001367BD" w:rsidRPr="00013ED4" w14:paraId="78D7817C"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5E6470AE" w14:textId="77777777" w:rsidR="001367BD" w:rsidRPr="00013ED4" w:rsidRDefault="001367BD" w:rsidP="003E332D">
            <w:pPr>
              <w:ind w:left="-57" w:right="-108"/>
              <w:jc w:val="center"/>
              <w:rPr>
                <w:sz w:val="20"/>
                <w:szCs w:val="20"/>
              </w:rPr>
            </w:pPr>
            <w:r w:rsidRPr="00013ED4">
              <w:rPr>
                <w:sz w:val="20"/>
                <w:szCs w:val="20"/>
              </w:rPr>
              <w:t>11</w:t>
            </w:r>
          </w:p>
        </w:tc>
        <w:tc>
          <w:tcPr>
            <w:tcW w:w="6472" w:type="dxa"/>
            <w:tcBorders>
              <w:left w:val="dotted" w:sz="4" w:space="0" w:color="auto"/>
            </w:tcBorders>
          </w:tcPr>
          <w:p w14:paraId="4E43B3D4" w14:textId="77777777" w:rsidR="001367BD" w:rsidRPr="00013ED4" w:rsidRDefault="001367BD" w:rsidP="003E332D">
            <w:pPr>
              <w:ind w:left="-57" w:right="-108"/>
              <w:rPr>
                <w:sz w:val="20"/>
                <w:szCs w:val="20"/>
              </w:rPr>
            </w:pPr>
            <w:r w:rsidRPr="000D078C">
              <w:rPr>
                <w:sz w:val="20"/>
                <w:szCs w:val="20"/>
              </w:rPr>
              <w:t>Эффективность расходования бюджетных средств по централизованной закупке услуг сотовой связи, не менее</w:t>
            </w:r>
          </w:p>
        </w:tc>
        <w:tc>
          <w:tcPr>
            <w:tcW w:w="1134" w:type="dxa"/>
            <w:vAlign w:val="center"/>
          </w:tcPr>
          <w:p w14:paraId="1656A615" w14:textId="77777777" w:rsidR="001367BD" w:rsidRPr="00013ED4" w:rsidRDefault="001367BD" w:rsidP="003E332D">
            <w:pPr>
              <w:jc w:val="center"/>
              <w:rPr>
                <w:sz w:val="20"/>
                <w:szCs w:val="20"/>
              </w:rPr>
            </w:pPr>
            <w:r w:rsidRPr="000D078C">
              <w:rPr>
                <w:sz w:val="20"/>
                <w:szCs w:val="20"/>
              </w:rPr>
              <w:t>%</w:t>
            </w:r>
          </w:p>
        </w:tc>
        <w:tc>
          <w:tcPr>
            <w:tcW w:w="851" w:type="dxa"/>
            <w:vAlign w:val="center"/>
          </w:tcPr>
          <w:p w14:paraId="152E33D8" w14:textId="77777777" w:rsidR="001367BD" w:rsidRPr="00013ED4" w:rsidRDefault="001367BD" w:rsidP="003E332D">
            <w:pPr>
              <w:jc w:val="center"/>
              <w:rPr>
                <w:sz w:val="20"/>
                <w:szCs w:val="20"/>
              </w:rPr>
            </w:pPr>
            <w:r w:rsidRPr="000D078C">
              <w:rPr>
                <w:sz w:val="20"/>
                <w:szCs w:val="20"/>
              </w:rPr>
              <w:t>21</w:t>
            </w:r>
          </w:p>
        </w:tc>
        <w:tc>
          <w:tcPr>
            <w:tcW w:w="850" w:type="dxa"/>
            <w:tcBorders>
              <w:right w:val="double" w:sz="4" w:space="0" w:color="auto"/>
            </w:tcBorders>
            <w:vAlign w:val="center"/>
          </w:tcPr>
          <w:p w14:paraId="2887B27F" w14:textId="77777777" w:rsidR="001367BD" w:rsidRPr="00013ED4" w:rsidRDefault="001367BD" w:rsidP="003E332D">
            <w:pPr>
              <w:jc w:val="center"/>
              <w:rPr>
                <w:sz w:val="20"/>
                <w:szCs w:val="20"/>
              </w:rPr>
            </w:pPr>
            <w:r w:rsidRPr="000D078C">
              <w:rPr>
                <w:sz w:val="20"/>
                <w:szCs w:val="20"/>
              </w:rPr>
              <w:t>227</w:t>
            </w:r>
          </w:p>
        </w:tc>
      </w:tr>
      <w:tr w:rsidR="001367BD" w:rsidRPr="00013ED4" w14:paraId="4CB1BCFA"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7E8F5998" w14:textId="77777777" w:rsidR="001367BD" w:rsidRPr="00013ED4" w:rsidRDefault="001367BD" w:rsidP="003E332D">
            <w:pPr>
              <w:ind w:left="-57" w:right="-108"/>
              <w:jc w:val="center"/>
              <w:rPr>
                <w:rFonts w:eastAsia="Times New Roman CYR"/>
                <w:sz w:val="20"/>
                <w:szCs w:val="20"/>
              </w:rPr>
            </w:pPr>
            <w:r w:rsidRPr="00013ED4">
              <w:rPr>
                <w:rFonts w:eastAsia="Times New Roman CYR"/>
                <w:sz w:val="20"/>
                <w:szCs w:val="20"/>
              </w:rPr>
              <w:t>12</w:t>
            </w:r>
          </w:p>
        </w:tc>
        <w:tc>
          <w:tcPr>
            <w:tcW w:w="6472" w:type="dxa"/>
            <w:tcBorders>
              <w:left w:val="dotted" w:sz="4" w:space="0" w:color="auto"/>
            </w:tcBorders>
          </w:tcPr>
          <w:p w14:paraId="5C6D1D9E" w14:textId="77777777" w:rsidR="001367BD" w:rsidRPr="00013ED4" w:rsidRDefault="001367BD" w:rsidP="003E332D">
            <w:pPr>
              <w:ind w:left="-57" w:right="-108"/>
              <w:rPr>
                <w:sz w:val="20"/>
                <w:szCs w:val="20"/>
              </w:rPr>
            </w:pPr>
            <w:r w:rsidRPr="000D078C">
              <w:rPr>
                <w:rFonts w:eastAsia="Times New Roman CYR"/>
                <w:sz w:val="20"/>
                <w:szCs w:val="20"/>
              </w:rPr>
              <w:t>Количество органов исполнительной власти Волгоградской области, обеспеченных структурированными кабельными системами</w:t>
            </w:r>
          </w:p>
        </w:tc>
        <w:tc>
          <w:tcPr>
            <w:tcW w:w="1134" w:type="dxa"/>
            <w:vAlign w:val="center"/>
          </w:tcPr>
          <w:p w14:paraId="61162AE9" w14:textId="77777777" w:rsidR="001367BD" w:rsidRPr="00013ED4" w:rsidRDefault="001367BD" w:rsidP="003E332D">
            <w:pPr>
              <w:jc w:val="center"/>
              <w:rPr>
                <w:bCs/>
                <w:sz w:val="20"/>
                <w:szCs w:val="20"/>
              </w:rPr>
            </w:pPr>
            <w:r w:rsidRPr="000D078C">
              <w:rPr>
                <w:bCs/>
                <w:sz w:val="20"/>
                <w:szCs w:val="20"/>
              </w:rPr>
              <w:t>шт.</w:t>
            </w:r>
          </w:p>
        </w:tc>
        <w:tc>
          <w:tcPr>
            <w:tcW w:w="851" w:type="dxa"/>
            <w:vAlign w:val="center"/>
          </w:tcPr>
          <w:p w14:paraId="2A7917CB" w14:textId="77777777" w:rsidR="001367BD" w:rsidRPr="00013ED4" w:rsidRDefault="001367BD" w:rsidP="003E332D">
            <w:pPr>
              <w:jc w:val="center"/>
              <w:rPr>
                <w:sz w:val="20"/>
                <w:szCs w:val="20"/>
              </w:rPr>
            </w:pPr>
            <w:r w:rsidRPr="000D078C">
              <w:rPr>
                <w:sz w:val="20"/>
                <w:szCs w:val="20"/>
              </w:rPr>
              <w:t>2</w:t>
            </w:r>
          </w:p>
        </w:tc>
        <w:tc>
          <w:tcPr>
            <w:tcW w:w="850" w:type="dxa"/>
            <w:tcBorders>
              <w:right w:val="double" w:sz="4" w:space="0" w:color="auto"/>
            </w:tcBorders>
            <w:vAlign w:val="center"/>
          </w:tcPr>
          <w:p w14:paraId="029296D9" w14:textId="77777777" w:rsidR="001367BD" w:rsidRPr="00013ED4" w:rsidRDefault="001367BD" w:rsidP="003E332D">
            <w:pPr>
              <w:jc w:val="center"/>
              <w:rPr>
                <w:sz w:val="20"/>
                <w:szCs w:val="20"/>
              </w:rPr>
            </w:pPr>
            <w:r w:rsidRPr="000D078C">
              <w:rPr>
                <w:sz w:val="20"/>
                <w:szCs w:val="20"/>
              </w:rPr>
              <w:t>2</w:t>
            </w:r>
          </w:p>
        </w:tc>
      </w:tr>
      <w:tr w:rsidR="001367BD" w:rsidRPr="00013ED4" w14:paraId="757219FC"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59AB9ADD" w14:textId="77777777" w:rsidR="001367BD" w:rsidRPr="00013ED4" w:rsidRDefault="001367BD" w:rsidP="003E332D">
            <w:pPr>
              <w:ind w:left="-57" w:right="-108"/>
              <w:jc w:val="center"/>
              <w:rPr>
                <w:rFonts w:eastAsia="Times New Roman CYR"/>
                <w:sz w:val="20"/>
                <w:szCs w:val="20"/>
              </w:rPr>
            </w:pPr>
            <w:r w:rsidRPr="00013ED4">
              <w:rPr>
                <w:rFonts w:eastAsia="Times New Roman CYR"/>
                <w:sz w:val="20"/>
                <w:szCs w:val="20"/>
              </w:rPr>
              <w:t>13</w:t>
            </w:r>
          </w:p>
        </w:tc>
        <w:tc>
          <w:tcPr>
            <w:tcW w:w="6472" w:type="dxa"/>
            <w:tcBorders>
              <w:left w:val="dotted" w:sz="4" w:space="0" w:color="auto"/>
            </w:tcBorders>
          </w:tcPr>
          <w:p w14:paraId="2760EB2D" w14:textId="77777777" w:rsidR="001367BD" w:rsidRPr="00013ED4" w:rsidRDefault="001367BD" w:rsidP="003E332D">
            <w:pPr>
              <w:ind w:left="-57" w:right="-108"/>
              <w:rPr>
                <w:rFonts w:eastAsia="Times New Roman CYR"/>
                <w:sz w:val="20"/>
                <w:szCs w:val="20"/>
              </w:rPr>
            </w:pPr>
            <w:r w:rsidRPr="000D078C">
              <w:rPr>
                <w:rFonts w:eastAsia="Times New Roman CYR"/>
                <w:sz w:val="20"/>
                <w:szCs w:val="20"/>
              </w:rPr>
              <w:t>Доля узлов Сети управления и передачи данных Волгоградской области, обеспеченных техническим сопровождением</w:t>
            </w:r>
          </w:p>
        </w:tc>
        <w:tc>
          <w:tcPr>
            <w:tcW w:w="1134" w:type="dxa"/>
            <w:vAlign w:val="center"/>
          </w:tcPr>
          <w:p w14:paraId="4C2ADD7C" w14:textId="77777777" w:rsidR="001367BD" w:rsidRPr="00013ED4" w:rsidRDefault="001367BD" w:rsidP="003E332D">
            <w:pPr>
              <w:jc w:val="center"/>
              <w:rPr>
                <w:bCs/>
                <w:sz w:val="20"/>
                <w:szCs w:val="20"/>
              </w:rPr>
            </w:pPr>
            <w:r w:rsidRPr="000D078C">
              <w:rPr>
                <w:bCs/>
                <w:sz w:val="20"/>
                <w:szCs w:val="20"/>
                <w:lang w:val="en-US"/>
              </w:rPr>
              <w:t>%</w:t>
            </w:r>
          </w:p>
        </w:tc>
        <w:tc>
          <w:tcPr>
            <w:tcW w:w="851" w:type="dxa"/>
            <w:vAlign w:val="center"/>
          </w:tcPr>
          <w:p w14:paraId="237FCA78" w14:textId="77777777" w:rsidR="001367BD" w:rsidRPr="00013ED4" w:rsidRDefault="001367BD" w:rsidP="003E332D">
            <w:pPr>
              <w:jc w:val="center"/>
              <w:rPr>
                <w:sz w:val="20"/>
                <w:szCs w:val="20"/>
              </w:rPr>
            </w:pPr>
            <w:r w:rsidRPr="000D078C">
              <w:rPr>
                <w:sz w:val="20"/>
                <w:szCs w:val="20"/>
                <w:lang w:val="en-US"/>
              </w:rPr>
              <w:t>100</w:t>
            </w:r>
          </w:p>
        </w:tc>
        <w:tc>
          <w:tcPr>
            <w:tcW w:w="850" w:type="dxa"/>
            <w:tcBorders>
              <w:right w:val="double" w:sz="4" w:space="0" w:color="auto"/>
            </w:tcBorders>
            <w:vAlign w:val="center"/>
          </w:tcPr>
          <w:p w14:paraId="78873110" w14:textId="77777777" w:rsidR="001367BD" w:rsidRPr="00013ED4" w:rsidRDefault="001367BD" w:rsidP="003E332D">
            <w:pPr>
              <w:jc w:val="center"/>
              <w:rPr>
                <w:sz w:val="20"/>
                <w:szCs w:val="20"/>
              </w:rPr>
            </w:pPr>
            <w:r w:rsidRPr="000D078C">
              <w:rPr>
                <w:sz w:val="20"/>
                <w:szCs w:val="20"/>
                <w:lang w:val="en-US"/>
              </w:rPr>
              <w:t>100</w:t>
            </w:r>
          </w:p>
        </w:tc>
      </w:tr>
      <w:tr w:rsidR="001367BD" w:rsidRPr="00013ED4" w14:paraId="5875AA53" w14:textId="77777777" w:rsidTr="00C12BEE">
        <w:tblPrEx>
          <w:tblLook w:val="01E0" w:firstRow="1" w:lastRow="1" w:firstColumn="1" w:lastColumn="1" w:noHBand="0" w:noVBand="0"/>
        </w:tblPrEx>
        <w:trPr>
          <w:cantSplit/>
          <w:trHeight w:val="20"/>
        </w:trPr>
        <w:tc>
          <w:tcPr>
            <w:tcW w:w="426" w:type="dxa"/>
            <w:tcBorders>
              <w:left w:val="double" w:sz="4" w:space="0" w:color="auto"/>
              <w:right w:val="dotted" w:sz="4" w:space="0" w:color="auto"/>
            </w:tcBorders>
            <w:vAlign w:val="center"/>
          </w:tcPr>
          <w:p w14:paraId="355BDD65" w14:textId="77777777" w:rsidR="001367BD" w:rsidRPr="00013ED4" w:rsidRDefault="001367BD" w:rsidP="003E332D">
            <w:pPr>
              <w:ind w:left="-57" w:right="-108"/>
              <w:jc w:val="center"/>
              <w:rPr>
                <w:rFonts w:eastAsia="Times New Roman CYR"/>
                <w:sz w:val="20"/>
                <w:szCs w:val="20"/>
              </w:rPr>
            </w:pPr>
            <w:r w:rsidRPr="00013ED4">
              <w:rPr>
                <w:rFonts w:eastAsia="Times New Roman CYR"/>
                <w:sz w:val="20"/>
                <w:szCs w:val="20"/>
              </w:rPr>
              <w:t>14</w:t>
            </w:r>
          </w:p>
        </w:tc>
        <w:tc>
          <w:tcPr>
            <w:tcW w:w="6472" w:type="dxa"/>
            <w:tcBorders>
              <w:left w:val="dotted" w:sz="4" w:space="0" w:color="auto"/>
            </w:tcBorders>
          </w:tcPr>
          <w:p w14:paraId="2049477B" w14:textId="77777777" w:rsidR="001367BD" w:rsidRPr="00013ED4" w:rsidRDefault="001367BD" w:rsidP="003E332D">
            <w:pPr>
              <w:ind w:left="-57" w:right="-108"/>
              <w:rPr>
                <w:rFonts w:eastAsia="Times New Roman CYR"/>
                <w:sz w:val="20"/>
                <w:szCs w:val="20"/>
              </w:rPr>
            </w:pPr>
            <w:r w:rsidRPr="000D078C">
              <w:rPr>
                <w:rFonts w:eastAsia="Times New Roman CYR"/>
                <w:sz w:val="20"/>
                <w:szCs w:val="20"/>
              </w:rPr>
              <w:t>Доля видеоконференций, прошедших без сбоев от общего количества проведенных видеоконференций</w:t>
            </w:r>
          </w:p>
        </w:tc>
        <w:tc>
          <w:tcPr>
            <w:tcW w:w="1134" w:type="dxa"/>
            <w:vAlign w:val="center"/>
          </w:tcPr>
          <w:p w14:paraId="364800B7" w14:textId="77777777" w:rsidR="001367BD" w:rsidRPr="00013ED4" w:rsidRDefault="001367BD" w:rsidP="003E332D">
            <w:pPr>
              <w:jc w:val="center"/>
              <w:rPr>
                <w:bCs/>
                <w:sz w:val="20"/>
                <w:szCs w:val="20"/>
              </w:rPr>
            </w:pPr>
            <w:r w:rsidRPr="000D078C">
              <w:rPr>
                <w:bCs/>
                <w:sz w:val="20"/>
                <w:szCs w:val="20"/>
                <w:lang w:val="en-US"/>
              </w:rPr>
              <w:t>%</w:t>
            </w:r>
          </w:p>
        </w:tc>
        <w:tc>
          <w:tcPr>
            <w:tcW w:w="851" w:type="dxa"/>
            <w:vAlign w:val="center"/>
          </w:tcPr>
          <w:p w14:paraId="03504DD1" w14:textId="77777777" w:rsidR="001367BD" w:rsidRPr="00013ED4" w:rsidRDefault="001367BD" w:rsidP="003E332D">
            <w:pPr>
              <w:jc w:val="center"/>
              <w:rPr>
                <w:sz w:val="20"/>
                <w:szCs w:val="20"/>
              </w:rPr>
            </w:pPr>
            <w:r w:rsidRPr="000D078C">
              <w:rPr>
                <w:sz w:val="20"/>
                <w:szCs w:val="20"/>
                <w:lang w:val="en-US"/>
              </w:rPr>
              <w:t>99.8</w:t>
            </w:r>
          </w:p>
        </w:tc>
        <w:tc>
          <w:tcPr>
            <w:tcW w:w="850" w:type="dxa"/>
            <w:tcBorders>
              <w:right w:val="double" w:sz="4" w:space="0" w:color="auto"/>
            </w:tcBorders>
            <w:vAlign w:val="center"/>
          </w:tcPr>
          <w:p w14:paraId="3AC5FC87" w14:textId="77777777" w:rsidR="001367BD" w:rsidRPr="00013ED4" w:rsidRDefault="001367BD" w:rsidP="003E332D">
            <w:pPr>
              <w:jc w:val="center"/>
              <w:rPr>
                <w:sz w:val="20"/>
                <w:szCs w:val="20"/>
              </w:rPr>
            </w:pPr>
            <w:r w:rsidRPr="000D078C">
              <w:rPr>
                <w:sz w:val="20"/>
                <w:szCs w:val="20"/>
                <w:lang w:val="en-US"/>
              </w:rPr>
              <w:t>100</w:t>
            </w:r>
          </w:p>
        </w:tc>
      </w:tr>
      <w:tr w:rsidR="001367BD" w:rsidRPr="00013ED4" w14:paraId="764A2E0D" w14:textId="77777777" w:rsidTr="00C12BEE">
        <w:tblPrEx>
          <w:tblLook w:val="01E0" w:firstRow="1" w:lastRow="1" w:firstColumn="1" w:lastColumn="1" w:noHBand="0" w:noVBand="0"/>
        </w:tblPrEx>
        <w:trPr>
          <w:cantSplit/>
          <w:trHeight w:val="20"/>
        </w:trPr>
        <w:tc>
          <w:tcPr>
            <w:tcW w:w="426" w:type="dxa"/>
            <w:tcBorders>
              <w:left w:val="double" w:sz="4" w:space="0" w:color="auto"/>
              <w:bottom w:val="double" w:sz="4" w:space="0" w:color="auto"/>
              <w:right w:val="dotted" w:sz="4" w:space="0" w:color="auto"/>
            </w:tcBorders>
            <w:vAlign w:val="center"/>
          </w:tcPr>
          <w:p w14:paraId="3514167B" w14:textId="77777777" w:rsidR="001367BD" w:rsidRPr="00013ED4" w:rsidRDefault="001367BD" w:rsidP="003E332D">
            <w:pPr>
              <w:ind w:left="-57" w:right="-108"/>
              <w:jc w:val="center"/>
              <w:rPr>
                <w:rFonts w:eastAsia="Times New Roman CYR"/>
                <w:sz w:val="20"/>
                <w:szCs w:val="20"/>
              </w:rPr>
            </w:pPr>
            <w:r w:rsidRPr="00013ED4">
              <w:rPr>
                <w:rFonts w:eastAsia="Times New Roman CYR"/>
                <w:sz w:val="20"/>
                <w:szCs w:val="20"/>
              </w:rPr>
              <w:t>15</w:t>
            </w:r>
          </w:p>
        </w:tc>
        <w:tc>
          <w:tcPr>
            <w:tcW w:w="6472" w:type="dxa"/>
            <w:tcBorders>
              <w:left w:val="dotted" w:sz="4" w:space="0" w:color="auto"/>
              <w:bottom w:val="double" w:sz="4" w:space="0" w:color="auto"/>
            </w:tcBorders>
          </w:tcPr>
          <w:p w14:paraId="5EAF4ED7" w14:textId="77777777" w:rsidR="001367BD" w:rsidRPr="00013ED4" w:rsidRDefault="001367BD" w:rsidP="003E332D">
            <w:pPr>
              <w:ind w:left="-57" w:right="-108"/>
              <w:rPr>
                <w:rFonts w:eastAsia="Times New Roman CYR"/>
                <w:sz w:val="20"/>
                <w:szCs w:val="20"/>
              </w:rPr>
            </w:pPr>
            <w:proofErr w:type="spellStart"/>
            <w:r w:rsidRPr="000D078C">
              <w:rPr>
                <w:rFonts w:eastAsia="Times New Roman CYR"/>
                <w:sz w:val="20"/>
                <w:szCs w:val="20"/>
                <w:lang w:val="en-US"/>
              </w:rPr>
              <w:t>Количество</w:t>
            </w:r>
            <w:proofErr w:type="spellEnd"/>
            <w:r w:rsidRPr="000D078C">
              <w:rPr>
                <w:rFonts w:eastAsia="Times New Roman CYR"/>
                <w:sz w:val="20"/>
                <w:szCs w:val="20"/>
                <w:lang w:val="en-US"/>
              </w:rPr>
              <w:t xml:space="preserve"> </w:t>
            </w:r>
            <w:proofErr w:type="spellStart"/>
            <w:r w:rsidRPr="000D078C">
              <w:rPr>
                <w:rFonts w:eastAsia="Times New Roman CYR"/>
                <w:sz w:val="20"/>
                <w:szCs w:val="20"/>
                <w:lang w:val="en-US"/>
              </w:rPr>
              <w:t>модернизированных</w:t>
            </w:r>
            <w:proofErr w:type="spellEnd"/>
            <w:r w:rsidRPr="000D078C">
              <w:rPr>
                <w:rFonts w:eastAsia="Times New Roman CYR"/>
                <w:sz w:val="20"/>
                <w:szCs w:val="20"/>
                <w:lang w:val="en-US"/>
              </w:rPr>
              <w:t xml:space="preserve"> </w:t>
            </w:r>
            <w:proofErr w:type="spellStart"/>
            <w:r w:rsidRPr="000D078C">
              <w:rPr>
                <w:rFonts w:eastAsia="Times New Roman CYR"/>
                <w:sz w:val="20"/>
                <w:szCs w:val="20"/>
                <w:lang w:val="en-US"/>
              </w:rPr>
              <w:t>телефонных</w:t>
            </w:r>
            <w:proofErr w:type="spellEnd"/>
            <w:r w:rsidRPr="000D078C">
              <w:rPr>
                <w:rFonts w:eastAsia="Times New Roman CYR"/>
                <w:sz w:val="20"/>
                <w:szCs w:val="20"/>
                <w:lang w:val="en-US"/>
              </w:rPr>
              <w:t xml:space="preserve"> </w:t>
            </w:r>
            <w:proofErr w:type="spellStart"/>
            <w:r w:rsidRPr="000D078C">
              <w:rPr>
                <w:rFonts w:eastAsia="Times New Roman CYR"/>
                <w:sz w:val="20"/>
                <w:szCs w:val="20"/>
                <w:lang w:val="en-US"/>
              </w:rPr>
              <w:t>станций</w:t>
            </w:r>
            <w:proofErr w:type="spellEnd"/>
          </w:p>
        </w:tc>
        <w:tc>
          <w:tcPr>
            <w:tcW w:w="1134" w:type="dxa"/>
            <w:tcBorders>
              <w:bottom w:val="double" w:sz="4" w:space="0" w:color="auto"/>
            </w:tcBorders>
            <w:vAlign w:val="center"/>
          </w:tcPr>
          <w:p w14:paraId="06706600" w14:textId="77777777" w:rsidR="001367BD" w:rsidRPr="00013ED4" w:rsidRDefault="001367BD" w:rsidP="003E332D">
            <w:pPr>
              <w:jc w:val="center"/>
              <w:rPr>
                <w:bCs/>
                <w:sz w:val="20"/>
                <w:szCs w:val="20"/>
              </w:rPr>
            </w:pPr>
            <w:r w:rsidRPr="000D078C">
              <w:rPr>
                <w:bCs/>
                <w:sz w:val="20"/>
                <w:szCs w:val="20"/>
              </w:rPr>
              <w:t>шт.</w:t>
            </w:r>
          </w:p>
        </w:tc>
        <w:tc>
          <w:tcPr>
            <w:tcW w:w="851" w:type="dxa"/>
            <w:tcBorders>
              <w:bottom w:val="double" w:sz="4" w:space="0" w:color="auto"/>
            </w:tcBorders>
            <w:vAlign w:val="center"/>
          </w:tcPr>
          <w:p w14:paraId="2105C3F3" w14:textId="77777777" w:rsidR="001367BD" w:rsidRPr="00013ED4" w:rsidRDefault="001367BD" w:rsidP="003E332D">
            <w:pPr>
              <w:jc w:val="center"/>
              <w:rPr>
                <w:sz w:val="20"/>
                <w:szCs w:val="20"/>
              </w:rPr>
            </w:pPr>
            <w:r w:rsidRPr="000D078C">
              <w:rPr>
                <w:sz w:val="20"/>
                <w:szCs w:val="20"/>
                <w:lang w:val="en-US"/>
              </w:rPr>
              <w:t>3</w:t>
            </w:r>
          </w:p>
        </w:tc>
        <w:tc>
          <w:tcPr>
            <w:tcW w:w="850" w:type="dxa"/>
            <w:tcBorders>
              <w:bottom w:val="double" w:sz="4" w:space="0" w:color="auto"/>
              <w:right w:val="double" w:sz="4" w:space="0" w:color="auto"/>
            </w:tcBorders>
            <w:vAlign w:val="center"/>
          </w:tcPr>
          <w:p w14:paraId="753B12B9" w14:textId="77777777" w:rsidR="001367BD" w:rsidRPr="00013ED4" w:rsidRDefault="001367BD" w:rsidP="003E332D">
            <w:pPr>
              <w:jc w:val="center"/>
              <w:rPr>
                <w:sz w:val="20"/>
                <w:szCs w:val="20"/>
              </w:rPr>
            </w:pPr>
            <w:r w:rsidRPr="000D078C">
              <w:rPr>
                <w:sz w:val="20"/>
                <w:szCs w:val="20"/>
                <w:lang w:val="en-US"/>
              </w:rPr>
              <w:t>3</w:t>
            </w:r>
          </w:p>
        </w:tc>
      </w:tr>
    </w:tbl>
    <w:p w14:paraId="48981759" w14:textId="0DC499C9" w:rsidR="001367BD" w:rsidRDefault="001367BD" w:rsidP="00EE144B">
      <w:pPr>
        <w:autoSpaceDE w:val="0"/>
        <w:autoSpaceDN w:val="0"/>
        <w:adjustRightInd w:val="0"/>
        <w:ind w:firstLine="709"/>
        <w:jc w:val="both"/>
      </w:pPr>
    </w:p>
    <w:p w14:paraId="1EAA5423" w14:textId="77777777" w:rsidR="00EE144B" w:rsidRPr="00EE144B" w:rsidRDefault="00EE144B" w:rsidP="00EE144B">
      <w:pPr>
        <w:ind w:firstLine="709"/>
        <w:jc w:val="both"/>
      </w:pPr>
    </w:p>
    <w:p w14:paraId="076A7555" w14:textId="77777777" w:rsidR="00EE144B" w:rsidRPr="00EE144B" w:rsidRDefault="00EE144B" w:rsidP="00EE144B">
      <w:pPr>
        <w:ind w:firstLine="709"/>
        <w:jc w:val="both"/>
      </w:pPr>
    </w:p>
    <w:p w14:paraId="1A23F8F6" w14:textId="77777777" w:rsidR="00EE144B" w:rsidRPr="00EE144B" w:rsidRDefault="00EE144B" w:rsidP="00EE144B">
      <w:pPr>
        <w:ind w:firstLine="709"/>
        <w:jc w:val="both"/>
      </w:pPr>
    </w:p>
    <w:p w14:paraId="1459EC41" w14:textId="77777777" w:rsidR="00C12BEE" w:rsidRDefault="00C12BEE" w:rsidP="00C12BEE">
      <w:pPr>
        <w:jc w:val="center"/>
        <w:rPr>
          <w:b/>
        </w:rPr>
      </w:pPr>
      <w:r>
        <w:rPr>
          <w:b/>
        </w:rPr>
        <w:t>Ведущий инспектор</w:t>
      </w:r>
      <w:r w:rsidRPr="00EE144B">
        <w:rPr>
          <w:b/>
        </w:rPr>
        <w:tab/>
      </w:r>
      <w:r w:rsidRPr="00EE144B">
        <w:rPr>
          <w:b/>
        </w:rPr>
        <w:tab/>
      </w:r>
      <w:r w:rsidRPr="00EE144B">
        <w:rPr>
          <w:b/>
        </w:rPr>
        <w:tab/>
      </w:r>
      <w:r w:rsidRPr="00EE144B">
        <w:rPr>
          <w:b/>
        </w:rPr>
        <w:tab/>
      </w:r>
      <w:r w:rsidRPr="00EE144B">
        <w:rPr>
          <w:b/>
        </w:rPr>
        <w:tab/>
      </w:r>
      <w:r>
        <w:rPr>
          <w:b/>
        </w:rPr>
        <w:t>П.А. Кули</w:t>
      </w:r>
      <w:r w:rsidRPr="00EE144B">
        <w:rPr>
          <w:b/>
        </w:rPr>
        <w:t>ков</w:t>
      </w:r>
    </w:p>
    <w:p w14:paraId="780D3839" w14:textId="77777777" w:rsidR="00EE144B" w:rsidRPr="00EE144B" w:rsidRDefault="00EE144B" w:rsidP="00EE144B">
      <w:pPr>
        <w:jc w:val="center"/>
        <w:rPr>
          <w:b/>
        </w:rPr>
      </w:pPr>
    </w:p>
    <w:p w14:paraId="2E32D712" w14:textId="77777777" w:rsidR="00252851" w:rsidRPr="00F32EF8" w:rsidRDefault="00252851" w:rsidP="00DB736E">
      <w:pPr>
        <w:autoSpaceDE w:val="0"/>
        <w:autoSpaceDN w:val="0"/>
        <w:adjustRightInd w:val="0"/>
        <w:ind w:firstLine="720"/>
        <w:jc w:val="both"/>
        <w:rPr>
          <w:color w:val="0070C0"/>
        </w:rPr>
      </w:pPr>
    </w:p>
    <w:sectPr w:rsidR="00252851" w:rsidRPr="00F32EF8" w:rsidSect="00CA561C">
      <w:headerReference w:type="even" r:id="rId11"/>
      <w:headerReference w:type="default" r:id="rId12"/>
      <w:footerReference w:type="even" r:id="rId13"/>
      <w:footerReference w:type="default" r:id="rId14"/>
      <w:headerReference w:type="first" r:id="rId15"/>
      <w:footerReference w:type="first" r:id="rId16"/>
      <w:pgSz w:w="11906" w:h="16838"/>
      <w:pgMar w:top="1418"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F8EBC" w14:textId="77777777" w:rsidR="00CC0EE5" w:rsidRDefault="00CC0EE5" w:rsidP="007E4D30">
      <w:r>
        <w:separator/>
      </w:r>
    </w:p>
  </w:endnote>
  <w:endnote w:type="continuationSeparator" w:id="0">
    <w:p w14:paraId="48570807" w14:textId="77777777" w:rsidR="00CC0EE5" w:rsidRDefault="00CC0EE5" w:rsidP="007E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0C811" w14:textId="77777777" w:rsidR="00CC0EE5" w:rsidRDefault="00CC0EE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1865A" w14:textId="77777777" w:rsidR="00CC0EE5" w:rsidRDefault="00CC0EE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F857" w14:textId="77777777" w:rsidR="00CC0EE5" w:rsidRDefault="00CC0EE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1AAD2" w14:textId="77777777" w:rsidR="00CC0EE5" w:rsidRDefault="00CC0EE5" w:rsidP="007E4D30">
      <w:r>
        <w:separator/>
      </w:r>
    </w:p>
  </w:footnote>
  <w:footnote w:type="continuationSeparator" w:id="0">
    <w:p w14:paraId="55A99C01" w14:textId="77777777" w:rsidR="00CC0EE5" w:rsidRDefault="00CC0EE5" w:rsidP="007E4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F6E0A" w14:textId="77777777" w:rsidR="00CC0EE5" w:rsidRDefault="00CC0EE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3AFD5" w14:textId="77777777" w:rsidR="00CC0EE5" w:rsidRDefault="00CC0EE5">
    <w:pPr>
      <w:pStyle w:val="aa"/>
      <w:jc w:val="center"/>
    </w:pPr>
    <w:sdt>
      <w:sdtPr>
        <w:id w:val="8743594"/>
        <w:docPartObj>
          <w:docPartGallery w:val="Page Numbers (Top of Page)"/>
          <w:docPartUnique/>
        </w:docPartObj>
      </w:sdtPr>
      <w:sdtContent>
        <w:r>
          <w:fldChar w:fldCharType="begin"/>
        </w:r>
        <w:r>
          <w:instrText xml:space="preserve"> PAGE   \* MERGEFORMAT </w:instrText>
        </w:r>
        <w:r>
          <w:fldChar w:fldCharType="separate"/>
        </w:r>
        <w:r>
          <w:rPr>
            <w:noProof/>
          </w:rPr>
          <w:t>13</w:t>
        </w:r>
        <w:r>
          <w:rPr>
            <w:noProof/>
          </w:rPr>
          <w:fldChar w:fldCharType="end"/>
        </w:r>
      </w:sdtContent>
    </w:sdt>
  </w:p>
  <w:p w14:paraId="3F7D40C4" w14:textId="77777777" w:rsidR="00CC0EE5" w:rsidRDefault="00CC0EE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97BA7" w14:textId="77777777" w:rsidR="00CC0EE5" w:rsidRDefault="00CC0EE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2C12"/>
    <w:multiLevelType w:val="multilevel"/>
    <w:tmpl w:val="C9E4D45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696960"/>
    <w:multiLevelType w:val="hybridMultilevel"/>
    <w:tmpl w:val="D8D4B614"/>
    <w:lvl w:ilvl="0" w:tplc="C3040438">
      <w:start w:val="1"/>
      <w:numFmt w:val="bullet"/>
      <w:pStyle w:val="a"/>
      <w:lvlText w:val=""/>
      <w:lvlJc w:val="left"/>
      <w:pPr>
        <w:tabs>
          <w:tab w:val="num" w:pos="1490"/>
        </w:tabs>
        <w:ind w:left="1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F700650"/>
    <w:multiLevelType w:val="hybridMultilevel"/>
    <w:tmpl w:val="18027B8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6FD407A"/>
    <w:multiLevelType w:val="multilevel"/>
    <w:tmpl w:val="76AAF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D54217"/>
    <w:multiLevelType w:val="hybridMultilevel"/>
    <w:tmpl w:val="61CE9DD6"/>
    <w:lvl w:ilvl="0" w:tplc="2CECE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696854"/>
    <w:multiLevelType w:val="hybridMultilevel"/>
    <w:tmpl w:val="0D6A1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D968EE"/>
    <w:multiLevelType w:val="multilevel"/>
    <w:tmpl w:val="881625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7" w15:restartNumberingAfterBreak="0">
    <w:nsid w:val="492A10ED"/>
    <w:multiLevelType w:val="hybridMultilevel"/>
    <w:tmpl w:val="C1CC54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AF05C0"/>
    <w:multiLevelType w:val="multilevel"/>
    <w:tmpl w:val="0F1C1D5C"/>
    <w:lvl w:ilvl="0">
      <w:start w:val="1"/>
      <w:numFmt w:val="decimal"/>
      <w:lvlText w:val="%1."/>
      <w:lvlJc w:val="left"/>
      <w:pPr>
        <w:ind w:left="1069" w:hanging="360"/>
      </w:pPr>
      <w:rPr>
        <w:rFonts w:eastAsia="Times New Roman" w:hint="default"/>
      </w:rPr>
    </w:lvl>
    <w:lvl w:ilvl="1">
      <w:start w:val="1"/>
      <w:numFmt w:val="decimal"/>
      <w:isLgl/>
      <w:lvlText w:val="%1.%2."/>
      <w:lvlJc w:val="left"/>
      <w:pPr>
        <w:ind w:left="1789" w:hanging="360"/>
      </w:pPr>
      <w:rPr>
        <w:rFonts w:hint="default"/>
        <w:b w:val="0"/>
        <w:i w:val="0"/>
      </w:rPr>
    </w:lvl>
    <w:lvl w:ilvl="2">
      <w:start w:val="1"/>
      <w:numFmt w:val="decimal"/>
      <w:isLgl/>
      <w:lvlText w:val="%1.%2.%3."/>
      <w:lvlJc w:val="left"/>
      <w:pPr>
        <w:ind w:left="2869" w:hanging="720"/>
      </w:pPr>
      <w:rPr>
        <w:rFonts w:hint="default"/>
        <w:b w:val="0"/>
        <w:i w:val="0"/>
      </w:rPr>
    </w:lvl>
    <w:lvl w:ilvl="3">
      <w:start w:val="1"/>
      <w:numFmt w:val="decimal"/>
      <w:isLgl/>
      <w:lvlText w:val="%1.%2.%3.%4."/>
      <w:lvlJc w:val="left"/>
      <w:pPr>
        <w:ind w:left="3589" w:hanging="720"/>
      </w:pPr>
      <w:rPr>
        <w:rFonts w:hint="default"/>
        <w:b w:val="0"/>
        <w:i w:val="0"/>
      </w:rPr>
    </w:lvl>
    <w:lvl w:ilvl="4">
      <w:start w:val="1"/>
      <w:numFmt w:val="decimal"/>
      <w:isLgl/>
      <w:lvlText w:val="%1.%2.%3.%4.%5."/>
      <w:lvlJc w:val="left"/>
      <w:pPr>
        <w:ind w:left="4669" w:hanging="1080"/>
      </w:pPr>
      <w:rPr>
        <w:rFonts w:hint="default"/>
        <w:b w:val="0"/>
        <w:i w:val="0"/>
      </w:rPr>
    </w:lvl>
    <w:lvl w:ilvl="5">
      <w:start w:val="1"/>
      <w:numFmt w:val="decimal"/>
      <w:isLgl/>
      <w:lvlText w:val="%1.%2.%3.%4.%5.%6."/>
      <w:lvlJc w:val="left"/>
      <w:pPr>
        <w:ind w:left="5389" w:hanging="1080"/>
      </w:pPr>
      <w:rPr>
        <w:rFonts w:hint="default"/>
        <w:b w:val="0"/>
        <w:i w:val="0"/>
      </w:rPr>
    </w:lvl>
    <w:lvl w:ilvl="6">
      <w:start w:val="1"/>
      <w:numFmt w:val="decimal"/>
      <w:isLgl/>
      <w:lvlText w:val="%1.%2.%3.%4.%5.%6.%7."/>
      <w:lvlJc w:val="left"/>
      <w:pPr>
        <w:ind w:left="6469" w:hanging="1440"/>
      </w:pPr>
      <w:rPr>
        <w:rFonts w:hint="default"/>
        <w:b w:val="0"/>
        <w:i w:val="0"/>
      </w:rPr>
    </w:lvl>
    <w:lvl w:ilvl="7">
      <w:start w:val="1"/>
      <w:numFmt w:val="decimal"/>
      <w:isLgl/>
      <w:lvlText w:val="%1.%2.%3.%4.%5.%6.%7.%8."/>
      <w:lvlJc w:val="left"/>
      <w:pPr>
        <w:ind w:left="7189" w:hanging="1440"/>
      </w:pPr>
      <w:rPr>
        <w:rFonts w:hint="default"/>
        <w:b w:val="0"/>
        <w:i w:val="0"/>
      </w:rPr>
    </w:lvl>
    <w:lvl w:ilvl="8">
      <w:start w:val="1"/>
      <w:numFmt w:val="decimal"/>
      <w:isLgl/>
      <w:lvlText w:val="%1.%2.%3.%4.%5.%6.%7.%8.%9."/>
      <w:lvlJc w:val="left"/>
      <w:pPr>
        <w:ind w:left="8269" w:hanging="1800"/>
      </w:pPr>
      <w:rPr>
        <w:rFonts w:hint="default"/>
        <w:b w:val="0"/>
        <w:i w:val="0"/>
      </w:rPr>
    </w:lvl>
  </w:abstractNum>
  <w:abstractNum w:abstractNumId="9" w15:restartNumberingAfterBreak="0">
    <w:nsid w:val="62ED67ED"/>
    <w:multiLevelType w:val="multilevel"/>
    <w:tmpl w:val="30FA5A66"/>
    <w:lvl w:ilvl="0">
      <w:start w:val="1"/>
      <w:numFmt w:val="decimal"/>
      <w:lvlText w:val="%1."/>
      <w:lvlJc w:val="left"/>
      <w:pPr>
        <w:ind w:left="1063" w:hanging="360"/>
      </w:pPr>
      <w:rPr>
        <w:rFonts w:eastAsia="Times New Roman" w:hint="default"/>
        <w:b w:val="0"/>
      </w:rPr>
    </w:lvl>
    <w:lvl w:ilvl="1">
      <w:start w:val="1"/>
      <w:numFmt w:val="decimal"/>
      <w:isLgl/>
      <w:lvlText w:val="%1.%2."/>
      <w:lvlJc w:val="left"/>
      <w:pPr>
        <w:ind w:left="1063" w:hanging="360"/>
      </w:pPr>
      <w:rPr>
        <w:rFonts w:hint="default"/>
        <w:b w:val="0"/>
      </w:rPr>
    </w:lvl>
    <w:lvl w:ilvl="2">
      <w:start w:val="1"/>
      <w:numFmt w:val="decimal"/>
      <w:isLgl/>
      <w:lvlText w:val="%1.%2.%3."/>
      <w:lvlJc w:val="left"/>
      <w:pPr>
        <w:ind w:left="1423" w:hanging="720"/>
      </w:pPr>
      <w:rPr>
        <w:rFonts w:hint="default"/>
        <w:b w:val="0"/>
      </w:rPr>
    </w:lvl>
    <w:lvl w:ilvl="3">
      <w:start w:val="1"/>
      <w:numFmt w:val="decimal"/>
      <w:isLgl/>
      <w:lvlText w:val="%1.%2.%3.%4."/>
      <w:lvlJc w:val="left"/>
      <w:pPr>
        <w:ind w:left="1423" w:hanging="720"/>
      </w:pPr>
      <w:rPr>
        <w:rFonts w:hint="default"/>
        <w:b w:val="0"/>
      </w:rPr>
    </w:lvl>
    <w:lvl w:ilvl="4">
      <w:start w:val="1"/>
      <w:numFmt w:val="decimal"/>
      <w:isLgl/>
      <w:lvlText w:val="%1.%2.%3.%4.%5."/>
      <w:lvlJc w:val="left"/>
      <w:pPr>
        <w:ind w:left="1783" w:hanging="1080"/>
      </w:pPr>
      <w:rPr>
        <w:rFonts w:hint="default"/>
        <w:b w:val="0"/>
      </w:rPr>
    </w:lvl>
    <w:lvl w:ilvl="5">
      <w:start w:val="1"/>
      <w:numFmt w:val="decimal"/>
      <w:isLgl/>
      <w:lvlText w:val="%1.%2.%3.%4.%5.%6."/>
      <w:lvlJc w:val="left"/>
      <w:pPr>
        <w:ind w:left="1783" w:hanging="1080"/>
      </w:pPr>
      <w:rPr>
        <w:rFonts w:hint="default"/>
        <w:b w:val="0"/>
      </w:rPr>
    </w:lvl>
    <w:lvl w:ilvl="6">
      <w:start w:val="1"/>
      <w:numFmt w:val="decimal"/>
      <w:isLgl/>
      <w:lvlText w:val="%1.%2.%3.%4.%5.%6.%7."/>
      <w:lvlJc w:val="left"/>
      <w:pPr>
        <w:ind w:left="2143" w:hanging="1440"/>
      </w:pPr>
      <w:rPr>
        <w:rFonts w:hint="default"/>
        <w:b w:val="0"/>
      </w:rPr>
    </w:lvl>
    <w:lvl w:ilvl="7">
      <w:start w:val="1"/>
      <w:numFmt w:val="decimal"/>
      <w:isLgl/>
      <w:lvlText w:val="%1.%2.%3.%4.%5.%6.%7.%8."/>
      <w:lvlJc w:val="left"/>
      <w:pPr>
        <w:ind w:left="2143" w:hanging="1440"/>
      </w:pPr>
      <w:rPr>
        <w:rFonts w:hint="default"/>
        <w:b w:val="0"/>
      </w:rPr>
    </w:lvl>
    <w:lvl w:ilvl="8">
      <w:start w:val="1"/>
      <w:numFmt w:val="decimal"/>
      <w:isLgl/>
      <w:lvlText w:val="%1.%2.%3.%4.%5.%6.%7.%8.%9."/>
      <w:lvlJc w:val="left"/>
      <w:pPr>
        <w:ind w:left="2503" w:hanging="1800"/>
      </w:pPr>
      <w:rPr>
        <w:rFonts w:hint="default"/>
        <w:b w:val="0"/>
      </w:rPr>
    </w:lvl>
  </w:abstractNum>
  <w:abstractNum w:abstractNumId="10" w15:restartNumberingAfterBreak="0">
    <w:nsid w:val="70373476"/>
    <w:multiLevelType w:val="hybridMultilevel"/>
    <w:tmpl w:val="976E0000"/>
    <w:lvl w:ilvl="0" w:tplc="2028031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8D491C"/>
    <w:multiLevelType w:val="multilevel"/>
    <w:tmpl w:val="FB00D0C4"/>
    <w:lvl w:ilvl="0">
      <w:start w:val="1"/>
      <w:numFmt w:val="decimal"/>
      <w:lvlText w:val="%1."/>
      <w:lvlJc w:val="left"/>
      <w:pPr>
        <w:ind w:left="1069" w:hanging="360"/>
      </w:pPr>
      <w:rPr>
        <w:rFonts w:eastAsia="Times New Roman" w:hint="default"/>
      </w:rPr>
    </w:lvl>
    <w:lvl w:ilvl="1">
      <w:start w:val="1"/>
      <w:numFmt w:val="decimal"/>
      <w:isLgl/>
      <w:lvlText w:val="%2."/>
      <w:lvlJc w:val="left"/>
      <w:pPr>
        <w:ind w:left="1429" w:hanging="360"/>
      </w:pPr>
      <w:rPr>
        <w:rFonts w:ascii="Times New Roman" w:eastAsia="Times New Roman" w:hAnsi="Times New Roman" w:cs="Times New Roman"/>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509" w:hanging="72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589" w:hanging="1080"/>
      </w:pPr>
      <w:rPr>
        <w:rFonts w:eastAsia="Times New Roman" w:hint="default"/>
      </w:rPr>
    </w:lvl>
    <w:lvl w:ilvl="6">
      <w:start w:val="1"/>
      <w:numFmt w:val="decimal"/>
      <w:isLgl/>
      <w:lvlText w:val="%1.%2.%3.%4.%5.%6.%7."/>
      <w:lvlJc w:val="left"/>
      <w:pPr>
        <w:ind w:left="4309" w:hanging="1440"/>
      </w:pPr>
      <w:rPr>
        <w:rFonts w:eastAsia="Times New Roman" w:hint="default"/>
      </w:rPr>
    </w:lvl>
    <w:lvl w:ilvl="7">
      <w:start w:val="1"/>
      <w:numFmt w:val="decimal"/>
      <w:isLgl/>
      <w:lvlText w:val="%1.%2.%3.%4.%5.%6.%7.%8."/>
      <w:lvlJc w:val="left"/>
      <w:pPr>
        <w:ind w:left="4669" w:hanging="1440"/>
      </w:pPr>
      <w:rPr>
        <w:rFonts w:eastAsia="Times New Roman" w:hint="default"/>
      </w:rPr>
    </w:lvl>
    <w:lvl w:ilvl="8">
      <w:start w:val="1"/>
      <w:numFmt w:val="decimal"/>
      <w:isLgl/>
      <w:lvlText w:val="%1.%2.%3.%4.%5.%6.%7.%8.%9."/>
      <w:lvlJc w:val="left"/>
      <w:pPr>
        <w:ind w:left="5389" w:hanging="1800"/>
      </w:pPr>
      <w:rPr>
        <w:rFonts w:eastAsia="Times New Roman" w:hint="default"/>
      </w:rPr>
    </w:lvl>
  </w:abstractNum>
  <w:abstractNum w:abstractNumId="12" w15:restartNumberingAfterBreak="0">
    <w:nsid w:val="73F72BBC"/>
    <w:multiLevelType w:val="hybridMultilevel"/>
    <w:tmpl w:val="C25E1656"/>
    <w:lvl w:ilvl="0" w:tplc="69E048C8">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D521331"/>
    <w:multiLevelType w:val="hybridMultilevel"/>
    <w:tmpl w:val="F23210AE"/>
    <w:lvl w:ilvl="0" w:tplc="94F8940A">
      <w:start w:val="3"/>
      <w:numFmt w:val="decimal"/>
      <w:lvlText w:val="%1."/>
      <w:lvlJc w:val="left"/>
      <w:pPr>
        <w:ind w:left="1429" w:hanging="360"/>
      </w:pPr>
      <w:rPr>
        <w:rFonts w:eastAsia="Calibri"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233235"/>
    <w:multiLevelType w:val="multilevel"/>
    <w:tmpl w:val="EBF269E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3"/>
  </w:num>
  <w:num w:numId="6">
    <w:abstractNumId w:val="6"/>
  </w:num>
  <w:num w:numId="7">
    <w:abstractNumId w:val="7"/>
  </w:num>
  <w:num w:numId="8">
    <w:abstractNumId w:val="4"/>
  </w:num>
  <w:num w:numId="9">
    <w:abstractNumId w:val="10"/>
  </w:num>
  <w:num w:numId="10">
    <w:abstractNumId w:val="11"/>
  </w:num>
  <w:num w:numId="11">
    <w:abstractNumId w:val="8"/>
  </w:num>
  <w:num w:numId="12">
    <w:abstractNumId w:val="13"/>
  </w:num>
  <w:num w:numId="13">
    <w:abstractNumId w:val="5"/>
  </w:num>
  <w:num w:numId="14">
    <w:abstractNumId w:val="14"/>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drawingGridHorizontalSpacing w:val="120"/>
  <w:displayHorizontalDrawingGridEvery w:val="2"/>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4E"/>
    <w:rsid w:val="00000DC6"/>
    <w:rsid w:val="00000FFE"/>
    <w:rsid w:val="0000211E"/>
    <w:rsid w:val="000023A3"/>
    <w:rsid w:val="00003213"/>
    <w:rsid w:val="00003B19"/>
    <w:rsid w:val="000078D0"/>
    <w:rsid w:val="00011BB9"/>
    <w:rsid w:val="00014326"/>
    <w:rsid w:val="000152BD"/>
    <w:rsid w:val="0001589A"/>
    <w:rsid w:val="00016C9C"/>
    <w:rsid w:val="00021365"/>
    <w:rsid w:val="000234EA"/>
    <w:rsid w:val="00025A34"/>
    <w:rsid w:val="0002635F"/>
    <w:rsid w:val="00026616"/>
    <w:rsid w:val="000273B2"/>
    <w:rsid w:val="00031391"/>
    <w:rsid w:val="0003489E"/>
    <w:rsid w:val="00034DA7"/>
    <w:rsid w:val="00037DEB"/>
    <w:rsid w:val="000406DD"/>
    <w:rsid w:val="000417A0"/>
    <w:rsid w:val="00041D76"/>
    <w:rsid w:val="00042BFD"/>
    <w:rsid w:val="00042C5D"/>
    <w:rsid w:val="00043D17"/>
    <w:rsid w:val="0004671A"/>
    <w:rsid w:val="00047951"/>
    <w:rsid w:val="00050377"/>
    <w:rsid w:val="00053527"/>
    <w:rsid w:val="00053B51"/>
    <w:rsid w:val="00055F48"/>
    <w:rsid w:val="0005601E"/>
    <w:rsid w:val="00056138"/>
    <w:rsid w:val="00056615"/>
    <w:rsid w:val="00067541"/>
    <w:rsid w:val="00067823"/>
    <w:rsid w:val="00067A8E"/>
    <w:rsid w:val="00070BDD"/>
    <w:rsid w:val="00070D4B"/>
    <w:rsid w:val="00070F46"/>
    <w:rsid w:val="000719EB"/>
    <w:rsid w:val="00071BCE"/>
    <w:rsid w:val="0007359D"/>
    <w:rsid w:val="00073E01"/>
    <w:rsid w:val="00074574"/>
    <w:rsid w:val="00075AE4"/>
    <w:rsid w:val="00076DA1"/>
    <w:rsid w:val="0007713E"/>
    <w:rsid w:val="00077BCC"/>
    <w:rsid w:val="000813FE"/>
    <w:rsid w:val="000821B6"/>
    <w:rsid w:val="000834EB"/>
    <w:rsid w:val="00085584"/>
    <w:rsid w:val="00085945"/>
    <w:rsid w:val="000861E1"/>
    <w:rsid w:val="00090909"/>
    <w:rsid w:val="00092A5C"/>
    <w:rsid w:val="000941DC"/>
    <w:rsid w:val="00094A29"/>
    <w:rsid w:val="00095CA1"/>
    <w:rsid w:val="0009694C"/>
    <w:rsid w:val="000A22AE"/>
    <w:rsid w:val="000A2582"/>
    <w:rsid w:val="000A2B19"/>
    <w:rsid w:val="000A3AFD"/>
    <w:rsid w:val="000A53B7"/>
    <w:rsid w:val="000A5BA8"/>
    <w:rsid w:val="000B0F68"/>
    <w:rsid w:val="000B262F"/>
    <w:rsid w:val="000B3DF6"/>
    <w:rsid w:val="000B5501"/>
    <w:rsid w:val="000C077E"/>
    <w:rsid w:val="000C0A05"/>
    <w:rsid w:val="000C1F73"/>
    <w:rsid w:val="000C406A"/>
    <w:rsid w:val="000C5B90"/>
    <w:rsid w:val="000C74D4"/>
    <w:rsid w:val="000C7742"/>
    <w:rsid w:val="000D536D"/>
    <w:rsid w:val="000D55D5"/>
    <w:rsid w:val="000D6DBF"/>
    <w:rsid w:val="000E3006"/>
    <w:rsid w:val="000E4056"/>
    <w:rsid w:val="000E4FE2"/>
    <w:rsid w:val="000E58A5"/>
    <w:rsid w:val="000E6514"/>
    <w:rsid w:val="000E69CF"/>
    <w:rsid w:val="000E78FD"/>
    <w:rsid w:val="000F1CFA"/>
    <w:rsid w:val="000F2BC8"/>
    <w:rsid w:val="000F4180"/>
    <w:rsid w:val="000F7776"/>
    <w:rsid w:val="0010005B"/>
    <w:rsid w:val="00102CB8"/>
    <w:rsid w:val="001033D2"/>
    <w:rsid w:val="001046B3"/>
    <w:rsid w:val="001124CD"/>
    <w:rsid w:val="00112637"/>
    <w:rsid w:val="00112FAA"/>
    <w:rsid w:val="00113F33"/>
    <w:rsid w:val="00115EA0"/>
    <w:rsid w:val="001164DE"/>
    <w:rsid w:val="00117278"/>
    <w:rsid w:val="00117450"/>
    <w:rsid w:val="0012210E"/>
    <w:rsid w:val="0012283D"/>
    <w:rsid w:val="001241C1"/>
    <w:rsid w:val="00125CE7"/>
    <w:rsid w:val="00126F3C"/>
    <w:rsid w:val="00127FC0"/>
    <w:rsid w:val="0013044A"/>
    <w:rsid w:val="001307E1"/>
    <w:rsid w:val="00131A08"/>
    <w:rsid w:val="0013243A"/>
    <w:rsid w:val="00134108"/>
    <w:rsid w:val="0013567C"/>
    <w:rsid w:val="00135817"/>
    <w:rsid w:val="00135FB5"/>
    <w:rsid w:val="001367BD"/>
    <w:rsid w:val="001378B2"/>
    <w:rsid w:val="00137999"/>
    <w:rsid w:val="00140EF8"/>
    <w:rsid w:val="00142110"/>
    <w:rsid w:val="001421C1"/>
    <w:rsid w:val="0014310F"/>
    <w:rsid w:val="001445CD"/>
    <w:rsid w:val="00151DF3"/>
    <w:rsid w:val="0015716F"/>
    <w:rsid w:val="001608B3"/>
    <w:rsid w:val="00163BDC"/>
    <w:rsid w:val="001642C2"/>
    <w:rsid w:val="00164DA0"/>
    <w:rsid w:val="0016519F"/>
    <w:rsid w:val="00170E11"/>
    <w:rsid w:val="00171E3F"/>
    <w:rsid w:val="00174E03"/>
    <w:rsid w:val="001752A2"/>
    <w:rsid w:val="00176765"/>
    <w:rsid w:val="00176C62"/>
    <w:rsid w:val="00177A47"/>
    <w:rsid w:val="0018177F"/>
    <w:rsid w:val="00184D0F"/>
    <w:rsid w:val="00187F92"/>
    <w:rsid w:val="00190F10"/>
    <w:rsid w:val="0019389F"/>
    <w:rsid w:val="0019434E"/>
    <w:rsid w:val="00195584"/>
    <w:rsid w:val="0019578B"/>
    <w:rsid w:val="00195CCA"/>
    <w:rsid w:val="00196161"/>
    <w:rsid w:val="00196DBD"/>
    <w:rsid w:val="001979CF"/>
    <w:rsid w:val="00197BD3"/>
    <w:rsid w:val="00197F57"/>
    <w:rsid w:val="001A0E09"/>
    <w:rsid w:val="001A536D"/>
    <w:rsid w:val="001B06BE"/>
    <w:rsid w:val="001B52DA"/>
    <w:rsid w:val="001B582C"/>
    <w:rsid w:val="001B5A55"/>
    <w:rsid w:val="001B5DDC"/>
    <w:rsid w:val="001B66F9"/>
    <w:rsid w:val="001C4A02"/>
    <w:rsid w:val="001C7EE9"/>
    <w:rsid w:val="001D0895"/>
    <w:rsid w:val="001D0AFE"/>
    <w:rsid w:val="001D5CFB"/>
    <w:rsid w:val="001D7075"/>
    <w:rsid w:val="001E2A7B"/>
    <w:rsid w:val="001E3516"/>
    <w:rsid w:val="001F02DE"/>
    <w:rsid w:val="001F072C"/>
    <w:rsid w:val="001F45E0"/>
    <w:rsid w:val="001F5ABD"/>
    <w:rsid w:val="001F6081"/>
    <w:rsid w:val="001F6849"/>
    <w:rsid w:val="00201CE8"/>
    <w:rsid w:val="002073F2"/>
    <w:rsid w:val="002123C3"/>
    <w:rsid w:val="00212E85"/>
    <w:rsid w:val="00213B73"/>
    <w:rsid w:val="00213B9C"/>
    <w:rsid w:val="00213D88"/>
    <w:rsid w:val="00216D9B"/>
    <w:rsid w:val="00217B0B"/>
    <w:rsid w:val="00217C91"/>
    <w:rsid w:val="00223544"/>
    <w:rsid w:val="00223D2E"/>
    <w:rsid w:val="00223DBE"/>
    <w:rsid w:val="00224CD6"/>
    <w:rsid w:val="00224D10"/>
    <w:rsid w:val="00232BE9"/>
    <w:rsid w:val="00233262"/>
    <w:rsid w:val="00234448"/>
    <w:rsid w:val="00236193"/>
    <w:rsid w:val="00240926"/>
    <w:rsid w:val="0024352A"/>
    <w:rsid w:val="00244A12"/>
    <w:rsid w:val="00244A3A"/>
    <w:rsid w:val="0025054E"/>
    <w:rsid w:val="00252851"/>
    <w:rsid w:val="002529BE"/>
    <w:rsid w:val="00254E21"/>
    <w:rsid w:val="0025539F"/>
    <w:rsid w:val="002562F3"/>
    <w:rsid w:val="00260734"/>
    <w:rsid w:val="00263300"/>
    <w:rsid w:val="0026499A"/>
    <w:rsid w:val="00264FB9"/>
    <w:rsid w:val="00265695"/>
    <w:rsid w:val="002664D3"/>
    <w:rsid w:val="00270E39"/>
    <w:rsid w:val="00271DC7"/>
    <w:rsid w:val="0027237A"/>
    <w:rsid w:val="00272E32"/>
    <w:rsid w:val="002732B0"/>
    <w:rsid w:val="0027464C"/>
    <w:rsid w:val="00274BBC"/>
    <w:rsid w:val="0027599A"/>
    <w:rsid w:val="00275D32"/>
    <w:rsid w:val="0027711D"/>
    <w:rsid w:val="00281E1A"/>
    <w:rsid w:val="0028227A"/>
    <w:rsid w:val="00282875"/>
    <w:rsid w:val="00283167"/>
    <w:rsid w:val="00286668"/>
    <w:rsid w:val="0029046C"/>
    <w:rsid w:val="00290B24"/>
    <w:rsid w:val="00290B5F"/>
    <w:rsid w:val="0029148E"/>
    <w:rsid w:val="00291F54"/>
    <w:rsid w:val="00292BEC"/>
    <w:rsid w:val="00295E94"/>
    <w:rsid w:val="00297DF3"/>
    <w:rsid w:val="002A0E9C"/>
    <w:rsid w:val="002A1456"/>
    <w:rsid w:val="002A2EF7"/>
    <w:rsid w:val="002A46AE"/>
    <w:rsid w:val="002B1FCA"/>
    <w:rsid w:val="002B22A6"/>
    <w:rsid w:val="002B2496"/>
    <w:rsid w:val="002B49AE"/>
    <w:rsid w:val="002B6212"/>
    <w:rsid w:val="002B7596"/>
    <w:rsid w:val="002C001F"/>
    <w:rsid w:val="002C1CFD"/>
    <w:rsid w:val="002C29D9"/>
    <w:rsid w:val="002C4525"/>
    <w:rsid w:val="002C48B4"/>
    <w:rsid w:val="002D3962"/>
    <w:rsid w:val="002D65D9"/>
    <w:rsid w:val="002D7F02"/>
    <w:rsid w:val="002E0475"/>
    <w:rsid w:val="002E121D"/>
    <w:rsid w:val="002E22DC"/>
    <w:rsid w:val="002E2486"/>
    <w:rsid w:val="002E34E9"/>
    <w:rsid w:val="002E3F30"/>
    <w:rsid w:val="002E4160"/>
    <w:rsid w:val="002E55E9"/>
    <w:rsid w:val="002E68D3"/>
    <w:rsid w:val="002F291A"/>
    <w:rsid w:val="002F2E78"/>
    <w:rsid w:val="002F44E5"/>
    <w:rsid w:val="002F4D5C"/>
    <w:rsid w:val="002F5BBA"/>
    <w:rsid w:val="002F61C1"/>
    <w:rsid w:val="00300562"/>
    <w:rsid w:val="003008D4"/>
    <w:rsid w:val="00300F93"/>
    <w:rsid w:val="00301CA2"/>
    <w:rsid w:val="00302B4E"/>
    <w:rsid w:val="00302C4F"/>
    <w:rsid w:val="00304548"/>
    <w:rsid w:val="00304E31"/>
    <w:rsid w:val="00307798"/>
    <w:rsid w:val="00311335"/>
    <w:rsid w:val="003126C5"/>
    <w:rsid w:val="003127F2"/>
    <w:rsid w:val="003128B1"/>
    <w:rsid w:val="00313AE4"/>
    <w:rsid w:val="003147E6"/>
    <w:rsid w:val="003153C6"/>
    <w:rsid w:val="0031639D"/>
    <w:rsid w:val="00317952"/>
    <w:rsid w:val="0032498C"/>
    <w:rsid w:val="00325A90"/>
    <w:rsid w:val="00325E6D"/>
    <w:rsid w:val="00326519"/>
    <w:rsid w:val="00330475"/>
    <w:rsid w:val="00331581"/>
    <w:rsid w:val="0033429A"/>
    <w:rsid w:val="00334F51"/>
    <w:rsid w:val="003352EE"/>
    <w:rsid w:val="00335CEC"/>
    <w:rsid w:val="0033658F"/>
    <w:rsid w:val="003369D5"/>
    <w:rsid w:val="00336E02"/>
    <w:rsid w:val="0033771F"/>
    <w:rsid w:val="0034020F"/>
    <w:rsid w:val="00340AAD"/>
    <w:rsid w:val="00340F8C"/>
    <w:rsid w:val="003429EB"/>
    <w:rsid w:val="003467E0"/>
    <w:rsid w:val="003505C9"/>
    <w:rsid w:val="00350E4E"/>
    <w:rsid w:val="00353EB3"/>
    <w:rsid w:val="00354EEE"/>
    <w:rsid w:val="003612AD"/>
    <w:rsid w:val="0036130D"/>
    <w:rsid w:val="00362305"/>
    <w:rsid w:val="0036346A"/>
    <w:rsid w:val="00364887"/>
    <w:rsid w:val="0036546A"/>
    <w:rsid w:val="00366054"/>
    <w:rsid w:val="003668C4"/>
    <w:rsid w:val="00367FCF"/>
    <w:rsid w:val="00370FB8"/>
    <w:rsid w:val="00372CE8"/>
    <w:rsid w:val="00373FC4"/>
    <w:rsid w:val="00374C94"/>
    <w:rsid w:val="00374F01"/>
    <w:rsid w:val="00375527"/>
    <w:rsid w:val="0037725A"/>
    <w:rsid w:val="00380F0A"/>
    <w:rsid w:val="003828CF"/>
    <w:rsid w:val="00382D8A"/>
    <w:rsid w:val="00382E39"/>
    <w:rsid w:val="00384DA9"/>
    <w:rsid w:val="00387867"/>
    <w:rsid w:val="003879F7"/>
    <w:rsid w:val="00387B03"/>
    <w:rsid w:val="00391537"/>
    <w:rsid w:val="003946C7"/>
    <w:rsid w:val="00394F03"/>
    <w:rsid w:val="00395FC2"/>
    <w:rsid w:val="00395FD0"/>
    <w:rsid w:val="0039766A"/>
    <w:rsid w:val="00397F2B"/>
    <w:rsid w:val="00397F57"/>
    <w:rsid w:val="003A026B"/>
    <w:rsid w:val="003A3CB2"/>
    <w:rsid w:val="003B15D9"/>
    <w:rsid w:val="003B3273"/>
    <w:rsid w:val="003B5B0D"/>
    <w:rsid w:val="003B6CC1"/>
    <w:rsid w:val="003C150A"/>
    <w:rsid w:val="003C4FBD"/>
    <w:rsid w:val="003C5E96"/>
    <w:rsid w:val="003D0144"/>
    <w:rsid w:val="003D2944"/>
    <w:rsid w:val="003D2E7E"/>
    <w:rsid w:val="003D3571"/>
    <w:rsid w:val="003D68F4"/>
    <w:rsid w:val="003E0307"/>
    <w:rsid w:val="003E1EAB"/>
    <w:rsid w:val="003E1EF8"/>
    <w:rsid w:val="003E2255"/>
    <w:rsid w:val="003E230F"/>
    <w:rsid w:val="003E3140"/>
    <w:rsid w:val="003E332D"/>
    <w:rsid w:val="003E39AC"/>
    <w:rsid w:val="003E7B9B"/>
    <w:rsid w:val="003F381F"/>
    <w:rsid w:val="003F3F66"/>
    <w:rsid w:val="003F70BE"/>
    <w:rsid w:val="003F7A9B"/>
    <w:rsid w:val="00402052"/>
    <w:rsid w:val="004021C8"/>
    <w:rsid w:val="00402DB5"/>
    <w:rsid w:val="00403724"/>
    <w:rsid w:val="004063BD"/>
    <w:rsid w:val="004108B6"/>
    <w:rsid w:val="0041244D"/>
    <w:rsid w:val="00414504"/>
    <w:rsid w:val="00415EA5"/>
    <w:rsid w:val="004167EE"/>
    <w:rsid w:val="00417C12"/>
    <w:rsid w:val="004203C0"/>
    <w:rsid w:val="00423DE8"/>
    <w:rsid w:val="00423F22"/>
    <w:rsid w:val="004254FD"/>
    <w:rsid w:val="0042761D"/>
    <w:rsid w:val="0043018E"/>
    <w:rsid w:val="00430E12"/>
    <w:rsid w:val="004333CC"/>
    <w:rsid w:val="00433B7A"/>
    <w:rsid w:val="00433C9F"/>
    <w:rsid w:val="00434382"/>
    <w:rsid w:val="0043778A"/>
    <w:rsid w:val="00443395"/>
    <w:rsid w:val="00444B81"/>
    <w:rsid w:val="00445C47"/>
    <w:rsid w:val="00446FE7"/>
    <w:rsid w:val="004528AD"/>
    <w:rsid w:val="00452E5A"/>
    <w:rsid w:val="00453101"/>
    <w:rsid w:val="00454035"/>
    <w:rsid w:val="004554CE"/>
    <w:rsid w:val="00455770"/>
    <w:rsid w:val="00462D42"/>
    <w:rsid w:val="004644DF"/>
    <w:rsid w:val="00472E15"/>
    <w:rsid w:val="00473D2E"/>
    <w:rsid w:val="004743F9"/>
    <w:rsid w:val="0047479B"/>
    <w:rsid w:val="0047548E"/>
    <w:rsid w:val="00475E63"/>
    <w:rsid w:val="00477420"/>
    <w:rsid w:val="00477AF0"/>
    <w:rsid w:val="00481175"/>
    <w:rsid w:val="00481E36"/>
    <w:rsid w:val="00482FC3"/>
    <w:rsid w:val="00483501"/>
    <w:rsid w:val="00486873"/>
    <w:rsid w:val="0049287F"/>
    <w:rsid w:val="00492A7C"/>
    <w:rsid w:val="004930CF"/>
    <w:rsid w:val="00494D1D"/>
    <w:rsid w:val="00494DC1"/>
    <w:rsid w:val="004957DA"/>
    <w:rsid w:val="00495C0D"/>
    <w:rsid w:val="004970E6"/>
    <w:rsid w:val="00497E93"/>
    <w:rsid w:val="004A160B"/>
    <w:rsid w:val="004A27E3"/>
    <w:rsid w:val="004A3DCA"/>
    <w:rsid w:val="004A5363"/>
    <w:rsid w:val="004A5B28"/>
    <w:rsid w:val="004A5D4D"/>
    <w:rsid w:val="004B4012"/>
    <w:rsid w:val="004B6C0E"/>
    <w:rsid w:val="004C257E"/>
    <w:rsid w:val="004C2705"/>
    <w:rsid w:val="004C33E7"/>
    <w:rsid w:val="004C36D0"/>
    <w:rsid w:val="004C4944"/>
    <w:rsid w:val="004C4BE4"/>
    <w:rsid w:val="004C5CB3"/>
    <w:rsid w:val="004C629B"/>
    <w:rsid w:val="004C6D5B"/>
    <w:rsid w:val="004D1B07"/>
    <w:rsid w:val="004D2858"/>
    <w:rsid w:val="004D2B75"/>
    <w:rsid w:val="004D43E5"/>
    <w:rsid w:val="004D5C4E"/>
    <w:rsid w:val="004E1707"/>
    <w:rsid w:val="004E271D"/>
    <w:rsid w:val="004E395C"/>
    <w:rsid w:val="004E3E83"/>
    <w:rsid w:val="004E4751"/>
    <w:rsid w:val="004E4CAA"/>
    <w:rsid w:val="004F188F"/>
    <w:rsid w:val="004F2CCB"/>
    <w:rsid w:val="004F4931"/>
    <w:rsid w:val="00501078"/>
    <w:rsid w:val="00502590"/>
    <w:rsid w:val="00502724"/>
    <w:rsid w:val="005028F8"/>
    <w:rsid w:val="00506491"/>
    <w:rsid w:val="005104CD"/>
    <w:rsid w:val="00510C9D"/>
    <w:rsid w:val="00513B62"/>
    <w:rsid w:val="005245E6"/>
    <w:rsid w:val="00525431"/>
    <w:rsid w:val="00526821"/>
    <w:rsid w:val="00527813"/>
    <w:rsid w:val="005316DD"/>
    <w:rsid w:val="005326BA"/>
    <w:rsid w:val="005333A7"/>
    <w:rsid w:val="00533660"/>
    <w:rsid w:val="005361EB"/>
    <w:rsid w:val="00536603"/>
    <w:rsid w:val="00536844"/>
    <w:rsid w:val="00537035"/>
    <w:rsid w:val="005377D8"/>
    <w:rsid w:val="0054184F"/>
    <w:rsid w:val="005439C0"/>
    <w:rsid w:val="00543F99"/>
    <w:rsid w:val="0054497B"/>
    <w:rsid w:val="00544D78"/>
    <w:rsid w:val="00545088"/>
    <w:rsid w:val="005452D8"/>
    <w:rsid w:val="00546133"/>
    <w:rsid w:val="00546AA6"/>
    <w:rsid w:val="005477A0"/>
    <w:rsid w:val="005477BF"/>
    <w:rsid w:val="00550161"/>
    <w:rsid w:val="005508F9"/>
    <w:rsid w:val="00551F21"/>
    <w:rsid w:val="00552733"/>
    <w:rsid w:val="00552917"/>
    <w:rsid w:val="00555EF3"/>
    <w:rsid w:val="005566B5"/>
    <w:rsid w:val="00560322"/>
    <w:rsid w:val="005606A8"/>
    <w:rsid w:val="0056121D"/>
    <w:rsid w:val="005626B9"/>
    <w:rsid w:val="00563B7E"/>
    <w:rsid w:val="005650FA"/>
    <w:rsid w:val="00565D57"/>
    <w:rsid w:val="00566219"/>
    <w:rsid w:val="005671C4"/>
    <w:rsid w:val="0057342A"/>
    <w:rsid w:val="0057370F"/>
    <w:rsid w:val="00575D93"/>
    <w:rsid w:val="005800AA"/>
    <w:rsid w:val="00582D55"/>
    <w:rsid w:val="005850DD"/>
    <w:rsid w:val="00593E03"/>
    <w:rsid w:val="00597366"/>
    <w:rsid w:val="00597C66"/>
    <w:rsid w:val="005A17D7"/>
    <w:rsid w:val="005A1C61"/>
    <w:rsid w:val="005A6A76"/>
    <w:rsid w:val="005B05F2"/>
    <w:rsid w:val="005B1351"/>
    <w:rsid w:val="005B3488"/>
    <w:rsid w:val="005B361A"/>
    <w:rsid w:val="005B6CB5"/>
    <w:rsid w:val="005B7F13"/>
    <w:rsid w:val="005C15CF"/>
    <w:rsid w:val="005C2E06"/>
    <w:rsid w:val="005C31E4"/>
    <w:rsid w:val="005C3D45"/>
    <w:rsid w:val="005C5D2A"/>
    <w:rsid w:val="005C623C"/>
    <w:rsid w:val="005D0A29"/>
    <w:rsid w:val="005D207F"/>
    <w:rsid w:val="005D226F"/>
    <w:rsid w:val="005D2EF7"/>
    <w:rsid w:val="005D34F1"/>
    <w:rsid w:val="005D361F"/>
    <w:rsid w:val="005D5067"/>
    <w:rsid w:val="005D53A0"/>
    <w:rsid w:val="005D7722"/>
    <w:rsid w:val="005E3D43"/>
    <w:rsid w:val="005E3F69"/>
    <w:rsid w:val="005E524E"/>
    <w:rsid w:val="005F1C06"/>
    <w:rsid w:val="005F1D6A"/>
    <w:rsid w:val="005F4EF6"/>
    <w:rsid w:val="005F701B"/>
    <w:rsid w:val="005F72A5"/>
    <w:rsid w:val="005F757D"/>
    <w:rsid w:val="006023C1"/>
    <w:rsid w:val="00604430"/>
    <w:rsid w:val="006062EF"/>
    <w:rsid w:val="00611188"/>
    <w:rsid w:val="0061120A"/>
    <w:rsid w:val="00617F14"/>
    <w:rsid w:val="00620531"/>
    <w:rsid w:val="00620B73"/>
    <w:rsid w:val="00624506"/>
    <w:rsid w:val="00625689"/>
    <w:rsid w:val="00625A98"/>
    <w:rsid w:val="00632F9F"/>
    <w:rsid w:val="00633E4C"/>
    <w:rsid w:val="0063689B"/>
    <w:rsid w:val="006401DA"/>
    <w:rsid w:val="00640382"/>
    <w:rsid w:val="00641CED"/>
    <w:rsid w:val="006425E2"/>
    <w:rsid w:val="00645654"/>
    <w:rsid w:val="006457DE"/>
    <w:rsid w:val="00650040"/>
    <w:rsid w:val="00655265"/>
    <w:rsid w:val="0065652B"/>
    <w:rsid w:val="00657E72"/>
    <w:rsid w:val="00662566"/>
    <w:rsid w:val="00662C47"/>
    <w:rsid w:val="00664248"/>
    <w:rsid w:val="006654A5"/>
    <w:rsid w:val="0066602A"/>
    <w:rsid w:val="00666900"/>
    <w:rsid w:val="00667107"/>
    <w:rsid w:val="006674DA"/>
    <w:rsid w:val="0066763B"/>
    <w:rsid w:val="0067073D"/>
    <w:rsid w:val="006711E9"/>
    <w:rsid w:val="00671277"/>
    <w:rsid w:val="00671996"/>
    <w:rsid w:val="00673E4A"/>
    <w:rsid w:val="0067443F"/>
    <w:rsid w:val="006751E5"/>
    <w:rsid w:val="00676D0F"/>
    <w:rsid w:val="00677578"/>
    <w:rsid w:val="00677FB0"/>
    <w:rsid w:val="00680E3B"/>
    <w:rsid w:val="00681C8A"/>
    <w:rsid w:val="00682A24"/>
    <w:rsid w:val="006836B3"/>
    <w:rsid w:val="00684DED"/>
    <w:rsid w:val="0068615A"/>
    <w:rsid w:val="00686CEA"/>
    <w:rsid w:val="00686F93"/>
    <w:rsid w:val="00687366"/>
    <w:rsid w:val="0069363A"/>
    <w:rsid w:val="006964D1"/>
    <w:rsid w:val="0069724B"/>
    <w:rsid w:val="006A35E8"/>
    <w:rsid w:val="006A36BD"/>
    <w:rsid w:val="006A6394"/>
    <w:rsid w:val="006B0454"/>
    <w:rsid w:val="006B2C56"/>
    <w:rsid w:val="006B3424"/>
    <w:rsid w:val="006B3C22"/>
    <w:rsid w:val="006B64A1"/>
    <w:rsid w:val="006C0F38"/>
    <w:rsid w:val="006C17D8"/>
    <w:rsid w:val="006C298F"/>
    <w:rsid w:val="006C400D"/>
    <w:rsid w:val="006C43C4"/>
    <w:rsid w:val="006C79D2"/>
    <w:rsid w:val="006D08AE"/>
    <w:rsid w:val="006D099E"/>
    <w:rsid w:val="006D157E"/>
    <w:rsid w:val="006D1D03"/>
    <w:rsid w:val="006D3AA6"/>
    <w:rsid w:val="006D4455"/>
    <w:rsid w:val="006D52AB"/>
    <w:rsid w:val="006D6FBF"/>
    <w:rsid w:val="006E04F0"/>
    <w:rsid w:val="006E08EE"/>
    <w:rsid w:val="006E0E98"/>
    <w:rsid w:val="006E1077"/>
    <w:rsid w:val="006E2177"/>
    <w:rsid w:val="006E2679"/>
    <w:rsid w:val="006E2951"/>
    <w:rsid w:val="006E3F29"/>
    <w:rsid w:val="006E44C4"/>
    <w:rsid w:val="006E6196"/>
    <w:rsid w:val="006F076E"/>
    <w:rsid w:val="006F23AD"/>
    <w:rsid w:val="006F345C"/>
    <w:rsid w:val="006F5339"/>
    <w:rsid w:val="006F539D"/>
    <w:rsid w:val="006F54A5"/>
    <w:rsid w:val="006F55B1"/>
    <w:rsid w:val="006F5633"/>
    <w:rsid w:val="006F59BF"/>
    <w:rsid w:val="006F743E"/>
    <w:rsid w:val="007004C8"/>
    <w:rsid w:val="00701DC8"/>
    <w:rsid w:val="00705250"/>
    <w:rsid w:val="00710DFF"/>
    <w:rsid w:val="0071187F"/>
    <w:rsid w:val="00711AED"/>
    <w:rsid w:val="00713AFB"/>
    <w:rsid w:val="00714B99"/>
    <w:rsid w:val="007156AB"/>
    <w:rsid w:val="00715965"/>
    <w:rsid w:val="007166BE"/>
    <w:rsid w:val="00717BE6"/>
    <w:rsid w:val="00720986"/>
    <w:rsid w:val="00722BFA"/>
    <w:rsid w:val="00724760"/>
    <w:rsid w:val="007316F8"/>
    <w:rsid w:val="007322C5"/>
    <w:rsid w:val="00732F6E"/>
    <w:rsid w:val="00733CED"/>
    <w:rsid w:val="00734ABF"/>
    <w:rsid w:val="00736C49"/>
    <w:rsid w:val="0074011C"/>
    <w:rsid w:val="0074257C"/>
    <w:rsid w:val="00742BCA"/>
    <w:rsid w:val="00743BA9"/>
    <w:rsid w:val="00744F53"/>
    <w:rsid w:val="00747C17"/>
    <w:rsid w:val="00750A83"/>
    <w:rsid w:val="00751E6F"/>
    <w:rsid w:val="00753F18"/>
    <w:rsid w:val="00760DC8"/>
    <w:rsid w:val="007613BC"/>
    <w:rsid w:val="0076173E"/>
    <w:rsid w:val="00761C2C"/>
    <w:rsid w:val="00762964"/>
    <w:rsid w:val="00763A05"/>
    <w:rsid w:val="007642E6"/>
    <w:rsid w:val="00764767"/>
    <w:rsid w:val="00765F9B"/>
    <w:rsid w:val="007742E9"/>
    <w:rsid w:val="007753BD"/>
    <w:rsid w:val="00776B75"/>
    <w:rsid w:val="00776CB2"/>
    <w:rsid w:val="007777E4"/>
    <w:rsid w:val="00780E33"/>
    <w:rsid w:val="0078273D"/>
    <w:rsid w:val="00783FDB"/>
    <w:rsid w:val="00784DFB"/>
    <w:rsid w:val="007850EB"/>
    <w:rsid w:val="00786AC6"/>
    <w:rsid w:val="00790C47"/>
    <w:rsid w:val="00793094"/>
    <w:rsid w:val="007930D9"/>
    <w:rsid w:val="00794686"/>
    <w:rsid w:val="007946FC"/>
    <w:rsid w:val="007959CE"/>
    <w:rsid w:val="00796028"/>
    <w:rsid w:val="007A09B2"/>
    <w:rsid w:val="007A1186"/>
    <w:rsid w:val="007A2CE2"/>
    <w:rsid w:val="007A6036"/>
    <w:rsid w:val="007A71FD"/>
    <w:rsid w:val="007A79E7"/>
    <w:rsid w:val="007B0D68"/>
    <w:rsid w:val="007B1362"/>
    <w:rsid w:val="007B1744"/>
    <w:rsid w:val="007B2307"/>
    <w:rsid w:val="007B3C48"/>
    <w:rsid w:val="007B4F10"/>
    <w:rsid w:val="007B600E"/>
    <w:rsid w:val="007B7701"/>
    <w:rsid w:val="007C3B03"/>
    <w:rsid w:val="007C4F64"/>
    <w:rsid w:val="007C7AE3"/>
    <w:rsid w:val="007C7CD0"/>
    <w:rsid w:val="007D2740"/>
    <w:rsid w:val="007D2F84"/>
    <w:rsid w:val="007D3659"/>
    <w:rsid w:val="007D37F8"/>
    <w:rsid w:val="007D405A"/>
    <w:rsid w:val="007D46E7"/>
    <w:rsid w:val="007E0743"/>
    <w:rsid w:val="007E0D18"/>
    <w:rsid w:val="007E1B58"/>
    <w:rsid w:val="007E4D30"/>
    <w:rsid w:val="007E7B96"/>
    <w:rsid w:val="007E7D8D"/>
    <w:rsid w:val="007E7FA5"/>
    <w:rsid w:val="007F4CF9"/>
    <w:rsid w:val="007F6C71"/>
    <w:rsid w:val="00800451"/>
    <w:rsid w:val="0080436F"/>
    <w:rsid w:val="0080537E"/>
    <w:rsid w:val="00807617"/>
    <w:rsid w:val="00813CB0"/>
    <w:rsid w:val="00814C46"/>
    <w:rsid w:val="00816C3F"/>
    <w:rsid w:val="00817DBC"/>
    <w:rsid w:val="00820AC3"/>
    <w:rsid w:val="00820E88"/>
    <w:rsid w:val="00820F97"/>
    <w:rsid w:val="008219CE"/>
    <w:rsid w:val="00822187"/>
    <w:rsid w:val="00822A37"/>
    <w:rsid w:val="008319B8"/>
    <w:rsid w:val="00834CF3"/>
    <w:rsid w:val="00834E26"/>
    <w:rsid w:val="00835436"/>
    <w:rsid w:val="0083590D"/>
    <w:rsid w:val="008371AC"/>
    <w:rsid w:val="008422B2"/>
    <w:rsid w:val="008439E0"/>
    <w:rsid w:val="00843A5E"/>
    <w:rsid w:val="008462E8"/>
    <w:rsid w:val="00847867"/>
    <w:rsid w:val="00850102"/>
    <w:rsid w:val="0085139E"/>
    <w:rsid w:val="0085500C"/>
    <w:rsid w:val="00856668"/>
    <w:rsid w:val="0086153B"/>
    <w:rsid w:val="00866EB5"/>
    <w:rsid w:val="0087097E"/>
    <w:rsid w:val="00870DC2"/>
    <w:rsid w:val="008716D3"/>
    <w:rsid w:val="00871D8A"/>
    <w:rsid w:val="00872D1E"/>
    <w:rsid w:val="00874E33"/>
    <w:rsid w:val="008814E7"/>
    <w:rsid w:val="00884DF0"/>
    <w:rsid w:val="00886B58"/>
    <w:rsid w:val="00886FBE"/>
    <w:rsid w:val="008907A1"/>
    <w:rsid w:val="00890945"/>
    <w:rsid w:val="00894740"/>
    <w:rsid w:val="008970F4"/>
    <w:rsid w:val="008979F0"/>
    <w:rsid w:val="00897A24"/>
    <w:rsid w:val="008A189F"/>
    <w:rsid w:val="008A20C6"/>
    <w:rsid w:val="008A571B"/>
    <w:rsid w:val="008B0245"/>
    <w:rsid w:val="008B027C"/>
    <w:rsid w:val="008B195A"/>
    <w:rsid w:val="008B2BD2"/>
    <w:rsid w:val="008B3A19"/>
    <w:rsid w:val="008B403C"/>
    <w:rsid w:val="008B4542"/>
    <w:rsid w:val="008B532F"/>
    <w:rsid w:val="008C2D1A"/>
    <w:rsid w:val="008C319C"/>
    <w:rsid w:val="008C3494"/>
    <w:rsid w:val="008C7A62"/>
    <w:rsid w:val="008D2372"/>
    <w:rsid w:val="008D2D8D"/>
    <w:rsid w:val="008D4BCA"/>
    <w:rsid w:val="008D6266"/>
    <w:rsid w:val="008D6B85"/>
    <w:rsid w:val="008D6F8F"/>
    <w:rsid w:val="008E5B49"/>
    <w:rsid w:val="008E660D"/>
    <w:rsid w:val="008E6AE9"/>
    <w:rsid w:val="008E75F7"/>
    <w:rsid w:val="008F3A6E"/>
    <w:rsid w:val="008F51D6"/>
    <w:rsid w:val="008F5346"/>
    <w:rsid w:val="008F6276"/>
    <w:rsid w:val="008F6514"/>
    <w:rsid w:val="008F7974"/>
    <w:rsid w:val="008F7F6B"/>
    <w:rsid w:val="00902BCB"/>
    <w:rsid w:val="009031B7"/>
    <w:rsid w:val="00903B44"/>
    <w:rsid w:val="00903B6B"/>
    <w:rsid w:val="009056A3"/>
    <w:rsid w:val="00905942"/>
    <w:rsid w:val="00910238"/>
    <w:rsid w:val="00910479"/>
    <w:rsid w:val="0091087D"/>
    <w:rsid w:val="00911143"/>
    <w:rsid w:val="00911206"/>
    <w:rsid w:val="0091202F"/>
    <w:rsid w:val="00912D9C"/>
    <w:rsid w:val="00914C33"/>
    <w:rsid w:val="009160E5"/>
    <w:rsid w:val="00916288"/>
    <w:rsid w:val="00916311"/>
    <w:rsid w:val="00916762"/>
    <w:rsid w:val="009208CB"/>
    <w:rsid w:val="00920A2D"/>
    <w:rsid w:val="00921DAF"/>
    <w:rsid w:val="009236A1"/>
    <w:rsid w:val="00923BBF"/>
    <w:rsid w:val="00925051"/>
    <w:rsid w:val="00927FC4"/>
    <w:rsid w:val="00931775"/>
    <w:rsid w:val="009322C0"/>
    <w:rsid w:val="00932CB7"/>
    <w:rsid w:val="009330B6"/>
    <w:rsid w:val="00933180"/>
    <w:rsid w:val="00933E68"/>
    <w:rsid w:val="00934A59"/>
    <w:rsid w:val="0093778F"/>
    <w:rsid w:val="0094060C"/>
    <w:rsid w:val="00942861"/>
    <w:rsid w:val="00942FFD"/>
    <w:rsid w:val="009433A1"/>
    <w:rsid w:val="0094423F"/>
    <w:rsid w:val="009459CE"/>
    <w:rsid w:val="0094607B"/>
    <w:rsid w:val="00946B8B"/>
    <w:rsid w:val="00946B99"/>
    <w:rsid w:val="009510C0"/>
    <w:rsid w:val="00953F6C"/>
    <w:rsid w:val="00954780"/>
    <w:rsid w:val="009621EA"/>
    <w:rsid w:val="0096367A"/>
    <w:rsid w:val="009653F6"/>
    <w:rsid w:val="00966B34"/>
    <w:rsid w:val="00966F66"/>
    <w:rsid w:val="00967A74"/>
    <w:rsid w:val="00967A8C"/>
    <w:rsid w:val="00970465"/>
    <w:rsid w:val="00970F88"/>
    <w:rsid w:val="00971A7F"/>
    <w:rsid w:val="00972E14"/>
    <w:rsid w:val="00977DB2"/>
    <w:rsid w:val="00981832"/>
    <w:rsid w:val="009838D4"/>
    <w:rsid w:val="00984C95"/>
    <w:rsid w:val="0098522E"/>
    <w:rsid w:val="009870DB"/>
    <w:rsid w:val="00987141"/>
    <w:rsid w:val="009875A9"/>
    <w:rsid w:val="00993162"/>
    <w:rsid w:val="00995B13"/>
    <w:rsid w:val="0099640E"/>
    <w:rsid w:val="0099652A"/>
    <w:rsid w:val="00996BB3"/>
    <w:rsid w:val="00996DB3"/>
    <w:rsid w:val="00996E94"/>
    <w:rsid w:val="009A0EED"/>
    <w:rsid w:val="009A2427"/>
    <w:rsid w:val="009A483B"/>
    <w:rsid w:val="009A6376"/>
    <w:rsid w:val="009A7420"/>
    <w:rsid w:val="009B09BE"/>
    <w:rsid w:val="009B2171"/>
    <w:rsid w:val="009B25A7"/>
    <w:rsid w:val="009B2BC7"/>
    <w:rsid w:val="009B460B"/>
    <w:rsid w:val="009B4729"/>
    <w:rsid w:val="009B4F3D"/>
    <w:rsid w:val="009B6460"/>
    <w:rsid w:val="009C337C"/>
    <w:rsid w:val="009C3650"/>
    <w:rsid w:val="009C384D"/>
    <w:rsid w:val="009C4352"/>
    <w:rsid w:val="009C4621"/>
    <w:rsid w:val="009C48E4"/>
    <w:rsid w:val="009C53A3"/>
    <w:rsid w:val="009C5460"/>
    <w:rsid w:val="009D131E"/>
    <w:rsid w:val="009D1B60"/>
    <w:rsid w:val="009D29F6"/>
    <w:rsid w:val="009D2F9B"/>
    <w:rsid w:val="009D342F"/>
    <w:rsid w:val="009D41C3"/>
    <w:rsid w:val="009D44D5"/>
    <w:rsid w:val="009D4AF6"/>
    <w:rsid w:val="009E0AEE"/>
    <w:rsid w:val="009E1862"/>
    <w:rsid w:val="009E2D8E"/>
    <w:rsid w:val="009E2E95"/>
    <w:rsid w:val="009E3A34"/>
    <w:rsid w:val="009E3FE2"/>
    <w:rsid w:val="009E44C7"/>
    <w:rsid w:val="009E57FD"/>
    <w:rsid w:val="009E71C6"/>
    <w:rsid w:val="009E768F"/>
    <w:rsid w:val="009E7D6E"/>
    <w:rsid w:val="009F06EF"/>
    <w:rsid w:val="009F232D"/>
    <w:rsid w:val="009F33C7"/>
    <w:rsid w:val="009F4096"/>
    <w:rsid w:val="009F4A7D"/>
    <w:rsid w:val="009F5C2D"/>
    <w:rsid w:val="009F6980"/>
    <w:rsid w:val="009F734A"/>
    <w:rsid w:val="00A00AD8"/>
    <w:rsid w:val="00A04E98"/>
    <w:rsid w:val="00A04EE9"/>
    <w:rsid w:val="00A050F6"/>
    <w:rsid w:val="00A05634"/>
    <w:rsid w:val="00A05D2D"/>
    <w:rsid w:val="00A06854"/>
    <w:rsid w:val="00A0720D"/>
    <w:rsid w:val="00A10975"/>
    <w:rsid w:val="00A139CB"/>
    <w:rsid w:val="00A13F53"/>
    <w:rsid w:val="00A158B9"/>
    <w:rsid w:val="00A17317"/>
    <w:rsid w:val="00A17D80"/>
    <w:rsid w:val="00A20ECF"/>
    <w:rsid w:val="00A23444"/>
    <w:rsid w:val="00A2466F"/>
    <w:rsid w:val="00A255A0"/>
    <w:rsid w:val="00A31889"/>
    <w:rsid w:val="00A3195E"/>
    <w:rsid w:val="00A333A1"/>
    <w:rsid w:val="00A35CC6"/>
    <w:rsid w:val="00A369F6"/>
    <w:rsid w:val="00A42245"/>
    <w:rsid w:val="00A42482"/>
    <w:rsid w:val="00A42540"/>
    <w:rsid w:val="00A42B96"/>
    <w:rsid w:val="00A439B7"/>
    <w:rsid w:val="00A514E1"/>
    <w:rsid w:val="00A51D87"/>
    <w:rsid w:val="00A55CF2"/>
    <w:rsid w:val="00A55EB1"/>
    <w:rsid w:val="00A5621F"/>
    <w:rsid w:val="00A562F4"/>
    <w:rsid w:val="00A6005F"/>
    <w:rsid w:val="00A67209"/>
    <w:rsid w:val="00A67873"/>
    <w:rsid w:val="00A75B68"/>
    <w:rsid w:val="00A76771"/>
    <w:rsid w:val="00A773C3"/>
    <w:rsid w:val="00A77DEB"/>
    <w:rsid w:val="00A806D1"/>
    <w:rsid w:val="00A848EF"/>
    <w:rsid w:val="00A850F4"/>
    <w:rsid w:val="00A8774A"/>
    <w:rsid w:val="00A905B6"/>
    <w:rsid w:val="00A93FF9"/>
    <w:rsid w:val="00AA1F67"/>
    <w:rsid w:val="00AA3D83"/>
    <w:rsid w:val="00AA4B2C"/>
    <w:rsid w:val="00AA5EB6"/>
    <w:rsid w:val="00AB0BD5"/>
    <w:rsid w:val="00AB1316"/>
    <w:rsid w:val="00AB2D0E"/>
    <w:rsid w:val="00AB4B47"/>
    <w:rsid w:val="00AC0182"/>
    <w:rsid w:val="00AC25B1"/>
    <w:rsid w:val="00AC28FB"/>
    <w:rsid w:val="00AC340A"/>
    <w:rsid w:val="00AC4609"/>
    <w:rsid w:val="00AC7F6B"/>
    <w:rsid w:val="00AD07B7"/>
    <w:rsid w:val="00AD1696"/>
    <w:rsid w:val="00AD1BE6"/>
    <w:rsid w:val="00AD20E5"/>
    <w:rsid w:val="00AD2243"/>
    <w:rsid w:val="00AD2583"/>
    <w:rsid w:val="00AD47FA"/>
    <w:rsid w:val="00AD57EC"/>
    <w:rsid w:val="00AD5C00"/>
    <w:rsid w:val="00AD702B"/>
    <w:rsid w:val="00AE0E44"/>
    <w:rsid w:val="00AE19F3"/>
    <w:rsid w:val="00AE6AFD"/>
    <w:rsid w:val="00AE6B51"/>
    <w:rsid w:val="00AE6C6F"/>
    <w:rsid w:val="00AE72FF"/>
    <w:rsid w:val="00AE775A"/>
    <w:rsid w:val="00AF01A8"/>
    <w:rsid w:val="00AF0F01"/>
    <w:rsid w:val="00AF52EE"/>
    <w:rsid w:val="00AF6D6F"/>
    <w:rsid w:val="00B02EE4"/>
    <w:rsid w:val="00B02EF0"/>
    <w:rsid w:val="00B033EF"/>
    <w:rsid w:val="00B03A25"/>
    <w:rsid w:val="00B03F5E"/>
    <w:rsid w:val="00B054A0"/>
    <w:rsid w:val="00B10264"/>
    <w:rsid w:val="00B1045C"/>
    <w:rsid w:val="00B17F9E"/>
    <w:rsid w:val="00B23734"/>
    <w:rsid w:val="00B245C8"/>
    <w:rsid w:val="00B2601C"/>
    <w:rsid w:val="00B26837"/>
    <w:rsid w:val="00B26D1B"/>
    <w:rsid w:val="00B36329"/>
    <w:rsid w:val="00B44417"/>
    <w:rsid w:val="00B44855"/>
    <w:rsid w:val="00B44ED9"/>
    <w:rsid w:val="00B45543"/>
    <w:rsid w:val="00B458DF"/>
    <w:rsid w:val="00B45CC5"/>
    <w:rsid w:val="00B473ED"/>
    <w:rsid w:val="00B5224C"/>
    <w:rsid w:val="00B532D3"/>
    <w:rsid w:val="00B53D10"/>
    <w:rsid w:val="00B541B5"/>
    <w:rsid w:val="00B633AE"/>
    <w:rsid w:val="00B6396B"/>
    <w:rsid w:val="00B64B06"/>
    <w:rsid w:val="00B6704B"/>
    <w:rsid w:val="00B670D2"/>
    <w:rsid w:val="00B678B6"/>
    <w:rsid w:val="00B7113F"/>
    <w:rsid w:val="00B71B89"/>
    <w:rsid w:val="00B730C0"/>
    <w:rsid w:val="00B7330C"/>
    <w:rsid w:val="00B756E4"/>
    <w:rsid w:val="00B80C8B"/>
    <w:rsid w:val="00B81D0E"/>
    <w:rsid w:val="00B82136"/>
    <w:rsid w:val="00B82AF9"/>
    <w:rsid w:val="00B83749"/>
    <w:rsid w:val="00B83B8D"/>
    <w:rsid w:val="00B84987"/>
    <w:rsid w:val="00B85715"/>
    <w:rsid w:val="00B865C9"/>
    <w:rsid w:val="00B92DF9"/>
    <w:rsid w:val="00B96D35"/>
    <w:rsid w:val="00BA06A2"/>
    <w:rsid w:val="00BA1A79"/>
    <w:rsid w:val="00BA22D4"/>
    <w:rsid w:val="00BA5AEC"/>
    <w:rsid w:val="00BA7FE6"/>
    <w:rsid w:val="00BB2118"/>
    <w:rsid w:val="00BB222D"/>
    <w:rsid w:val="00BB3369"/>
    <w:rsid w:val="00BB4BD6"/>
    <w:rsid w:val="00BB4CD5"/>
    <w:rsid w:val="00BB4D9A"/>
    <w:rsid w:val="00BB4E2B"/>
    <w:rsid w:val="00BC047E"/>
    <w:rsid w:val="00BC1397"/>
    <w:rsid w:val="00BC1538"/>
    <w:rsid w:val="00BC2744"/>
    <w:rsid w:val="00BC290F"/>
    <w:rsid w:val="00BC40CB"/>
    <w:rsid w:val="00BC431A"/>
    <w:rsid w:val="00BC5CCF"/>
    <w:rsid w:val="00BC65B9"/>
    <w:rsid w:val="00BC684A"/>
    <w:rsid w:val="00BD20D6"/>
    <w:rsid w:val="00BD4451"/>
    <w:rsid w:val="00BD4826"/>
    <w:rsid w:val="00BD65FA"/>
    <w:rsid w:val="00BD6E96"/>
    <w:rsid w:val="00BE35FD"/>
    <w:rsid w:val="00BE4809"/>
    <w:rsid w:val="00BE52C7"/>
    <w:rsid w:val="00BE546B"/>
    <w:rsid w:val="00BF06E6"/>
    <w:rsid w:val="00BF2361"/>
    <w:rsid w:val="00BF4020"/>
    <w:rsid w:val="00BF499F"/>
    <w:rsid w:val="00C00310"/>
    <w:rsid w:val="00C00D23"/>
    <w:rsid w:val="00C01EA2"/>
    <w:rsid w:val="00C02D59"/>
    <w:rsid w:val="00C02FDB"/>
    <w:rsid w:val="00C03818"/>
    <w:rsid w:val="00C04B46"/>
    <w:rsid w:val="00C061EF"/>
    <w:rsid w:val="00C07149"/>
    <w:rsid w:val="00C11608"/>
    <w:rsid w:val="00C125CC"/>
    <w:rsid w:val="00C12BEE"/>
    <w:rsid w:val="00C231B9"/>
    <w:rsid w:val="00C23720"/>
    <w:rsid w:val="00C30622"/>
    <w:rsid w:val="00C34BB3"/>
    <w:rsid w:val="00C350EA"/>
    <w:rsid w:val="00C3712B"/>
    <w:rsid w:val="00C37788"/>
    <w:rsid w:val="00C42337"/>
    <w:rsid w:val="00C44604"/>
    <w:rsid w:val="00C469C8"/>
    <w:rsid w:val="00C470D0"/>
    <w:rsid w:val="00C47DDF"/>
    <w:rsid w:val="00C5081D"/>
    <w:rsid w:val="00C52F19"/>
    <w:rsid w:val="00C53CB0"/>
    <w:rsid w:val="00C54B52"/>
    <w:rsid w:val="00C54DE8"/>
    <w:rsid w:val="00C56FDB"/>
    <w:rsid w:val="00C6556A"/>
    <w:rsid w:val="00C743FB"/>
    <w:rsid w:val="00C7484E"/>
    <w:rsid w:val="00C752DA"/>
    <w:rsid w:val="00C766DC"/>
    <w:rsid w:val="00C80DEA"/>
    <w:rsid w:val="00C849B8"/>
    <w:rsid w:val="00C85ABE"/>
    <w:rsid w:val="00C87947"/>
    <w:rsid w:val="00C90CAD"/>
    <w:rsid w:val="00CA0D68"/>
    <w:rsid w:val="00CA2927"/>
    <w:rsid w:val="00CA34D9"/>
    <w:rsid w:val="00CA41B6"/>
    <w:rsid w:val="00CA561C"/>
    <w:rsid w:val="00CA786A"/>
    <w:rsid w:val="00CB0722"/>
    <w:rsid w:val="00CB3E0E"/>
    <w:rsid w:val="00CB4DC1"/>
    <w:rsid w:val="00CB586C"/>
    <w:rsid w:val="00CB5DAC"/>
    <w:rsid w:val="00CC0DC9"/>
    <w:rsid w:val="00CC0EE5"/>
    <w:rsid w:val="00CC35D0"/>
    <w:rsid w:val="00CC3789"/>
    <w:rsid w:val="00CC5351"/>
    <w:rsid w:val="00CC59DE"/>
    <w:rsid w:val="00CC624E"/>
    <w:rsid w:val="00CC77AB"/>
    <w:rsid w:val="00CD01F7"/>
    <w:rsid w:val="00CD0415"/>
    <w:rsid w:val="00CD0D33"/>
    <w:rsid w:val="00CD1E18"/>
    <w:rsid w:val="00CD21B4"/>
    <w:rsid w:val="00CD342E"/>
    <w:rsid w:val="00CD482D"/>
    <w:rsid w:val="00CD48BC"/>
    <w:rsid w:val="00CD510B"/>
    <w:rsid w:val="00CD77D6"/>
    <w:rsid w:val="00CE1CA3"/>
    <w:rsid w:val="00CE342D"/>
    <w:rsid w:val="00CE49B2"/>
    <w:rsid w:val="00CE4CFC"/>
    <w:rsid w:val="00CE69EE"/>
    <w:rsid w:val="00CE7AD3"/>
    <w:rsid w:val="00CF173C"/>
    <w:rsid w:val="00CF23EF"/>
    <w:rsid w:val="00CF3052"/>
    <w:rsid w:val="00CF612E"/>
    <w:rsid w:val="00D068D6"/>
    <w:rsid w:val="00D10B1A"/>
    <w:rsid w:val="00D12E23"/>
    <w:rsid w:val="00D14B22"/>
    <w:rsid w:val="00D2043F"/>
    <w:rsid w:val="00D230B0"/>
    <w:rsid w:val="00D231C5"/>
    <w:rsid w:val="00D23BE7"/>
    <w:rsid w:val="00D24C72"/>
    <w:rsid w:val="00D276FD"/>
    <w:rsid w:val="00D30021"/>
    <w:rsid w:val="00D31121"/>
    <w:rsid w:val="00D3197F"/>
    <w:rsid w:val="00D33213"/>
    <w:rsid w:val="00D333B6"/>
    <w:rsid w:val="00D3384B"/>
    <w:rsid w:val="00D33E28"/>
    <w:rsid w:val="00D35C04"/>
    <w:rsid w:val="00D35F63"/>
    <w:rsid w:val="00D4204D"/>
    <w:rsid w:val="00D4347C"/>
    <w:rsid w:val="00D448D3"/>
    <w:rsid w:val="00D454D9"/>
    <w:rsid w:val="00D4561D"/>
    <w:rsid w:val="00D462B0"/>
    <w:rsid w:val="00D46D0B"/>
    <w:rsid w:val="00D47E35"/>
    <w:rsid w:val="00D535E6"/>
    <w:rsid w:val="00D56FA4"/>
    <w:rsid w:val="00D650E6"/>
    <w:rsid w:val="00D67DE4"/>
    <w:rsid w:val="00D70398"/>
    <w:rsid w:val="00D708AA"/>
    <w:rsid w:val="00D719B8"/>
    <w:rsid w:val="00D71EC6"/>
    <w:rsid w:val="00D72E14"/>
    <w:rsid w:val="00D754F5"/>
    <w:rsid w:val="00D76501"/>
    <w:rsid w:val="00D82615"/>
    <w:rsid w:val="00D83C7B"/>
    <w:rsid w:val="00D84C21"/>
    <w:rsid w:val="00D84EE1"/>
    <w:rsid w:val="00D85B92"/>
    <w:rsid w:val="00D870C5"/>
    <w:rsid w:val="00D87925"/>
    <w:rsid w:val="00D9046B"/>
    <w:rsid w:val="00D90F98"/>
    <w:rsid w:val="00D92A42"/>
    <w:rsid w:val="00D92CA8"/>
    <w:rsid w:val="00D94DB7"/>
    <w:rsid w:val="00D9788D"/>
    <w:rsid w:val="00DA2FC4"/>
    <w:rsid w:val="00DA2FC5"/>
    <w:rsid w:val="00DA3C93"/>
    <w:rsid w:val="00DA563B"/>
    <w:rsid w:val="00DA7620"/>
    <w:rsid w:val="00DB0B7E"/>
    <w:rsid w:val="00DB1132"/>
    <w:rsid w:val="00DB1389"/>
    <w:rsid w:val="00DB434A"/>
    <w:rsid w:val="00DB5EFE"/>
    <w:rsid w:val="00DB6666"/>
    <w:rsid w:val="00DB736E"/>
    <w:rsid w:val="00DB789D"/>
    <w:rsid w:val="00DC0F25"/>
    <w:rsid w:val="00DC1149"/>
    <w:rsid w:val="00DC14D8"/>
    <w:rsid w:val="00DC14E9"/>
    <w:rsid w:val="00DC1E0F"/>
    <w:rsid w:val="00DC2082"/>
    <w:rsid w:val="00DC4320"/>
    <w:rsid w:val="00DD0BED"/>
    <w:rsid w:val="00DD0D89"/>
    <w:rsid w:val="00DD23DB"/>
    <w:rsid w:val="00DD3C0C"/>
    <w:rsid w:val="00DD780D"/>
    <w:rsid w:val="00DE57F1"/>
    <w:rsid w:val="00E04FAD"/>
    <w:rsid w:val="00E05CA7"/>
    <w:rsid w:val="00E071C2"/>
    <w:rsid w:val="00E07A03"/>
    <w:rsid w:val="00E127B4"/>
    <w:rsid w:val="00E14BF1"/>
    <w:rsid w:val="00E14F70"/>
    <w:rsid w:val="00E16FEB"/>
    <w:rsid w:val="00E177C7"/>
    <w:rsid w:val="00E20805"/>
    <w:rsid w:val="00E214D5"/>
    <w:rsid w:val="00E24EF9"/>
    <w:rsid w:val="00E274D9"/>
    <w:rsid w:val="00E307B3"/>
    <w:rsid w:val="00E36137"/>
    <w:rsid w:val="00E36B3F"/>
    <w:rsid w:val="00E37A29"/>
    <w:rsid w:val="00E40747"/>
    <w:rsid w:val="00E412C2"/>
    <w:rsid w:val="00E41B59"/>
    <w:rsid w:val="00E421EA"/>
    <w:rsid w:val="00E425F2"/>
    <w:rsid w:val="00E43A66"/>
    <w:rsid w:val="00E43BB1"/>
    <w:rsid w:val="00E4461D"/>
    <w:rsid w:val="00E45F65"/>
    <w:rsid w:val="00E50A87"/>
    <w:rsid w:val="00E519C7"/>
    <w:rsid w:val="00E54701"/>
    <w:rsid w:val="00E56435"/>
    <w:rsid w:val="00E56B96"/>
    <w:rsid w:val="00E57DD0"/>
    <w:rsid w:val="00E60CE2"/>
    <w:rsid w:val="00E6190D"/>
    <w:rsid w:val="00E64A2E"/>
    <w:rsid w:val="00E64F94"/>
    <w:rsid w:val="00E65921"/>
    <w:rsid w:val="00E65CBF"/>
    <w:rsid w:val="00E65CEB"/>
    <w:rsid w:val="00E66324"/>
    <w:rsid w:val="00E672AE"/>
    <w:rsid w:val="00E67778"/>
    <w:rsid w:val="00E67A4F"/>
    <w:rsid w:val="00E67E20"/>
    <w:rsid w:val="00E700D4"/>
    <w:rsid w:val="00E71A4C"/>
    <w:rsid w:val="00E75164"/>
    <w:rsid w:val="00E753D9"/>
    <w:rsid w:val="00E8356C"/>
    <w:rsid w:val="00E84886"/>
    <w:rsid w:val="00E856A5"/>
    <w:rsid w:val="00E86920"/>
    <w:rsid w:val="00E874F6"/>
    <w:rsid w:val="00E8775F"/>
    <w:rsid w:val="00E91889"/>
    <w:rsid w:val="00E94596"/>
    <w:rsid w:val="00E971C9"/>
    <w:rsid w:val="00EA3970"/>
    <w:rsid w:val="00EA3B33"/>
    <w:rsid w:val="00EA59C6"/>
    <w:rsid w:val="00EA5A9E"/>
    <w:rsid w:val="00EA69CC"/>
    <w:rsid w:val="00EA754B"/>
    <w:rsid w:val="00EA7C48"/>
    <w:rsid w:val="00EB1E01"/>
    <w:rsid w:val="00EB23A4"/>
    <w:rsid w:val="00EB23AA"/>
    <w:rsid w:val="00EB27D5"/>
    <w:rsid w:val="00EB3A3D"/>
    <w:rsid w:val="00EB459A"/>
    <w:rsid w:val="00EB7057"/>
    <w:rsid w:val="00EB7630"/>
    <w:rsid w:val="00EC0833"/>
    <w:rsid w:val="00EC2E97"/>
    <w:rsid w:val="00EC3165"/>
    <w:rsid w:val="00EC3A7E"/>
    <w:rsid w:val="00EC4197"/>
    <w:rsid w:val="00EC65ED"/>
    <w:rsid w:val="00EC68B4"/>
    <w:rsid w:val="00EC6F13"/>
    <w:rsid w:val="00ED1ED9"/>
    <w:rsid w:val="00ED2AEB"/>
    <w:rsid w:val="00ED32AB"/>
    <w:rsid w:val="00ED3F0D"/>
    <w:rsid w:val="00ED488E"/>
    <w:rsid w:val="00ED53A7"/>
    <w:rsid w:val="00ED6977"/>
    <w:rsid w:val="00ED71FE"/>
    <w:rsid w:val="00EE041D"/>
    <w:rsid w:val="00EE1306"/>
    <w:rsid w:val="00EE144B"/>
    <w:rsid w:val="00EE1BFB"/>
    <w:rsid w:val="00EE20C6"/>
    <w:rsid w:val="00EE238B"/>
    <w:rsid w:val="00EE5EB6"/>
    <w:rsid w:val="00EF0DE8"/>
    <w:rsid w:val="00EF10D7"/>
    <w:rsid w:val="00EF42D2"/>
    <w:rsid w:val="00EF6E44"/>
    <w:rsid w:val="00F025D6"/>
    <w:rsid w:val="00F0575A"/>
    <w:rsid w:val="00F05E74"/>
    <w:rsid w:val="00F063B4"/>
    <w:rsid w:val="00F0766A"/>
    <w:rsid w:val="00F10261"/>
    <w:rsid w:val="00F12173"/>
    <w:rsid w:val="00F12F1A"/>
    <w:rsid w:val="00F1632A"/>
    <w:rsid w:val="00F202C7"/>
    <w:rsid w:val="00F21970"/>
    <w:rsid w:val="00F30239"/>
    <w:rsid w:val="00F3082A"/>
    <w:rsid w:val="00F316FE"/>
    <w:rsid w:val="00F3193A"/>
    <w:rsid w:val="00F32EF8"/>
    <w:rsid w:val="00F50F0C"/>
    <w:rsid w:val="00F50FE5"/>
    <w:rsid w:val="00F51F0F"/>
    <w:rsid w:val="00F542D2"/>
    <w:rsid w:val="00F55C3C"/>
    <w:rsid w:val="00F60CAB"/>
    <w:rsid w:val="00F63F5F"/>
    <w:rsid w:val="00F67330"/>
    <w:rsid w:val="00F67901"/>
    <w:rsid w:val="00F73506"/>
    <w:rsid w:val="00F765A9"/>
    <w:rsid w:val="00F76F26"/>
    <w:rsid w:val="00F80FDA"/>
    <w:rsid w:val="00F82A00"/>
    <w:rsid w:val="00F85C5D"/>
    <w:rsid w:val="00F87E95"/>
    <w:rsid w:val="00F909F3"/>
    <w:rsid w:val="00F91729"/>
    <w:rsid w:val="00F9277F"/>
    <w:rsid w:val="00F94A3D"/>
    <w:rsid w:val="00F95109"/>
    <w:rsid w:val="00F953AC"/>
    <w:rsid w:val="00F96B0F"/>
    <w:rsid w:val="00F9710A"/>
    <w:rsid w:val="00FA3216"/>
    <w:rsid w:val="00FA341B"/>
    <w:rsid w:val="00FA39F4"/>
    <w:rsid w:val="00FA3EA1"/>
    <w:rsid w:val="00FA48DA"/>
    <w:rsid w:val="00FA6846"/>
    <w:rsid w:val="00FA762B"/>
    <w:rsid w:val="00FA7C01"/>
    <w:rsid w:val="00FB1CB3"/>
    <w:rsid w:val="00FB2970"/>
    <w:rsid w:val="00FB2FA4"/>
    <w:rsid w:val="00FB3A62"/>
    <w:rsid w:val="00FB6A37"/>
    <w:rsid w:val="00FC47D8"/>
    <w:rsid w:val="00FC6953"/>
    <w:rsid w:val="00FC7446"/>
    <w:rsid w:val="00FD091D"/>
    <w:rsid w:val="00FD2369"/>
    <w:rsid w:val="00FD279B"/>
    <w:rsid w:val="00FD39C2"/>
    <w:rsid w:val="00FD4050"/>
    <w:rsid w:val="00FD4A1D"/>
    <w:rsid w:val="00FD4B5D"/>
    <w:rsid w:val="00FD52B1"/>
    <w:rsid w:val="00FD64CB"/>
    <w:rsid w:val="00FE1BD4"/>
    <w:rsid w:val="00FE22A4"/>
    <w:rsid w:val="00FE4E65"/>
    <w:rsid w:val="00FE56D5"/>
    <w:rsid w:val="00FE76FC"/>
    <w:rsid w:val="00FF121E"/>
    <w:rsid w:val="00FF1BB7"/>
    <w:rsid w:val="00FF1C4E"/>
    <w:rsid w:val="00FF29B9"/>
    <w:rsid w:val="00FF2F20"/>
    <w:rsid w:val="00FF523A"/>
    <w:rsid w:val="00FF5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4:docId w14:val="6CD5E309"/>
  <w15:docId w15:val="{F4BE601A-EA69-46D6-8EF3-371862D4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2B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25054E"/>
    <w:pPr>
      <w:autoSpaceDE w:val="0"/>
      <w:autoSpaceDN w:val="0"/>
      <w:adjustRightInd w:val="0"/>
      <w:spacing w:before="108" w:after="108"/>
      <w:jc w:val="center"/>
      <w:outlineLvl w:val="0"/>
    </w:pPr>
    <w:rPr>
      <w:rFonts w:ascii="Arial" w:hAnsi="Arial"/>
      <w:b/>
      <w:bCs/>
      <w:color w:val="000080"/>
      <w:sz w:val="18"/>
      <w:szCs w:val="18"/>
    </w:rPr>
  </w:style>
  <w:style w:type="paragraph" w:styleId="2">
    <w:name w:val="heading 2"/>
    <w:basedOn w:val="a0"/>
    <w:next w:val="a0"/>
    <w:link w:val="20"/>
    <w:uiPriority w:val="99"/>
    <w:semiHidden/>
    <w:unhideWhenUsed/>
    <w:qFormat/>
    <w:rsid w:val="0025054E"/>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semiHidden/>
    <w:unhideWhenUsed/>
    <w:qFormat/>
    <w:rsid w:val="0025054E"/>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5054E"/>
    <w:rPr>
      <w:rFonts w:ascii="Arial" w:eastAsia="Times New Roman" w:hAnsi="Arial" w:cs="Times New Roman"/>
      <w:b/>
      <w:bCs/>
      <w:color w:val="000080"/>
      <w:sz w:val="18"/>
      <w:szCs w:val="18"/>
      <w:lang w:eastAsia="ru-RU"/>
    </w:rPr>
  </w:style>
  <w:style w:type="character" w:customStyle="1" w:styleId="20">
    <w:name w:val="Заголовок 2 Знак"/>
    <w:basedOn w:val="a1"/>
    <w:link w:val="2"/>
    <w:uiPriority w:val="99"/>
    <w:semiHidden/>
    <w:rsid w:val="0025054E"/>
    <w:rPr>
      <w:rFonts w:ascii="Arial" w:eastAsia="Times New Roman" w:hAnsi="Arial" w:cs="Arial"/>
      <w:b/>
      <w:bCs/>
      <w:i/>
      <w:iCs/>
      <w:sz w:val="28"/>
      <w:szCs w:val="28"/>
      <w:lang w:eastAsia="ru-RU"/>
    </w:rPr>
  </w:style>
  <w:style w:type="character" w:customStyle="1" w:styleId="30">
    <w:name w:val="Заголовок 3 Знак"/>
    <w:basedOn w:val="a1"/>
    <w:link w:val="3"/>
    <w:uiPriority w:val="99"/>
    <w:semiHidden/>
    <w:rsid w:val="0025054E"/>
    <w:rPr>
      <w:rFonts w:ascii="Cambria" w:eastAsia="Times New Roman" w:hAnsi="Cambria" w:cs="Times New Roman"/>
      <w:b/>
      <w:bCs/>
      <w:sz w:val="26"/>
      <w:szCs w:val="26"/>
      <w:lang w:eastAsia="ru-RU"/>
    </w:rPr>
  </w:style>
  <w:style w:type="character" w:styleId="a4">
    <w:name w:val="Hyperlink"/>
    <w:basedOn w:val="a1"/>
    <w:uiPriority w:val="99"/>
    <w:semiHidden/>
    <w:unhideWhenUsed/>
    <w:rsid w:val="0025054E"/>
    <w:rPr>
      <w:rFonts w:ascii="Times New Roman" w:hAnsi="Times New Roman" w:cs="Times New Roman" w:hint="default"/>
      <w:color w:val="0000FF"/>
      <w:u w:val="single"/>
    </w:rPr>
  </w:style>
  <w:style w:type="character" w:styleId="a5">
    <w:name w:val="FollowedHyperlink"/>
    <w:basedOn w:val="a1"/>
    <w:uiPriority w:val="99"/>
    <w:semiHidden/>
    <w:unhideWhenUsed/>
    <w:rsid w:val="0025054E"/>
    <w:rPr>
      <w:color w:val="800080" w:themeColor="followedHyperlink"/>
      <w:u w:val="single"/>
    </w:rPr>
  </w:style>
  <w:style w:type="paragraph" w:styleId="a6">
    <w:name w:val="footnote text"/>
    <w:basedOn w:val="a0"/>
    <w:link w:val="11"/>
    <w:uiPriority w:val="99"/>
    <w:semiHidden/>
    <w:unhideWhenUsed/>
    <w:rsid w:val="0025054E"/>
    <w:rPr>
      <w:rFonts w:ascii="Calibri" w:hAnsi="Calibri"/>
      <w:sz w:val="20"/>
      <w:szCs w:val="20"/>
      <w:lang w:eastAsia="en-US"/>
    </w:rPr>
  </w:style>
  <w:style w:type="character" w:customStyle="1" w:styleId="a7">
    <w:name w:val="Текст сноски Знак"/>
    <w:basedOn w:val="a1"/>
    <w:uiPriority w:val="99"/>
    <w:semiHidden/>
    <w:rsid w:val="0025054E"/>
    <w:rPr>
      <w:rFonts w:ascii="Times New Roman" w:eastAsia="Times New Roman" w:hAnsi="Times New Roman" w:cs="Times New Roman"/>
      <w:sz w:val="20"/>
      <w:szCs w:val="20"/>
      <w:lang w:eastAsia="ru-RU"/>
    </w:rPr>
  </w:style>
  <w:style w:type="paragraph" w:styleId="a8">
    <w:name w:val="annotation text"/>
    <w:basedOn w:val="a0"/>
    <w:link w:val="12"/>
    <w:uiPriority w:val="99"/>
    <w:semiHidden/>
    <w:unhideWhenUsed/>
    <w:rsid w:val="0025054E"/>
    <w:rPr>
      <w:sz w:val="20"/>
      <w:szCs w:val="20"/>
    </w:rPr>
  </w:style>
  <w:style w:type="character" w:customStyle="1" w:styleId="a9">
    <w:name w:val="Текст примечания Знак"/>
    <w:basedOn w:val="a1"/>
    <w:uiPriority w:val="99"/>
    <w:semiHidden/>
    <w:rsid w:val="0025054E"/>
    <w:rPr>
      <w:rFonts w:ascii="Times New Roman" w:eastAsia="Times New Roman" w:hAnsi="Times New Roman" w:cs="Times New Roman"/>
      <w:sz w:val="20"/>
      <w:szCs w:val="20"/>
      <w:lang w:eastAsia="ru-RU"/>
    </w:rPr>
  </w:style>
  <w:style w:type="paragraph" w:styleId="aa">
    <w:name w:val="header"/>
    <w:basedOn w:val="a0"/>
    <w:link w:val="ab"/>
    <w:uiPriority w:val="99"/>
    <w:unhideWhenUsed/>
    <w:rsid w:val="0025054E"/>
    <w:pPr>
      <w:tabs>
        <w:tab w:val="center" w:pos="4677"/>
        <w:tab w:val="right" w:pos="9355"/>
      </w:tabs>
    </w:pPr>
  </w:style>
  <w:style w:type="character" w:customStyle="1" w:styleId="ab">
    <w:name w:val="Верхний колонтитул Знак"/>
    <w:basedOn w:val="a1"/>
    <w:link w:val="aa"/>
    <w:uiPriority w:val="99"/>
    <w:rsid w:val="0025054E"/>
    <w:rPr>
      <w:rFonts w:ascii="Times New Roman" w:eastAsia="Times New Roman" w:hAnsi="Times New Roman" w:cs="Times New Roman"/>
      <w:sz w:val="24"/>
      <w:szCs w:val="24"/>
      <w:lang w:eastAsia="ru-RU"/>
    </w:rPr>
  </w:style>
  <w:style w:type="paragraph" w:styleId="ac">
    <w:name w:val="footer"/>
    <w:basedOn w:val="a0"/>
    <w:link w:val="ad"/>
    <w:uiPriority w:val="99"/>
    <w:semiHidden/>
    <w:unhideWhenUsed/>
    <w:rsid w:val="0025054E"/>
    <w:pPr>
      <w:tabs>
        <w:tab w:val="center" w:pos="4677"/>
        <w:tab w:val="right" w:pos="9355"/>
      </w:tabs>
    </w:pPr>
  </w:style>
  <w:style w:type="character" w:customStyle="1" w:styleId="ad">
    <w:name w:val="Нижний колонтитул Знак"/>
    <w:basedOn w:val="a1"/>
    <w:link w:val="ac"/>
    <w:uiPriority w:val="99"/>
    <w:semiHidden/>
    <w:rsid w:val="0025054E"/>
    <w:rPr>
      <w:rFonts w:ascii="Times New Roman" w:eastAsia="Times New Roman" w:hAnsi="Times New Roman" w:cs="Times New Roman"/>
      <w:sz w:val="24"/>
      <w:szCs w:val="24"/>
      <w:lang w:eastAsia="ru-RU"/>
    </w:rPr>
  </w:style>
  <w:style w:type="paragraph" w:styleId="ae">
    <w:name w:val="Title"/>
    <w:basedOn w:val="a0"/>
    <w:link w:val="af"/>
    <w:uiPriority w:val="99"/>
    <w:qFormat/>
    <w:rsid w:val="0025054E"/>
    <w:pPr>
      <w:jc w:val="center"/>
    </w:pPr>
    <w:rPr>
      <w:b/>
      <w:bCs/>
    </w:rPr>
  </w:style>
  <w:style w:type="character" w:customStyle="1" w:styleId="af">
    <w:name w:val="Заголовок Знак"/>
    <w:basedOn w:val="a1"/>
    <w:link w:val="ae"/>
    <w:uiPriority w:val="99"/>
    <w:rsid w:val="0025054E"/>
    <w:rPr>
      <w:rFonts w:ascii="Times New Roman" w:eastAsia="Times New Roman" w:hAnsi="Times New Roman" w:cs="Times New Roman"/>
      <w:b/>
      <w:bCs/>
      <w:sz w:val="24"/>
      <w:szCs w:val="24"/>
      <w:lang w:eastAsia="ru-RU"/>
    </w:rPr>
  </w:style>
  <w:style w:type="paragraph" w:styleId="af0">
    <w:name w:val="Body Text"/>
    <w:basedOn w:val="a0"/>
    <w:link w:val="af1"/>
    <w:uiPriority w:val="99"/>
    <w:semiHidden/>
    <w:unhideWhenUsed/>
    <w:rsid w:val="0025054E"/>
    <w:pPr>
      <w:jc w:val="both"/>
    </w:pPr>
    <w:rPr>
      <w:szCs w:val="20"/>
    </w:rPr>
  </w:style>
  <w:style w:type="character" w:customStyle="1" w:styleId="af1">
    <w:name w:val="Основной текст Знак"/>
    <w:basedOn w:val="a1"/>
    <w:link w:val="af0"/>
    <w:uiPriority w:val="99"/>
    <w:semiHidden/>
    <w:rsid w:val="0025054E"/>
    <w:rPr>
      <w:rFonts w:ascii="Times New Roman" w:eastAsia="Times New Roman" w:hAnsi="Times New Roman" w:cs="Times New Roman"/>
      <w:sz w:val="24"/>
      <w:szCs w:val="20"/>
      <w:lang w:eastAsia="ru-RU"/>
    </w:rPr>
  </w:style>
  <w:style w:type="paragraph" w:styleId="af2">
    <w:name w:val="Body Text Indent"/>
    <w:basedOn w:val="a0"/>
    <w:link w:val="af3"/>
    <w:uiPriority w:val="99"/>
    <w:unhideWhenUsed/>
    <w:rsid w:val="0025054E"/>
    <w:pPr>
      <w:spacing w:after="120"/>
      <w:ind w:left="283"/>
    </w:pPr>
  </w:style>
  <w:style w:type="character" w:customStyle="1" w:styleId="af3">
    <w:name w:val="Основной текст с отступом Знак"/>
    <w:basedOn w:val="a1"/>
    <w:link w:val="af2"/>
    <w:uiPriority w:val="99"/>
    <w:rsid w:val="0025054E"/>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5054E"/>
    <w:pPr>
      <w:spacing w:after="120" w:line="480" w:lineRule="auto"/>
    </w:pPr>
  </w:style>
  <w:style w:type="character" w:customStyle="1" w:styleId="22">
    <w:name w:val="Основной текст 2 Знак"/>
    <w:basedOn w:val="a1"/>
    <w:link w:val="21"/>
    <w:uiPriority w:val="99"/>
    <w:semiHidden/>
    <w:rsid w:val="0025054E"/>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25054E"/>
    <w:pPr>
      <w:spacing w:after="120" w:line="480" w:lineRule="auto"/>
      <w:ind w:left="283"/>
    </w:pPr>
  </w:style>
  <w:style w:type="character" w:customStyle="1" w:styleId="24">
    <w:name w:val="Основной текст с отступом 2 Знак"/>
    <w:basedOn w:val="a1"/>
    <w:link w:val="23"/>
    <w:uiPriority w:val="99"/>
    <w:semiHidden/>
    <w:rsid w:val="0025054E"/>
    <w:rPr>
      <w:rFonts w:ascii="Times New Roman" w:eastAsia="Times New Roman" w:hAnsi="Times New Roman" w:cs="Times New Roman"/>
      <w:sz w:val="24"/>
      <w:szCs w:val="24"/>
      <w:lang w:eastAsia="ru-RU"/>
    </w:rPr>
  </w:style>
  <w:style w:type="paragraph" w:styleId="31">
    <w:name w:val="Body Text Indent 3"/>
    <w:basedOn w:val="a0"/>
    <w:link w:val="32"/>
    <w:uiPriority w:val="99"/>
    <w:semiHidden/>
    <w:unhideWhenUsed/>
    <w:rsid w:val="0025054E"/>
    <w:pPr>
      <w:spacing w:after="120"/>
      <w:ind w:left="283"/>
    </w:pPr>
    <w:rPr>
      <w:sz w:val="16"/>
      <w:szCs w:val="16"/>
    </w:rPr>
  </w:style>
  <w:style w:type="character" w:customStyle="1" w:styleId="32">
    <w:name w:val="Основной текст с отступом 3 Знак"/>
    <w:basedOn w:val="a1"/>
    <w:link w:val="31"/>
    <w:uiPriority w:val="99"/>
    <w:semiHidden/>
    <w:rsid w:val="0025054E"/>
    <w:rPr>
      <w:rFonts w:ascii="Times New Roman" w:eastAsia="Times New Roman" w:hAnsi="Times New Roman" w:cs="Times New Roman"/>
      <w:sz w:val="16"/>
      <w:szCs w:val="16"/>
      <w:lang w:eastAsia="ru-RU"/>
    </w:rPr>
  </w:style>
  <w:style w:type="paragraph" w:styleId="af4">
    <w:name w:val="annotation subject"/>
    <w:basedOn w:val="a8"/>
    <w:next w:val="a8"/>
    <w:link w:val="13"/>
    <w:uiPriority w:val="99"/>
    <w:semiHidden/>
    <w:unhideWhenUsed/>
    <w:rsid w:val="0025054E"/>
    <w:rPr>
      <w:b/>
      <w:bCs/>
    </w:rPr>
  </w:style>
  <w:style w:type="character" w:customStyle="1" w:styleId="af5">
    <w:name w:val="Тема примечания Знак"/>
    <w:basedOn w:val="a9"/>
    <w:uiPriority w:val="99"/>
    <w:semiHidden/>
    <w:rsid w:val="0025054E"/>
    <w:rPr>
      <w:rFonts w:ascii="Times New Roman" w:eastAsia="Times New Roman" w:hAnsi="Times New Roman" w:cs="Times New Roman"/>
      <w:b/>
      <w:bCs/>
      <w:sz w:val="20"/>
      <w:szCs w:val="20"/>
      <w:lang w:eastAsia="ru-RU"/>
    </w:rPr>
  </w:style>
  <w:style w:type="paragraph" w:styleId="af6">
    <w:name w:val="Balloon Text"/>
    <w:basedOn w:val="a0"/>
    <w:link w:val="af7"/>
    <w:uiPriority w:val="99"/>
    <w:semiHidden/>
    <w:unhideWhenUsed/>
    <w:rsid w:val="0025054E"/>
    <w:rPr>
      <w:rFonts w:ascii="Tahoma" w:hAnsi="Tahoma" w:cs="Tahoma"/>
      <w:sz w:val="16"/>
      <w:szCs w:val="16"/>
    </w:rPr>
  </w:style>
  <w:style w:type="character" w:customStyle="1" w:styleId="af7">
    <w:name w:val="Текст выноски Знак"/>
    <w:basedOn w:val="a1"/>
    <w:link w:val="af6"/>
    <w:uiPriority w:val="99"/>
    <w:semiHidden/>
    <w:rsid w:val="0025054E"/>
    <w:rPr>
      <w:rFonts w:ascii="Tahoma" w:eastAsia="Times New Roman" w:hAnsi="Tahoma" w:cs="Tahoma"/>
      <w:sz w:val="16"/>
      <w:szCs w:val="16"/>
      <w:lang w:eastAsia="ru-RU"/>
    </w:rPr>
  </w:style>
  <w:style w:type="paragraph" w:styleId="af8">
    <w:name w:val="List Paragraph"/>
    <w:aliases w:val="_Абзац списка,A_маркированный_список,Bullet List,FooterText,numbered,ТЗ список,Абзац списка литеральный,Bullet 1,Use Case List Paragraph"/>
    <w:basedOn w:val="a0"/>
    <w:link w:val="af9"/>
    <w:uiPriority w:val="34"/>
    <w:qFormat/>
    <w:rsid w:val="0025054E"/>
    <w:pPr>
      <w:widowControl w:val="0"/>
      <w:autoSpaceDN w:val="0"/>
      <w:adjustRightInd w:val="0"/>
      <w:spacing w:after="200" w:line="276" w:lineRule="auto"/>
      <w:ind w:left="720"/>
    </w:pPr>
    <w:rPr>
      <w:rFonts w:ascii="Calibri" w:hAnsi="Calibri" w:cs="Calibri"/>
      <w:sz w:val="22"/>
      <w:szCs w:val="22"/>
      <w:lang w:eastAsia="en-US"/>
    </w:rPr>
  </w:style>
  <w:style w:type="paragraph" w:customStyle="1" w:styleId="a">
    <w:name w:val="Пробный"/>
    <w:basedOn w:val="a0"/>
    <w:uiPriority w:val="99"/>
    <w:rsid w:val="0025054E"/>
    <w:pPr>
      <w:numPr>
        <w:numId w:val="1"/>
      </w:numPr>
      <w:jc w:val="both"/>
    </w:pPr>
    <w:rPr>
      <w:sz w:val="28"/>
      <w:szCs w:val="28"/>
    </w:rPr>
  </w:style>
  <w:style w:type="paragraph" w:customStyle="1" w:styleId="afa">
    <w:name w:val="Заголовок статьи"/>
    <w:basedOn w:val="a0"/>
    <w:next w:val="a0"/>
    <w:uiPriority w:val="99"/>
    <w:rsid w:val="0025054E"/>
    <w:pPr>
      <w:autoSpaceDE w:val="0"/>
      <w:autoSpaceDN w:val="0"/>
      <w:adjustRightInd w:val="0"/>
      <w:ind w:left="1612" w:hanging="892"/>
      <w:jc w:val="both"/>
    </w:pPr>
    <w:rPr>
      <w:rFonts w:ascii="Arial" w:hAnsi="Arial"/>
      <w:sz w:val="18"/>
      <w:szCs w:val="18"/>
    </w:rPr>
  </w:style>
  <w:style w:type="paragraph" w:customStyle="1" w:styleId="afb">
    <w:name w:val="Комментарий"/>
    <w:basedOn w:val="a0"/>
    <w:next w:val="a0"/>
    <w:uiPriority w:val="99"/>
    <w:rsid w:val="0025054E"/>
    <w:pPr>
      <w:autoSpaceDE w:val="0"/>
      <w:autoSpaceDN w:val="0"/>
      <w:adjustRightInd w:val="0"/>
      <w:ind w:left="170"/>
      <w:jc w:val="both"/>
    </w:pPr>
    <w:rPr>
      <w:rFonts w:ascii="Arial" w:hAnsi="Arial"/>
      <w:i/>
      <w:iCs/>
      <w:color w:val="800080"/>
      <w:sz w:val="18"/>
      <w:szCs w:val="18"/>
    </w:rPr>
  </w:style>
  <w:style w:type="paragraph" w:customStyle="1" w:styleId="afc">
    <w:name w:val="Прижатый влево"/>
    <w:basedOn w:val="a0"/>
    <w:next w:val="a0"/>
    <w:uiPriority w:val="99"/>
    <w:rsid w:val="0025054E"/>
    <w:pPr>
      <w:autoSpaceDE w:val="0"/>
      <w:autoSpaceDN w:val="0"/>
      <w:adjustRightInd w:val="0"/>
    </w:pPr>
    <w:rPr>
      <w:rFonts w:ascii="Arial" w:hAnsi="Arial" w:cs="Arial"/>
    </w:rPr>
  </w:style>
  <w:style w:type="paragraph" w:customStyle="1" w:styleId="afd">
    <w:name w:val="Таблицы (моноширинный)"/>
    <w:basedOn w:val="a0"/>
    <w:next w:val="a0"/>
    <w:uiPriority w:val="99"/>
    <w:rsid w:val="0025054E"/>
    <w:pPr>
      <w:autoSpaceDE w:val="0"/>
      <w:autoSpaceDN w:val="0"/>
      <w:adjustRightInd w:val="0"/>
      <w:jc w:val="both"/>
    </w:pPr>
    <w:rPr>
      <w:rFonts w:ascii="Courier New" w:hAnsi="Courier New" w:cs="Courier New"/>
    </w:rPr>
  </w:style>
  <w:style w:type="paragraph" w:customStyle="1" w:styleId="ConsNormal">
    <w:name w:val="ConsNormal"/>
    <w:uiPriority w:val="99"/>
    <w:rsid w:val="0025054E"/>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2505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Колонтитул (правый)"/>
    <w:basedOn w:val="a0"/>
    <w:next w:val="a0"/>
    <w:uiPriority w:val="99"/>
    <w:rsid w:val="0025054E"/>
    <w:pPr>
      <w:autoSpaceDE w:val="0"/>
      <w:autoSpaceDN w:val="0"/>
      <w:adjustRightInd w:val="0"/>
      <w:jc w:val="right"/>
    </w:pPr>
    <w:rPr>
      <w:rFonts w:ascii="Arial" w:hAnsi="Arial" w:cs="Arial"/>
      <w:sz w:val="18"/>
      <w:szCs w:val="18"/>
    </w:rPr>
  </w:style>
  <w:style w:type="paragraph" w:customStyle="1" w:styleId="ConsPlusNonformat">
    <w:name w:val="ConsPlusNonformat"/>
    <w:uiPriority w:val="99"/>
    <w:rsid w:val="002505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0"/>
    <w:uiPriority w:val="99"/>
    <w:rsid w:val="0025054E"/>
    <w:pPr>
      <w:widowControl w:val="0"/>
      <w:autoSpaceDN w:val="0"/>
      <w:adjustRightInd w:val="0"/>
      <w:spacing w:after="200" w:line="276" w:lineRule="auto"/>
      <w:ind w:left="720"/>
    </w:pPr>
    <w:rPr>
      <w:rFonts w:ascii="Calibri" w:hAnsi="Calibri" w:cs="Calibri"/>
      <w:sz w:val="22"/>
      <w:szCs w:val="22"/>
      <w:lang w:eastAsia="en-US"/>
    </w:rPr>
  </w:style>
  <w:style w:type="paragraph" w:customStyle="1" w:styleId="aff">
    <w:name w:val="Нормальный (таблица)"/>
    <w:basedOn w:val="a0"/>
    <w:next w:val="a0"/>
    <w:uiPriority w:val="99"/>
    <w:rsid w:val="0025054E"/>
    <w:pPr>
      <w:autoSpaceDE w:val="0"/>
      <w:autoSpaceDN w:val="0"/>
      <w:adjustRightInd w:val="0"/>
      <w:jc w:val="both"/>
    </w:pPr>
    <w:rPr>
      <w:rFonts w:ascii="Arial" w:hAnsi="Arial" w:cs="Arial"/>
      <w:lang w:eastAsia="en-US"/>
    </w:rPr>
  </w:style>
  <w:style w:type="character" w:customStyle="1" w:styleId="ConsPlusCell">
    <w:name w:val="ConsPlusCell Знак"/>
    <w:link w:val="ConsPlusCell0"/>
    <w:uiPriority w:val="99"/>
    <w:locked/>
    <w:rsid w:val="0025054E"/>
    <w:rPr>
      <w:sz w:val="24"/>
      <w:szCs w:val="24"/>
    </w:rPr>
  </w:style>
  <w:style w:type="paragraph" w:customStyle="1" w:styleId="ConsPlusCell0">
    <w:name w:val="ConsPlusCell"/>
    <w:link w:val="ConsPlusCell"/>
    <w:uiPriority w:val="99"/>
    <w:rsid w:val="0025054E"/>
    <w:pPr>
      <w:autoSpaceDE w:val="0"/>
      <w:autoSpaceDN w:val="0"/>
      <w:adjustRightInd w:val="0"/>
      <w:spacing w:after="0" w:line="240" w:lineRule="auto"/>
    </w:pPr>
    <w:rPr>
      <w:sz w:val="24"/>
      <w:szCs w:val="24"/>
    </w:rPr>
  </w:style>
  <w:style w:type="paragraph" w:customStyle="1" w:styleId="b-b2b-toption-rowtype-data">
    <w:name w:val="b-b2b-toption-row__type-data"/>
    <w:basedOn w:val="a0"/>
    <w:rsid w:val="0025054E"/>
    <w:pPr>
      <w:spacing w:before="100" w:beforeAutospacing="1" w:after="100" w:afterAutospacing="1"/>
    </w:pPr>
  </w:style>
  <w:style w:type="paragraph" w:customStyle="1" w:styleId="25">
    <w:name w:val="Знак Знак2 Знак Знак Знак"/>
    <w:basedOn w:val="a0"/>
    <w:rsid w:val="0025054E"/>
    <w:pPr>
      <w:spacing w:before="100" w:beforeAutospacing="1" w:after="100" w:afterAutospacing="1"/>
    </w:pPr>
    <w:rPr>
      <w:rFonts w:ascii="Tahoma" w:hAnsi="Tahoma"/>
      <w:sz w:val="20"/>
      <w:szCs w:val="20"/>
      <w:lang w:val="en-US" w:eastAsia="en-US"/>
    </w:rPr>
  </w:style>
  <w:style w:type="character" w:styleId="aff0">
    <w:name w:val="annotation reference"/>
    <w:basedOn w:val="a1"/>
    <w:uiPriority w:val="99"/>
    <w:semiHidden/>
    <w:unhideWhenUsed/>
    <w:rsid w:val="0025054E"/>
    <w:rPr>
      <w:sz w:val="16"/>
      <w:szCs w:val="16"/>
    </w:rPr>
  </w:style>
  <w:style w:type="character" w:styleId="aff1">
    <w:name w:val="page number"/>
    <w:basedOn w:val="a1"/>
    <w:uiPriority w:val="99"/>
    <w:semiHidden/>
    <w:unhideWhenUsed/>
    <w:rsid w:val="0025054E"/>
    <w:rPr>
      <w:rFonts w:ascii="Times New Roman" w:hAnsi="Times New Roman" w:cs="Times New Roman" w:hint="default"/>
    </w:rPr>
  </w:style>
  <w:style w:type="character" w:customStyle="1" w:styleId="aff2">
    <w:name w:val="Цветовое выделение"/>
    <w:uiPriority w:val="99"/>
    <w:rsid w:val="0025054E"/>
    <w:rPr>
      <w:b/>
      <w:bCs w:val="0"/>
      <w:color w:val="000080"/>
      <w:sz w:val="18"/>
    </w:rPr>
  </w:style>
  <w:style w:type="character" w:customStyle="1" w:styleId="aff3">
    <w:name w:val="Гипертекстовая ссылка"/>
    <w:basedOn w:val="aff2"/>
    <w:uiPriority w:val="99"/>
    <w:rsid w:val="0025054E"/>
    <w:rPr>
      <w:rFonts w:ascii="Times New Roman" w:hAnsi="Times New Roman" w:cs="Times New Roman" w:hint="default"/>
      <w:b/>
      <w:bCs/>
      <w:color w:val="008000"/>
      <w:sz w:val="18"/>
      <w:szCs w:val="18"/>
      <w:u w:val="single"/>
    </w:rPr>
  </w:style>
  <w:style w:type="character" w:customStyle="1" w:styleId="12">
    <w:name w:val="Текст примечания Знак1"/>
    <w:basedOn w:val="a1"/>
    <w:link w:val="a8"/>
    <w:uiPriority w:val="99"/>
    <w:semiHidden/>
    <w:locked/>
    <w:rsid w:val="0025054E"/>
    <w:rPr>
      <w:rFonts w:ascii="Times New Roman" w:eastAsia="Times New Roman" w:hAnsi="Times New Roman" w:cs="Times New Roman"/>
      <w:sz w:val="20"/>
      <w:szCs w:val="20"/>
      <w:lang w:eastAsia="ru-RU"/>
    </w:rPr>
  </w:style>
  <w:style w:type="character" w:customStyle="1" w:styleId="CommentTextChar1">
    <w:name w:val="Comment Text Char1"/>
    <w:basedOn w:val="a1"/>
    <w:uiPriority w:val="99"/>
    <w:semiHidden/>
    <w:locked/>
    <w:rsid w:val="0025054E"/>
    <w:rPr>
      <w:rFonts w:ascii="Times New Roman" w:hAnsi="Times New Roman" w:cs="Times New Roman" w:hint="default"/>
      <w:sz w:val="20"/>
      <w:szCs w:val="20"/>
    </w:rPr>
  </w:style>
  <w:style w:type="character" w:customStyle="1" w:styleId="13">
    <w:name w:val="Тема примечания Знак1"/>
    <w:basedOn w:val="12"/>
    <w:link w:val="af4"/>
    <w:uiPriority w:val="99"/>
    <w:semiHidden/>
    <w:locked/>
    <w:rsid w:val="0025054E"/>
    <w:rPr>
      <w:rFonts w:ascii="Times New Roman" w:eastAsia="Times New Roman" w:hAnsi="Times New Roman" w:cs="Times New Roman"/>
      <w:b/>
      <w:bCs/>
      <w:sz w:val="20"/>
      <w:szCs w:val="20"/>
      <w:lang w:eastAsia="ru-RU"/>
    </w:rPr>
  </w:style>
  <w:style w:type="character" w:customStyle="1" w:styleId="CommentSubjectChar1">
    <w:name w:val="Comment Subject Char1"/>
    <w:basedOn w:val="a9"/>
    <w:uiPriority w:val="99"/>
    <w:semiHidden/>
    <w:locked/>
    <w:rsid w:val="0025054E"/>
    <w:rPr>
      <w:rFonts w:ascii="Times New Roman" w:eastAsia="Times New Roman" w:hAnsi="Times New Roman" w:cs="Times New Roman"/>
      <w:b/>
      <w:bCs/>
      <w:sz w:val="20"/>
      <w:szCs w:val="20"/>
      <w:lang w:eastAsia="ru-RU"/>
    </w:rPr>
  </w:style>
  <w:style w:type="character" w:customStyle="1" w:styleId="11">
    <w:name w:val="Текст сноски Знак1"/>
    <w:basedOn w:val="a1"/>
    <w:link w:val="a6"/>
    <w:uiPriority w:val="99"/>
    <w:semiHidden/>
    <w:locked/>
    <w:rsid w:val="0025054E"/>
    <w:rPr>
      <w:rFonts w:ascii="Calibri" w:eastAsia="Times New Roman" w:hAnsi="Calibri" w:cs="Times New Roman"/>
      <w:sz w:val="20"/>
      <w:szCs w:val="20"/>
    </w:rPr>
  </w:style>
  <w:style w:type="character" w:customStyle="1" w:styleId="FootnoteTextChar1">
    <w:name w:val="Footnote Text Char1"/>
    <w:basedOn w:val="a1"/>
    <w:uiPriority w:val="99"/>
    <w:semiHidden/>
    <w:locked/>
    <w:rsid w:val="0025054E"/>
    <w:rPr>
      <w:rFonts w:ascii="Times New Roman" w:hAnsi="Times New Roman" w:cs="Times New Roman" w:hint="default"/>
      <w:sz w:val="20"/>
      <w:szCs w:val="20"/>
    </w:rPr>
  </w:style>
  <w:style w:type="character" w:customStyle="1" w:styleId="aff4">
    <w:name w:val="Сравнение редакций. Удаленный фрагмент"/>
    <w:uiPriority w:val="99"/>
    <w:rsid w:val="0025054E"/>
    <w:rPr>
      <w:color w:val="000000"/>
      <w:shd w:val="clear" w:color="auto" w:fill="C4C413"/>
    </w:rPr>
  </w:style>
  <w:style w:type="character" w:customStyle="1" w:styleId="b-b2b-toption-rowtype-name">
    <w:name w:val="b-b2b-toption-row__type-name"/>
    <w:basedOn w:val="a1"/>
    <w:rsid w:val="0025054E"/>
  </w:style>
  <w:style w:type="character" w:customStyle="1" w:styleId="apple-converted-space">
    <w:name w:val="apple-converted-space"/>
    <w:basedOn w:val="a1"/>
    <w:rsid w:val="0025054E"/>
  </w:style>
  <w:style w:type="character" w:customStyle="1" w:styleId="b-b2b-toption-rowtype-content">
    <w:name w:val="b-b2b-toption-row__type-content"/>
    <w:basedOn w:val="a1"/>
    <w:rsid w:val="0025054E"/>
  </w:style>
  <w:style w:type="table" w:styleId="aff5">
    <w:name w:val="Table Grid"/>
    <w:basedOn w:val="a2"/>
    <w:uiPriority w:val="59"/>
    <w:rsid w:val="002505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1"/>
    <w:uiPriority w:val="22"/>
    <w:qFormat/>
    <w:rsid w:val="0025054E"/>
    <w:rPr>
      <w:b/>
      <w:bCs/>
    </w:rPr>
  </w:style>
  <w:style w:type="table" w:customStyle="1" w:styleId="33">
    <w:name w:val="Сетка таблицы3"/>
    <w:basedOn w:val="a2"/>
    <w:next w:val="aff5"/>
    <w:uiPriority w:val="39"/>
    <w:rsid w:val="0096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_Абзац списка Знак,A_маркированный_список Знак,Bullet List Знак,FooterText Знак,numbered Знак,ТЗ список Знак,Абзац списка литеральный Знак,Bullet 1 Знак,Use Case List Paragraph Знак"/>
    <w:link w:val="af8"/>
    <w:uiPriority w:val="34"/>
    <w:locked/>
    <w:rsid w:val="00BB4BD6"/>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4963">
      <w:bodyDiv w:val="1"/>
      <w:marLeft w:val="0"/>
      <w:marRight w:val="0"/>
      <w:marTop w:val="0"/>
      <w:marBottom w:val="0"/>
      <w:divBdr>
        <w:top w:val="none" w:sz="0" w:space="0" w:color="auto"/>
        <w:left w:val="none" w:sz="0" w:space="0" w:color="auto"/>
        <w:bottom w:val="none" w:sz="0" w:space="0" w:color="auto"/>
        <w:right w:val="none" w:sz="0" w:space="0" w:color="auto"/>
      </w:divBdr>
    </w:div>
    <w:div w:id="157187331">
      <w:bodyDiv w:val="1"/>
      <w:marLeft w:val="0"/>
      <w:marRight w:val="0"/>
      <w:marTop w:val="0"/>
      <w:marBottom w:val="0"/>
      <w:divBdr>
        <w:top w:val="none" w:sz="0" w:space="0" w:color="auto"/>
        <w:left w:val="none" w:sz="0" w:space="0" w:color="auto"/>
        <w:bottom w:val="none" w:sz="0" w:space="0" w:color="auto"/>
        <w:right w:val="none" w:sz="0" w:space="0" w:color="auto"/>
      </w:divBdr>
    </w:div>
    <w:div w:id="214659577">
      <w:bodyDiv w:val="1"/>
      <w:marLeft w:val="0"/>
      <w:marRight w:val="0"/>
      <w:marTop w:val="0"/>
      <w:marBottom w:val="0"/>
      <w:divBdr>
        <w:top w:val="none" w:sz="0" w:space="0" w:color="auto"/>
        <w:left w:val="none" w:sz="0" w:space="0" w:color="auto"/>
        <w:bottom w:val="none" w:sz="0" w:space="0" w:color="auto"/>
        <w:right w:val="none" w:sz="0" w:space="0" w:color="auto"/>
      </w:divBdr>
    </w:div>
    <w:div w:id="652174185">
      <w:bodyDiv w:val="1"/>
      <w:marLeft w:val="0"/>
      <w:marRight w:val="0"/>
      <w:marTop w:val="0"/>
      <w:marBottom w:val="0"/>
      <w:divBdr>
        <w:top w:val="none" w:sz="0" w:space="0" w:color="auto"/>
        <w:left w:val="none" w:sz="0" w:space="0" w:color="auto"/>
        <w:bottom w:val="none" w:sz="0" w:space="0" w:color="auto"/>
        <w:right w:val="none" w:sz="0" w:space="0" w:color="auto"/>
      </w:divBdr>
    </w:div>
    <w:div w:id="682783960">
      <w:bodyDiv w:val="1"/>
      <w:marLeft w:val="0"/>
      <w:marRight w:val="0"/>
      <w:marTop w:val="0"/>
      <w:marBottom w:val="0"/>
      <w:divBdr>
        <w:top w:val="none" w:sz="0" w:space="0" w:color="auto"/>
        <w:left w:val="none" w:sz="0" w:space="0" w:color="auto"/>
        <w:bottom w:val="none" w:sz="0" w:space="0" w:color="auto"/>
        <w:right w:val="none" w:sz="0" w:space="0" w:color="auto"/>
      </w:divBdr>
    </w:div>
    <w:div w:id="784615114">
      <w:bodyDiv w:val="1"/>
      <w:marLeft w:val="0"/>
      <w:marRight w:val="0"/>
      <w:marTop w:val="0"/>
      <w:marBottom w:val="0"/>
      <w:divBdr>
        <w:top w:val="none" w:sz="0" w:space="0" w:color="auto"/>
        <w:left w:val="none" w:sz="0" w:space="0" w:color="auto"/>
        <w:bottom w:val="none" w:sz="0" w:space="0" w:color="auto"/>
        <w:right w:val="none" w:sz="0" w:space="0" w:color="auto"/>
      </w:divBdr>
    </w:div>
    <w:div w:id="796342034">
      <w:bodyDiv w:val="1"/>
      <w:marLeft w:val="0"/>
      <w:marRight w:val="0"/>
      <w:marTop w:val="0"/>
      <w:marBottom w:val="0"/>
      <w:divBdr>
        <w:top w:val="none" w:sz="0" w:space="0" w:color="auto"/>
        <w:left w:val="none" w:sz="0" w:space="0" w:color="auto"/>
        <w:bottom w:val="none" w:sz="0" w:space="0" w:color="auto"/>
        <w:right w:val="none" w:sz="0" w:space="0" w:color="auto"/>
      </w:divBdr>
    </w:div>
    <w:div w:id="843594999">
      <w:bodyDiv w:val="1"/>
      <w:marLeft w:val="0"/>
      <w:marRight w:val="0"/>
      <w:marTop w:val="0"/>
      <w:marBottom w:val="0"/>
      <w:divBdr>
        <w:top w:val="none" w:sz="0" w:space="0" w:color="auto"/>
        <w:left w:val="none" w:sz="0" w:space="0" w:color="auto"/>
        <w:bottom w:val="none" w:sz="0" w:space="0" w:color="auto"/>
        <w:right w:val="none" w:sz="0" w:space="0" w:color="auto"/>
      </w:divBdr>
    </w:div>
    <w:div w:id="1175074040">
      <w:bodyDiv w:val="1"/>
      <w:marLeft w:val="0"/>
      <w:marRight w:val="0"/>
      <w:marTop w:val="0"/>
      <w:marBottom w:val="0"/>
      <w:divBdr>
        <w:top w:val="none" w:sz="0" w:space="0" w:color="auto"/>
        <w:left w:val="none" w:sz="0" w:space="0" w:color="auto"/>
        <w:bottom w:val="none" w:sz="0" w:space="0" w:color="auto"/>
        <w:right w:val="none" w:sz="0" w:space="0" w:color="auto"/>
      </w:divBdr>
    </w:div>
    <w:div w:id="1224096293">
      <w:bodyDiv w:val="1"/>
      <w:marLeft w:val="0"/>
      <w:marRight w:val="0"/>
      <w:marTop w:val="0"/>
      <w:marBottom w:val="0"/>
      <w:divBdr>
        <w:top w:val="none" w:sz="0" w:space="0" w:color="auto"/>
        <w:left w:val="none" w:sz="0" w:space="0" w:color="auto"/>
        <w:bottom w:val="none" w:sz="0" w:space="0" w:color="auto"/>
        <w:right w:val="none" w:sz="0" w:space="0" w:color="auto"/>
      </w:divBdr>
    </w:div>
    <w:div w:id="1276525214">
      <w:bodyDiv w:val="1"/>
      <w:marLeft w:val="0"/>
      <w:marRight w:val="0"/>
      <w:marTop w:val="0"/>
      <w:marBottom w:val="0"/>
      <w:divBdr>
        <w:top w:val="none" w:sz="0" w:space="0" w:color="auto"/>
        <w:left w:val="none" w:sz="0" w:space="0" w:color="auto"/>
        <w:bottom w:val="none" w:sz="0" w:space="0" w:color="auto"/>
        <w:right w:val="none" w:sz="0" w:space="0" w:color="auto"/>
      </w:divBdr>
    </w:div>
    <w:div w:id="1302616822">
      <w:bodyDiv w:val="1"/>
      <w:marLeft w:val="0"/>
      <w:marRight w:val="0"/>
      <w:marTop w:val="0"/>
      <w:marBottom w:val="0"/>
      <w:divBdr>
        <w:top w:val="none" w:sz="0" w:space="0" w:color="auto"/>
        <w:left w:val="none" w:sz="0" w:space="0" w:color="auto"/>
        <w:bottom w:val="none" w:sz="0" w:space="0" w:color="auto"/>
        <w:right w:val="none" w:sz="0" w:space="0" w:color="auto"/>
      </w:divBdr>
    </w:div>
    <w:div w:id="1454013836">
      <w:bodyDiv w:val="1"/>
      <w:marLeft w:val="0"/>
      <w:marRight w:val="0"/>
      <w:marTop w:val="0"/>
      <w:marBottom w:val="0"/>
      <w:divBdr>
        <w:top w:val="none" w:sz="0" w:space="0" w:color="auto"/>
        <w:left w:val="none" w:sz="0" w:space="0" w:color="auto"/>
        <w:bottom w:val="none" w:sz="0" w:space="0" w:color="auto"/>
        <w:right w:val="none" w:sz="0" w:space="0" w:color="auto"/>
      </w:divBdr>
    </w:div>
    <w:div w:id="1501847318">
      <w:bodyDiv w:val="1"/>
      <w:marLeft w:val="0"/>
      <w:marRight w:val="0"/>
      <w:marTop w:val="0"/>
      <w:marBottom w:val="0"/>
      <w:divBdr>
        <w:top w:val="none" w:sz="0" w:space="0" w:color="auto"/>
        <w:left w:val="none" w:sz="0" w:space="0" w:color="auto"/>
        <w:bottom w:val="none" w:sz="0" w:space="0" w:color="auto"/>
        <w:right w:val="none" w:sz="0" w:space="0" w:color="auto"/>
      </w:divBdr>
    </w:div>
    <w:div w:id="1521697549">
      <w:bodyDiv w:val="1"/>
      <w:marLeft w:val="0"/>
      <w:marRight w:val="0"/>
      <w:marTop w:val="0"/>
      <w:marBottom w:val="0"/>
      <w:divBdr>
        <w:top w:val="none" w:sz="0" w:space="0" w:color="auto"/>
        <w:left w:val="none" w:sz="0" w:space="0" w:color="auto"/>
        <w:bottom w:val="none" w:sz="0" w:space="0" w:color="auto"/>
        <w:right w:val="none" w:sz="0" w:space="0" w:color="auto"/>
      </w:divBdr>
    </w:div>
    <w:div w:id="1684286744">
      <w:bodyDiv w:val="1"/>
      <w:marLeft w:val="0"/>
      <w:marRight w:val="0"/>
      <w:marTop w:val="0"/>
      <w:marBottom w:val="0"/>
      <w:divBdr>
        <w:top w:val="none" w:sz="0" w:space="0" w:color="auto"/>
        <w:left w:val="none" w:sz="0" w:space="0" w:color="auto"/>
        <w:bottom w:val="none" w:sz="0" w:space="0" w:color="auto"/>
        <w:right w:val="none" w:sz="0" w:space="0" w:color="auto"/>
      </w:divBdr>
    </w:div>
    <w:div w:id="1771395325">
      <w:bodyDiv w:val="1"/>
      <w:marLeft w:val="0"/>
      <w:marRight w:val="0"/>
      <w:marTop w:val="0"/>
      <w:marBottom w:val="0"/>
      <w:divBdr>
        <w:top w:val="none" w:sz="0" w:space="0" w:color="auto"/>
        <w:left w:val="none" w:sz="0" w:space="0" w:color="auto"/>
        <w:bottom w:val="none" w:sz="0" w:space="0" w:color="auto"/>
        <w:right w:val="none" w:sz="0" w:space="0" w:color="auto"/>
      </w:divBdr>
    </w:div>
    <w:div w:id="1864702946">
      <w:bodyDiv w:val="1"/>
      <w:marLeft w:val="0"/>
      <w:marRight w:val="0"/>
      <w:marTop w:val="0"/>
      <w:marBottom w:val="0"/>
      <w:divBdr>
        <w:top w:val="none" w:sz="0" w:space="0" w:color="auto"/>
        <w:left w:val="none" w:sz="0" w:space="0" w:color="auto"/>
        <w:bottom w:val="none" w:sz="0" w:space="0" w:color="auto"/>
        <w:right w:val="none" w:sz="0" w:space="0" w:color="auto"/>
      </w:divBdr>
    </w:div>
    <w:div w:id="1921213554">
      <w:bodyDiv w:val="1"/>
      <w:marLeft w:val="0"/>
      <w:marRight w:val="0"/>
      <w:marTop w:val="0"/>
      <w:marBottom w:val="0"/>
      <w:divBdr>
        <w:top w:val="none" w:sz="0" w:space="0" w:color="auto"/>
        <w:left w:val="none" w:sz="0" w:space="0" w:color="auto"/>
        <w:bottom w:val="none" w:sz="0" w:space="0" w:color="auto"/>
        <w:right w:val="none" w:sz="0" w:space="0" w:color="auto"/>
      </w:divBdr>
    </w:div>
    <w:div w:id="1953900133">
      <w:bodyDiv w:val="1"/>
      <w:marLeft w:val="0"/>
      <w:marRight w:val="0"/>
      <w:marTop w:val="0"/>
      <w:marBottom w:val="0"/>
      <w:divBdr>
        <w:top w:val="none" w:sz="0" w:space="0" w:color="auto"/>
        <w:left w:val="none" w:sz="0" w:space="0" w:color="auto"/>
        <w:bottom w:val="none" w:sz="0" w:space="0" w:color="auto"/>
        <w:right w:val="none" w:sz="0" w:space="0" w:color="auto"/>
      </w:divBdr>
    </w:div>
    <w:div w:id="1981839040">
      <w:bodyDiv w:val="1"/>
      <w:marLeft w:val="0"/>
      <w:marRight w:val="0"/>
      <w:marTop w:val="0"/>
      <w:marBottom w:val="0"/>
      <w:divBdr>
        <w:top w:val="none" w:sz="0" w:space="0" w:color="auto"/>
        <w:left w:val="none" w:sz="0" w:space="0" w:color="auto"/>
        <w:bottom w:val="none" w:sz="0" w:space="0" w:color="auto"/>
        <w:right w:val="none" w:sz="0" w:space="0" w:color="auto"/>
      </w:divBdr>
    </w:div>
    <w:div w:id="21197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B4F6699B6715C9A37782038FF45E856B5A2E04BF343227B31376EB27D6B0C4CDE6B32D5E144C4F3A2F259CF86CCCD837F026C1F3F280DDH7m0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75C0-4255-4615-B0E5-FF17BBC8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6631</Words>
  <Characters>37799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КСП</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Виктор_2</dc:creator>
  <cp:lastModifiedBy>Миргородов Вадим Анатольевич</cp:lastModifiedBy>
  <cp:revision>4</cp:revision>
  <cp:lastPrinted>2021-03-29T06:16:00Z</cp:lastPrinted>
  <dcterms:created xsi:type="dcterms:W3CDTF">2021-03-26T12:07:00Z</dcterms:created>
  <dcterms:modified xsi:type="dcterms:W3CDTF">2021-03-29T06:22:00Z</dcterms:modified>
</cp:coreProperties>
</file>