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4A0"/>
      </w:tblPr>
      <w:tblGrid>
        <w:gridCol w:w="3284"/>
        <w:gridCol w:w="2636"/>
        <w:gridCol w:w="4394"/>
      </w:tblGrid>
      <w:tr w:rsidR="00784190" w:rsidRPr="00DF57F8" w:rsidTr="00F947AA">
        <w:tc>
          <w:tcPr>
            <w:tcW w:w="3284" w:type="dxa"/>
          </w:tcPr>
          <w:p w:rsidR="00784190" w:rsidRPr="00DF57F8" w:rsidRDefault="00784190" w:rsidP="008622BB">
            <w:pPr>
              <w:tabs>
                <w:tab w:val="left" w:pos="2505"/>
              </w:tabs>
              <w:jc w:val="right"/>
              <w:rPr>
                <w:rFonts w:eastAsia="Calibri"/>
                <w:b/>
                <w:i/>
                <w:sz w:val="22"/>
                <w:szCs w:val="22"/>
                <w:lang w:eastAsia="en-US"/>
              </w:rPr>
            </w:pPr>
          </w:p>
        </w:tc>
        <w:tc>
          <w:tcPr>
            <w:tcW w:w="2636" w:type="dxa"/>
          </w:tcPr>
          <w:p w:rsidR="00784190" w:rsidRPr="00DF57F8" w:rsidRDefault="00784190" w:rsidP="008622BB">
            <w:pPr>
              <w:tabs>
                <w:tab w:val="left" w:pos="2505"/>
              </w:tabs>
              <w:jc w:val="right"/>
              <w:rPr>
                <w:rFonts w:eastAsia="Calibri"/>
                <w:b/>
                <w:i/>
                <w:sz w:val="22"/>
                <w:szCs w:val="22"/>
                <w:lang w:eastAsia="en-US"/>
              </w:rPr>
            </w:pPr>
          </w:p>
        </w:tc>
        <w:tc>
          <w:tcPr>
            <w:tcW w:w="4394" w:type="dxa"/>
          </w:tcPr>
          <w:p w:rsidR="00784190" w:rsidRPr="00DF57F8" w:rsidRDefault="00784190" w:rsidP="008622BB">
            <w:pPr>
              <w:tabs>
                <w:tab w:val="left" w:pos="2505"/>
              </w:tabs>
              <w:rPr>
                <w:rFonts w:eastAsia="Calibri"/>
                <w:b/>
                <w:i/>
                <w:lang w:eastAsia="en-US"/>
              </w:rPr>
            </w:pPr>
            <w:r w:rsidRPr="00DF57F8">
              <w:rPr>
                <w:b/>
                <w:i/>
                <w:lang w:eastAsia="en-US"/>
              </w:rPr>
              <w:t>Утверждаю</w:t>
            </w:r>
          </w:p>
          <w:p w:rsidR="00784190" w:rsidRPr="00DF57F8" w:rsidRDefault="00784190" w:rsidP="008622BB">
            <w:pPr>
              <w:tabs>
                <w:tab w:val="left" w:pos="2505"/>
              </w:tabs>
              <w:rPr>
                <w:b/>
                <w:i/>
                <w:lang w:eastAsia="en-US"/>
              </w:rPr>
            </w:pPr>
            <w:r w:rsidRPr="00DF57F8">
              <w:rPr>
                <w:b/>
                <w:i/>
                <w:lang w:eastAsia="en-US"/>
              </w:rPr>
              <w:t xml:space="preserve">председатель контрольно - </w:t>
            </w:r>
            <w:proofErr w:type="gramStart"/>
            <w:r w:rsidRPr="00DF57F8">
              <w:rPr>
                <w:b/>
                <w:i/>
                <w:lang w:eastAsia="en-US"/>
              </w:rPr>
              <w:t>счетной</w:t>
            </w:r>
            <w:proofErr w:type="gramEnd"/>
            <w:r w:rsidRPr="00DF57F8">
              <w:rPr>
                <w:b/>
                <w:i/>
                <w:lang w:eastAsia="en-US"/>
              </w:rPr>
              <w:t xml:space="preserve"> </w:t>
            </w:r>
          </w:p>
          <w:p w:rsidR="00784190" w:rsidRPr="00DF57F8" w:rsidRDefault="00784190" w:rsidP="008622BB">
            <w:pPr>
              <w:tabs>
                <w:tab w:val="left" w:pos="2505"/>
              </w:tabs>
              <w:rPr>
                <w:b/>
                <w:i/>
                <w:lang w:eastAsia="en-US"/>
              </w:rPr>
            </w:pPr>
            <w:r w:rsidRPr="00DF57F8">
              <w:rPr>
                <w:b/>
                <w:i/>
                <w:lang w:eastAsia="en-US"/>
              </w:rPr>
              <w:t>палаты Волгоградской области</w:t>
            </w:r>
          </w:p>
          <w:p w:rsidR="00784190" w:rsidRPr="00DF57F8" w:rsidRDefault="00784190" w:rsidP="008622BB">
            <w:pPr>
              <w:tabs>
                <w:tab w:val="left" w:pos="2505"/>
              </w:tabs>
              <w:rPr>
                <w:b/>
                <w:i/>
                <w:lang w:eastAsia="en-US"/>
              </w:rPr>
            </w:pPr>
            <w:r w:rsidRPr="00DF57F8">
              <w:rPr>
                <w:b/>
                <w:i/>
                <w:lang w:eastAsia="en-US"/>
              </w:rPr>
              <w:t>______________ И. А. Дьяченко</w:t>
            </w:r>
          </w:p>
          <w:p w:rsidR="00784190" w:rsidRPr="00DF57F8" w:rsidRDefault="00784190" w:rsidP="008622BB">
            <w:pPr>
              <w:tabs>
                <w:tab w:val="left" w:pos="2505"/>
              </w:tabs>
              <w:rPr>
                <w:b/>
                <w:i/>
                <w:lang w:eastAsia="en-US"/>
              </w:rPr>
            </w:pPr>
            <w:r w:rsidRPr="00DF57F8">
              <w:rPr>
                <w:b/>
                <w:i/>
                <w:lang w:eastAsia="en-US"/>
              </w:rPr>
              <w:t xml:space="preserve">« </w:t>
            </w:r>
            <w:r w:rsidR="00F947AA" w:rsidRPr="00DF57F8">
              <w:rPr>
                <w:b/>
                <w:i/>
                <w:lang w:eastAsia="en-US"/>
              </w:rPr>
              <w:t xml:space="preserve">___» </w:t>
            </w:r>
            <w:r w:rsidR="00861348">
              <w:rPr>
                <w:b/>
                <w:i/>
                <w:lang w:eastAsia="en-US"/>
              </w:rPr>
              <w:t>апреля</w:t>
            </w:r>
            <w:r w:rsidR="00F947AA" w:rsidRPr="00DF57F8">
              <w:rPr>
                <w:b/>
                <w:i/>
                <w:lang w:eastAsia="en-US"/>
              </w:rPr>
              <w:t xml:space="preserve"> </w:t>
            </w:r>
            <w:r w:rsidRPr="00DF57F8">
              <w:rPr>
                <w:b/>
                <w:i/>
                <w:lang w:eastAsia="en-US"/>
              </w:rPr>
              <w:t>201</w:t>
            </w:r>
            <w:r w:rsidR="00F947AA" w:rsidRPr="00DF57F8">
              <w:rPr>
                <w:b/>
                <w:i/>
                <w:lang w:eastAsia="en-US"/>
              </w:rPr>
              <w:t xml:space="preserve">7 </w:t>
            </w:r>
            <w:r w:rsidRPr="00DF57F8">
              <w:rPr>
                <w:b/>
                <w:i/>
                <w:lang w:eastAsia="en-US"/>
              </w:rPr>
              <w:t xml:space="preserve">года </w:t>
            </w:r>
          </w:p>
          <w:p w:rsidR="00784190" w:rsidRPr="00DF57F8" w:rsidRDefault="00784190" w:rsidP="008622BB">
            <w:pPr>
              <w:tabs>
                <w:tab w:val="left" w:pos="2505"/>
              </w:tabs>
              <w:jc w:val="right"/>
              <w:rPr>
                <w:rFonts w:eastAsia="Calibri"/>
                <w:b/>
                <w:i/>
                <w:sz w:val="22"/>
                <w:szCs w:val="22"/>
                <w:lang w:eastAsia="en-US"/>
              </w:rPr>
            </w:pPr>
          </w:p>
        </w:tc>
      </w:tr>
    </w:tbl>
    <w:p w:rsidR="00784190" w:rsidRPr="00DF57F8" w:rsidRDefault="00784190" w:rsidP="00784190">
      <w:pPr>
        <w:tabs>
          <w:tab w:val="left" w:pos="2505"/>
        </w:tabs>
        <w:jc w:val="center"/>
        <w:rPr>
          <w:rFonts w:eastAsia="Calibri"/>
          <w:b/>
          <w:i/>
        </w:rPr>
      </w:pPr>
    </w:p>
    <w:p w:rsidR="00784190" w:rsidRPr="00DF57F8" w:rsidRDefault="00784190" w:rsidP="00B71803">
      <w:pPr>
        <w:tabs>
          <w:tab w:val="left" w:pos="2505"/>
        </w:tabs>
        <w:ind w:firstLine="709"/>
        <w:jc w:val="center"/>
        <w:rPr>
          <w:b/>
          <w:i/>
        </w:rPr>
      </w:pPr>
      <w:r w:rsidRPr="00DF57F8">
        <w:rPr>
          <w:b/>
          <w:i/>
        </w:rPr>
        <w:t>ЗАКЛЮЧЕНИЕ</w:t>
      </w:r>
    </w:p>
    <w:p w:rsidR="00B71803" w:rsidRPr="00DF57F8" w:rsidRDefault="00784190" w:rsidP="00B71803">
      <w:pPr>
        <w:ind w:firstLine="709"/>
        <w:jc w:val="center"/>
        <w:rPr>
          <w:b/>
          <w:i/>
        </w:rPr>
      </w:pPr>
      <w:r w:rsidRPr="00DF57F8">
        <w:rPr>
          <w:b/>
          <w:i/>
        </w:rPr>
        <w:t xml:space="preserve">о результатах внешней  проверки бюджетной отчетности и </w:t>
      </w:r>
      <w:r w:rsidR="00B71803" w:rsidRPr="00DF57F8">
        <w:rPr>
          <w:b/>
          <w:i/>
        </w:rPr>
        <w:t>отдельных вопросов</w:t>
      </w:r>
    </w:p>
    <w:p w:rsidR="00B71803" w:rsidRPr="00DF57F8" w:rsidRDefault="00784190" w:rsidP="00B71803">
      <w:pPr>
        <w:ind w:firstLine="709"/>
        <w:jc w:val="center"/>
        <w:rPr>
          <w:b/>
          <w:i/>
        </w:rPr>
      </w:pPr>
      <w:r w:rsidRPr="00DF57F8">
        <w:rPr>
          <w:b/>
          <w:i/>
        </w:rPr>
        <w:t xml:space="preserve">исполнения областного бюджета главным администратором средств </w:t>
      </w:r>
    </w:p>
    <w:p w:rsidR="00B71803" w:rsidRPr="00DF57F8" w:rsidRDefault="00784190" w:rsidP="00B71803">
      <w:pPr>
        <w:ind w:firstLine="709"/>
        <w:jc w:val="center"/>
        <w:rPr>
          <w:b/>
          <w:i/>
        </w:rPr>
      </w:pPr>
      <w:r w:rsidRPr="00DF57F8">
        <w:rPr>
          <w:b/>
          <w:i/>
        </w:rPr>
        <w:t>областного бюджета – коми</w:t>
      </w:r>
      <w:r w:rsidR="00B71803" w:rsidRPr="00DF57F8">
        <w:rPr>
          <w:b/>
          <w:i/>
        </w:rPr>
        <w:t>тетом информационных технологий</w:t>
      </w:r>
    </w:p>
    <w:p w:rsidR="00784190" w:rsidRPr="00DF57F8" w:rsidRDefault="00784190" w:rsidP="00B71803">
      <w:pPr>
        <w:ind w:firstLine="709"/>
        <w:jc w:val="center"/>
        <w:rPr>
          <w:b/>
          <w:i/>
        </w:rPr>
      </w:pPr>
      <w:r w:rsidRPr="00DF57F8">
        <w:rPr>
          <w:b/>
          <w:i/>
        </w:rPr>
        <w:t>Волгоградской области за 201</w:t>
      </w:r>
      <w:r w:rsidR="002D7AD0" w:rsidRPr="00DF57F8">
        <w:rPr>
          <w:b/>
          <w:i/>
        </w:rPr>
        <w:t>6</w:t>
      </w:r>
      <w:r w:rsidRPr="00DF57F8">
        <w:rPr>
          <w:b/>
          <w:i/>
        </w:rPr>
        <w:t xml:space="preserve"> год</w:t>
      </w:r>
    </w:p>
    <w:p w:rsidR="00784190" w:rsidRPr="00DF57F8" w:rsidRDefault="00784190" w:rsidP="00784190"/>
    <w:p w:rsidR="002D7AD0" w:rsidRPr="00DF57F8" w:rsidRDefault="002D7AD0" w:rsidP="002D7AD0">
      <w:pPr>
        <w:pStyle w:val="af7"/>
        <w:ind w:firstLine="708"/>
        <w:jc w:val="both"/>
        <w:rPr>
          <w:b w:val="0"/>
        </w:rPr>
      </w:pPr>
      <w:proofErr w:type="gramStart"/>
      <w:r w:rsidRPr="00DF57F8">
        <w:rPr>
          <w:b w:val="0"/>
        </w:rPr>
        <w:t>На основании статьи 264.4 Бюджетного Кодекса РФ (далее - БК РФ) и в соответствии с планом работы контрольно-счетной палаты Волгоградской области (далее - КСП) на 2017 год, утвержденным постановлением коллегии КСП от 09.12.2016 № 29/3, проведена внешняя камеральная проверка бюджетной отчетности и отдельных вопросов исполнения областного бюджета за 2016 год главным администратором средств областного бюджета – комитетом информационных технологий Волгоградской области (далее – Комитет).</w:t>
      </w:r>
      <w:proofErr w:type="gramEnd"/>
    </w:p>
    <w:p w:rsidR="002D7AD0" w:rsidRPr="00DF57F8" w:rsidRDefault="002D7AD0" w:rsidP="002D7AD0">
      <w:pPr>
        <w:tabs>
          <w:tab w:val="left" w:pos="1290"/>
        </w:tabs>
        <w:jc w:val="center"/>
        <w:rPr>
          <w:b/>
        </w:rPr>
      </w:pPr>
    </w:p>
    <w:p w:rsidR="002D7AD0" w:rsidRPr="00DF57F8" w:rsidRDefault="002D7AD0" w:rsidP="00B71803">
      <w:pPr>
        <w:tabs>
          <w:tab w:val="left" w:pos="1290"/>
        </w:tabs>
        <w:ind w:firstLine="709"/>
        <w:jc w:val="center"/>
        <w:rPr>
          <w:b/>
        </w:rPr>
      </w:pPr>
      <w:r w:rsidRPr="00DF57F8">
        <w:rPr>
          <w:b/>
        </w:rPr>
        <w:t>Общие сведения</w:t>
      </w:r>
    </w:p>
    <w:p w:rsidR="002D7AD0" w:rsidRPr="00DF57F8" w:rsidRDefault="002D7AD0" w:rsidP="002D7AD0">
      <w:pPr>
        <w:ind w:firstLine="709"/>
        <w:jc w:val="both"/>
      </w:pPr>
      <w:r w:rsidRPr="00DF57F8">
        <w:t>В соответствии с Законом Волгоградской области от 15.03.2012 № 22-ОД «О системе органов исполнительной власти Волгоградской области» Комитет входит в систему органов исполнительной власти Волгоградской области. Положением о Комитете, утверждённым постановлением Губернатора Волгоградской области от 28.11.2013 № 1234</w:t>
      </w:r>
      <w:r w:rsidR="00462AD3">
        <w:t>,</w:t>
      </w:r>
      <w:r w:rsidRPr="00DF57F8">
        <w:t xml:space="preserve"> определено, что Комитет является органом исполнительной власти Волгоградской области, уполномоченным в сфере информационных технологий, связи, телекоммуникаций, развития информационного общества и формирования электронного правительства на территории Волгоградской области.</w:t>
      </w:r>
    </w:p>
    <w:p w:rsidR="002D7AD0" w:rsidRDefault="002D7AD0" w:rsidP="002D7AD0">
      <w:pPr>
        <w:ind w:firstLine="709"/>
        <w:jc w:val="both"/>
      </w:pPr>
      <w:r w:rsidRPr="00DF57F8">
        <w:t>В соответствии с соглашением от 27.05.2015 № 6  Комитетом полномочия по ведению бухгалтерского учета и формированию бюджетной отчетности в 201</w:t>
      </w:r>
      <w:r w:rsidR="00EE3997" w:rsidRPr="00DF57F8">
        <w:t xml:space="preserve">6 </w:t>
      </w:r>
      <w:r w:rsidRPr="00DF57F8">
        <w:t xml:space="preserve">году переданы ГКУ Волгоградской области «Центр бюджетного учета и отчетности» (далее – </w:t>
      </w:r>
      <w:r w:rsidR="00377DD4" w:rsidRPr="00DF57F8">
        <w:t>ГК</w:t>
      </w:r>
      <w:r w:rsidRPr="00DF57F8">
        <w:t xml:space="preserve">У </w:t>
      </w:r>
      <w:r w:rsidR="00377DD4" w:rsidRPr="00DF57F8">
        <w:t>«</w:t>
      </w:r>
      <w:r w:rsidRPr="00DF57F8">
        <w:t>ЦБУ</w:t>
      </w:r>
      <w:r w:rsidR="00377DD4" w:rsidRPr="00DF57F8">
        <w:t>»</w:t>
      </w:r>
      <w:r w:rsidRPr="00DF57F8">
        <w:t>).</w:t>
      </w:r>
      <w:r w:rsidR="000E6F73" w:rsidRPr="00DF57F8">
        <w:t xml:space="preserve"> </w:t>
      </w:r>
      <w:r w:rsidRPr="00DF57F8">
        <w:t>По условиям соглашения основными обязанностями явля</w:t>
      </w:r>
      <w:r w:rsidR="008816F1">
        <w:t>ю</w:t>
      </w:r>
      <w:r w:rsidRPr="00DF57F8">
        <w:t xml:space="preserve">тся: у Комитета – своевременное предоставление </w:t>
      </w:r>
      <w:r w:rsidR="000E6F73" w:rsidRPr="00DF57F8">
        <w:t>ГКУ «ЦБУ»</w:t>
      </w:r>
      <w:r w:rsidRPr="00DF57F8">
        <w:t xml:space="preserve"> необходимых первичных учетных документов, у </w:t>
      </w:r>
      <w:r w:rsidR="000E6F73" w:rsidRPr="00DF57F8">
        <w:t xml:space="preserve">ГКУ «ЦБУ» </w:t>
      </w:r>
      <w:r w:rsidRPr="00DF57F8">
        <w:t>– обеспечить квалифицированное и  своевременное ведение бухгалтерского и налогового учета, формирование отчетности в соответствии с требованиями действующего законодательства.</w:t>
      </w:r>
    </w:p>
    <w:p w:rsidR="00462AD3" w:rsidRPr="00DF57F8" w:rsidRDefault="00462AD3" w:rsidP="00462AD3">
      <w:pPr>
        <w:ind w:firstLine="709"/>
        <w:jc w:val="both"/>
      </w:pPr>
      <w:r w:rsidRPr="00DF57F8">
        <w:t>Штатное расписание Комитета на 2016 год утверждено постановлением Губернатора Волгоградской области от 08.07.2015 и введено в действие с 01.10.2015 в количестве 34 штатных единиц, в том числе государственная должность (председатель Комитета), 32 ед. ГГС и 1 ед. должностей, не отнесенных к категории должностей ГГС (специалист первой категории).</w:t>
      </w:r>
      <w:r w:rsidR="00D56C85">
        <w:t xml:space="preserve"> Фактически на 01.01.2017</w:t>
      </w:r>
      <w:r w:rsidR="00EF1265">
        <w:t xml:space="preserve"> </w:t>
      </w:r>
      <w:r w:rsidR="00D56C85">
        <w:t>одна до</w:t>
      </w:r>
      <w:r w:rsidR="00EF1265">
        <w:t>лжность ГГС была вакантна.</w:t>
      </w:r>
    </w:p>
    <w:p w:rsidR="0005661F" w:rsidRPr="00DF57F8" w:rsidRDefault="002D7AD0" w:rsidP="0005661F">
      <w:pPr>
        <w:ind w:firstLine="708"/>
        <w:jc w:val="both"/>
      </w:pPr>
      <w:r w:rsidRPr="00DF57F8">
        <w:t xml:space="preserve">Комитет является учредителем государственного бюджетного учреждения «Центр информационных технологий Волгоградской области» (далее – ГБУ «ЦИТ»). </w:t>
      </w:r>
      <w:r w:rsidR="0005661F" w:rsidRPr="00DF57F8">
        <w:t>В</w:t>
      </w:r>
      <w:r w:rsidRPr="00DF57F8">
        <w:t xml:space="preserve"> соответствии с постановлением Администрации Волгог</w:t>
      </w:r>
      <w:r w:rsidR="0005661F" w:rsidRPr="00DF57F8">
        <w:t xml:space="preserve">радской области от 22.12.2016 № </w:t>
      </w:r>
      <w:r w:rsidRPr="00DF57F8">
        <w:t xml:space="preserve">714-п </w:t>
      </w:r>
      <w:r w:rsidR="0005661F" w:rsidRPr="00DF57F8">
        <w:t>путем изменения типа и наименования ГБУ «ЦИТ» создано</w:t>
      </w:r>
      <w:r w:rsidR="0005661F" w:rsidRPr="00DF57F8">
        <w:rPr>
          <w:b/>
        </w:rPr>
        <w:t xml:space="preserve"> </w:t>
      </w:r>
      <w:r w:rsidR="0005661F" w:rsidRPr="00DF57F8">
        <w:t>государственное казенное учреждение «Центр информационных технологий Волгоградской области» (далее – ГКУ «ЦИТ»). Устав ГКУ «ЦИТ» утвержден приказом Комитета от 11.01.2017 № 04-о/</w:t>
      </w:r>
      <w:proofErr w:type="spellStart"/>
      <w:r w:rsidR="0005661F" w:rsidRPr="00DF57F8">
        <w:t>д</w:t>
      </w:r>
      <w:proofErr w:type="spellEnd"/>
      <w:r w:rsidR="0005661F" w:rsidRPr="00DF57F8">
        <w:t>, согласован распоряжением комитета по управлению государственным имуществом Волгоградской области от 11.01.2017 № 5-р</w:t>
      </w:r>
      <w:r w:rsidR="00156EF8" w:rsidRPr="00DF57F8">
        <w:t xml:space="preserve">, зарегистрирован </w:t>
      </w:r>
      <w:r w:rsidR="00E250C4" w:rsidRPr="00DF57F8">
        <w:t xml:space="preserve">16.01.2017 </w:t>
      </w:r>
      <w:r w:rsidR="00156EF8" w:rsidRPr="00DF57F8">
        <w:t>в ИФНС России по Дз</w:t>
      </w:r>
      <w:r w:rsidR="00E250C4" w:rsidRPr="00DF57F8">
        <w:t xml:space="preserve">ержинскому району </w:t>
      </w:r>
      <w:proofErr w:type="gramStart"/>
      <w:r w:rsidR="00E250C4" w:rsidRPr="00DF57F8">
        <w:t>г</w:t>
      </w:r>
      <w:proofErr w:type="gramEnd"/>
      <w:r w:rsidR="00E250C4" w:rsidRPr="00DF57F8">
        <w:t>. Волгограда</w:t>
      </w:r>
      <w:r w:rsidR="00156EF8" w:rsidRPr="00DF57F8">
        <w:t>.</w:t>
      </w:r>
      <w:r w:rsidR="00462AD3" w:rsidRPr="00462AD3">
        <w:t xml:space="preserve"> </w:t>
      </w:r>
      <w:r w:rsidR="00462AD3">
        <w:t>С</w:t>
      </w:r>
      <w:r w:rsidR="00462AD3" w:rsidRPr="00DF57F8">
        <w:t>реднесписочная численность учреждения за 2016 год составила 76 единиц при штатной численности на конец года – 88 единиц.</w:t>
      </w:r>
    </w:p>
    <w:p w:rsidR="006B4BF9" w:rsidRPr="00DF57F8" w:rsidRDefault="006B4BF9" w:rsidP="00B71803">
      <w:pPr>
        <w:ind w:firstLine="709"/>
        <w:jc w:val="center"/>
        <w:rPr>
          <w:b/>
          <w:i/>
        </w:rPr>
      </w:pPr>
      <w:r w:rsidRPr="00DF57F8">
        <w:rPr>
          <w:b/>
          <w:i/>
        </w:rPr>
        <w:lastRenderedPageBreak/>
        <w:t>Полнота и достоверность отчетности</w:t>
      </w:r>
    </w:p>
    <w:p w:rsidR="006B4BF9" w:rsidRPr="00DF57F8" w:rsidRDefault="006B4BF9" w:rsidP="006B4BF9">
      <w:pPr>
        <w:pStyle w:val="af1"/>
        <w:ind w:firstLine="709"/>
        <w:jc w:val="both"/>
      </w:pPr>
      <w:r w:rsidRPr="00DF57F8">
        <w:rPr>
          <w:rFonts w:ascii="Times New Roman" w:hAnsi="Times New Roman" w:cs="Times New Roman"/>
        </w:rPr>
        <w:t>Сводная бюджетная отчетность Комитета представлена к проверке в составе, определенном ст. 264.1 БК РФ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p>
    <w:p w:rsidR="006B4BF9" w:rsidRPr="00DF57F8" w:rsidRDefault="006B4BF9" w:rsidP="006B4BF9">
      <w:pPr>
        <w:autoSpaceDE w:val="0"/>
        <w:autoSpaceDN w:val="0"/>
        <w:adjustRightInd w:val="0"/>
        <w:ind w:firstLine="709"/>
        <w:jc w:val="both"/>
        <w:rPr>
          <w:bCs/>
        </w:rPr>
      </w:pPr>
      <w:proofErr w:type="gramStart"/>
      <w:r w:rsidRPr="00DF57F8">
        <w:t xml:space="preserve">В нарушение п.6 Инструкции № 191н Комитетом в 11 формах бюджетной </w:t>
      </w:r>
      <w:r w:rsidRPr="00DF57F8">
        <w:rPr>
          <w:bCs/>
        </w:rPr>
        <w:t>отчетности, содержащих плановые (прогнозные) и аналитические показатели</w:t>
      </w:r>
      <w:r w:rsidR="00462AD3">
        <w:rPr>
          <w:bCs/>
        </w:rPr>
        <w:t>,</w:t>
      </w:r>
      <w:r w:rsidRPr="00DF57F8">
        <w:rPr>
          <w:bCs/>
        </w:rPr>
        <w:t xml:space="preserve"> отсутствует подпись руководителя </w:t>
      </w:r>
      <w:r w:rsidR="0058238E" w:rsidRPr="00DF57F8">
        <w:rPr>
          <w:bCs/>
        </w:rPr>
        <w:t>финансово-экономической службы</w:t>
      </w:r>
      <w:r w:rsidRPr="00DF57F8">
        <w:rPr>
          <w:sz w:val="28"/>
          <w:szCs w:val="28"/>
        </w:rPr>
        <w:t xml:space="preserve"> </w:t>
      </w:r>
      <w:r w:rsidR="0058238E" w:rsidRPr="00DF57F8">
        <w:rPr>
          <w:bCs/>
        </w:rPr>
        <w:t>Комитета, что связано с проводимыми на момент сдачи отчетности организационно-штатными мероприятиями.</w:t>
      </w:r>
      <w:proofErr w:type="gramEnd"/>
    </w:p>
    <w:p w:rsidR="00E250C4" w:rsidRPr="00DF57F8" w:rsidRDefault="00E250C4" w:rsidP="00E250C4">
      <w:pPr>
        <w:ind w:firstLine="709"/>
        <w:jc w:val="both"/>
      </w:pPr>
      <w:proofErr w:type="gramStart"/>
      <w:r w:rsidRPr="00DF57F8">
        <w:t xml:space="preserve">В нарушение п.66 и п.333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на </w:t>
      </w:r>
      <w:proofErr w:type="spellStart"/>
      <w:r w:rsidRPr="00DF57F8">
        <w:t>забалансовом</w:t>
      </w:r>
      <w:proofErr w:type="spellEnd"/>
      <w:r w:rsidRPr="00DF57F8">
        <w:t xml:space="preserve"> счете 01 «Имущество, полученное в пользование» не отражено программное обеспечение, полученное Комитетом в пользование на условиях</w:t>
      </w:r>
      <w:proofErr w:type="gramEnd"/>
      <w:r w:rsidRPr="00DF57F8">
        <w:t xml:space="preserve"> простой (неисключительной) лицензии, что привело к искажению двух форм отчетности на 422,3 тыс. руб., или на 6,3%:</w:t>
      </w:r>
    </w:p>
    <w:p w:rsidR="00E250C4" w:rsidRPr="00DF57F8" w:rsidRDefault="00E250C4" w:rsidP="00E250C4">
      <w:pPr>
        <w:ind w:firstLine="709"/>
        <w:jc w:val="both"/>
      </w:pPr>
      <w:r w:rsidRPr="00DF57F8">
        <w:t xml:space="preserve">-«Справка о наличии имущества и обязательств на </w:t>
      </w:r>
      <w:proofErr w:type="spellStart"/>
      <w:r w:rsidRPr="00DF57F8">
        <w:t>забалансовых</w:t>
      </w:r>
      <w:proofErr w:type="spellEnd"/>
      <w:r w:rsidRPr="00DF57F8">
        <w:t xml:space="preserve"> счетах»;</w:t>
      </w:r>
    </w:p>
    <w:p w:rsidR="00E250C4" w:rsidRPr="00DF57F8" w:rsidRDefault="00E250C4" w:rsidP="00E250C4">
      <w:pPr>
        <w:ind w:firstLine="709"/>
        <w:jc w:val="both"/>
      </w:pPr>
      <w:r w:rsidRPr="00DF57F8">
        <w:t>-«Сведения о движении нефинансовых активов» (ф.0503168).</w:t>
      </w:r>
    </w:p>
    <w:p w:rsidR="00E250C4" w:rsidRPr="00DF57F8" w:rsidRDefault="00E250C4" w:rsidP="00E250C4">
      <w:pPr>
        <w:ind w:firstLine="709"/>
        <w:jc w:val="both"/>
      </w:pPr>
      <w:r w:rsidRPr="00DF57F8">
        <w:t xml:space="preserve">В ходе проверки осуществлено принятие к учету программных продуктов общей стоимостью 422,3 тыс. руб. на </w:t>
      </w:r>
      <w:proofErr w:type="spellStart"/>
      <w:r w:rsidRPr="00DF57F8">
        <w:t>забалансовый</w:t>
      </w:r>
      <w:proofErr w:type="spellEnd"/>
      <w:r w:rsidRPr="00DF57F8">
        <w:t xml:space="preserve"> счет 01 «Имущество, полученное в пользование», представлены исправленные формы бюджетной отчетности.</w:t>
      </w:r>
    </w:p>
    <w:p w:rsidR="00D1436A" w:rsidRPr="00DF57F8" w:rsidRDefault="00D1436A" w:rsidP="00D1436A">
      <w:pPr>
        <w:autoSpaceDE w:val="0"/>
        <w:autoSpaceDN w:val="0"/>
        <w:adjustRightInd w:val="0"/>
        <w:ind w:firstLine="709"/>
        <w:jc w:val="both"/>
      </w:pPr>
      <w:r w:rsidRPr="00DF57F8">
        <w:rPr>
          <w:bCs/>
        </w:rPr>
        <w:t>Кроме того, п</w:t>
      </w:r>
      <w:r w:rsidRPr="00DF57F8">
        <w:t>роверкой соответствия представленной бюджетной отчетности требованиям Инструкции № 191н выявлен ряд нарушений, которые устранены в ходе проверки</w:t>
      </w:r>
      <w:r w:rsidR="00F2550C" w:rsidRPr="00DF57F8">
        <w:t xml:space="preserve"> (представлены исправленные формы отчетности)</w:t>
      </w:r>
      <w:r w:rsidRPr="00DF57F8">
        <w:t>, а именно:</w:t>
      </w:r>
    </w:p>
    <w:p w:rsidR="006B4BF9" w:rsidRPr="00DF57F8" w:rsidRDefault="00D1436A" w:rsidP="00D12681">
      <w:pPr>
        <w:autoSpaceDE w:val="0"/>
        <w:autoSpaceDN w:val="0"/>
        <w:adjustRightInd w:val="0"/>
        <w:ind w:firstLine="709"/>
        <w:jc w:val="both"/>
      </w:pPr>
      <w:r w:rsidRPr="00DF57F8">
        <w:t>1</w:t>
      </w:r>
      <w:r w:rsidR="006B4BF9" w:rsidRPr="00DF57F8">
        <w:t xml:space="preserve">. В нарушение п.152 Инструкции № 191н в текстовой части </w:t>
      </w:r>
      <w:r w:rsidR="006B4BF9" w:rsidRPr="00DF57F8">
        <w:rPr>
          <w:rFonts w:eastAsiaTheme="minorHAnsi"/>
          <w:lang w:eastAsia="en-US"/>
        </w:rPr>
        <w:t>Пояснительной записки (ф. 0503160) не</w:t>
      </w:r>
      <w:r w:rsidRPr="00DF57F8">
        <w:rPr>
          <w:rFonts w:eastAsiaTheme="minorHAnsi"/>
          <w:lang w:eastAsia="en-US"/>
        </w:rPr>
        <w:t xml:space="preserve"> </w:t>
      </w:r>
      <w:r w:rsidR="006B4BF9" w:rsidRPr="00DF57F8">
        <w:rPr>
          <w:rFonts w:eastAsiaTheme="minorHAnsi"/>
          <w:lang w:eastAsia="en-US"/>
        </w:rPr>
        <w:t>указаны сведения о проведении годовой инвентаризации (</w:t>
      </w:r>
      <w:r w:rsidR="00B217E3" w:rsidRPr="00DF57F8">
        <w:rPr>
          <w:rFonts w:eastAsiaTheme="minorHAnsi"/>
          <w:lang w:eastAsia="en-US"/>
        </w:rPr>
        <w:t>причины</w:t>
      </w:r>
      <w:r w:rsidR="006B4BF9" w:rsidRPr="00DF57F8">
        <w:rPr>
          <w:rFonts w:eastAsiaTheme="minorHAnsi"/>
          <w:lang w:eastAsia="en-US"/>
        </w:rPr>
        <w:t xml:space="preserve"> проведения, </w:t>
      </w:r>
      <w:r w:rsidR="00D12681" w:rsidRPr="00DF57F8">
        <w:t>дата проведения и реквизиты распорядительного документа</w:t>
      </w:r>
      <w:r w:rsidR="006B4BF9" w:rsidRPr="00DF57F8">
        <w:rPr>
          <w:rFonts w:eastAsiaTheme="minorHAnsi"/>
          <w:lang w:eastAsia="en-US"/>
        </w:rPr>
        <w:t>)</w:t>
      </w:r>
      <w:r w:rsidR="00D12681" w:rsidRPr="00DF57F8">
        <w:rPr>
          <w:rFonts w:eastAsiaTheme="minorHAnsi"/>
          <w:lang w:eastAsia="en-US"/>
        </w:rPr>
        <w:t>.</w:t>
      </w:r>
      <w:r w:rsidR="006B4BF9" w:rsidRPr="00DF57F8">
        <w:rPr>
          <w:rFonts w:eastAsiaTheme="minorHAnsi"/>
          <w:lang w:eastAsia="en-US"/>
        </w:rPr>
        <w:t xml:space="preserve"> </w:t>
      </w:r>
      <w:r w:rsidR="00D12681" w:rsidRPr="00DF57F8">
        <w:rPr>
          <w:rFonts w:eastAsiaTheme="minorHAnsi"/>
          <w:lang w:eastAsia="en-US"/>
        </w:rPr>
        <w:t>Т</w:t>
      </w:r>
      <w:r w:rsidR="006B4BF9" w:rsidRPr="00DF57F8">
        <w:t xml:space="preserve">аблица № 6 «Сведения о проведении инвентаризаций» не </w:t>
      </w:r>
      <w:r w:rsidR="00D12681" w:rsidRPr="00DF57F8">
        <w:t>представлена</w:t>
      </w:r>
      <w:r w:rsidR="006B4BF9" w:rsidRPr="00DF57F8">
        <w:t xml:space="preserve"> </w:t>
      </w:r>
      <w:r w:rsidR="00D12681" w:rsidRPr="00DF57F8">
        <w:t>в связи с отсутствием</w:t>
      </w:r>
      <w:r w:rsidR="006B4BF9" w:rsidRPr="00DF57F8">
        <w:t xml:space="preserve"> числовых показателей</w:t>
      </w:r>
      <w:r w:rsidR="006B4BF9" w:rsidRPr="00DF57F8">
        <w:rPr>
          <w:rFonts w:eastAsiaTheme="minorHAnsi"/>
          <w:lang w:eastAsia="en-US"/>
        </w:rPr>
        <w:t>.</w:t>
      </w:r>
    </w:p>
    <w:p w:rsidR="00D12681" w:rsidRPr="00DF57F8" w:rsidRDefault="00E250C4" w:rsidP="006B4BF9">
      <w:pPr>
        <w:ind w:firstLine="709"/>
        <w:jc w:val="both"/>
      </w:pPr>
      <w:r w:rsidRPr="00DF57F8">
        <w:t>2</w:t>
      </w:r>
      <w:r w:rsidR="006B4BF9" w:rsidRPr="00DF57F8">
        <w:t>. В нарушение п. 157 Инструкции № 191н в таблице № 5</w:t>
      </w:r>
      <w:r w:rsidR="00D12681" w:rsidRPr="00DF57F8">
        <w:t xml:space="preserve"> «Сведения о результатах мероприятий внутреннего государственного (муниципального) финансового контроля»</w:t>
      </w:r>
      <w:r w:rsidR="006B4BF9" w:rsidRPr="00DF57F8">
        <w:t xml:space="preserve"> отражены данные о результатах контрольных мероприятий, проведённых Комитетом, который не является органом государственного финансового контроля.</w:t>
      </w:r>
    </w:p>
    <w:p w:rsidR="006B4BF9" w:rsidRPr="00DF57F8" w:rsidRDefault="00E250C4" w:rsidP="006B4BF9">
      <w:pPr>
        <w:ind w:firstLine="709"/>
        <w:jc w:val="both"/>
      </w:pPr>
      <w:r w:rsidRPr="00DF57F8">
        <w:t>3</w:t>
      </w:r>
      <w:r w:rsidR="006B4BF9" w:rsidRPr="00DF57F8">
        <w:t xml:space="preserve">. В нарушение п. 159 Инструкции № 191н в </w:t>
      </w:r>
      <w:hyperlink w:anchor="sub_503160887" w:history="1">
        <w:r w:rsidR="006B4BF9" w:rsidRPr="00DF57F8">
          <w:t>таблице</w:t>
        </w:r>
      </w:hyperlink>
      <w:r w:rsidR="006B4BF9" w:rsidRPr="00DF57F8">
        <w:t xml:space="preserve"> № 7 «Сведения о результатах внешнего государственного (муниципального) финансового контроля» отражены результаты мероприятий</w:t>
      </w:r>
      <w:r w:rsidR="00A27A78" w:rsidRPr="00DF57F8">
        <w:t xml:space="preserve">, проведенных </w:t>
      </w:r>
      <w:r w:rsidR="00FD23CB" w:rsidRPr="00DF57F8">
        <w:t xml:space="preserve">комитетом финансов Волгоградской области (далее – </w:t>
      </w:r>
      <w:proofErr w:type="spellStart"/>
      <w:r w:rsidR="00FD23CB" w:rsidRPr="00DF57F8">
        <w:t>Облфин</w:t>
      </w:r>
      <w:proofErr w:type="spellEnd"/>
      <w:r w:rsidR="00FD23CB" w:rsidRPr="00DF57F8">
        <w:t>)</w:t>
      </w:r>
      <w:r w:rsidR="006B4BF9" w:rsidRPr="00DF57F8">
        <w:t xml:space="preserve"> и Министерством связи и массовых коммуникаций Россий</w:t>
      </w:r>
      <w:r w:rsidR="00807CDD" w:rsidRPr="00DF57F8">
        <w:t xml:space="preserve">ской Федерации, которые </w:t>
      </w:r>
      <w:r w:rsidR="006B4BF9" w:rsidRPr="00DF57F8">
        <w:t>не являются органами внешнего государственного финансового контроля.</w:t>
      </w:r>
    </w:p>
    <w:p w:rsidR="006B4BF9" w:rsidRPr="00DF57F8" w:rsidRDefault="00E250C4" w:rsidP="006B4BF9">
      <w:pPr>
        <w:autoSpaceDE w:val="0"/>
        <w:autoSpaceDN w:val="0"/>
        <w:adjustRightInd w:val="0"/>
        <w:ind w:firstLine="709"/>
        <w:jc w:val="both"/>
        <w:outlineLvl w:val="0"/>
      </w:pPr>
      <w:r w:rsidRPr="00DF57F8">
        <w:t>4</w:t>
      </w:r>
      <w:r w:rsidR="006B4BF9" w:rsidRPr="00DF57F8">
        <w:t xml:space="preserve">. В нарушение п.164 Инструкции № 191н в отчёте по </w:t>
      </w:r>
      <w:hyperlink w:anchor="sub_503162" w:history="1">
        <w:r w:rsidR="006B4BF9" w:rsidRPr="00DF57F8">
          <w:t>форме</w:t>
        </w:r>
      </w:hyperlink>
      <w:r w:rsidR="006B4BF9" w:rsidRPr="00DF57F8">
        <w:t xml:space="preserve"> 0503166 «Сведения об исполнении мероприятий в рамках целевых программ» отражена информация об исполнении государственных программ Волгоградской области</w:t>
      </w:r>
      <w:r w:rsidR="00D1436A" w:rsidRPr="00DF57F8">
        <w:t>,</w:t>
      </w:r>
      <w:r w:rsidR="006B4BF9" w:rsidRPr="00DF57F8">
        <w:t xml:space="preserve"> </w:t>
      </w:r>
      <w:r w:rsidR="00D1436A" w:rsidRPr="00DF57F8">
        <w:t>а не</w:t>
      </w:r>
      <w:r w:rsidR="006B4BF9" w:rsidRPr="00DF57F8">
        <w:t xml:space="preserve"> федеральных целевых программ, подпрограмм, </w:t>
      </w:r>
      <w:r w:rsidR="00D1436A" w:rsidRPr="00DF57F8">
        <w:t>в реализации которых принимал</w:t>
      </w:r>
      <w:r w:rsidR="006B4BF9" w:rsidRPr="00DF57F8">
        <w:t xml:space="preserve"> участие </w:t>
      </w:r>
      <w:r w:rsidR="00D1436A" w:rsidRPr="00DF57F8">
        <w:t>Комитет</w:t>
      </w:r>
      <w:r w:rsidR="006B4BF9" w:rsidRPr="00DF57F8">
        <w:t>.</w:t>
      </w:r>
    </w:p>
    <w:p w:rsidR="0029010F" w:rsidRPr="00DF57F8" w:rsidRDefault="00E250C4" w:rsidP="006B4BF9">
      <w:pPr>
        <w:ind w:firstLine="709"/>
        <w:jc w:val="both"/>
      </w:pPr>
      <w:r w:rsidRPr="00DF57F8">
        <w:t>5</w:t>
      </w:r>
      <w:r w:rsidR="0029010F" w:rsidRPr="00DF57F8">
        <w:t>. В</w:t>
      </w:r>
      <w:r w:rsidR="006B4BF9" w:rsidRPr="00DF57F8">
        <w:t xml:space="preserve"> нарушение</w:t>
      </w:r>
      <w:r w:rsidR="00D163A0" w:rsidRPr="00DF57F8">
        <w:t xml:space="preserve"> п.163 Инструкции № 191н и</w:t>
      </w:r>
      <w:r w:rsidR="006B4BF9" w:rsidRPr="00DF57F8">
        <w:t xml:space="preserve"> указани</w:t>
      </w:r>
      <w:r w:rsidR="00D163A0" w:rsidRPr="00DF57F8">
        <w:t>й</w:t>
      </w:r>
      <w:r w:rsidR="006B4BF9" w:rsidRPr="00DF57F8">
        <w:t xml:space="preserve"> </w:t>
      </w:r>
      <w:proofErr w:type="spellStart"/>
      <w:r w:rsidR="006B4BF9" w:rsidRPr="00DF57F8">
        <w:t>Облфина</w:t>
      </w:r>
      <w:proofErr w:type="spellEnd"/>
      <w:r w:rsidR="006B4BF9" w:rsidRPr="00DF57F8">
        <w:t xml:space="preserve"> от 16.01.2017 № 06-05-01-68/443</w:t>
      </w:r>
      <w:r w:rsidR="00D163A0" w:rsidRPr="00DF57F8">
        <w:t xml:space="preserve"> «О составлении годовой отчетности…»</w:t>
      </w:r>
      <w:r w:rsidR="006B4BF9" w:rsidRPr="00DF57F8">
        <w:t xml:space="preserve"> </w:t>
      </w:r>
      <w:r w:rsidR="0029010F" w:rsidRPr="00DF57F8">
        <w:t>в графе «Причины отклонений» ф.0503164</w:t>
      </w:r>
      <w:r w:rsidR="00192952" w:rsidRPr="00DF57F8">
        <w:t xml:space="preserve"> по отдельным показателям</w:t>
      </w:r>
      <w:r w:rsidR="0029010F" w:rsidRPr="00DF57F8">
        <w:t xml:space="preserve"> указаны </w:t>
      </w:r>
      <w:r w:rsidR="0029010F" w:rsidRPr="00DF57F8">
        <w:rPr>
          <w:i/>
        </w:rPr>
        <w:t>«иные причины»</w:t>
      </w:r>
      <w:r w:rsidR="0029010F" w:rsidRPr="00DF57F8">
        <w:t xml:space="preserve"> без пояснения</w:t>
      </w:r>
      <w:r w:rsidR="00462AD3">
        <w:t xml:space="preserve"> конкретных</w:t>
      </w:r>
      <w:r w:rsidR="0029010F" w:rsidRPr="00DF57F8">
        <w:t xml:space="preserve"> причин отклонений.</w:t>
      </w:r>
    </w:p>
    <w:p w:rsidR="006B4BF9" w:rsidRPr="00DF57F8" w:rsidRDefault="006B4BF9" w:rsidP="006B4BF9">
      <w:pPr>
        <w:ind w:firstLine="709"/>
        <w:jc w:val="both"/>
      </w:pPr>
      <w:r w:rsidRPr="00DF57F8">
        <w:t xml:space="preserve">Бюджетная отчетность ГБУ </w:t>
      </w:r>
      <w:r w:rsidRPr="00DF57F8">
        <w:rPr>
          <w:bCs/>
        </w:rPr>
        <w:t>«ЦИТ»</w:t>
      </w:r>
      <w:r w:rsidRPr="00DF57F8">
        <w:t xml:space="preserve"> представлена в составе, определенном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w:t>
      </w:r>
      <w:r w:rsidR="00192952" w:rsidRPr="00DF57F8">
        <w:t>азом Минфина РФ от 25.03.2011 №</w:t>
      </w:r>
      <w:r w:rsidRPr="00DF57F8">
        <w:t>33н (далее – Инструкция № 33н).</w:t>
      </w:r>
    </w:p>
    <w:p w:rsidR="00C81869" w:rsidRPr="00DF57F8" w:rsidRDefault="006B4BF9" w:rsidP="00C81869">
      <w:pPr>
        <w:autoSpaceDE w:val="0"/>
        <w:autoSpaceDN w:val="0"/>
        <w:adjustRightInd w:val="0"/>
        <w:ind w:firstLine="709"/>
        <w:jc w:val="both"/>
      </w:pPr>
      <w:r w:rsidRPr="00DF57F8">
        <w:lastRenderedPageBreak/>
        <w:t>При составлении бюджетной отчетности</w:t>
      </w:r>
      <w:r w:rsidR="00192952" w:rsidRPr="00DF57F8">
        <w:t xml:space="preserve"> ГБУ «ЦИТ»</w:t>
      </w:r>
      <w:r w:rsidRPr="00DF57F8">
        <w:t xml:space="preserve"> </w:t>
      </w:r>
      <w:r w:rsidR="00462AD3">
        <w:t>допущены</w:t>
      </w:r>
      <w:r w:rsidRPr="00DF57F8">
        <w:t xml:space="preserve"> нарушения Инструкции</w:t>
      </w:r>
      <w:r w:rsidR="00192952" w:rsidRPr="00DF57F8">
        <w:t xml:space="preserve"> № </w:t>
      </w:r>
      <w:r w:rsidRPr="00DF57F8">
        <w:t>33н</w:t>
      </w:r>
      <w:r w:rsidR="00C81869" w:rsidRPr="00DF57F8">
        <w:t>, которые устранены в ходе проверки (в Комитет представлены исправленные формы отчетности), а именно:</w:t>
      </w:r>
    </w:p>
    <w:p w:rsidR="006B4BF9" w:rsidRPr="00DF57F8" w:rsidRDefault="00192952" w:rsidP="006B4BF9">
      <w:pPr>
        <w:autoSpaceDE w:val="0"/>
        <w:autoSpaceDN w:val="0"/>
        <w:adjustRightInd w:val="0"/>
        <w:ind w:firstLine="709"/>
        <w:jc w:val="both"/>
        <w:rPr>
          <w:bCs/>
        </w:rPr>
      </w:pPr>
      <w:r w:rsidRPr="00DF57F8">
        <w:t>1. В нарушение п.</w:t>
      </w:r>
      <w:r w:rsidR="006B4BF9" w:rsidRPr="00DF57F8">
        <w:t xml:space="preserve">5 Инструкции № 33н в формах бюджетной </w:t>
      </w:r>
      <w:r w:rsidR="006B4BF9" w:rsidRPr="00DF57F8">
        <w:rPr>
          <w:bCs/>
        </w:rPr>
        <w:t>отчетности, содержащих плановые (прогнозные) и аналитические показатели</w:t>
      </w:r>
      <w:r w:rsidR="00462AD3">
        <w:rPr>
          <w:bCs/>
        </w:rPr>
        <w:t>,</w:t>
      </w:r>
      <w:r w:rsidR="006B4BF9" w:rsidRPr="00DF57F8">
        <w:rPr>
          <w:bCs/>
        </w:rPr>
        <w:t xml:space="preserve"> отсутствует подпись </w:t>
      </w:r>
      <w:r w:rsidR="006B4BF9" w:rsidRPr="00DF57F8">
        <w:rPr>
          <w:rFonts w:eastAsiaTheme="minorHAnsi"/>
          <w:lang w:eastAsia="en-US"/>
        </w:rPr>
        <w:t>лица, ответственного за формирование аналитической информации.</w:t>
      </w:r>
    </w:p>
    <w:p w:rsidR="006B4BF9" w:rsidRPr="00DF57F8" w:rsidRDefault="00E250C4" w:rsidP="006B4BF9">
      <w:pPr>
        <w:ind w:firstLine="709"/>
        <w:jc w:val="both"/>
      </w:pPr>
      <w:r w:rsidRPr="00DF57F8">
        <w:t>2</w:t>
      </w:r>
      <w:r w:rsidR="009A4CC1" w:rsidRPr="00DF57F8">
        <w:t xml:space="preserve">. </w:t>
      </w:r>
      <w:r w:rsidR="00192952" w:rsidRPr="00DF57F8">
        <w:t>В нарушение п.</w:t>
      </w:r>
      <w:r w:rsidR="006B4BF9" w:rsidRPr="00DF57F8">
        <w:t xml:space="preserve">62 Инструкции № 33н в таблице № 5 к </w:t>
      </w:r>
      <w:r w:rsidRPr="00DF57F8">
        <w:t>П</w:t>
      </w:r>
      <w:r w:rsidR="006B4BF9" w:rsidRPr="00DF57F8">
        <w:t xml:space="preserve">ояснительной записке отражены данные о результатах контрольных мероприятий, проведённых ГБУ </w:t>
      </w:r>
      <w:r w:rsidR="006B4BF9" w:rsidRPr="00DF57F8">
        <w:rPr>
          <w:bCs/>
        </w:rPr>
        <w:t>«ЦИТ»</w:t>
      </w:r>
      <w:r w:rsidR="006B4BF9" w:rsidRPr="00DF57F8">
        <w:t>, которое не является органом государственного финансового контроля.</w:t>
      </w:r>
    </w:p>
    <w:p w:rsidR="006B4BF9" w:rsidRPr="00DF57F8" w:rsidRDefault="00E250C4" w:rsidP="006B4BF9">
      <w:pPr>
        <w:ind w:firstLine="709"/>
        <w:jc w:val="both"/>
      </w:pPr>
      <w:r w:rsidRPr="00DF57F8">
        <w:t>3</w:t>
      </w:r>
      <w:r w:rsidR="009A4CC1" w:rsidRPr="00DF57F8">
        <w:t xml:space="preserve">. </w:t>
      </w:r>
      <w:r w:rsidR="00192952" w:rsidRPr="00DF57F8">
        <w:t>В нарушение п.</w:t>
      </w:r>
      <w:r w:rsidR="006B4BF9" w:rsidRPr="00DF57F8">
        <w:t xml:space="preserve">64 Инструкции № 33н в </w:t>
      </w:r>
      <w:hyperlink w:anchor="sub_503160887" w:history="1">
        <w:r w:rsidR="006B4BF9" w:rsidRPr="00DF57F8">
          <w:t>таблице</w:t>
        </w:r>
      </w:hyperlink>
      <w:r w:rsidR="006B4BF9" w:rsidRPr="00DF57F8">
        <w:t xml:space="preserve"> № 7 к </w:t>
      </w:r>
      <w:r w:rsidRPr="00DF57F8">
        <w:t>П</w:t>
      </w:r>
      <w:r w:rsidR="006B4BF9" w:rsidRPr="00DF57F8">
        <w:t xml:space="preserve">ояснительной записке отражены результаты контрольных мероприятий, проведённых Комитетом и </w:t>
      </w:r>
      <w:proofErr w:type="spellStart"/>
      <w:r w:rsidR="009A4CC1" w:rsidRPr="00DF57F8">
        <w:t>Облфином</w:t>
      </w:r>
      <w:proofErr w:type="spellEnd"/>
      <w:r w:rsidR="006B4BF9" w:rsidRPr="00DF57F8">
        <w:t>, которые не относятся к органам внешнего государственного финансового контроля.</w:t>
      </w:r>
    </w:p>
    <w:p w:rsidR="009A4CC1" w:rsidRPr="00DF57F8" w:rsidRDefault="009A4CC1" w:rsidP="009A4CC1">
      <w:pPr>
        <w:autoSpaceDE w:val="0"/>
        <w:autoSpaceDN w:val="0"/>
        <w:adjustRightInd w:val="0"/>
        <w:ind w:firstLine="360"/>
        <w:jc w:val="center"/>
        <w:rPr>
          <w:i/>
        </w:rPr>
      </w:pPr>
    </w:p>
    <w:p w:rsidR="009A4CC1" w:rsidRPr="00DF57F8" w:rsidRDefault="009A4CC1" w:rsidP="00B71803">
      <w:pPr>
        <w:autoSpaceDE w:val="0"/>
        <w:autoSpaceDN w:val="0"/>
        <w:adjustRightInd w:val="0"/>
        <w:ind w:firstLine="709"/>
        <w:jc w:val="center"/>
        <w:rPr>
          <w:b/>
          <w:bCs/>
          <w:i/>
        </w:rPr>
      </w:pPr>
      <w:r w:rsidRPr="00DF57F8">
        <w:rPr>
          <w:b/>
          <w:i/>
        </w:rPr>
        <w:t>Исполнение плановых назначений по закрепленным доходам</w:t>
      </w:r>
    </w:p>
    <w:p w:rsidR="009A4CC1" w:rsidRPr="00DF57F8" w:rsidRDefault="009A4CC1" w:rsidP="009A4CC1">
      <w:pPr>
        <w:pStyle w:val="1"/>
        <w:spacing w:before="0" w:after="0"/>
        <w:ind w:firstLine="720"/>
        <w:jc w:val="both"/>
        <w:rPr>
          <w:rFonts w:ascii="Times New Roman" w:eastAsia="Calibri" w:hAnsi="Times New Roman"/>
          <w:b w:val="0"/>
          <w:bCs w:val="0"/>
          <w:color w:val="auto"/>
          <w:sz w:val="24"/>
          <w:szCs w:val="24"/>
        </w:rPr>
      </w:pPr>
      <w:r w:rsidRPr="00DF57F8">
        <w:rPr>
          <w:rFonts w:ascii="Times New Roman" w:eastAsia="Calibri" w:hAnsi="Times New Roman"/>
          <w:b w:val="0"/>
          <w:bCs w:val="0"/>
          <w:color w:val="auto"/>
          <w:sz w:val="24"/>
          <w:szCs w:val="24"/>
        </w:rPr>
        <w:t xml:space="preserve">Данные об </w:t>
      </w:r>
      <w:proofErr w:type="spellStart"/>
      <w:r w:rsidRPr="00DF57F8">
        <w:rPr>
          <w:rFonts w:ascii="Times New Roman" w:eastAsia="Calibri" w:hAnsi="Times New Roman"/>
          <w:b w:val="0"/>
          <w:bCs w:val="0"/>
          <w:color w:val="auto"/>
          <w:sz w:val="24"/>
          <w:szCs w:val="24"/>
        </w:rPr>
        <w:t>администрируемых</w:t>
      </w:r>
      <w:proofErr w:type="spellEnd"/>
      <w:r w:rsidRPr="00DF57F8">
        <w:rPr>
          <w:rFonts w:ascii="Times New Roman" w:eastAsia="Calibri" w:hAnsi="Times New Roman"/>
          <w:b w:val="0"/>
          <w:bCs w:val="0"/>
          <w:color w:val="auto"/>
          <w:sz w:val="24"/>
          <w:szCs w:val="24"/>
        </w:rPr>
        <w:t xml:space="preserve"> Комитетом доходах и их фактическом поступлении за 2016 год отражены в таблице:</w:t>
      </w:r>
    </w:p>
    <w:p w:rsidR="009A4CC1" w:rsidRPr="00DF57F8" w:rsidRDefault="009A4CC1" w:rsidP="009A4CC1">
      <w:pPr>
        <w:autoSpaceDE w:val="0"/>
        <w:autoSpaceDN w:val="0"/>
        <w:adjustRightInd w:val="0"/>
        <w:ind w:right="-1" w:firstLine="720"/>
        <w:jc w:val="right"/>
        <w:rPr>
          <w:i/>
          <w:sz w:val="20"/>
          <w:szCs w:val="20"/>
        </w:rPr>
      </w:pPr>
      <w:r w:rsidRPr="00DF57F8">
        <w:rPr>
          <w:b/>
          <w:sz w:val="20"/>
          <w:szCs w:val="20"/>
        </w:rPr>
        <w:t xml:space="preserve">                           </w:t>
      </w:r>
      <w:r w:rsidRPr="00DF57F8">
        <w:rPr>
          <w:i/>
          <w:sz w:val="20"/>
          <w:szCs w:val="20"/>
        </w:rPr>
        <w:t>тыс. руб.</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26"/>
        <w:gridCol w:w="5528"/>
        <w:gridCol w:w="1134"/>
        <w:gridCol w:w="993"/>
        <w:gridCol w:w="850"/>
        <w:gridCol w:w="709"/>
      </w:tblGrid>
      <w:tr w:rsidR="009A4CC1" w:rsidRPr="00DF57F8" w:rsidTr="001B4E30">
        <w:trPr>
          <w:trHeight w:val="36"/>
        </w:trPr>
        <w:tc>
          <w:tcPr>
            <w:tcW w:w="426" w:type="dxa"/>
            <w:vMerge w:val="restart"/>
            <w:tcBorders>
              <w:top w:val="double" w:sz="4" w:space="0" w:color="auto"/>
              <w:left w:val="double" w:sz="4" w:space="0" w:color="auto"/>
            </w:tcBorders>
            <w:vAlign w:val="center"/>
          </w:tcPr>
          <w:p w:rsidR="009A4CC1" w:rsidRPr="00DF57F8" w:rsidRDefault="009A4CC1" w:rsidP="001B4E30">
            <w:pPr>
              <w:ind w:left="-108" w:right="-108"/>
              <w:jc w:val="center"/>
              <w:rPr>
                <w:b/>
                <w:sz w:val="20"/>
                <w:szCs w:val="20"/>
              </w:rPr>
            </w:pPr>
            <w:r w:rsidRPr="00DF57F8">
              <w:rPr>
                <w:b/>
                <w:sz w:val="20"/>
                <w:szCs w:val="20"/>
              </w:rPr>
              <w:t>№</w:t>
            </w:r>
          </w:p>
          <w:p w:rsidR="009A4CC1" w:rsidRPr="00DF57F8" w:rsidRDefault="009A4CC1" w:rsidP="001B4E30">
            <w:pPr>
              <w:ind w:left="-108" w:right="-108"/>
              <w:jc w:val="center"/>
              <w:rPr>
                <w:b/>
                <w:sz w:val="20"/>
                <w:szCs w:val="20"/>
              </w:rPr>
            </w:pPr>
            <w:proofErr w:type="spellStart"/>
            <w:proofErr w:type="gramStart"/>
            <w:r w:rsidRPr="00DF57F8">
              <w:rPr>
                <w:b/>
                <w:sz w:val="20"/>
                <w:szCs w:val="20"/>
              </w:rPr>
              <w:t>п</w:t>
            </w:r>
            <w:proofErr w:type="spellEnd"/>
            <w:proofErr w:type="gramEnd"/>
            <w:r w:rsidRPr="00DF57F8">
              <w:rPr>
                <w:b/>
                <w:sz w:val="20"/>
                <w:szCs w:val="20"/>
              </w:rPr>
              <w:t>/</w:t>
            </w:r>
            <w:proofErr w:type="spellStart"/>
            <w:r w:rsidRPr="00DF57F8">
              <w:rPr>
                <w:b/>
                <w:sz w:val="20"/>
                <w:szCs w:val="20"/>
              </w:rPr>
              <w:t>п</w:t>
            </w:r>
            <w:proofErr w:type="spellEnd"/>
          </w:p>
        </w:tc>
        <w:tc>
          <w:tcPr>
            <w:tcW w:w="5528" w:type="dxa"/>
            <w:vMerge w:val="restart"/>
            <w:tcBorders>
              <w:top w:val="double" w:sz="4" w:space="0" w:color="auto"/>
            </w:tcBorders>
            <w:noWrap/>
            <w:vAlign w:val="center"/>
            <w:hideMark/>
          </w:tcPr>
          <w:p w:rsidR="009A4CC1" w:rsidRPr="00DF57F8" w:rsidRDefault="009A4CC1" w:rsidP="00F85CD0">
            <w:pPr>
              <w:jc w:val="center"/>
              <w:rPr>
                <w:b/>
                <w:sz w:val="20"/>
                <w:szCs w:val="20"/>
              </w:rPr>
            </w:pPr>
            <w:r w:rsidRPr="00DF57F8">
              <w:rPr>
                <w:b/>
                <w:sz w:val="20"/>
                <w:szCs w:val="20"/>
              </w:rPr>
              <w:t>Наименование показателя</w:t>
            </w:r>
          </w:p>
        </w:tc>
        <w:tc>
          <w:tcPr>
            <w:tcW w:w="1134" w:type="dxa"/>
            <w:vMerge w:val="restart"/>
            <w:tcBorders>
              <w:top w:val="double" w:sz="4" w:space="0" w:color="auto"/>
            </w:tcBorders>
            <w:vAlign w:val="center"/>
            <w:hideMark/>
          </w:tcPr>
          <w:p w:rsidR="009A4CC1" w:rsidRPr="00DF57F8" w:rsidRDefault="009A4CC1" w:rsidP="009A4CC1">
            <w:pPr>
              <w:ind w:left="-108" w:right="-108"/>
              <w:jc w:val="center"/>
              <w:rPr>
                <w:b/>
                <w:sz w:val="20"/>
                <w:szCs w:val="20"/>
              </w:rPr>
            </w:pPr>
            <w:r w:rsidRPr="00DF57F8">
              <w:rPr>
                <w:b/>
                <w:sz w:val="20"/>
                <w:szCs w:val="20"/>
              </w:rPr>
              <w:t>Утверждено</w:t>
            </w:r>
          </w:p>
        </w:tc>
        <w:tc>
          <w:tcPr>
            <w:tcW w:w="993" w:type="dxa"/>
            <w:vMerge w:val="restart"/>
            <w:tcBorders>
              <w:top w:val="double" w:sz="4" w:space="0" w:color="auto"/>
            </w:tcBorders>
            <w:noWrap/>
            <w:vAlign w:val="center"/>
            <w:hideMark/>
          </w:tcPr>
          <w:p w:rsidR="009A4CC1" w:rsidRPr="00DF57F8" w:rsidRDefault="009A4CC1" w:rsidP="009A4CC1">
            <w:pPr>
              <w:ind w:left="-108" w:right="-109"/>
              <w:jc w:val="center"/>
              <w:rPr>
                <w:b/>
                <w:sz w:val="20"/>
                <w:szCs w:val="20"/>
              </w:rPr>
            </w:pPr>
            <w:r w:rsidRPr="00DF57F8">
              <w:rPr>
                <w:b/>
                <w:sz w:val="20"/>
                <w:szCs w:val="20"/>
              </w:rPr>
              <w:t>Исполнено</w:t>
            </w:r>
          </w:p>
        </w:tc>
        <w:tc>
          <w:tcPr>
            <w:tcW w:w="1559" w:type="dxa"/>
            <w:gridSpan w:val="2"/>
            <w:tcBorders>
              <w:top w:val="double" w:sz="4" w:space="0" w:color="auto"/>
              <w:right w:val="double" w:sz="4" w:space="0" w:color="auto"/>
            </w:tcBorders>
            <w:vAlign w:val="center"/>
            <w:hideMark/>
          </w:tcPr>
          <w:p w:rsidR="009A4CC1" w:rsidRPr="00DF57F8" w:rsidRDefault="009A4CC1" w:rsidP="00F85CD0">
            <w:pPr>
              <w:jc w:val="center"/>
              <w:rPr>
                <w:b/>
                <w:sz w:val="20"/>
                <w:szCs w:val="20"/>
              </w:rPr>
            </w:pPr>
            <w:r w:rsidRPr="00DF57F8">
              <w:rPr>
                <w:b/>
                <w:sz w:val="20"/>
                <w:szCs w:val="20"/>
              </w:rPr>
              <w:t>Отклонение*</w:t>
            </w:r>
          </w:p>
        </w:tc>
      </w:tr>
      <w:tr w:rsidR="009A4CC1" w:rsidRPr="00DF57F8" w:rsidTr="001B4E30">
        <w:trPr>
          <w:trHeight w:val="56"/>
        </w:trPr>
        <w:tc>
          <w:tcPr>
            <w:tcW w:w="426" w:type="dxa"/>
            <w:vMerge/>
            <w:tcBorders>
              <w:left w:val="double" w:sz="4" w:space="0" w:color="auto"/>
              <w:bottom w:val="double" w:sz="4" w:space="0" w:color="auto"/>
            </w:tcBorders>
          </w:tcPr>
          <w:p w:rsidR="009A4CC1" w:rsidRPr="00DF57F8" w:rsidRDefault="009A4CC1" w:rsidP="00F85CD0">
            <w:pPr>
              <w:rPr>
                <w:b/>
                <w:sz w:val="20"/>
                <w:szCs w:val="20"/>
              </w:rPr>
            </w:pPr>
          </w:p>
        </w:tc>
        <w:tc>
          <w:tcPr>
            <w:tcW w:w="5528" w:type="dxa"/>
            <w:vMerge/>
            <w:tcBorders>
              <w:bottom w:val="double" w:sz="4" w:space="0" w:color="auto"/>
            </w:tcBorders>
            <w:vAlign w:val="center"/>
            <w:hideMark/>
          </w:tcPr>
          <w:p w:rsidR="009A4CC1" w:rsidRPr="00DF57F8" w:rsidRDefault="009A4CC1" w:rsidP="00F85CD0">
            <w:pPr>
              <w:rPr>
                <w:b/>
                <w:sz w:val="20"/>
                <w:szCs w:val="20"/>
              </w:rPr>
            </w:pPr>
          </w:p>
        </w:tc>
        <w:tc>
          <w:tcPr>
            <w:tcW w:w="1134" w:type="dxa"/>
            <w:vMerge/>
            <w:tcBorders>
              <w:bottom w:val="double" w:sz="4" w:space="0" w:color="auto"/>
            </w:tcBorders>
            <w:noWrap/>
            <w:vAlign w:val="center"/>
            <w:hideMark/>
          </w:tcPr>
          <w:p w:rsidR="009A4CC1" w:rsidRPr="00DF57F8" w:rsidRDefault="009A4CC1" w:rsidP="00F85CD0">
            <w:pPr>
              <w:jc w:val="right"/>
              <w:rPr>
                <w:b/>
                <w:sz w:val="20"/>
                <w:szCs w:val="20"/>
              </w:rPr>
            </w:pPr>
          </w:p>
        </w:tc>
        <w:tc>
          <w:tcPr>
            <w:tcW w:w="993" w:type="dxa"/>
            <w:vMerge/>
            <w:tcBorders>
              <w:bottom w:val="double" w:sz="4" w:space="0" w:color="auto"/>
            </w:tcBorders>
            <w:noWrap/>
            <w:vAlign w:val="center"/>
            <w:hideMark/>
          </w:tcPr>
          <w:p w:rsidR="009A4CC1" w:rsidRPr="00DF57F8" w:rsidRDefault="009A4CC1" w:rsidP="00F85CD0">
            <w:pPr>
              <w:jc w:val="right"/>
              <w:rPr>
                <w:b/>
                <w:sz w:val="20"/>
                <w:szCs w:val="20"/>
              </w:rPr>
            </w:pPr>
          </w:p>
        </w:tc>
        <w:tc>
          <w:tcPr>
            <w:tcW w:w="850" w:type="dxa"/>
            <w:tcBorders>
              <w:bottom w:val="double" w:sz="4" w:space="0" w:color="auto"/>
            </w:tcBorders>
            <w:noWrap/>
            <w:vAlign w:val="center"/>
            <w:hideMark/>
          </w:tcPr>
          <w:p w:rsidR="009A4CC1" w:rsidRPr="00DF57F8" w:rsidRDefault="009A4CC1" w:rsidP="00F85CD0">
            <w:pPr>
              <w:jc w:val="center"/>
              <w:rPr>
                <w:sz w:val="16"/>
                <w:szCs w:val="16"/>
              </w:rPr>
            </w:pPr>
            <w:r w:rsidRPr="00DF57F8">
              <w:rPr>
                <w:sz w:val="16"/>
                <w:szCs w:val="16"/>
              </w:rPr>
              <w:t>тыс</w:t>
            </w:r>
            <w:proofErr w:type="gramStart"/>
            <w:r w:rsidRPr="00DF57F8">
              <w:rPr>
                <w:sz w:val="16"/>
                <w:szCs w:val="16"/>
              </w:rPr>
              <w:t>.р</w:t>
            </w:r>
            <w:proofErr w:type="gramEnd"/>
            <w:r w:rsidRPr="00DF57F8">
              <w:rPr>
                <w:sz w:val="16"/>
                <w:szCs w:val="16"/>
              </w:rPr>
              <w:t>уб.</w:t>
            </w:r>
          </w:p>
        </w:tc>
        <w:tc>
          <w:tcPr>
            <w:tcW w:w="709" w:type="dxa"/>
            <w:tcBorders>
              <w:bottom w:val="double" w:sz="4" w:space="0" w:color="auto"/>
              <w:right w:val="double" w:sz="4" w:space="0" w:color="auto"/>
            </w:tcBorders>
            <w:vAlign w:val="center"/>
          </w:tcPr>
          <w:p w:rsidR="009A4CC1" w:rsidRPr="00DF57F8" w:rsidRDefault="009A4CC1" w:rsidP="00F85CD0">
            <w:pPr>
              <w:jc w:val="center"/>
              <w:rPr>
                <w:sz w:val="16"/>
                <w:szCs w:val="16"/>
              </w:rPr>
            </w:pPr>
            <w:r w:rsidRPr="00DF57F8">
              <w:rPr>
                <w:sz w:val="16"/>
                <w:szCs w:val="16"/>
              </w:rPr>
              <w:t>%</w:t>
            </w:r>
          </w:p>
        </w:tc>
      </w:tr>
      <w:tr w:rsidR="009A4CC1" w:rsidRPr="00DF57F8" w:rsidTr="001B4E30">
        <w:trPr>
          <w:trHeight w:val="70"/>
        </w:trPr>
        <w:tc>
          <w:tcPr>
            <w:tcW w:w="426" w:type="dxa"/>
            <w:tcBorders>
              <w:top w:val="double" w:sz="4" w:space="0" w:color="auto"/>
              <w:left w:val="double" w:sz="4" w:space="0" w:color="auto"/>
              <w:bottom w:val="double" w:sz="4" w:space="0" w:color="auto"/>
            </w:tcBorders>
            <w:vAlign w:val="center"/>
          </w:tcPr>
          <w:p w:rsidR="009A4CC1" w:rsidRPr="00DF57F8" w:rsidRDefault="009A4CC1" w:rsidP="00F85CD0">
            <w:pPr>
              <w:jc w:val="center"/>
              <w:rPr>
                <w:sz w:val="20"/>
                <w:szCs w:val="20"/>
              </w:rPr>
            </w:pPr>
            <w:r w:rsidRPr="00DF57F8">
              <w:rPr>
                <w:sz w:val="20"/>
                <w:szCs w:val="20"/>
              </w:rPr>
              <w:t>1</w:t>
            </w:r>
          </w:p>
        </w:tc>
        <w:tc>
          <w:tcPr>
            <w:tcW w:w="5528" w:type="dxa"/>
            <w:tcBorders>
              <w:top w:val="double" w:sz="4" w:space="0" w:color="auto"/>
              <w:bottom w:val="double" w:sz="4" w:space="0" w:color="auto"/>
            </w:tcBorders>
            <w:vAlign w:val="center"/>
            <w:hideMark/>
          </w:tcPr>
          <w:p w:rsidR="009A4CC1" w:rsidRPr="00DF57F8" w:rsidRDefault="009A4CC1" w:rsidP="00F85CD0">
            <w:pPr>
              <w:rPr>
                <w:b/>
                <w:sz w:val="20"/>
                <w:szCs w:val="20"/>
              </w:rPr>
            </w:pPr>
            <w:r w:rsidRPr="00DF57F8">
              <w:rPr>
                <w:b/>
                <w:sz w:val="20"/>
                <w:szCs w:val="20"/>
              </w:rPr>
              <w:t>Доходы бюджета - всего</w:t>
            </w:r>
            <w:r w:rsidRPr="00DF57F8">
              <w:rPr>
                <w:sz w:val="20"/>
                <w:szCs w:val="20"/>
              </w:rPr>
              <w:t xml:space="preserve"> </w:t>
            </w:r>
            <w:r w:rsidRPr="00DF57F8">
              <w:rPr>
                <w:i/>
                <w:sz w:val="16"/>
                <w:szCs w:val="16"/>
              </w:rPr>
              <w:t>в том числе:</w:t>
            </w:r>
          </w:p>
        </w:tc>
        <w:tc>
          <w:tcPr>
            <w:tcW w:w="1134" w:type="dxa"/>
            <w:tcBorders>
              <w:top w:val="double" w:sz="4" w:space="0" w:color="auto"/>
              <w:bottom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21 616,7</w:t>
            </w:r>
          </w:p>
        </w:tc>
        <w:tc>
          <w:tcPr>
            <w:tcW w:w="993" w:type="dxa"/>
            <w:tcBorders>
              <w:top w:val="double" w:sz="4" w:space="0" w:color="auto"/>
              <w:bottom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21 517,6</w:t>
            </w:r>
          </w:p>
        </w:tc>
        <w:tc>
          <w:tcPr>
            <w:tcW w:w="850" w:type="dxa"/>
            <w:tcBorders>
              <w:top w:val="double" w:sz="4" w:space="0" w:color="auto"/>
              <w:bottom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-100,1</w:t>
            </w:r>
          </w:p>
        </w:tc>
        <w:tc>
          <w:tcPr>
            <w:tcW w:w="709" w:type="dxa"/>
            <w:tcBorders>
              <w:top w:val="double" w:sz="4" w:space="0" w:color="auto"/>
              <w:bottom w:val="double" w:sz="4" w:space="0" w:color="auto"/>
              <w:right w:val="double" w:sz="4" w:space="0" w:color="auto"/>
            </w:tcBorders>
            <w:vAlign w:val="center"/>
          </w:tcPr>
          <w:p w:rsidR="009A4CC1" w:rsidRPr="00DF57F8" w:rsidRDefault="009A4CC1" w:rsidP="001B4E30">
            <w:pPr>
              <w:ind w:left="-108"/>
              <w:jc w:val="right"/>
              <w:rPr>
                <w:b/>
                <w:sz w:val="20"/>
                <w:szCs w:val="20"/>
              </w:rPr>
            </w:pPr>
            <w:r w:rsidRPr="00DF57F8">
              <w:rPr>
                <w:b/>
                <w:sz w:val="20"/>
                <w:szCs w:val="20"/>
              </w:rPr>
              <w:t>-0,5%</w:t>
            </w:r>
          </w:p>
        </w:tc>
      </w:tr>
      <w:tr w:rsidR="009A4CC1" w:rsidRPr="00DF57F8" w:rsidTr="001B4E30">
        <w:trPr>
          <w:trHeight w:val="36"/>
        </w:trPr>
        <w:tc>
          <w:tcPr>
            <w:tcW w:w="426" w:type="dxa"/>
            <w:tcBorders>
              <w:top w:val="double" w:sz="4" w:space="0" w:color="auto"/>
              <w:left w:val="double" w:sz="4" w:space="0" w:color="auto"/>
            </w:tcBorders>
            <w:vAlign w:val="center"/>
          </w:tcPr>
          <w:p w:rsidR="009A4CC1" w:rsidRPr="00DF57F8" w:rsidRDefault="009A4CC1" w:rsidP="00F85CD0">
            <w:pPr>
              <w:jc w:val="center"/>
              <w:rPr>
                <w:sz w:val="20"/>
                <w:szCs w:val="20"/>
              </w:rPr>
            </w:pPr>
            <w:r w:rsidRPr="00DF57F8">
              <w:rPr>
                <w:sz w:val="20"/>
                <w:szCs w:val="20"/>
              </w:rPr>
              <w:t>2</w:t>
            </w:r>
          </w:p>
        </w:tc>
        <w:tc>
          <w:tcPr>
            <w:tcW w:w="5528" w:type="dxa"/>
            <w:tcBorders>
              <w:top w:val="double" w:sz="4" w:space="0" w:color="auto"/>
            </w:tcBorders>
            <w:vAlign w:val="center"/>
            <w:hideMark/>
          </w:tcPr>
          <w:p w:rsidR="009A4CC1" w:rsidRPr="00DF57F8" w:rsidRDefault="009A4CC1" w:rsidP="00F85CD0">
            <w:pPr>
              <w:jc w:val="both"/>
              <w:rPr>
                <w:b/>
                <w:sz w:val="20"/>
                <w:szCs w:val="20"/>
              </w:rPr>
            </w:pPr>
            <w:r w:rsidRPr="00DF57F8">
              <w:rPr>
                <w:b/>
                <w:sz w:val="20"/>
                <w:szCs w:val="20"/>
              </w:rPr>
              <w:t xml:space="preserve">Налоговые и неналоговые доходы    </w:t>
            </w:r>
          </w:p>
          <w:p w:rsidR="009A4CC1" w:rsidRPr="00DF57F8" w:rsidRDefault="009A4CC1" w:rsidP="00F85CD0">
            <w:pPr>
              <w:jc w:val="both"/>
              <w:rPr>
                <w:sz w:val="20"/>
                <w:szCs w:val="20"/>
              </w:rPr>
            </w:pPr>
            <w:r w:rsidRPr="00DF57F8">
              <w:rPr>
                <w:sz w:val="20"/>
                <w:szCs w:val="20"/>
              </w:rPr>
              <w:t>(837 1 00 00000 00 0000 000)</w:t>
            </w:r>
          </w:p>
        </w:tc>
        <w:tc>
          <w:tcPr>
            <w:tcW w:w="1134" w:type="dxa"/>
            <w:tcBorders>
              <w:top w:val="double" w:sz="4" w:space="0" w:color="auto"/>
            </w:tcBorders>
            <w:noWrap/>
            <w:vAlign w:val="center"/>
            <w:hideMark/>
          </w:tcPr>
          <w:p w:rsidR="009A4CC1" w:rsidRPr="00DF57F8" w:rsidRDefault="009A4CC1" w:rsidP="00F85CD0">
            <w:pPr>
              <w:jc w:val="right"/>
              <w:rPr>
                <w:sz w:val="20"/>
                <w:szCs w:val="20"/>
              </w:rPr>
            </w:pPr>
            <w:r w:rsidRPr="00DF57F8">
              <w:rPr>
                <w:sz w:val="20"/>
                <w:szCs w:val="20"/>
              </w:rPr>
              <w:t>5 618,9</w:t>
            </w:r>
          </w:p>
        </w:tc>
        <w:tc>
          <w:tcPr>
            <w:tcW w:w="993" w:type="dxa"/>
            <w:tcBorders>
              <w:top w:val="double" w:sz="4" w:space="0" w:color="auto"/>
            </w:tcBorders>
            <w:noWrap/>
            <w:vAlign w:val="center"/>
            <w:hideMark/>
          </w:tcPr>
          <w:p w:rsidR="009A4CC1" w:rsidRPr="00DF57F8" w:rsidRDefault="009A4CC1" w:rsidP="00F85CD0">
            <w:pPr>
              <w:jc w:val="right"/>
              <w:rPr>
                <w:sz w:val="20"/>
                <w:szCs w:val="20"/>
              </w:rPr>
            </w:pPr>
            <w:r w:rsidRPr="00DF57F8">
              <w:rPr>
                <w:sz w:val="20"/>
                <w:szCs w:val="20"/>
              </w:rPr>
              <w:t>5 619,4</w:t>
            </w:r>
          </w:p>
        </w:tc>
        <w:tc>
          <w:tcPr>
            <w:tcW w:w="850" w:type="dxa"/>
            <w:tcBorders>
              <w:top w:val="double" w:sz="4" w:space="0" w:color="auto"/>
            </w:tcBorders>
            <w:noWrap/>
            <w:vAlign w:val="center"/>
            <w:hideMark/>
          </w:tcPr>
          <w:p w:rsidR="009A4CC1" w:rsidRPr="00DF57F8" w:rsidRDefault="009A4CC1" w:rsidP="00F85CD0">
            <w:pPr>
              <w:jc w:val="right"/>
              <w:rPr>
                <w:sz w:val="20"/>
                <w:szCs w:val="20"/>
              </w:rPr>
            </w:pPr>
            <w:r w:rsidRPr="00DF57F8">
              <w:rPr>
                <w:sz w:val="20"/>
                <w:szCs w:val="20"/>
              </w:rPr>
              <w:t>+0,5</w:t>
            </w:r>
          </w:p>
        </w:tc>
        <w:tc>
          <w:tcPr>
            <w:tcW w:w="709" w:type="dxa"/>
            <w:tcBorders>
              <w:top w:val="double" w:sz="4" w:space="0" w:color="auto"/>
              <w:right w:val="double" w:sz="4" w:space="0" w:color="auto"/>
            </w:tcBorders>
            <w:vAlign w:val="center"/>
          </w:tcPr>
          <w:p w:rsidR="009A4CC1" w:rsidRPr="00DF57F8" w:rsidRDefault="009A4CC1" w:rsidP="00F85CD0">
            <w:pPr>
              <w:ind w:left="-107" w:right="-109"/>
              <w:jc w:val="center"/>
              <w:rPr>
                <w:sz w:val="20"/>
                <w:szCs w:val="20"/>
              </w:rPr>
            </w:pPr>
            <w:r w:rsidRPr="00DF57F8">
              <w:rPr>
                <w:sz w:val="20"/>
                <w:szCs w:val="20"/>
              </w:rPr>
              <w:t>+0,01%</w:t>
            </w:r>
          </w:p>
        </w:tc>
      </w:tr>
      <w:tr w:rsidR="009A4CC1" w:rsidRPr="00DF57F8" w:rsidTr="001B4E30">
        <w:trPr>
          <w:trHeight w:val="70"/>
        </w:trPr>
        <w:tc>
          <w:tcPr>
            <w:tcW w:w="426" w:type="dxa"/>
            <w:tcBorders>
              <w:left w:val="double" w:sz="4" w:space="0" w:color="auto"/>
            </w:tcBorders>
            <w:vAlign w:val="center"/>
          </w:tcPr>
          <w:p w:rsidR="009A4CC1" w:rsidRPr="00DF57F8" w:rsidRDefault="009A4CC1" w:rsidP="00F85CD0">
            <w:pPr>
              <w:jc w:val="center"/>
              <w:rPr>
                <w:sz w:val="20"/>
                <w:szCs w:val="20"/>
              </w:rPr>
            </w:pPr>
            <w:r w:rsidRPr="00DF57F8">
              <w:rPr>
                <w:sz w:val="20"/>
                <w:szCs w:val="20"/>
              </w:rPr>
              <w:t>3</w:t>
            </w:r>
          </w:p>
        </w:tc>
        <w:tc>
          <w:tcPr>
            <w:tcW w:w="5528" w:type="dxa"/>
            <w:vAlign w:val="center"/>
            <w:hideMark/>
          </w:tcPr>
          <w:p w:rsidR="009A4CC1" w:rsidRPr="00DF57F8" w:rsidRDefault="009A4CC1" w:rsidP="00F85CD0">
            <w:pPr>
              <w:jc w:val="both"/>
              <w:rPr>
                <w:sz w:val="20"/>
                <w:szCs w:val="20"/>
              </w:rPr>
            </w:pPr>
            <w:r w:rsidRPr="00DF57F8">
              <w:rPr>
                <w:sz w:val="20"/>
                <w:szCs w:val="20"/>
              </w:rPr>
              <w:t>Прочие доходы от компенсации затрат бюджетов субъектов РФ (837 1 13 02992 02 0000 130)</w:t>
            </w:r>
          </w:p>
        </w:tc>
        <w:tc>
          <w:tcPr>
            <w:tcW w:w="1134" w:type="dxa"/>
            <w:noWrap/>
            <w:vAlign w:val="center"/>
            <w:hideMark/>
          </w:tcPr>
          <w:p w:rsidR="009A4CC1" w:rsidRPr="00DF57F8" w:rsidRDefault="009A4CC1" w:rsidP="00F85CD0">
            <w:pPr>
              <w:jc w:val="right"/>
              <w:rPr>
                <w:sz w:val="20"/>
                <w:szCs w:val="20"/>
              </w:rPr>
            </w:pPr>
            <w:r w:rsidRPr="00DF57F8">
              <w:rPr>
                <w:sz w:val="20"/>
                <w:szCs w:val="20"/>
              </w:rPr>
              <w:t>4 980,4</w:t>
            </w:r>
          </w:p>
        </w:tc>
        <w:tc>
          <w:tcPr>
            <w:tcW w:w="993" w:type="dxa"/>
            <w:noWrap/>
            <w:vAlign w:val="center"/>
            <w:hideMark/>
          </w:tcPr>
          <w:p w:rsidR="009A4CC1" w:rsidRPr="00DF57F8" w:rsidRDefault="009A4CC1" w:rsidP="00F85CD0">
            <w:pPr>
              <w:jc w:val="right"/>
              <w:rPr>
                <w:sz w:val="20"/>
                <w:szCs w:val="20"/>
              </w:rPr>
            </w:pPr>
            <w:r w:rsidRPr="00DF57F8">
              <w:rPr>
                <w:sz w:val="20"/>
                <w:szCs w:val="20"/>
              </w:rPr>
              <w:t>4 980,9</w:t>
            </w:r>
          </w:p>
        </w:tc>
        <w:tc>
          <w:tcPr>
            <w:tcW w:w="850" w:type="dxa"/>
            <w:noWrap/>
            <w:vAlign w:val="center"/>
            <w:hideMark/>
          </w:tcPr>
          <w:p w:rsidR="009A4CC1" w:rsidRPr="00DF57F8" w:rsidRDefault="009A4CC1" w:rsidP="00F85CD0">
            <w:pPr>
              <w:jc w:val="right"/>
              <w:rPr>
                <w:sz w:val="20"/>
                <w:szCs w:val="20"/>
              </w:rPr>
            </w:pPr>
            <w:r w:rsidRPr="00DF57F8">
              <w:rPr>
                <w:sz w:val="20"/>
                <w:szCs w:val="20"/>
              </w:rPr>
              <w:t>+0,5</w:t>
            </w:r>
          </w:p>
        </w:tc>
        <w:tc>
          <w:tcPr>
            <w:tcW w:w="709" w:type="dxa"/>
            <w:tcBorders>
              <w:right w:val="double" w:sz="4" w:space="0" w:color="auto"/>
            </w:tcBorders>
            <w:vAlign w:val="center"/>
          </w:tcPr>
          <w:p w:rsidR="009A4CC1" w:rsidRPr="00DF57F8" w:rsidRDefault="009A4CC1" w:rsidP="001B4E30">
            <w:pPr>
              <w:ind w:left="-108" w:right="-108"/>
              <w:jc w:val="right"/>
              <w:rPr>
                <w:sz w:val="20"/>
                <w:szCs w:val="20"/>
              </w:rPr>
            </w:pPr>
            <w:r w:rsidRPr="00DF57F8">
              <w:rPr>
                <w:sz w:val="20"/>
                <w:szCs w:val="20"/>
              </w:rPr>
              <w:t>+0,01%</w:t>
            </w:r>
          </w:p>
        </w:tc>
      </w:tr>
      <w:tr w:rsidR="009A4CC1" w:rsidRPr="00DF57F8" w:rsidTr="001B4E30">
        <w:trPr>
          <w:trHeight w:val="70"/>
        </w:trPr>
        <w:tc>
          <w:tcPr>
            <w:tcW w:w="426" w:type="dxa"/>
            <w:tcBorders>
              <w:left w:val="double" w:sz="4" w:space="0" w:color="auto"/>
              <w:bottom w:val="double" w:sz="4" w:space="0" w:color="auto"/>
            </w:tcBorders>
            <w:vAlign w:val="center"/>
          </w:tcPr>
          <w:p w:rsidR="009A4CC1" w:rsidRPr="00DF57F8" w:rsidRDefault="009A4CC1" w:rsidP="00F85CD0">
            <w:pPr>
              <w:jc w:val="center"/>
              <w:rPr>
                <w:sz w:val="20"/>
                <w:szCs w:val="20"/>
              </w:rPr>
            </w:pPr>
            <w:r w:rsidRPr="00DF57F8">
              <w:rPr>
                <w:sz w:val="20"/>
                <w:szCs w:val="20"/>
              </w:rPr>
              <w:t>4</w:t>
            </w:r>
          </w:p>
        </w:tc>
        <w:tc>
          <w:tcPr>
            <w:tcW w:w="5528" w:type="dxa"/>
            <w:tcBorders>
              <w:bottom w:val="double" w:sz="4" w:space="0" w:color="auto"/>
            </w:tcBorders>
            <w:vAlign w:val="center"/>
            <w:hideMark/>
          </w:tcPr>
          <w:p w:rsidR="009A4CC1" w:rsidRPr="00DF57F8" w:rsidRDefault="009A4CC1" w:rsidP="00F85CD0">
            <w:pPr>
              <w:jc w:val="both"/>
              <w:rPr>
                <w:sz w:val="20"/>
                <w:szCs w:val="20"/>
              </w:rPr>
            </w:pPr>
            <w:r w:rsidRPr="00DF57F8">
              <w:rPr>
                <w:sz w:val="20"/>
                <w:szCs w:val="20"/>
              </w:rPr>
              <w:t xml:space="preserve">Прочие поступления от денежных взысканий (штрафов) и иных сумм в возмещение ущерба </w:t>
            </w:r>
          </w:p>
          <w:p w:rsidR="009A4CC1" w:rsidRPr="00DF57F8" w:rsidRDefault="009A4CC1" w:rsidP="00F85CD0">
            <w:pPr>
              <w:jc w:val="both"/>
              <w:rPr>
                <w:sz w:val="20"/>
                <w:szCs w:val="20"/>
              </w:rPr>
            </w:pPr>
            <w:r w:rsidRPr="00DF57F8">
              <w:rPr>
                <w:sz w:val="20"/>
                <w:szCs w:val="20"/>
              </w:rPr>
              <w:t>(837 1 16 90020 02 000 140)</w:t>
            </w:r>
          </w:p>
        </w:tc>
        <w:tc>
          <w:tcPr>
            <w:tcW w:w="1134"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638,5</w:t>
            </w:r>
          </w:p>
        </w:tc>
        <w:tc>
          <w:tcPr>
            <w:tcW w:w="993"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638,5</w:t>
            </w:r>
          </w:p>
        </w:tc>
        <w:tc>
          <w:tcPr>
            <w:tcW w:w="850"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0,0</w:t>
            </w:r>
          </w:p>
        </w:tc>
        <w:tc>
          <w:tcPr>
            <w:tcW w:w="709" w:type="dxa"/>
            <w:tcBorders>
              <w:bottom w:val="double" w:sz="4" w:space="0" w:color="auto"/>
              <w:right w:val="double" w:sz="4" w:space="0" w:color="auto"/>
            </w:tcBorders>
            <w:vAlign w:val="center"/>
          </w:tcPr>
          <w:p w:rsidR="009A4CC1" w:rsidRPr="00DF57F8" w:rsidRDefault="009A4CC1" w:rsidP="001B4E30">
            <w:pPr>
              <w:ind w:left="-108"/>
              <w:jc w:val="right"/>
              <w:rPr>
                <w:sz w:val="20"/>
                <w:szCs w:val="20"/>
              </w:rPr>
            </w:pPr>
            <w:r w:rsidRPr="00DF57F8">
              <w:rPr>
                <w:sz w:val="20"/>
                <w:szCs w:val="20"/>
              </w:rPr>
              <w:t>0,0</w:t>
            </w:r>
          </w:p>
        </w:tc>
      </w:tr>
      <w:tr w:rsidR="009A4CC1" w:rsidRPr="00DF57F8" w:rsidTr="001B4E30">
        <w:trPr>
          <w:trHeight w:val="70"/>
        </w:trPr>
        <w:tc>
          <w:tcPr>
            <w:tcW w:w="426" w:type="dxa"/>
            <w:tcBorders>
              <w:top w:val="double" w:sz="4" w:space="0" w:color="auto"/>
              <w:left w:val="double" w:sz="4" w:space="0" w:color="auto"/>
            </w:tcBorders>
            <w:vAlign w:val="center"/>
          </w:tcPr>
          <w:p w:rsidR="009A4CC1" w:rsidRPr="00DF57F8" w:rsidRDefault="009A4CC1" w:rsidP="00F85CD0">
            <w:pPr>
              <w:jc w:val="center"/>
              <w:rPr>
                <w:sz w:val="20"/>
                <w:szCs w:val="20"/>
              </w:rPr>
            </w:pPr>
            <w:r w:rsidRPr="00DF57F8">
              <w:rPr>
                <w:sz w:val="20"/>
                <w:szCs w:val="20"/>
              </w:rPr>
              <w:t>5</w:t>
            </w:r>
          </w:p>
        </w:tc>
        <w:tc>
          <w:tcPr>
            <w:tcW w:w="5528" w:type="dxa"/>
            <w:tcBorders>
              <w:top w:val="double" w:sz="4" w:space="0" w:color="auto"/>
            </w:tcBorders>
            <w:vAlign w:val="center"/>
            <w:hideMark/>
          </w:tcPr>
          <w:p w:rsidR="009A4CC1" w:rsidRPr="00DF57F8" w:rsidRDefault="009A4CC1" w:rsidP="001B4E30">
            <w:pPr>
              <w:rPr>
                <w:sz w:val="20"/>
                <w:szCs w:val="20"/>
              </w:rPr>
            </w:pPr>
            <w:r w:rsidRPr="00DF57F8">
              <w:rPr>
                <w:b/>
                <w:sz w:val="20"/>
                <w:szCs w:val="20"/>
              </w:rPr>
              <w:t xml:space="preserve">Безвозмездные поступления </w:t>
            </w:r>
            <w:r w:rsidRPr="00DF57F8">
              <w:rPr>
                <w:sz w:val="20"/>
                <w:szCs w:val="20"/>
              </w:rPr>
              <w:t>(837 2 00 00000 00 0000 000)</w:t>
            </w:r>
          </w:p>
        </w:tc>
        <w:tc>
          <w:tcPr>
            <w:tcW w:w="1134" w:type="dxa"/>
            <w:tcBorders>
              <w:top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15 997,8</w:t>
            </w:r>
          </w:p>
        </w:tc>
        <w:tc>
          <w:tcPr>
            <w:tcW w:w="993" w:type="dxa"/>
            <w:tcBorders>
              <w:top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15 898,2</w:t>
            </w:r>
          </w:p>
        </w:tc>
        <w:tc>
          <w:tcPr>
            <w:tcW w:w="850" w:type="dxa"/>
            <w:tcBorders>
              <w:top w:val="double" w:sz="4" w:space="0" w:color="auto"/>
            </w:tcBorders>
            <w:noWrap/>
            <w:vAlign w:val="center"/>
            <w:hideMark/>
          </w:tcPr>
          <w:p w:rsidR="009A4CC1" w:rsidRPr="00DF57F8" w:rsidRDefault="009A4CC1" w:rsidP="00F85CD0">
            <w:pPr>
              <w:jc w:val="right"/>
              <w:rPr>
                <w:b/>
                <w:sz w:val="20"/>
                <w:szCs w:val="20"/>
              </w:rPr>
            </w:pPr>
            <w:r w:rsidRPr="00DF57F8">
              <w:rPr>
                <w:b/>
                <w:sz w:val="20"/>
                <w:szCs w:val="20"/>
              </w:rPr>
              <w:t>-100,6</w:t>
            </w:r>
          </w:p>
        </w:tc>
        <w:tc>
          <w:tcPr>
            <w:tcW w:w="709" w:type="dxa"/>
            <w:tcBorders>
              <w:top w:val="double" w:sz="4" w:space="0" w:color="auto"/>
              <w:right w:val="double" w:sz="4" w:space="0" w:color="auto"/>
            </w:tcBorders>
            <w:vAlign w:val="center"/>
          </w:tcPr>
          <w:p w:rsidR="009A4CC1" w:rsidRPr="00DF57F8" w:rsidRDefault="009A4CC1" w:rsidP="001B4E30">
            <w:pPr>
              <w:ind w:left="-108"/>
              <w:jc w:val="right"/>
              <w:rPr>
                <w:b/>
                <w:sz w:val="20"/>
                <w:szCs w:val="20"/>
              </w:rPr>
            </w:pPr>
            <w:r w:rsidRPr="00DF57F8">
              <w:rPr>
                <w:b/>
                <w:sz w:val="20"/>
                <w:szCs w:val="20"/>
              </w:rPr>
              <w:t>-0,6%</w:t>
            </w:r>
          </w:p>
        </w:tc>
      </w:tr>
      <w:tr w:rsidR="009A4CC1" w:rsidRPr="00DF57F8" w:rsidTr="001B4E30">
        <w:trPr>
          <w:trHeight w:val="70"/>
        </w:trPr>
        <w:tc>
          <w:tcPr>
            <w:tcW w:w="426" w:type="dxa"/>
            <w:tcBorders>
              <w:left w:val="double" w:sz="4" w:space="0" w:color="auto"/>
            </w:tcBorders>
            <w:vAlign w:val="center"/>
          </w:tcPr>
          <w:p w:rsidR="009A4CC1" w:rsidRPr="00DF57F8" w:rsidRDefault="009A4CC1" w:rsidP="00F85CD0">
            <w:pPr>
              <w:jc w:val="center"/>
              <w:rPr>
                <w:sz w:val="20"/>
                <w:szCs w:val="20"/>
              </w:rPr>
            </w:pPr>
            <w:r w:rsidRPr="00DF57F8">
              <w:rPr>
                <w:sz w:val="20"/>
                <w:szCs w:val="20"/>
              </w:rPr>
              <w:t>6</w:t>
            </w:r>
          </w:p>
        </w:tc>
        <w:tc>
          <w:tcPr>
            <w:tcW w:w="5528" w:type="dxa"/>
            <w:vAlign w:val="center"/>
            <w:hideMark/>
          </w:tcPr>
          <w:p w:rsidR="009A4CC1" w:rsidRPr="00DF57F8" w:rsidRDefault="009A4CC1" w:rsidP="00F85CD0">
            <w:pPr>
              <w:rPr>
                <w:b/>
                <w:sz w:val="20"/>
                <w:szCs w:val="20"/>
              </w:rPr>
            </w:pPr>
            <w:r w:rsidRPr="00DF57F8">
              <w:rPr>
                <w:sz w:val="20"/>
                <w:szCs w:val="20"/>
              </w:rPr>
              <w:t>Межбюджетные трансферты, передаваемые бюджетам субъектов РФ на компенсацию понесенных затрат на обеспечение видеонаблюдения и трансляции изображения, в том числе в сети «Интернет», в помещениях для голосования (837 2 02 04128 02 0000 151)</w:t>
            </w:r>
          </w:p>
        </w:tc>
        <w:tc>
          <w:tcPr>
            <w:tcW w:w="1134" w:type="dxa"/>
            <w:noWrap/>
            <w:vAlign w:val="center"/>
            <w:hideMark/>
          </w:tcPr>
          <w:p w:rsidR="009A4CC1" w:rsidRPr="00DF57F8" w:rsidRDefault="009A4CC1" w:rsidP="00F85CD0">
            <w:pPr>
              <w:jc w:val="right"/>
              <w:rPr>
                <w:sz w:val="20"/>
                <w:szCs w:val="20"/>
              </w:rPr>
            </w:pPr>
            <w:r w:rsidRPr="00DF57F8">
              <w:rPr>
                <w:sz w:val="20"/>
                <w:szCs w:val="20"/>
              </w:rPr>
              <w:t>15 997,8</w:t>
            </w:r>
          </w:p>
        </w:tc>
        <w:tc>
          <w:tcPr>
            <w:tcW w:w="993" w:type="dxa"/>
            <w:noWrap/>
            <w:vAlign w:val="center"/>
            <w:hideMark/>
          </w:tcPr>
          <w:p w:rsidR="009A4CC1" w:rsidRPr="00DF57F8" w:rsidRDefault="009A4CC1" w:rsidP="00F85CD0">
            <w:pPr>
              <w:jc w:val="right"/>
              <w:rPr>
                <w:sz w:val="20"/>
                <w:szCs w:val="20"/>
              </w:rPr>
            </w:pPr>
            <w:r w:rsidRPr="00DF57F8">
              <w:rPr>
                <w:sz w:val="20"/>
                <w:szCs w:val="20"/>
              </w:rPr>
              <w:t>15 897,2</w:t>
            </w:r>
          </w:p>
        </w:tc>
        <w:tc>
          <w:tcPr>
            <w:tcW w:w="850" w:type="dxa"/>
            <w:noWrap/>
            <w:vAlign w:val="center"/>
            <w:hideMark/>
          </w:tcPr>
          <w:p w:rsidR="009A4CC1" w:rsidRPr="00DF57F8" w:rsidRDefault="009A4CC1" w:rsidP="00F85CD0">
            <w:pPr>
              <w:jc w:val="right"/>
              <w:rPr>
                <w:sz w:val="20"/>
                <w:szCs w:val="20"/>
              </w:rPr>
            </w:pPr>
            <w:r w:rsidRPr="00DF57F8">
              <w:rPr>
                <w:sz w:val="20"/>
                <w:szCs w:val="20"/>
              </w:rPr>
              <w:t>-100,6</w:t>
            </w:r>
          </w:p>
        </w:tc>
        <w:tc>
          <w:tcPr>
            <w:tcW w:w="709" w:type="dxa"/>
            <w:tcBorders>
              <w:right w:val="double" w:sz="4" w:space="0" w:color="auto"/>
            </w:tcBorders>
            <w:vAlign w:val="center"/>
          </w:tcPr>
          <w:p w:rsidR="009A4CC1" w:rsidRPr="00DF57F8" w:rsidRDefault="009A4CC1" w:rsidP="001B4E30">
            <w:pPr>
              <w:ind w:left="-108"/>
              <w:jc w:val="right"/>
              <w:rPr>
                <w:sz w:val="20"/>
                <w:szCs w:val="20"/>
              </w:rPr>
            </w:pPr>
            <w:r w:rsidRPr="00DF57F8">
              <w:rPr>
                <w:sz w:val="20"/>
                <w:szCs w:val="20"/>
              </w:rPr>
              <w:t>-0,6%</w:t>
            </w:r>
          </w:p>
        </w:tc>
      </w:tr>
      <w:tr w:rsidR="009A4CC1" w:rsidRPr="00DF57F8" w:rsidTr="001B4E30">
        <w:trPr>
          <w:trHeight w:val="70"/>
        </w:trPr>
        <w:tc>
          <w:tcPr>
            <w:tcW w:w="426" w:type="dxa"/>
            <w:tcBorders>
              <w:left w:val="double" w:sz="4" w:space="0" w:color="auto"/>
              <w:bottom w:val="double" w:sz="4" w:space="0" w:color="auto"/>
            </w:tcBorders>
            <w:vAlign w:val="center"/>
          </w:tcPr>
          <w:p w:rsidR="009A4CC1" w:rsidRPr="00DF57F8" w:rsidRDefault="009A4CC1" w:rsidP="00F85CD0">
            <w:pPr>
              <w:jc w:val="center"/>
              <w:rPr>
                <w:sz w:val="20"/>
                <w:szCs w:val="20"/>
              </w:rPr>
            </w:pPr>
            <w:r w:rsidRPr="00DF57F8">
              <w:rPr>
                <w:sz w:val="20"/>
                <w:szCs w:val="20"/>
              </w:rPr>
              <w:t>7</w:t>
            </w:r>
          </w:p>
        </w:tc>
        <w:tc>
          <w:tcPr>
            <w:tcW w:w="5528" w:type="dxa"/>
            <w:tcBorders>
              <w:bottom w:val="double" w:sz="4" w:space="0" w:color="auto"/>
            </w:tcBorders>
            <w:vAlign w:val="center"/>
            <w:hideMark/>
          </w:tcPr>
          <w:p w:rsidR="009A4CC1" w:rsidRPr="00DF57F8" w:rsidRDefault="009A4CC1" w:rsidP="00F85CD0">
            <w:pPr>
              <w:rPr>
                <w:sz w:val="20"/>
                <w:szCs w:val="20"/>
              </w:rPr>
            </w:pPr>
            <w:r w:rsidRPr="00DF57F8">
              <w:rPr>
                <w:sz w:val="20"/>
                <w:szCs w:val="20"/>
              </w:rPr>
              <w:t>Доходы бюджетов субъектов РФ от возврата бюджетными учреждениями остатков субсидий прошлых лет (837 2 18 02010 02 0000 180)</w:t>
            </w:r>
          </w:p>
        </w:tc>
        <w:tc>
          <w:tcPr>
            <w:tcW w:w="1134"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w:t>
            </w:r>
          </w:p>
        </w:tc>
        <w:tc>
          <w:tcPr>
            <w:tcW w:w="993"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1,0</w:t>
            </w:r>
          </w:p>
        </w:tc>
        <w:tc>
          <w:tcPr>
            <w:tcW w:w="850" w:type="dxa"/>
            <w:tcBorders>
              <w:bottom w:val="double" w:sz="4" w:space="0" w:color="auto"/>
            </w:tcBorders>
            <w:noWrap/>
            <w:vAlign w:val="center"/>
            <w:hideMark/>
          </w:tcPr>
          <w:p w:rsidR="009A4CC1" w:rsidRPr="00DF57F8" w:rsidRDefault="009A4CC1" w:rsidP="00F85CD0">
            <w:pPr>
              <w:jc w:val="right"/>
              <w:rPr>
                <w:sz w:val="20"/>
                <w:szCs w:val="20"/>
              </w:rPr>
            </w:pPr>
            <w:r w:rsidRPr="00DF57F8">
              <w:rPr>
                <w:sz w:val="20"/>
                <w:szCs w:val="20"/>
              </w:rPr>
              <w:t>-</w:t>
            </w:r>
          </w:p>
        </w:tc>
        <w:tc>
          <w:tcPr>
            <w:tcW w:w="709" w:type="dxa"/>
            <w:tcBorders>
              <w:bottom w:val="double" w:sz="4" w:space="0" w:color="auto"/>
              <w:right w:val="double" w:sz="4" w:space="0" w:color="auto"/>
            </w:tcBorders>
            <w:vAlign w:val="center"/>
          </w:tcPr>
          <w:p w:rsidR="009A4CC1" w:rsidRPr="00DF57F8" w:rsidRDefault="009A4CC1" w:rsidP="001B4E30">
            <w:pPr>
              <w:ind w:left="-108"/>
              <w:jc w:val="right"/>
              <w:rPr>
                <w:sz w:val="20"/>
                <w:szCs w:val="20"/>
              </w:rPr>
            </w:pPr>
            <w:r w:rsidRPr="00DF57F8">
              <w:rPr>
                <w:sz w:val="20"/>
                <w:szCs w:val="20"/>
              </w:rPr>
              <w:t>-</w:t>
            </w:r>
          </w:p>
        </w:tc>
      </w:tr>
    </w:tbl>
    <w:p w:rsidR="009A4CC1" w:rsidRPr="00DF57F8" w:rsidRDefault="009A4CC1" w:rsidP="009A4CC1">
      <w:pPr>
        <w:ind w:firstLine="709"/>
        <w:jc w:val="both"/>
        <w:rPr>
          <w:sz w:val="20"/>
          <w:szCs w:val="20"/>
          <w:highlight w:val="yellow"/>
        </w:rPr>
      </w:pPr>
      <w:r w:rsidRPr="00DF57F8">
        <w:t>*</w:t>
      </w:r>
      <w:r w:rsidRPr="00DF57F8">
        <w:rPr>
          <w:sz w:val="20"/>
          <w:szCs w:val="20"/>
        </w:rPr>
        <w:t>отклонение посчитано в соответствие с п. 57 Инструкции № 191н без учета строк, не содержащих данных в графе «утверждено», то есть без учета строки 7.</w:t>
      </w:r>
    </w:p>
    <w:p w:rsidR="009A4CC1" w:rsidRPr="00DF57F8" w:rsidRDefault="009A4CC1" w:rsidP="009A4CC1">
      <w:pPr>
        <w:ind w:firstLine="708"/>
        <w:jc w:val="both"/>
      </w:pPr>
    </w:p>
    <w:p w:rsidR="0022768E" w:rsidRPr="00DF57F8" w:rsidRDefault="009A4CC1" w:rsidP="009A4CC1">
      <w:pPr>
        <w:ind w:firstLine="709"/>
        <w:jc w:val="both"/>
      </w:pPr>
      <w:r w:rsidRPr="00DF57F8">
        <w:t>Как видно из представленных данных, исполнение Комитетом бюджетных назначений состоит в основном из доходов от компенсации затрат бюджетов (</w:t>
      </w:r>
      <w:r w:rsidR="005E4E2A" w:rsidRPr="00DF57F8">
        <w:t>поступление</w:t>
      </w:r>
      <w:r w:rsidRPr="00DF57F8">
        <w:t xml:space="preserve"> излишне уплаченной суммы 4 971,5 тыс. руб.) и межбюджетных трансфертов (15 897,2 тыс. рублей).</w:t>
      </w:r>
    </w:p>
    <w:p w:rsidR="0022768E" w:rsidRPr="00DF57F8" w:rsidRDefault="0022768E" w:rsidP="00B71803">
      <w:pPr>
        <w:tabs>
          <w:tab w:val="left" w:pos="1106"/>
        </w:tabs>
        <w:ind w:firstLine="709"/>
        <w:jc w:val="center"/>
        <w:rPr>
          <w:b/>
          <w:i/>
        </w:rPr>
      </w:pPr>
      <w:r w:rsidRPr="00DF57F8">
        <w:rPr>
          <w:b/>
          <w:i/>
        </w:rPr>
        <w:t>Исполнение расходов</w:t>
      </w:r>
    </w:p>
    <w:p w:rsidR="0022768E" w:rsidRPr="00DF57F8" w:rsidRDefault="0022768E" w:rsidP="0022768E">
      <w:pPr>
        <w:ind w:firstLine="709"/>
        <w:jc w:val="both"/>
      </w:pPr>
      <w:r w:rsidRPr="00DF57F8">
        <w:t>Законом</w:t>
      </w:r>
      <w:r w:rsidR="00FD23CB" w:rsidRPr="00DF57F8">
        <w:t xml:space="preserve"> Волгоградской области </w:t>
      </w:r>
      <w:r w:rsidR="007E070F" w:rsidRPr="00DF57F8">
        <w:t>от 07.12.2015 № 206-ОД «Об областном бюджете на 2016 год и на плановый период 2017 и 2018 годов»  (далее – Закон об областном бюджете)</w:t>
      </w:r>
      <w:r w:rsidRPr="00DF57F8">
        <w:t xml:space="preserve"> Комитету </w:t>
      </w:r>
      <w:r w:rsidR="00134A5E" w:rsidRPr="00DF57F8">
        <w:t>утверждены</w:t>
      </w:r>
      <w:r w:rsidRPr="00DF57F8">
        <w:t xml:space="preserve"> ассигнования в сумме 357 332,0 тыс.</w:t>
      </w:r>
      <w:r w:rsidR="007E070F" w:rsidRPr="00DF57F8">
        <w:t xml:space="preserve"> рублей.</w:t>
      </w:r>
      <w:r w:rsidRPr="00DF57F8">
        <w:t xml:space="preserve"> </w:t>
      </w:r>
      <w:r w:rsidR="007E070F" w:rsidRPr="00DF57F8">
        <w:t>По</w:t>
      </w:r>
      <w:r w:rsidRPr="00DF57F8">
        <w:t xml:space="preserve"> бюджетной росписи и </w:t>
      </w:r>
      <w:r w:rsidR="007E070F" w:rsidRPr="00DF57F8">
        <w:t>по</w:t>
      </w:r>
      <w:r w:rsidRPr="00DF57F8">
        <w:t xml:space="preserve"> отчет</w:t>
      </w:r>
      <w:r w:rsidR="007E070F" w:rsidRPr="00DF57F8">
        <w:t>у</w:t>
      </w:r>
      <w:r w:rsidRPr="00DF57F8">
        <w:t xml:space="preserve"> об исполнении бюджета (ф. 0305127) бюджетные назначения составили 342 423,1 тыс. руб., что на 14 908,9 тыс. руб.</w:t>
      </w:r>
      <w:r w:rsidR="00462AD3">
        <w:t>,</w:t>
      </w:r>
      <w:r w:rsidRPr="00DF57F8">
        <w:t xml:space="preserve"> или</w:t>
      </w:r>
      <w:r w:rsidR="00462AD3">
        <w:t xml:space="preserve"> на</w:t>
      </w:r>
      <w:r w:rsidRPr="00DF57F8">
        <w:t xml:space="preserve"> 4,2% меньше</w:t>
      </w:r>
      <w:r w:rsidR="007E070F" w:rsidRPr="00DF57F8">
        <w:t xml:space="preserve"> объема,</w:t>
      </w:r>
      <w:r w:rsidRPr="00DF57F8">
        <w:t xml:space="preserve"> утвержденного Законом об областном бюджете. Указанное отклонение обусловлено сокращением бюджетных ассигнований Комитету на основании уведомления об изменении бюджетных ассигнований (письмо </w:t>
      </w:r>
      <w:proofErr w:type="spellStart"/>
      <w:r w:rsidRPr="00DF57F8">
        <w:t>Облфина</w:t>
      </w:r>
      <w:proofErr w:type="spellEnd"/>
      <w:r w:rsidRPr="00DF57F8">
        <w:t xml:space="preserve"> от 20.12.2016 № 06-08-02-15/13280).</w:t>
      </w:r>
    </w:p>
    <w:p w:rsidR="0022768E" w:rsidRPr="00DF57F8" w:rsidRDefault="0022768E" w:rsidP="0022768E">
      <w:pPr>
        <w:ind w:firstLine="709"/>
        <w:jc w:val="both"/>
      </w:pPr>
      <w:r w:rsidRPr="00DF57F8">
        <w:t>Анализ исполнения бюджетных назначений Комитета представлен в следующей таблице:</w:t>
      </w:r>
    </w:p>
    <w:p w:rsidR="00462AD3" w:rsidRDefault="00462AD3" w:rsidP="0022768E">
      <w:pPr>
        <w:autoSpaceDE w:val="0"/>
        <w:autoSpaceDN w:val="0"/>
        <w:adjustRightInd w:val="0"/>
        <w:ind w:firstLine="540"/>
        <w:jc w:val="right"/>
        <w:rPr>
          <w:i/>
          <w:sz w:val="22"/>
          <w:szCs w:val="22"/>
        </w:rPr>
      </w:pPr>
    </w:p>
    <w:p w:rsidR="0022768E" w:rsidRPr="00DF57F8" w:rsidRDefault="0022768E" w:rsidP="0022768E">
      <w:pPr>
        <w:autoSpaceDE w:val="0"/>
        <w:autoSpaceDN w:val="0"/>
        <w:adjustRightInd w:val="0"/>
        <w:ind w:firstLine="540"/>
        <w:jc w:val="right"/>
        <w:rPr>
          <w:i/>
          <w:sz w:val="22"/>
          <w:szCs w:val="22"/>
        </w:rPr>
      </w:pPr>
      <w:r w:rsidRPr="00DF57F8">
        <w:rPr>
          <w:i/>
          <w:sz w:val="22"/>
          <w:szCs w:val="22"/>
        </w:rPr>
        <w:lastRenderedPageBreak/>
        <w:t>тыс. руб.</w:t>
      </w:r>
    </w:p>
    <w:tbl>
      <w:tblPr>
        <w:tblW w:w="9799" w:type="dxa"/>
        <w:tblInd w:w="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68"/>
        <w:gridCol w:w="142"/>
        <w:gridCol w:w="3402"/>
        <w:gridCol w:w="850"/>
        <w:gridCol w:w="992"/>
        <w:gridCol w:w="992"/>
        <w:gridCol w:w="852"/>
        <w:gridCol w:w="993"/>
        <w:gridCol w:w="708"/>
      </w:tblGrid>
      <w:tr w:rsidR="0022768E" w:rsidRPr="00DF57F8" w:rsidTr="00F85CD0">
        <w:trPr>
          <w:trHeight w:val="202"/>
        </w:trPr>
        <w:tc>
          <w:tcPr>
            <w:tcW w:w="1010" w:type="dxa"/>
            <w:gridSpan w:val="2"/>
            <w:vMerge w:val="restart"/>
            <w:tcBorders>
              <w:top w:val="double" w:sz="4" w:space="0" w:color="auto"/>
              <w:left w:val="double" w:sz="4" w:space="0" w:color="auto"/>
            </w:tcBorders>
            <w:shd w:val="clear" w:color="auto" w:fill="auto"/>
            <w:vAlign w:val="center"/>
            <w:hideMark/>
          </w:tcPr>
          <w:p w:rsidR="0022768E" w:rsidRPr="00DF57F8" w:rsidRDefault="0022768E" w:rsidP="00F85CD0">
            <w:pPr>
              <w:ind w:left="-91" w:right="-108"/>
              <w:jc w:val="center"/>
              <w:rPr>
                <w:sz w:val="18"/>
                <w:szCs w:val="18"/>
              </w:rPr>
            </w:pPr>
            <w:r w:rsidRPr="00DF57F8">
              <w:rPr>
                <w:sz w:val="18"/>
                <w:szCs w:val="18"/>
              </w:rPr>
              <w:t>КБК</w:t>
            </w:r>
          </w:p>
        </w:tc>
        <w:tc>
          <w:tcPr>
            <w:tcW w:w="3402" w:type="dxa"/>
            <w:vMerge w:val="restart"/>
            <w:tcBorders>
              <w:top w:val="double" w:sz="4" w:space="0" w:color="auto"/>
            </w:tcBorders>
            <w:shd w:val="clear" w:color="auto" w:fill="auto"/>
            <w:vAlign w:val="center"/>
            <w:hideMark/>
          </w:tcPr>
          <w:p w:rsidR="0022768E" w:rsidRPr="00DF57F8" w:rsidRDefault="0022768E" w:rsidP="00F85CD0">
            <w:pPr>
              <w:ind w:right="-108"/>
              <w:jc w:val="center"/>
              <w:rPr>
                <w:sz w:val="18"/>
                <w:szCs w:val="18"/>
              </w:rPr>
            </w:pPr>
            <w:r w:rsidRPr="00DF57F8">
              <w:rPr>
                <w:sz w:val="18"/>
                <w:szCs w:val="18"/>
              </w:rPr>
              <w:t>Наименование показателя</w:t>
            </w:r>
          </w:p>
        </w:tc>
        <w:tc>
          <w:tcPr>
            <w:tcW w:w="850" w:type="dxa"/>
            <w:vMerge w:val="restart"/>
            <w:tcBorders>
              <w:top w:val="double" w:sz="4" w:space="0" w:color="auto"/>
            </w:tcBorders>
            <w:shd w:val="clear" w:color="auto" w:fill="auto"/>
            <w:vAlign w:val="center"/>
            <w:hideMark/>
          </w:tcPr>
          <w:p w:rsidR="0022768E" w:rsidRPr="00DF57F8" w:rsidRDefault="0022768E" w:rsidP="00F85CD0">
            <w:pPr>
              <w:ind w:left="-108" w:right="-108"/>
              <w:jc w:val="center"/>
              <w:rPr>
                <w:sz w:val="18"/>
                <w:szCs w:val="18"/>
              </w:rPr>
            </w:pPr>
            <w:r w:rsidRPr="00DF57F8">
              <w:rPr>
                <w:sz w:val="18"/>
                <w:szCs w:val="18"/>
              </w:rPr>
              <w:t>Закон об областном бюджете</w:t>
            </w:r>
          </w:p>
        </w:tc>
        <w:tc>
          <w:tcPr>
            <w:tcW w:w="992" w:type="dxa"/>
            <w:vMerge w:val="restart"/>
            <w:tcBorders>
              <w:top w:val="double" w:sz="4" w:space="0" w:color="auto"/>
            </w:tcBorders>
            <w:shd w:val="clear" w:color="auto" w:fill="auto"/>
            <w:vAlign w:val="center"/>
            <w:hideMark/>
          </w:tcPr>
          <w:p w:rsidR="0022768E" w:rsidRPr="00DF57F8" w:rsidRDefault="0022768E" w:rsidP="00F85CD0">
            <w:pPr>
              <w:ind w:left="-108" w:right="-108"/>
              <w:jc w:val="center"/>
              <w:rPr>
                <w:sz w:val="18"/>
                <w:szCs w:val="18"/>
              </w:rPr>
            </w:pPr>
            <w:proofErr w:type="spellStart"/>
            <w:r w:rsidRPr="00DF57F8">
              <w:rPr>
                <w:sz w:val="18"/>
                <w:szCs w:val="18"/>
              </w:rPr>
              <w:t>Утвержд</w:t>
            </w:r>
            <w:proofErr w:type="spellEnd"/>
            <w:r w:rsidRPr="00DF57F8">
              <w:rPr>
                <w:sz w:val="18"/>
                <w:szCs w:val="18"/>
              </w:rPr>
              <w:t xml:space="preserve">. </w:t>
            </w:r>
            <w:proofErr w:type="spellStart"/>
            <w:r w:rsidRPr="00DF57F8">
              <w:rPr>
                <w:sz w:val="18"/>
                <w:szCs w:val="18"/>
              </w:rPr>
              <w:t>бюдж</w:t>
            </w:r>
            <w:proofErr w:type="spellEnd"/>
            <w:r w:rsidRPr="00DF57F8">
              <w:rPr>
                <w:sz w:val="18"/>
                <w:szCs w:val="18"/>
              </w:rPr>
              <w:t xml:space="preserve">. </w:t>
            </w:r>
            <w:proofErr w:type="spellStart"/>
            <w:r w:rsidRPr="00DF57F8">
              <w:rPr>
                <w:sz w:val="18"/>
                <w:szCs w:val="18"/>
              </w:rPr>
              <w:t>назнач</w:t>
            </w:r>
            <w:proofErr w:type="spellEnd"/>
            <w:r w:rsidRPr="00DF57F8">
              <w:rPr>
                <w:sz w:val="18"/>
                <w:szCs w:val="18"/>
              </w:rPr>
              <w:t>. (ф.0503127)</w:t>
            </w:r>
          </w:p>
        </w:tc>
        <w:tc>
          <w:tcPr>
            <w:tcW w:w="992" w:type="dxa"/>
            <w:vMerge w:val="restart"/>
            <w:tcBorders>
              <w:top w:val="double" w:sz="4" w:space="0" w:color="auto"/>
            </w:tcBorders>
            <w:shd w:val="clear" w:color="auto" w:fill="auto"/>
            <w:vAlign w:val="center"/>
            <w:hideMark/>
          </w:tcPr>
          <w:p w:rsidR="0022768E" w:rsidRPr="00DF57F8" w:rsidRDefault="0022768E" w:rsidP="00F85CD0">
            <w:pPr>
              <w:ind w:left="-108" w:right="-108"/>
              <w:jc w:val="center"/>
              <w:rPr>
                <w:sz w:val="18"/>
                <w:szCs w:val="18"/>
              </w:rPr>
            </w:pPr>
            <w:r w:rsidRPr="00DF57F8">
              <w:rPr>
                <w:sz w:val="18"/>
                <w:szCs w:val="18"/>
              </w:rPr>
              <w:t xml:space="preserve">Лимиты </w:t>
            </w:r>
            <w:proofErr w:type="spellStart"/>
            <w:r w:rsidRPr="00DF57F8">
              <w:rPr>
                <w:sz w:val="18"/>
                <w:szCs w:val="18"/>
              </w:rPr>
              <w:t>бюдж</w:t>
            </w:r>
            <w:proofErr w:type="spellEnd"/>
            <w:r w:rsidRPr="00DF57F8">
              <w:rPr>
                <w:sz w:val="18"/>
                <w:szCs w:val="18"/>
              </w:rPr>
              <w:t xml:space="preserve">. </w:t>
            </w:r>
            <w:proofErr w:type="spellStart"/>
            <w:r w:rsidRPr="00DF57F8">
              <w:rPr>
                <w:sz w:val="18"/>
                <w:szCs w:val="18"/>
              </w:rPr>
              <w:t>обязат</w:t>
            </w:r>
            <w:proofErr w:type="spellEnd"/>
            <w:r w:rsidRPr="00DF57F8">
              <w:rPr>
                <w:sz w:val="18"/>
                <w:szCs w:val="18"/>
              </w:rPr>
              <w:t>. (ф.0503127)</w:t>
            </w:r>
          </w:p>
        </w:tc>
        <w:tc>
          <w:tcPr>
            <w:tcW w:w="852" w:type="dxa"/>
            <w:vMerge w:val="restart"/>
            <w:tcBorders>
              <w:top w:val="double" w:sz="4" w:space="0" w:color="auto"/>
            </w:tcBorders>
            <w:shd w:val="clear" w:color="auto" w:fill="auto"/>
            <w:noWrap/>
            <w:vAlign w:val="center"/>
            <w:hideMark/>
          </w:tcPr>
          <w:p w:rsidR="0022768E" w:rsidRPr="00DF57F8" w:rsidRDefault="0022768E" w:rsidP="00F85CD0">
            <w:pPr>
              <w:ind w:left="-108" w:right="-108"/>
              <w:jc w:val="center"/>
              <w:rPr>
                <w:sz w:val="18"/>
                <w:szCs w:val="18"/>
              </w:rPr>
            </w:pPr>
            <w:r w:rsidRPr="00DF57F8">
              <w:rPr>
                <w:sz w:val="18"/>
                <w:szCs w:val="18"/>
              </w:rPr>
              <w:t>Исполнено</w:t>
            </w:r>
          </w:p>
        </w:tc>
        <w:tc>
          <w:tcPr>
            <w:tcW w:w="1701" w:type="dxa"/>
            <w:gridSpan w:val="2"/>
            <w:tcBorders>
              <w:top w:val="double" w:sz="4" w:space="0" w:color="auto"/>
              <w:right w:val="double" w:sz="4" w:space="0" w:color="auto"/>
            </w:tcBorders>
            <w:shd w:val="clear" w:color="auto" w:fill="auto"/>
            <w:noWrap/>
            <w:vAlign w:val="center"/>
            <w:hideMark/>
          </w:tcPr>
          <w:p w:rsidR="0022768E" w:rsidRPr="00DF57F8" w:rsidRDefault="0022768E" w:rsidP="00F85CD0">
            <w:pPr>
              <w:jc w:val="center"/>
              <w:rPr>
                <w:sz w:val="18"/>
                <w:szCs w:val="18"/>
              </w:rPr>
            </w:pPr>
            <w:r w:rsidRPr="00DF57F8">
              <w:rPr>
                <w:sz w:val="18"/>
                <w:szCs w:val="18"/>
              </w:rPr>
              <w:t>Неисполненные назначения (ф.0503127)</w:t>
            </w:r>
          </w:p>
        </w:tc>
      </w:tr>
      <w:tr w:rsidR="0022768E" w:rsidRPr="00DF57F8" w:rsidTr="00F85CD0">
        <w:trPr>
          <w:trHeight w:val="165"/>
        </w:trPr>
        <w:tc>
          <w:tcPr>
            <w:tcW w:w="1010" w:type="dxa"/>
            <w:gridSpan w:val="2"/>
            <w:vMerge/>
            <w:tcBorders>
              <w:left w:val="double" w:sz="4" w:space="0" w:color="auto"/>
              <w:bottom w:val="double" w:sz="4" w:space="0" w:color="auto"/>
            </w:tcBorders>
            <w:shd w:val="clear" w:color="auto" w:fill="auto"/>
            <w:vAlign w:val="center"/>
            <w:hideMark/>
          </w:tcPr>
          <w:p w:rsidR="0022768E" w:rsidRPr="00DF57F8" w:rsidRDefault="0022768E" w:rsidP="00F85CD0">
            <w:pPr>
              <w:ind w:left="-91" w:right="-108"/>
              <w:jc w:val="center"/>
              <w:rPr>
                <w:sz w:val="18"/>
                <w:szCs w:val="18"/>
              </w:rPr>
            </w:pPr>
          </w:p>
        </w:tc>
        <w:tc>
          <w:tcPr>
            <w:tcW w:w="3402" w:type="dxa"/>
            <w:vMerge/>
            <w:tcBorders>
              <w:bottom w:val="double" w:sz="4" w:space="0" w:color="auto"/>
            </w:tcBorders>
            <w:vAlign w:val="center"/>
            <w:hideMark/>
          </w:tcPr>
          <w:p w:rsidR="0022768E" w:rsidRPr="00DF57F8" w:rsidRDefault="0022768E" w:rsidP="00F85CD0">
            <w:pPr>
              <w:ind w:right="-108"/>
              <w:rPr>
                <w:sz w:val="18"/>
                <w:szCs w:val="18"/>
              </w:rPr>
            </w:pPr>
          </w:p>
        </w:tc>
        <w:tc>
          <w:tcPr>
            <w:tcW w:w="850" w:type="dxa"/>
            <w:vMerge/>
            <w:tcBorders>
              <w:bottom w:val="double" w:sz="4" w:space="0" w:color="auto"/>
            </w:tcBorders>
            <w:vAlign w:val="center"/>
            <w:hideMark/>
          </w:tcPr>
          <w:p w:rsidR="0022768E" w:rsidRPr="00DF57F8" w:rsidRDefault="0022768E" w:rsidP="00F85CD0">
            <w:pPr>
              <w:rPr>
                <w:sz w:val="18"/>
                <w:szCs w:val="18"/>
              </w:rPr>
            </w:pPr>
          </w:p>
        </w:tc>
        <w:tc>
          <w:tcPr>
            <w:tcW w:w="992" w:type="dxa"/>
            <w:vMerge/>
            <w:tcBorders>
              <w:bottom w:val="double" w:sz="4" w:space="0" w:color="auto"/>
            </w:tcBorders>
            <w:vAlign w:val="center"/>
            <w:hideMark/>
          </w:tcPr>
          <w:p w:rsidR="0022768E" w:rsidRPr="00DF57F8" w:rsidRDefault="0022768E" w:rsidP="00F85CD0">
            <w:pPr>
              <w:rPr>
                <w:sz w:val="18"/>
                <w:szCs w:val="18"/>
              </w:rPr>
            </w:pPr>
          </w:p>
        </w:tc>
        <w:tc>
          <w:tcPr>
            <w:tcW w:w="992" w:type="dxa"/>
            <w:vMerge/>
            <w:tcBorders>
              <w:bottom w:val="double" w:sz="4" w:space="0" w:color="auto"/>
            </w:tcBorders>
            <w:vAlign w:val="center"/>
            <w:hideMark/>
          </w:tcPr>
          <w:p w:rsidR="0022768E" w:rsidRPr="00DF57F8" w:rsidRDefault="0022768E" w:rsidP="00F85CD0">
            <w:pPr>
              <w:rPr>
                <w:sz w:val="18"/>
                <w:szCs w:val="18"/>
              </w:rPr>
            </w:pPr>
          </w:p>
        </w:tc>
        <w:tc>
          <w:tcPr>
            <w:tcW w:w="852" w:type="dxa"/>
            <w:vMerge/>
            <w:tcBorders>
              <w:bottom w:val="double" w:sz="4" w:space="0" w:color="auto"/>
            </w:tcBorders>
            <w:vAlign w:val="center"/>
            <w:hideMark/>
          </w:tcPr>
          <w:p w:rsidR="0022768E" w:rsidRPr="00DF57F8" w:rsidRDefault="0022768E" w:rsidP="00F85CD0">
            <w:pPr>
              <w:rPr>
                <w:sz w:val="18"/>
                <w:szCs w:val="18"/>
              </w:rPr>
            </w:pPr>
          </w:p>
        </w:tc>
        <w:tc>
          <w:tcPr>
            <w:tcW w:w="993" w:type="dxa"/>
            <w:tcBorders>
              <w:bottom w:val="double" w:sz="4" w:space="0" w:color="auto"/>
            </w:tcBorders>
            <w:shd w:val="clear" w:color="auto" w:fill="auto"/>
            <w:vAlign w:val="center"/>
            <w:hideMark/>
          </w:tcPr>
          <w:p w:rsidR="0022768E" w:rsidRPr="00DF57F8" w:rsidRDefault="0022768E" w:rsidP="00F85CD0">
            <w:pPr>
              <w:ind w:left="-108" w:right="-133"/>
              <w:jc w:val="center"/>
              <w:rPr>
                <w:sz w:val="18"/>
                <w:szCs w:val="18"/>
              </w:rPr>
            </w:pPr>
            <w:r w:rsidRPr="00DF57F8">
              <w:rPr>
                <w:sz w:val="18"/>
                <w:szCs w:val="18"/>
              </w:rPr>
              <w:t>тыс. руб.</w:t>
            </w:r>
          </w:p>
        </w:tc>
        <w:tc>
          <w:tcPr>
            <w:tcW w:w="708" w:type="dxa"/>
            <w:tcBorders>
              <w:bottom w:val="double" w:sz="4" w:space="0" w:color="auto"/>
              <w:right w:val="double" w:sz="4" w:space="0" w:color="auto"/>
            </w:tcBorders>
            <w:shd w:val="clear" w:color="auto" w:fill="auto"/>
            <w:vAlign w:val="center"/>
            <w:hideMark/>
          </w:tcPr>
          <w:p w:rsidR="0022768E" w:rsidRPr="00DF57F8" w:rsidRDefault="0022768E" w:rsidP="00F85CD0">
            <w:pPr>
              <w:ind w:left="-108" w:right="-133"/>
              <w:jc w:val="center"/>
              <w:rPr>
                <w:sz w:val="18"/>
                <w:szCs w:val="18"/>
              </w:rPr>
            </w:pPr>
            <w:r w:rsidRPr="00DF57F8">
              <w:rPr>
                <w:sz w:val="18"/>
                <w:szCs w:val="18"/>
              </w:rPr>
              <w:t>%</w:t>
            </w:r>
          </w:p>
        </w:tc>
      </w:tr>
      <w:tr w:rsidR="0022768E" w:rsidRPr="00DF57F8" w:rsidTr="00F85CD0">
        <w:trPr>
          <w:trHeight w:val="20"/>
        </w:trPr>
        <w:tc>
          <w:tcPr>
            <w:tcW w:w="4412" w:type="dxa"/>
            <w:gridSpan w:val="3"/>
            <w:tcBorders>
              <w:top w:val="double" w:sz="4" w:space="0" w:color="auto"/>
              <w:left w:val="double" w:sz="4" w:space="0" w:color="auto"/>
              <w:bottom w:val="double" w:sz="4" w:space="0" w:color="auto"/>
            </w:tcBorders>
            <w:shd w:val="clear" w:color="auto" w:fill="auto"/>
            <w:noWrap/>
            <w:vAlign w:val="center"/>
            <w:hideMark/>
          </w:tcPr>
          <w:p w:rsidR="0022768E" w:rsidRPr="00DF57F8" w:rsidRDefault="0022768E" w:rsidP="00F85CD0">
            <w:pPr>
              <w:ind w:right="-108"/>
              <w:jc w:val="center"/>
              <w:rPr>
                <w:b/>
                <w:sz w:val="18"/>
                <w:szCs w:val="18"/>
              </w:rPr>
            </w:pPr>
            <w:r w:rsidRPr="00DF57F8">
              <w:rPr>
                <w:b/>
                <w:sz w:val="18"/>
                <w:szCs w:val="18"/>
              </w:rPr>
              <w:t>Расходы бюджета – всего:</w:t>
            </w:r>
          </w:p>
        </w:tc>
        <w:tc>
          <w:tcPr>
            <w:tcW w:w="850" w:type="dxa"/>
            <w:tcBorders>
              <w:top w:val="double" w:sz="4" w:space="0" w:color="auto"/>
              <w:bottom w:val="double" w:sz="4" w:space="0" w:color="auto"/>
            </w:tcBorders>
            <w:shd w:val="clear" w:color="auto" w:fill="auto"/>
            <w:noWrap/>
            <w:vAlign w:val="center"/>
            <w:hideMark/>
          </w:tcPr>
          <w:p w:rsidR="0022768E" w:rsidRPr="00DF57F8" w:rsidRDefault="0022768E" w:rsidP="00F85CD0">
            <w:pPr>
              <w:ind w:left="-108"/>
              <w:jc w:val="right"/>
              <w:rPr>
                <w:b/>
                <w:sz w:val="18"/>
                <w:szCs w:val="18"/>
              </w:rPr>
            </w:pPr>
            <w:r w:rsidRPr="00DF57F8">
              <w:rPr>
                <w:b/>
                <w:sz w:val="18"/>
                <w:szCs w:val="18"/>
              </w:rPr>
              <w:t>357 332,0</w:t>
            </w:r>
          </w:p>
        </w:tc>
        <w:tc>
          <w:tcPr>
            <w:tcW w:w="992" w:type="dxa"/>
            <w:tcBorders>
              <w:top w:val="double" w:sz="4" w:space="0" w:color="auto"/>
              <w:bottom w:val="double" w:sz="4" w:space="0" w:color="auto"/>
            </w:tcBorders>
            <w:shd w:val="clear" w:color="auto" w:fill="auto"/>
            <w:noWrap/>
            <w:vAlign w:val="center"/>
            <w:hideMark/>
          </w:tcPr>
          <w:p w:rsidR="0022768E" w:rsidRPr="00DF57F8" w:rsidRDefault="0022768E" w:rsidP="00F85CD0">
            <w:pPr>
              <w:jc w:val="right"/>
              <w:rPr>
                <w:b/>
                <w:sz w:val="18"/>
                <w:szCs w:val="18"/>
              </w:rPr>
            </w:pPr>
            <w:r w:rsidRPr="00DF57F8">
              <w:rPr>
                <w:b/>
                <w:sz w:val="18"/>
                <w:szCs w:val="18"/>
              </w:rPr>
              <w:t>342 423,1</w:t>
            </w:r>
          </w:p>
        </w:tc>
        <w:tc>
          <w:tcPr>
            <w:tcW w:w="992" w:type="dxa"/>
            <w:tcBorders>
              <w:top w:val="double" w:sz="4" w:space="0" w:color="auto"/>
              <w:bottom w:val="double" w:sz="4" w:space="0" w:color="auto"/>
            </w:tcBorders>
            <w:shd w:val="clear" w:color="auto" w:fill="auto"/>
            <w:noWrap/>
            <w:vAlign w:val="center"/>
            <w:hideMark/>
          </w:tcPr>
          <w:p w:rsidR="0022768E" w:rsidRPr="00DF57F8" w:rsidRDefault="0022768E" w:rsidP="00F85CD0">
            <w:pPr>
              <w:jc w:val="right"/>
              <w:rPr>
                <w:b/>
                <w:sz w:val="18"/>
                <w:szCs w:val="18"/>
              </w:rPr>
            </w:pPr>
            <w:r w:rsidRPr="00DF57F8">
              <w:rPr>
                <w:b/>
                <w:sz w:val="18"/>
                <w:szCs w:val="18"/>
              </w:rPr>
              <w:t>341 800,3</w:t>
            </w:r>
          </w:p>
        </w:tc>
        <w:tc>
          <w:tcPr>
            <w:tcW w:w="852" w:type="dxa"/>
            <w:tcBorders>
              <w:top w:val="double" w:sz="4" w:space="0" w:color="auto"/>
              <w:bottom w:val="double" w:sz="4" w:space="0" w:color="auto"/>
            </w:tcBorders>
            <w:shd w:val="clear" w:color="auto" w:fill="auto"/>
            <w:noWrap/>
            <w:vAlign w:val="center"/>
            <w:hideMark/>
          </w:tcPr>
          <w:p w:rsidR="0022768E" w:rsidRPr="00DF57F8" w:rsidRDefault="0022768E" w:rsidP="00F85CD0">
            <w:pPr>
              <w:ind w:left="-107"/>
              <w:jc w:val="right"/>
              <w:rPr>
                <w:b/>
                <w:sz w:val="18"/>
                <w:szCs w:val="18"/>
              </w:rPr>
            </w:pPr>
            <w:r w:rsidRPr="00DF57F8">
              <w:rPr>
                <w:b/>
                <w:sz w:val="18"/>
                <w:szCs w:val="18"/>
              </w:rPr>
              <w:t>206 383,0</w:t>
            </w:r>
          </w:p>
        </w:tc>
        <w:tc>
          <w:tcPr>
            <w:tcW w:w="993" w:type="dxa"/>
            <w:tcBorders>
              <w:top w:val="double" w:sz="4" w:space="0" w:color="auto"/>
              <w:bottom w:val="double" w:sz="4" w:space="0" w:color="auto"/>
            </w:tcBorders>
            <w:shd w:val="clear" w:color="auto" w:fill="auto"/>
            <w:noWrap/>
            <w:vAlign w:val="center"/>
            <w:hideMark/>
          </w:tcPr>
          <w:p w:rsidR="0022768E" w:rsidRPr="00DF57F8" w:rsidRDefault="0022768E" w:rsidP="00F85CD0">
            <w:pPr>
              <w:jc w:val="right"/>
              <w:rPr>
                <w:b/>
                <w:sz w:val="18"/>
                <w:szCs w:val="18"/>
              </w:rPr>
            </w:pPr>
            <w:r w:rsidRPr="00DF57F8">
              <w:rPr>
                <w:b/>
                <w:sz w:val="18"/>
                <w:szCs w:val="18"/>
              </w:rPr>
              <w:t>136 040,1</w:t>
            </w:r>
          </w:p>
        </w:tc>
        <w:tc>
          <w:tcPr>
            <w:tcW w:w="708" w:type="dxa"/>
            <w:tcBorders>
              <w:top w:val="double" w:sz="4" w:space="0" w:color="auto"/>
              <w:bottom w:val="double" w:sz="4" w:space="0" w:color="auto"/>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60,3%</w:t>
            </w:r>
          </w:p>
        </w:tc>
      </w:tr>
      <w:tr w:rsidR="0022768E" w:rsidRPr="00DF57F8" w:rsidTr="00F85CD0">
        <w:trPr>
          <w:trHeight w:val="20"/>
        </w:trPr>
        <w:tc>
          <w:tcPr>
            <w:tcW w:w="1010" w:type="dxa"/>
            <w:gridSpan w:val="2"/>
            <w:tcBorders>
              <w:top w:val="double" w:sz="4" w:space="0" w:color="auto"/>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p>
        </w:tc>
        <w:tc>
          <w:tcPr>
            <w:tcW w:w="3402" w:type="dxa"/>
            <w:tcBorders>
              <w:top w:val="double" w:sz="4" w:space="0" w:color="auto"/>
            </w:tcBorders>
            <w:shd w:val="clear" w:color="auto" w:fill="auto"/>
            <w:vAlign w:val="center"/>
            <w:hideMark/>
          </w:tcPr>
          <w:p w:rsidR="0022768E" w:rsidRPr="00DF57F8" w:rsidRDefault="0022768E" w:rsidP="00F85CD0">
            <w:pPr>
              <w:ind w:right="-108"/>
              <w:rPr>
                <w:sz w:val="18"/>
                <w:szCs w:val="18"/>
              </w:rPr>
            </w:pPr>
            <w:r w:rsidRPr="00DF57F8">
              <w:rPr>
                <w:sz w:val="18"/>
                <w:szCs w:val="18"/>
              </w:rPr>
              <w:t>в том числе:</w:t>
            </w:r>
          </w:p>
        </w:tc>
        <w:tc>
          <w:tcPr>
            <w:tcW w:w="850" w:type="dxa"/>
            <w:tcBorders>
              <w:top w:val="double" w:sz="4" w:space="0" w:color="auto"/>
            </w:tcBorders>
            <w:shd w:val="clear" w:color="auto" w:fill="auto"/>
            <w:noWrap/>
            <w:vAlign w:val="center"/>
            <w:hideMark/>
          </w:tcPr>
          <w:p w:rsidR="0022768E" w:rsidRPr="00DF57F8" w:rsidRDefault="0022768E" w:rsidP="00F85CD0">
            <w:pPr>
              <w:jc w:val="right"/>
              <w:rPr>
                <w:sz w:val="18"/>
                <w:szCs w:val="18"/>
              </w:rPr>
            </w:pPr>
          </w:p>
        </w:tc>
        <w:tc>
          <w:tcPr>
            <w:tcW w:w="992" w:type="dxa"/>
            <w:tcBorders>
              <w:top w:val="double" w:sz="4" w:space="0" w:color="auto"/>
            </w:tcBorders>
            <w:shd w:val="clear" w:color="auto" w:fill="auto"/>
            <w:noWrap/>
            <w:vAlign w:val="center"/>
            <w:hideMark/>
          </w:tcPr>
          <w:p w:rsidR="0022768E" w:rsidRPr="00DF57F8" w:rsidRDefault="0022768E" w:rsidP="00F85CD0">
            <w:pPr>
              <w:jc w:val="right"/>
              <w:rPr>
                <w:sz w:val="18"/>
                <w:szCs w:val="18"/>
              </w:rPr>
            </w:pPr>
          </w:p>
        </w:tc>
        <w:tc>
          <w:tcPr>
            <w:tcW w:w="992" w:type="dxa"/>
            <w:tcBorders>
              <w:top w:val="double" w:sz="4" w:space="0" w:color="auto"/>
            </w:tcBorders>
            <w:shd w:val="clear" w:color="auto" w:fill="auto"/>
            <w:noWrap/>
            <w:vAlign w:val="center"/>
            <w:hideMark/>
          </w:tcPr>
          <w:p w:rsidR="0022768E" w:rsidRPr="00DF57F8" w:rsidRDefault="0022768E" w:rsidP="00F85CD0">
            <w:pPr>
              <w:jc w:val="right"/>
              <w:rPr>
                <w:sz w:val="18"/>
                <w:szCs w:val="18"/>
              </w:rPr>
            </w:pPr>
          </w:p>
        </w:tc>
        <w:tc>
          <w:tcPr>
            <w:tcW w:w="852" w:type="dxa"/>
            <w:tcBorders>
              <w:top w:val="double" w:sz="4" w:space="0" w:color="auto"/>
            </w:tcBorders>
            <w:shd w:val="clear" w:color="auto" w:fill="auto"/>
            <w:noWrap/>
            <w:vAlign w:val="center"/>
            <w:hideMark/>
          </w:tcPr>
          <w:p w:rsidR="0022768E" w:rsidRPr="00DF57F8" w:rsidRDefault="0022768E" w:rsidP="00F85CD0">
            <w:pPr>
              <w:jc w:val="right"/>
              <w:rPr>
                <w:sz w:val="18"/>
                <w:szCs w:val="18"/>
              </w:rPr>
            </w:pPr>
          </w:p>
        </w:tc>
        <w:tc>
          <w:tcPr>
            <w:tcW w:w="993" w:type="dxa"/>
            <w:tcBorders>
              <w:top w:val="double" w:sz="4" w:space="0" w:color="auto"/>
            </w:tcBorders>
            <w:shd w:val="clear" w:color="auto" w:fill="auto"/>
            <w:noWrap/>
            <w:vAlign w:val="center"/>
            <w:hideMark/>
          </w:tcPr>
          <w:p w:rsidR="0022768E" w:rsidRPr="00DF57F8" w:rsidRDefault="0022768E" w:rsidP="00F85CD0">
            <w:pPr>
              <w:jc w:val="right"/>
              <w:rPr>
                <w:sz w:val="18"/>
                <w:szCs w:val="18"/>
              </w:rPr>
            </w:pPr>
          </w:p>
        </w:tc>
        <w:tc>
          <w:tcPr>
            <w:tcW w:w="708" w:type="dxa"/>
            <w:tcBorders>
              <w:top w:val="double" w:sz="4" w:space="0" w:color="auto"/>
              <w:right w:val="double" w:sz="4" w:space="0" w:color="auto"/>
            </w:tcBorders>
            <w:shd w:val="clear" w:color="auto" w:fill="auto"/>
            <w:noWrap/>
            <w:vAlign w:val="center"/>
            <w:hideMark/>
          </w:tcPr>
          <w:p w:rsidR="0022768E" w:rsidRPr="00DF57F8" w:rsidRDefault="0022768E" w:rsidP="00F85CD0">
            <w:pPr>
              <w:ind w:left="-114"/>
              <w:jc w:val="right"/>
              <w:rPr>
                <w:sz w:val="18"/>
                <w:szCs w:val="18"/>
              </w:rPr>
            </w:pP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0100</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Общегосударственные вопросы</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70 930,0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69 199,1</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68 899,8</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41 291,1</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27 908,0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59,7%</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0113</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Другие общегосударственные вопросы</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70 930,0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69 199,1</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68 899,8</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41 291,1</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27 908,0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59,7%</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6500080100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Централизованное обеспечение в сфере информационных технологий</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41 808,6</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40 302,1</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40 302,1</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12 941,6</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27 360,5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32,1%</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650008010К</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Централизованное обеспечение в сфере информационных технологий (расходы по обязательствам прошлых лет)</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0,5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0,5</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0,5</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6500080870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Исполнение судебных актов</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71,9</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71,9</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71,9</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71,9</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9000000010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Обеспечение деятельности государственных органов</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27 719,5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26 606,7</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26 385,3</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26 181,8</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424,9</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98,4%</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900000001К</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Обеспечение деятельности государственных органов (расходы по обязательствам прошлых лет)</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4,9</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4,9</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4,9</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900000001П</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Премиальные выплаты</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1 403,4</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1 355,5</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1 319,3</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84,1</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94,0%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9900080140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Уплата налогов и сборов</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1 330,0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809,7</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779,6</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771,3</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38,4</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95,3%</w:t>
            </w:r>
          </w:p>
        </w:tc>
      </w:tr>
      <w:tr w:rsidR="0022768E" w:rsidRPr="00DF57F8" w:rsidTr="0022768E">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0200</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Национальная оборона</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21 700,0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21 670,0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21 670,0</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0,0</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21 670,0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0,0%</w:t>
            </w:r>
          </w:p>
        </w:tc>
      </w:tr>
      <w:tr w:rsidR="0022768E" w:rsidRPr="00DF57F8" w:rsidTr="0022768E">
        <w:trPr>
          <w:trHeight w:val="20"/>
        </w:trPr>
        <w:tc>
          <w:tcPr>
            <w:tcW w:w="868" w:type="dxa"/>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0204</w:t>
            </w:r>
          </w:p>
        </w:tc>
        <w:tc>
          <w:tcPr>
            <w:tcW w:w="3544" w:type="dxa"/>
            <w:gridSpan w:val="2"/>
            <w:shd w:val="clear" w:color="auto" w:fill="auto"/>
            <w:vAlign w:val="center"/>
            <w:hideMark/>
          </w:tcPr>
          <w:p w:rsidR="0022768E" w:rsidRPr="00DF57F8" w:rsidRDefault="0022768E" w:rsidP="00F85CD0">
            <w:pPr>
              <w:ind w:right="-108"/>
              <w:rPr>
                <w:b/>
                <w:bCs/>
                <w:sz w:val="18"/>
                <w:szCs w:val="18"/>
              </w:rPr>
            </w:pPr>
            <w:r w:rsidRPr="00DF57F8">
              <w:rPr>
                <w:b/>
                <w:bCs/>
                <w:sz w:val="18"/>
                <w:szCs w:val="18"/>
              </w:rPr>
              <w:t>Мобилизационная подготовка экономики</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21 700,0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21 670,0</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21 670,0</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0,0</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21 670,0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9900080040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Мероприятия по обеспечению мобилизационной готовности экономики</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21 700,0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21 670,0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21 670,0</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21 670,0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0300</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Национальная безопасность и правоохранительная деятельность</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43 474,8</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36 625,1</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36 624,9</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556,6</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36 068,5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1,5%</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0309</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Защита населения и территории от чрезвычайных ситуаций природного и техногенного характера, гражданская оборона</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43 474,8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36 625,1</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36 624,9</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556,6</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36 068,5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1,5%</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0120121030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Создание системы обеспечения вызова экстренных оперативных служб по единому номеру «112»</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42 000,0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36 625,1</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36 624,9</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556,6</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36 068,5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1,5%</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990</w:t>
            </w:r>
          </w:p>
        </w:tc>
        <w:tc>
          <w:tcPr>
            <w:tcW w:w="3402" w:type="dxa"/>
            <w:shd w:val="clear" w:color="auto" w:fill="auto"/>
            <w:vAlign w:val="center"/>
            <w:hideMark/>
          </w:tcPr>
          <w:p w:rsidR="0022768E" w:rsidRPr="00DF57F8" w:rsidRDefault="0022768E" w:rsidP="00F85CD0">
            <w:pPr>
              <w:ind w:right="-108"/>
              <w:rPr>
                <w:sz w:val="18"/>
                <w:szCs w:val="18"/>
              </w:rPr>
            </w:pPr>
            <w:proofErr w:type="spellStart"/>
            <w:r w:rsidRPr="00DF57F8">
              <w:rPr>
                <w:sz w:val="18"/>
                <w:szCs w:val="18"/>
              </w:rPr>
              <w:t>Непрограммные</w:t>
            </w:r>
            <w:proofErr w:type="spellEnd"/>
            <w:r w:rsidRPr="00DF57F8">
              <w:rPr>
                <w:sz w:val="18"/>
                <w:szCs w:val="18"/>
              </w:rPr>
              <w:t xml:space="preserve"> расходы</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1 474,8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0400</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Национальная экономика</w:t>
            </w:r>
          </w:p>
        </w:tc>
        <w:tc>
          <w:tcPr>
            <w:tcW w:w="850" w:type="dxa"/>
            <w:shd w:val="clear" w:color="auto" w:fill="auto"/>
            <w:noWrap/>
            <w:vAlign w:val="center"/>
            <w:hideMark/>
          </w:tcPr>
          <w:p w:rsidR="0022768E" w:rsidRPr="00DF57F8" w:rsidRDefault="0022768E" w:rsidP="00F85CD0">
            <w:pPr>
              <w:ind w:left="-108"/>
              <w:jc w:val="right"/>
              <w:rPr>
                <w:b/>
                <w:bCs/>
                <w:sz w:val="18"/>
                <w:szCs w:val="18"/>
              </w:rPr>
            </w:pPr>
            <w:r w:rsidRPr="00DF57F8">
              <w:rPr>
                <w:b/>
                <w:bCs/>
                <w:sz w:val="18"/>
                <w:szCs w:val="18"/>
              </w:rPr>
              <w:t>221 227,2</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214 928,9</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214 605,6</w:t>
            </w:r>
          </w:p>
        </w:tc>
        <w:tc>
          <w:tcPr>
            <w:tcW w:w="852" w:type="dxa"/>
            <w:shd w:val="clear" w:color="auto" w:fill="auto"/>
            <w:noWrap/>
            <w:vAlign w:val="center"/>
            <w:hideMark/>
          </w:tcPr>
          <w:p w:rsidR="0022768E" w:rsidRPr="00DF57F8" w:rsidRDefault="0022768E" w:rsidP="00F85CD0">
            <w:pPr>
              <w:ind w:left="-107"/>
              <w:jc w:val="right"/>
              <w:rPr>
                <w:b/>
                <w:bCs/>
                <w:sz w:val="18"/>
                <w:szCs w:val="18"/>
              </w:rPr>
            </w:pPr>
            <w:r w:rsidRPr="00DF57F8">
              <w:rPr>
                <w:b/>
                <w:bCs/>
                <w:sz w:val="18"/>
                <w:szCs w:val="18"/>
              </w:rPr>
              <w:t>164 535,3</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50 393,6</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76,6%</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0410</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Связь и информатика</w:t>
            </w:r>
          </w:p>
        </w:tc>
        <w:tc>
          <w:tcPr>
            <w:tcW w:w="850" w:type="dxa"/>
            <w:shd w:val="clear" w:color="auto" w:fill="auto"/>
            <w:noWrap/>
            <w:vAlign w:val="center"/>
            <w:hideMark/>
          </w:tcPr>
          <w:p w:rsidR="0022768E" w:rsidRPr="00DF57F8" w:rsidRDefault="0022768E" w:rsidP="00F85CD0">
            <w:pPr>
              <w:ind w:left="-108"/>
              <w:jc w:val="right"/>
              <w:rPr>
                <w:b/>
                <w:bCs/>
                <w:sz w:val="18"/>
                <w:szCs w:val="18"/>
              </w:rPr>
            </w:pPr>
            <w:r w:rsidRPr="00DF57F8">
              <w:rPr>
                <w:b/>
                <w:bCs/>
                <w:sz w:val="18"/>
                <w:szCs w:val="18"/>
              </w:rPr>
              <w:t>130 746,5</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126 190,2</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125 899,5</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91 804,7</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34 385,5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72,8%</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2600121260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Внедрение и развитие информационных технологий</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64 775,2</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64 775,2</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64 775,2</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39 724,2</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25 051,0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61,3%</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2600160350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Субсидии бюджетным учреждениям на финансовое обеспечение государственного задания</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45 837,0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11 941,9</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11 921,5</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6 182,0</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5 759,9</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51,8%</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2600160350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Субсидии бюджетным учреждениям на иные цели</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2 659,5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2 659,5</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2 659,5</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2600160550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Расходы на обеспечение предоставления работ (услуг) в сфере развития информационного общества</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28 230,8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28 186,0</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26 513,7</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1 717,1</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93,9%</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2700120600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Развитие навигационных технологий на базе системы ГЛОНАСС и региональной инфраструктуры пространственных данных</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13 235,4</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2 764,0</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2 764,0</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1 962,0</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802,0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71,0%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2700160220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Предоставление услуг (работ) в сфере развития навигационных технологий на базе системы ГЛОНАСС и региональной инфраструктуры пространственных данных</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2 358,3</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2 358,3</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2 030,0</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328,3</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86,1%</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2700160420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Расходы на обеспечение предоставления услуг (работ) в сфере развития навигационных технологий на базе системы ГЛОНАСС и региональной инфраструктуры пространственных данных</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8 102,3</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7 877,0</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7 543,7</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558,6</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93,1%</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6600020980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Развитие и обеспечение системы безопасности сетевых ресурсов</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6 801,7</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5 229,7</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5 229,7</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5 061,2</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168,5</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96,8%</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660002098К</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Развитие и обеспечение системы безопасности сетевых ресурсов (расходы по обязательствам прошлых лет)</w:t>
            </w:r>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15,8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15,8</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15,8</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lastRenderedPageBreak/>
              <w:t>6600080870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Исполнение судебных актов</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15,5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15,5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15,5</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15,5</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9900081470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Прочие расходы, предусмотренные условиями предоставления субсидий бюджету Волгоградской области из федерального бюджета</w:t>
            </w:r>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97,2</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97,2</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97,2</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97,2</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b/>
                <w:bCs/>
                <w:sz w:val="18"/>
                <w:szCs w:val="18"/>
              </w:rPr>
            </w:pPr>
            <w:r w:rsidRPr="00DF57F8">
              <w:rPr>
                <w:b/>
                <w:bCs/>
                <w:sz w:val="18"/>
                <w:szCs w:val="18"/>
              </w:rPr>
              <w:t>0412</w:t>
            </w:r>
          </w:p>
        </w:tc>
        <w:tc>
          <w:tcPr>
            <w:tcW w:w="3402" w:type="dxa"/>
            <w:shd w:val="clear" w:color="auto" w:fill="auto"/>
            <w:vAlign w:val="center"/>
            <w:hideMark/>
          </w:tcPr>
          <w:p w:rsidR="0022768E" w:rsidRPr="00DF57F8" w:rsidRDefault="0022768E" w:rsidP="00F85CD0">
            <w:pPr>
              <w:ind w:right="-108"/>
              <w:rPr>
                <w:b/>
                <w:bCs/>
                <w:sz w:val="18"/>
                <w:szCs w:val="18"/>
              </w:rPr>
            </w:pPr>
            <w:r w:rsidRPr="00DF57F8">
              <w:rPr>
                <w:b/>
                <w:bCs/>
                <w:sz w:val="18"/>
                <w:szCs w:val="18"/>
              </w:rPr>
              <w:t>Другие вопросы в области национальной экономики</w:t>
            </w:r>
          </w:p>
        </w:tc>
        <w:tc>
          <w:tcPr>
            <w:tcW w:w="850"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90 480,7</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88 738,7</w:t>
            </w:r>
          </w:p>
        </w:tc>
        <w:tc>
          <w:tcPr>
            <w:tcW w:w="99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88 706,1</w:t>
            </w:r>
          </w:p>
        </w:tc>
        <w:tc>
          <w:tcPr>
            <w:tcW w:w="852" w:type="dxa"/>
            <w:shd w:val="clear" w:color="auto" w:fill="auto"/>
            <w:noWrap/>
            <w:vAlign w:val="center"/>
            <w:hideMark/>
          </w:tcPr>
          <w:p w:rsidR="0022768E" w:rsidRPr="00DF57F8" w:rsidRDefault="0022768E" w:rsidP="00F85CD0">
            <w:pPr>
              <w:jc w:val="right"/>
              <w:rPr>
                <w:b/>
                <w:bCs/>
                <w:sz w:val="18"/>
                <w:szCs w:val="18"/>
              </w:rPr>
            </w:pPr>
            <w:r w:rsidRPr="00DF57F8">
              <w:rPr>
                <w:b/>
                <w:bCs/>
                <w:sz w:val="18"/>
                <w:szCs w:val="18"/>
              </w:rPr>
              <w:t>72 730,6</w:t>
            </w:r>
          </w:p>
        </w:tc>
        <w:tc>
          <w:tcPr>
            <w:tcW w:w="993" w:type="dxa"/>
            <w:shd w:val="clear" w:color="auto" w:fill="auto"/>
            <w:noWrap/>
            <w:vAlign w:val="center"/>
            <w:hideMark/>
          </w:tcPr>
          <w:p w:rsidR="0022768E" w:rsidRPr="00DF57F8" w:rsidRDefault="0022768E" w:rsidP="00F85CD0">
            <w:pPr>
              <w:jc w:val="right"/>
              <w:rPr>
                <w:b/>
                <w:sz w:val="18"/>
                <w:szCs w:val="18"/>
              </w:rPr>
            </w:pPr>
            <w:r w:rsidRPr="00DF57F8">
              <w:rPr>
                <w:b/>
                <w:sz w:val="18"/>
                <w:szCs w:val="18"/>
              </w:rPr>
              <w:t>16 008,1</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b/>
                <w:sz w:val="18"/>
                <w:szCs w:val="18"/>
              </w:rPr>
            </w:pPr>
            <w:r w:rsidRPr="00DF57F8">
              <w:rPr>
                <w:b/>
                <w:sz w:val="18"/>
                <w:szCs w:val="18"/>
              </w:rPr>
              <w:t>82,0%</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2400160310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 xml:space="preserve">Предоставление работ (услуг) в сфере </w:t>
            </w:r>
            <w:proofErr w:type="gramStart"/>
            <w:r w:rsidRPr="00DF57F8">
              <w:rPr>
                <w:sz w:val="18"/>
                <w:szCs w:val="18"/>
              </w:rPr>
              <w:t>развития системы предупреждения опасного поведения участников дорожного движения</w:t>
            </w:r>
            <w:proofErr w:type="gramEnd"/>
          </w:p>
        </w:tc>
        <w:tc>
          <w:tcPr>
            <w:tcW w:w="850" w:type="dxa"/>
            <w:shd w:val="clear" w:color="auto" w:fill="auto"/>
            <w:noWrap/>
            <w:vAlign w:val="center"/>
            <w:hideMark/>
          </w:tcPr>
          <w:p w:rsidR="0022768E" w:rsidRPr="00DF57F8" w:rsidRDefault="0022768E" w:rsidP="00F85CD0">
            <w:pPr>
              <w:jc w:val="right"/>
              <w:rPr>
                <w:sz w:val="18"/>
                <w:szCs w:val="18"/>
              </w:rPr>
            </w:pPr>
            <w:r w:rsidRPr="00DF57F8">
              <w:rPr>
                <w:sz w:val="18"/>
                <w:szCs w:val="18"/>
              </w:rPr>
              <w:t>45 222,5</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39 498,2</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39 498,2</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26 025,4</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13 472,8</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65,9%</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2400160380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 xml:space="preserve">Расходы на обеспечение предоставления работ (услуг) в сфере </w:t>
            </w:r>
            <w:proofErr w:type="gramStart"/>
            <w:r w:rsidRPr="00DF57F8">
              <w:rPr>
                <w:sz w:val="18"/>
                <w:szCs w:val="18"/>
              </w:rPr>
              <w:t>развития системы предупреждения опасного поведения участников дорожного движения</w:t>
            </w:r>
            <w:proofErr w:type="gramEnd"/>
          </w:p>
        </w:tc>
        <w:tc>
          <w:tcPr>
            <w:tcW w:w="850" w:type="dxa"/>
            <w:shd w:val="clear" w:color="auto" w:fill="auto"/>
            <w:noWrap/>
            <w:vAlign w:val="center"/>
            <w:hideMark/>
          </w:tcPr>
          <w:p w:rsidR="0022768E" w:rsidRPr="00DF57F8" w:rsidRDefault="0022768E" w:rsidP="00F85CD0">
            <w:pPr>
              <w:jc w:val="right"/>
              <w:rPr>
                <w:sz w:val="18"/>
                <w:szCs w:val="18"/>
              </w:rPr>
            </w:pP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5 713,6</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5 713,6</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4 646,8</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1 066,8</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81,3%</w:t>
            </w:r>
          </w:p>
        </w:tc>
      </w:tr>
      <w:tr w:rsidR="007516C3" w:rsidRPr="00DF57F8" w:rsidTr="00F85CD0">
        <w:trPr>
          <w:trHeight w:val="20"/>
        </w:trPr>
        <w:tc>
          <w:tcPr>
            <w:tcW w:w="1010" w:type="dxa"/>
            <w:gridSpan w:val="2"/>
            <w:tcBorders>
              <w:left w:val="double" w:sz="4" w:space="0" w:color="auto"/>
            </w:tcBorders>
            <w:shd w:val="clear" w:color="auto" w:fill="auto"/>
            <w:noWrap/>
            <w:vAlign w:val="center"/>
            <w:hideMark/>
          </w:tcPr>
          <w:p w:rsidR="007516C3" w:rsidRPr="00DF57F8" w:rsidRDefault="007516C3" w:rsidP="00F85CD0">
            <w:pPr>
              <w:ind w:left="-91" w:right="-108"/>
              <w:jc w:val="center"/>
              <w:rPr>
                <w:sz w:val="18"/>
                <w:szCs w:val="18"/>
              </w:rPr>
            </w:pPr>
            <w:r w:rsidRPr="00DF57F8">
              <w:rPr>
                <w:sz w:val="18"/>
                <w:szCs w:val="18"/>
              </w:rPr>
              <w:t>3400260320</w:t>
            </w:r>
          </w:p>
        </w:tc>
        <w:tc>
          <w:tcPr>
            <w:tcW w:w="3402" w:type="dxa"/>
            <w:shd w:val="clear" w:color="auto" w:fill="auto"/>
            <w:vAlign w:val="center"/>
            <w:hideMark/>
          </w:tcPr>
          <w:p w:rsidR="007516C3" w:rsidRPr="00DF57F8" w:rsidRDefault="007516C3" w:rsidP="00F85CD0">
            <w:pPr>
              <w:ind w:right="-108"/>
              <w:rPr>
                <w:sz w:val="18"/>
                <w:szCs w:val="18"/>
              </w:rPr>
            </w:pPr>
            <w:r w:rsidRPr="00DF57F8">
              <w:rPr>
                <w:sz w:val="18"/>
                <w:szCs w:val="18"/>
              </w:rPr>
              <w:t>Предоставление работ (услуг) в сфере создания, развития и обеспечения функционирования систем видеонаблюдения</w:t>
            </w:r>
          </w:p>
        </w:tc>
        <w:tc>
          <w:tcPr>
            <w:tcW w:w="850" w:type="dxa"/>
            <w:vMerge w:val="restart"/>
            <w:shd w:val="clear" w:color="auto" w:fill="auto"/>
            <w:noWrap/>
            <w:vAlign w:val="center"/>
            <w:hideMark/>
          </w:tcPr>
          <w:p w:rsidR="007516C3" w:rsidRPr="00DF57F8" w:rsidRDefault="007516C3" w:rsidP="00F85CD0">
            <w:pPr>
              <w:jc w:val="right"/>
              <w:rPr>
                <w:sz w:val="18"/>
                <w:szCs w:val="18"/>
              </w:rPr>
            </w:pPr>
            <w:r w:rsidRPr="00DF57F8">
              <w:rPr>
                <w:sz w:val="18"/>
                <w:szCs w:val="18"/>
              </w:rPr>
              <w:t>4 681,2</w:t>
            </w:r>
          </w:p>
        </w:tc>
        <w:tc>
          <w:tcPr>
            <w:tcW w:w="992" w:type="dxa"/>
            <w:shd w:val="clear" w:color="auto" w:fill="auto"/>
            <w:noWrap/>
            <w:vAlign w:val="center"/>
            <w:hideMark/>
          </w:tcPr>
          <w:p w:rsidR="007516C3" w:rsidRPr="00DF57F8" w:rsidRDefault="007516C3" w:rsidP="00F85CD0">
            <w:pPr>
              <w:jc w:val="right"/>
              <w:rPr>
                <w:sz w:val="18"/>
                <w:szCs w:val="18"/>
              </w:rPr>
            </w:pPr>
            <w:r w:rsidRPr="00DF57F8">
              <w:rPr>
                <w:sz w:val="18"/>
                <w:szCs w:val="18"/>
              </w:rPr>
              <w:t>1 747,8</w:t>
            </w:r>
          </w:p>
        </w:tc>
        <w:tc>
          <w:tcPr>
            <w:tcW w:w="992" w:type="dxa"/>
            <w:shd w:val="clear" w:color="auto" w:fill="auto"/>
            <w:noWrap/>
            <w:vAlign w:val="center"/>
            <w:hideMark/>
          </w:tcPr>
          <w:p w:rsidR="007516C3" w:rsidRPr="00DF57F8" w:rsidRDefault="007516C3" w:rsidP="00F85CD0">
            <w:pPr>
              <w:jc w:val="right"/>
              <w:rPr>
                <w:sz w:val="18"/>
                <w:szCs w:val="18"/>
              </w:rPr>
            </w:pPr>
            <w:r w:rsidRPr="00DF57F8">
              <w:rPr>
                <w:sz w:val="18"/>
                <w:szCs w:val="18"/>
              </w:rPr>
              <w:t>1 747,8</w:t>
            </w:r>
          </w:p>
        </w:tc>
        <w:tc>
          <w:tcPr>
            <w:tcW w:w="852" w:type="dxa"/>
            <w:shd w:val="clear" w:color="auto" w:fill="auto"/>
            <w:noWrap/>
            <w:vAlign w:val="center"/>
            <w:hideMark/>
          </w:tcPr>
          <w:p w:rsidR="007516C3" w:rsidRPr="00DF57F8" w:rsidRDefault="007516C3" w:rsidP="00F85CD0">
            <w:pPr>
              <w:jc w:val="right"/>
              <w:rPr>
                <w:sz w:val="18"/>
                <w:szCs w:val="18"/>
              </w:rPr>
            </w:pPr>
            <w:r w:rsidRPr="00DF57F8">
              <w:rPr>
                <w:sz w:val="18"/>
                <w:szCs w:val="18"/>
              </w:rPr>
              <w:t>883,5</w:t>
            </w:r>
          </w:p>
        </w:tc>
        <w:tc>
          <w:tcPr>
            <w:tcW w:w="993" w:type="dxa"/>
            <w:shd w:val="clear" w:color="auto" w:fill="auto"/>
            <w:noWrap/>
            <w:vAlign w:val="center"/>
            <w:hideMark/>
          </w:tcPr>
          <w:p w:rsidR="007516C3" w:rsidRPr="00DF57F8" w:rsidRDefault="007516C3" w:rsidP="00F85CD0">
            <w:pPr>
              <w:jc w:val="right"/>
              <w:rPr>
                <w:sz w:val="18"/>
                <w:szCs w:val="18"/>
              </w:rPr>
            </w:pPr>
            <w:r w:rsidRPr="00DF57F8">
              <w:rPr>
                <w:sz w:val="18"/>
                <w:szCs w:val="18"/>
              </w:rPr>
              <w:t>864,3</w:t>
            </w:r>
          </w:p>
        </w:tc>
        <w:tc>
          <w:tcPr>
            <w:tcW w:w="708" w:type="dxa"/>
            <w:tcBorders>
              <w:right w:val="double" w:sz="4" w:space="0" w:color="auto"/>
            </w:tcBorders>
            <w:shd w:val="clear" w:color="auto" w:fill="auto"/>
            <w:noWrap/>
            <w:vAlign w:val="center"/>
            <w:hideMark/>
          </w:tcPr>
          <w:p w:rsidR="007516C3" w:rsidRPr="00DF57F8" w:rsidRDefault="007516C3" w:rsidP="00F85CD0">
            <w:pPr>
              <w:ind w:left="-114"/>
              <w:jc w:val="right"/>
              <w:rPr>
                <w:sz w:val="18"/>
                <w:szCs w:val="18"/>
              </w:rPr>
            </w:pPr>
            <w:r w:rsidRPr="00DF57F8">
              <w:rPr>
                <w:sz w:val="18"/>
                <w:szCs w:val="18"/>
              </w:rPr>
              <w:t>50,5%</w:t>
            </w:r>
          </w:p>
        </w:tc>
      </w:tr>
      <w:tr w:rsidR="007516C3" w:rsidRPr="00DF57F8" w:rsidTr="00F85CD0">
        <w:trPr>
          <w:trHeight w:val="20"/>
        </w:trPr>
        <w:tc>
          <w:tcPr>
            <w:tcW w:w="1010" w:type="dxa"/>
            <w:gridSpan w:val="2"/>
            <w:tcBorders>
              <w:left w:val="double" w:sz="4" w:space="0" w:color="auto"/>
            </w:tcBorders>
            <w:shd w:val="clear" w:color="auto" w:fill="auto"/>
            <w:noWrap/>
            <w:vAlign w:val="center"/>
            <w:hideMark/>
          </w:tcPr>
          <w:p w:rsidR="007516C3" w:rsidRPr="00DF57F8" w:rsidRDefault="007516C3" w:rsidP="00F85CD0">
            <w:pPr>
              <w:ind w:left="-91" w:right="-108"/>
              <w:jc w:val="center"/>
              <w:rPr>
                <w:sz w:val="18"/>
                <w:szCs w:val="18"/>
              </w:rPr>
            </w:pPr>
            <w:r w:rsidRPr="00DF57F8">
              <w:rPr>
                <w:sz w:val="18"/>
                <w:szCs w:val="18"/>
              </w:rPr>
              <w:t>3400260370</w:t>
            </w:r>
          </w:p>
        </w:tc>
        <w:tc>
          <w:tcPr>
            <w:tcW w:w="3402" w:type="dxa"/>
            <w:shd w:val="clear" w:color="auto" w:fill="auto"/>
            <w:vAlign w:val="center"/>
            <w:hideMark/>
          </w:tcPr>
          <w:p w:rsidR="007516C3" w:rsidRPr="00DF57F8" w:rsidRDefault="007516C3" w:rsidP="00F85CD0">
            <w:pPr>
              <w:ind w:right="-108"/>
              <w:rPr>
                <w:sz w:val="18"/>
                <w:szCs w:val="18"/>
              </w:rPr>
            </w:pPr>
            <w:r w:rsidRPr="00DF57F8">
              <w:rPr>
                <w:sz w:val="18"/>
                <w:szCs w:val="18"/>
              </w:rPr>
              <w:t>Расходы на обеспечение предоставления работ (услуг) в сфере создания, развития и обеспечения функционирования систем видеонаблюдения</w:t>
            </w:r>
          </w:p>
        </w:tc>
        <w:tc>
          <w:tcPr>
            <w:tcW w:w="850" w:type="dxa"/>
            <w:vMerge/>
            <w:shd w:val="clear" w:color="auto" w:fill="auto"/>
            <w:noWrap/>
            <w:vAlign w:val="center"/>
            <w:hideMark/>
          </w:tcPr>
          <w:p w:rsidR="007516C3" w:rsidRPr="00DF57F8" w:rsidRDefault="007516C3" w:rsidP="00F85CD0">
            <w:pPr>
              <w:jc w:val="right"/>
              <w:rPr>
                <w:sz w:val="18"/>
                <w:szCs w:val="18"/>
              </w:rPr>
            </w:pPr>
          </w:p>
        </w:tc>
        <w:tc>
          <w:tcPr>
            <w:tcW w:w="992" w:type="dxa"/>
            <w:shd w:val="clear" w:color="auto" w:fill="auto"/>
            <w:noWrap/>
            <w:vAlign w:val="center"/>
            <w:hideMark/>
          </w:tcPr>
          <w:p w:rsidR="007516C3" w:rsidRPr="00DF57F8" w:rsidRDefault="007516C3" w:rsidP="00F85CD0">
            <w:pPr>
              <w:jc w:val="right"/>
              <w:rPr>
                <w:sz w:val="18"/>
                <w:szCs w:val="18"/>
              </w:rPr>
            </w:pPr>
            <w:r w:rsidRPr="00DF57F8">
              <w:rPr>
                <w:sz w:val="18"/>
                <w:szCs w:val="18"/>
              </w:rPr>
              <w:t>2 930,6</w:t>
            </w:r>
          </w:p>
        </w:tc>
        <w:tc>
          <w:tcPr>
            <w:tcW w:w="992" w:type="dxa"/>
            <w:shd w:val="clear" w:color="auto" w:fill="auto"/>
            <w:noWrap/>
            <w:vAlign w:val="center"/>
            <w:hideMark/>
          </w:tcPr>
          <w:p w:rsidR="007516C3" w:rsidRPr="00DF57F8" w:rsidRDefault="007516C3" w:rsidP="00F85CD0">
            <w:pPr>
              <w:jc w:val="right"/>
              <w:rPr>
                <w:sz w:val="18"/>
                <w:szCs w:val="18"/>
              </w:rPr>
            </w:pPr>
            <w:r w:rsidRPr="00DF57F8">
              <w:rPr>
                <w:sz w:val="18"/>
                <w:szCs w:val="18"/>
              </w:rPr>
              <w:t>2 898,0</w:t>
            </w:r>
          </w:p>
        </w:tc>
        <w:tc>
          <w:tcPr>
            <w:tcW w:w="852" w:type="dxa"/>
            <w:shd w:val="clear" w:color="auto" w:fill="auto"/>
            <w:noWrap/>
            <w:vAlign w:val="center"/>
            <w:hideMark/>
          </w:tcPr>
          <w:p w:rsidR="007516C3" w:rsidRPr="00DF57F8" w:rsidRDefault="007516C3" w:rsidP="00F85CD0">
            <w:pPr>
              <w:jc w:val="right"/>
              <w:rPr>
                <w:sz w:val="18"/>
                <w:szCs w:val="18"/>
              </w:rPr>
            </w:pPr>
            <w:r w:rsidRPr="00DF57F8">
              <w:rPr>
                <w:sz w:val="18"/>
                <w:szCs w:val="18"/>
              </w:rPr>
              <w:t>2 426,9</w:t>
            </w:r>
          </w:p>
        </w:tc>
        <w:tc>
          <w:tcPr>
            <w:tcW w:w="993" w:type="dxa"/>
            <w:shd w:val="clear" w:color="auto" w:fill="auto"/>
            <w:noWrap/>
            <w:vAlign w:val="center"/>
            <w:hideMark/>
          </w:tcPr>
          <w:p w:rsidR="007516C3" w:rsidRPr="00DF57F8" w:rsidRDefault="007516C3" w:rsidP="00F85CD0">
            <w:pPr>
              <w:jc w:val="right"/>
              <w:rPr>
                <w:sz w:val="18"/>
                <w:szCs w:val="18"/>
              </w:rPr>
            </w:pPr>
            <w:r w:rsidRPr="00DF57F8">
              <w:rPr>
                <w:sz w:val="18"/>
                <w:szCs w:val="18"/>
              </w:rPr>
              <w:t>503,7</w:t>
            </w:r>
          </w:p>
        </w:tc>
        <w:tc>
          <w:tcPr>
            <w:tcW w:w="708" w:type="dxa"/>
            <w:tcBorders>
              <w:right w:val="double" w:sz="4" w:space="0" w:color="auto"/>
            </w:tcBorders>
            <w:shd w:val="clear" w:color="auto" w:fill="auto"/>
            <w:noWrap/>
            <w:vAlign w:val="center"/>
            <w:hideMark/>
          </w:tcPr>
          <w:p w:rsidR="007516C3" w:rsidRPr="00DF57F8" w:rsidRDefault="007516C3" w:rsidP="00F85CD0">
            <w:pPr>
              <w:ind w:left="-114"/>
              <w:jc w:val="right"/>
              <w:rPr>
                <w:sz w:val="18"/>
                <w:szCs w:val="18"/>
              </w:rPr>
            </w:pPr>
            <w:r w:rsidRPr="00DF57F8">
              <w:rPr>
                <w:sz w:val="18"/>
                <w:szCs w:val="18"/>
              </w:rPr>
              <w:t>82,8%</w:t>
            </w:r>
          </w:p>
        </w:tc>
      </w:tr>
      <w:tr w:rsidR="0022768E" w:rsidRPr="00DF57F8" w:rsidTr="00F85CD0">
        <w:trPr>
          <w:trHeight w:val="20"/>
        </w:trPr>
        <w:tc>
          <w:tcPr>
            <w:tcW w:w="1010" w:type="dxa"/>
            <w:gridSpan w:val="2"/>
            <w:tcBorders>
              <w:left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3400421310</w:t>
            </w:r>
          </w:p>
        </w:tc>
        <w:tc>
          <w:tcPr>
            <w:tcW w:w="3402" w:type="dxa"/>
            <w:shd w:val="clear" w:color="auto" w:fill="auto"/>
            <w:vAlign w:val="center"/>
            <w:hideMark/>
          </w:tcPr>
          <w:p w:rsidR="0022768E" w:rsidRPr="00DF57F8" w:rsidRDefault="0022768E" w:rsidP="00F85CD0">
            <w:pPr>
              <w:ind w:right="-108"/>
              <w:rPr>
                <w:sz w:val="18"/>
                <w:szCs w:val="18"/>
              </w:rPr>
            </w:pPr>
            <w:r w:rsidRPr="00DF57F8">
              <w:rPr>
                <w:sz w:val="18"/>
                <w:szCs w:val="18"/>
              </w:rPr>
              <w:t>Закупка товаров, работ и услуг в сфере развития и обеспечения функционирования систем видеонаблюдения</w:t>
            </w:r>
          </w:p>
        </w:tc>
        <w:tc>
          <w:tcPr>
            <w:tcW w:w="850" w:type="dxa"/>
            <w:shd w:val="clear" w:color="auto" w:fill="auto"/>
            <w:noWrap/>
            <w:vAlign w:val="center"/>
            <w:hideMark/>
          </w:tcPr>
          <w:p w:rsidR="0022768E" w:rsidRPr="00DF57F8" w:rsidRDefault="007516C3" w:rsidP="00F85CD0">
            <w:pPr>
              <w:jc w:val="right"/>
              <w:rPr>
                <w:sz w:val="18"/>
                <w:szCs w:val="18"/>
              </w:rPr>
            </w:pPr>
            <w:r w:rsidRPr="00DF57F8">
              <w:rPr>
                <w:sz w:val="18"/>
                <w:szCs w:val="18"/>
              </w:rPr>
              <w:t>24 551,8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22 850,8</w:t>
            </w:r>
          </w:p>
        </w:tc>
        <w:tc>
          <w:tcPr>
            <w:tcW w:w="992" w:type="dxa"/>
            <w:shd w:val="clear" w:color="auto" w:fill="auto"/>
            <w:noWrap/>
            <w:vAlign w:val="center"/>
            <w:hideMark/>
          </w:tcPr>
          <w:p w:rsidR="0022768E" w:rsidRPr="00DF57F8" w:rsidRDefault="0022768E" w:rsidP="00F85CD0">
            <w:pPr>
              <w:jc w:val="right"/>
              <w:rPr>
                <w:sz w:val="18"/>
                <w:szCs w:val="18"/>
              </w:rPr>
            </w:pPr>
            <w:r w:rsidRPr="00DF57F8">
              <w:rPr>
                <w:sz w:val="18"/>
                <w:szCs w:val="18"/>
              </w:rPr>
              <w:t>22 850,8</w:t>
            </w:r>
          </w:p>
        </w:tc>
        <w:tc>
          <w:tcPr>
            <w:tcW w:w="852" w:type="dxa"/>
            <w:shd w:val="clear" w:color="auto" w:fill="auto"/>
            <w:noWrap/>
            <w:vAlign w:val="center"/>
            <w:hideMark/>
          </w:tcPr>
          <w:p w:rsidR="0022768E" w:rsidRPr="00DF57F8" w:rsidRDefault="0022768E" w:rsidP="00F85CD0">
            <w:pPr>
              <w:jc w:val="right"/>
              <w:rPr>
                <w:sz w:val="18"/>
                <w:szCs w:val="18"/>
              </w:rPr>
            </w:pPr>
            <w:r w:rsidRPr="00DF57F8">
              <w:rPr>
                <w:sz w:val="18"/>
                <w:szCs w:val="18"/>
              </w:rPr>
              <w:t>22 850,8</w:t>
            </w:r>
          </w:p>
        </w:tc>
        <w:tc>
          <w:tcPr>
            <w:tcW w:w="993" w:type="dxa"/>
            <w:shd w:val="clear" w:color="auto" w:fill="auto"/>
            <w:noWrap/>
            <w:vAlign w:val="center"/>
            <w:hideMark/>
          </w:tcPr>
          <w:p w:rsidR="0022768E" w:rsidRPr="00DF57F8" w:rsidRDefault="0022768E" w:rsidP="00F85CD0">
            <w:pPr>
              <w:jc w:val="right"/>
              <w:rPr>
                <w:sz w:val="18"/>
                <w:szCs w:val="18"/>
              </w:rPr>
            </w:pPr>
            <w:r w:rsidRPr="00DF57F8">
              <w:rPr>
                <w:sz w:val="18"/>
                <w:szCs w:val="18"/>
              </w:rPr>
              <w:t>0,0</w:t>
            </w:r>
          </w:p>
        </w:tc>
        <w:tc>
          <w:tcPr>
            <w:tcW w:w="708" w:type="dxa"/>
            <w:tcBorders>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100,0%</w:t>
            </w:r>
          </w:p>
        </w:tc>
      </w:tr>
      <w:tr w:rsidR="0022768E" w:rsidRPr="00DF57F8" w:rsidTr="00F85CD0">
        <w:trPr>
          <w:trHeight w:val="20"/>
        </w:trPr>
        <w:tc>
          <w:tcPr>
            <w:tcW w:w="1010" w:type="dxa"/>
            <w:gridSpan w:val="2"/>
            <w:tcBorders>
              <w:left w:val="double" w:sz="4" w:space="0" w:color="auto"/>
              <w:bottom w:val="double" w:sz="4" w:space="0" w:color="auto"/>
            </w:tcBorders>
            <w:shd w:val="clear" w:color="auto" w:fill="auto"/>
            <w:noWrap/>
            <w:vAlign w:val="center"/>
            <w:hideMark/>
          </w:tcPr>
          <w:p w:rsidR="0022768E" w:rsidRPr="00DF57F8" w:rsidRDefault="0022768E" w:rsidP="00F85CD0">
            <w:pPr>
              <w:ind w:left="-91" w:right="-108"/>
              <w:jc w:val="center"/>
              <w:rPr>
                <w:sz w:val="18"/>
                <w:szCs w:val="18"/>
              </w:rPr>
            </w:pPr>
            <w:r w:rsidRPr="00DF57F8">
              <w:rPr>
                <w:sz w:val="18"/>
                <w:szCs w:val="18"/>
              </w:rPr>
              <w:t>9900055470</w:t>
            </w:r>
          </w:p>
        </w:tc>
        <w:tc>
          <w:tcPr>
            <w:tcW w:w="3402" w:type="dxa"/>
            <w:tcBorders>
              <w:bottom w:val="double" w:sz="4" w:space="0" w:color="auto"/>
            </w:tcBorders>
            <w:shd w:val="clear" w:color="auto" w:fill="auto"/>
            <w:vAlign w:val="center"/>
            <w:hideMark/>
          </w:tcPr>
          <w:p w:rsidR="0022768E" w:rsidRPr="00DF57F8" w:rsidRDefault="0022768E" w:rsidP="00F85CD0">
            <w:pPr>
              <w:ind w:right="-108"/>
              <w:rPr>
                <w:sz w:val="18"/>
                <w:szCs w:val="18"/>
              </w:rPr>
            </w:pPr>
            <w:r w:rsidRPr="00DF57F8">
              <w:rPr>
                <w:sz w:val="18"/>
                <w:szCs w:val="18"/>
              </w:rPr>
              <w:t>Иные межбюджетные трансферты на компенсацию понесенных затрат на обеспечение видеонаблюдения и трансляции изображения, в том числе в сети «интернет», в помещениях для голосования</w:t>
            </w:r>
          </w:p>
        </w:tc>
        <w:tc>
          <w:tcPr>
            <w:tcW w:w="850" w:type="dxa"/>
            <w:tcBorders>
              <w:bottom w:val="double" w:sz="4" w:space="0" w:color="auto"/>
            </w:tcBorders>
            <w:shd w:val="clear" w:color="auto" w:fill="auto"/>
            <w:noWrap/>
            <w:vAlign w:val="center"/>
            <w:hideMark/>
          </w:tcPr>
          <w:p w:rsidR="0022768E" w:rsidRPr="00DF57F8" w:rsidRDefault="0022768E" w:rsidP="00F85CD0">
            <w:pPr>
              <w:jc w:val="right"/>
              <w:rPr>
                <w:sz w:val="18"/>
                <w:szCs w:val="18"/>
              </w:rPr>
            </w:pPr>
            <w:r w:rsidRPr="00DF57F8">
              <w:rPr>
                <w:sz w:val="18"/>
                <w:szCs w:val="18"/>
              </w:rPr>
              <w:t>16 025,2</w:t>
            </w:r>
          </w:p>
        </w:tc>
        <w:tc>
          <w:tcPr>
            <w:tcW w:w="992" w:type="dxa"/>
            <w:tcBorders>
              <w:bottom w:val="double" w:sz="4" w:space="0" w:color="auto"/>
            </w:tcBorders>
            <w:shd w:val="clear" w:color="auto" w:fill="auto"/>
            <w:noWrap/>
            <w:vAlign w:val="center"/>
            <w:hideMark/>
          </w:tcPr>
          <w:p w:rsidR="0022768E" w:rsidRPr="00DF57F8" w:rsidRDefault="0022768E" w:rsidP="00F85CD0">
            <w:pPr>
              <w:jc w:val="right"/>
              <w:rPr>
                <w:sz w:val="18"/>
                <w:szCs w:val="18"/>
              </w:rPr>
            </w:pPr>
            <w:r w:rsidRPr="00DF57F8">
              <w:rPr>
                <w:sz w:val="18"/>
                <w:szCs w:val="18"/>
              </w:rPr>
              <w:t>15 997,8</w:t>
            </w:r>
          </w:p>
        </w:tc>
        <w:tc>
          <w:tcPr>
            <w:tcW w:w="992" w:type="dxa"/>
            <w:tcBorders>
              <w:bottom w:val="double" w:sz="4" w:space="0" w:color="auto"/>
            </w:tcBorders>
            <w:shd w:val="clear" w:color="auto" w:fill="auto"/>
            <w:noWrap/>
            <w:vAlign w:val="center"/>
            <w:hideMark/>
          </w:tcPr>
          <w:p w:rsidR="0022768E" w:rsidRPr="00DF57F8" w:rsidRDefault="0022768E" w:rsidP="00F85CD0">
            <w:pPr>
              <w:jc w:val="right"/>
              <w:rPr>
                <w:sz w:val="18"/>
                <w:szCs w:val="18"/>
              </w:rPr>
            </w:pPr>
            <w:r w:rsidRPr="00DF57F8">
              <w:rPr>
                <w:sz w:val="18"/>
                <w:szCs w:val="18"/>
              </w:rPr>
              <w:t>15 997,8</w:t>
            </w:r>
          </w:p>
        </w:tc>
        <w:tc>
          <w:tcPr>
            <w:tcW w:w="852" w:type="dxa"/>
            <w:tcBorders>
              <w:bottom w:val="double" w:sz="4" w:space="0" w:color="auto"/>
            </w:tcBorders>
            <w:shd w:val="clear" w:color="auto" w:fill="auto"/>
            <w:noWrap/>
            <w:vAlign w:val="center"/>
            <w:hideMark/>
          </w:tcPr>
          <w:p w:rsidR="0022768E" w:rsidRPr="00DF57F8" w:rsidRDefault="0022768E" w:rsidP="00F85CD0">
            <w:pPr>
              <w:jc w:val="right"/>
              <w:rPr>
                <w:sz w:val="18"/>
                <w:szCs w:val="18"/>
              </w:rPr>
            </w:pPr>
            <w:r w:rsidRPr="00DF57F8">
              <w:rPr>
                <w:sz w:val="18"/>
                <w:szCs w:val="18"/>
              </w:rPr>
              <w:t>15 897,2</w:t>
            </w:r>
          </w:p>
        </w:tc>
        <w:tc>
          <w:tcPr>
            <w:tcW w:w="993" w:type="dxa"/>
            <w:tcBorders>
              <w:bottom w:val="double" w:sz="4" w:space="0" w:color="auto"/>
            </w:tcBorders>
            <w:shd w:val="clear" w:color="auto" w:fill="auto"/>
            <w:noWrap/>
            <w:vAlign w:val="center"/>
            <w:hideMark/>
          </w:tcPr>
          <w:p w:rsidR="0022768E" w:rsidRPr="00DF57F8" w:rsidRDefault="0022768E" w:rsidP="00F85CD0">
            <w:pPr>
              <w:jc w:val="right"/>
              <w:rPr>
                <w:sz w:val="18"/>
                <w:szCs w:val="18"/>
              </w:rPr>
            </w:pPr>
            <w:r w:rsidRPr="00DF57F8">
              <w:rPr>
                <w:sz w:val="18"/>
                <w:szCs w:val="18"/>
              </w:rPr>
              <w:t>100,6</w:t>
            </w:r>
          </w:p>
        </w:tc>
        <w:tc>
          <w:tcPr>
            <w:tcW w:w="708" w:type="dxa"/>
            <w:tcBorders>
              <w:bottom w:val="double" w:sz="4" w:space="0" w:color="auto"/>
              <w:right w:val="double" w:sz="4" w:space="0" w:color="auto"/>
            </w:tcBorders>
            <w:shd w:val="clear" w:color="auto" w:fill="auto"/>
            <w:noWrap/>
            <w:vAlign w:val="center"/>
            <w:hideMark/>
          </w:tcPr>
          <w:p w:rsidR="0022768E" w:rsidRPr="00DF57F8" w:rsidRDefault="0022768E" w:rsidP="00F85CD0">
            <w:pPr>
              <w:ind w:left="-114"/>
              <w:jc w:val="right"/>
              <w:rPr>
                <w:sz w:val="18"/>
                <w:szCs w:val="18"/>
              </w:rPr>
            </w:pPr>
            <w:r w:rsidRPr="00DF57F8">
              <w:rPr>
                <w:sz w:val="18"/>
                <w:szCs w:val="18"/>
              </w:rPr>
              <w:t>99,4%</w:t>
            </w:r>
          </w:p>
        </w:tc>
      </w:tr>
    </w:tbl>
    <w:p w:rsidR="0022768E" w:rsidRPr="00DF57F8" w:rsidRDefault="0022768E" w:rsidP="0022768E">
      <w:pPr>
        <w:autoSpaceDE w:val="0"/>
        <w:autoSpaceDN w:val="0"/>
        <w:adjustRightInd w:val="0"/>
        <w:ind w:firstLine="709"/>
        <w:jc w:val="both"/>
      </w:pPr>
    </w:p>
    <w:p w:rsidR="0022768E" w:rsidRPr="00DF57F8" w:rsidRDefault="0022768E" w:rsidP="0022768E">
      <w:pPr>
        <w:autoSpaceDE w:val="0"/>
        <w:autoSpaceDN w:val="0"/>
        <w:adjustRightInd w:val="0"/>
        <w:ind w:firstLine="709"/>
        <w:jc w:val="both"/>
      </w:pPr>
      <w:r w:rsidRPr="00DF57F8">
        <w:t xml:space="preserve">Бюджетные назначения исполнены в сумме 206 383,0 тыс. руб., или на 60,3 процента. Согласно сведениям об исполнении бюджета (ф.0503164) неисполнение назначений в сумме 136 040,1 тыс. руб. в основном сложилось по </w:t>
      </w:r>
      <w:r w:rsidR="0075729D" w:rsidRPr="00DF57F8">
        <w:t>причине отсутствия финансирования и недостаточност</w:t>
      </w:r>
      <w:r w:rsidR="00E250C4" w:rsidRPr="00DF57F8">
        <w:t>и</w:t>
      </w:r>
      <w:r w:rsidR="0075729D" w:rsidRPr="00DF57F8">
        <w:t xml:space="preserve"> кассового плана исполнения расходов Комитета по отношению к доведенным лимитам бюджетных обязательств.</w:t>
      </w:r>
    </w:p>
    <w:p w:rsidR="0022768E" w:rsidRPr="00DF57F8" w:rsidRDefault="0022768E" w:rsidP="0022768E">
      <w:pPr>
        <w:autoSpaceDE w:val="0"/>
        <w:autoSpaceDN w:val="0"/>
        <w:adjustRightInd w:val="0"/>
        <w:ind w:firstLine="709"/>
        <w:jc w:val="both"/>
      </w:pPr>
      <w:r w:rsidRPr="00DF57F8">
        <w:t>По данным ГКУ «ЦБУ» отсутствие финансирования по заявкам Комитета сложилось в сумме 23 889,1 тыс. руб., недостаточность кассового плана исполнения расходов Комитета по отношению к доведенным лимитам бюджетных обязательств – 92 255,1 тыс. рублей.</w:t>
      </w:r>
    </w:p>
    <w:p w:rsidR="003B61A5" w:rsidRDefault="009201C2" w:rsidP="009201C2">
      <w:pPr>
        <w:autoSpaceDE w:val="0"/>
        <w:autoSpaceDN w:val="0"/>
        <w:adjustRightInd w:val="0"/>
        <w:ind w:firstLine="709"/>
        <w:jc w:val="both"/>
      </w:pPr>
      <w:r w:rsidRPr="00DF57F8">
        <w:t>В</w:t>
      </w:r>
      <w:r w:rsidR="0075729D" w:rsidRPr="00DF57F8">
        <w:t xml:space="preserve"> 2016 году расходы в сумме 169,1 тыс. руб. направлены на оплату госпошлины, неустоек и пени как по судебным решениям (71,9 тыс. руб.), так и самостоятельно до вынесения судебного решения (97,2 тыс. руб.). Указанные дополнительные расходы областного бюджета возникли в результате отсутствия финансирования финансовым органом принятых Комитетом в пределах лимитов бюджетных обязательств денежных обязатель</w:t>
      </w:r>
      <w:proofErr w:type="gramStart"/>
      <w:r w:rsidR="0075729D" w:rsidRPr="00DF57F8">
        <w:t>ств в пр</w:t>
      </w:r>
      <w:proofErr w:type="gramEnd"/>
      <w:r w:rsidR="0075729D" w:rsidRPr="00DF57F8">
        <w:t>е</w:t>
      </w:r>
      <w:r w:rsidR="00304EE8" w:rsidRPr="00DF57F8">
        <w:t xml:space="preserve">дыдущие годы, в результате чего не соблюден </w:t>
      </w:r>
      <w:r w:rsidR="0075729D" w:rsidRPr="00DF57F8">
        <w:t>принцип эффективности использования бюджетных средств, определенн</w:t>
      </w:r>
      <w:r w:rsidRPr="00DF57F8">
        <w:t>ый</w:t>
      </w:r>
      <w:r w:rsidR="0075729D" w:rsidRPr="00DF57F8">
        <w:t xml:space="preserve"> ст. </w:t>
      </w:r>
      <w:r w:rsidRPr="00DF57F8">
        <w:t>34 БК РФ.</w:t>
      </w:r>
    </w:p>
    <w:p w:rsidR="005808D7" w:rsidRPr="00DF57F8" w:rsidRDefault="005808D7" w:rsidP="005808D7">
      <w:pPr>
        <w:tabs>
          <w:tab w:val="left" w:pos="1106"/>
        </w:tabs>
        <w:ind w:firstLine="709"/>
        <w:jc w:val="both"/>
      </w:pPr>
      <w:r w:rsidRPr="00DF57F8">
        <w:t>Большая часть расходов Комитета направлена на реализацию пяти государственных программ Волгоградской области и двух ведомственных целевых программ:</w:t>
      </w:r>
    </w:p>
    <w:p w:rsidR="005808D7" w:rsidRPr="00DF57F8" w:rsidRDefault="005808D7" w:rsidP="005808D7">
      <w:pPr>
        <w:autoSpaceDE w:val="0"/>
        <w:autoSpaceDN w:val="0"/>
        <w:adjustRightInd w:val="0"/>
        <w:ind w:firstLine="709"/>
        <w:jc w:val="both"/>
      </w:pPr>
      <w:r w:rsidRPr="00DF57F8">
        <w:t>-государственная программа Волгоградской области «Защита населения и территории от чрезвычайных ситуаций, обеспечение пожарной безопасности» на 2014-2017 годы» утверждена постановлением Правительства Волгоградской области от 22.11.2013 № 650-п (далее – ГП «Защита населения»);</w:t>
      </w:r>
    </w:p>
    <w:p w:rsidR="005808D7" w:rsidRPr="00DF57F8" w:rsidRDefault="005808D7" w:rsidP="005808D7">
      <w:pPr>
        <w:autoSpaceDE w:val="0"/>
        <w:autoSpaceDN w:val="0"/>
        <w:adjustRightInd w:val="0"/>
        <w:ind w:firstLine="709"/>
        <w:jc w:val="both"/>
      </w:pPr>
      <w:r w:rsidRPr="00DF57F8">
        <w:t>-государственная программа Волгоградской области «Информационное общество (2014 - 2020 годы)» утверждена постановлением Правительства Волгоградской области от 23.12.2013 № 777-п (далее – ГП «Информационное общество»);</w:t>
      </w:r>
    </w:p>
    <w:p w:rsidR="005808D7" w:rsidRPr="00DF57F8" w:rsidRDefault="005808D7" w:rsidP="005808D7">
      <w:pPr>
        <w:autoSpaceDE w:val="0"/>
        <w:autoSpaceDN w:val="0"/>
        <w:adjustRightInd w:val="0"/>
        <w:ind w:firstLine="709"/>
        <w:jc w:val="both"/>
      </w:pPr>
      <w:r w:rsidRPr="00DF57F8">
        <w:t xml:space="preserve">-государственная программа Волгоградской области «Использование результатов космической деятельности в интересах социально-экономического и инновационного </w:t>
      </w:r>
      <w:r w:rsidRPr="00DF57F8">
        <w:lastRenderedPageBreak/>
        <w:t>развития Волгоградской области на 2014 - 2018 годы» утверждена постановлением Правительства Волгоградской области от 10.02.2014 № 68-п (далее – ГП РКД);</w:t>
      </w:r>
    </w:p>
    <w:p w:rsidR="005808D7" w:rsidRPr="00DF57F8" w:rsidRDefault="005808D7" w:rsidP="005808D7">
      <w:pPr>
        <w:autoSpaceDE w:val="0"/>
        <w:autoSpaceDN w:val="0"/>
        <w:adjustRightInd w:val="0"/>
        <w:ind w:firstLine="709"/>
        <w:jc w:val="both"/>
      </w:pPr>
      <w:r w:rsidRPr="00DF57F8">
        <w:t>-государственная программа Волгоградской области «Повышение безопасности дорожного движения в Волгоградской области» на 2014 - 2016 годы утверждена постановлением Правительства Волгоградской области от 16.12.2013 № 733-п (далее – ГП «Повышение БДД»);</w:t>
      </w:r>
    </w:p>
    <w:p w:rsidR="005808D7" w:rsidRPr="00DF57F8" w:rsidRDefault="005808D7" w:rsidP="005808D7">
      <w:pPr>
        <w:autoSpaceDE w:val="0"/>
        <w:autoSpaceDN w:val="0"/>
        <w:adjustRightInd w:val="0"/>
        <w:ind w:firstLine="709"/>
        <w:jc w:val="both"/>
      </w:pPr>
      <w:r w:rsidRPr="00DF57F8">
        <w:t>-государственная программа Волгоградской области  «Профилактика правонарушений и обеспечение общественной безопасности на территории Волгоградской области» на 2014-2016 годы» утверждена постановлением Правительства Волгоградской области от 30.12.2013 № 809-п (далее – ГП «Профилактика правонарушений»);</w:t>
      </w:r>
    </w:p>
    <w:p w:rsidR="005808D7" w:rsidRPr="00DF57F8" w:rsidRDefault="005808D7" w:rsidP="005808D7">
      <w:pPr>
        <w:ind w:firstLine="709"/>
        <w:jc w:val="both"/>
      </w:pPr>
      <w:r w:rsidRPr="00DF57F8">
        <w:t>-ведомственная целевая программа «Отдельные мероприятия в сфере связи и информатизации» утверждена приказом Комитета, утверждённая приказом Комитета от 24.12.2013 № 141-о/</w:t>
      </w:r>
      <w:proofErr w:type="spellStart"/>
      <w:r w:rsidRPr="00DF57F8">
        <w:t>д</w:t>
      </w:r>
      <w:proofErr w:type="spellEnd"/>
      <w:r w:rsidRPr="00DF57F8">
        <w:t xml:space="preserve"> (далее – ВЦП «Отдельные мероприятия»);</w:t>
      </w:r>
    </w:p>
    <w:p w:rsidR="005808D7" w:rsidRPr="00DF57F8" w:rsidRDefault="005808D7" w:rsidP="005808D7">
      <w:pPr>
        <w:ind w:firstLine="709"/>
        <w:jc w:val="both"/>
      </w:pPr>
      <w:r w:rsidRPr="00DF57F8">
        <w:t>-ведомственная целевая программа «Обеспечение сетевой безопасности государственных информационных ресурсов Администрации Волгоградской области (2015-2017 годы)» утверждёна приказом Комитета от 30.12.2016 № 170-о/</w:t>
      </w:r>
      <w:proofErr w:type="spellStart"/>
      <w:r w:rsidRPr="00DF57F8">
        <w:t>д</w:t>
      </w:r>
      <w:proofErr w:type="spellEnd"/>
      <w:r w:rsidRPr="00DF57F8">
        <w:t xml:space="preserve"> ДСП (далее – ВЦП «Сетевая безопасность»).</w:t>
      </w:r>
    </w:p>
    <w:p w:rsidR="005808D7" w:rsidRPr="00DF57F8" w:rsidRDefault="005808D7" w:rsidP="005808D7">
      <w:pPr>
        <w:autoSpaceDE w:val="0"/>
        <w:autoSpaceDN w:val="0"/>
        <w:adjustRightInd w:val="0"/>
        <w:ind w:firstLine="709"/>
        <w:jc w:val="both"/>
      </w:pPr>
      <w:r w:rsidRPr="00DF57F8">
        <w:t>Внепрограммные расходы осуществлены на содержание Комитета и на централизованное обеспечение в сфере информационных технологий для государственных нужд Волгоградской области.</w:t>
      </w:r>
    </w:p>
    <w:p w:rsidR="007C7EDC" w:rsidRPr="00DF57F8" w:rsidRDefault="007C7EDC" w:rsidP="009201C2">
      <w:pPr>
        <w:autoSpaceDE w:val="0"/>
        <w:autoSpaceDN w:val="0"/>
        <w:adjustRightInd w:val="0"/>
        <w:ind w:firstLine="709"/>
        <w:jc w:val="both"/>
      </w:pPr>
    </w:p>
    <w:p w:rsidR="007C7EDC" w:rsidRPr="00DF57F8" w:rsidRDefault="007C7EDC" w:rsidP="00B71803">
      <w:pPr>
        <w:autoSpaceDE w:val="0"/>
        <w:autoSpaceDN w:val="0"/>
        <w:adjustRightInd w:val="0"/>
        <w:ind w:firstLine="709"/>
        <w:jc w:val="center"/>
        <w:rPr>
          <w:b/>
          <w:i/>
        </w:rPr>
      </w:pPr>
      <w:r w:rsidRPr="00DF57F8">
        <w:rPr>
          <w:b/>
          <w:i/>
        </w:rPr>
        <w:t>Расходы на оплату труда</w:t>
      </w:r>
    </w:p>
    <w:p w:rsidR="00F85CD0" w:rsidRPr="00DF57F8" w:rsidRDefault="00F85CD0" w:rsidP="00F85CD0">
      <w:pPr>
        <w:ind w:firstLine="709"/>
        <w:jc w:val="both"/>
      </w:pPr>
      <w:r w:rsidRPr="00DF57F8">
        <w:t>Бюджетные назначения на оплату труда Комитета исполнены в сумме 20 950,8 тыс. руб., или на 99,99% от утвержденных назначений (20 951,0 тыс. рублей).</w:t>
      </w:r>
    </w:p>
    <w:p w:rsidR="00E72155" w:rsidRPr="00DF57F8" w:rsidRDefault="00F85CD0" w:rsidP="00F85CD0">
      <w:pPr>
        <w:ind w:firstLine="709"/>
        <w:jc w:val="both"/>
      </w:pPr>
      <w:r w:rsidRPr="00DF57F8">
        <w:t>По ГГС расчетный фонд оплаты труда составил 19 006,4 тыс. руб., фактические расходы на оплату труда ГГС сложились в сумме 18 338,0 тыс. руб., или на 668,4 тыс. руб. меньше расчетного фонда.</w:t>
      </w:r>
    </w:p>
    <w:p w:rsidR="00B43194" w:rsidRPr="00DF57F8" w:rsidRDefault="00CA5394" w:rsidP="00F85CD0">
      <w:pPr>
        <w:ind w:firstLine="709"/>
        <w:jc w:val="both"/>
      </w:pPr>
      <w:r w:rsidRPr="00DF57F8">
        <w:t>Премиальные выплаты работникам Комитета в 2016 году</w:t>
      </w:r>
      <w:r w:rsidR="007A32E1">
        <w:t xml:space="preserve"> без начислений на оплату труда</w:t>
      </w:r>
      <w:r w:rsidRPr="00DF57F8">
        <w:t xml:space="preserve"> составили </w:t>
      </w:r>
      <w:r w:rsidR="007A32E1">
        <w:t>1 061,7</w:t>
      </w:r>
      <w:r w:rsidRPr="00DF57F8">
        <w:t xml:space="preserve"> тыс. руб., в том числе:</w:t>
      </w:r>
    </w:p>
    <w:p w:rsidR="00CA5394" w:rsidRPr="00DF57F8" w:rsidRDefault="00CA5394" w:rsidP="00F85CD0">
      <w:pPr>
        <w:ind w:firstLine="709"/>
        <w:jc w:val="both"/>
      </w:pPr>
      <w:r w:rsidRPr="00DF57F8">
        <w:t>-921,9 тыс. руб. – гражданским служащим по итогам службы за 2015 год;</w:t>
      </w:r>
    </w:p>
    <w:p w:rsidR="00CA5394" w:rsidRPr="00DF57F8" w:rsidRDefault="00CA5394" w:rsidP="00F85CD0">
      <w:pPr>
        <w:ind w:firstLine="709"/>
        <w:jc w:val="both"/>
      </w:pPr>
      <w:r w:rsidRPr="00DF57F8">
        <w:t>-9,8 тыс. руб. – работникам, занимающи</w:t>
      </w:r>
      <w:r w:rsidR="008D0E62" w:rsidRPr="00DF57F8">
        <w:t>м</w:t>
      </w:r>
      <w:r w:rsidRPr="00DF57F8">
        <w:t xml:space="preserve"> должности, не отнесенные к должностям государственной гражданской службы по итогам 2015 года;</w:t>
      </w:r>
    </w:p>
    <w:p w:rsidR="00CA5394" w:rsidRPr="00DF57F8" w:rsidRDefault="00CA5394" w:rsidP="00F85CD0">
      <w:pPr>
        <w:ind w:firstLine="709"/>
        <w:jc w:val="both"/>
      </w:pPr>
      <w:r w:rsidRPr="00DF57F8">
        <w:t xml:space="preserve">-2,0 тыс. руб. </w:t>
      </w:r>
      <w:r w:rsidR="002F1A95" w:rsidRPr="00DF57F8">
        <w:t>–</w:t>
      </w:r>
      <w:r w:rsidRPr="00DF57F8">
        <w:t xml:space="preserve"> работникам, занимающи</w:t>
      </w:r>
      <w:r w:rsidR="008D0E62" w:rsidRPr="00DF57F8">
        <w:t>м</w:t>
      </w:r>
      <w:r w:rsidRPr="00DF57F8">
        <w:t xml:space="preserve"> должности, не отнесенные к должностям государственной гражданской службы по итогам 2015 года;</w:t>
      </w:r>
    </w:p>
    <w:p w:rsidR="00304EE8" w:rsidRDefault="00CA5394" w:rsidP="00F85CD0">
      <w:pPr>
        <w:ind w:firstLine="709"/>
        <w:jc w:val="both"/>
      </w:pPr>
      <w:r w:rsidRPr="00DF57F8">
        <w:t>-128,0 тыс. руб. – за безупречную и эффективную государственную службу государственны</w:t>
      </w:r>
      <w:r w:rsidR="008D0E62" w:rsidRPr="00DF57F8">
        <w:t>м</w:t>
      </w:r>
      <w:r w:rsidRPr="00DF57F8">
        <w:t xml:space="preserve"> граждански</w:t>
      </w:r>
      <w:r w:rsidR="008D0E62" w:rsidRPr="00DF57F8">
        <w:t>м</w:t>
      </w:r>
      <w:r w:rsidRPr="00DF57F8">
        <w:t xml:space="preserve"> служащи</w:t>
      </w:r>
      <w:r w:rsidR="008D0E62" w:rsidRPr="00DF57F8">
        <w:t>м в соответствии с постановлением Главы Администрации Волгоградской области от 14.12.2010 № 1900 (ред. от 26.04.2016) «О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w:t>
      </w:r>
      <w:r w:rsidRPr="00DF57F8">
        <w:t>.</w:t>
      </w:r>
    </w:p>
    <w:p w:rsidR="00BB2B64" w:rsidRPr="00DF57F8" w:rsidRDefault="00BB2B64" w:rsidP="00F85CD0">
      <w:pPr>
        <w:ind w:firstLine="709"/>
        <w:jc w:val="both"/>
      </w:pPr>
    </w:p>
    <w:p w:rsidR="00E72155" w:rsidRPr="00DF57F8" w:rsidRDefault="00E72155" w:rsidP="00E72155">
      <w:pPr>
        <w:ind w:firstLine="708"/>
        <w:jc w:val="center"/>
        <w:rPr>
          <w:b/>
          <w:i/>
        </w:rPr>
      </w:pPr>
      <w:r w:rsidRPr="00DF57F8">
        <w:rPr>
          <w:b/>
          <w:i/>
        </w:rPr>
        <w:t xml:space="preserve">Сравнительный анализ </w:t>
      </w:r>
    </w:p>
    <w:p w:rsidR="00E72155" w:rsidRPr="00DF57F8" w:rsidRDefault="00E72155" w:rsidP="00E72155">
      <w:pPr>
        <w:ind w:firstLine="708"/>
        <w:jc w:val="center"/>
        <w:rPr>
          <w:b/>
          <w:i/>
        </w:rPr>
      </w:pPr>
      <w:r w:rsidRPr="00DF57F8">
        <w:rPr>
          <w:b/>
          <w:i/>
        </w:rPr>
        <w:t xml:space="preserve">показателей исполнения расходов областного бюджета </w:t>
      </w:r>
    </w:p>
    <w:p w:rsidR="00E72155" w:rsidRPr="00DF57F8" w:rsidRDefault="00E72155" w:rsidP="00E72155">
      <w:pPr>
        <w:ind w:firstLine="708"/>
        <w:jc w:val="right"/>
        <w:rPr>
          <w:i/>
          <w:sz w:val="20"/>
          <w:szCs w:val="20"/>
        </w:rPr>
      </w:pPr>
      <w:r w:rsidRPr="00DF57F8">
        <w:rPr>
          <w:i/>
          <w:sz w:val="20"/>
          <w:szCs w:val="20"/>
        </w:rPr>
        <w:t>тыс. руб.</w:t>
      </w:r>
    </w:p>
    <w:tbl>
      <w:tblPr>
        <w:tblW w:w="9654"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08"/>
        <w:gridCol w:w="4394"/>
        <w:gridCol w:w="1086"/>
        <w:gridCol w:w="1085"/>
        <w:gridCol w:w="1090"/>
        <w:gridCol w:w="991"/>
      </w:tblGrid>
      <w:tr w:rsidR="00E72155" w:rsidRPr="00DF57F8" w:rsidTr="00EE1E19">
        <w:trPr>
          <w:trHeight w:val="64"/>
        </w:trPr>
        <w:tc>
          <w:tcPr>
            <w:tcW w:w="1008" w:type="dxa"/>
            <w:vMerge w:val="restart"/>
            <w:tcBorders>
              <w:top w:val="double" w:sz="4" w:space="0" w:color="auto"/>
              <w:left w:val="double" w:sz="4" w:space="0" w:color="auto"/>
            </w:tcBorders>
            <w:vAlign w:val="center"/>
            <w:hideMark/>
          </w:tcPr>
          <w:p w:rsidR="00E72155" w:rsidRPr="00DF57F8" w:rsidRDefault="00E72155" w:rsidP="00EE1E19">
            <w:pPr>
              <w:ind w:left="-93" w:right="-77"/>
              <w:jc w:val="center"/>
              <w:rPr>
                <w:bCs/>
                <w:sz w:val="20"/>
                <w:szCs w:val="20"/>
              </w:rPr>
            </w:pPr>
            <w:r w:rsidRPr="00DF57F8">
              <w:rPr>
                <w:bCs/>
                <w:sz w:val="20"/>
                <w:szCs w:val="20"/>
              </w:rPr>
              <w:t>Раздел, подраздел</w:t>
            </w:r>
          </w:p>
        </w:tc>
        <w:tc>
          <w:tcPr>
            <w:tcW w:w="4394" w:type="dxa"/>
            <w:vMerge w:val="restart"/>
            <w:tcBorders>
              <w:top w:val="double" w:sz="4" w:space="0" w:color="auto"/>
            </w:tcBorders>
            <w:vAlign w:val="center"/>
            <w:hideMark/>
          </w:tcPr>
          <w:p w:rsidR="00E72155" w:rsidRPr="00DF57F8" w:rsidRDefault="00E72155" w:rsidP="00EE1E19">
            <w:pPr>
              <w:jc w:val="center"/>
              <w:rPr>
                <w:bCs/>
                <w:sz w:val="20"/>
                <w:szCs w:val="20"/>
              </w:rPr>
            </w:pPr>
            <w:r w:rsidRPr="00DF57F8">
              <w:rPr>
                <w:bCs/>
                <w:sz w:val="20"/>
                <w:szCs w:val="20"/>
              </w:rPr>
              <w:t>Наименование показателя</w:t>
            </w:r>
          </w:p>
        </w:tc>
        <w:tc>
          <w:tcPr>
            <w:tcW w:w="1086" w:type="dxa"/>
            <w:vMerge w:val="restart"/>
            <w:tcBorders>
              <w:top w:val="double" w:sz="4" w:space="0" w:color="auto"/>
            </w:tcBorders>
            <w:noWrap/>
            <w:vAlign w:val="center"/>
            <w:hideMark/>
          </w:tcPr>
          <w:p w:rsidR="00E72155" w:rsidRPr="00DF57F8" w:rsidRDefault="00E72155" w:rsidP="00EE1E19">
            <w:pPr>
              <w:jc w:val="center"/>
              <w:rPr>
                <w:bCs/>
                <w:sz w:val="20"/>
                <w:szCs w:val="20"/>
              </w:rPr>
            </w:pPr>
            <w:r w:rsidRPr="00DF57F8">
              <w:rPr>
                <w:bCs/>
                <w:sz w:val="20"/>
                <w:szCs w:val="20"/>
              </w:rPr>
              <w:t>2015 год</w:t>
            </w:r>
          </w:p>
        </w:tc>
        <w:tc>
          <w:tcPr>
            <w:tcW w:w="1085" w:type="dxa"/>
            <w:vMerge w:val="restart"/>
            <w:tcBorders>
              <w:top w:val="double" w:sz="4" w:space="0" w:color="auto"/>
            </w:tcBorders>
            <w:noWrap/>
            <w:vAlign w:val="center"/>
            <w:hideMark/>
          </w:tcPr>
          <w:p w:rsidR="00E72155" w:rsidRPr="00DF57F8" w:rsidRDefault="00E72155" w:rsidP="00EE1E19">
            <w:pPr>
              <w:jc w:val="center"/>
              <w:rPr>
                <w:bCs/>
                <w:sz w:val="20"/>
                <w:szCs w:val="20"/>
              </w:rPr>
            </w:pPr>
            <w:r w:rsidRPr="00DF57F8">
              <w:rPr>
                <w:bCs/>
                <w:sz w:val="20"/>
                <w:szCs w:val="20"/>
              </w:rPr>
              <w:t>2016 год</w:t>
            </w:r>
          </w:p>
        </w:tc>
        <w:tc>
          <w:tcPr>
            <w:tcW w:w="2081" w:type="dxa"/>
            <w:gridSpan w:val="2"/>
            <w:tcBorders>
              <w:top w:val="double" w:sz="4" w:space="0" w:color="auto"/>
              <w:right w:val="double" w:sz="4" w:space="0" w:color="auto"/>
            </w:tcBorders>
            <w:vAlign w:val="center"/>
            <w:hideMark/>
          </w:tcPr>
          <w:p w:rsidR="00E72155" w:rsidRPr="00DF57F8" w:rsidRDefault="00E72155" w:rsidP="00EE1E19">
            <w:pPr>
              <w:jc w:val="center"/>
              <w:rPr>
                <w:bCs/>
                <w:sz w:val="20"/>
                <w:szCs w:val="20"/>
              </w:rPr>
            </w:pPr>
            <w:r w:rsidRPr="00DF57F8">
              <w:rPr>
                <w:bCs/>
                <w:sz w:val="20"/>
                <w:szCs w:val="20"/>
              </w:rPr>
              <w:t>Отклонение</w:t>
            </w:r>
          </w:p>
        </w:tc>
      </w:tr>
      <w:tr w:rsidR="00E72155" w:rsidRPr="00DF57F8" w:rsidTr="00EE1E19">
        <w:trPr>
          <w:trHeight w:val="64"/>
        </w:trPr>
        <w:tc>
          <w:tcPr>
            <w:tcW w:w="1008" w:type="dxa"/>
            <w:vMerge/>
            <w:tcBorders>
              <w:left w:val="double" w:sz="4" w:space="0" w:color="auto"/>
              <w:bottom w:val="double" w:sz="4" w:space="0" w:color="auto"/>
            </w:tcBorders>
            <w:vAlign w:val="center"/>
            <w:hideMark/>
          </w:tcPr>
          <w:p w:rsidR="00E72155" w:rsidRPr="00DF57F8" w:rsidRDefault="00E72155" w:rsidP="00EE1E19">
            <w:pPr>
              <w:jc w:val="center"/>
              <w:rPr>
                <w:bCs/>
                <w:sz w:val="20"/>
                <w:szCs w:val="20"/>
              </w:rPr>
            </w:pPr>
          </w:p>
        </w:tc>
        <w:tc>
          <w:tcPr>
            <w:tcW w:w="4394" w:type="dxa"/>
            <w:vMerge/>
            <w:tcBorders>
              <w:bottom w:val="double" w:sz="4" w:space="0" w:color="auto"/>
            </w:tcBorders>
            <w:vAlign w:val="center"/>
            <w:hideMark/>
          </w:tcPr>
          <w:p w:rsidR="00E72155" w:rsidRPr="00DF57F8" w:rsidRDefault="00E72155" w:rsidP="00EE1E19">
            <w:pPr>
              <w:jc w:val="center"/>
              <w:rPr>
                <w:bCs/>
                <w:sz w:val="20"/>
                <w:szCs w:val="20"/>
              </w:rPr>
            </w:pPr>
          </w:p>
        </w:tc>
        <w:tc>
          <w:tcPr>
            <w:tcW w:w="1086" w:type="dxa"/>
            <w:vMerge/>
            <w:tcBorders>
              <w:bottom w:val="double" w:sz="4" w:space="0" w:color="auto"/>
            </w:tcBorders>
            <w:vAlign w:val="center"/>
            <w:hideMark/>
          </w:tcPr>
          <w:p w:rsidR="00E72155" w:rsidRPr="00DF57F8" w:rsidRDefault="00E72155" w:rsidP="00EE1E19">
            <w:pPr>
              <w:jc w:val="center"/>
              <w:rPr>
                <w:bCs/>
                <w:sz w:val="20"/>
                <w:szCs w:val="20"/>
              </w:rPr>
            </w:pPr>
          </w:p>
        </w:tc>
        <w:tc>
          <w:tcPr>
            <w:tcW w:w="1085" w:type="dxa"/>
            <w:vMerge/>
            <w:tcBorders>
              <w:bottom w:val="double" w:sz="4" w:space="0" w:color="auto"/>
            </w:tcBorders>
            <w:vAlign w:val="center"/>
            <w:hideMark/>
          </w:tcPr>
          <w:p w:rsidR="00E72155" w:rsidRPr="00DF57F8" w:rsidRDefault="00E72155" w:rsidP="00EE1E19">
            <w:pPr>
              <w:jc w:val="center"/>
              <w:rPr>
                <w:bCs/>
                <w:sz w:val="20"/>
                <w:szCs w:val="20"/>
              </w:rPr>
            </w:pPr>
          </w:p>
        </w:tc>
        <w:tc>
          <w:tcPr>
            <w:tcW w:w="1090" w:type="dxa"/>
            <w:tcBorders>
              <w:bottom w:val="double" w:sz="4" w:space="0" w:color="auto"/>
            </w:tcBorders>
            <w:noWrap/>
            <w:vAlign w:val="center"/>
            <w:hideMark/>
          </w:tcPr>
          <w:p w:rsidR="00E72155" w:rsidRPr="00DF57F8" w:rsidRDefault="00E72155" w:rsidP="00EE1E19">
            <w:pPr>
              <w:jc w:val="center"/>
              <w:rPr>
                <w:bCs/>
                <w:sz w:val="20"/>
                <w:szCs w:val="20"/>
              </w:rPr>
            </w:pPr>
            <w:r w:rsidRPr="00DF57F8">
              <w:rPr>
                <w:bCs/>
                <w:sz w:val="20"/>
                <w:szCs w:val="20"/>
              </w:rPr>
              <w:t>тыс. руб.</w:t>
            </w:r>
          </w:p>
        </w:tc>
        <w:tc>
          <w:tcPr>
            <w:tcW w:w="991" w:type="dxa"/>
            <w:tcBorders>
              <w:bottom w:val="double" w:sz="4" w:space="0" w:color="auto"/>
              <w:right w:val="double" w:sz="4" w:space="0" w:color="auto"/>
            </w:tcBorders>
            <w:noWrap/>
            <w:vAlign w:val="center"/>
            <w:hideMark/>
          </w:tcPr>
          <w:p w:rsidR="00E72155" w:rsidRPr="00DF57F8" w:rsidRDefault="00E72155" w:rsidP="00EE1E19">
            <w:pPr>
              <w:jc w:val="center"/>
              <w:rPr>
                <w:bCs/>
                <w:sz w:val="20"/>
                <w:szCs w:val="20"/>
              </w:rPr>
            </w:pPr>
            <w:r w:rsidRPr="00DF57F8">
              <w:rPr>
                <w:bCs/>
                <w:sz w:val="20"/>
                <w:szCs w:val="20"/>
              </w:rPr>
              <w:t>%</w:t>
            </w:r>
          </w:p>
        </w:tc>
      </w:tr>
      <w:tr w:rsidR="00E72155" w:rsidRPr="00DF57F8" w:rsidTr="00EE1E19">
        <w:trPr>
          <w:trHeight w:hRule="exact" w:val="309"/>
        </w:trPr>
        <w:tc>
          <w:tcPr>
            <w:tcW w:w="5402" w:type="dxa"/>
            <w:gridSpan w:val="2"/>
            <w:tcBorders>
              <w:top w:val="double" w:sz="4" w:space="0" w:color="auto"/>
              <w:left w:val="double" w:sz="4" w:space="0" w:color="auto"/>
              <w:bottom w:val="double" w:sz="4" w:space="0" w:color="auto"/>
            </w:tcBorders>
            <w:vAlign w:val="center"/>
            <w:hideMark/>
          </w:tcPr>
          <w:p w:rsidR="00E72155" w:rsidRPr="00DF57F8" w:rsidRDefault="00E72155" w:rsidP="00EE1E19">
            <w:pPr>
              <w:rPr>
                <w:b/>
                <w:bCs/>
                <w:sz w:val="20"/>
                <w:szCs w:val="20"/>
              </w:rPr>
            </w:pPr>
            <w:r w:rsidRPr="00DF57F8">
              <w:rPr>
                <w:b/>
                <w:bCs/>
                <w:sz w:val="20"/>
                <w:szCs w:val="20"/>
              </w:rPr>
              <w:t>Расходы бюджета – всего, в том числе:</w:t>
            </w:r>
          </w:p>
        </w:tc>
        <w:tc>
          <w:tcPr>
            <w:tcW w:w="1086" w:type="dxa"/>
            <w:tcBorders>
              <w:top w:val="double" w:sz="4" w:space="0" w:color="auto"/>
              <w:bottom w:val="double" w:sz="4" w:space="0" w:color="auto"/>
            </w:tcBorders>
            <w:noWrap/>
            <w:vAlign w:val="center"/>
            <w:hideMark/>
          </w:tcPr>
          <w:p w:rsidR="00E72155" w:rsidRPr="00DF57F8" w:rsidRDefault="00E72155" w:rsidP="00EE1E19">
            <w:pPr>
              <w:jc w:val="right"/>
              <w:rPr>
                <w:b/>
                <w:sz w:val="20"/>
                <w:szCs w:val="20"/>
              </w:rPr>
            </w:pPr>
            <w:r w:rsidRPr="00DF57F8">
              <w:rPr>
                <w:b/>
                <w:sz w:val="20"/>
                <w:szCs w:val="20"/>
              </w:rPr>
              <w:t>402 428,2</w:t>
            </w:r>
          </w:p>
        </w:tc>
        <w:tc>
          <w:tcPr>
            <w:tcW w:w="1085" w:type="dxa"/>
            <w:tcBorders>
              <w:top w:val="double" w:sz="4" w:space="0" w:color="auto"/>
              <w:bottom w:val="double" w:sz="4" w:space="0" w:color="auto"/>
            </w:tcBorders>
            <w:noWrap/>
            <w:vAlign w:val="center"/>
            <w:hideMark/>
          </w:tcPr>
          <w:p w:rsidR="00E72155" w:rsidRPr="00DF57F8" w:rsidRDefault="00E72155" w:rsidP="00EE1E19">
            <w:pPr>
              <w:jc w:val="right"/>
              <w:rPr>
                <w:b/>
                <w:sz w:val="20"/>
                <w:szCs w:val="20"/>
              </w:rPr>
            </w:pPr>
            <w:r w:rsidRPr="00DF57F8">
              <w:rPr>
                <w:b/>
                <w:sz w:val="20"/>
                <w:szCs w:val="20"/>
              </w:rPr>
              <w:t>342 423,1</w:t>
            </w:r>
          </w:p>
        </w:tc>
        <w:tc>
          <w:tcPr>
            <w:tcW w:w="1090" w:type="dxa"/>
            <w:tcBorders>
              <w:top w:val="double" w:sz="4" w:space="0" w:color="auto"/>
              <w:bottom w:val="double" w:sz="4" w:space="0" w:color="auto"/>
            </w:tcBorders>
            <w:noWrap/>
            <w:vAlign w:val="center"/>
            <w:hideMark/>
          </w:tcPr>
          <w:p w:rsidR="00E72155" w:rsidRPr="00DF57F8" w:rsidRDefault="00E72155" w:rsidP="00EE1E19">
            <w:pPr>
              <w:jc w:val="right"/>
              <w:rPr>
                <w:b/>
                <w:sz w:val="20"/>
                <w:szCs w:val="20"/>
              </w:rPr>
            </w:pPr>
            <w:r w:rsidRPr="00DF57F8">
              <w:rPr>
                <w:b/>
                <w:sz w:val="20"/>
                <w:szCs w:val="20"/>
              </w:rPr>
              <w:t>- 60 005,0</w:t>
            </w:r>
          </w:p>
        </w:tc>
        <w:tc>
          <w:tcPr>
            <w:tcW w:w="991" w:type="dxa"/>
            <w:tcBorders>
              <w:top w:val="double" w:sz="4" w:space="0" w:color="auto"/>
              <w:bottom w:val="double" w:sz="4" w:space="0" w:color="auto"/>
              <w:right w:val="double" w:sz="4" w:space="0" w:color="auto"/>
            </w:tcBorders>
            <w:noWrap/>
            <w:vAlign w:val="center"/>
            <w:hideMark/>
          </w:tcPr>
          <w:p w:rsidR="00E72155" w:rsidRPr="00DF57F8" w:rsidRDefault="00E72155" w:rsidP="00EE1E19">
            <w:pPr>
              <w:jc w:val="right"/>
              <w:rPr>
                <w:b/>
                <w:sz w:val="20"/>
                <w:szCs w:val="20"/>
              </w:rPr>
            </w:pPr>
            <w:r w:rsidRPr="00DF57F8">
              <w:rPr>
                <w:b/>
                <w:sz w:val="20"/>
                <w:szCs w:val="20"/>
              </w:rPr>
              <w:t>-14,9%</w:t>
            </w:r>
          </w:p>
        </w:tc>
      </w:tr>
      <w:tr w:rsidR="00E72155" w:rsidRPr="00DF57F8" w:rsidTr="00EE1E19">
        <w:trPr>
          <w:trHeight w:val="64"/>
        </w:trPr>
        <w:tc>
          <w:tcPr>
            <w:tcW w:w="1008" w:type="dxa"/>
            <w:tcBorders>
              <w:top w:val="double" w:sz="4" w:space="0" w:color="auto"/>
              <w:left w:val="double" w:sz="4" w:space="0" w:color="auto"/>
            </w:tcBorders>
            <w:vAlign w:val="center"/>
            <w:hideMark/>
          </w:tcPr>
          <w:p w:rsidR="00E72155" w:rsidRPr="00DF57F8" w:rsidRDefault="00E72155" w:rsidP="00EE1E19">
            <w:pPr>
              <w:jc w:val="center"/>
              <w:rPr>
                <w:bCs/>
                <w:sz w:val="20"/>
                <w:szCs w:val="20"/>
              </w:rPr>
            </w:pPr>
            <w:r w:rsidRPr="00DF57F8">
              <w:rPr>
                <w:bCs/>
                <w:sz w:val="20"/>
                <w:szCs w:val="20"/>
              </w:rPr>
              <w:t>0113</w:t>
            </w:r>
          </w:p>
        </w:tc>
        <w:tc>
          <w:tcPr>
            <w:tcW w:w="4394" w:type="dxa"/>
            <w:tcBorders>
              <w:top w:val="double" w:sz="4" w:space="0" w:color="auto"/>
            </w:tcBorders>
            <w:vAlign w:val="center"/>
            <w:hideMark/>
          </w:tcPr>
          <w:p w:rsidR="00E72155" w:rsidRPr="00DF57F8" w:rsidRDefault="00E72155" w:rsidP="00EE1E19">
            <w:pPr>
              <w:rPr>
                <w:bCs/>
                <w:iCs/>
                <w:sz w:val="20"/>
                <w:szCs w:val="20"/>
              </w:rPr>
            </w:pPr>
            <w:r w:rsidRPr="00DF57F8">
              <w:rPr>
                <w:bCs/>
                <w:iCs/>
                <w:sz w:val="20"/>
                <w:szCs w:val="20"/>
              </w:rPr>
              <w:t>Другие общегосударственные вопросы</w:t>
            </w:r>
          </w:p>
        </w:tc>
        <w:tc>
          <w:tcPr>
            <w:tcW w:w="1086" w:type="dxa"/>
            <w:tcBorders>
              <w:top w:val="double" w:sz="4" w:space="0" w:color="auto"/>
            </w:tcBorders>
            <w:noWrap/>
            <w:vAlign w:val="center"/>
            <w:hideMark/>
          </w:tcPr>
          <w:p w:rsidR="00E72155" w:rsidRPr="00DF57F8" w:rsidRDefault="00E72155" w:rsidP="00EE1E19">
            <w:pPr>
              <w:jc w:val="right"/>
              <w:rPr>
                <w:sz w:val="20"/>
                <w:szCs w:val="20"/>
              </w:rPr>
            </w:pPr>
            <w:r w:rsidRPr="00DF57F8">
              <w:rPr>
                <w:sz w:val="20"/>
                <w:szCs w:val="20"/>
              </w:rPr>
              <w:t>77 383,7</w:t>
            </w:r>
          </w:p>
        </w:tc>
        <w:tc>
          <w:tcPr>
            <w:tcW w:w="1085" w:type="dxa"/>
            <w:tcBorders>
              <w:top w:val="double" w:sz="4" w:space="0" w:color="auto"/>
            </w:tcBorders>
            <w:noWrap/>
            <w:vAlign w:val="center"/>
            <w:hideMark/>
          </w:tcPr>
          <w:p w:rsidR="00E72155" w:rsidRPr="00DF57F8" w:rsidRDefault="00E72155" w:rsidP="00EE1E19">
            <w:pPr>
              <w:jc w:val="right"/>
              <w:rPr>
                <w:sz w:val="20"/>
                <w:szCs w:val="20"/>
              </w:rPr>
            </w:pPr>
            <w:r w:rsidRPr="00DF57F8">
              <w:rPr>
                <w:sz w:val="20"/>
                <w:szCs w:val="20"/>
              </w:rPr>
              <w:t>69 199,1</w:t>
            </w:r>
          </w:p>
        </w:tc>
        <w:tc>
          <w:tcPr>
            <w:tcW w:w="1090" w:type="dxa"/>
            <w:tcBorders>
              <w:top w:val="double" w:sz="4" w:space="0" w:color="auto"/>
            </w:tcBorders>
            <w:noWrap/>
            <w:vAlign w:val="center"/>
            <w:hideMark/>
          </w:tcPr>
          <w:p w:rsidR="00E72155" w:rsidRPr="00DF57F8" w:rsidRDefault="00E72155" w:rsidP="00EE1E19">
            <w:pPr>
              <w:jc w:val="right"/>
              <w:rPr>
                <w:sz w:val="20"/>
                <w:szCs w:val="20"/>
              </w:rPr>
            </w:pPr>
            <w:r w:rsidRPr="00DF57F8">
              <w:rPr>
                <w:sz w:val="20"/>
                <w:szCs w:val="20"/>
              </w:rPr>
              <w:t>- 8 184,6</w:t>
            </w:r>
          </w:p>
        </w:tc>
        <w:tc>
          <w:tcPr>
            <w:tcW w:w="991" w:type="dxa"/>
            <w:tcBorders>
              <w:top w:val="double" w:sz="4" w:space="0" w:color="auto"/>
              <w:right w:val="double" w:sz="4" w:space="0" w:color="auto"/>
            </w:tcBorders>
            <w:noWrap/>
            <w:vAlign w:val="center"/>
            <w:hideMark/>
          </w:tcPr>
          <w:p w:rsidR="00E72155" w:rsidRPr="00DF57F8" w:rsidRDefault="00E72155" w:rsidP="00EE1E19">
            <w:pPr>
              <w:jc w:val="right"/>
              <w:rPr>
                <w:sz w:val="20"/>
                <w:szCs w:val="20"/>
              </w:rPr>
            </w:pPr>
            <w:r w:rsidRPr="00DF57F8">
              <w:rPr>
                <w:sz w:val="20"/>
                <w:szCs w:val="20"/>
              </w:rPr>
              <w:t>-10,6%</w:t>
            </w:r>
          </w:p>
        </w:tc>
      </w:tr>
      <w:tr w:rsidR="00E72155" w:rsidRPr="00DF57F8" w:rsidTr="00EE1E19">
        <w:trPr>
          <w:trHeight w:val="64"/>
        </w:trPr>
        <w:tc>
          <w:tcPr>
            <w:tcW w:w="1008" w:type="dxa"/>
            <w:tcBorders>
              <w:left w:val="double" w:sz="4" w:space="0" w:color="auto"/>
            </w:tcBorders>
            <w:noWrap/>
            <w:vAlign w:val="center"/>
            <w:hideMark/>
          </w:tcPr>
          <w:p w:rsidR="00E72155" w:rsidRPr="00DF57F8" w:rsidRDefault="00E72155" w:rsidP="00EE1E19">
            <w:pPr>
              <w:jc w:val="center"/>
              <w:rPr>
                <w:sz w:val="20"/>
                <w:szCs w:val="20"/>
              </w:rPr>
            </w:pPr>
            <w:r w:rsidRPr="00DF57F8">
              <w:rPr>
                <w:sz w:val="20"/>
                <w:szCs w:val="20"/>
              </w:rPr>
              <w:t>0204</w:t>
            </w:r>
          </w:p>
        </w:tc>
        <w:tc>
          <w:tcPr>
            <w:tcW w:w="4394" w:type="dxa"/>
            <w:vAlign w:val="center"/>
            <w:hideMark/>
          </w:tcPr>
          <w:p w:rsidR="00E72155" w:rsidRPr="00DF57F8" w:rsidRDefault="00E72155" w:rsidP="00EE1E19">
            <w:pPr>
              <w:rPr>
                <w:sz w:val="20"/>
                <w:szCs w:val="20"/>
              </w:rPr>
            </w:pPr>
            <w:r w:rsidRPr="00DF57F8">
              <w:rPr>
                <w:bCs/>
                <w:sz w:val="20"/>
                <w:szCs w:val="20"/>
              </w:rPr>
              <w:t>Мобилизационная подготовка экономики</w:t>
            </w:r>
          </w:p>
        </w:tc>
        <w:tc>
          <w:tcPr>
            <w:tcW w:w="1086" w:type="dxa"/>
            <w:noWrap/>
            <w:vAlign w:val="center"/>
            <w:hideMark/>
          </w:tcPr>
          <w:p w:rsidR="00E72155" w:rsidRPr="00DF57F8" w:rsidRDefault="00E72155" w:rsidP="00EE1E19">
            <w:pPr>
              <w:jc w:val="right"/>
              <w:rPr>
                <w:sz w:val="20"/>
                <w:szCs w:val="20"/>
              </w:rPr>
            </w:pPr>
            <w:r w:rsidRPr="00DF57F8">
              <w:rPr>
                <w:sz w:val="20"/>
                <w:szCs w:val="20"/>
              </w:rPr>
              <w:t>0,0</w:t>
            </w:r>
          </w:p>
        </w:tc>
        <w:tc>
          <w:tcPr>
            <w:tcW w:w="1085" w:type="dxa"/>
            <w:noWrap/>
            <w:vAlign w:val="center"/>
            <w:hideMark/>
          </w:tcPr>
          <w:p w:rsidR="00E72155" w:rsidRPr="00DF57F8" w:rsidRDefault="00E72155" w:rsidP="00EE1E19">
            <w:pPr>
              <w:jc w:val="right"/>
              <w:rPr>
                <w:sz w:val="20"/>
                <w:szCs w:val="20"/>
              </w:rPr>
            </w:pPr>
            <w:r w:rsidRPr="00DF57F8">
              <w:rPr>
                <w:sz w:val="20"/>
                <w:szCs w:val="20"/>
              </w:rPr>
              <w:t>21 670,0</w:t>
            </w:r>
          </w:p>
        </w:tc>
        <w:tc>
          <w:tcPr>
            <w:tcW w:w="1090" w:type="dxa"/>
            <w:vAlign w:val="center"/>
            <w:hideMark/>
          </w:tcPr>
          <w:p w:rsidR="00E72155" w:rsidRPr="00DF57F8" w:rsidRDefault="00E72155" w:rsidP="00EE1E19">
            <w:pPr>
              <w:jc w:val="right"/>
              <w:rPr>
                <w:sz w:val="20"/>
                <w:szCs w:val="20"/>
              </w:rPr>
            </w:pPr>
            <w:r w:rsidRPr="00DF57F8">
              <w:rPr>
                <w:sz w:val="20"/>
                <w:szCs w:val="20"/>
              </w:rPr>
              <w:t>+ 21 670,0</w:t>
            </w:r>
          </w:p>
        </w:tc>
        <w:tc>
          <w:tcPr>
            <w:tcW w:w="991" w:type="dxa"/>
            <w:tcBorders>
              <w:right w:val="double" w:sz="4" w:space="0" w:color="auto"/>
            </w:tcBorders>
            <w:noWrap/>
            <w:vAlign w:val="center"/>
            <w:hideMark/>
          </w:tcPr>
          <w:p w:rsidR="00E72155" w:rsidRPr="00DF57F8" w:rsidRDefault="00E72155" w:rsidP="00EE1E19">
            <w:pPr>
              <w:ind w:left="-108"/>
              <w:jc w:val="right"/>
              <w:rPr>
                <w:sz w:val="20"/>
                <w:szCs w:val="20"/>
              </w:rPr>
            </w:pPr>
            <w:r w:rsidRPr="00DF57F8">
              <w:rPr>
                <w:sz w:val="20"/>
                <w:szCs w:val="20"/>
              </w:rPr>
              <w:t>+100,0%</w:t>
            </w:r>
          </w:p>
        </w:tc>
      </w:tr>
      <w:tr w:rsidR="00E72155" w:rsidRPr="00DF57F8" w:rsidTr="00EE1E19">
        <w:trPr>
          <w:trHeight w:val="64"/>
        </w:trPr>
        <w:tc>
          <w:tcPr>
            <w:tcW w:w="1008" w:type="dxa"/>
            <w:tcBorders>
              <w:left w:val="double" w:sz="4" w:space="0" w:color="auto"/>
            </w:tcBorders>
            <w:noWrap/>
            <w:vAlign w:val="center"/>
            <w:hideMark/>
          </w:tcPr>
          <w:p w:rsidR="00E72155" w:rsidRPr="00DF57F8" w:rsidRDefault="00E72155" w:rsidP="00EE1E19">
            <w:pPr>
              <w:jc w:val="center"/>
              <w:rPr>
                <w:sz w:val="20"/>
                <w:szCs w:val="20"/>
              </w:rPr>
            </w:pPr>
            <w:r w:rsidRPr="00DF57F8">
              <w:rPr>
                <w:sz w:val="20"/>
                <w:szCs w:val="20"/>
              </w:rPr>
              <w:t>0309</w:t>
            </w:r>
          </w:p>
        </w:tc>
        <w:tc>
          <w:tcPr>
            <w:tcW w:w="4394" w:type="dxa"/>
            <w:vAlign w:val="center"/>
            <w:hideMark/>
          </w:tcPr>
          <w:p w:rsidR="00E72155" w:rsidRPr="00DF57F8" w:rsidRDefault="00E72155" w:rsidP="00EE1E19">
            <w:pPr>
              <w:rPr>
                <w:bCs/>
                <w:iCs/>
                <w:sz w:val="20"/>
                <w:szCs w:val="20"/>
              </w:rPr>
            </w:pPr>
            <w:r w:rsidRPr="00DF57F8">
              <w:rPr>
                <w:bCs/>
                <w:iCs/>
                <w:sz w:val="20"/>
                <w:szCs w:val="20"/>
              </w:rPr>
              <w:t>Защита населения и территории от ЧС…</w:t>
            </w:r>
          </w:p>
        </w:tc>
        <w:tc>
          <w:tcPr>
            <w:tcW w:w="1086" w:type="dxa"/>
            <w:noWrap/>
            <w:vAlign w:val="center"/>
            <w:hideMark/>
          </w:tcPr>
          <w:p w:rsidR="00E72155" w:rsidRPr="00DF57F8" w:rsidRDefault="00E72155" w:rsidP="00EE1E19">
            <w:pPr>
              <w:jc w:val="right"/>
              <w:rPr>
                <w:sz w:val="20"/>
                <w:szCs w:val="20"/>
              </w:rPr>
            </w:pPr>
            <w:r w:rsidRPr="00DF57F8">
              <w:rPr>
                <w:sz w:val="20"/>
                <w:szCs w:val="20"/>
              </w:rPr>
              <w:t>30 268,9</w:t>
            </w:r>
          </w:p>
        </w:tc>
        <w:tc>
          <w:tcPr>
            <w:tcW w:w="1085" w:type="dxa"/>
            <w:noWrap/>
            <w:vAlign w:val="center"/>
            <w:hideMark/>
          </w:tcPr>
          <w:p w:rsidR="00E72155" w:rsidRPr="00DF57F8" w:rsidRDefault="00E72155" w:rsidP="00EE1E19">
            <w:pPr>
              <w:jc w:val="right"/>
              <w:rPr>
                <w:sz w:val="20"/>
                <w:szCs w:val="20"/>
              </w:rPr>
            </w:pPr>
            <w:r w:rsidRPr="00DF57F8">
              <w:rPr>
                <w:sz w:val="20"/>
                <w:szCs w:val="20"/>
              </w:rPr>
              <w:t>36 625,1</w:t>
            </w:r>
          </w:p>
        </w:tc>
        <w:tc>
          <w:tcPr>
            <w:tcW w:w="1090" w:type="dxa"/>
            <w:vAlign w:val="center"/>
            <w:hideMark/>
          </w:tcPr>
          <w:p w:rsidR="00E72155" w:rsidRPr="00DF57F8" w:rsidRDefault="00E72155" w:rsidP="00EE1E19">
            <w:pPr>
              <w:jc w:val="right"/>
              <w:rPr>
                <w:sz w:val="20"/>
                <w:szCs w:val="20"/>
              </w:rPr>
            </w:pPr>
            <w:r w:rsidRPr="00DF57F8">
              <w:rPr>
                <w:sz w:val="20"/>
                <w:szCs w:val="20"/>
              </w:rPr>
              <w:t>+ 6 356,2</w:t>
            </w:r>
          </w:p>
        </w:tc>
        <w:tc>
          <w:tcPr>
            <w:tcW w:w="991" w:type="dxa"/>
            <w:tcBorders>
              <w:right w:val="double" w:sz="4" w:space="0" w:color="auto"/>
            </w:tcBorders>
            <w:noWrap/>
            <w:vAlign w:val="center"/>
            <w:hideMark/>
          </w:tcPr>
          <w:p w:rsidR="00E72155" w:rsidRPr="00DF57F8" w:rsidRDefault="00E72155" w:rsidP="00EE1E19">
            <w:pPr>
              <w:jc w:val="right"/>
              <w:rPr>
                <w:sz w:val="20"/>
                <w:szCs w:val="20"/>
              </w:rPr>
            </w:pPr>
            <w:r w:rsidRPr="00DF57F8">
              <w:rPr>
                <w:sz w:val="20"/>
                <w:szCs w:val="20"/>
              </w:rPr>
              <w:t>+21,0%</w:t>
            </w:r>
          </w:p>
        </w:tc>
      </w:tr>
      <w:tr w:rsidR="00E72155" w:rsidRPr="00DF57F8" w:rsidTr="00EE1E19">
        <w:trPr>
          <w:trHeight w:val="64"/>
        </w:trPr>
        <w:tc>
          <w:tcPr>
            <w:tcW w:w="1008" w:type="dxa"/>
            <w:tcBorders>
              <w:left w:val="double" w:sz="4" w:space="0" w:color="auto"/>
            </w:tcBorders>
            <w:noWrap/>
            <w:vAlign w:val="center"/>
            <w:hideMark/>
          </w:tcPr>
          <w:p w:rsidR="00E72155" w:rsidRPr="00DF57F8" w:rsidRDefault="00E72155" w:rsidP="00EE1E19">
            <w:pPr>
              <w:jc w:val="center"/>
              <w:rPr>
                <w:sz w:val="20"/>
                <w:szCs w:val="20"/>
              </w:rPr>
            </w:pPr>
            <w:r w:rsidRPr="00DF57F8">
              <w:rPr>
                <w:sz w:val="20"/>
                <w:szCs w:val="20"/>
              </w:rPr>
              <w:t>0400</w:t>
            </w:r>
          </w:p>
        </w:tc>
        <w:tc>
          <w:tcPr>
            <w:tcW w:w="4394" w:type="dxa"/>
            <w:vAlign w:val="center"/>
            <w:hideMark/>
          </w:tcPr>
          <w:p w:rsidR="00E72155" w:rsidRPr="00DF57F8" w:rsidRDefault="00E72155" w:rsidP="00EE1E19">
            <w:pPr>
              <w:rPr>
                <w:bCs/>
                <w:iCs/>
                <w:sz w:val="20"/>
                <w:szCs w:val="20"/>
              </w:rPr>
            </w:pPr>
            <w:r w:rsidRPr="00DF57F8">
              <w:rPr>
                <w:bCs/>
                <w:iCs/>
                <w:sz w:val="20"/>
                <w:szCs w:val="20"/>
              </w:rPr>
              <w:t>Национальная экономика</w:t>
            </w:r>
          </w:p>
        </w:tc>
        <w:tc>
          <w:tcPr>
            <w:tcW w:w="1086" w:type="dxa"/>
            <w:noWrap/>
            <w:vAlign w:val="center"/>
            <w:hideMark/>
          </w:tcPr>
          <w:p w:rsidR="00E72155" w:rsidRPr="00DF57F8" w:rsidRDefault="00E72155" w:rsidP="00EE1E19">
            <w:pPr>
              <w:jc w:val="right"/>
              <w:rPr>
                <w:sz w:val="20"/>
                <w:szCs w:val="20"/>
              </w:rPr>
            </w:pPr>
            <w:r w:rsidRPr="00DF57F8">
              <w:rPr>
                <w:sz w:val="20"/>
                <w:szCs w:val="20"/>
              </w:rPr>
              <w:t>294 775,5</w:t>
            </w:r>
          </w:p>
        </w:tc>
        <w:tc>
          <w:tcPr>
            <w:tcW w:w="1085" w:type="dxa"/>
            <w:noWrap/>
            <w:vAlign w:val="center"/>
            <w:hideMark/>
          </w:tcPr>
          <w:p w:rsidR="00E72155" w:rsidRPr="00DF57F8" w:rsidRDefault="00E72155" w:rsidP="00EE1E19">
            <w:pPr>
              <w:jc w:val="right"/>
              <w:rPr>
                <w:sz w:val="20"/>
                <w:szCs w:val="20"/>
              </w:rPr>
            </w:pPr>
            <w:r w:rsidRPr="00DF57F8">
              <w:rPr>
                <w:sz w:val="20"/>
                <w:szCs w:val="20"/>
              </w:rPr>
              <w:t>214 928,9</w:t>
            </w:r>
          </w:p>
        </w:tc>
        <w:tc>
          <w:tcPr>
            <w:tcW w:w="1090" w:type="dxa"/>
            <w:vAlign w:val="center"/>
            <w:hideMark/>
          </w:tcPr>
          <w:p w:rsidR="00E72155" w:rsidRPr="00DF57F8" w:rsidRDefault="00E72155" w:rsidP="00EE1E19">
            <w:pPr>
              <w:jc w:val="right"/>
              <w:rPr>
                <w:sz w:val="20"/>
                <w:szCs w:val="20"/>
              </w:rPr>
            </w:pPr>
            <w:r w:rsidRPr="00DF57F8">
              <w:rPr>
                <w:sz w:val="20"/>
                <w:szCs w:val="20"/>
              </w:rPr>
              <w:t>- 79 846,6</w:t>
            </w:r>
          </w:p>
        </w:tc>
        <w:tc>
          <w:tcPr>
            <w:tcW w:w="991" w:type="dxa"/>
            <w:tcBorders>
              <w:right w:val="double" w:sz="4" w:space="0" w:color="auto"/>
            </w:tcBorders>
            <w:noWrap/>
            <w:vAlign w:val="center"/>
            <w:hideMark/>
          </w:tcPr>
          <w:p w:rsidR="00E72155" w:rsidRPr="00DF57F8" w:rsidRDefault="00E72155" w:rsidP="00EE1E19">
            <w:pPr>
              <w:jc w:val="right"/>
              <w:rPr>
                <w:sz w:val="20"/>
                <w:szCs w:val="20"/>
              </w:rPr>
            </w:pPr>
            <w:r w:rsidRPr="00DF57F8">
              <w:rPr>
                <w:sz w:val="20"/>
                <w:szCs w:val="20"/>
              </w:rPr>
              <w:t>-27,1%</w:t>
            </w:r>
          </w:p>
        </w:tc>
      </w:tr>
      <w:tr w:rsidR="00E72155" w:rsidRPr="00DF57F8" w:rsidTr="00EE1E19">
        <w:trPr>
          <w:trHeight w:val="64"/>
        </w:trPr>
        <w:tc>
          <w:tcPr>
            <w:tcW w:w="1008" w:type="dxa"/>
            <w:tcBorders>
              <w:left w:val="double" w:sz="4" w:space="0" w:color="auto"/>
            </w:tcBorders>
            <w:noWrap/>
            <w:vAlign w:val="center"/>
            <w:hideMark/>
          </w:tcPr>
          <w:p w:rsidR="00E72155" w:rsidRPr="00DF57F8" w:rsidRDefault="00E72155" w:rsidP="00EE1E19">
            <w:pPr>
              <w:jc w:val="center"/>
              <w:rPr>
                <w:sz w:val="20"/>
                <w:szCs w:val="20"/>
              </w:rPr>
            </w:pPr>
            <w:r w:rsidRPr="00DF57F8">
              <w:rPr>
                <w:sz w:val="20"/>
                <w:szCs w:val="20"/>
              </w:rPr>
              <w:t>0410</w:t>
            </w:r>
          </w:p>
        </w:tc>
        <w:tc>
          <w:tcPr>
            <w:tcW w:w="4394" w:type="dxa"/>
            <w:vAlign w:val="center"/>
            <w:hideMark/>
          </w:tcPr>
          <w:p w:rsidR="00E72155" w:rsidRPr="00DF57F8" w:rsidRDefault="00E72155" w:rsidP="00EE1E19">
            <w:pPr>
              <w:rPr>
                <w:bCs/>
                <w:iCs/>
                <w:sz w:val="20"/>
                <w:szCs w:val="20"/>
              </w:rPr>
            </w:pPr>
            <w:r w:rsidRPr="00DF57F8">
              <w:rPr>
                <w:bCs/>
                <w:iCs/>
                <w:sz w:val="20"/>
                <w:szCs w:val="20"/>
              </w:rPr>
              <w:t>Связь и информатика</w:t>
            </w:r>
          </w:p>
        </w:tc>
        <w:tc>
          <w:tcPr>
            <w:tcW w:w="1086" w:type="dxa"/>
            <w:noWrap/>
            <w:vAlign w:val="center"/>
            <w:hideMark/>
          </w:tcPr>
          <w:p w:rsidR="00E72155" w:rsidRPr="00DF57F8" w:rsidRDefault="00E72155" w:rsidP="00EE1E19">
            <w:pPr>
              <w:jc w:val="right"/>
              <w:rPr>
                <w:sz w:val="20"/>
                <w:szCs w:val="20"/>
              </w:rPr>
            </w:pPr>
            <w:r w:rsidRPr="00DF57F8">
              <w:rPr>
                <w:sz w:val="20"/>
                <w:szCs w:val="20"/>
              </w:rPr>
              <w:t>211 649,5</w:t>
            </w:r>
          </w:p>
        </w:tc>
        <w:tc>
          <w:tcPr>
            <w:tcW w:w="1085" w:type="dxa"/>
            <w:noWrap/>
            <w:vAlign w:val="center"/>
            <w:hideMark/>
          </w:tcPr>
          <w:p w:rsidR="00E72155" w:rsidRPr="00DF57F8" w:rsidRDefault="00E72155" w:rsidP="00EE1E19">
            <w:pPr>
              <w:jc w:val="right"/>
              <w:rPr>
                <w:sz w:val="20"/>
                <w:szCs w:val="20"/>
              </w:rPr>
            </w:pPr>
            <w:r w:rsidRPr="00DF57F8">
              <w:rPr>
                <w:sz w:val="20"/>
                <w:szCs w:val="20"/>
              </w:rPr>
              <w:t>126 190,2</w:t>
            </w:r>
          </w:p>
        </w:tc>
        <w:tc>
          <w:tcPr>
            <w:tcW w:w="1090" w:type="dxa"/>
            <w:vAlign w:val="center"/>
            <w:hideMark/>
          </w:tcPr>
          <w:p w:rsidR="00E72155" w:rsidRPr="00DF57F8" w:rsidRDefault="00E72155" w:rsidP="00EE1E19">
            <w:pPr>
              <w:jc w:val="right"/>
              <w:rPr>
                <w:sz w:val="20"/>
                <w:szCs w:val="20"/>
              </w:rPr>
            </w:pPr>
            <w:r w:rsidRPr="00DF57F8">
              <w:rPr>
                <w:sz w:val="20"/>
                <w:szCs w:val="20"/>
              </w:rPr>
              <w:t>- 85 459,3</w:t>
            </w:r>
          </w:p>
        </w:tc>
        <w:tc>
          <w:tcPr>
            <w:tcW w:w="991" w:type="dxa"/>
            <w:tcBorders>
              <w:right w:val="double" w:sz="4" w:space="0" w:color="auto"/>
            </w:tcBorders>
            <w:noWrap/>
            <w:vAlign w:val="center"/>
            <w:hideMark/>
          </w:tcPr>
          <w:p w:rsidR="00E72155" w:rsidRPr="00DF57F8" w:rsidRDefault="00E72155" w:rsidP="00EE1E19">
            <w:pPr>
              <w:jc w:val="right"/>
              <w:rPr>
                <w:sz w:val="20"/>
                <w:szCs w:val="20"/>
              </w:rPr>
            </w:pPr>
            <w:r w:rsidRPr="00DF57F8">
              <w:rPr>
                <w:sz w:val="20"/>
                <w:szCs w:val="20"/>
              </w:rPr>
              <w:t>-40,4%</w:t>
            </w:r>
          </w:p>
        </w:tc>
      </w:tr>
      <w:tr w:rsidR="00E72155" w:rsidRPr="00DF57F8" w:rsidTr="00EE1E19">
        <w:trPr>
          <w:trHeight w:val="102"/>
        </w:trPr>
        <w:tc>
          <w:tcPr>
            <w:tcW w:w="1008" w:type="dxa"/>
            <w:tcBorders>
              <w:left w:val="double" w:sz="4" w:space="0" w:color="auto"/>
              <w:bottom w:val="double" w:sz="4" w:space="0" w:color="auto"/>
            </w:tcBorders>
            <w:noWrap/>
            <w:vAlign w:val="center"/>
            <w:hideMark/>
          </w:tcPr>
          <w:p w:rsidR="00E72155" w:rsidRPr="00DF57F8" w:rsidRDefault="00E72155" w:rsidP="00EE1E19">
            <w:pPr>
              <w:jc w:val="center"/>
              <w:rPr>
                <w:sz w:val="20"/>
                <w:szCs w:val="20"/>
              </w:rPr>
            </w:pPr>
            <w:r w:rsidRPr="00DF57F8">
              <w:rPr>
                <w:sz w:val="20"/>
                <w:szCs w:val="20"/>
              </w:rPr>
              <w:t>0412</w:t>
            </w:r>
          </w:p>
        </w:tc>
        <w:tc>
          <w:tcPr>
            <w:tcW w:w="4394" w:type="dxa"/>
            <w:tcBorders>
              <w:bottom w:val="double" w:sz="4" w:space="0" w:color="auto"/>
            </w:tcBorders>
            <w:vAlign w:val="center"/>
            <w:hideMark/>
          </w:tcPr>
          <w:p w:rsidR="00E72155" w:rsidRPr="00DF57F8" w:rsidRDefault="00E72155" w:rsidP="00EE1E19">
            <w:pPr>
              <w:ind w:right="-108"/>
              <w:rPr>
                <w:bCs/>
                <w:iCs/>
                <w:sz w:val="20"/>
                <w:szCs w:val="20"/>
              </w:rPr>
            </w:pPr>
            <w:r w:rsidRPr="00DF57F8">
              <w:rPr>
                <w:bCs/>
                <w:iCs/>
                <w:sz w:val="20"/>
                <w:szCs w:val="20"/>
              </w:rPr>
              <w:t xml:space="preserve">Другие вопросы в области </w:t>
            </w:r>
            <w:proofErr w:type="spellStart"/>
            <w:r w:rsidRPr="00DF57F8">
              <w:rPr>
                <w:bCs/>
                <w:iCs/>
                <w:sz w:val="20"/>
                <w:szCs w:val="20"/>
              </w:rPr>
              <w:t>нац</w:t>
            </w:r>
            <w:proofErr w:type="spellEnd"/>
            <w:r w:rsidRPr="00DF57F8">
              <w:rPr>
                <w:bCs/>
                <w:iCs/>
                <w:sz w:val="20"/>
                <w:szCs w:val="20"/>
              </w:rPr>
              <w:t>. экономики</w:t>
            </w:r>
          </w:p>
        </w:tc>
        <w:tc>
          <w:tcPr>
            <w:tcW w:w="1086" w:type="dxa"/>
            <w:tcBorders>
              <w:bottom w:val="double" w:sz="4" w:space="0" w:color="auto"/>
            </w:tcBorders>
            <w:noWrap/>
            <w:vAlign w:val="center"/>
            <w:hideMark/>
          </w:tcPr>
          <w:p w:rsidR="00E72155" w:rsidRPr="00DF57F8" w:rsidRDefault="00E72155" w:rsidP="00EE1E19">
            <w:pPr>
              <w:jc w:val="right"/>
              <w:rPr>
                <w:sz w:val="20"/>
                <w:szCs w:val="20"/>
              </w:rPr>
            </w:pPr>
            <w:r w:rsidRPr="00DF57F8">
              <w:rPr>
                <w:sz w:val="20"/>
                <w:szCs w:val="20"/>
              </w:rPr>
              <w:t>83 126,0</w:t>
            </w:r>
          </w:p>
        </w:tc>
        <w:tc>
          <w:tcPr>
            <w:tcW w:w="1085" w:type="dxa"/>
            <w:tcBorders>
              <w:bottom w:val="double" w:sz="4" w:space="0" w:color="auto"/>
            </w:tcBorders>
            <w:noWrap/>
            <w:vAlign w:val="center"/>
            <w:hideMark/>
          </w:tcPr>
          <w:p w:rsidR="00E72155" w:rsidRPr="00DF57F8" w:rsidRDefault="00E72155" w:rsidP="00EE1E19">
            <w:pPr>
              <w:jc w:val="right"/>
              <w:rPr>
                <w:sz w:val="20"/>
                <w:szCs w:val="20"/>
              </w:rPr>
            </w:pPr>
            <w:r w:rsidRPr="00DF57F8">
              <w:rPr>
                <w:sz w:val="20"/>
                <w:szCs w:val="20"/>
              </w:rPr>
              <w:t>88 738,7</w:t>
            </w:r>
          </w:p>
        </w:tc>
        <w:tc>
          <w:tcPr>
            <w:tcW w:w="1090" w:type="dxa"/>
            <w:tcBorders>
              <w:bottom w:val="double" w:sz="4" w:space="0" w:color="auto"/>
            </w:tcBorders>
            <w:vAlign w:val="center"/>
            <w:hideMark/>
          </w:tcPr>
          <w:p w:rsidR="00E72155" w:rsidRPr="00DF57F8" w:rsidRDefault="00E72155" w:rsidP="00EE1E19">
            <w:pPr>
              <w:jc w:val="right"/>
              <w:rPr>
                <w:sz w:val="20"/>
                <w:szCs w:val="20"/>
              </w:rPr>
            </w:pPr>
            <w:r w:rsidRPr="00DF57F8">
              <w:rPr>
                <w:sz w:val="20"/>
                <w:szCs w:val="20"/>
              </w:rPr>
              <w:t>+ 5 612,7</w:t>
            </w:r>
          </w:p>
        </w:tc>
        <w:tc>
          <w:tcPr>
            <w:tcW w:w="991" w:type="dxa"/>
            <w:tcBorders>
              <w:bottom w:val="double" w:sz="4" w:space="0" w:color="auto"/>
              <w:right w:val="double" w:sz="4" w:space="0" w:color="auto"/>
            </w:tcBorders>
            <w:noWrap/>
            <w:vAlign w:val="center"/>
            <w:hideMark/>
          </w:tcPr>
          <w:p w:rsidR="00E72155" w:rsidRPr="00DF57F8" w:rsidRDefault="00E72155" w:rsidP="00EE1E19">
            <w:pPr>
              <w:jc w:val="right"/>
              <w:rPr>
                <w:sz w:val="20"/>
                <w:szCs w:val="20"/>
              </w:rPr>
            </w:pPr>
            <w:r w:rsidRPr="00DF57F8">
              <w:rPr>
                <w:sz w:val="20"/>
                <w:szCs w:val="20"/>
              </w:rPr>
              <w:t>+6,8%</w:t>
            </w:r>
          </w:p>
        </w:tc>
      </w:tr>
    </w:tbl>
    <w:p w:rsidR="00E72155" w:rsidRPr="00DF57F8" w:rsidRDefault="00E72155" w:rsidP="00E72155">
      <w:pPr>
        <w:ind w:firstLine="708"/>
        <w:jc w:val="both"/>
      </w:pPr>
    </w:p>
    <w:p w:rsidR="00E72155" w:rsidRPr="00DF57F8" w:rsidRDefault="00E72155" w:rsidP="00E72155">
      <w:pPr>
        <w:ind w:firstLine="708"/>
        <w:jc w:val="both"/>
      </w:pPr>
      <w:r w:rsidRPr="00DF57F8">
        <w:t>В целом уменьшение расходов Комитета в 2016 году по сравнению с 2015 годом на 60 005,0 тыс. руб. сложилось за счет:</w:t>
      </w:r>
    </w:p>
    <w:p w:rsidR="00E72155" w:rsidRPr="00DF57F8" w:rsidRDefault="00E72155" w:rsidP="00E72155">
      <w:pPr>
        <w:ind w:firstLine="708"/>
        <w:jc w:val="both"/>
        <w:rPr>
          <w:i/>
          <w:u w:val="single"/>
        </w:rPr>
      </w:pPr>
      <w:r w:rsidRPr="00DF57F8">
        <w:rPr>
          <w:i/>
          <w:u w:val="single"/>
        </w:rPr>
        <w:t>увеличения на 33 638,9 тыс. руб., в том числе:</w:t>
      </w:r>
    </w:p>
    <w:p w:rsidR="00E72155" w:rsidRPr="00DF57F8" w:rsidRDefault="00E72155" w:rsidP="00E72155">
      <w:pPr>
        <w:ind w:firstLine="708"/>
        <w:jc w:val="both"/>
      </w:pPr>
      <w:r w:rsidRPr="00DF57F8">
        <w:t>-21 670,0 тыс. руб. по подразделу 0204 «Мобилизационная подготовка экономики» на оснащение ситуационного центра Губернатора Волгоградской области;</w:t>
      </w:r>
    </w:p>
    <w:p w:rsidR="00E72155" w:rsidRPr="00DF57F8" w:rsidRDefault="00E72155" w:rsidP="00E72155">
      <w:pPr>
        <w:ind w:firstLine="708"/>
        <w:jc w:val="both"/>
      </w:pPr>
      <w:r w:rsidRPr="00DF57F8">
        <w:t>-6 356,2 тыс. руб. по подразделу 0309 «Защита населения и территории от ЧС…» - увеличение расходов, направленных на создание и оснащение оборудованием единых дежурно-диспетчерских служб для 6 муниципальных районов Волгоградской области;</w:t>
      </w:r>
    </w:p>
    <w:p w:rsidR="00E72155" w:rsidRPr="00DF57F8" w:rsidRDefault="00E72155" w:rsidP="00E72155">
      <w:pPr>
        <w:ind w:firstLine="708"/>
        <w:jc w:val="both"/>
      </w:pPr>
      <w:r w:rsidRPr="00DF57F8">
        <w:t>-5 612,7 тыс. руб. по подразделу 0412 «Другие вопросы в области национальной экономики» в основном в связи с реализацией в 2016 году мероприятия «</w:t>
      </w:r>
      <w:r w:rsidRPr="00DF57F8">
        <w:rPr>
          <w:rFonts w:eastAsiaTheme="minorHAnsi"/>
          <w:lang w:eastAsia="en-US"/>
        </w:rPr>
        <w:t>Создание локальных систем временного видеонаблюдения в местах массового пребывания людей на территории Волгоградской области» в рамках ГП «Профилактика правонарушений» (в 2015 году мероприятие отсутствовало).</w:t>
      </w:r>
    </w:p>
    <w:p w:rsidR="00E72155" w:rsidRPr="00DF57F8" w:rsidRDefault="00E72155" w:rsidP="00E72155">
      <w:pPr>
        <w:ind w:firstLine="708"/>
        <w:jc w:val="both"/>
        <w:rPr>
          <w:i/>
          <w:u w:val="single"/>
        </w:rPr>
      </w:pPr>
      <w:r w:rsidRPr="00DF57F8">
        <w:rPr>
          <w:i/>
          <w:u w:val="single"/>
        </w:rPr>
        <w:t>уменьшения на 93 643,9 тыс. руб., в том числе:</w:t>
      </w:r>
    </w:p>
    <w:p w:rsidR="00E72155" w:rsidRPr="00DF57F8" w:rsidRDefault="00E72155" w:rsidP="00E72155">
      <w:pPr>
        <w:ind w:firstLine="708"/>
        <w:jc w:val="both"/>
      </w:pPr>
      <w:r w:rsidRPr="00DF57F8">
        <w:t>-8 184,6 тыс. руб. по подразделу 0113 «Другие общегосударственные вопросы» на содержание Комитета (2 489,0 тыс. руб.</w:t>
      </w:r>
      <w:r w:rsidR="00EE7CFF" w:rsidRPr="00DF57F8">
        <w:t>, или на 8,2%</w:t>
      </w:r>
      <w:r w:rsidRPr="00DF57F8">
        <w:t>) и централизованное обеспечение в сфере информационных технологий (5 168,9 тыс. руб.);</w:t>
      </w:r>
    </w:p>
    <w:p w:rsidR="00E72155" w:rsidRPr="00DF57F8" w:rsidRDefault="00E72155" w:rsidP="00E72155">
      <w:pPr>
        <w:ind w:firstLine="708"/>
        <w:jc w:val="both"/>
      </w:pPr>
      <w:r w:rsidRPr="00DF57F8">
        <w:t>-85 459,3 тыс. руб. по подразделу 0410 «Связь и информатика». Уменьшение обусловлено отсутствием средств федерального бюджета в 2016</w:t>
      </w:r>
      <w:r w:rsidR="0037719F" w:rsidRPr="00DF57F8">
        <w:t xml:space="preserve"> году</w:t>
      </w:r>
      <w:r w:rsidRPr="00DF57F8">
        <w:t xml:space="preserve"> на реализацию ГП «Информационное общество» (18 438,4 тыс. руб.) и ГП РКД (7 628,0 тыс. руб.), уменьшением расходов на реализацию ВЦП «Обеспечение сетевой безопасности (24 439,9 тыс. руб.) и погашением кредиторской задолженности </w:t>
      </w:r>
      <w:r w:rsidR="0037719F" w:rsidRPr="00DF57F8">
        <w:t>за 2015 год</w:t>
      </w:r>
      <w:r w:rsidRPr="00DF57F8">
        <w:t xml:space="preserve"> (12 766,1 тыс. руб.).</w:t>
      </w:r>
    </w:p>
    <w:p w:rsidR="00706CAF" w:rsidRPr="00DF57F8" w:rsidRDefault="00706CAF" w:rsidP="00E72155">
      <w:pPr>
        <w:autoSpaceDE w:val="0"/>
        <w:autoSpaceDN w:val="0"/>
        <w:adjustRightInd w:val="0"/>
        <w:jc w:val="center"/>
        <w:rPr>
          <w:b/>
          <w:i/>
        </w:rPr>
      </w:pPr>
    </w:p>
    <w:p w:rsidR="00E72155" w:rsidRPr="00DF57F8" w:rsidRDefault="00E72155" w:rsidP="00E72155">
      <w:pPr>
        <w:autoSpaceDE w:val="0"/>
        <w:autoSpaceDN w:val="0"/>
        <w:adjustRightInd w:val="0"/>
        <w:jc w:val="center"/>
        <w:rPr>
          <w:b/>
          <w:i/>
        </w:rPr>
      </w:pPr>
      <w:r w:rsidRPr="00DF57F8">
        <w:rPr>
          <w:b/>
          <w:i/>
        </w:rPr>
        <w:t>Состояние дебиторской и кредиторской задолженности</w:t>
      </w:r>
    </w:p>
    <w:p w:rsidR="00E72155" w:rsidRPr="00DF57F8" w:rsidRDefault="00E72155" w:rsidP="00E72155">
      <w:pPr>
        <w:autoSpaceDE w:val="0"/>
        <w:autoSpaceDN w:val="0"/>
        <w:adjustRightInd w:val="0"/>
        <w:ind w:firstLine="709"/>
        <w:jc w:val="both"/>
      </w:pPr>
      <w:r w:rsidRPr="00DF57F8">
        <w:t>Информация о динамике дебиторской и кредиторской задолженности в 2016 году приведена в следующей таблице:</w:t>
      </w:r>
    </w:p>
    <w:p w:rsidR="00E72155" w:rsidRPr="00DF57F8" w:rsidRDefault="00E72155" w:rsidP="00E72155">
      <w:pPr>
        <w:autoSpaceDE w:val="0"/>
        <w:autoSpaceDN w:val="0"/>
        <w:adjustRightInd w:val="0"/>
        <w:ind w:firstLine="709"/>
        <w:jc w:val="right"/>
      </w:pPr>
      <w:r w:rsidRPr="00DF57F8">
        <w:rPr>
          <w:i/>
          <w:sz w:val="22"/>
          <w:szCs w:val="22"/>
        </w:rPr>
        <w:t xml:space="preserve">                                                                    тыс. руб.</w:t>
      </w:r>
    </w:p>
    <w:tbl>
      <w:tblPr>
        <w:tblW w:w="949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029"/>
        <w:gridCol w:w="1453"/>
        <w:gridCol w:w="1377"/>
        <w:gridCol w:w="1333"/>
        <w:gridCol w:w="1300"/>
      </w:tblGrid>
      <w:tr w:rsidR="00E72155" w:rsidRPr="00DF57F8" w:rsidTr="00EE1E19">
        <w:trPr>
          <w:trHeight w:val="255"/>
          <w:jc w:val="center"/>
        </w:trPr>
        <w:tc>
          <w:tcPr>
            <w:tcW w:w="4029" w:type="dxa"/>
            <w:vMerge w:val="restart"/>
            <w:tcBorders>
              <w:top w:val="double" w:sz="4" w:space="0" w:color="auto"/>
              <w:left w:val="double" w:sz="4" w:space="0" w:color="auto"/>
            </w:tcBorders>
            <w:shd w:val="clear" w:color="auto" w:fill="auto"/>
            <w:vAlign w:val="center"/>
          </w:tcPr>
          <w:p w:rsidR="00E72155" w:rsidRPr="00DF57F8" w:rsidRDefault="00E72155" w:rsidP="00EE1E19">
            <w:pPr>
              <w:jc w:val="center"/>
              <w:rPr>
                <w:b/>
                <w:bCs/>
                <w:sz w:val="20"/>
                <w:szCs w:val="20"/>
              </w:rPr>
            </w:pPr>
            <w:r w:rsidRPr="00DF57F8">
              <w:rPr>
                <w:b/>
                <w:bCs/>
                <w:sz w:val="20"/>
                <w:szCs w:val="20"/>
              </w:rPr>
              <w:t>Наименование показателя</w:t>
            </w:r>
          </w:p>
        </w:tc>
        <w:tc>
          <w:tcPr>
            <w:tcW w:w="2830" w:type="dxa"/>
            <w:gridSpan w:val="2"/>
            <w:tcBorders>
              <w:top w:val="double" w:sz="4" w:space="0" w:color="auto"/>
            </w:tcBorders>
            <w:shd w:val="clear" w:color="auto" w:fill="auto"/>
            <w:vAlign w:val="center"/>
          </w:tcPr>
          <w:p w:rsidR="00E72155" w:rsidRPr="00DF57F8" w:rsidRDefault="00E72155" w:rsidP="00EE1E19">
            <w:pPr>
              <w:jc w:val="center"/>
              <w:rPr>
                <w:b/>
                <w:bCs/>
                <w:sz w:val="20"/>
                <w:szCs w:val="20"/>
              </w:rPr>
            </w:pPr>
            <w:r w:rsidRPr="00DF57F8">
              <w:rPr>
                <w:b/>
                <w:bCs/>
                <w:sz w:val="20"/>
                <w:szCs w:val="20"/>
              </w:rPr>
              <w:t>Сумма задолженности</w:t>
            </w:r>
          </w:p>
        </w:tc>
        <w:tc>
          <w:tcPr>
            <w:tcW w:w="2633" w:type="dxa"/>
            <w:gridSpan w:val="2"/>
            <w:tcBorders>
              <w:top w:val="double" w:sz="4" w:space="0" w:color="auto"/>
              <w:right w:val="double" w:sz="4" w:space="0" w:color="auto"/>
            </w:tcBorders>
            <w:vAlign w:val="center"/>
          </w:tcPr>
          <w:p w:rsidR="00E72155" w:rsidRPr="00DF57F8" w:rsidRDefault="00E72155" w:rsidP="00EE1E19">
            <w:pPr>
              <w:jc w:val="center"/>
              <w:rPr>
                <w:b/>
                <w:bCs/>
                <w:sz w:val="20"/>
                <w:szCs w:val="20"/>
              </w:rPr>
            </w:pPr>
            <w:r w:rsidRPr="00DF57F8">
              <w:rPr>
                <w:b/>
                <w:bCs/>
                <w:sz w:val="20"/>
                <w:szCs w:val="20"/>
              </w:rPr>
              <w:t>Отклонение</w:t>
            </w:r>
            <w:proofErr w:type="gramStart"/>
            <w:r w:rsidRPr="00DF57F8">
              <w:rPr>
                <w:b/>
                <w:bCs/>
                <w:sz w:val="20"/>
                <w:szCs w:val="20"/>
              </w:rPr>
              <w:t xml:space="preserve"> (+,-)</w:t>
            </w:r>
            <w:proofErr w:type="gramEnd"/>
          </w:p>
        </w:tc>
      </w:tr>
      <w:tr w:rsidR="00E72155" w:rsidRPr="00DF57F8" w:rsidTr="00EE1E19">
        <w:trPr>
          <w:trHeight w:val="255"/>
          <w:jc w:val="center"/>
        </w:trPr>
        <w:tc>
          <w:tcPr>
            <w:tcW w:w="4029" w:type="dxa"/>
            <w:vMerge/>
            <w:tcBorders>
              <w:left w:val="double" w:sz="4" w:space="0" w:color="auto"/>
              <w:bottom w:val="double" w:sz="4" w:space="0" w:color="auto"/>
            </w:tcBorders>
            <w:vAlign w:val="center"/>
          </w:tcPr>
          <w:p w:rsidR="00E72155" w:rsidRPr="00DF57F8" w:rsidRDefault="00E72155" w:rsidP="00EE1E19">
            <w:pPr>
              <w:rPr>
                <w:b/>
                <w:bCs/>
                <w:sz w:val="20"/>
                <w:szCs w:val="20"/>
              </w:rPr>
            </w:pPr>
          </w:p>
        </w:tc>
        <w:tc>
          <w:tcPr>
            <w:tcW w:w="1453" w:type="dxa"/>
            <w:tcBorders>
              <w:bottom w:val="double" w:sz="4" w:space="0" w:color="auto"/>
            </w:tcBorders>
            <w:shd w:val="clear" w:color="auto" w:fill="auto"/>
            <w:vAlign w:val="center"/>
          </w:tcPr>
          <w:p w:rsidR="00E72155" w:rsidRPr="00DF57F8" w:rsidRDefault="00E72155" w:rsidP="00EE1E19">
            <w:pPr>
              <w:jc w:val="center"/>
              <w:rPr>
                <w:b/>
                <w:bCs/>
                <w:sz w:val="18"/>
                <w:szCs w:val="18"/>
              </w:rPr>
            </w:pPr>
            <w:r w:rsidRPr="00DF57F8">
              <w:rPr>
                <w:b/>
                <w:bCs/>
                <w:sz w:val="18"/>
                <w:szCs w:val="18"/>
              </w:rPr>
              <w:t>на 01.01.2016</w:t>
            </w:r>
          </w:p>
        </w:tc>
        <w:tc>
          <w:tcPr>
            <w:tcW w:w="1377" w:type="dxa"/>
            <w:tcBorders>
              <w:bottom w:val="double" w:sz="4" w:space="0" w:color="auto"/>
            </w:tcBorders>
            <w:shd w:val="clear" w:color="auto" w:fill="auto"/>
            <w:vAlign w:val="center"/>
          </w:tcPr>
          <w:p w:rsidR="00E72155" w:rsidRPr="00DF57F8" w:rsidRDefault="00E72155" w:rsidP="00EE1E19">
            <w:pPr>
              <w:jc w:val="center"/>
              <w:rPr>
                <w:b/>
                <w:bCs/>
                <w:sz w:val="18"/>
                <w:szCs w:val="18"/>
              </w:rPr>
            </w:pPr>
            <w:r w:rsidRPr="00DF57F8">
              <w:rPr>
                <w:b/>
                <w:bCs/>
                <w:sz w:val="18"/>
                <w:szCs w:val="18"/>
              </w:rPr>
              <w:t>на 01.01.2017</w:t>
            </w:r>
          </w:p>
        </w:tc>
        <w:tc>
          <w:tcPr>
            <w:tcW w:w="1333" w:type="dxa"/>
            <w:tcBorders>
              <w:bottom w:val="double" w:sz="4" w:space="0" w:color="auto"/>
            </w:tcBorders>
            <w:vAlign w:val="center"/>
          </w:tcPr>
          <w:p w:rsidR="00E72155" w:rsidRPr="00DF57F8" w:rsidRDefault="00E72155" w:rsidP="00EE1E19">
            <w:pPr>
              <w:jc w:val="center"/>
              <w:rPr>
                <w:b/>
                <w:bCs/>
                <w:sz w:val="20"/>
                <w:szCs w:val="20"/>
              </w:rPr>
            </w:pPr>
            <w:r w:rsidRPr="00DF57F8">
              <w:rPr>
                <w:b/>
                <w:bCs/>
                <w:sz w:val="20"/>
                <w:szCs w:val="20"/>
              </w:rPr>
              <w:t>тыс. руб.</w:t>
            </w:r>
          </w:p>
        </w:tc>
        <w:tc>
          <w:tcPr>
            <w:tcW w:w="1300" w:type="dxa"/>
            <w:tcBorders>
              <w:bottom w:val="double" w:sz="4" w:space="0" w:color="auto"/>
              <w:right w:val="double" w:sz="4" w:space="0" w:color="auto"/>
            </w:tcBorders>
            <w:vAlign w:val="center"/>
          </w:tcPr>
          <w:p w:rsidR="00E72155" w:rsidRPr="00DF57F8" w:rsidRDefault="00E72155" w:rsidP="00EE1E19">
            <w:pPr>
              <w:jc w:val="center"/>
              <w:rPr>
                <w:b/>
                <w:bCs/>
                <w:sz w:val="20"/>
                <w:szCs w:val="20"/>
              </w:rPr>
            </w:pPr>
            <w:r w:rsidRPr="00DF57F8">
              <w:rPr>
                <w:b/>
                <w:bCs/>
                <w:sz w:val="20"/>
                <w:szCs w:val="20"/>
              </w:rPr>
              <w:t>%</w:t>
            </w:r>
          </w:p>
        </w:tc>
      </w:tr>
      <w:tr w:rsidR="00E72155" w:rsidRPr="00DF57F8" w:rsidTr="00EE1E19">
        <w:trPr>
          <w:trHeight w:val="20"/>
          <w:jc w:val="center"/>
        </w:trPr>
        <w:tc>
          <w:tcPr>
            <w:tcW w:w="4029" w:type="dxa"/>
            <w:tcBorders>
              <w:top w:val="double" w:sz="4" w:space="0" w:color="auto"/>
              <w:left w:val="double" w:sz="4" w:space="0" w:color="auto"/>
            </w:tcBorders>
            <w:shd w:val="clear" w:color="auto" w:fill="F2F2F2"/>
            <w:vAlign w:val="center"/>
          </w:tcPr>
          <w:p w:rsidR="00E72155" w:rsidRPr="00DF57F8" w:rsidRDefault="00E72155" w:rsidP="00EE1E19">
            <w:pPr>
              <w:rPr>
                <w:b/>
                <w:bCs/>
                <w:i/>
                <w:iCs/>
                <w:sz w:val="20"/>
                <w:szCs w:val="20"/>
              </w:rPr>
            </w:pPr>
            <w:r w:rsidRPr="00DF57F8">
              <w:rPr>
                <w:b/>
                <w:bCs/>
                <w:i/>
                <w:iCs/>
                <w:sz w:val="20"/>
                <w:szCs w:val="20"/>
              </w:rPr>
              <w:t xml:space="preserve">Дебиторская  задолженность ИТОГО, </w:t>
            </w:r>
          </w:p>
          <w:p w:rsidR="00E72155" w:rsidRPr="00DF57F8" w:rsidRDefault="00E72155" w:rsidP="00EE1E19">
            <w:pPr>
              <w:rPr>
                <w:b/>
                <w:bCs/>
                <w:i/>
                <w:iCs/>
                <w:sz w:val="20"/>
                <w:szCs w:val="20"/>
              </w:rPr>
            </w:pPr>
            <w:r w:rsidRPr="00DF57F8">
              <w:rPr>
                <w:b/>
                <w:bCs/>
                <w:i/>
                <w:iCs/>
                <w:sz w:val="20"/>
                <w:szCs w:val="20"/>
              </w:rPr>
              <w:t xml:space="preserve"> </w:t>
            </w:r>
            <w:r w:rsidRPr="00DF57F8">
              <w:rPr>
                <w:i/>
                <w:iCs/>
                <w:sz w:val="18"/>
                <w:szCs w:val="18"/>
              </w:rPr>
              <w:t>в том числе:</w:t>
            </w:r>
          </w:p>
        </w:tc>
        <w:tc>
          <w:tcPr>
            <w:tcW w:w="1453"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766,1</w:t>
            </w:r>
          </w:p>
        </w:tc>
        <w:tc>
          <w:tcPr>
            <w:tcW w:w="1377"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160,6</w:t>
            </w:r>
          </w:p>
        </w:tc>
        <w:tc>
          <w:tcPr>
            <w:tcW w:w="1333"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-605,5</w:t>
            </w:r>
          </w:p>
        </w:tc>
        <w:tc>
          <w:tcPr>
            <w:tcW w:w="1300" w:type="dxa"/>
            <w:tcBorders>
              <w:top w:val="double" w:sz="4" w:space="0" w:color="auto"/>
              <w:right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i/>
                <w:sz w:val="20"/>
                <w:szCs w:val="20"/>
              </w:rPr>
              <w:t>- в 4,8 раза</w:t>
            </w:r>
          </w:p>
        </w:tc>
      </w:tr>
      <w:tr w:rsidR="00E72155" w:rsidRPr="00DF57F8" w:rsidTr="00EE1E19">
        <w:trPr>
          <w:trHeight w:val="20"/>
          <w:jc w:val="center"/>
        </w:trPr>
        <w:tc>
          <w:tcPr>
            <w:tcW w:w="4029" w:type="dxa"/>
            <w:tcBorders>
              <w:left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с плательщиками доходов</w:t>
            </w:r>
          </w:p>
        </w:tc>
        <w:tc>
          <w:tcPr>
            <w:tcW w:w="1453" w:type="dxa"/>
            <w:shd w:val="clear" w:color="auto" w:fill="auto"/>
            <w:vAlign w:val="center"/>
          </w:tcPr>
          <w:p w:rsidR="00E72155" w:rsidRPr="00DF57F8" w:rsidRDefault="00E72155" w:rsidP="00EE1E19">
            <w:pPr>
              <w:jc w:val="right"/>
              <w:rPr>
                <w:sz w:val="20"/>
                <w:szCs w:val="20"/>
              </w:rPr>
            </w:pPr>
            <w:r w:rsidRPr="00DF57F8">
              <w:rPr>
                <w:sz w:val="20"/>
                <w:szCs w:val="20"/>
              </w:rPr>
              <w:t>696,6</w:t>
            </w:r>
          </w:p>
        </w:tc>
        <w:tc>
          <w:tcPr>
            <w:tcW w:w="1377" w:type="dxa"/>
            <w:shd w:val="clear" w:color="auto" w:fill="auto"/>
            <w:vAlign w:val="center"/>
          </w:tcPr>
          <w:p w:rsidR="00E72155" w:rsidRPr="00DF57F8" w:rsidRDefault="00E72155" w:rsidP="00EE1E19">
            <w:pPr>
              <w:jc w:val="right"/>
              <w:rPr>
                <w:sz w:val="20"/>
                <w:szCs w:val="20"/>
              </w:rPr>
            </w:pPr>
            <w:r w:rsidRPr="00DF57F8">
              <w:rPr>
                <w:sz w:val="20"/>
                <w:szCs w:val="20"/>
              </w:rPr>
              <w:t>60,3</w:t>
            </w:r>
          </w:p>
        </w:tc>
        <w:tc>
          <w:tcPr>
            <w:tcW w:w="1333" w:type="dxa"/>
            <w:vAlign w:val="center"/>
          </w:tcPr>
          <w:p w:rsidR="00E72155" w:rsidRPr="00DF57F8" w:rsidRDefault="00E72155" w:rsidP="00EE1E19">
            <w:pPr>
              <w:jc w:val="right"/>
              <w:rPr>
                <w:sz w:val="20"/>
                <w:szCs w:val="20"/>
              </w:rPr>
            </w:pPr>
            <w:r w:rsidRPr="00DF57F8">
              <w:rPr>
                <w:sz w:val="20"/>
                <w:szCs w:val="20"/>
              </w:rPr>
              <w:t>-636,3</w:t>
            </w:r>
          </w:p>
        </w:tc>
        <w:tc>
          <w:tcPr>
            <w:tcW w:w="1300" w:type="dxa"/>
            <w:tcBorders>
              <w:right w:val="double" w:sz="4" w:space="0" w:color="auto"/>
            </w:tcBorders>
            <w:vAlign w:val="center"/>
          </w:tcPr>
          <w:p w:rsidR="00E72155" w:rsidRPr="00DF57F8" w:rsidRDefault="00E72155" w:rsidP="00EE1E19">
            <w:pPr>
              <w:jc w:val="right"/>
              <w:rPr>
                <w:sz w:val="20"/>
                <w:szCs w:val="20"/>
              </w:rPr>
            </w:pPr>
            <w:r w:rsidRPr="00DF57F8">
              <w:rPr>
                <w:sz w:val="20"/>
                <w:szCs w:val="20"/>
              </w:rPr>
              <w:t>- в 11,6 раза</w:t>
            </w:r>
          </w:p>
        </w:tc>
      </w:tr>
      <w:tr w:rsidR="00E72155" w:rsidRPr="00DF57F8" w:rsidTr="00EE1E19">
        <w:trPr>
          <w:trHeight w:val="20"/>
          <w:jc w:val="center"/>
        </w:trPr>
        <w:tc>
          <w:tcPr>
            <w:tcW w:w="4029" w:type="dxa"/>
            <w:tcBorders>
              <w:left w:val="double" w:sz="4" w:space="0" w:color="auto"/>
              <w:bottom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по платежам в бюджеты</w:t>
            </w:r>
          </w:p>
        </w:tc>
        <w:tc>
          <w:tcPr>
            <w:tcW w:w="1453" w:type="dxa"/>
            <w:tcBorders>
              <w:bottom w:val="double" w:sz="4" w:space="0" w:color="auto"/>
            </w:tcBorders>
            <w:shd w:val="clear" w:color="auto" w:fill="auto"/>
            <w:vAlign w:val="center"/>
          </w:tcPr>
          <w:p w:rsidR="00E72155" w:rsidRPr="00DF57F8" w:rsidRDefault="00E72155" w:rsidP="00EE1E19">
            <w:pPr>
              <w:jc w:val="right"/>
              <w:rPr>
                <w:sz w:val="20"/>
                <w:szCs w:val="20"/>
              </w:rPr>
            </w:pPr>
            <w:r w:rsidRPr="00DF57F8">
              <w:rPr>
                <w:sz w:val="20"/>
                <w:szCs w:val="20"/>
              </w:rPr>
              <w:t>69,6</w:t>
            </w:r>
          </w:p>
        </w:tc>
        <w:tc>
          <w:tcPr>
            <w:tcW w:w="1377" w:type="dxa"/>
            <w:tcBorders>
              <w:bottom w:val="double" w:sz="4" w:space="0" w:color="auto"/>
            </w:tcBorders>
            <w:shd w:val="clear" w:color="auto" w:fill="auto"/>
            <w:vAlign w:val="bottom"/>
          </w:tcPr>
          <w:p w:rsidR="00E72155" w:rsidRPr="00DF57F8" w:rsidRDefault="00E72155" w:rsidP="00EE1E19">
            <w:pPr>
              <w:jc w:val="right"/>
              <w:rPr>
                <w:bCs/>
                <w:iCs/>
                <w:sz w:val="20"/>
                <w:szCs w:val="20"/>
              </w:rPr>
            </w:pPr>
            <w:r w:rsidRPr="00DF57F8">
              <w:rPr>
                <w:bCs/>
                <w:iCs/>
                <w:sz w:val="20"/>
                <w:szCs w:val="20"/>
              </w:rPr>
              <w:t>100,3</w:t>
            </w:r>
          </w:p>
        </w:tc>
        <w:tc>
          <w:tcPr>
            <w:tcW w:w="1333" w:type="dxa"/>
            <w:tcBorders>
              <w:bottom w:val="double" w:sz="4" w:space="0" w:color="auto"/>
            </w:tcBorders>
            <w:vAlign w:val="center"/>
          </w:tcPr>
          <w:p w:rsidR="00E72155" w:rsidRPr="00DF57F8" w:rsidRDefault="00E72155" w:rsidP="00EE1E19">
            <w:pPr>
              <w:jc w:val="right"/>
              <w:rPr>
                <w:sz w:val="20"/>
                <w:szCs w:val="20"/>
              </w:rPr>
            </w:pPr>
            <w:r w:rsidRPr="00DF57F8">
              <w:rPr>
                <w:sz w:val="20"/>
                <w:szCs w:val="20"/>
              </w:rPr>
              <w:t>+30,7</w:t>
            </w:r>
          </w:p>
        </w:tc>
        <w:tc>
          <w:tcPr>
            <w:tcW w:w="1300" w:type="dxa"/>
            <w:tcBorders>
              <w:bottom w:val="double" w:sz="4" w:space="0" w:color="auto"/>
              <w:right w:val="double" w:sz="4" w:space="0" w:color="auto"/>
            </w:tcBorders>
            <w:vAlign w:val="center"/>
          </w:tcPr>
          <w:p w:rsidR="00E72155" w:rsidRPr="00DF57F8" w:rsidRDefault="00E72155" w:rsidP="00EE1E19">
            <w:pPr>
              <w:jc w:val="right"/>
              <w:rPr>
                <w:sz w:val="20"/>
                <w:szCs w:val="20"/>
              </w:rPr>
            </w:pPr>
            <w:r w:rsidRPr="00DF57F8">
              <w:rPr>
                <w:sz w:val="20"/>
                <w:szCs w:val="20"/>
              </w:rPr>
              <w:t>+ 44,1</w:t>
            </w:r>
          </w:p>
        </w:tc>
      </w:tr>
      <w:tr w:rsidR="00E72155" w:rsidRPr="00DF57F8" w:rsidTr="00EE1E19">
        <w:trPr>
          <w:trHeight w:val="20"/>
          <w:jc w:val="center"/>
        </w:trPr>
        <w:tc>
          <w:tcPr>
            <w:tcW w:w="4029" w:type="dxa"/>
            <w:tcBorders>
              <w:top w:val="double" w:sz="4" w:space="0" w:color="auto"/>
              <w:left w:val="double" w:sz="4" w:space="0" w:color="auto"/>
            </w:tcBorders>
            <w:shd w:val="clear" w:color="auto" w:fill="F2F2F2"/>
            <w:vAlign w:val="center"/>
          </w:tcPr>
          <w:p w:rsidR="00E72155" w:rsidRPr="00DF57F8" w:rsidRDefault="00E72155" w:rsidP="00EE1E19">
            <w:pPr>
              <w:rPr>
                <w:b/>
                <w:bCs/>
                <w:i/>
                <w:iCs/>
                <w:sz w:val="20"/>
                <w:szCs w:val="20"/>
              </w:rPr>
            </w:pPr>
            <w:r w:rsidRPr="00DF57F8">
              <w:rPr>
                <w:b/>
                <w:bCs/>
                <w:i/>
                <w:iCs/>
                <w:sz w:val="20"/>
                <w:szCs w:val="20"/>
              </w:rPr>
              <w:t xml:space="preserve">Кредиторская  задолженность ИТОГО, </w:t>
            </w:r>
          </w:p>
          <w:p w:rsidR="00E72155" w:rsidRPr="00DF57F8" w:rsidRDefault="00E72155" w:rsidP="00EE1E19">
            <w:pPr>
              <w:rPr>
                <w:b/>
                <w:bCs/>
                <w:i/>
                <w:iCs/>
                <w:sz w:val="20"/>
                <w:szCs w:val="20"/>
              </w:rPr>
            </w:pPr>
            <w:r w:rsidRPr="00DF57F8">
              <w:rPr>
                <w:i/>
                <w:iCs/>
                <w:sz w:val="18"/>
                <w:szCs w:val="18"/>
              </w:rPr>
              <w:t>в</w:t>
            </w:r>
            <w:r w:rsidRPr="00DF57F8">
              <w:rPr>
                <w:b/>
                <w:bCs/>
                <w:i/>
                <w:iCs/>
                <w:sz w:val="18"/>
                <w:szCs w:val="18"/>
              </w:rPr>
              <w:t xml:space="preserve"> </w:t>
            </w:r>
            <w:r w:rsidRPr="00DF57F8">
              <w:rPr>
                <w:i/>
                <w:iCs/>
                <w:sz w:val="18"/>
                <w:szCs w:val="18"/>
              </w:rPr>
              <w:t>том числе:</w:t>
            </w:r>
          </w:p>
        </w:tc>
        <w:tc>
          <w:tcPr>
            <w:tcW w:w="1453"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25 366,4</w:t>
            </w:r>
          </w:p>
        </w:tc>
        <w:tc>
          <w:tcPr>
            <w:tcW w:w="1377"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120 215,6</w:t>
            </w:r>
          </w:p>
        </w:tc>
        <w:tc>
          <w:tcPr>
            <w:tcW w:w="1333" w:type="dxa"/>
            <w:tcBorders>
              <w:top w:val="double" w:sz="4" w:space="0" w:color="auto"/>
            </w:tcBorders>
            <w:shd w:val="clear" w:color="auto" w:fill="F2F2F2"/>
            <w:vAlign w:val="center"/>
          </w:tcPr>
          <w:p w:rsidR="00E72155" w:rsidRPr="00DF57F8" w:rsidRDefault="00E72155" w:rsidP="00EE1E19">
            <w:pPr>
              <w:jc w:val="right"/>
              <w:rPr>
                <w:b/>
                <w:bCs/>
                <w:i/>
                <w:iCs/>
                <w:sz w:val="20"/>
                <w:szCs w:val="20"/>
              </w:rPr>
            </w:pPr>
            <w:r w:rsidRPr="00DF57F8">
              <w:rPr>
                <w:b/>
                <w:bCs/>
                <w:i/>
                <w:iCs/>
                <w:sz w:val="20"/>
                <w:szCs w:val="20"/>
              </w:rPr>
              <w:t>+94 849,2</w:t>
            </w:r>
          </w:p>
        </w:tc>
        <w:tc>
          <w:tcPr>
            <w:tcW w:w="1300" w:type="dxa"/>
            <w:tcBorders>
              <w:top w:val="double" w:sz="4" w:space="0" w:color="auto"/>
              <w:right w:val="double" w:sz="4" w:space="0" w:color="auto"/>
            </w:tcBorders>
            <w:shd w:val="clear" w:color="auto" w:fill="F2F2F2"/>
            <w:vAlign w:val="center"/>
          </w:tcPr>
          <w:p w:rsidR="00E72155" w:rsidRPr="00DF57F8" w:rsidRDefault="00E72155" w:rsidP="00EE1E19">
            <w:pPr>
              <w:jc w:val="right"/>
              <w:rPr>
                <w:b/>
                <w:i/>
                <w:sz w:val="20"/>
                <w:szCs w:val="20"/>
              </w:rPr>
            </w:pPr>
            <w:r w:rsidRPr="00DF57F8">
              <w:rPr>
                <w:b/>
                <w:i/>
                <w:sz w:val="20"/>
                <w:szCs w:val="20"/>
              </w:rPr>
              <w:t xml:space="preserve">+ в 4,7 раза </w:t>
            </w:r>
          </w:p>
        </w:tc>
      </w:tr>
      <w:tr w:rsidR="00E72155" w:rsidRPr="00DF57F8" w:rsidTr="00EE1E19">
        <w:trPr>
          <w:trHeight w:val="20"/>
          <w:jc w:val="center"/>
        </w:trPr>
        <w:tc>
          <w:tcPr>
            <w:tcW w:w="4029" w:type="dxa"/>
            <w:tcBorders>
              <w:left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по принятым обязательствам</w:t>
            </w:r>
          </w:p>
        </w:tc>
        <w:tc>
          <w:tcPr>
            <w:tcW w:w="1453" w:type="dxa"/>
            <w:shd w:val="clear" w:color="auto" w:fill="auto"/>
            <w:vAlign w:val="center"/>
          </w:tcPr>
          <w:p w:rsidR="00E72155" w:rsidRPr="00DF57F8" w:rsidRDefault="00E72155" w:rsidP="00EE1E19">
            <w:pPr>
              <w:jc w:val="right"/>
              <w:rPr>
                <w:sz w:val="20"/>
                <w:szCs w:val="20"/>
              </w:rPr>
            </w:pPr>
            <w:r w:rsidRPr="00DF57F8">
              <w:rPr>
                <w:sz w:val="20"/>
                <w:szCs w:val="20"/>
              </w:rPr>
              <w:t>25 300,9</w:t>
            </w:r>
          </w:p>
        </w:tc>
        <w:tc>
          <w:tcPr>
            <w:tcW w:w="1377" w:type="dxa"/>
            <w:shd w:val="clear" w:color="auto" w:fill="auto"/>
            <w:vAlign w:val="center"/>
          </w:tcPr>
          <w:p w:rsidR="00E72155" w:rsidRPr="00DF57F8" w:rsidRDefault="00E72155" w:rsidP="00EE1E19">
            <w:pPr>
              <w:jc w:val="right"/>
              <w:rPr>
                <w:sz w:val="20"/>
                <w:szCs w:val="20"/>
              </w:rPr>
            </w:pPr>
            <w:r w:rsidRPr="00DF57F8">
              <w:rPr>
                <w:sz w:val="20"/>
                <w:szCs w:val="20"/>
              </w:rPr>
              <w:t>120 153,2</w:t>
            </w:r>
          </w:p>
        </w:tc>
        <w:tc>
          <w:tcPr>
            <w:tcW w:w="1333" w:type="dxa"/>
            <w:vAlign w:val="center"/>
          </w:tcPr>
          <w:p w:rsidR="00E72155" w:rsidRPr="00DF57F8" w:rsidRDefault="00E72155" w:rsidP="00EE1E19">
            <w:pPr>
              <w:jc w:val="right"/>
              <w:rPr>
                <w:sz w:val="20"/>
                <w:szCs w:val="20"/>
              </w:rPr>
            </w:pPr>
            <w:r w:rsidRPr="00DF57F8">
              <w:rPr>
                <w:sz w:val="20"/>
                <w:szCs w:val="20"/>
              </w:rPr>
              <w:t>+94 852,3</w:t>
            </w:r>
          </w:p>
        </w:tc>
        <w:tc>
          <w:tcPr>
            <w:tcW w:w="1300" w:type="dxa"/>
            <w:tcBorders>
              <w:right w:val="double" w:sz="4" w:space="0" w:color="auto"/>
            </w:tcBorders>
            <w:vAlign w:val="center"/>
          </w:tcPr>
          <w:p w:rsidR="00E72155" w:rsidRPr="00DF57F8" w:rsidRDefault="00E72155" w:rsidP="00EE1E19">
            <w:pPr>
              <w:jc w:val="right"/>
              <w:rPr>
                <w:sz w:val="20"/>
                <w:szCs w:val="20"/>
              </w:rPr>
            </w:pPr>
            <w:r w:rsidRPr="00DF57F8">
              <w:rPr>
                <w:sz w:val="20"/>
                <w:szCs w:val="20"/>
              </w:rPr>
              <w:t xml:space="preserve">+ в 4,7 раза </w:t>
            </w:r>
          </w:p>
        </w:tc>
      </w:tr>
      <w:tr w:rsidR="00E72155" w:rsidRPr="00DF57F8" w:rsidTr="00EE1E19">
        <w:trPr>
          <w:trHeight w:val="20"/>
          <w:jc w:val="center"/>
        </w:trPr>
        <w:tc>
          <w:tcPr>
            <w:tcW w:w="4029" w:type="dxa"/>
            <w:tcBorders>
              <w:left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по платежам в бюджеты</w:t>
            </w:r>
          </w:p>
        </w:tc>
        <w:tc>
          <w:tcPr>
            <w:tcW w:w="1453" w:type="dxa"/>
            <w:shd w:val="clear" w:color="auto" w:fill="auto"/>
            <w:vAlign w:val="center"/>
          </w:tcPr>
          <w:p w:rsidR="00E72155" w:rsidRPr="00DF57F8" w:rsidRDefault="00E72155" w:rsidP="00EE1E19">
            <w:pPr>
              <w:jc w:val="right"/>
              <w:rPr>
                <w:sz w:val="20"/>
                <w:szCs w:val="20"/>
              </w:rPr>
            </w:pPr>
            <w:r w:rsidRPr="00DF57F8">
              <w:rPr>
                <w:sz w:val="20"/>
                <w:szCs w:val="20"/>
              </w:rPr>
              <w:t>37,2</w:t>
            </w:r>
          </w:p>
        </w:tc>
        <w:tc>
          <w:tcPr>
            <w:tcW w:w="1377" w:type="dxa"/>
            <w:shd w:val="clear" w:color="auto" w:fill="auto"/>
            <w:vAlign w:val="bottom"/>
          </w:tcPr>
          <w:p w:rsidR="00E72155" w:rsidRPr="00DF57F8" w:rsidRDefault="00E72155" w:rsidP="00EE1E19">
            <w:pPr>
              <w:jc w:val="right"/>
              <w:rPr>
                <w:sz w:val="20"/>
                <w:szCs w:val="20"/>
              </w:rPr>
            </w:pPr>
            <w:r w:rsidRPr="00DF57F8">
              <w:rPr>
                <w:sz w:val="20"/>
                <w:szCs w:val="20"/>
              </w:rPr>
              <w:t>35,5</w:t>
            </w:r>
          </w:p>
        </w:tc>
        <w:tc>
          <w:tcPr>
            <w:tcW w:w="1333" w:type="dxa"/>
            <w:vAlign w:val="center"/>
          </w:tcPr>
          <w:p w:rsidR="00E72155" w:rsidRPr="00DF57F8" w:rsidRDefault="00E72155" w:rsidP="00EE1E19">
            <w:pPr>
              <w:jc w:val="right"/>
              <w:rPr>
                <w:sz w:val="20"/>
                <w:szCs w:val="20"/>
              </w:rPr>
            </w:pPr>
            <w:r w:rsidRPr="00DF57F8">
              <w:rPr>
                <w:sz w:val="20"/>
                <w:szCs w:val="20"/>
              </w:rPr>
              <w:t>-1,7</w:t>
            </w:r>
          </w:p>
        </w:tc>
        <w:tc>
          <w:tcPr>
            <w:tcW w:w="1300" w:type="dxa"/>
            <w:tcBorders>
              <w:right w:val="double" w:sz="4" w:space="0" w:color="auto"/>
            </w:tcBorders>
            <w:vAlign w:val="center"/>
          </w:tcPr>
          <w:p w:rsidR="00E72155" w:rsidRPr="00DF57F8" w:rsidRDefault="00E72155" w:rsidP="00EE1E19">
            <w:pPr>
              <w:jc w:val="right"/>
              <w:rPr>
                <w:sz w:val="20"/>
                <w:szCs w:val="20"/>
              </w:rPr>
            </w:pPr>
            <w:r w:rsidRPr="00DF57F8">
              <w:rPr>
                <w:sz w:val="20"/>
                <w:szCs w:val="20"/>
              </w:rPr>
              <w:t>- 4,6</w:t>
            </w:r>
          </w:p>
        </w:tc>
      </w:tr>
      <w:tr w:rsidR="00E72155" w:rsidRPr="00DF57F8" w:rsidTr="00EE1E19">
        <w:trPr>
          <w:trHeight w:val="20"/>
          <w:jc w:val="center"/>
        </w:trPr>
        <w:tc>
          <w:tcPr>
            <w:tcW w:w="4029" w:type="dxa"/>
            <w:tcBorders>
              <w:left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прочие расчеты с кредиторами</w:t>
            </w:r>
          </w:p>
        </w:tc>
        <w:tc>
          <w:tcPr>
            <w:tcW w:w="1453" w:type="dxa"/>
            <w:shd w:val="clear" w:color="auto" w:fill="auto"/>
            <w:vAlign w:val="center"/>
          </w:tcPr>
          <w:p w:rsidR="00E72155" w:rsidRPr="00DF57F8" w:rsidRDefault="00E72155" w:rsidP="00EE1E19">
            <w:pPr>
              <w:jc w:val="right"/>
              <w:rPr>
                <w:sz w:val="20"/>
                <w:szCs w:val="20"/>
              </w:rPr>
            </w:pPr>
            <w:r w:rsidRPr="00DF57F8">
              <w:rPr>
                <w:sz w:val="20"/>
                <w:szCs w:val="20"/>
              </w:rPr>
              <w:t>17,5</w:t>
            </w:r>
          </w:p>
        </w:tc>
        <w:tc>
          <w:tcPr>
            <w:tcW w:w="1377" w:type="dxa"/>
            <w:shd w:val="clear" w:color="auto" w:fill="auto"/>
            <w:vAlign w:val="bottom"/>
          </w:tcPr>
          <w:p w:rsidR="00E72155" w:rsidRPr="00DF57F8" w:rsidRDefault="00E72155" w:rsidP="00EE1E19">
            <w:pPr>
              <w:jc w:val="right"/>
              <w:rPr>
                <w:sz w:val="20"/>
                <w:szCs w:val="20"/>
              </w:rPr>
            </w:pPr>
            <w:r w:rsidRPr="00DF57F8">
              <w:rPr>
                <w:sz w:val="20"/>
                <w:szCs w:val="20"/>
              </w:rPr>
              <w:t>17,5</w:t>
            </w:r>
          </w:p>
        </w:tc>
        <w:tc>
          <w:tcPr>
            <w:tcW w:w="1333" w:type="dxa"/>
            <w:vAlign w:val="center"/>
          </w:tcPr>
          <w:p w:rsidR="00E72155" w:rsidRPr="00DF57F8" w:rsidRDefault="00E72155" w:rsidP="00EE1E19">
            <w:pPr>
              <w:jc w:val="right"/>
              <w:rPr>
                <w:sz w:val="20"/>
                <w:szCs w:val="20"/>
              </w:rPr>
            </w:pPr>
            <w:r w:rsidRPr="00DF57F8">
              <w:rPr>
                <w:sz w:val="20"/>
                <w:szCs w:val="20"/>
              </w:rPr>
              <w:t>0,0</w:t>
            </w:r>
          </w:p>
        </w:tc>
        <w:tc>
          <w:tcPr>
            <w:tcW w:w="1300" w:type="dxa"/>
            <w:tcBorders>
              <w:right w:val="double" w:sz="4" w:space="0" w:color="auto"/>
            </w:tcBorders>
            <w:vAlign w:val="center"/>
          </w:tcPr>
          <w:p w:rsidR="00E72155" w:rsidRPr="00DF57F8" w:rsidRDefault="00E72155" w:rsidP="00EE1E19">
            <w:pPr>
              <w:jc w:val="right"/>
              <w:rPr>
                <w:sz w:val="20"/>
                <w:szCs w:val="20"/>
              </w:rPr>
            </w:pPr>
            <w:r w:rsidRPr="00DF57F8">
              <w:rPr>
                <w:sz w:val="20"/>
                <w:szCs w:val="20"/>
              </w:rPr>
              <w:t>0,0</w:t>
            </w:r>
          </w:p>
        </w:tc>
      </w:tr>
      <w:tr w:rsidR="00E72155" w:rsidRPr="00DF57F8" w:rsidTr="00EE1E19">
        <w:trPr>
          <w:trHeight w:val="20"/>
          <w:jc w:val="center"/>
        </w:trPr>
        <w:tc>
          <w:tcPr>
            <w:tcW w:w="4029" w:type="dxa"/>
            <w:tcBorders>
              <w:left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по доходам</w:t>
            </w:r>
          </w:p>
        </w:tc>
        <w:tc>
          <w:tcPr>
            <w:tcW w:w="1453" w:type="dxa"/>
            <w:shd w:val="clear" w:color="auto" w:fill="auto"/>
            <w:vAlign w:val="center"/>
          </w:tcPr>
          <w:p w:rsidR="00E72155" w:rsidRPr="00DF57F8" w:rsidRDefault="00E72155" w:rsidP="00EE1E19">
            <w:pPr>
              <w:jc w:val="right"/>
              <w:rPr>
                <w:sz w:val="20"/>
                <w:szCs w:val="20"/>
              </w:rPr>
            </w:pPr>
            <w:r w:rsidRPr="00DF57F8">
              <w:rPr>
                <w:sz w:val="20"/>
                <w:szCs w:val="20"/>
              </w:rPr>
              <w:t>6,7</w:t>
            </w:r>
          </w:p>
        </w:tc>
        <w:tc>
          <w:tcPr>
            <w:tcW w:w="1377" w:type="dxa"/>
            <w:shd w:val="clear" w:color="auto" w:fill="auto"/>
            <w:vAlign w:val="bottom"/>
          </w:tcPr>
          <w:p w:rsidR="00E72155" w:rsidRPr="00DF57F8" w:rsidRDefault="00E72155" w:rsidP="00EE1E19">
            <w:pPr>
              <w:jc w:val="right"/>
              <w:rPr>
                <w:sz w:val="20"/>
                <w:szCs w:val="20"/>
              </w:rPr>
            </w:pPr>
            <w:r w:rsidRPr="00DF57F8">
              <w:rPr>
                <w:sz w:val="20"/>
                <w:szCs w:val="20"/>
              </w:rPr>
              <w:t>0,0</w:t>
            </w:r>
          </w:p>
        </w:tc>
        <w:tc>
          <w:tcPr>
            <w:tcW w:w="1333" w:type="dxa"/>
            <w:vAlign w:val="center"/>
          </w:tcPr>
          <w:p w:rsidR="00E72155" w:rsidRPr="00DF57F8" w:rsidRDefault="00E72155" w:rsidP="00EE1E19">
            <w:pPr>
              <w:jc w:val="right"/>
              <w:rPr>
                <w:sz w:val="20"/>
                <w:szCs w:val="20"/>
              </w:rPr>
            </w:pPr>
            <w:r w:rsidRPr="00DF57F8">
              <w:rPr>
                <w:sz w:val="20"/>
                <w:szCs w:val="20"/>
              </w:rPr>
              <w:t>-6,7</w:t>
            </w:r>
          </w:p>
        </w:tc>
        <w:tc>
          <w:tcPr>
            <w:tcW w:w="1300" w:type="dxa"/>
            <w:tcBorders>
              <w:right w:val="double" w:sz="4" w:space="0" w:color="auto"/>
            </w:tcBorders>
            <w:vAlign w:val="center"/>
          </w:tcPr>
          <w:p w:rsidR="00E72155" w:rsidRPr="00DF57F8" w:rsidRDefault="00E72155" w:rsidP="00EE1E19">
            <w:pPr>
              <w:jc w:val="right"/>
              <w:rPr>
                <w:sz w:val="20"/>
                <w:szCs w:val="20"/>
              </w:rPr>
            </w:pPr>
            <w:r w:rsidRPr="00DF57F8">
              <w:rPr>
                <w:sz w:val="20"/>
                <w:szCs w:val="20"/>
              </w:rPr>
              <w:t>- 100,0</w:t>
            </w:r>
          </w:p>
        </w:tc>
      </w:tr>
      <w:tr w:rsidR="00E72155" w:rsidRPr="00DF57F8" w:rsidTr="00EE1E19">
        <w:trPr>
          <w:trHeight w:val="20"/>
          <w:jc w:val="center"/>
        </w:trPr>
        <w:tc>
          <w:tcPr>
            <w:tcW w:w="4029" w:type="dxa"/>
            <w:tcBorders>
              <w:left w:val="double" w:sz="4" w:space="0" w:color="auto"/>
              <w:bottom w:val="double" w:sz="4" w:space="0" w:color="auto"/>
            </w:tcBorders>
            <w:shd w:val="clear" w:color="auto" w:fill="auto"/>
            <w:vAlign w:val="center"/>
          </w:tcPr>
          <w:p w:rsidR="00E72155" w:rsidRPr="00DF57F8" w:rsidRDefault="00E72155" w:rsidP="00EE1E19">
            <w:pPr>
              <w:rPr>
                <w:sz w:val="20"/>
                <w:szCs w:val="20"/>
              </w:rPr>
            </w:pPr>
            <w:r w:rsidRPr="00DF57F8">
              <w:rPr>
                <w:sz w:val="20"/>
                <w:szCs w:val="20"/>
              </w:rPr>
              <w:t>расчеты с подотчетными лицами</w:t>
            </w:r>
          </w:p>
        </w:tc>
        <w:tc>
          <w:tcPr>
            <w:tcW w:w="1453" w:type="dxa"/>
            <w:tcBorders>
              <w:bottom w:val="double" w:sz="4" w:space="0" w:color="auto"/>
            </w:tcBorders>
            <w:shd w:val="clear" w:color="auto" w:fill="auto"/>
            <w:vAlign w:val="center"/>
          </w:tcPr>
          <w:p w:rsidR="00E72155" w:rsidRPr="00DF57F8" w:rsidRDefault="00E72155" w:rsidP="00EE1E19">
            <w:pPr>
              <w:jc w:val="right"/>
              <w:rPr>
                <w:sz w:val="20"/>
                <w:szCs w:val="20"/>
              </w:rPr>
            </w:pPr>
            <w:r w:rsidRPr="00DF57F8">
              <w:rPr>
                <w:sz w:val="20"/>
                <w:szCs w:val="20"/>
              </w:rPr>
              <w:t>4,1</w:t>
            </w:r>
          </w:p>
        </w:tc>
        <w:tc>
          <w:tcPr>
            <w:tcW w:w="1377" w:type="dxa"/>
            <w:tcBorders>
              <w:bottom w:val="double" w:sz="4" w:space="0" w:color="auto"/>
            </w:tcBorders>
            <w:shd w:val="clear" w:color="auto" w:fill="auto"/>
            <w:vAlign w:val="bottom"/>
          </w:tcPr>
          <w:p w:rsidR="00E72155" w:rsidRPr="00DF57F8" w:rsidRDefault="00E72155" w:rsidP="00EE1E19">
            <w:pPr>
              <w:jc w:val="right"/>
              <w:rPr>
                <w:sz w:val="20"/>
                <w:szCs w:val="20"/>
              </w:rPr>
            </w:pPr>
            <w:r w:rsidRPr="00DF57F8">
              <w:rPr>
                <w:sz w:val="20"/>
                <w:szCs w:val="20"/>
              </w:rPr>
              <w:t>9,4</w:t>
            </w:r>
          </w:p>
        </w:tc>
        <w:tc>
          <w:tcPr>
            <w:tcW w:w="1333" w:type="dxa"/>
            <w:tcBorders>
              <w:bottom w:val="double" w:sz="4" w:space="0" w:color="auto"/>
            </w:tcBorders>
            <w:vAlign w:val="center"/>
          </w:tcPr>
          <w:p w:rsidR="00E72155" w:rsidRPr="00DF57F8" w:rsidRDefault="00E72155" w:rsidP="00EE1E19">
            <w:pPr>
              <w:jc w:val="right"/>
              <w:rPr>
                <w:sz w:val="20"/>
                <w:szCs w:val="20"/>
              </w:rPr>
            </w:pPr>
            <w:r w:rsidRPr="00DF57F8">
              <w:rPr>
                <w:sz w:val="20"/>
                <w:szCs w:val="20"/>
              </w:rPr>
              <w:t>+5,3</w:t>
            </w:r>
          </w:p>
        </w:tc>
        <w:tc>
          <w:tcPr>
            <w:tcW w:w="1300" w:type="dxa"/>
            <w:tcBorders>
              <w:bottom w:val="double" w:sz="4" w:space="0" w:color="auto"/>
              <w:right w:val="double" w:sz="4" w:space="0" w:color="auto"/>
            </w:tcBorders>
            <w:vAlign w:val="center"/>
          </w:tcPr>
          <w:p w:rsidR="00E72155" w:rsidRPr="00DF57F8" w:rsidRDefault="00E72155" w:rsidP="00EE1E19">
            <w:pPr>
              <w:jc w:val="right"/>
              <w:rPr>
                <w:sz w:val="20"/>
                <w:szCs w:val="20"/>
              </w:rPr>
            </w:pPr>
            <w:r w:rsidRPr="00DF57F8">
              <w:rPr>
                <w:sz w:val="20"/>
                <w:szCs w:val="20"/>
              </w:rPr>
              <w:t>+ 129,3</w:t>
            </w:r>
          </w:p>
        </w:tc>
      </w:tr>
    </w:tbl>
    <w:p w:rsidR="00E72155" w:rsidRPr="00DF57F8" w:rsidRDefault="00E72155" w:rsidP="00E72155">
      <w:pPr>
        <w:autoSpaceDE w:val="0"/>
        <w:autoSpaceDN w:val="0"/>
        <w:adjustRightInd w:val="0"/>
        <w:ind w:firstLine="709"/>
        <w:jc w:val="both"/>
      </w:pPr>
    </w:p>
    <w:p w:rsidR="00E72155" w:rsidRPr="00DF57F8" w:rsidRDefault="00E72155" w:rsidP="00E72155">
      <w:pPr>
        <w:autoSpaceDE w:val="0"/>
        <w:autoSpaceDN w:val="0"/>
        <w:adjustRightInd w:val="0"/>
        <w:ind w:firstLine="709"/>
        <w:jc w:val="both"/>
      </w:pPr>
      <w:r w:rsidRPr="00DF57F8">
        <w:t>Как видно из представленных данных дебиторская задолженность в части расчетов по доходам снизилась в течение 2016 года в 11,6 раза, а по расчетам платежей в бюджеты увеличилась на 30,</w:t>
      </w:r>
      <w:r w:rsidR="00FF765C" w:rsidRPr="00DF57F8">
        <w:t>7 тыс. рублей</w:t>
      </w:r>
      <w:r w:rsidRPr="00DF57F8">
        <w:t>. Основной причиной увеличения явилась задолженность по больничным листам по Фонду социального страхования.</w:t>
      </w:r>
      <w:r w:rsidR="00FF765C" w:rsidRPr="00DF57F8">
        <w:t xml:space="preserve"> </w:t>
      </w:r>
      <w:r w:rsidRPr="00DF57F8">
        <w:t>Согласно бюджетной отчетности за 2016 год просроченная дебиторская задолженность у Комитета отсутствует.</w:t>
      </w:r>
    </w:p>
    <w:p w:rsidR="00FF765C" w:rsidRPr="00DF57F8" w:rsidRDefault="00E72155" w:rsidP="00E72155">
      <w:pPr>
        <w:autoSpaceDE w:val="0"/>
        <w:autoSpaceDN w:val="0"/>
        <w:adjustRightInd w:val="0"/>
        <w:ind w:firstLine="709"/>
        <w:jc w:val="both"/>
      </w:pPr>
      <w:r w:rsidRPr="00DF57F8">
        <w:t xml:space="preserve">Кредиторская задолженность </w:t>
      </w:r>
      <w:r w:rsidR="00FF765C" w:rsidRPr="00DF57F8">
        <w:t>на 01.01.2017 по сравнению с началом 2016 года увеличилась в 4,7 раза и составила 120 215,6 тыс. рублей.</w:t>
      </w:r>
      <w:r w:rsidR="00B71803" w:rsidRPr="00DF57F8">
        <w:t xml:space="preserve"> Основными причинами образования кредиторской задолженности явились отсутствие финансирования по заявкам Комитета и недостаточность кассового плана </w:t>
      </w:r>
      <w:r w:rsidR="00BC0226" w:rsidRPr="00DF57F8">
        <w:t>исполнения расходов Комитета по отношению к доведенным лимитам бюджетных обязательств</w:t>
      </w:r>
      <w:r w:rsidR="00B71803" w:rsidRPr="00DF57F8">
        <w:t>.</w:t>
      </w:r>
    </w:p>
    <w:p w:rsidR="00E05A46" w:rsidRPr="00DF57F8" w:rsidRDefault="00E72155" w:rsidP="00E72155">
      <w:pPr>
        <w:autoSpaceDE w:val="0"/>
        <w:autoSpaceDN w:val="0"/>
        <w:adjustRightInd w:val="0"/>
        <w:ind w:firstLine="709"/>
        <w:jc w:val="both"/>
      </w:pPr>
      <w:r w:rsidRPr="00DF57F8">
        <w:lastRenderedPageBreak/>
        <w:t xml:space="preserve">На 01.01.2017 задолженность перед ГБУ «ЦИТ» по </w:t>
      </w:r>
      <w:proofErr w:type="spellStart"/>
      <w:r w:rsidRPr="00DF57F8">
        <w:t>непредоставленной</w:t>
      </w:r>
      <w:proofErr w:type="spellEnd"/>
      <w:r w:rsidRPr="00DF57F8">
        <w:t xml:space="preserve"> субсидии на финансовое обеспечение выполнения государственного задан</w:t>
      </w:r>
      <w:r w:rsidR="0044126B" w:rsidRPr="00DF57F8">
        <w:t>ия составила 7 517,3 тыс. руб</w:t>
      </w:r>
      <w:r w:rsidRPr="00DF57F8">
        <w:t>.</w:t>
      </w:r>
      <w:r w:rsidR="0066523F" w:rsidRPr="00DF57F8">
        <w:t>, или</w:t>
      </w:r>
      <w:r w:rsidR="0044126B" w:rsidRPr="00DF57F8">
        <w:t xml:space="preserve"> в</w:t>
      </w:r>
      <w:r w:rsidR="0066523F" w:rsidRPr="00DF57F8">
        <w:t xml:space="preserve"> объеме неисполненных на 01.01.2017 денежных обязательств учреждения.</w:t>
      </w:r>
    </w:p>
    <w:p w:rsidR="00E72155" w:rsidRPr="00DF57F8" w:rsidRDefault="00E72155" w:rsidP="00E72155">
      <w:pPr>
        <w:autoSpaceDE w:val="0"/>
        <w:autoSpaceDN w:val="0"/>
        <w:adjustRightInd w:val="0"/>
        <w:ind w:firstLine="709"/>
        <w:jc w:val="both"/>
      </w:pPr>
      <w:r w:rsidRPr="00DF57F8">
        <w:t xml:space="preserve">Просроченная кредиторская задолженность на 01.01.2017 </w:t>
      </w:r>
      <w:r w:rsidR="00393F06" w:rsidRPr="00DF57F8">
        <w:t xml:space="preserve">в сумме 7 910,0 тыс. руб. </w:t>
      </w:r>
      <w:r w:rsidRPr="00DF57F8">
        <w:t>сложила</w:t>
      </w:r>
      <w:r w:rsidR="00476388" w:rsidRPr="00DF57F8">
        <w:t>сь</w:t>
      </w:r>
      <w:r w:rsidR="00393F06" w:rsidRPr="00DF57F8">
        <w:t xml:space="preserve"> по </w:t>
      </w:r>
      <w:r w:rsidR="00FA55E7" w:rsidRPr="00DF57F8">
        <w:t>обязательствам 2014 и 2015 годов</w:t>
      </w:r>
      <w:r w:rsidR="00476388" w:rsidRPr="00DF57F8">
        <w:t>.</w:t>
      </w:r>
    </w:p>
    <w:p w:rsidR="00306BA1" w:rsidRPr="00DF57F8" w:rsidRDefault="00306BA1" w:rsidP="00E72155">
      <w:pPr>
        <w:autoSpaceDE w:val="0"/>
        <w:autoSpaceDN w:val="0"/>
        <w:adjustRightInd w:val="0"/>
        <w:ind w:firstLine="709"/>
        <w:jc w:val="both"/>
      </w:pPr>
    </w:p>
    <w:p w:rsidR="00306BA1" w:rsidRPr="00DF57F8" w:rsidRDefault="00306BA1" w:rsidP="00306BA1">
      <w:pPr>
        <w:autoSpaceDE w:val="0"/>
        <w:autoSpaceDN w:val="0"/>
        <w:adjustRightInd w:val="0"/>
        <w:jc w:val="center"/>
        <w:rPr>
          <w:b/>
          <w:i/>
        </w:rPr>
      </w:pPr>
      <w:r w:rsidRPr="00DF57F8">
        <w:rPr>
          <w:b/>
          <w:i/>
        </w:rPr>
        <w:t xml:space="preserve">Анализ достижения поставленных целей </w:t>
      </w:r>
    </w:p>
    <w:p w:rsidR="00306BA1" w:rsidRPr="00DF57F8" w:rsidRDefault="00306BA1" w:rsidP="00306BA1">
      <w:pPr>
        <w:autoSpaceDE w:val="0"/>
        <w:autoSpaceDN w:val="0"/>
        <w:adjustRightInd w:val="0"/>
        <w:jc w:val="center"/>
        <w:rPr>
          <w:b/>
          <w:i/>
        </w:rPr>
      </w:pPr>
      <w:r w:rsidRPr="00DF57F8">
        <w:rPr>
          <w:b/>
          <w:i/>
        </w:rPr>
        <w:t>и ожидаемых результатов при реализации государственных программ</w:t>
      </w:r>
    </w:p>
    <w:p w:rsidR="00B43194" w:rsidRPr="00DF57F8" w:rsidRDefault="00B43194" w:rsidP="00B43194">
      <w:pPr>
        <w:autoSpaceDE w:val="0"/>
        <w:autoSpaceDN w:val="0"/>
        <w:adjustRightInd w:val="0"/>
        <w:ind w:firstLine="709"/>
        <w:jc w:val="both"/>
      </w:pPr>
      <w:r w:rsidRPr="00DF57F8">
        <w:t>Планируемые ассигнования и исполнение расходов на реализацию государственных программ Волгоградской области приведены в следующей таблице:</w:t>
      </w:r>
    </w:p>
    <w:p w:rsidR="00B43194" w:rsidRPr="00DF57F8" w:rsidRDefault="00B43194" w:rsidP="00B43194">
      <w:pPr>
        <w:ind w:right="-1"/>
        <w:jc w:val="center"/>
        <w:rPr>
          <w:i/>
          <w:sz w:val="20"/>
          <w:szCs w:val="20"/>
        </w:rPr>
      </w:pPr>
      <w:r w:rsidRPr="00DF57F8">
        <w:rPr>
          <w:i/>
          <w:sz w:val="20"/>
          <w:szCs w:val="20"/>
        </w:rPr>
        <w:t xml:space="preserve">                                                                                                                                                                     тыс. руб.</w:t>
      </w:r>
    </w:p>
    <w:tbl>
      <w:tblPr>
        <w:tblW w:w="964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402"/>
        <w:gridCol w:w="1276"/>
        <w:gridCol w:w="1276"/>
        <w:gridCol w:w="1276"/>
        <w:gridCol w:w="1134"/>
        <w:gridCol w:w="1284"/>
      </w:tblGrid>
      <w:tr w:rsidR="00B43194" w:rsidRPr="00DF57F8" w:rsidTr="00EE1E19">
        <w:trPr>
          <w:trHeight w:val="60"/>
        </w:trPr>
        <w:tc>
          <w:tcPr>
            <w:tcW w:w="3402" w:type="dxa"/>
            <w:tcBorders>
              <w:top w:val="double" w:sz="4" w:space="0" w:color="auto"/>
              <w:left w:val="double" w:sz="4" w:space="0" w:color="auto"/>
              <w:bottom w:val="double" w:sz="4" w:space="0" w:color="auto"/>
            </w:tcBorders>
            <w:vAlign w:val="center"/>
            <w:hideMark/>
          </w:tcPr>
          <w:p w:rsidR="00B43194" w:rsidRPr="00DF57F8" w:rsidRDefault="00B43194" w:rsidP="00EE1E19">
            <w:pPr>
              <w:autoSpaceDE w:val="0"/>
              <w:autoSpaceDN w:val="0"/>
              <w:adjustRightInd w:val="0"/>
              <w:jc w:val="center"/>
              <w:rPr>
                <w:b/>
                <w:sz w:val="20"/>
                <w:szCs w:val="20"/>
              </w:rPr>
            </w:pPr>
            <w:r w:rsidRPr="00DF57F8">
              <w:rPr>
                <w:b/>
                <w:sz w:val="20"/>
                <w:szCs w:val="20"/>
              </w:rPr>
              <w:t>Наименование государственной программы</w:t>
            </w:r>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ind w:left="-108" w:right="-108"/>
              <w:jc w:val="center"/>
              <w:rPr>
                <w:b/>
                <w:sz w:val="20"/>
                <w:szCs w:val="20"/>
              </w:rPr>
            </w:pPr>
            <w:r w:rsidRPr="00DF57F8">
              <w:rPr>
                <w:b/>
                <w:sz w:val="20"/>
                <w:szCs w:val="20"/>
              </w:rPr>
              <w:t xml:space="preserve">Утверждено </w:t>
            </w:r>
            <w:proofErr w:type="spellStart"/>
            <w:proofErr w:type="gramStart"/>
            <w:r w:rsidRPr="00DF57F8">
              <w:rPr>
                <w:b/>
                <w:sz w:val="20"/>
                <w:szCs w:val="20"/>
              </w:rPr>
              <w:t>гос</w:t>
            </w:r>
            <w:proofErr w:type="spellEnd"/>
            <w:r w:rsidRPr="00DF57F8">
              <w:rPr>
                <w:b/>
                <w:sz w:val="20"/>
                <w:szCs w:val="20"/>
              </w:rPr>
              <w:t>. программой</w:t>
            </w:r>
            <w:proofErr w:type="gramEnd"/>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ind w:left="-108" w:right="-108"/>
              <w:jc w:val="center"/>
              <w:rPr>
                <w:b/>
                <w:sz w:val="20"/>
                <w:szCs w:val="20"/>
              </w:rPr>
            </w:pPr>
            <w:r w:rsidRPr="00DF57F8">
              <w:rPr>
                <w:b/>
                <w:sz w:val="20"/>
                <w:szCs w:val="20"/>
              </w:rPr>
              <w:t>Утверждено Законом об областном бюджете</w:t>
            </w:r>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ind w:left="-108" w:right="-108"/>
              <w:jc w:val="center"/>
              <w:rPr>
                <w:b/>
                <w:sz w:val="20"/>
                <w:szCs w:val="20"/>
              </w:rPr>
            </w:pPr>
            <w:r w:rsidRPr="00DF57F8">
              <w:rPr>
                <w:b/>
                <w:sz w:val="20"/>
                <w:szCs w:val="20"/>
              </w:rPr>
              <w:t>Утверждено бюджетной росписью</w:t>
            </w:r>
          </w:p>
        </w:tc>
        <w:tc>
          <w:tcPr>
            <w:tcW w:w="1134"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ind w:left="-108" w:right="-108"/>
              <w:jc w:val="center"/>
              <w:rPr>
                <w:b/>
                <w:sz w:val="20"/>
                <w:szCs w:val="20"/>
              </w:rPr>
            </w:pPr>
            <w:r w:rsidRPr="00DF57F8">
              <w:rPr>
                <w:b/>
                <w:sz w:val="20"/>
                <w:szCs w:val="20"/>
              </w:rPr>
              <w:t>Исполнено</w:t>
            </w:r>
          </w:p>
        </w:tc>
        <w:tc>
          <w:tcPr>
            <w:tcW w:w="1284" w:type="dxa"/>
            <w:tcBorders>
              <w:top w:val="double" w:sz="4" w:space="0" w:color="auto"/>
              <w:bottom w:val="double" w:sz="4" w:space="0" w:color="auto"/>
              <w:right w:val="double" w:sz="4" w:space="0" w:color="auto"/>
            </w:tcBorders>
            <w:vAlign w:val="center"/>
            <w:hideMark/>
          </w:tcPr>
          <w:p w:rsidR="00B43194" w:rsidRPr="00DF57F8" w:rsidRDefault="00B43194" w:rsidP="00EE1E19">
            <w:pPr>
              <w:autoSpaceDE w:val="0"/>
              <w:autoSpaceDN w:val="0"/>
              <w:adjustRightInd w:val="0"/>
              <w:ind w:left="-108" w:right="-108"/>
              <w:jc w:val="center"/>
              <w:rPr>
                <w:b/>
                <w:sz w:val="20"/>
                <w:szCs w:val="20"/>
              </w:rPr>
            </w:pPr>
            <w:r w:rsidRPr="00DF57F8">
              <w:rPr>
                <w:b/>
                <w:sz w:val="20"/>
                <w:szCs w:val="20"/>
              </w:rPr>
              <w:t>Не исполнено от бюджетной росписи</w:t>
            </w:r>
          </w:p>
        </w:tc>
      </w:tr>
      <w:tr w:rsidR="00B43194" w:rsidRPr="00DF57F8" w:rsidTr="00EE1E19">
        <w:trPr>
          <w:trHeight w:val="60"/>
        </w:trPr>
        <w:tc>
          <w:tcPr>
            <w:tcW w:w="3402" w:type="dxa"/>
            <w:tcBorders>
              <w:top w:val="double" w:sz="4" w:space="0" w:color="auto"/>
              <w:left w:val="double" w:sz="4" w:space="0" w:color="auto"/>
            </w:tcBorders>
            <w:vAlign w:val="center"/>
            <w:hideMark/>
          </w:tcPr>
          <w:p w:rsidR="00B43194" w:rsidRPr="00DF57F8" w:rsidRDefault="00B43194" w:rsidP="00EE1E19">
            <w:pPr>
              <w:autoSpaceDE w:val="0"/>
              <w:autoSpaceDN w:val="0"/>
              <w:adjustRightInd w:val="0"/>
              <w:rPr>
                <w:sz w:val="20"/>
                <w:szCs w:val="20"/>
              </w:rPr>
            </w:pPr>
            <w:r w:rsidRPr="00DF57F8">
              <w:rPr>
                <w:sz w:val="20"/>
                <w:szCs w:val="20"/>
              </w:rPr>
              <w:t>ГП «Информационное общество»</w:t>
            </w:r>
          </w:p>
        </w:tc>
        <w:tc>
          <w:tcPr>
            <w:tcW w:w="1276" w:type="dxa"/>
            <w:tcBorders>
              <w:top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110 612,2</w:t>
            </w:r>
          </w:p>
        </w:tc>
        <w:tc>
          <w:tcPr>
            <w:tcW w:w="1276" w:type="dxa"/>
            <w:tcBorders>
              <w:top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110 612,1</w:t>
            </w:r>
          </w:p>
        </w:tc>
        <w:tc>
          <w:tcPr>
            <w:tcW w:w="1276" w:type="dxa"/>
            <w:tcBorders>
              <w:top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107 607,4</w:t>
            </w:r>
          </w:p>
        </w:tc>
        <w:tc>
          <w:tcPr>
            <w:tcW w:w="1134" w:type="dxa"/>
            <w:tcBorders>
              <w:top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75 079,4</w:t>
            </w:r>
          </w:p>
        </w:tc>
        <w:tc>
          <w:tcPr>
            <w:tcW w:w="1284" w:type="dxa"/>
            <w:tcBorders>
              <w:top w:val="double" w:sz="4" w:space="0" w:color="auto"/>
              <w:right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32 528,0</w:t>
            </w:r>
          </w:p>
        </w:tc>
      </w:tr>
      <w:tr w:rsidR="00B43194" w:rsidRPr="00DF57F8" w:rsidTr="00EE1E19">
        <w:trPr>
          <w:trHeight w:val="60"/>
        </w:trPr>
        <w:tc>
          <w:tcPr>
            <w:tcW w:w="3402" w:type="dxa"/>
            <w:tcBorders>
              <w:left w:val="double" w:sz="4" w:space="0" w:color="auto"/>
            </w:tcBorders>
            <w:vAlign w:val="center"/>
            <w:hideMark/>
          </w:tcPr>
          <w:p w:rsidR="00B43194" w:rsidRPr="00DF57F8" w:rsidRDefault="00B43194" w:rsidP="00EE1E19">
            <w:pPr>
              <w:autoSpaceDE w:val="0"/>
              <w:autoSpaceDN w:val="0"/>
              <w:adjustRightInd w:val="0"/>
              <w:rPr>
                <w:sz w:val="20"/>
                <w:szCs w:val="20"/>
              </w:rPr>
            </w:pPr>
            <w:r w:rsidRPr="00DF57F8">
              <w:rPr>
                <w:sz w:val="20"/>
                <w:szCs w:val="20"/>
              </w:rPr>
              <w:t>ГП РКД</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18 427,6</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13 235,4</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13 224,7</w:t>
            </w:r>
          </w:p>
        </w:tc>
        <w:tc>
          <w:tcPr>
            <w:tcW w:w="1134"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11 535,7</w:t>
            </w:r>
          </w:p>
        </w:tc>
        <w:tc>
          <w:tcPr>
            <w:tcW w:w="1284" w:type="dxa"/>
            <w:tcBorders>
              <w:right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1 689,0</w:t>
            </w:r>
          </w:p>
        </w:tc>
      </w:tr>
      <w:tr w:rsidR="00B43194" w:rsidRPr="00DF57F8" w:rsidTr="00EE1E19">
        <w:trPr>
          <w:trHeight w:val="60"/>
        </w:trPr>
        <w:tc>
          <w:tcPr>
            <w:tcW w:w="3402" w:type="dxa"/>
            <w:tcBorders>
              <w:left w:val="double" w:sz="4" w:space="0" w:color="auto"/>
            </w:tcBorders>
            <w:vAlign w:val="center"/>
            <w:hideMark/>
          </w:tcPr>
          <w:p w:rsidR="00B43194" w:rsidRPr="00DF57F8" w:rsidRDefault="00B43194" w:rsidP="00EE1E19">
            <w:pPr>
              <w:autoSpaceDE w:val="0"/>
              <w:autoSpaceDN w:val="0"/>
              <w:adjustRightInd w:val="0"/>
              <w:rPr>
                <w:sz w:val="20"/>
                <w:szCs w:val="20"/>
              </w:rPr>
            </w:pPr>
            <w:r w:rsidRPr="00DF57F8">
              <w:rPr>
                <w:sz w:val="20"/>
                <w:szCs w:val="20"/>
              </w:rPr>
              <w:t>ГП «Повышение БДД»</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45 222,5</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45 222,5</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45 211,8</w:t>
            </w:r>
          </w:p>
        </w:tc>
        <w:tc>
          <w:tcPr>
            <w:tcW w:w="1134"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30 672,2</w:t>
            </w:r>
          </w:p>
        </w:tc>
        <w:tc>
          <w:tcPr>
            <w:tcW w:w="1284" w:type="dxa"/>
            <w:tcBorders>
              <w:right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14 539,6</w:t>
            </w:r>
          </w:p>
        </w:tc>
      </w:tr>
      <w:tr w:rsidR="00B43194" w:rsidRPr="00DF57F8" w:rsidTr="00EE1E19">
        <w:trPr>
          <w:trHeight w:val="60"/>
        </w:trPr>
        <w:tc>
          <w:tcPr>
            <w:tcW w:w="3402" w:type="dxa"/>
            <w:tcBorders>
              <w:left w:val="double" w:sz="4" w:space="0" w:color="auto"/>
            </w:tcBorders>
            <w:vAlign w:val="center"/>
            <w:hideMark/>
          </w:tcPr>
          <w:p w:rsidR="00B43194" w:rsidRPr="00DF57F8" w:rsidRDefault="00B43194" w:rsidP="00EE1E19">
            <w:pPr>
              <w:autoSpaceDE w:val="0"/>
              <w:autoSpaceDN w:val="0"/>
              <w:adjustRightInd w:val="0"/>
              <w:ind w:right="-108"/>
              <w:rPr>
                <w:sz w:val="20"/>
                <w:szCs w:val="20"/>
              </w:rPr>
            </w:pPr>
            <w:r w:rsidRPr="00DF57F8">
              <w:rPr>
                <w:sz w:val="20"/>
                <w:szCs w:val="20"/>
              </w:rPr>
              <w:t>ГП «Профилактика правонарушений»</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29 233,0</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29 233,0</w:t>
            </w:r>
          </w:p>
        </w:tc>
        <w:tc>
          <w:tcPr>
            <w:tcW w:w="1276"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27 529,1</w:t>
            </w:r>
          </w:p>
        </w:tc>
        <w:tc>
          <w:tcPr>
            <w:tcW w:w="1134" w:type="dxa"/>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26 161,2</w:t>
            </w:r>
          </w:p>
        </w:tc>
        <w:tc>
          <w:tcPr>
            <w:tcW w:w="1284" w:type="dxa"/>
            <w:tcBorders>
              <w:right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1 367,9</w:t>
            </w:r>
          </w:p>
        </w:tc>
      </w:tr>
      <w:tr w:rsidR="00B43194" w:rsidRPr="00DF57F8" w:rsidTr="00EE1E19">
        <w:trPr>
          <w:trHeight w:val="60"/>
        </w:trPr>
        <w:tc>
          <w:tcPr>
            <w:tcW w:w="3402" w:type="dxa"/>
            <w:tcBorders>
              <w:left w:val="double" w:sz="4" w:space="0" w:color="auto"/>
              <w:bottom w:val="double" w:sz="4" w:space="0" w:color="auto"/>
            </w:tcBorders>
            <w:vAlign w:val="center"/>
            <w:hideMark/>
          </w:tcPr>
          <w:p w:rsidR="00B43194" w:rsidRPr="00DF57F8" w:rsidRDefault="00B43194" w:rsidP="00EE1E19">
            <w:pPr>
              <w:autoSpaceDE w:val="0"/>
              <w:autoSpaceDN w:val="0"/>
              <w:adjustRightInd w:val="0"/>
              <w:rPr>
                <w:sz w:val="20"/>
                <w:szCs w:val="20"/>
              </w:rPr>
            </w:pPr>
            <w:r w:rsidRPr="00DF57F8">
              <w:rPr>
                <w:sz w:val="20"/>
                <w:szCs w:val="20"/>
              </w:rPr>
              <w:t>ГП «Защита населения»</w:t>
            </w:r>
          </w:p>
        </w:tc>
        <w:tc>
          <w:tcPr>
            <w:tcW w:w="1276" w:type="dxa"/>
            <w:tcBorders>
              <w:bottom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42 000,0</w:t>
            </w:r>
          </w:p>
        </w:tc>
        <w:tc>
          <w:tcPr>
            <w:tcW w:w="1276" w:type="dxa"/>
            <w:tcBorders>
              <w:bottom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42 000,0</w:t>
            </w:r>
          </w:p>
        </w:tc>
        <w:tc>
          <w:tcPr>
            <w:tcW w:w="1276" w:type="dxa"/>
            <w:tcBorders>
              <w:bottom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36 625,1</w:t>
            </w:r>
          </w:p>
        </w:tc>
        <w:tc>
          <w:tcPr>
            <w:tcW w:w="1134" w:type="dxa"/>
            <w:tcBorders>
              <w:bottom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556,6</w:t>
            </w:r>
          </w:p>
        </w:tc>
        <w:tc>
          <w:tcPr>
            <w:tcW w:w="1284" w:type="dxa"/>
            <w:tcBorders>
              <w:bottom w:val="double" w:sz="4" w:space="0" w:color="auto"/>
              <w:right w:val="double" w:sz="4" w:space="0" w:color="auto"/>
            </w:tcBorders>
            <w:vAlign w:val="center"/>
            <w:hideMark/>
          </w:tcPr>
          <w:p w:rsidR="00B43194" w:rsidRPr="00DF57F8" w:rsidRDefault="00B43194" w:rsidP="00EE1E19">
            <w:pPr>
              <w:autoSpaceDE w:val="0"/>
              <w:autoSpaceDN w:val="0"/>
              <w:adjustRightInd w:val="0"/>
              <w:jc w:val="right"/>
              <w:rPr>
                <w:sz w:val="20"/>
                <w:szCs w:val="20"/>
              </w:rPr>
            </w:pPr>
            <w:r w:rsidRPr="00DF57F8">
              <w:rPr>
                <w:sz w:val="20"/>
                <w:szCs w:val="20"/>
              </w:rPr>
              <w:t>36 068,5</w:t>
            </w:r>
          </w:p>
        </w:tc>
      </w:tr>
      <w:tr w:rsidR="00B43194" w:rsidRPr="00DF57F8" w:rsidTr="00EE1E19">
        <w:trPr>
          <w:trHeight w:val="60"/>
        </w:trPr>
        <w:tc>
          <w:tcPr>
            <w:tcW w:w="3402" w:type="dxa"/>
            <w:tcBorders>
              <w:top w:val="double" w:sz="4" w:space="0" w:color="auto"/>
              <w:left w:val="double" w:sz="4" w:space="0" w:color="auto"/>
              <w:bottom w:val="double" w:sz="4" w:space="0" w:color="auto"/>
            </w:tcBorders>
            <w:vAlign w:val="center"/>
            <w:hideMark/>
          </w:tcPr>
          <w:p w:rsidR="00B43194" w:rsidRPr="00DF57F8" w:rsidRDefault="00B43194" w:rsidP="00EE1E19">
            <w:pPr>
              <w:autoSpaceDE w:val="0"/>
              <w:autoSpaceDN w:val="0"/>
              <w:adjustRightInd w:val="0"/>
              <w:rPr>
                <w:b/>
                <w:sz w:val="20"/>
                <w:szCs w:val="20"/>
              </w:rPr>
            </w:pPr>
            <w:r w:rsidRPr="00DF57F8">
              <w:rPr>
                <w:b/>
                <w:sz w:val="20"/>
                <w:szCs w:val="20"/>
              </w:rPr>
              <w:t>Итого по ГП:</w:t>
            </w:r>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jc w:val="right"/>
              <w:rPr>
                <w:b/>
                <w:sz w:val="20"/>
                <w:szCs w:val="20"/>
              </w:rPr>
            </w:pPr>
            <w:r w:rsidRPr="00DF57F8">
              <w:rPr>
                <w:b/>
                <w:sz w:val="20"/>
                <w:szCs w:val="20"/>
              </w:rPr>
              <w:t>245 495,3</w:t>
            </w:r>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jc w:val="right"/>
              <w:rPr>
                <w:b/>
                <w:sz w:val="20"/>
                <w:szCs w:val="20"/>
              </w:rPr>
            </w:pPr>
            <w:r w:rsidRPr="00DF57F8">
              <w:rPr>
                <w:b/>
                <w:sz w:val="20"/>
                <w:szCs w:val="20"/>
              </w:rPr>
              <w:t>240 203,0</w:t>
            </w:r>
          </w:p>
        </w:tc>
        <w:tc>
          <w:tcPr>
            <w:tcW w:w="1276"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jc w:val="right"/>
              <w:rPr>
                <w:b/>
                <w:sz w:val="20"/>
                <w:szCs w:val="20"/>
              </w:rPr>
            </w:pPr>
            <w:r w:rsidRPr="00DF57F8">
              <w:rPr>
                <w:b/>
                <w:sz w:val="20"/>
                <w:szCs w:val="20"/>
              </w:rPr>
              <w:t>230 198,1</w:t>
            </w:r>
          </w:p>
        </w:tc>
        <w:tc>
          <w:tcPr>
            <w:tcW w:w="1134" w:type="dxa"/>
            <w:tcBorders>
              <w:top w:val="double" w:sz="4" w:space="0" w:color="auto"/>
              <w:bottom w:val="double" w:sz="4" w:space="0" w:color="auto"/>
            </w:tcBorders>
            <w:vAlign w:val="center"/>
            <w:hideMark/>
          </w:tcPr>
          <w:p w:rsidR="00B43194" w:rsidRPr="00DF57F8" w:rsidRDefault="00B43194" w:rsidP="00EE1E19">
            <w:pPr>
              <w:autoSpaceDE w:val="0"/>
              <w:autoSpaceDN w:val="0"/>
              <w:adjustRightInd w:val="0"/>
              <w:jc w:val="right"/>
              <w:rPr>
                <w:b/>
                <w:sz w:val="20"/>
                <w:szCs w:val="20"/>
              </w:rPr>
            </w:pPr>
            <w:r w:rsidRPr="00DF57F8">
              <w:rPr>
                <w:b/>
                <w:sz w:val="20"/>
                <w:szCs w:val="20"/>
              </w:rPr>
              <w:t>144 005,1</w:t>
            </w:r>
          </w:p>
        </w:tc>
        <w:tc>
          <w:tcPr>
            <w:tcW w:w="1284" w:type="dxa"/>
            <w:tcBorders>
              <w:top w:val="double" w:sz="4" w:space="0" w:color="auto"/>
              <w:bottom w:val="double" w:sz="4" w:space="0" w:color="auto"/>
              <w:right w:val="double" w:sz="4" w:space="0" w:color="auto"/>
            </w:tcBorders>
            <w:vAlign w:val="center"/>
            <w:hideMark/>
          </w:tcPr>
          <w:p w:rsidR="00B43194" w:rsidRPr="00DF57F8" w:rsidRDefault="00B43194" w:rsidP="00EE1E19">
            <w:pPr>
              <w:autoSpaceDE w:val="0"/>
              <w:autoSpaceDN w:val="0"/>
              <w:adjustRightInd w:val="0"/>
              <w:jc w:val="right"/>
              <w:rPr>
                <w:b/>
                <w:sz w:val="20"/>
                <w:szCs w:val="20"/>
              </w:rPr>
            </w:pPr>
            <w:r w:rsidRPr="00DF57F8">
              <w:rPr>
                <w:b/>
                <w:sz w:val="20"/>
                <w:szCs w:val="20"/>
              </w:rPr>
              <w:t>86 193,0</w:t>
            </w:r>
          </w:p>
        </w:tc>
      </w:tr>
    </w:tbl>
    <w:p w:rsidR="00B43194" w:rsidRPr="00DF57F8" w:rsidRDefault="00B43194" w:rsidP="00B43194">
      <w:pPr>
        <w:autoSpaceDE w:val="0"/>
        <w:autoSpaceDN w:val="0"/>
        <w:adjustRightInd w:val="0"/>
        <w:ind w:firstLine="709"/>
        <w:jc w:val="both"/>
      </w:pPr>
    </w:p>
    <w:p w:rsidR="00B43194" w:rsidRPr="00DF57F8" w:rsidRDefault="00B43194" w:rsidP="00B43194">
      <w:pPr>
        <w:autoSpaceDE w:val="0"/>
        <w:autoSpaceDN w:val="0"/>
        <w:adjustRightInd w:val="0"/>
        <w:ind w:firstLine="709"/>
        <w:jc w:val="both"/>
      </w:pPr>
      <w:r w:rsidRPr="00DF57F8">
        <w:t>В нарушение п. 4.3. постановления Правительства Волгоградской области от 27.08.2013 № 423-п «Об утверждении Порядка разработки, реализации и оценки эффективности реализации государственных программ Волгоградской области»</w:t>
      </w:r>
      <w:r w:rsidR="004F5B30" w:rsidRPr="00DF57F8">
        <w:t xml:space="preserve"> (далее – Порядок № 423-п)</w:t>
      </w:r>
      <w:r w:rsidRPr="00DF57F8">
        <w:t xml:space="preserve"> объем финансирования ГП РКД не приведен в соответствие с Законом об областном бюджете на 2016 год.</w:t>
      </w:r>
    </w:p>
    <w:p w:rsidR="00B43194" w:rsidRPr="00DF57F8" w:rsidRDefault="00B43194" w:rsidP="00B43194">
      <w:pPr>
        <w:autoSpaceDE w:val="0"/>
        <w:autoSpaceDN w:val="0"/>
        <w:adjustRightInd w:val="0"/>
        <w:ind w:firstLine="709"/>
        <w:jc w:val="both"/>
      </w:pPr>
      <w:r w:rsidRPr="00DF57F8">
        <w:t>Утвержденные бюджетной росписью бюджетные назначения на реализацию государственных программ исполнены в сумме 144 005,1 тыс. руб., или на 62,6 процента.</w:t>
      </w:r>
    </w:p>
    <w:p w:rsidR="00B43194" w:rsidRPr="00DF57F8" w:rsidRDefault="00B43194" w:rsidP="00B43194">
      <w:pPr>
        <w:autoSpaceDE w:val="0"/>
        <w:autoSpaceDN w:val="0"/>
        <w:adjustRightInd w:val="0"/>
        <w:ind w:firstLine="709"/>
        <w:jc w:val="both"/>
      </w:pPr>
      <w:r w:rsidRPr="00DF57F8">
        <w:t>Неисполненные бюджетные назначения по государственным программам составили 86 193,0 тыс. руб. и, как указывалось ранее, основными причинами неисполнения явились отсутствие финансирования по заявкам Комитета и недостаточность кассового плана исполнения расходов Комитета по отношению к доведенным лимитам бюджетных обязательств.</w:t>
      </w:r>
    </w:p>
    <w:p w:rsidR="00306BA1" w:rsidRPr="00DF57F8" w:rsidRDefault="00306BA1" w:rsidP="006B0C84">
      <w:pPr>
        <w:ind w:firstLine="709"/>
        <w:jc w:val="both"/>
        <w:rPr>
          <w:i/>
          <w:u w:val="single"/>
        </w:rPr>
      </w:pPr>
      <w:r w:rsidRPr="00DF57F8">
        <w:t>Комитет определен ответственным исполнителем двух</w:t>
      </w:r>
      <w:r w:rsidR="00A25568" w:rsidRPr="00DF57F8">
        <w:t xml:space="preserve"> (</w:t>
      </w:r>
      <w:r w:rsidR="006B0C84" w:rsidRPr="00DF57F8">
        <w:t xml:space="preserve">ГП </w:t>
      </w:r>
      <w:r w:rsidRPr="00DF57F8">
        <w:t xml:space="preserve">«Информационное общество» и </w:t>
      </w:r>
      <w:r w:rsidR="006B0C84" w:rsidRPr="00DF57F8">
        <w:t xml:space="preserve"> ГП РКД</w:t>
      </w:r>
      <w:r w:rsidR="00A25568" w:rsidRPr="00DF57F8">
        <w:t>) и соисполнителем трех (ГП «Защита населения», ГП «Повышение БДД» и ГП «Профилактика правонарушений») государственных программ Волгоградской области.</w:t>
      </w:r>
    </w:p>
    <w:p w:rsidR="00306BA1" w:rsidRPr="00DF57F8" w:rsidRDefault="00306BA1" w:rsidP="00306BA1">
      <w:pPr>
        <w:ind w:firstLine="709"/>
        <w:jc w:val="center"/>
        <w:rPr>
          <w:i/>
          <w:u w:val="single"/>
        </w:rPr>
      </w:pPr>
    </w:p>
    <w:p w:rsidR="00306BA1" w:rsidRPr="00DF57F8" w:rsidRDefault="00306BA1" w:rsidP="00306BA1">
      <w:pPr>
        <w:ind w:firstLine="709"/>
        <w:jc w:val="center"/>
        <w:rPr>
          <w:i/>
          <w:u w:val="single"/>
        </w:rPr>
      </w:pPr>
      <w:r w:rsidRPr="00DF57F8">
        <w:rPr>
          <w:i/>
          <w:u w:val="single"/>
        </w:rPr>
        <w:t>Государственная программа «Информационное общество (2014-2020 годы)»</w:t>
      </w:r>
    </w:p>
    <w:p w:rsidR="00E44E92" w:rsidRPr="00DF57F8" w:rsidRDefault="00E44E92" w:rsidP="00E44E92">
      <w:pPr>
        <w:ind w:firstLine="708"/>
        <w:jc w:val="both"/>
      </w:pPr>
      <w:r w:rsidRPr="00DF57F8">
        <w:t>Информация о достижении целевых показателей по результатам реализации программы представлена в таблице:</w:t>
      </w:r>
    </w:p>
    <w:tbl>
      <w:tblPr>
        <w:tblW w:w="96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474"/>
        <w:gridCol w:w="4629"/>
        <w:gridCol w:w="1843"/>
        <w:gridCol w:w="1134"/>
        <w:gridCol w:w="726"/>
        <w:gridCol w:w="850"/>
      </w:tblGrid>
      <w:tr w:rsidR="00760924" w:rsidRPr="00DF57F8" w:rsidTr="004A2FB7">
        <w:trPr>
          <w:trHeight w:val="299"/>
        </w:trPr>
        <w:tc>
          <w:tcPr>
            <w:tcW w:w="474" w:type="dxa"/>
            <w:tcBorders>
              <w:top w:val="double" w:sz="4" w:space="0" w:color="auto"/>
              <w:left w:val="double" w:sz="4" w:space="0" w:color="auto"/>
              <w:bottom w:val="double" w:sz="4" w:space="0" w:color="auto"/>
              <w:right w:val="dotted" w:sz="4" w:space="0" w:color="auto"/>
            </w:tcBorders>
            <w:vAlign w:val="center"/>
            <w:hideMark/>
          </w:tcPr>
          <w:p w:rsidR="00760924" w:rsidRPr="00DF57F8" w:rsidRDefault="00760924" w:rsidP="004A2FB7">
            <w:pPr>
              <w:jc w:val="center"/>
              <w:rPr>
                <w:b/>
                <w:sz w:val="18"/>
                <w:szCs w:val="18"/>
              </w:rPr>
            </w:pPr>
            <w:r w:rsidRPr="00DF57F8">
              <w:rPr>
                <w:b/>
                <w:sz w:val="18"/>
                <w:szCs w:val="18"/>
              </w:rPr>
              <w:t xml:space="preserve">№ </w:t>
            </w:r>
            <w:proofErr w:type="spellStart"/>
            <w:proofErr w:type="gramStart"/>
            <w:r w:rsidRPr="00DF57F8">
              <w:rPr>
                <w:b/>
                <w:sz w:val="18"/>
                <w:szCs w:val="18"/>
              </w:rPr>
              <w:t>п</w:t>
            </w:r>
            <w:proofErr w:type="spellEnd"/>
            <w:proofErr w:type="gramEnd"/>
            <w:r w:rsidRPr="00DF57F8">
              <w:rPr>
                <w:b/>
                <w:sz w:val="18"/>
                <w:szCs w:val="18"/>
              </w:rPr>
              <w:t>/</w:t>
            </w:r>
            <w:proofErr w:type="spellStart"/>
            <w:r w:rsidRPr="00DF57F8">
              <w:rPr>
                <w:b/>
                <w:sz w:val="18"/>
                <w:szCs w:val="18"/>
              </w:rPr>
              <w:t>п</w:t>
            </w:r>
            <w:proofErr w:type="spellEnd"/>
          </w:p>
        </w:tc>
        <w:tc>
          <w:tcPr>
            <w:tcW w:w="6472" w:type="dxa"/>
            <w:gridSpan w:val="2"/>
            <w:tcBorders>
              <w:top w:val="double" w:sz="4" w:space="0" w:color="auto"/>
              <w:left w:val="dotted" w:sz="4" w:space="0" w:color="auto"/>
              <w:bottom w:val="double" w:sz="4" w:space="0" w:color="auto"/>
              <w:right w:val="dotted" w:sz="4" w:space="0" w:color="auto"/>
            </w:tcBorders>
            <w:vAlign w:val="center"/>
            <w:hideMark/>
          </w:tcPr>
          <w:p w:rsidR="00760924" w:rsidRPr="00DF57F8" w:rsidRDefault="00760924" w:rsidP="004A2FB7">
            <w:pPr>
              <w:jc w:val="center"/>
              <w:rPr>
                <w:b/>
                <w:sz w:val="20"/>
                <w:szCs w:val="20"/>
              </w:rPr>
            </w:pPr>
            <w:r w:rsidRPr="00DF57F8">
              <w:rPr>
                <w:b/>
                <w:sz w:val="20"/>
                <w:szCs w:val="20"/>
              </w:rPr>
              <w:t>Наименование целевого показателя</w:t>
            </w:r>
          </w:p>
        </w:tc>
        <w:tc>
          <w:tcPr>
            <w:tcW w:w="1134" w:type="dxa"/>
            <w:tcBorders>
              <w:top w:val="double" w:sz="4" w:space="0" w:color="auto"/>
              <w:left w:val="dotted" w:sz="4" w:space="0" w:color="auto"/>
              <w:bottom w:val="double" w:sz="4" w:space="0" w:color="auto"/>
              <w:right w:val="dotted" w:sz="4" w:space="0" w:color="auto"/>
            </w:tcBorders>
          </w:tcPr>
          <w:p w:rsidR="00760924" w:rsidRPr="00DF57F8" w:rsidRDefault="00760924" w:rsidP="004A2FB7">
            <w:pPr>
              <w:ind w:left="-108" w:right="-108"/>
              <w:jc w:val="center"/>
              <w:rPr>
                <w:b/>
                <w:sz w:val="20"/>
                <w:szCs w:val="20"/>
              </w:rPr>
            </w:pPr>
            <w:r w:rsidRPr="00DF57F8">
              <w:rPr>
                <w:b/>
                <w:sz w:val="20"/>
                <w:szCs w:val="20"/>
              </w:rPr>
              <w:t>Единица</w:t>
            </w:r>
          </w:p>
          <w:p w:rsidR="00760924" w:rsidRPr="00DF57F8" w:rsidRDefault="00760924" w:rsidP="004A2FB7">
            <w:pPr>
              <w:ind w:left="-108" w:right="-108"/>
              <w:jc w:val="center"/>
              <w:rPr>
                <w:b/>
                <w:sz w:val="20"/>
                <w:szCs w:val="20"/>
              </w:rPr>
            </w:pPr>
            <w:r w:rsidRPr="00DF57F8">
              <w:rPr>
                <w:b/>
                <w:sz w:val="20"/>
                <w:szCs w:val="20"/>
              </w:rPr>
              <w:t xml:space="preserve"> измерения</w:t>
            </w:r>
          </w:p>
        </w:tc>
        <w:tc>
          <w:tcPr>
            <w:tcW w:w="726" w:type="dxa"/>
            <w:tcBorders>
              <w:top w:val="double" w:sz="4" w:space="0" w:color="auto"/>
              <w:left w:val="dotted" w:sz="4" w:space="0" w:color="auto"/>
              <w:bottom w:val="double" w:sz="4" w:space="0" w:color="auto"/>
              <w:right w:val="dotted" w:sz="4" w:space="0" w:color="auto"/>
            </w:tcBorders>
            <w:vAlign w:val="center"/>
            <w:hideMark/>
          </w:tcPr>
          <w:p w:rsidR="00760924" w:rsidRPr="00DF57F8" w:rsidRDefault="00760924" w:rsidP="004A2FB7">
            <w:pPr>
              <w:jc w:val="center"/>
              <w:rPr>
                <w:b/>
                <w:sz w:val="20"/>
                <w:szCs w:val="20"/>
              </w:rPr>
            </w:pPr>
            <w:r w:rsidRPr="00DF57F8">
              <w:rPr>
                <w:b/>
                <w:sz w:val="20"/>
                <w:szCs w:val="20"/>
              </w:rPr>
              <w:t>План</w:t>
            </w:r>
          </w:p>
        </w:tc>
        <w:tc>
          <w:tcPr>
            <w:tcW w:w="850" w:type="dxa"/>
            <w:tcBorders>
              <w:top w:val="double" w:sz="4" w:space="0" w:color="auto"/>
              <w:left w:val="dotted" w:sz="4" w:space="0" w:color="auto"/>
              <w:bottom w:val="double" w:sz="4" w:space="0" w:color="auto"/>
              <w:right w:val="double" w:sz="4" w:space="0" w:color="auto"/>
            </w:tcBorders>
            <w:vAlign w:val="center"/>
            <w:hideMark/>
          </w:tcPr>
          <w:p w:rsidR="00760924" w:rsidRPr="00DF57F8" w:rsidRDefault="00760924" w:rsidP="004A2FB7">
            <w:pPr>
              <w:jc w:val="center"/>
              <w:rPr>
                <w:b/>
                <w:sz w:val="20"/>
                <w:szCs w:val="20"/>
              </w:rPr>
            </w:pPr>
            <w:r w:rsidRPr="00DF57F8">
              <w:rPr>
                <w:b/>
                <w:sz w:val="20"/>
                <w:szCs w:val="20"/>
              </w:rPr>
              <w:t>Факт</w:t>
            </w:r>
          </w:p>
        </w:tc>
      </w:tr>
      <w:tr w:rsidR="00760924" w:rsidRPr="00DF57F8" w:rsidTr="004A2FB7">
        <w:tc>
          <w:tcPr>
            <w:tcW w:w="474" w:type="dxa"/>
            <w:tcBorders>
              <w:top w:val="double"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1.</w:t>
            </w:r>
          </w:p>
        </w:tc>
        <w:tc>
          <w:tcPr>
            <w:tcW w:w="6472" w:type="dxa"/>
            <w:gridSpan w:val="2"/>
            <w:tcBorders>
              <w:top w:val="double" w:sz="4" w:space="0" w:color="auto"/>
              <w:left w:val="dotted" w:sz="4" w:space="0" w:color="auto"/>
              <w:bottom w:val="dotted" w:sz="4" w:space="0" w:color="auto"/>
              <w:right w:val="dotted" w:sz="4" w:space="0" w:color="auto"/>
            </w:tcBorders>
            <w:vAlign w:val="center"/>
            <w:hideMark/>
          </w:tcPr>
          <w:p w:rsidR="00760924" w:rsidRPr="00DF57F8" w:rsidRDefault="00760924" w:rsidP="004A2FB7">
            <w:pPr>
              <w:pStyle w:val="ConsPlusCell"/>
              <w:spacing w:line="220" w:lineRule="exact"/>
              <w:jc w:val="both"/>
              <w:rPr>
                <w:sz w:val="20"/>
                <w:szCs w:val="20"/>
              </w:rPr>
            </w:pPr>
            <w:r w:rsidRPr="00DF57F8">
              <w:rPr>
                <w:iCs/>
                <w:sz w:val="20"/>
                <w:szCs w:val="20"/>
              </w:rPr>
              <w:t>Доля государственных и муниципальных услуг, которые можно получить в электронном виде, в общем объеме государственных и муниципальных услуг, информация о которых опубликована в государственной информационной системе «Региональный реестр государственных и муниципальных услуг (функций) Волгоградской области»</w:t>
            </w:r>
          </w:p>
        </w:tc>
        <w:tc>
          <w:tcPr>
            <w:tcW w:w="1134" w:type="dxa"/>
            <w:tcBorders>
              <w:top w:val="double"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uble"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85</w:t>
            </w:r>
          </w:p>
        </w:tc>
        <w:tc>
          <w:tcPr>
            <w:tcW w:w="850" w:type="dxa"/>
            <w:tcBorders>
              <w:top w:val="double"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85</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2.</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государственных и муниципальных услуг, которые можно получить в электронном виде, из числа подлежащих первоочередной оптимизации, определенных распоряжением Правительства РФ от 25.12.2013 № 2516-р</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75</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95</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3.</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граждан, использующих механизм получения государственных и муниципальных услуг в электронной форме</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50</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68340B" w:rsidRDefault="0068340B" w:rsidP="004A2FB7">
            <w:pPr>
              <w:jc w:val="center"/>
              <w:rPr>
                <w:b/>
                <w:sz w:val="20"/>
                <w:szCs w:val="20"/>
              </w:rPr>
            </w:pPr>
            <w:r w:rsidRPr="0068340B">
              <w:rPr>
                <w:b/>
                <w:sz w:val="20"/>
                <w:szCs w:val="20"/>
              </w:rPr>
              <w:t>45</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lastRenderedPageBreak/>
              <w:t>4.</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жителей Волгоградской области, получивших универсальные электронные карты</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0,4</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b/>
                <w:sz w:val="20"/>
                <w:szCs w:val="20"/>
              </w:rPr>
            </w:pPr>
            <w:bookmarkStart w:id="0" w:name="_GoBack"/>
            <w:bookmarkEnd w:id="0"/>
            <w:r w:rsidRPr="00DF57F8">
              <w:rPr>
                <w:b/>
                <w:sz w:val="20"/>
                <w:szCs w:val="20"/>
              </w:rPr>
              <w:t>0,39</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5.</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обращений граждан в адрес Губернатора Волгоградской области, поданных через официальный портал Губернатора и Администрации Волгоградской области, к общему количеству обращений в адрес Губернатора Волгоградской области</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25</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b/>
                <w:sz w:val="20"/>
                <w:szCs w:val="20"/>
              </w:rPr>
            </w:pPr>
            <w:r w:rsidRPr="00DF57F8">
              <w:rPr>
                <w:b/>
                <w:sz w:val="20"/>
                <w:szCs w:val="20"/>
              </w:rPr>
              <w:t>23,64</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6.</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электронного документооборота органов исполнительной власти Волгоградской области в общем объеме документооборота</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75</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90</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7.</w:t>
            </w:r>
          </w:p>
        </w:tc>
        <w:tc>
          <w:tcPr>
            <w:tcW w:w="4629"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Уровень открытости органов исполнительной власти Волгоградской области</w:t>
            </w:r>
          </w:p>
        </w:tc>
        <w:tc>
          <w:tcPr>
            <w:tcW w:w="2977" w:type="dxa"/>
            <w:gridSpan w:val="2"/>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18"/>
                <w:szCs w:val="18"/>
              </w:rPr>
            </w:pPr>
            <w:r w:rsidRPr="00DF57F8">
              <w:rPr>
                <w:sz w:val="18"/>
                <w:szCs w:val="18"/>
              </w:rPr>
              <w:t>среднегодовая позиция в рейтинге сайтов государственных органов</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30</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11</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8.</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Доля органов исполнительной власти Волгоградской области, информационные системы которых задействованы   в процессе предоставления государственных услуг и интегрированы с региональной системой межведомственного электронного взаимодействия Волгоградской области или государственной информационной системой «Региональный портал государственных и муниципальных услуг Волгоградской области»</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34,38</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51,52</w:t>
            </w:r>
          </w:p>
        </w:tc>
      </w:tr>
      <w:tr w:rsidR="00760924" w:rsidRPr="00DF57F8" w:rsidTr="004A2FB7">
        <w:tc>
          <w:tcPr>
            <w:tcW w:w="474" w:type="dxa"/>
            <w:tcBorders>
              <w:top w:val="dotted" w:sz="4" w:space="0" w:color="auto"/>
              <w:left w:val="double"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9.</w:t>
            </w:r>
          </w:p>
        </w:tc>
        <w:tc>
          <w:tcPr>
            <w:tcW w:w="6472" w:type="dxa"/>
            <w:gridSpan w:val="2"/>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both"/>
              <w:rPr>
                <w:sz w:val="20"/>
                <w:szCs w:val="20"/>
              </w:rPr>
            </w:pPr>
            <w:r w:rsidRPr="00DF57F8">
              <w:rPr>
                <w:sz w:val="20"/>
                <w:szCs w:val="20"/>
              </w:rPr>
              <w:t xml:space="preserve">Рост уровня </w:t>
            </w:r>
            <w:proofErr w:type="spellStart"/>
            <w:r w:rsidRPr="00DF57F8">
              <w:rPr>
                <w:sz w:val="20"/>
                <w:szCs w:val="20"/>
              </w:rPr>
              <w:t>востребованности</w:t>
            </w:r>
            <w:proofErr w:type="spellEnd"/>
            <w:r w:rsidRPr="00DF57F8">
              <w:rPr>
                <w:sz w:val="20"/>
                <w:szCs w:val="20"/>
              </w:rPr>
              <w:t xml:space="preserve"> населением Волгоградской области электронного сервиса «Запись на прием к врачу»</w:t>
            </w:r>
          </w:p>
        </w:tc>
        <w:tc>
          <w:tcPr>
            <w:tcW w:w="1134" w:type="dxa"/>
            <w:tcBorders>
              <w:top w:val="dotted" w:sz="4" w:space="0" w:color="auto"/>
              <w:left w:val="dotted" w:sz="4" w:space="0" w:color="auto"/>
              <w:bottom w:val="dotted"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tted"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120</w:t>
            </w:r>
          </w:p>
        </w:tc>
        <w:tc>
          <w:tcPr>
            <w:tcW w:w="850" w:type="dxa"/>
            <w:tcBorders>
              <w:top w:val="dotted" w:sz="4" w:space="0" w:color="auto"/>
              <w:left w:val="dotted" w:sz="4" w:space="0" w:color="auto"/>
              <w:bottom w:val="dotted"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137,72</w:t>
            </w:r>
          </w:p>
        </w:tc>
      </w:tr>
      <w:tr w:rsidR="00760924" w:rsidRPr="00DF57F8" w:rsidTr="004A2FB7">
        <w:tc>
          <w:tcPr>
            <w:tcW w:w="474" w:type="dxa"/>
            <w:tcBorders>
              <w:top w:val="dotted" w:sz="4" w:space="0" w:color="auto"/>
              <w:left w:val="double" w:sz="4" w:space="0" w:color="auto"/>
              <w:bottom w:val="double"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10.</w:t>
            </w:r>
          </w:p>
        </w:tc>
        <w:tc>
          <w:tcPr>
            <w:tcW w:w="6472" w:type="dxa"/>
            <w:gridSpan w:val="2"/>
            <w:tcBorders>
              <w:top w:val="dotted" w:sz="4" w:space="0" w:color="auto"/>
              <w:left w:val="dotted" w:sz="4" w:space="0" w:color="auto"/>
              <w:bottom w:val="double" w:sz="4" w:space="0" w:color="auto"/>
              <w:right w:val="dotted" w:sz="4" w:space="0" w:color="auto"/>
            </w:tcBorders>
            <w:vAlign w:val="center"/>
            <w:hideMark/>
          </w:tcPr>
          <w:p w:rsidR="00760924" w:rsidRPr="00DF57F8" w:rsidRDefault="00760924" w:rsidP="004A2FB7">
            <w:pPr>
              <w:jc w:val="both"/>
              <w:rPr>
                <w:sz w:val="20"/>
                <w:szCs w:val="20"/>
              </w:rPr>
            </w:pPr>
            <w:r w:rsidRPr="00DF57F8">
              <w:rPr>
                <w:iCs/>
                <w:sz w:val="20"/>
                <w:szCs w:val="20"/>
              </w:rPr>
              <w:t xml:space="preserve">Доля открытых центров обслуживания граждан Волгоградской области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базе государственных казенных </w:t>
            </w:r>
            <w:proofErr w:type="gramStart"/>
            <w:r w:rsidRPr="00DF57F8">
              <w:rPr>
                <w:iCs/>
                <w:sz w:val="20"/>
                <w:szCs w:val="20"/>
              </w:rPr>
              <w:t>учреждений центров социальной защиты населения Волгоградской области</w:t>
            </w:r>
            <w:proofErr w:type="gramEnd"/>
          </w:p>
        </w:tc>
        <w:tc>
          <w:tcPr>
            <w:tcW w:w="1134" w:type="dxa"/>
            <w:tcBorders>
              <w:top w:val="dotted" w:sz="4" w:space="0" w:color="auto"/>
              <w:left w:val="dotted" w:sz="4" w:space="0" w:color="auto"/>
              <w:bottom w:val="double" w:sz="4" w:space="0" w:color="auto"/>
              <w:right w:val="dotted" w:sz="4" w:space="0" w:color="auto"/>
            </w:tcBorders>
            <w:vAlign w:val="center"/>
          </w:tcPr>
          <w:p w:rsidR="00760924" w:rsidRPr="00DF57F8" w:rsidRDefault="00760924" w:rsidP="004A2FB7">
            <w:pPr>
              <w:jc w:val="center"/>
              <w:rPr>
                <w:sz w:val="20"/>
                <w:szCs w:val="20"/>
              </w:rPr>
            </w:pPr>
            <w:r w:rsidRPr="00DF57F8">
              <w:rPr>
                <w:sz w:val="20"/>
                <w:szCs w:val="20"/>
              </w:rPr>
              <w:t>%</w:t>
            </w:r>
          </w:p>
        </w:tc>
        <w:tc>
          <w:tcPr>
            <w:tcW w:w="726" w:type="dxa"/>
            <w:tcBorders>
              <w:top w:val="dotted" w:sz="4" w:space="0" w:color="auto"/>
              <w:left w:val="dotted" w:sz="4" w:space="0" w:color="auto"/>
              <w:bottom w:val="double" w:sz="4" w:space="0" w:color="auto"/>
              <w:right w:val="dotted" w:sz="4" w:space="0" w:color="auto"/>
            </w:tcBorders>
            <w:vAlign w:val="center"/>
            <w:hideMark/>
          </w:tcPr>
          <w:p w:rsidR="00760924" w:rsidRPr="00DF57F8" w:rsidRDefault="00760924" w:rsidP="004A2FB7">
            <w:pPr>
              <w:jc w:val="center"/>
              <w:rPr>
                <w:sz w:val="20"/>
                <w:szCs w:val="20"/>
              </w:rPr>
            </w:pPr>
            <w:r w:rsidRPr="00DF57F8">
              <w:rPr>
                <w:sz w:val="20"/>
                <w:szCs w:val="20"/>
              </w:rPr>
              <w:t>25</w:t>
            </w:r>
          </w:p>
        </w:tc>
        <w:tc>
          <w:tcPr>
            <w:tcW w:w="850" w:type="dxa"/>
            <w:tcBorders>
              <w:top w:val="dotted" w:sz="4" w:space="0" w:color="auto"/>
              <w:left w:val="dotted" w:sz="4" w:space="0" w:color="auto"/>
              <w:bottom w:val="double" w:sz="4" w:space="0" w:color="auto"/>
              <w:right w:val="double" w:sz="4" w:space="0" w:color="auto"/>
            </w:tcBorders>
            <w:vAlign w:val="center"/>
            <w:hideMark/>
          </w:tcPr>
          <w:p w:rsidR="00760924" w:rsidRPr="00DF57F8" w:rsidRDefault="00760924" w:rsidP="004A2FB7">
            <w:pPr>
              <w:jc w:val="center"/>
              <w:rPr>
                <w:sz w:val="20"/>
                <w:szCs w:val="20"/>
              </w:rPr>
            </w:pPr>
            <w:r w:rsidRPr="00DF57F8">
              <w:rPr>
                <w:sz w:val="20"/>
                <w:szCs w:val="20"/>
              </w:rPr>
              <w:t>100</w:t>
            </w:r>
          </w:p>
        </w:tc>
      </w:tr>
    </w:tbl>
    <w:p w:rsidR="00430502" w:rsidRPr="00DF57F8" w:rsidRDefault="00430502" w:rsidP="00306BA1">
      <w:pPr>
        <w:autoSpaceDE w:val="0"/>
        <w:autoSpaceDN w:val="0"/>
        <w:adjustRightInd w:val="0"/>
        <w:ind w:firstLine="709"/>
        <w:jc w:val="both"/>
      </w:pPr>
    </w:p>
    <w:p w:rsidR="00306BA1" w:rsidRDefault="00306BA1" w:rsidP="00306BA1">
      <w:pPr>
        <w:autoSpaceDE w:val="0"/>
        <w:autoSpaceDN w:val="0"/>
        <w:adjustRightInd w:val="0"/>
        <w:ind w:firstLine="709"/>
        <w:jc w:val="both"/>
      </w:pPr>
      <w:r w:rsidRPr="00DF57F8">
        <w:t xml:space="preserve">В целом по результатам реализации программы в 2016 году не достигнуты значения </w:t>
      </w:r>
      <w:r w:rsidR="0068340B">
        <w:t>трех</w:t>
      </w:r>
      <w:r w:rsidR="006502CA" w:rsidRPr="00DF57F8">
        <w:t xml:space="preserve"> из десяти</w:t>
      </w:r>
      <w:r w:rsidRPr="00DF57F8">
        <w:t xml:space="preserve"> целевых показателей:</w:t>
      </w:r>
    </w:p>
    <w:p w:rsidR="0068340B" w:rsidRPr="0068340B" w:rsidRDefault="0068340B" w:rsidP="0068340B">
      <w:pPr>
        <w:autoSpaceDE w:val="0"/>
        <w:autoSpaceDN w:val="0"/>
        <w:adjustRightInd w:val="0"/>
        <w:ind w:firstLine="709"/>
        <w:jc w:val="both"/>
      </w:pPr>
      <w:r>
        <w:t>-«</w:t>
      </w:r>
      <w:r w:rsidRPr="0068340B">
        <w:rPr>
          <w:i/>
        </w:rPr>
        <w:t>доля граждан, использующих механизм получения государственных и муниципальных услуг в электронной форме</w:t>
      </w:r>
      <w:r>
        <w:t xml:space="preserve">» (план – 50%, факт – 45%). </w:t>
      </w:r>
      <w:proofErr w:type="spellStart"/>
      <w:r>
        <w:t>Недостижение</w:t>
      </w:r>
      <w:proofErr w:type="spellEnd"/>
      <w:r>
        <w:t xml:space="preserve"> запланированного значения показателя обусловлено следующими факторами</w:t>
      </w:r>
      <w:r w:rsidRPr="0068340B">
        <w:t>:</w:t>
      </w:r>
      <w:r>
        <w:t xml:space="preserve"> </w:t>
      </w:r>
      <w:r w:rsidRPr="0068340B">
        <w:t>недостаточная популяризация электронных услуг</w:t>
      </w:r>
      <w:r>
        <w:t xml:space="preserve">, </w:t>
      </w:r>
      <w:r w:rsidRPr="0068340B">
        <w:t>низкая активность органов местного самоуправления Волгоградской области по переводу услуг в электронный вид</w:t>
      </w:r>
      <w:r>
        <w:t xml:space="preserve">, </w:t>
      </w:r>
      <w:r w:rsidRPr="0068340B">
        <w:t xml:space="preserve">недостаточное количество </w:t>
      </w:r>
      <w:proofErr w:type="gramStart"/>
      <w:r w:rsidRPr="0068340B">
        <w:t xml:space="preserve">центров обслуживания пользователей </w:t>
      </w:r>
      <w:r w:rsidRPr="00AF6D58">
        <w:rPr>
          <w:bCs/>
        </w:rPr>
        <w:t>единой системы идентификации</w:t>
      </w:r>
      <w:proofErr w:type="gramEnd"/>
      <w:r w:rsidRPr="00AF6D58">
        <w:rPr>
          <w:bCs/>
        </w:rPr>
        <w:t xml:space="preserve"> и аутентификации</w:t>
      </w:r>
      <w:r w:rsidRPr="0068340B">
        <w:t>, используемой при предоставлении государственных и муниципальных услуг в электронной форме</w:t>
      </w:r>
      <w:r>
        <w:t>;</w:t>
      </w:r>
    </w:p>
    <w:p w:rsidR="00306BA1" w:rsidRPr="00DF57F8" w:rsidRDefault="00306BA1" w:rsidP="00306BA1">
      <w:pPr>
        <w:autoSpaceDE w:val="0"/>
        <w:autoSpaceDN w:val="0"/>
        <w:adjustRightInd w:val="0"/>
        <w:ind w:firstLine="709"/>
        <w:jc w:val="both"/>
        <w:rPr>
          <w:bCs/>
        </w:rPr>
      </w:pPr>
      <w:r w:rsidRPr="00DF57F8">
        <w:rPr>
          <w:rFonts w:ascii="Times New Roman CYR" w:hAnsi="Times New Roman CYR" w:cs="Times New Roman CYR"/>
        </w:rPr>
        <w:t>-</w:t>
      </w:r>
      <w:r w:rsidRPr="00DF57F8">
        <w:rPr>
          <w:lang w:eastAsia="en-US"/>
        </w:rPr>
        <w:t>«</w:t>
      </w:r>
      <w:r w:rsidRPr="00DF57F8">
        <w:rPr>
          <w:i/>
          <w:lang w:eastAsia="en-US"/>
        </w:rPr>
        <w:t>доля</w:t>
      </w:r>
      <w:r w:rsidRPr="00DF57F8">
        <w:rPr>
          <w:lang w:eastAsia="en-US"/>
        </w:rPr>
        <w:t xml:space="preserve"> </w:t>
      </w:r>
      <w:r w:rsidRPr="00DF57F8">
        <w:rPr>
          <w:i/>
        </w:rPr>
        <w:t>жителей Волгоградской области, получивших универсальные электронные карты</w:t>
      </w:r>
      <w:r w:rsidRPr="00DF57F8">
        <w:rPr>
          <w:bCs/>
          <w:i/>
        </w:rPr>
        <w:t xml:space="preserve">» </w:t>
      </w:r>
      <w:r w:rsidRPr="00DF57F8">
        <w:rPr>
          <w:bCs/>
        </w:rPr>
        <w:t>(план – 0,4%, факт – 0,39%) – универсальные электронные карты выдаются гражданам строго на добровольной основе по их заявлениям. Необходимо отметить, что с 01.01.2017 глава 6 «Организация деятельности по выпуску, выдаче и обслуживанию универсальных электронных карт» Федерального закона от 27.07.2010 № 210-ФЗ «Об организации предоставления государственных и муниципальных услуг» утратила силу. С 01.01.2017 выпуск карт прекращен;</w:t>
      </w:r>
    </w:p>
    <w:p w:rsidR="00306BA1" w:rsidRPr="00DF57F8" w:rsidRDefault="00306BA1" w:rsidP="00306BA1">
      <w:pPr>
        <w:autoSpaceDE w:val="0"/>
        <w:autoSpaceDN w:val="0"/>
        <w:adjustRightInd w:val="0"/>
        <w:ind w:firstLine="709"/>
        <w:jc w:val="both"/>
      </w:pPr>
      <w:r w:rsidRPr="00DF57F8">
        <w:rPr>
          <w:bCs/>
        </w:rPr>
        <w:t>-«</w:t>
      </w:r>
      <w:r w:rsidRPr="00DF57F8">
        <w:rPr>
          <w:i/>
        </w:rPr>
        <w:t>доля обращений граждан в адрес Губернатора Волгоградской области, поданных через официальный портал Губернатора и Администрации Волгоградской области, к общему количеству обращений в адрес Губернатора Волгоградской области</w:t>
      </w:r>
      <w:r w:rsidRPr="00DF57F8">
        <w:t>» (план 25,0% / факт 23,6%) – граждане предпочитают обращаться в органы власти Волгоградской области традиционными способами – путем личного посещения или направления письменных обращений. Кроме того, по поручению Губернатора Волгоградской области в 2016 году на территории городских и сельских поселений муниципальных районов Волгоградской области был организован личный прием граждан представителями региональных органов исполнительной власти, что привело к существенному увеличению доли</w:t>
      </w:r>
      <w:r w:rsidR="00A9498E" w:rsidRPr="00DF57F8">
        <w:t xml:space="preserve"> личных обращений.</w:t>
      </w:r>
    </w:p>
    <w:p w:rsidR="00306BA1" w:rsidRPr="00DF57F8" w:rsidRDefault="00306BA1" w:rsidP="00306BA1">
      <w:pPr>
        <w:autoSpaceDE w:val="0"/>
        <w:autoSpaceDN w:val="0"/>
        <w:adjustRightInd w:val="0"/>
        <w:ind w:firstLine="709"/>
        <w:jc w:val="both"/>
      </w:pPr>
    </w:p>
    <w:p w:rsidR="00306BA1" w:rsidRPr="00DF57F8" w:rsidRDefault="00306BA1" w:rsidP="00306BA1">
      <w:pPr>
        <w:jc w:val="center"/>
        <w:rPr>
          <w:i/>
          <w:u w:val="single"/>
        </w:rPr>
      </w:pPr>
      <w:r w:rsidRPr="00DF57F8">
        <w:rPr>
          <w:i/>
          <w:u w:val="single"/>
        </w:rPr>
        <w:lastRenderedPageBreak/>
        <w:t>ГП «Использование результатов космической деятельности в интересах социально-экономического и инновационного развития Волгоградской области на 2014 - 2018 годы»</w:t>
      </w:r>
    </w:p>
    <w:p w:rsidR="00E44E92" w:rsidRPr="00DF57F8" w:rsidRDefault="00E44E92" w:rsidP="00E44E92">
      <w:pPr>
        <w:ind w:firstLine="708"/>
        <w:jc w:val="both"/>
      </w:pPr>
      <w:r w:rsidRPr="00DF57F8">
        <w:t>Информация о достижении целевых показателей по результатам реализации программы представлена в таблице:</w:t>
      </w:r>
    </w:p>
    <w:p w:rsidR="00E44E92" w:rsidRPr="00DF57F8" w:rsidRDefault="00E44E92" w:rsidP="00E44E92">
      <w:pPr>
        <w:ind w:firstLine="708"/>
        <w:jc w:val="both"/>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539"/>
        <w:gridCol w:w="6832"/>
        <w:gridCol w:w="835"/>
        <w:gridCol w:w="724"/>
        <w:gridCol w:w="709"/>
      </w:tblGrid>
      <w:tr w:rsidR="00D41048" w:rsidRPr="00DF57F8" w:rsidTr="004A2FB7">
        <w:trPr>
          <w:trHeight w:val="299"/>
        </w:trPr>
        <w:tc>
          <w:tcPr>
            <w:tcW w:w="539" w:type="dxa"/>
            <w:tcBorders>
              <w:top w:val="double" w:sz="4" w:space="0" w:color="auto"/>
              <w:left w:val="double" w:sz="4" w:space="0" w:color="auto"/>
              <w:bottom w:val="double"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 xml:space="preserve">№ </w:t>
            </w:r>
            <w:proofErr w:type="spellStart"/>
            <w:proofErr w:type="gramStart"/>
            <w:r w:rsidRPr="00DF57F8">
              <w:rPr>
                <w:sz w:val="20"/>
                <w:szCs w:val="20"/>
              </w:rPr>
              <w:t>п</w:t>
            </w:r>
            <w:proofErr w:type="spellEnd"/>
            <w:proofErr w:type="gramEnd"/>
            <w:r w:rsidRPr="00DF57F8">
              <w:rPr>
                <w:sz w:val="20"/>
                <w:szCs w:val="20"/>
              </w:rPr>
              <w:t>/</w:t>
            </w:r>
            <w:proofErr w:type="spellStart"/>
            <w:r w:rsidRPr="00DF57F8">
              <w:rPr>
                <w:sz w:val="20"/>
                <w:szCs w:val="20"/>
              </w:rPr>
              <w:t>п</w:t>
            </w:r>
            <w:proofErr w:type="spellEnd"/>
          </w:p>
        </w:tc>
        <w:tc>
          <w:tcPr>
            <w:tcW w:w="6832" w:type="dxa"/>
            <w:tcBorders>
              <w:top w:val="double" w:sz="4" w:space="0" w:color="auto"/>
              <w:left w:val="dotted" w:sz="4" w:space="0" w:color="auto"/>
              <w:bottom w:val="double" w:sz="4" w:space="0" w:color="auto"/>
              <w:right w:val="dotted" w:sz="4" w:space="0" w:color="auto"/>
            </w:tcBorders>
            <w:vAlign w:val="center"/>
            <w:hideMark/>
          </w:tcPr>
          <w:p w:rsidR="00D41048" w:rsidRPr="00DF57F8" w:rsidRDefault="00D41048" w:rsidP="004A2FB7">
            <w:pPr>
              <w:jc w:val="center"/>
              <w:rPr>
                <w:b/>
                <w:sz w:val="20"/>
                <w:szCs w:val="20"/>
              </w:rPr>
            </w:pPr>
            <w:r w:rsidRPr="00DF57F8">
              <w:rPr>
                <w:b/>
                <w:sz w:val="20"/>
                <w:szCs w:val="20"/>
              </w:rPr>
              <w:t>Наименование целевого показателя</w:t>
            </w:r>
          </w:p>
        </w:tc>
        <w:tc>
          <w:tcPr>
            <w:tcW w:w="835" w:type="dxa"/>
            <w:tcBorders>
              <w:top w:val="double" w:sz="4" w:space="0" w:color="auto"/>
              <w:left w:val="dotted" w:sz="4" w:space="0" w:color="auto"/>
              <w:bottom w:val="double" w:sz="4" w:space="0" w:color="auto"/>
              <w:right w:val="dotted" w:sz="4" w:space="0" w:color="auto"/>
            </w:tcBorders>
            <w:vAlign w:val="center"/>
          </w:tcPr>
          <w:p w:rsidR="00D41048" w:rsidRPr="00DF57F8" w:rsidRDefault="00D41048" w:rsidP="004A2FB7">
            <w:pPr>
              <w:ind w:left="-108" w:right="-123"/>
              <w:jc w:val="center"/>
              <w:rPr>
                <w:b/>
                <w:sz w:val="20"/>
                <w:szCs w:val="20"/>
              </w:rPr>
            </w:pPr>
            <w:r w:rsidRPr="00DF57F8">
              <w:rPr>
                <w:b/>
                <w:sz w:val="20"/>
                <w:szCs w:val="20"/>
              </w:rPr>
              <w:t xml:space="preserve">Ед. </w:t>
            </w:r>
            <w:proofErr w:type="spellStart"/>
            <w:r w:rsidRPr="00DF57F8">
              <w:rPr>
                <w:b/>
                <w:sz w:val="20"/>
                <w:szCs w:val="20"/>
              </w:rPr>
              <w:t>изм</w:t>
            </w:r>
            <w:proofErr w:type="spellEnd"/>
            <w:r w:rsidRPr="00DF57F8">
              <w:rPr>
                <w:b/>
                <w:sz w:val="20"/>
                <w:szCs w:val="20"/>
              </w:rPr>
              <w:t>.</w:t>
            </w:r>
          </w:p>
        </w:tc>
        <w:tc>
          <w:tcPr>
            <w:tcW w:w="724" w:type="dxa"/>
            <w:tcBorders>
              <w:top w:val="double" w:sz="4" w:space="0" w:color="auto"/>
              <w:left w:val="dotted" w:sz="4" w:space="0" w:color="auto"/>
              <w:bottom w:val="double" w:sz="4" w:space="0" w:color="auto"/>
              <w:right w:val="dotted" w:sz="4" w:space="0" w:color="auto"/>
            </w:tcBorders>
            <w:vAlign w:val="center"/>
            <w:hideMark/>
          </w:tcPr>
          <w:p w:rsidR="00D41048" w:rsidRPr="00DF57F8" w:rsidRDefault="00D41048" w:rsidP="004A2FB7">
            <w:pPr>
              <w:ind w:left="-93"/>
              <w:jc w:val="center"/>
              <w:rPr>
                <w:b/>
                <w:sz w:val="20"/>
                <w:szCs w:val="20"/>
              </w:rPr>
            </w:pPr>
            <w:r w:rsidRPr="00DF57F8">
              <w:rPr>
                <w:b/>
                <w:sz w:val="20"/>
                <w:szCs w:val="20"/>
              </w:rPr>
              <w:t>План</w:t>
            </w:r>
          </w:p>
        </w:tc>
        <w:tc>
          <w:tcPr>
            <w:tcW w:w="709" w:type="dxa"/>
            <w:tcBorders>
              <w:top w:val="double" w:sz="4" w:space="0" w:color="auto"/>
              <w:left w:val="dotted" w:sz="4" w:space="0" w:color="auto"/>
              <w:bottom w:val="double" w:sz="4" w:space="0" w:color="auto"/>
              <w:right w:val="double" w:sz="4" w:space="0" w:color="auto"/>
            </w:tcBorders>
            <w:vAlign w:val="center"/>
            <w:hideMark/>
          </w:tcPr>
          <w:p w:rsidR="00D41048" w:rsidRPr="00DF57F8" w:rsidRDefault="00D41048" w:rsidP="004A2FB7">
            <w:pPr>
              <w:ind w:left="-93"/>
              <w:jc w:val="center"/>
              <w:rPr>
                <w:b/>
                <w:sz w:val="20"/>
                <w:szCs w:val="20"/>
              </w:rPr>
            </w:pPr>
            <w:r w:rsidRPr="00DF57F8">
              <w:rPr>
                <w:b/>
                <w:sz w:val="20"/>
                <w:szCs w:val="20"/>
              </w:rPr>
              <w:t>Факт</w:t>
            </w:r>
          </w:p>
        </w:tc>
      </w:tr>
      <w:tr w:rsidR="00D41048" w:rsidRPr="00DF57F8" w:rsidTr="004A2FB7">
        <w:tc>
          <w:tcPr>
            <w:tcW w:w="539" w:type="dxa"/>
            <w:tcBorders>
              <w:top w:val="double"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1.</w:t>
            </w:r>
          </w:p>
        </w:tc>
        <w:tc>
          <w:tcPr>
            <w:tcW w:w="6832" w:type="dxa"/>
            <w:tcBorders>
              <w:top w:val="double"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Территория региона, покрытая актуальными цифровыми картами (масштаб 1:25000–1:50000)</w:t>
            </w:r>
          </w:p>
        </w:tc>
        <w:tc>
          <w:tcPr>
            <w:tcW w:w="835" w:type="dxa"/>
            <w:tcBorders>
              <w:top w:val="double"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20"/>
                <w:szCs w:val="20"/>
              </w:rPr>
              <w:t>кв. км</w:t>
            </w:r>
          </w:p>
        </w:tc>
        <w:tc>
          <w:tcPr>
            <w:tcW w:w="724" w:type="dxa"/>
            <w:tcBorders>
              <w:top w:val="double"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60 500</w:t>
            </w:r>
          </w:p>
        </w:tc>
        <w:tc>
          <w:tcPr>
            <w:tcW w:w="709" w:type="dxa"/>
            <w:tcBorders>
              <w:top w:val="double"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60 500</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2.</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Территория населенных пунктов региона, покрытых актуальными цифровыми картами (масштаб 1:2000)</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20"/>
                <w:szCs w:val="20"/>
              </w:rPr>
              <w:t>кв. км</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1560</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1560</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3.</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 xml:space="preserve">Количество общедоступных наборов пространственных данных </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20"/>
                <w:szCs w:val="20"/>
              </w:rPr>
              <w:t>единиц</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150</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150</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4.</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Кол-во информационных систем обеспечения специальной деятельности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20"/>
                <w:szCs w:val="20"/>
              </w:rPr>
              <w:t>единиц</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r>
      <w:tr w:rsidR="00D41048" w:rsidRPr="00DF57F8" w:rsidTr="004A2FB7">
        <w:trPr>
          <w:trHeight w:val="533"/>
        </w:trPr>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5.</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Доля транспортных средств от общего количества транспортных средств, зарегистрированных на территории Волгоградской области, подключенных к РНИС, оснащенных бортовым навигационно-связным оборудованием на базе системы ГЛОНАСС, используемых в сферах:</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p>
        </w:tc>
        <w:tc>
          <w:tcPr>
            <w:tcW w:w="724"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93"/>
              <w:jc w:val="right"/>
              <w:rPr>
                <w:sz w:val="20"/>
                <w:szCs w:val="20"/>
              </w:rPr>
            </w:pPr>
          </w:p>
        </w:tc>
        <w:tc>
          <w:tcPr>
            <w:tcW w:w="709" w:type="dxa"/>
            <w:tcBorders>
              <w:top w:val="dotted" w:sz="4" w:space="0" w:color="auto"/>
              <w:left w:val="dotted" w:sz="4" w:space="0" w:color="auto"/>
              <w:bottom w:val="dotted" w:sz="4" w:space="0" w:color="auto"/>
              <w:right w:val="double" w:sz="4" w:space="0" w:color="auto"/>
            </w:tcBorders>
            <w:vAlign w:val="center"/>
          </w:tcPr>
          <w:p w:rsidR="00D41048" w:rsidRPr="00DF57F8" w:rsidRDefault="00D41048" w:rsidP="004A2FB7">
            <w:pPr>
              <w:ind w:left="-93"/>
              <w:jc w:val="right"/>
              <w:rPr>
                <w:sz w:val="20"/>
                <w:szCs w:val="20"/>
              </w:rPr>
            </w:pPr>
          </w:p>
        </w:tc>
      </w:tr>
      <w:tr w:rsidR="00D41048" w:rsidRPr="00DF57F8" w:rsidTr="004A2FB7">
        <w:trPr>
          <w:trHeight w:val="64"/>
        </w:trPr>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i/>
                <w:sz w:val="20"/>
                <w:szCs w:val="20"/>
              </w:rPr>
            </w:pPr>
            <w:r w:rsidRPr="00DF57F8">
              <w:rPr>
                <w:i/>
                <w:sz w:val="20"/>
                <w:szCs w:val="20"/>
              </w:rPr>
              <w:t>5.1.</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i/>
                <w:sz w:val="20"/>
                <w:szCs w:val="20"/>
              </w:rPr>
            </w:pPr>
            <w:r w:rsidRPr="00DF57F8">
              <w:rPr>
                <w:i/>
                <w:sz w:val="20"/>
                <w:szCs w:val="20"/>
              </w:rPr>
              <w:t>пассажирских перевозок, включая перевозку детей, оказание жилищно-коммунальных услуг, оказание скорой и неотложной медицинской помощи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i/>
                <w:sz w:val="18"/>
                <w:szCs w:val="18"/>
              </w:rPr>
            </w:pPr>
            <w:r w:rsidRPr="00DF57F8">
              <w:rPr>
                <w:i/>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i/>
                <w:sz w:val="20"/>
                <w:szCs w:val="20"/>
              </w:rPr>
            </w:pPr>
            <w:r w:rsidRPr="00DF57F8">
              <w:rPr>
                <w:i/>
                <w:sz w:val="20"/>
                <w:szCs w:val="20"/>
              </w:rPr>
              <w:t>100</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i/>
                <w:sz w:val="20"/>
                <w:szCs w:val="20"/>
              </w:rPr>
            </w:pPr>
            <w:r w:rsidRPr="00DF57F8">
              <w:rPr>
                <w:i/>
                <w:sz w:val="20"/>
                <w:szCs w:val="20"/>
              </w:rPr>
              <w:t>100</w:t>
            </w:r>
          </w:p>
        </w:tc>
      </w:tr>
      <w:tr w:rsidR="00D41048" w:rsidRPr="00DF57F8" w:rsidTr="004A2FB7">
        <w:trPr>
          <w:trHeight w:val="259"/>
        </w:trPr>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i/>
                <w:sz w:val="20"/>
                <w:szCs w:val="20"/>
              </w:rPr>
            </w:pPr>
            <w:r w:rsidRPr="00DF57F8">
              <w:rPr>
                <w:i/>
                <w:sz w:val="20"/>
                <w:szCs w:val="20"/>
              </w:rPr>
              <w:t>5.2.</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i/>
                <w:sz w:val="20"/>
                <w:szCs w:val="20"/>
              </w:rPr>
            </w:pPr>
            <w:r w:rsidRPr="00DF57F8">
              <w:rPr>
                <w:i/>
                <w:sz w:val="20"/>
                <w:szCs w:val="20"/>
              </w:rPr>
              <w:t>дорожного хозяйства, лесного хозяйства, охотничьего и рыболовного хозяйства, специального транспорта, находящегося в ведении комитета по обеспечению безопасности жизнедеятельности населения Волгоградской области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i/>
                <w:sz w:val="18"/>
                <w:szCs w:val="18"/>
              </w:rPr>
            </w:pPr>
            <w:r w:rsidRPr="00DF57F8">
              <w:rPr>
                <w:i/>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i/>
                <w:sz w:val="20"/>
                <w:szCs w:val="20"/>
              </w:rPr>
            </w:pPr>
            <w:r w:rsidRPr="00DF57F8">
              <w:rPr>
                <w:i/>
                <w:sz w:val="20"/>
                <w:szCs w:val="20"/>
              </w:rPr>
              <w:t>80</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i/>
                <w:sz w:val="20"/>
                <w:szCs w:val="20"/>
              </w:rPr>
            </w:pPr>
            <w:r w:rsidRPr="00DF57F8">
              <w:rPr>
                <w:i/>
                <w:sz w:val="20"/>
                <w:szCs w:val="20"/>
              </w:rPr>
              <w:t>80</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i/>
                <w:sz w:val="20"/>
                <w:szCs w:val="20"/>
              </w:rPr>
            </w:pPr>
            <w:r w:rsidRPr="00DF57F8">
              <w:rPr>
                <w:i/>
                <w:sz w:val="20"/>
                <w:szCs w:val="20"/>
              </w:rPr>
              <w:t>5.3.</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i/>
                <w:sz w:val="20"/>
                <w:szCs w:val="20"/>
              </w:rPr>
            </w:pPr>
            <w:r w:rsidRPr="00DF57F8">
              <w:rPr>
                <w:i/>
                <w:sz w:val="20"/>
                <w:szCs w:val="20"/>
              </w:rPr>
              <w:t>ведомственного транспорта органов исполнительной власти Волгоградской области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i/>
                <w:sz w:val="18"/>
                <w:szCs w:val="18"/>
              </w:rPr>
            </w:pPr>
            <w:r w:rsidRPr="00DF57F8">
              <w:rPr>
                <w:i/>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i/>
                <w:sz w:val="20"/>
                <w:szCs w:val="20"/>
              </w:rPr>
            </w:pPr>
            <w:r w:rsidRPr="00DF57F8">
              <w:rPr>
                <w:i/>
                <w:sz w:val="20"/>
                <w:szCs w:val="20"/>
              </w:rPr>
              <w:t>90</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i/>
                <w:sz w:val="20"/>
                <w:szCs w:val="20"/>
              </w:rPr>
            </w:pPr>
            <w:r w:rsidRPr="00DF57F8">
              <w:rPr>
                <w:i/>
                <w:sz w:val="20"/>
                <w:szCs w:val="20"/>
              </w:rPr>
              <w:t>90</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6.</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Количество видов транспортных средств, информация о маршрутах движения которых, находится в широком доступе для населения Волгоградской области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20"/>
                <w:szCs w:val="20"/>
              </w:rPr>
              <w:t>единиц</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7.</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Доля рейсов, соответствующих утвержденному расписанию прохождения контрольных пунктов маршрутов, от всех рейсов субсидируемых маршрутов движения транспортных средств, осуществляющих пассажирские перевозки с использованием автоматизированных систем управления движением</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92</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99</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8.</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Уменьшение нарушений скоростного режима при перевозке детей</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7</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7,5</w:t>
            </w:r>
          </w:p>
        </w:tc>
      </w:tr>
      <w:tr w:rsidR="00D41048" w:rsidRPr="00DF57F8" w:rsidTr="004A2FB7">
        <w:tc>
          <w:tcPr>
            <w:tcW w:w="539" w:type="dxa"/>
            <w:tcBorders>
              <w:top w:val="dotted" w:sz="4" w:space="0" w:color="auto"/>
              <w:left w:val="double" w:sz="4" w:space="0" w:color="auto"/>
              <w:bottom w:val="dotted"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9.</w:t>
            </w:r>
          </w:p>
        </w:tc>
        <w:tc>
          <w:tcPr>
            <w:tcW w:w="6832"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Увеличение поступлений земельного налога в консолидированный бюджет Волгоградской области</w:t>
            </w:r>
          </w:p>
        </w:tc>
        <w:tc>
          <w:tcPr>
            <w:tcW w:w="835" w:type="dxa"/>
            <w:tcBorders>
              <w:top w:val="dotted" w:sz="4" w:space="0" w:color="auto"/>
              <w:left w:val="dotted" w:sz="4" w:space="0" w:color="auto"/>
              <w:bottom w:val="dotted"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18"/>
                <w:szCs w:val="18"/>
              </w:rPr>
              <w:t>%</w:t>
            </w:r>
          </w:p>
        </w:tc>
        <w:tc>
          <w:tcPr>
            <w:tcW w:w="724" w:type="dxa"/>
            <w:tcBorders>
              <w:top w:val="dotted" w:sz="4" w:space="0" w:color="auto"/>
              <w:left w:val="dotted" w:sz="4" w:space="0" w:color="auto"/>
              <w:bottom w:val="dotted"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5</w:t>
            </w:r>
          </w:p>
        </w:tc>
        <w:tc>
          <w:tcPr>
            <w:tcW w:w="709" w:type="dxa"/>
            <w:tcBorders>
              <w:top w:val="dotted" w:sz="4" w:space="0" w:color="auto"/>
              <w:left w:val="dotted" w:sz="4" w:space="0" w:color="auto"/>
              <w:bottom w:val="dotted"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5</w:t>
            </w:r>
          </w:p>
        </w:tc>
      </w:tr>
      <w:tr w:rsidR="00D41048" w:rsidRPr="00DF57F8" w:rsidTr="004A2FB7">
        <w:tc>
          <w:tcPr>
            <w:tcW w:w="539" w:type="dxa"/>
            <w:tcBorders>
              <w:top w:val="dotted" w:sz="4" w:space="0" w:color="auto"/>
              <w:left w:val="double" w:sz="4" w:space="0" w:color="auto"/>
              <w:bottom w:val="double" w:sz="4" w:space="0" w:color="auto"/>
              <w:right w:val="dotted" w:sz="4" w:space="0" w:color="auto"/>
            </w:tcBorders>
            <w:vAlign w:val="center"/>
            <w:hideMark/>
          </w:tcPr>
          <w:p w:rsidR="00D41048" w:rsidRPr="00DF57F8" w:rsidRDefault="00D41048" w:rsidP="004A2FB7">
            <w:pPr>
              <w:jc w:val="center"/>
              <w:rPr>
                <w:sz w:val="20"/>
                <w:szCs w:val="20"/>
              </w:rPr>
            </w:pPr>
            <w:r w:rsidRPr="00DF57F8">
              <w:rPr>
                <w:sz w:val="20"/>
                <w:szCs w:val="20"/>
              </w:rPr>
              <w:t>10.</w:t>
            </w:r>
          </w:p>
        </w:tc>
        <w:tc>
          <w:tcPr>
            <w:tcW w:w="6832" w:type="dxa"/>
            <w:tcBorders>
              <w:top w:val="dotted" w:sz="4" w:space="0" w:color="auto"/>
              <w:left w:val="dotted" w:sz="4" w:space="0" w:color="auto"/>
              <w:bottom w:val="double" w:sz="4" w:space="0" w:color="auto"/>
              <w:right w:val="dotted" w:sz="4" w:space="0" w:color="auto"/>
            </w:tcBorders>
            <w:vAlign w:val="center"/>
            <w:hideMark/>
          </w:tcPr>
          <w:p w:rsidR="00D41048" w:rsidRPr="00DF57F8" w:rsidRDefault="00D41048" w:rsidP="004A2FB7">
            <w:pPr>
              <w:jc w:val="both"/>
              <w:rPr>
                <w:sz w:val="20"/>
                <w:szCs w:val="20"/>
              </w:rPr>
            </w:pPr>
            <w:r w:rsidRPr="00DF57F8">
              <w:rPr>
                <w:sz w:val="20"/>
                <w:szCs w:val="20"/>
              </w:rPr>
              <w:t>Экономия бюджетных сре</w:t>
            </w:r>
            <w:proofErr w:type="gramStart"/>
            <w:r w:rsidRPr="00DF57F8">
              <w:rPr>
                <w:sz w:val="20"/>
                <w:szCs w:val="20"/>
              </w:rPr>
              <w:t>дств пр</w:t>
            </w:r>
            <w:proofErr w:type="gramEnd"/>
            <w:r w:rsidRPr="00DF57F8">
              <w:rPr>
                <w:sz w:val="20"/>
                <w:szCs w:val="20"/>
              </w:rPr>
              <w:t>и эксплуатации и содержании транспортных средств государственной и муниципальной собственности</w:t>
            </w:r>
          </w:p>
        </w:tc>
        <w:tc>
          <w:tcPr>
            <w:tcW w:w="835" w:type="dxa"/>
            <w:tcBorders>
              <w:top w:val="dotted" w:sz="4" w:space="0" w:color="auto"/>
              <w:left w:val="dotted" w:sz="4" w:space="0" w:color="auto"/>
              <w:bottom w:val="double" w:sz="4" w:space="0" w:color="auto"/>
              <w:right w:val="dotted" w:sz="4" w:space="0" w:color="auto"/>
            </w:tcBorders>
            <w:vAlign w:val="center"/>
          </w:tcPr>
          <w:p w:rsidR="00D41048" w:rsidRPr="00DF57F8" w:rsidRDefault="00D41048" w:rsidP="004A2FB7">
            <w:pPr>
              <w:ind w:left="-108" w:right="-123"/>
              <w:jc w:val="center"/>
              <w:rPr>
                <w:sz w:val="18"/>
                <w:szCs w:val="18"/>
              </w:rPr>
            </w:pPr>
            <w:r w:rsidRPr="00DF57F8">
              <w:rPr>
                <w:sz w:val="18"/>
                <w:szCs w:val="18"/>
              </w:rPr>
              <w:t>%</w:t>
            </w:r>
          </w:p>
        </w:tc>
        <w:tc>
          <w:tcPr>
            <w:tcW w:w="724" w:type="dxa"/>
            <w:tcBorders>
              <w:top w:val="dotted" w:sz="4" w:space="0" w:color="auto"/>
              <w:left w:val="dotted" w:sz="4" w:space="0" w:color="auto"/>
              <w:bottom w:val="double" w:sz="4" w:space="0" w:color="auto"/>
              <w:right w:val="dotted"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c>
          <w:tcPr>
            <w:tcW w:w="709" w:type="dxa"/>
            <w:tcBorders>
              <w:top w:val="dotted" w:sz="4" w:space="0" w:color="auto"/>
              <w:left w:val="dotted" w:sz="4" w:space="0" w:color="auto"/>
              <w:bottom w:val="double" w:sz="4" w:space="0" w:color="auto"/>
              <w:right w:val="double" w:sz="4" w:space="0" w:color="auto"/>
            </w:tcBorders>
            <w:vAlign w:val="center"/>
            <w:hideMark/>
          </w:tcPr>
          <w:p w:rsidR="00D41048" w:rsidRPr="00DF57F8" w:rsidRDefault="00D41048" w:rsidP="004A2FB7">
            <w:pPr>
              <w:ind w:left="-93"/>
              <w:jc w:val="right"/>
              <w:rPr>
                <w:sz w:val="20"/>
                <w:szCs w:val="20"/>
              </w:rPr>
            </w:pPr>
            <w:r w:rsidRPr="00DF57F8">
              <w:rPr>
                <w:sz w:val="20"/>
                <w:szCs w:val="20"/>
              </w:rPr>
              <w:t>3</w:t>
            </w:r>
          </w:p>
        </w:tc>
      </w:tr>
    </w:tbl>
    <w:p w:rsidR="006F55E6" w:rsidRPr="00DF57F8" w:rsidRDefault="00306BA1" w:rsidP="006F55E6">
      <w:pPr>
        <w:autoSpaceDE w:val="0"/>
        <w:autoSpaceDN w:val="0"/>
        <w:adjustRightInd w:val="0"/>
        <w:ind w:firstLine="709"/>
        <w:jc w:val="both"/>
        <w:rPr>
          <w:bCs/>
        </w:rPr>
      </w:pPr>
      <w:r w:rsidRPr="00DF57F8">
        <w:rPr>
          <w:lang w:eastAsia="en-US"/>
        </w:rPr>
        <w:t>Согласно годовому докладу о ходе реализации программы</w:t>
      </w:r>
      <w:r w:rsidRPr="00DF57F8">
        <w:rPr>
          <w:bCs/>
        </w:rPr>
        <w:t xml:space="preserve">, ожидаемый </w:t>
      </w:r>
      <w:proofErr w:type="gramStart"/>
      <w:r w:rsidRPr="00DF57F8">
        <w:rPr>
          <w:bCs/>
        </w:rPr>
        <w:t>результат</w:t>
      </w:r>
      <w:proofErr w:type="gramEnd"/>
      <w:r w:rsidRPr="00DF57F8">
        <w:rPr>
          <w:bCs/>
        </w:rPr>
        <w:t xml:space="preserve"> достигнут по всем</w:t>
      </w:r>
      <w:r w:rsidR="0056593F" w:rsidRPr="00DF57F8">
        <w:rPr>
          <w:bCs/>
        </w:rPr>
        <w:t xml:space="preserve"> десяти</w:t>
      </w:r>
      <w:r w:rsidRPr="00DF57F8">
        <w:rPr>
          <w:bCs/>
        </w:rPr>
        <w:t xml:space="preserve"> целевым показателям.</w:t>
      </w:r>
    </w:p>
    <w:p w:rsidR="00D41048" w:rsidRPr="00DF57F8" w:rsidRDefault="00D41048" w:rsidP="006F55E6">
      <w:pPr>
        <w:autoSpaceDE w:val="0"/>
        <w:autoSpaceDN w:val="0"/>
        <w:adjustRightInd w:val="0"/>
        <w:ind w:firstLine="709"/>
        <w:jc w:val="both"/>
      </w:pPr>
    </w:p>
    <w:p w:rsidR="00306BA1" w:rsidRPr="00DF57F8" w:rsidRDefault="00306BA1" w:rsidP="00306BA1">
      <w:pPr>
        <w:tabs>
          <w:tab w:val="left" w:pos="-4962"/>
          <w:tab w:val="left" w:pos="993"/>
        </w:tabs>
        <w:jc w:val="center"/>
        <w:rPr>
          <w:i/>
          <w:u w:val="single"/>
        </w:rPr>
      </w:pPr>
      <w:r w:rsidRPr="00DF57F8">
        <w:rPr>
          <w:i/>
          <w:u w:val="single"/>
        </w:rPr>
        <w:t xml:space="preserve">ГП «Профилактика правонарушений» </w:t>
      </w:r>
    </w:p>
    <w:p w:rsidR="0056593F" w:rsidRPr="00DF57F8" w:rsidRDefault="00D41048" w:rsidP="00306BA1">
      <w:pPr>
        <w:autoSpaceDE w:val="0"/>
        <w:autoSpaceDN w:val="0"/>
        <w:adjustRightInd w:val="0"/>
        <w:ind w:firstLine="708"/>
        <w:jc w:val="both"/>
      </w:pPr>
      <w:r w:rsidRPr="00DF57F8">
        <w:t xml:space="preserve">Ответственным исполнителем ГП «Профилактика правонарушений» является комитет по делам национальностей и казачества Волгоградской области. </w:t>
      </w:r>
      <w:r w:rsidR="0056593F" w:rsidRPr="00DF57F8">
        <w:t>Предусмотренные программой целевые показатели</w:t>
      </w:r>
      <w:r w:rsidRPr="00DF57F8">
        <w:t xml:space="preserve"> по мероприятиям Комитета</w:t>
      </w:r>
      <w:r w:rsidR="0056593F" w:rsidRPr="00DF57F8">
        <w:t xml:space="preserve"> выполнены:</w:t>
      </w:r>
    </w:p>
    <w:p w:rsidR="0056593F" w:rsidRPr="00DF57F8" w:rsidRDefault="0056593F" w:rsidP="00306BA1">
      <w:pPr>
        <w:autoSpaceDE w:val="0"/>
        <w:autoSpaceDN w:val="0"/>
        <w:adjustRightInd w:val="0"/>
        <w:ind w:firstLine="708"/>
        <w:jc w:val="both"/>
      </w:pPr>
      <w:r w:rsidRPr="00DF57F8">
        <w:t>-«количество</w:t>
      </w:r>
      <w:r w:rsidRPr="00DF57F8">
        <w:rPr>
          <w:rFonts w:eastAsiaTheme="minorHAnsi"/>
          <w:lang w:eastAsia="en-US"/>
        </w:rPr>
        <w:t xml:space="preserve"> созданных локальных систем временного видеонаблюдения на территории Волгоградской области» выполнен </w:t>
      </w:r>
      <w:r w:rsidRPr="00DF57F8">
        <w:t>(план – 1527</w:t>
      </w:r>
      <w:r w:rsidR="00D41048" w:rsidRPr="00DF57F8">
        <w:t xml:space="preserve"> ед.</w:t>
      </w:r>
      <w:r w:rsidRPr="00DF57F8">
        <w:t>, факт – 1600</w:t>
      </w:r>
      <w:r w:rsidR="00D41048" w:rsidRPr="00DF57F8">
        <w:t xml:space="preserve"> ед.</w:t>
      </w:r>
      <w:r w:rsidRPr="00DF57F8">
        <w:t xml:space="preserve">); </w:t>
      </w:r>
    </w:p>
    <w:p w:rsidR="0056593F" w:rsidRPr="00DF57F8" w:rsidRDefault="0056593F" w:rsidP="00306BA1">
      <w:pPr>
        <w:autoSpaceDE w:val="0"/>
        <w:autoSpaceDN w:val="0"/>
        <w:adjustRightInd w:val="0"/>
        <w:ind w:firstLine="708"/>
        <w:jc w:val="both"/>
      </w:pPr>
      <w:r w:rsidRPr="00DF57F8">
        <w:t>-«количество точек видеонаблюдения, функционирующих в рамках комплексной информационной системы видеонаблюдения Волгоградской области» (230</w:t>
      </w:r>
      <w:r w:rsidR="00D41048" w:rsidRPr="00DF57F8">
        <w:t xml:space="preserve"> ед.</w:t>
      </w:r>
      <w:r w:rsidRPr="00DF57F8">
        <w:t>/410</w:t>
      </w:r>
      <w:r w:rsidR="00D41048" w:rsidRPr="00DF57F8">
        <w:t xml:space="preserve"> ед.</w:t>
      </w:r>
      <w:r w:rsidRPr="00DF57F8">
        <w:t>)</w:t>
      </w:r>
      <w:r w:rsidR="006F55E6" w:rsidRPr="00DF57F8">
        <w:t>.</w:t>
      </w:r>
    </w:p>
    <w:p w:rsidR="0056593F" w:rsidRPr="00DF57F8" w:rsidRDefault="0056593F" w:rsidP="00306BA1">
      <w:pPr>
        <w:autoSpaceDE w:val="0"/>
        <w:autoSpaceDN w:val="0"/>
        <w:adjustRightInd w:val="0"/>
        <w:ind w:firstLine="720"/>
        <w:jc w:val="both"/>
      </w:pPr>
    </w:p>
    <w:p w:rsidR="00306BA1" w:rsidRPr="00DF57F8" w:rsidRDefault="00306BA1" w:rsidP="00306BA1">
      <w:pPr>
        <w:tabs>
          <w:tab w:val="left" w:pos="-4962"/>
          <w:tab w:val="left" w:pos="993"/>
        </w:tabs>
        <w:jc w:val="center"/>
        <w:rPr>
          <w:i/>
          <w:u w:val="single"/>
        </w:rPr>
      </w:pPr>
      <w:r w:rsidRPr="00DF57F8">
        <w:rPr>
          <w:i/>
          <w:u w:val="single"/>
        </w:rPr>
        <w:t>ГП «Повышение БДД»</w:t>
      </w:r>
    </w:p>
    <w:p w:rsidR="00306BA1" w:rsidRPr="00DF57F8" w:rsidRDefault="004A2FB7" w:rsidP="00306BA1">
      <w:pPr>
        <w:ind w:firstLine="709"/>
        <w:jc w:val="both"/>
      </w:pPr>
      <w:r w:rsidRPr="00DF57F8">
        <w:t>Ответственным исполнителем ГП «</w:t>
      </w:r>
      <w:r w:rsidR="001E3FF4">
        <w:t>П</w:t>
      </w:r>
      <w:r w:rsidRPr="00DF57F8">
        <w:t xml:space="preserve">овышение БДД» является комитет </w:t>
      </w:r>
      <w:r w:rsidR="00306BA1" w:rsidRPr="00DF57F8">
        <w:t xml:space="preserve">транспорта и дорожного хозяйства Волгоградской области. Комитет определен исполнителем мероприятия программы </w:t>
      </w:r>
      <w:r w:rsidR="00306BA1" w:rsidRPr="00DF57F8">
        <w:rPr>
          <w:i/>
        </w:rPr>
        <w:t>«модернизация и обеспечение бесперебойного функционирования объектов и инфраструктуры систем автоматического контроля и выявления нарушений правил дорожного движения улично-дорожной сети городов и иных населенных пунктов, автомобильных дорог регионального или межмуниципального и местного значения»</w:t>
      </w:r>
      <w:r w:rsidR="00306BA1" w:rsidRPr="00DF57F8">
        <w:t>.</w:t>
      </w:r>
    </w:p>
    <w:p w:rsidR="00306BA1" w:rsidRPr="00DF57F8" w:rsidRDefault="00306BA1" w:rsidP="00306BA1">
      <w:pPr>
        <w:ind w:firstLine="709"/>
        <w:jc w:val="both"/>
        <w:rPr>
          <w:bCs/>
        </w:rPr>
      </w:pPr>
      <w:r w:rsidRPr="00DF57F8">
        <w:lastRenderedPageBreak/>
        <w:t>Целевые показатели, непосредственно связанные с мероприятием, реализуемым Комитетом, программой не утверждены. Согласно годовому докладу п</w:t>
      </w:r>
      <w:r w:rsidRPr="00DF57F8">
        <w:rPr>
          <w:bCs/>
        </w:rPr>
        <w:t>оказатели государственного задания ГБУ «ЦИТ» выполнены:</w:t>
      </w:r>
    </w:p>
    <w:p w:rsidR="0056593F" w:rsidRPr="00DF57F8" w:rsidRDefault="0056593F" w:rsidP="00306BA1">
      <w:pPr>
        <w:ind w:firstLine="709"/>
        <w:jc w:val="both"/>
        <w:rPr>
          <w:bCs/>
        </w:rPr>
      </w:pPr>
      <w:r w:rsidRPr="00DF57F8">
        <w:rPr>
          <w:bCs/>
        </w:rPr>
        <w:t>-доля комплексов автоматической фиксации нарушений ПДД, по которым проведено профилактическое обслуживание, от общего числа комплексов (план – 72</w:t>
      </w:r>
      <w:r w:rsidR="004A2FB7" w:rsidRPr="00DF57F8">
        <w:rPr>
          <w:bCs/>
        </w:rPr>
        <w:t>%</w:t>
      </w:r>
      <w:r w:rsidRPr="00DF57F8">
        <w:rPr>
          <w:bCs/>
        </w:rPr>
        <w:t xml:space="preserve"> / факт – 82</w:t>
      </w:r>
      <w:r w:rsidR="004A2FB7" w:rsidRPr="00DF57F8">
        <w:rPr>
          <w:bCs/>
        </w:rPr>
        <w:t>%</w:t>
      </w:r>
      <w:r w:rsidRPr="00DF57F8">
        <w:rPr>
          <w:bCs/>
        </w:rPr>
        <w:t>);</w:t>
      </w:r>
    </w:p>
    <w:p w:rsidR="0056593F" w:rsidRPr="00DF57F8" w:rsidRDefault="0056593F" w:rsidP="00306BA1">
      <w:pPr>
        <w:ind w:firstLine="709"/>
        <w:jc w:val="both"/>
        <w:rPr>
          <w:bCs/>
        </w:rPr>
      </w:pPr>
      <w:r w:rsidRPr="00DF57F8">
        <w:rPr>
          <w:bCs/>
        </w:rPr>
        <w:t>-количество постановлений по делам о нарушении ПДД, выявленных спец</w:t>
      </w:r>
      <w:r w:rsidR="006F55E6" w:rsidRPr="00DF57F8">
        <w:rPr>
          <w:bCs/>
        </w:rPr>
        <w:t>иальными</w:t>
      </w:r>
      <w:r w:rsidRPr="00DF57F8">
        <w:rPr>
          <w:bCs/>
        </w:rPr>
        <w:t xml:space="preserve"> техническими средствами и разосланных с использованием почтовой связи (511238/536207).</w:t>
      </w:r>
    </w:p>
    <w:p w:rsidR="00306BA1" w:rsidRPr="00DF57F8" w:rsidRDefault="00306BA1" w:rsidP="00306BA1">
      <w:pPr>
        <w:autoSpaceDE w:val="0"/>
        <w:autoSpaceDN w:val="0"/>
        <w:adjustRightInd w:val="0"/>
        <w:ind w:firstLine="709"/>
        <w:jc w:val="both"/>
        <w:rPr>
          <w:bCs/>
        </w:rPr>
      </w:pPr>
      <w:r w:rsidRPr="00DF57F8">
        <w:rPr>
          <w:lang w:eastAsia="en-US"/>
        </w:rPr>
        <w:t xml:space="preserve">Согласно годовому докладу </w:t>
      </w:r>
      <w:r w:rsidRPr="00DF57F8">
        <w:t>комитета транспорта и дорожного хозяйства Волгоградской области</w:t>
      </w:r>
      <w:r w:rsidRPr="00DF57F8">
        <w:rPr>
          <w:lang w:eastAsia="en-US"/>
        </w:rPr>
        <w:t xml:space="preserve"> о ходе реализации программы</w:t>
      </w:r>
      <w:r w:rsidRPr="00DF57F8">
        <w:rPr>
          <w:bCs/>
        </w:rPr>
        <w:t xml:space="preserve">, ожидаемый </w:t>
      </w:r>
      <w:proofErr w:type="gramStart"/>
      <w:r w:rsidRPr="00DF57F8">
        <w:rPr>
          <w:bCs/>
        </w:rPr>
        <w:t>результат</w:t>
      </w:r>
      <w:proofErr w:type="gramEnd"/>
      <w:r w:rsidRPr="00DF57F8">
        <w:rPr>
          <w:bCs/>
        </w:rPr>
        <w:t xml:space="preserve"> достигнут по всем целевым показателям.</w:t>
      </w:r>
    </w:p>
    <w:p w:rsidR="00306BA1" w:rsidRPr="00DF57F8" w:rsidRDefault="00306BA1" w:rsidP="00306BA1">
      <w:pPr>
        <w:ind w:firstLine="709"/>
        <w:jc w:val="both"/>
      </w:pPr>
    </w:p>
    <w:p w:rsidR="00306BA1" w:rsidRPr="00DF57F8" w:rsidRDefault="00306BA1" w:rsidP="00306BA1">
      <w:pPr>
        <w:ind w:firstLine="709"/>
        <w:jc w:val="center"/>
        <w:rPr>
          <w:i/>
          <w:u w:val="single"/>
        </w:rPr>
      </w:pPr>
      <w:r w:rsidRPr="00DF57F8">
        <w:rPr>
          <w:i/>
          <w:u w:val="single"/>
        </w:rPr>
        <w:t>ГП «Защита населения и территории от чрезвычайных ситуаций, обеспечение пожарной безопасности на 2014-2017 годы»</w:t>
      </w:r>
    </w:p>
    <w:p w:rsidR="00306BA1" w:rsidRPr="00DF57F8" w:rsidRDefault="00306BA1" w:rsidP="00542BB3">
      <w:pPr>
        <w:ind w:firstLine="709"/>
        <w:jc w:val="both"/>
      </w:pPr>
      <w:r w:rsidRPr="00DF57F8">
        <w:t>Ответственным исполнителем ГП «Защита населения» является комитет обеспечения безопасности и жизнедеятельности населения Волгоградской области. Комитет определен соисполнителем двенадцати мероприятий подпрограммы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w:t>
      </w:r>
      <w:r w:rsidR="001E3FF4">
        <w:t>кой области на 2014-2017 годы».</w:t>
      </w:r>
    </w:p>
    <w:p w:rsidR="00A4438C" w:rsidRPr="00DF57F8" w:rsidRDefault="00306BA1" w:rsidP="00EA2BF4">
      <w:pPr>
        <w:ind w:firstLine="709"/>
        <w:jc w:val="both"/>
      </w:pPr>
      <w:proofErr w:type="gramStart"/>
      <w:r w:rsidRPr="00DF57F8">
        <w:rPr>
          <w:lang w:eastAsia="en-US"/>
        </w:rPr>
        <w:t xml:space="preserve">Согласно годовому докладу </w:t>
      </w:r>
      <w:r w:rsidR="00A32E36" w:rsidRPr="00DF57F8">
        <w:t>ответственного исполнителя</w:t>
      </w:r>
      <w:r w:rsidRPr="00DF57F8">
        <w:rPr>
          <w:lang w:eastAsia="en-US"/>
        </w:rPr>
        <w:t xml:space="preserve"> о ходе реализации программы </w:t>
      </w:r>
      <w:r w:rsidR="00EA2BF4" w:rsidRPr="00DF57F8">
        <w:t>ф</w:t>
      </w:r>
      <w:r w:rsidR="00A4438C" w:rsidRPr="00DF57F8">
        <w:t xml:space="preserve">актические значения двух из пяти целевых показателей </w:t>
      </w:r>
      <w:r w:rsidR="00A4438C" w:rsidRPr="00DF57F8">
        <w:rPr>
          <w:i/>
        </w:rPr>
        <w:t>«снижение числа пострадавших от внешних причин на территории Волгоградской области при развернутой системе-112 по сравнению с 2012 годом»</w:t>
      </w:r>
      <w:r w:rsidR="00A4438C" w:rsidRPr="00DF57F8">
        <w:t xml:space="preserve"> и  </w:t>
      </w:r>
      <w:r w:rsidR="00A4438C" w:rsidRPr="00DF57F8">
        <w:rPr>
          <w:i/>
        </w:rPr>
        <w:t>«снижение числа умерших от внешних причин смерти на территории Волгоградской области при развернутой системе-112 по сравнению с 2012 годом»</w:t>
      </w:r>
      <w:r w:rsidR="00A4438C" w:rsidRPr="00DF57F8">
        <w:t xml:space="preserve"> не приведены в связи с отсутствием</w:t>
      </w:r>
      <w:proofErr w:type="gramEnd"/>
      <w:r w:rsidR="00A4438C" w:rsidRPr="00DF57F8">
        <w:t xml:space="preserve"> </w:t>
      </w:r>
      <w:r w:rsidR="00A32E36" w:rsidRPr="00DF57F8">
        <w:t xml:space="preserve">статистических данных </w:t>
      </w:r>
      <w:r w:rsidR="00A4438C" w:rsidRPr="00DF57F8">
        <w:t>на дату подготовки доклада о ходе реализации программы.</w:t>
      </w:r>
    </w:p>
    <w:p w:rsidR="00A4438C" w:rsidRPr="00DF57F8" w:rsidRDefault="00A4438C" w:rsidP="00306BA1">
      <w:pPr>
        <w:ind w:firstLine="709"/>
        <w:jc w:val="both"/>
        <w:rPr>
          <w:bCs/>
        </w:rPr>
      </w:pPr>
      <w:r w:rsidRPr="00DF57F8">
        <w:t>П</w:t>
      </w:r>
      <w:r w:rsidR="00306BA1" w:rsidRPr="00DF57F8">
        <w:rPr>
          <w:bCs/>
        </w:rPr>
        <w:t>о одному</w:t>
      </w:r>
      <w:r w:rsidR="00542BB3" w:rsidRPr="00DF57F8">
        <w:rPr>
          <w:bCs/>
        </w:rPr>
        <w:t xml:space="preserve"> </w:t>
      </w:r>
      <w:r w:rsidR="00306BA1" w:rsidRPr="00DF57F8">
        <w:rPr>
          <w:bCs/>
        </w:rPr>
        <w:t>показател</w:t>
      </w:r>
      <w:r w:rsidRPr="00DF57F8">
        <w:rPr>
          <w:bCs/>
        </w:rPr>
        <w:t>ю</w:t>
      </w:r>
      <w:r w:rsidR="00306BA1" w:rsidRPr="00DF57F8">
        <w:rPr>
          <w:bCs/>
        </w:rPr>
        <w:t xml:space="preserve"> </w:t>
      </w:r>
      <w:r w:rsidR="00306BA1" w:rsidRPr="00DF57F8">
        <w:rPr>
          <w:bCs/>
          <w:i/>
        </w:rPr>
        <w:t>«</w:t>
      </w:r>
      <w:r w:rsidR="00306BA1" w:rsidRPr="00DF57F8">
        <w:rPr>
          <w:i/>
        </w:rPr>
        <w:t>сокращение экономического ущерба от чрезвычайных ситуаций и происшествий на территории Волгоградской области по сравнению с 2012 годом»</w:t>
      </w:r>
      <w:r w:rsidR="00306BA1" w:rsidRPr="00DF57F8">
        <w:rPr>
          <w:bCs/>
        </w:rPr>
        <w:t xml:space="preserve"> ожидаемый результат </w:t>
      </w:r>
      <w:proofErr w:type="gramStart"/>
      <w:r w:rsidR="00306BA1" w:rsidRPr="00DF57F8">
        <w:rPr>
          <w:bCs/>
        </w:rPr>
        <w:t>не достигнут</w:t>
      </w:r>
      <w:r w:rsidR="00542BB3" w:rsidRPr="00DF57F8">
        <w:rPr>
          <w:bCs/>
        </w:rPr>
        <w:t xml:space="preserve"> (план</w:t>
      </w:r>
      <w:proofErr w:type="gramEnd"/>
      <w:r w:rsidR="00542BB3" w:rsidRPr="00DF57F8">
        <w:rPr>
          <w:bCs/>
        </w:rPr>
        <w:t xml:space="preserve"> – 448,2 млн. руб. / факт – 381,0 млн. руб.)</w:t>
      </w:r>
      <w:r w:rsidR="00306BA1" w:rsidRPr="00DF57F8">
        <w:rPr>
          <w:bCs/>
        </w:rPr>
        <w:t xml:space="preserve">. </w:t>
      </w:r>
      <w:r w:rsidRPr="00DF57F8">
        <w:rPr>
          <w:bCs/>
        </w:rPr>
        <w:t>Основными причинами н</w:t>
      </w:r>
      <w:r w:rsidR="00306BA1" w:rsidRPr="00DF57F8">
        <w:rPr>
          <w:bCs/>
        </w:rPr>
        <w:t xml:space="preserve">изкого выполнения показателя </w:t>
      </w:r>
      <w:r w:rsidRPr="00DF57F8">
        <w:rPr>
          <w:bCs/>
        </w:rPr>
        <w:t>явились:</w:t>
      </w:r>
    </w:p>
    <w:p w:rsidR="00A4438C" w:rsidRPr="00DF57F8" w:rsidRDefault="00A4438C" w:rsidP="00306BA1">
      <w:pPr>
        <w:ind w:firstLine="709"/>
        <w:jc w:val="both"/>
        <w:rPr>
          <w:bCs/>
        </w:rPr>
      </w:pPr>
      <w:r w:rsidRPr="00DF57F8">
        <w:rPr>
          <w:bCs/>
        </w:rPr>
        <w:t>-ликвидация</w:t>
      </w:r>
      <w:r w:rsidR="00306BA1" w:rsidRPr="00DF57F8">
        <w:rPr>
          <w:bCs/>
        </w:rPr>
        <w:t xml:space="preserve"> последствий взрыва дома по адресу: </w:t>
      </w:r>
      <w:proofErr w:type="gramStart"/>
      <w:r w:rsidR="00306BA1" w:rsidRPr="00DF57F8">
        <w:rPr>
          <w:bCs/>
        </w:rPr>
        <w:t>г</w:t>
      </w:r>
      <w:proofErr w:type="gramEnd"/>
      <w:r w:rsidR="00306BA1" w:rsidRPr="00DF57F8">
        <w:rPr>
          <w:bCs/>
        </w:rPr>
        <w:t>. Волгоград, ул. Космонавтов, 47,</w:t>
      </w:r>
    </w:p>
    <w:p w:rsidR="00306BA1" w:rsidRDefault="00A4438C" w:rsidP="00306BA1">
      <w:pPr>
        <w:ind w:firstLine="709"/>
        <w:jc w:val="both"/>
        <w:rPr>
          <w:bCs/>
        </w:rPr>
      </w:pPr>
      <w:r w:rsidRPr="00DF57F8">
        <w:rPr>
          <w:bCs/>
        </w:rPr>
        <w:t>-</w:t>
      </w:r>
      <w:r w:rsidR="00306BA1" w:rsidRPr="00DF57F8">
        <w:rPr>
          <w:bCs/>
        </w:rPr>
        <w:t xml:space="preserve">фактический ввод в эксплуатацию системы </w:t>
      </w:r>
      <w:r w:rsidR="00542BB3" w:rsidRPr="00DF57F8">
        <w:rPr>
          <w:bCs/>
        </w:rPr>
        <w:t xml:space="preserve">– </w:t>
      </w:r>
      <w:r w:rsidR="00306BA1" w:rsidRPr="00DF57F8">
        <w:rPr>
          <w:bCs/>
        </w:rPr>
        <w:t>112 в 6 муниципальных районах Волгоградской области произошел в конце декабря 2016 года и не мог повлиять на показатели деятельности 2016 года.</w:t>
      </w:r>
    </w:p>
    <w:p w:rsidR="00782B13" w:rsidRPr="00DF57F8" w:rsidRDefault="00EF1265" w:rsidP="00306BA1">
      <w:pPr>
        <w:ind w:firstLine="709"/>
        <w:jc w:val="both"/>
        <w:rPr>
          <w:bCs/>
        </w:rPr>
      </w:pPr>
      <w:r>
        <w:rPr>
          <w:bCs/>
        </w:rPr>
        <w:t>Недостаточность</w:t>
      </w:r>
      <w:r w:rsidR="001B0317">
        <w:rPr>
          <w:bCs/>
        </w:rPr>
        <w:t xml:space="preserve"> кассового плана и финансирования расходов по заявкам Комитета привело к образованию на 01.01.2017 кредиторской задолженности в сумме 36 068,3 тыс. рублей.</w:t>
      </w:r>
    </w:p>
    <w:p w:rsidR="00306BA1" w:rsidRPr="00DF57F8" w:rsidRDefault="00306BA1" w:rsidP="00306BA1">
      <w:pPr>
        <w:ind w:firstLine="709"/>
        <w:jc w:val="both"/>
      </w:pPr>
    </w:p>
    <w:p w:rsidR="00306BA1" w:rsidRPr="00DF57F8" w:rsidRDefault="00306BA1" w:rsidP="002E1A03">
      <w:pPr>
        <w:autoSpaceDE w:val="0"/>
        <w:autoSpaceDN w:val="0"/>
        <w:adjustRightInd w:val="0"/>
        <w:ind w:firstLine="709"/>
        <w:jc w:val="center"/>
        <w:rPr>
          <w:b/>
          <w:i/>
        </w:rPr>
      </w:pPr>
      <w:r w:rsidRPr="00DF57F8">
        <w:rPr>
          <w:b/>
          <w:i/>
        </w:rPr>
        <w:t>Расходы на реализацию ведомственных целевых программ</w:t>
      </w:r>
    </w:p>
    <w:p w:rsidR="00306BA1" w:rsidRPr="00DF57F8" w:rsidRDefault="00BA1E14" w:rsidP="00306BA1">
      <w:pPr>
        <w:autoSpaceDE w:val="0"/>
        <w:autoSpaceDN w:val="0"/>
        <w:adjustRightInd w:val="0"/>
        <w:ind w:firstLine="709"/>
        <w:jc w:val="both"/>
      </w:pPr>
      <w:r w:rsidRPr="00DF57F8">
        <w:t xml:space="preserve">Информация о </w:t>
      </w:r>
      <w:r w:rsidR="00A6683C" w:rsidRPr="00DF57F8">
        <w:t>за</w:t>
      </w:r>
      <w:r w:rsidRPr="00DF57F8">
        <w:t>планир</w:t>
      </w:r>
      <w:r w:rsidR="00A6683C" w:rsidRPr="00DF57F8">
        <w:t>ованн</w:t>
      </w:r>
      <w:r w:rsidRPr="00DF57F8">
        <w:t>ых</w:t>
      </w:r>
      <w:r w:rsidR="00306BA1" w:rsidRPr="00DF57F8">
        <w:t xml:space="preserve"> ассигнования</w:t>
      </w:r>
      <w:r w:rsidRPr="00DF57F8">
        <w:t xml:space="preserve">х и </w:t>
      </w:r>
      <w:r w:rsidR="00A6683C" w:rsidRPr="00DF57F8">
        <w:t>фактических расходах</w:t>
      </w:r>
      <w:r w:rsidR="00306BA1" w:rsidRPr="00DF57F8">
        <w:t xml:space="preserve"> на реализацию ведомственных целевых программ Комитета </w:t>
      </w:r>
      <w:r w:rsidRPr="00DF57F8">
        <w:t>представлена</w:t>
      </w:r>
      <w:r w:rsidR="00306BA1" w:rsidRPr="00DF57F8">
        <w:t xml:space="preserve"> в таблице:</w:t>
      </w:r>
    </w:p>
    <w:p w:rsidR="00306BA1" w:rsidRPr="00DF57F8" w:rsidRDefault="00306BA1" w:rsidP="00306BA1">
      <w:pPr>
        <w:ind w:right="-1"/>
        <w:jc w:val="center"/>
        <w:rPr>
          <w:i/>
          <w:sz w:val="20"/>
          <w:szCs w:val="20"/>
        </w:rPr>
      </w:pPr>
      <w:r w:rsidRPr="00DF57F8">
        <w:rPr>
          <w:i/>
          <w:sz w:val="20"/>
          <w:szCs w:val="20"/>
        </w:rPr>
        <w:t xml:space="preserve">                                                                                                                                                                     тыс. руб.</w:t>
      </w:r>
    </w:p>
    <w:tbl>
      <w:tblPr>
        <w:tblW w:w="96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111"/>
        <w:gridCol w:w="1134"/>
        <w:gridCol w:w="1134"/>
        <w:gridCol w:w="1099"/>
        <w:gridCol w:w="984"/>
        <w:gridCol w:w="1178"/>
      </w:tblGrid>
      <w:tr w:rsidR="00306BA1" w:rsidRPr="00DF57F8" w:rsidTr="00A6683C">
        <w:trPr>
          <w:trHeight w:val="20"/>
        </w:trPr>
        <w:tc>
          <w:tcPr>
            <w:tcW w:w="4111" w:type="dxa"/>
            <w:tcBorders>
              <w:top w:val="double" w:sz="4" w:space="0" w:color="auto"/>
              <w:left w:val="double"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center"/>
              <w:rPr>
                <w:b/>
                <w:sz w:val="20"/>
                <w:szCs w:val="20"/>
              </w:rPr>
            </w:pPr>
            <w:r w:rsidRPr="00DF57F8">
              <w:rPr>
                <w:b/>
                <w:sz w:val="20"/>
                <w:szCs w:val="20"/>
              </w:rPr>
              <w:t>Наименование программы</w:t>
            </w:r>
          </w:p>
        </w:tc>
        <w:tc>
          <w:tcPr>
            <w:tcW w:w="113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ind w:left="-108" w:right="-108"/>
              <w:jc w:val="center"/>
              <w:rPr>
                <w:b/>
                <w:sz w:val="18"/>
                <w:szCs w:val="18"/>
              </w:rPr>
            </w:pPr>
            <w:r w:rsidRPr="00DF57F8">
              <w:rPr>
                <w:b/>
                <w:sz w:val="18"/>
                <w:szCs w:val="18"/>
              </w:rPr>
              <w:t>Утверждено программой</w:t>
            </w:r>
          </w:p>
        </w:tc>
        <w:tc>
          <w:tcPr>
            <w:tcW w:w="113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ind w:left="-108" w:right="-108"/>
              <w:jc w:val="center"/>
              <w:rPr>
                <w:b/>
                <w:sz w:val="18"/>
                <w:szCs w:val="18"/>
              </w:rPr>
            </w:pPr>
            <w:r w:rsidRPr="00DF57F8">
              <w:rPr>
                <w:b/>
                <w:sz w:val="18"/>
                <w:szCs w:val="18"/>
              </w:rPr>
              <w:t>Утверждено Законом об областном бюджете</w:t>
            </w:r>
          </w:p>
        </w:tc>
        <w:tc>
          <w:tcPr>
            <w:tcW w:w="1099"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ind w:left="-108" w:right="-108"/>
              <w:jc w:val="center"/>
              <w:rPr>
                <w:b/>
                <w:sz w:val="18"/>
                <w:szCs w:val="18"/>
              </w:rPr>
            </w:pPr>
            <w:r w:rsidRPr="00DF57F8">
              <w:rPr>
                <w:b/>
                <w:sz w:val="18"/>
                <w:szCs w:val="18"/>
              </w:rPr>
              <w:t>Утверждено бюджетной росписью</w:t>
            </w:r>
          </w:p>
        </w:tc>
        <w:tc>
          <w:tcPr>
            <w:tcW w:w="98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ind w:left="-108" w:right="-108"/>
              <w:jc w:val="center"/>
              <w:rPr>
                <w:b/>
                <w:sz w:val="18"/>
                <w:szCs w:val="18"/>
              </w:rPr>
            </w:pPr>
            <w:r w:rsidRPr="00DF57F8">
              <w:rPr>
                <w:b/>
                <w:sz w:val="18"/>
                <w:szCs w:val="18"/>
              </w:rPr>
              <w:t>Исполнено</w:t>
            </w:r>
          </w:p>
        </w:tc>
        <w:tc>
          <w:tcPr>
            <w:tcW w:w="1178" w:type="dxa"/>
            <w:tcBorders>
              <w:top w:val="double" w:sz="4" w:space="0" w:color="auto"/>
              <w:left w:val="dotted" w:sz="4" w:space="0" w:color="auto"/>
              <w:bottom w:val="double" w:sz="4" w:space="0" w:color="auto"/>
              <w:right w:val="double" w:sz="4" w:space="0" w:color="auto"/>
            </w:tcBorders>
            <w:vAlign w:val="center"/>
            <w:hideMark/>
          </w:tcPr>
          <w:p w:rsidR="00306BA1" w:rsidRPr="00DF57F8" w:rsidRDefault="00306BA1" w:rsidP="00EE1E19">
            <w:pPr>
              <w:autoSpaceDE w:val="0"/>
              <w:autoSpaceDN w:val="0"/>
              <w:adjustRightInd w:val="0"/>
              <w:ind w:left="-108" w:right="-100"/>
              <w:jc w:val="center"/>
              <w:rPr>
                <w:b/>
                <w:sz w:val="18"/>
                <w:szCs w:val="18"/>
              </w:rPr>
            </w:pPr>
            <w:r w:rsidRPr="00DF57F8">
              <w:rPr>
                <w:b/>
                <w:sz w:val="18"/>
                <w:szCs w:val="18"/>
              </w:rPr>
              <w:t>Не исполнено от бюджетной росписи</w:t>
            </w:r>
          </w:p>
        </w:tc>
      </w:tr>
      <w:tr w:rsidR="00306BA1" w:rsidRPr="00DF57F8" w:rsidTr="00A6683C">
        <w:trPr>
          <w:trHeight w:val="20"/>
        </w:trPr>
        <w:tc>
          <w:tcPr>
            <w:tcW w:w="4111" w:type="dxa"/>
            <w:tcBorders>
              <w:top w:val="double" w:sz="4" w:space="0" w:color="auto"/>
              <w:left w:val="double" w:sz="4" w:space="0" w:color="auto"/>
              <w:bottom w:val="dotted" w:sz="4" w:space="0" w:color="auto"/>
              <w:right w:val="dotted" w:sz="4" w:space="0" w:color="auto"/>
            </w:tcBorders>
            <w:vAlign w:val="center"/>
            <w:hideMark/>
          </w:tcPr>
          <w:p w:rsidR="00306BA1" w:rsidRPr="00DF57F8" w:rsidRDefault="00306BA1" w:rsidP="00A6683C">
            <w:pPr>
              <w:autoSpaceDE w:val="0"/>
              <w:autoSpaceDN w:val="0"/>
              <w:adjustRightInd w:val="0"/>
              <w:ind w:right="-108"/>
              <w:rPr>
                <w:rFonts w:eastAsiaTheme="minorHAnsi"/>
                <w:bCs/>
                <w:i/>
                <w:iCs/>
                <w:sz w:val="20"/>
                <w:szCs w:val="20"/>
                <w:lang w:eastAsia="en-US"/>
              </w:rPr>
            </w:pPr>
            <w:r w:rsidRPr="00DF57F8">
              <w:rPr>
                <w:i/>
                <w:sz w:val="20"/>
                <w:szCs w:val="20"/>
              </w:rPr>
              <w:t xml:space="preserve">ВЦП </w:t>
            </w:r>
            <w:r w:rsidRPr="00DF57F8">
              <w:rPr>
                <w:rFonts w:eastAsiaTheme="minorHAnsi"/>
                <w:bCs/>
                <w:i/>
                <w:iCs/>
                <w:sz w:val="20"/>
                <w:szCs w:val="20"/>
                <w:lang w:eastAsia="en-US"/>
              </w:rPr>
              <w:t xml:space="preserve"> «Отдельные мероприятия в сфере связи и информатизации»</w:t>
            </w:r>
          </w:p>
        </w:tc>
        <w:tc>
          <w:tcPr>
            <w:tcW w:w="1134" w:type="dxa"/>
            <w:tcBorders>
              <w:top w:val="double" w:sz="4" w:space="0" w:color="auto"/>
              <w:left w:val="dotted" w:sz="4" w:space="0" w:color="auto"/>
              <w:bottom w:val="dotted"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39 000,0</w:t>
            </w:r>
          </w:p>
        </w:tc>
        <w:tc>
          <w:tcPr>
            <w:tcW w:w="1134" w:type="dxa"/>
            <w:tcBorders>
              <w:top w:val="double" w:sz="4" w:space="0" w:color="auto"/>
              <w:left w:val="dotted" w:sz="4" w:space="0" w:color="auto"/>
              <w:bottom w:val="dotted"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41 880,5</w:t>
            </w:r>
          </w:p>
        </w:tc>
        <w:tc>
          <w:tcPr>
            <w:tcW w:w="1099" w:type="dxa"/>
            <w:tcBorders>
              <w:top w:val="double" w:sz="4" w:space="0" w:color="auto"/>
              <w:left w:val="dotted" w:sz="4" w:space="0" w:color="auto"/>
              <w:bottom w:val="dotted"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40 374,5</w:t>
            </w:r>
          </w:p>
        </w:tc>
        <w:tc>
          <w:tcPr>
            <w:tcW w:w="984" w:type="dxa"/>
            <w:tcBorders>
              <w:top w:val="double" w:sz="4" w:space="0" w:color="auto"/>
              <w:left w:val="dotted" w:sz="4" w:space="0" w:color="auto"/>
              <w:bottom w:val="dotted"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13 013,9</w:t>
            </w:r>
          </w:p>
        </w:tc>
        <w:tc>
          <w:tcPr>
            <w:tcW w:w="1178" w:type="dxa"/>
            <w:tcBorders>
              <w:top w:val="double" w:sz="4" w:space="0" w:color="auto"/>
              <w:left w:val="dotted" w:sz="4" w:space="0" w:color="auto"/>
              <w:bottom w:val="dotted" w:sz="4" w:space="0" w:color="auto"/>
              <w:right w:val="double"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27 360,5</w:t>
            </w:r>
          </w:p>
        </w:tc>
      </w:tr>
      <w:tr w:rsidR="00306BA1" w:rsidRPr="00DF57F8" w:rsidTr="00A6683C">
        <w:trPr>
          <w:trHeight w:val="20"/>
        </w:trPr>
        <w:tc>
          <w:tcPr>
            <w:tcW w:w="4111" w:type="dxa"/>
            <w:tcBorders>
              <w:top w:val="dotted" w:sz="4" w:space="0" w:color="auto"/>
              <w:left w:val="double" w:sz="4" w:space="0" w:color="auto"/>
              <w:bottom w:val="double" w:sz="4" w:space="0" w:color="auto"/>
              <w:right w:val="dotted" w:sz="4" w:space="0" w:color="auto"/>
            </w:tcBorders>
            <w:vAlign w:val="center"/>
            <w:hideMark/>
          </w:tcPr>
          <w:p w:rsidR="00306BA1" w:rsidRPr="00DF57F8" w:rsidRDefault="00306BA1" w:rsidP="00A6683C">
            <w:pPr>
              <w:autoSpaceDE w:val="0"/>
              <w:autoSpaceDN w:val="0"/>
              <w:adjustRightInd w:val="0"/>
              <w:ind w:right="-108"/>
              <w:rPr>
                <w:rFonts w:eastAsiaTheme="minorHAnsi"/>
                <w:bCs/>
                <w:i/>
                <w:iCs/>
                <w:sz w:val="20"/>
                <w:szCs w:val="20"/>
                <w:lang w:eastAsia="en-US"/>
              </w:rPr>
            </w:pPr>
            <w:r w:rsidRPr="00DF57F8">
              <w:rPr>
                <w:i/>
                <w:sz w:val="20"/>
                <w:szCs w:val="20"/>
              </w:rPr>
              <w:t>ВЦП</w:t>
            </w:r>
            <w:r w:rsidRPr="00DF57F8">
              <w:rPr>
                <w:rFonts w:eastAsiaTheme="minorHAnsi"/>
                <w:bCs/>
                <w:i/>
                <w:iCs/>
                <w:sz w:val="20"/>
                <w:szCs w:val="20"/>
                <w:lang w:eastAsia="en-US"/>
              </w:rPr>
              <w:t xml:space="preserve"> «Обеспечение сетевой безопасности государственных информационных ресурсов»</w:t>
            </w:r>
          </w:p>
        </w:tc>
        <w:tc>
          <w:tcPr>
            <w:tcW w:w="1134" w:type="dxa"/>
            <w:tcBorders>
              <w:top w:val="dotted"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6 801,7</w:t>
            </w:r>
          </w:p>
        </w:tc>
        <w:tc>
          <w:tcPr>
            <w:tcW w:w="1134" w:type="dxa"/>
            <w:tcBorders>
              <w:top w:val="dotted"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6 801,7</w:t>
            </w:r>
          </w:p>
        </w:tc>
        <w:tc>
          <w:tcPr>
            <w:tcW w:w="1099" w:type="dxa"/>
            <w:tcBorders>
              <w:top w:val="dotted"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5 261,0</w:t>
            </w:r>
          </w:p>
        </w:tc>
        <w:tc>
          <w:tcPr>
            <w:tcW w:w="984" w:type="dxa"/>
            <w:tcBorders>
              <w:top w:val="dotted"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5 092,5</w:t>
            </w:r>
          </w:p>
        </w:tc>
        <w:tc>
          <w:tcPr>
            <w:tcW w:w="1178" w:type="dxa"/>
            <w:tcBorders>
              <w:top w:val="dotted" w:sz="4" w:space="0" w:color="auto"/>
              <w:left w:val="dotted" w:sz="4" w:space="0" w:color="auto"/>
              <w:bottom w:val="double" w:sz="4" w:space="0" w:color="auto"/>
              <w:right w:val="double" w:sz="4" w:space="0" w:color="auto"/>
            </w:tcBorders>
            <w:vAlign w:val="center"/>
            <w:hideMark/>
          </w:tcPr>
          <w:p w:rsidR="00306BA1" w:rsidRPr="00DF57F8" w:rsidRDefault="00306BA1" w:rsidP="00EE1E19">
            <w:pPr>
              <w:autoSpaceDE w:val="0"/>
              <w:autoSpaceDN w:val="0"/>
              <w:adjustRightInd w:val="0"/>
              <w:jc w:val="right"/>
              <w:rPr>
                <w:i/>
                <w:sz w:val="20"/>
                <w:szCs w:val="20"/>
              </w:rPr>
            </w:pPr>
            <w:r w:rsidRPr="00DF57F8">
              <w:rPr>
                <w:i/>
                <w:sz w:val="20"/>
                <w:szCs w:val="20"/>
              </w:rPr>
              <w:t>168,5</w:t>
            </w:r>
          </w:p>
        </w:tc>
      </w:tr>
      <w:tr w:rsidR="00306BA1" w:rsidRPr="00DF57F8" w:rsidTr="00A6683C">
        <w:trPr>
          <w:trHeight w:val="20"/>
        </w:trPr>
        <w:tc>
          <w:tcPr>
            <w:tcW w:w="4111" w:type="dxa"/>
            <w:tcBorders>
              <w:top w:val="double" w:sz="4" w:space="0" w:color="auto"/>
              <w:left w:val="double"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rPr>
                <w:b/>
                <w:i/>
                <w:sz w:val="20"/>
                <w:szCs w:val="20"/>
              </w:rPr>
            </w:pPr>
            <w:r w:rsidRPr="00DF57F8">
              <w:rPr>
                <w:b/>
                <w:i/>
                <w:sz w:val="20"/>
                <w:szCs w:val="20"/>
              </w:rPr>
              <w:t>Итого по ВЦП:</w:t>
            </w:r>
          </w:p>
        </w:tc>
        <w:tc>
          <w:tcPr>
            <w:tcW w:w="113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b/>
                <w:i/>
                <w:sz w:val="20"/>
                <w:szCs w:val="20"/>
              </w:rPr>
            </w:pPr>
            <w:r w:rsidRPr="00DF57F8">
              <w:rPr>
                <w:b/>
                <w:i/>
                <w:sz w:val="20"/>
                <w:szCs w:val="20"/>
              </w:rPr>
              <w:t>45 801,7</w:t>
            </w:r>
          </w:p>
        </w:tc>
        <w:tc>
          <w:tcPr>
            <w:tcW w:w="113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b/>
                <w:i/>
                <w:sz w:val="20"/>
                <w:szCs w:val="20"/>
              </w:rPr>
            </w:pPr>
            <w:r w:rsidRPr="00DF57F8">
              <w:rPr>
                <w:b/>
                <w:i/>
                <w:sz w:val="20"/>
                <w:szCs w:val="20"/>
              </w:rPr>
              <w:t>48 682,2</w:t>
            </w:r>
          </w:p>
        </w:tc>
        <w:tc>
          <w:tcPr>
            <w:tcW w:w="1099"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b/>
                <w:i/>
                <w:sz w:val="20"/>
                <w:szCs w:val="20"/>
              </w:rPr>
            </w:pPr>
            <w:r w:rsidRPr="00DF57F8">
              <w:rPr>
                <w:b/>
                <w:i/>
                <w:sz w:val="20"/>
                <w:szCs w:val="20"/>
              </w:rPr>
              <w:t>45 635,5</w:t>
            </w:r>
          </w:p>
        </w:tc>
        <w:tc>
          <w:tcPr>
            <w:tcW w:w="984" w:type="dxa"/>
            <w:tcBorders>
              <w:top w:val="double" w:sz="4" w:space="0" w:color="auto"/>
              <w:left w:val="dotted" w:sz="4" w:space="0" w:color="auto"/>
              <w:bottom w:val="double" w:sz="4" w:space="0" w:color="auto"/>
              <w:right w:val="dotted" w:sz="4" w:space="0" w:color="auto"/>
            </w:tcBorders>
            <w:vAlign w:val="center"/>
            <w:hideMark/>
          </w:tcPr>
          <w:p w:rsidR="00306BA1" w:rsidRPr="00DF57F8" w:rsidRDefault="00306BA1" w:rsidP="00EE1E19">
            <w:pPr>
              <w:autoSpaceDE w:val="0"/>
              <w:autoSpaceDN w:val="0"/>
              <w:adjustRightInd w:val="0"/>
              <w:jc w:val="right"/>
              <w:rPr>
                <w:b/>
                <w:i/>
                <w:sz w:val="20"/>
                <w:szCs w:val="20"/>
              </w:rPr>
            </w:pPr>
            <w:r w:rsidRPr="00DF57F8">
              <w:rPr>
                <w:b/>
                <w:i/>
                <w:sz w:val="20"/>
                <w:szCs w:val="20"/>
              </w:rPr>
              <w:t>18 106,4</w:t>
            </w:r>
          </w:p>
        </w:tc>
        <w:tc>
          <w:tcPr>
            <w:tcW w:w="1178" w:type="dxa"/>
            <w:tcBorders>
              <w:top w:val="double" w:sz="4" w:space="0" w:color="auto"/>
              <w:left w:val="dotted" w:sz="4" w:space="0" w:color="auto"/>
              <w:bottom w:val="double" w:sz="4" w:space="0" w:color="auto"/>
              <w:right w:val="double" w:sz="4" w:space="0" w:color="auto"/>
            </w:tcBorders>
            <w:vAlign w:val="center"/>
            <w:hideMark/>
          </w:tcPr>
          <w:p w:rsidR="00306BA1" w:rsidRPr="00DF57F8" w:rsidRDefault="00306BA1" w:rsidP="00EE1E19">
            <w:pPr>
              <w:autoSpaceDE w:val="0"/>
              <w:autoSpaceDN w:val="0"/>
              <w:adjustRightInd w:val="0"/>
              <w:jc w:val="right"/>
              <w:rPr>
                <w:b/>
                <w:i/>
                <w:sz w:val="20"/>
                <w:szCs w:val="20"/>
              </w:rPr>
            </w:pPr>
            <w:r w:rsidRPr="00DF57F8">
              <w:rPr>
                <w:b/>
                <w:i/>
                <w:sz w:val="20"/>
                <w:szCs w:val="20"/>
              </w:rPr>
              <w:t>27 529,0</w:t>
            </w:r>
          </w:p>
        </w:tc>
      </w:tr>
    </w:tbl>
    <w:p w:rsidR="00306BA1" w:rsidRDefault="00306BA1" w:rsidP="00306BA1">
      <w:pPr>
        <w:ind w:firstLine="709"/>
        <w:jc w:val="both"/>
      </w:pPr>
    </w:p>
    <w:p w:rsidR="00640A0F" w:rsidRDefault="00640A0F" w:rsidP="00306BA1">
      <w:pPr>
        <w:ind w:firstLine="709"/>
        <w:jc w:val="both"/>
      </w:pPr>
    </w:p>
    <w:p w:rsidR="00640A0F" w:rsidRPr="00DF57F8" w:rsidRDefault="00640A0F" w:rsidP="00306BA1">
      <w:pPr>
        <w:ind w:firstLine="709"/>
        <w:jc w:val="both"/>
      </w:pPr>
    </w:p>
    <w:p w:rsidR="00306BA1" w:rsidRPr="00DF57F8" w:rsidRDefault="00306BA1" w:rsidP="00306BA1">
      <w:pPr>
        <w:autoSpaceDE w:val="0"/>
        <w:autoSpaceDN w:val="0"/>
        <w:adjustRightInd w:val="0"/>
        <w:jc w:val="center"/>
        <w:rPr>
          <w:rFonts w:eastAsiaTheme="minorHAnsi"/>
          <w:bCs/>
          <w:i/>
          <w:iCs/>
          <w:u w:val="single"/>
          <w:lang w:eastAsia="en-US"/>
        </w:rPr>
      </w:pPr>
      <w:r w:rsidRPr="00DF57F8">
        <w:rPr>
          <w:i/>
          <w:u w:val="single"/>
        </w:rPr>
        <w:lastRenderedPageBreak/>
        <w:t xml:space="preserve">ВЦП </w:t>
      </w:r>
      <w:r w:rsidRPr="00DF57F8">
        <w:rPr>
          <w:rFonts w:eastAsiaTheme="minorHAnsi"/>
          <w:bCs/>
          <w:i/>
          <w:iCs/>
          <w:u w:val="single"/>
          <w:lang w:eastAsia="en-US"/>
        </w:rPr>
        <w:t xml:space="preserve"> «Отдельные мероприятия в сфере связи и информатизации»</w:t>
      </w:r>
    </w:p>
    <w:p w:rsidR="00306BA1" w:rsidRPr="00DF57F8" w:rsidRDefault="00306BA1" w:rsidP="00306BA1">
      <w:pPr>
        <w:autoSpaceDE w:val="0"/>
        <w:autoSpaceDN w:val="0"/>
        <w:adjustRightInd w:val="0"/>
        <w:ind w:firstLine="709"/>
        <w:jc w:val="both"/>
      </w:pPr>
      <w:r w:rsidRPr="00DF57F8">
        <w:t xml:space="preserve">Целью ВЦП «Отдельные мероприятия» установлено повышение эффективности работы органов исполнительной власти Волгоградской области (далее — ОИВ </w:t>
      </w:r>
      <w:proofErr w:type="gramStart"/>
      <w:r w:rsidRPr="00DF57F8">
        <w:t>ВО</w:t>
      </w:r>
      <w:proofErr w:type="gramEnd"/>
      <w:r w:rsidRPr="00DF57F8">
        <w:t xml:space="preserve">) </w:t>
      </w:r>
      <w:proofErr w:type="gramStart"/>
      <w:r w:rsidRPr="00DF57F8">
        <w:t>за</w:t>
      </w:r>
      <w:proofErr w:type="gramEnd"/>
      <w:r w:rsidRPr="00DF57F8">
        <w:t xml:space="preserve"> счет использования современных телекоммуникационных технологий.</w:t>
      </w:r>
    </w:p>
    <w:p w:rsidR="00E05A46" w:rsidRPr="00DF57F8" w:rsidRDefault="00E05A46" w:rsidP="00E05A46">
      <w:pPr>
        <w:ind w:firstLine="708"/>
        <w:jc w:val="both"/>
      </w:pPr>
      <w:r w:rsidRPr="00DF57F8">
        <w:t>Информация о достижении целевых показателей по результатам реализации ВЦП «Отдельные мероприятия» в 2016 году представлена в таблице:</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088"/>
        <w:gridCol w:w="850"/>
        <w:gridCol w:w="851"/>
        <w:gridCol w:w="851"/>
      </w:tblGrid>
      <w:tr w:rsidR="00E05A46" w:rsidRPr="00DF57F8" w:rsidTr="003F5AE0">
        <w:trPr>
          <w:cantSplit/>
          <w:trHeight w:val="44"/>
          <w:tblHeader/>
        </w:trPr>
        <w:tc>
          <w:tcPr>
            <w:tcW w:w="7088" w:type="dxa"/>
            <w:tcBorders>
              <w:top w:val="double" w:sz="4" w:space="0" w:color="auto"/>
              <w:left w:val="double" w:sz="4" w:space="0" w:color="auto"/>
              <w:bottom w:val="double" w:sz="4" w:space="0" w:color="auto"/>
            </w:tcBorders>
            <w:vAlign w:val="center"/>
          </w:tcPr>
          <w:p w:rsidR="00E05A46" w:rsidRPr="00DF57F8" w:rsidRDefault="00E05A46" w:rsidP="003F5AE0">
            <w:pPr>
              <w:widowControl w:val="0"/>
              <w:jc w:val="center"/>
              <w:rPr>
                <w:b/>
                <w:sz w:val="20"/>
                <w:szCs w:val="20"/>
              </w:rPr>
            </w:pPr>
            <w:r w:rsidRPr="00DF57F8">
              <w:rPr>
                <w:b/>
                <w:sz w:val="20"/>
                <w:szCs w:val="20"/>
              </w:rPr>
              <w:t>Наименование целевого показателя</w:t>
            </w:r>
          </w:p>
        </w:tc>
        <w:tc>
          <w:tcPr>
            <w:tcW w:w="850" w:type="dxa"/>
            <w:tcBorders>
              <w:top w:val="double" w:sz="4" w:space="0" w:color="auto"/>
              <w:bottom w:val="double" w:sz="4" w:space="0" w:color="auto"/>
            </w:tcBorders>
            <w:vAlign w:val="center"/>
          </w:tcPr>
          <w:p w:rsidR="00E05A46" w:rsidRPr="00DF57F8" w:rsidRDefault="00E05A46" w:rsidP="003F5AE0">
            <w:pPr>
              <w:ind w:left="-108" w:right="-108"/>
              <w:jc w:val="center"/>
              <w:rPr>
                <w:b/>
                <w:sz w:val="20"/>
                <w:szCs w:val="20"/>
              </w:rPr>
            </w:pPr>
            <w:r w:rsidRPr="00DF57F8">
              <w:rPr>
                <w:b/>
                <w:sz w:val="20"/>
                <w:szCs w:val="20"/>
              </w:rPr>
              <w:t xml:space="preserve">Ед. </w:t>
            </w:r>
            <w:proofErr w:type="spellStart"/>
            <w:r w:rsidRPr="00DF57F8">
              <w:rPr>
                <w:b/>
                <w:sz w:val="20"/>
                <w:szCs w:val="20"/>
              </w:rPr>
              <w:t>изм</w:t>
            </w:r>
            <w:proofErr w:type="spellEnd"/>
            <w:r w:rsidRPr="00DF57F8">
              <w:rPr>
                <w:b/>
                <w:sz w:val="20"/>
                <w:szCs w:val="20"/>
              </w:rPr>
              <w:t>.</w:t>
            </w:r>
          </w:p>
        </w:tc>
        <w:tc>
          <w:tcPr>
            <w:tcW w:w="851" w:type="dxa"/>
            <w:tcBorders>
              <w:top w:val="double" w:sz="4" w:space="0" w:color="auto"/>
              <w:bottom w:val="double" w:sz="4" w:space="0" w:color="auto"/>
            </w:tcBorders>
            <w:vAlign w:val="center"/>
          </w:tcPr>
          <w:p w:rsidR="00E05A46" w:rsidRPr="00DF57F8" w:rsidRDefault="00E05A46" w:rsidP="003F5AE0">
            <w:pPr>
              <w:widowControl w:val="0"/>
              <w:jc w:val="center"/>
              <w:rPr>
                <w:b/>
                <w:sz w:val="20"/>
                <w:szCs w:val="20"/>
              </w:rPr>
            </w:pPr>
            <w:r w:rsidRPr="00DF57F8">
              <w:rPr>
                <w:b/>
                <w:sz w:val="20"/>
                <w:szCs w:val="20"/>
              </w:rPr>
              <w:t>План</w:t>
            </w:r>
          </w:p>
        </w:tc>
        <w:tc>
          <w:tcPr>
            <w:tcW w:w="851" w:type="dxa"/>
            <w:tcBorders>
              <w:top w:val="double" w:sz="4" w:space="0" w:color="auto"/>
              <w:bottom w:val="double" w:sz="4" w:space="0" w:color="auto"/>
              <w:right w:val="double" w:sz="4" w:space="0" w:color="auto"/>
            </w:tcBorders>
            <w:vAlign w:val="center"/>
          </w:tcPr>
          <w:p w:rsidR="00E05A46" w:rsidRPr="00DF57F8" w:rsidRDefault="00E05A46" w:rsidP="003F5AE0">
            <w:pPr>
              <w:widowControl w:val="0"/>
              <w:jc w:val="center"/>
              <w:rPr>
                <w:b/>
                <w:sz w:val="20"/>
                <w:szCs w:val="20"/>
              </w:rPr>
            </w:pPr>
            <w:r w:rsidRPr="00DF57F8">
              <w:rPr>
                <w:b/>
                <w:sz w:val="20"/>
                <w:szCs w:val="20"/>
              </w:rPr>
              <w:t xml:space="preserve">Факт </w:t>
            </w:r>
          </w:p>
        </w:tc>
      </w:tr>
      <w:tr w:rsidR="00E05A46" w:rsidRPr="00DF57F8" w:rsidTr="003F5AE0">
        <w:trPr>
          <w:cantSplit/>
          <w:trHeight w:val="20"/>
        </w:trPr>
        <w:tc>
          <w:tcPr>
            <w:tcW w:w="7088" w:type="dxa"/>
            <w:tcBorders>
              <w:top w:val="double" w:sz="4" w:space="0" w:color="auto"/>
              <w:left w:val="double" w:sz="4" w:space="0" w:color="auto"/>
            </w:tcBorders>
          </w:tcPr>
          <w:p w:rsidR="00E05A46" w:rsidRPr="00DF57F8" w:rsidRDefault="00E05A46" w:rsidP="003F5AE0">
            <w:pPr>
              <w:ind w:left="-57" w:right="-108"/>
              <w:rPr>
                <w:sz w:val="20"/>
                <w:szCs w:val="20"/>
              </w:rPr>
            </w:pPr>
            <w:r w:rsidRPr="00DF57F8">
              <w:rPr>
                <w:sz w:val="20"/>
                <w:szCs w:val="20"/>
              </w:rPr>
              <w:t>Обеспечение совокупной пропускной способности канала доступа ОИВ ВО  в информационно-телекоммуникационную сеть Интернет, не менее</w:t>
            </w:r>
          </w:p>
        </w:tc>
        <w:tc>
          <w:tcPr>
            <w:tcW w:w="850" w:type="dxa"/>
            <w:tcBorders>
              <w:top w:val="double" w:sz="4" w:space="0" w:color="auto"/>
            </w:tcBorders>
            <w:vAlign w:val="center"/>
          </w:tcPr>
          <w:p w:rsidR="00E05A46" w:rsidRPr="00DF57F8" w:rsidRDefault="00E05A46" w:rsidP="003F5AE0">
            <w:pPr>
              <w:jc w:val="center"/>
              <w:rPr>
                <w:sz w:val="20"/>
                <w:szCs w:val="20"/>
                <w:lang w:val="en-US"/>
              </w:rPr>
            </w:pPr>
            <w:r w:rsidRPr="00DF57F8">
              <w:rPr>
                <w:sz w:val="20"/>
                <w:szCs w:val="20"/>
              </w:rPr>
              <w:t>Мбит</w:t>
            </w:r>
            <w:r w:rsidRPr="00DF57F8">
              <w:rPr>
                <w:sz w:val="20"/>
                <w:szCs w:val="20"/>
                <w:lang w:val="en-US"/>
              </w:rPr>
              <w:t>/c</w:t>
            </w:r>
          </w:p>
        </w:tc>
        <w:tc>
          <w:tcPr>
            <w:tcW w:w="851" w:type="dxa"/>
            <w:tcBorders>
              <w:top w:val="double" w:sz="4" w:space="0" w:color="auto"/>
            </w:tcBorders>
            <w:vAlign w:val="center"/>
          </w:tcPr>
          <w:p w:rsidR="00E05A46" w:rsidRPr="00DF57F8" w:rsidRDefault="00E05A46" w:rsidP="003F5AE0">
            <w:pPr>
              <w:jc w:val="center"/>
              <w:rPr>
                <w:sz w:val="20"/>
                <w:szCs w:val="20"/>
              </w:rPr>
            </w:pPr>
            <w:r w:rsidRPr="00DF57F8">
              <w:rPr>
                <w:sz w:val="20"/>
                <w:szCs w:val="20"/>
              </w:rPr>
              <w:t>300</w:t>
            </w:r>
          </w:p>
        </w:tc>
        <w:tc>
          <w:tcPr>
            <w:tcW w:w="851" w:type="dxa"/>
            <w:tcBorders>
              <w:top w:val="double" w:sz="4" w:space="0" w:color="auto"/>
              <w:right w:val="double" w:sz="4" w:space="0" w:color="auto"/>
            </w:tcBorders>
            <w:vAlign w:val="center"/>
          </w:tcPr>
          <w:p w:rsidR="00E05A46" w:rsidRPr="00DF57F8" w:rsidRDefault="00E05A46" w:rsidP="003F5AE0">
            <w:pPr>
              <w:jc w:val="center"/>
              <w:rPr>
                <w:sz w:val="20"/>
                <w:szCs w:val="20"/>
                <w:lang w:val="en-US"/>
              </w:rPr>
            </w:pPr>
            <w:r w:rsidRPr="00DF57F8">
              <w:rPr>
                <w:sz w:val="20"/>
                <w:szCs w:val="20"/>
                <w:lang w:val="en-US"/>
              </w:rPr>
              <w:t>3</w:t>
            </w:r>
            <w:r w:rsidRPr="00DF57F8">
              <w:rPr>
                <w:sz w:val="20"/>
                <w:szCs w:val="20"/>
              </w:rPr>
              <w:t>85</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 xml:space="preserve">Доля ОИВ </w:t>
            </w:r>
            <w:proofErr w:type="gramStart"/>
            <w:r w:rsidRPr="00DF57F8">
              <w:rPr>
                <w:sz w:val="20"/>
                <w:szCs w:val="20"/>
              </w:rPr>
              <w:t>ВО</w:t>
            </w:r>
            <w:proofErr w:type="gramEnd"/>
            <w:r w:rsidRPr="00DF57F8">
              <w:rPr>
                <w:sz w:val="20"/>
                <w:szCs w:val="20"/>
              </w:rPr>
              <w:t>, обеспеченных услугой доступа в информационно-телекоммуникационную сеть Интернет</w:t>
            </w:r>
          </w:p>
        </w:tc>
        <w:tc>
          <w:tcPr>
            <w:tcW w:w="850" w:type="dxa"/>
            <w:vAlign w:val="center"/>
          </w:tcPr>
          <w:p w:rsidR="00E05A46" w:rsidRPr="00DF57F8" w:rsidRDefault="00E05A46" w:rsidP="003F5AE0">
            <w:pPr>
              <w:jc w:val="center"/>
              <w:rPr>
                <w:sz w:val="20"/>
                <w:szCs w:val="20"/>
              </w:rPr>
            </w:pPr>
            <w:r w:rsidRPr="00DF57F8">
              <w:rPr>
                <w:sz w:val="20"/>
                <w:szCs w:val="20"/>
              </w:rPr>
              <w:t>%</w:t>
            </w:r>
          </w:p>
        </w:tc>
        <w:tc>
          <w:tcPr>
            <w:tcW w:w="851" w:type="dxa"/>
            <w:vAlign w:val="center"/>
          </w:tcPr>
          <w:p w:rsidR="00E05A46" w:rsidRPr="00DF57F8" w:rsidRDefault="00E05A46" w:rsidP="003F5AE0">
            <w:pPr>
              <w:jc w:val="center"/>
              <w:rPr>
                <w:sz w:val="20"/>
                <w:szCs w:val="20"/>
              </w:rPr>
            </w:pPr>
            <w:r w:rsidRPr="00DF57F8">
              <w:rPr>
                <w:sz w:val="20"/>
                <w:szCs w:val="20"/>
              </w:rPr>
              <w:t>100</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100</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Количество поддерживаемых доменных имен для нужд органов исполнительной власти Волгоградской области</w:t>
            </w:r>
          </w:p>
        </w:tc>
        <w:tc>
          <w:tcPr>
            <w:tcW w:w="850" w:type="dxa"/>
            <w:vAlign w:val="center"/>
          </w:tcPr>
          <w:p w:rsidR="00E05A46" w:rsidRPr="00DF57F8" w:rsidRDefault="00E05A46" w:rsidP="003F5AE0">
            <w:pPr>
              <w:jc w:val="center"/>
              <w:rPr>
                <w:sz w:val="20"/>
                <w:szCs w:val="20"/>
              </w:rPr>
            </w:pPr>
            <w:r w:rsidRPr="00DF57F8">
              <w:rPr>
                <w:sz w:val="20"/>
                <w:szCs w:val="20"/>
              </w:rPr>
              <w:t>шт.</w:t>
            </w:r>
          </w:p>
        </w:tc>
        <w:tc>
          <w:tcPr>
            <w:tcW w:w="851" w:type="dxa"/>
            <w:vAlign w:val="center"/>
          </w:tcPr>
          <w:p w:rsidR="00E05A46" w:rsidRPr="00DF57F8" w:rsidRDefault="00E05A46" w:rsidP="003F5AE0">
            <w:pPr>
              <w:jc w:val="center"/>
              <w:rPr>
                <w:sz w:val="20"/>
                <w:szCs w:val="20"/>
              </w:rPr>
            </w:pPr>
            <w:r w:rsidRPr="00DF57F8">
              <w:rPr>
                <w:sz w:val="20"/>
                <w:szCs w:val="20"/>
              </w:rPr>
              <w:t>7</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7</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Уровень доступа ОИВ ВО в информационно-телекоммуникационную сеть Интернет, не менее</w:t>
            </w:r>
          </w:p>
        </w:tc>
        <w:tc>
          <w:tcPr>
            <w:tcW w:w="850" w:type="dxa"/>
            <w:vAlign w:val="center"/>
          </w:tcPr>
          <w:p w:rsidR="00E05A46" w:rsidRPr="00DF57F8" w:rsidRDefault="00E05A46" w:rsidP="003F5AE0">
            <w:pPr>
              <w:jc w:val="center"/>
              <w:rPr>
                <w:sz w:val="20"/>
                <w:szCs w:val="20"/>
              </w:rPr>
            </w:pPr>
            <w:r w:rsidRPr="00DF57F8">
              <w:rPr>
                <w:sz w:val="20"/>
                <w:szCs w:val="20"/>
              </w:rPr>
              <w:t>%</w:t>
            </w:r>
          </w:p>
        </w:tc>
        <w:tc>
          <w:tcPr>
            <w:tcW w:w="851" w:type="dxa"/>
            <w:vAlign w:val="center"/>
          </w:tcPr>
          <w:p w:rsidR="00E05A46" w:rsidRPr="00DF57F8" w:rsidRDefault="00E05A46" w:rsidP="003F5AE0">
            <w:pPr>
              <w:jc w:val="center"/>
              <w:rPr>
                <w:sz w:val="20"/>
                <w:szCs w:val="20"/>
              </w:rPr>
            </w:pPr>
            <w:r w:rsidRPr="00DF57F8">
              <w:rPr>
                <w:sz w:val="20"/>
                <w:szCs w:val="20"/>
              </w:rPr>
              <w:t>99,5</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99,5</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Количество арендуемых каналов передачи данных, не менее</w:t>
            </w:r>
          </w:p>
        </w:tc>
        <w:tc>
          <w:tcPr>
            <w:tcW w:w="850" w:type="dxa"/>
            <w:vAlign w:val="center"/>
          </w:tcPr>
          <w:p w:rsidR="00E05A46" w:rsidRPr="00DF57F8" w:rsidRDefault="00E05A46" w:rsidP="003F5AE0">
            <w:pPr>
              <w:jc w:val="center"/>
              <w:rPr>
                <w:sz w:val="20"/>
                <w:szCs w:val="20"/>
                <w:lang w:val="en-US"/>
              </w:rPr>
            </w:pPr>
            <w:r w:rsidRPr="00DF57F8">
              <w:rPr>
                <w:sz w:val="20"/>
                <w:szCs w:val="20"/>
              </w:rPr>
              <w:t>шт.</w:t>
            </w:r>
          </w:p>
        </w:tc>
        <w:tc>
          <w:tcPr>
            <w:tcW w:w="851" w:type="dxa"/>
            <w:vAlign w:val="center"/>
          </w:tcPr>
          <w:p w:rsidR="00E05A46" w:rsidRPr="00DF57F8" w:rsidRDefault="00E05A46" w:rsidP="003F5AE0">
            <w:pPr>
              <w:jc w:val="center"/>
              <w:rPr>
                <w:sz w:val="20"/>
                <w:szCs w:val="20"/>
              </w:rPr>
            </w:pPr>
            <w:r w:rsidRPr="00DF57F8">
              <w:rPr>
                <w:sz w:val="20"/>
                <w:szCs w:val="20"/>
              </w:rPr>
              <w:t>57</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57</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Совокупная полоса пропускания арендуемых каналов передачи данных, не менее</w:t>
            </w:r>
          </w:p>
        </w:tc>
        <w:tc>
          <w:tcPr>
            <w:tcW w:w="850" w:type="dxa"/>
            <w:vAlign w:val="center"/>
          </w:tcPr>
          <w:p w:rsidR="00E05A46" w:rsidRPr="00DF57F8" w:rsidRDefault="00E05A46" w:rsidP="003F5AE0">
            <w:pPr>
              <w:jc w:val="center"/>
              <w:rPr>
                <w:sz w:val="20"/>
                <w:szCs w:val="20"/>
              </w:rPr>
            </w:pPr>
            <w:r w:rsidRPr="00DF57F8">
              <w:rPr>
                <w:sz w:val="20"/>
                <w:szCs w:val="20"/>
              </w:rPr>
              <w:t>Мбит</w:t>
            </w:r>
            <w:r w:rsidRPr="00DF57F8">
              <w:rPr>
                <w:sz w:val="20"/>
                <w:szCs w:val="20"/>
                <w:lang w:val="en-US"/>
              </w:rPr>
              <w:t>/c</w:t>
            </w:r>
          </w:p>
        </w:tc>
        <w:tc>
          <w:tcPr>
            <w:tcW w:w="851" w:type="dxa"/>
            <w:vAlign w:val="center"/>
          </w:tcPr>
          <w:p w:rsidR="00E05A46" w:rsidRPr="00DF57F8" w:rsidRDefault="00E05A46" w:rsidP="003F5AE0">
            <w:pPr>
              <w:jc w:val="center"/>
              <w:rPr>
                <w:sz w:val="20"/>
                <w:szCs w:val="20"/>
              </w:rPr>
            </w:pPr>
            <w:r w:rsidRPr="00DF57F8">
              <w:rPr>
                <w:sz w:val="20"/>
                <w:szCs w:val="20"/>
              </w:rPr>
              <w:t>928</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928</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Протяженность арендуемой телефонной канализации для размещения волоконно-оптического кабеля АВО, не менее</w:t>
            </w:r>
          </w:p>
        </w:tc>
        <w:tc>
          <w:tcPr>
            <w:tcW w:w="850" w:type="dxa"/>
            <w:vAlign w:val="center"/>
          </w:tcPr>
          <w:p w:rsidR="00E05A46" w:rsidRPr="00DF57F8" w:rsidRDefault="00E05A46" w:rsidP="003F5AE0">
            <w:pPr>
              <w:jc w:val="center"/>
              <w:rPr>
                <w:sz w:val="20"/>
                <w:szCs w:val="20"/>
                <w:lang w:val="en-US"/>
              </w:rPr>
            </w:pPr>
            <w:r w:rsidRPr="00DF57F8">
              <w:rPr>
                <w:sz w:val="20"/>
                <w:szCs w:val="20"/>
              </w:rPr>
              <w:t>Км</w:t>
            </w:r>
          </w:p>
        </w:tc>
        <w:tc>
          <w:tcPr>
            <w:tcW w:w="851" w:type="dxa"/>
            <w:vAlign w:val="center"/>
          </w:tcPr>
          <w:p w:rsidR="00E05A46" w:rsidRPr="00DF57F8" w:rsidRDefault="00E05A46" w:rsidP="003F5AE0">
            <w:pPr>
              <w:jc w:val="center"/>
              <w:rPr>
                <w:sz w:val="20"/>
                <w:szCs w:val="20"/>
              </w:rPr>
            </w:pPr>
            <w:r w:rsidRPr="00DF57F8">
              <w:rPr>
                <w:sz w:val="20"/>
                <w:szCs w:val="20"/>
              </w:rPr>
              <w:t>30</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30</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 xml:space="preserve">Количество арендуемых помещений для размещения оборудования </w:t>
            </w:r>
            <w:proofErr w:type="spellStart"/>
            <w:r w:rsidRPr="00DF57F8">
              <w:rPr>
                <w:sz w:val="20"/>
                <w:szCs w:val="20"/>
              </w:rPr>
              <w:t>СУиПД</w:t>
            </w:r>
            <w:proofErr w:type="spellEnd"/>
            <w:r w:rsidRPr="00DF57F8">
              <w:rPr>
                <w:sz w:val="20"/>
                <w:szCs w:val="20"/>
              </w:rPr>
              <w:t xml:space="preserve"> </w:t>
            </w:r>
            <w:proofErr w:type="gramStart"/>
            <w:r w:rsidRPr="00DF57F8">
              <w:rPr>
                <w:sz w:val="20"/>
                <w:szCs w:val="20"/>
              </w:rPr>
              <w:t>ВО</w:t>
            </w:r>
            <w:proofErr w:type="gramEnd"/>
            <w:r w:rsidRPr="00DF57F8">
              <w:rPr>
                <w:sz w:val="20"/>
                <w:szCs w:val="20"/>
              </w:rPr>
              <w:t xml:space="preserve"> </w:t>
            </w:r>
          </w:p>
        </w:tc>
        <w:tc>
          <w:tcPr>
            <w:tcW w:w="850" w:type="dxa"/>
            <w:vAlign w:val="center"/>
          </w:tcPr>
          <w:p w:rsidR="00E05A46" w:rsidRPr="00DF57F8" w:rsidRDefault="00E05A46" w:rsidP="003F5AE0">
            <w:pPr>
              <w:jc w:val="center"/>
              <w:rPr>
                <w:sz w:val="20"/>
                <w:szCs w:val="20"/>
              </w:rPr>
            </w:pPr>
            <w:r w:rsidRPr="00DF57F8">
              <w:rPr>
                <w:sz w:val="20"/>
                <w:szCs w:val="20"/>
              </w:rPr>
              <w:t>шт.</w:t>
            </w:r>
          </w:p>
        </w:tc>
        <w:tc>
          <w:tcPr>
            <w:tcW w:w="851" w:type="dxa"/>
            <w:vAlign w:val="center"/>
          </w:tcPr>
          <w:p w:rsidR="00E05A46" w:rsidRPr="00DF57F8" w:rsidRDefault="00E05A46" w:rsidP="003F5AE0">
            <w:pPr>
              <w:jc w:val="center"/>
              <w:rPr>
                <w:sz w:val="20"/>
                <w:szCs w:val="20"/>
              </w:rPr>
            </w:pPr>
            <w:r w:rsidRPr="00DF57F8">
              <w:rPr>
                <w:sz w:val="20"/>
                <w:szCs w:val="20"/>
              </w:rPr>
              <w:t>1</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1</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 xml:space="preserve">Количество видов услуг связи, оказываемых ОИВ </w:t>
            </w:r>
            <w:proofErr w:type="gramStart"/>
            <w:r w:rsidRPr="00DF57F8">
              <w:rPr>
                <w:sz w:val="20"/>
                <w:szCs w:val="20"/>
              </w:rPr>
              <w:t>ВО</w:t>
            </w:r>
            <w:proofErr w:type="gramEnd"/>
          </w:p>
        </w:tc>
        <w:tc>
          <w:tcPr>
            <w:tcW w:w="850" w:type="dxa"/>
            <w:vAlign w:val="center"/>
          </w:tcPr>
          <w:p w:rsidR="00E05A46" w:rsidRPr="00DF57F8" w:rsidRDefault="00E05A46" w:rsidP="003F5AE0">
            <w:pPr>
              <w:jc w:val="center"/>
              <w:rPr>
                <w:bCs/>
                <w:sz w:val="20"/>
                <w:szCs w:val="20"/>
                <w:lang w:val="en-US"/>
              </w:rPr>
            </w:pPr>
            <w:proofErr w:type="spellStart"/>
            <w:r w:rsidRPr="00DF57F8">
              <w:rPr>
                <w:bCs/>
                <w:sz w:val="20"/>
                <w:szCs w:val="20"/>
              </w:rPr>
              <w:t>шт</w:t>
            </w:r>
            <w:proofErr w:type="spellEnd"/>
            <w:r w:rsidRPr="00DF57F8">
              <w:rPr>
                <w:bCs/>
                <w:sz w:val="20"/>
                <w:szCs w:val="20"/>
                <w:lang w:val="en-US"/>
              </w:rPr>
              <w:t>.</w:t>
            </w:r>
          </w:p>
        </w:tc>
        <w:tc>
          <w:tcPr>
            <w:tcW w:w="851" w:type="dxa"/>
            <w:vAlign w:val="center"/>
          </w:tcPr>
          <w:p w:rsidR="00E05A46" w:rsidRPr="00DF57F8" w:rsidRDefault="00E05A46" w:rsidP="003F5AE0">
            <w:pPr>
              <w:jc w:val="center"/>
              <w:rPr>
                <w:sz w:val="20"/>
                <w:szCs w:val="20"/>
              </w:rPr>
            </w:pPr>
            <w:r w:rsidRPr="00DF57F8">
              <w:rPr>
                <w:sz w:val="20"/>
                <w:szCs w:val="20"/>
              </w:rPr>
              <w:t xml:space="preserve">6 </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 xml:space="preserve">6 </w:t>
            </w:r>
          </w:p>
        </w:tc>
      </w:tr>
      <w:tr w:rsidR="00E05A46" w:rsidRPr="00DF57F8" w:rsidTr="003F5AE0">
        <w:trPr>
          <w:cantSplit/>
          <w:trHeight w:val="20"/>
        </w:trPr>
        <w:tc>
          <w:tcPr>
            <w:tcW w:w="7088" w:type="dxa"/>
            <w:tcBorders>
              <w:left w:val="double" w:sz="4" w:space="0" w:color="auto"/>
            </w:tcBorders>
          </w:tcPr>
          <w:p w:rsidR="00E05A46" w:rsidRPr="00DF57F8" w:rsidRDefault="00E05A46" w:rsidP="003F5AE0">
            <w:pPr>
              <w:ind w:left="-57" w:right="-108"/>
              <w:rPr>
                <w:sz w:val="20"/>
                <w:szCs w:val="20"/>
              </w:rPr>
            </w:pPr>
            <w:r w:rsidRPr="00DF57F8">
              <w:rPr>
                <w:sz w:val="20"/>
                <w:szCs w:val="20"/>
              </w:rPr>
              <w:t xml:space="preserve">Уровень доступа услуг связи для ОИВ </w:t>
            </w:r>
            <w:proofErr w:type="gramStart"/>
            <w:r w:rsidRPr="00DF57F8">
              <w:rPr>
                <w:sz w:val="20"/>
                <w:szCs w:val="20"/>
              </w:rPr>
              <w:t>ВО</w:t>
            </w:r>
            <w:proofErr w:type="gramEnd"/>
            <w:r w:rsidRPr="00DF57F8">
              <w:rPr>
                <w:sz w:val="20"/>
                <w:szCs w:val="20"/>
              </w:rPr>
              <w:t>, не менее</w:t>
            </w:r>
          </w:p>
        </w:tc>
        <w:tc>
          <w:tcPr>
            <w:tcW w:w="850" w:type="dxa"/>
            <w:vAlign w:val="center"/>
          </w:tcPr>
          <w:p w:rsidR="00E05A46" w:rsidRPr="00DF57F8" w:rsidRDefault="00E05A46" w:rsidP="003F5AE0">
            <w:pPr>
              <w:jc w:val="center"/>
              <w:rPr>
                <w:sz w:val="20"/>
                <w:szCs w:val="20"/>
              </w:rPr>
            </w:pPr>
            <w:r w:rsidRPr="00DF57F8">
              <w:rPr>
                <w:sz w:val="20"/>
                <w:szCs w:val="20"/>
              </w:rPr>
              <w:t>%</w:t>
            </w:r>
          </w:p>
        </w:tc>
        <w:tc>
          <w:tcPr>
            <w:tcW w:w="851" w:type="dxa"/>
            <w:vAlign w:val="center"/>
          </w:tcPr>
          <w:p w:rsidR="00E05A46" w:rsidRPr="00DF57F8" w:rsidRDefault="00E05A46" w:rsidP="003F5AE0">
            <w:pPr>
              <w:jc w:val="center"/>
              <w:rPr>
                <w:sz w:val="20"/>
                <w:szCs w:val="20"/>
              </w:rPr>
            </w:pPr>
            <w:r w:rsidRPr="00DF57F8">
              <w:rPr>
                <w:sz w:val="20"/>
                <w:szCs w:val="20"/>
              </w:rPr>
              <w:t>99,5</w:t>
            </w:r>
          </w:p>
        </w:tc>
        <w:tc>
          <w:tcPr>
            <w:tcW w:w="851" w:type="dxa"/>
            <w:tcBorders>
              <w:right w:val="double" w:sz="4" w:space="0" w:color="auto"/>
            </w:tcBorders>
            <w:vAlign w:val="center"/>
          </w:tcPr>
          <w:p w:rsidR="00E05A46" w:rsidRPr="00DF57F8" w:rsidRDefault="00E05A46" w:rsidP="003F5AE0">
            <w:pPr>
              <w:jc w:val="center"/>
              <w:rPr>
                <w:sz w:val="20"/>
                <w:szCs w:val="20"/>
              </w:rPr>
            </w:pPr>
            <w:r w:rsidRPr="00DF57F8">
              <w:rPr>
                <w:sz w:val="20"/>
                <w:szCs w:val="20"/>
              </w:rPr>
              <w:t>99,5</w:t>
            </w:r>
          </w:p>
        </w:tc>
      </w:tr>
      <w:tr w:rsidR="00E05A46" w:rsidRPr="00DF57F8" w:rsidTr="003F5AE0">
        <w:trPr>
          <w:cantSplit/>
          <w:trHeight w:val="20"/>
        </w:trPr>
        <w:tc>
          <w:tcPr>
            <w:tcW w:w="7088" w:type="dxa"/>
            <w:tcBorders>
              <w:left w:val="double" w:sz="4" w:space="0" w:color="auto"/>
              <w:bottom w:val="double" w:sz="4" w:space="0" w:color="auto"/>
            </w:tcBorders>
          </w:tcPr>
          <w:p w:rsidR="00E05A46" w:rsidRPr="00DF57F8" w:rsidRDefault="00E05A46" w:rsidP="003F5AE0">
            <w:pPr>
              <w:ind w:left="-57" w:right="-108"/>
              <w:rPr>
                <w:sz w:val="20"/>
                <w:szCs w:val="20"/>
              </w:rPr>
            </w:pPr>
            <w:r w:rsidRPr="00DF57F8">
              <w:rPr>
                <w:rFonts w:eastAsia="Times New Roman CYR"/>
                <w:sz w:val="20"/>
                <w:szCs w:val="20"/>
              </w:rPr>
              <w:t xml:space="preserve">Доля рабочих мест ОИВ </w:t>
            </w:r>
            <w:proofErr w:type="gramStart"/>
            <w:r w:rsidRPr="00DF57F8">
              <w:rPr>
                <w:rFonts w:eastAsia="Times New Roman CYR"/>
                <w:sz w:val="20"/>
                <w:szCs w:val="20"/>
              </w:rPr>
              <w:t>ВО</w:t>
            </w:r>
            <w:proofErr w:type="gramEnd"/>
            <w:r w:rsidRPr="00DF57F8">
              <w:rPr>
                <w:rFonts w:eastAsia="Times New Roman CYR"/>
                <w:sz w:val="20"/>
                <w:szCs w:val="20"/>
              </w:rPr>
              <w:t xml:space="preserve">, подключенных к единой государственной информационной системе нормативно-справочной информации </w:t>
            </w:r>
            <w:r w:rsidRPr="00DF57F8">
              <w:rPr>
                <w:sz w:val="20"/>
                <w:szCs w:val="20"/>
              </w:rPr>
              <w:t xml:space="preserve">Администрации </w:t>
            </w:r>
            <w:r w:rsidRPr="00DF57F8">
              <w:rPr>
                <w:rFonts w:eastAsia="Times New Roman CYR"/>
                <w:sz w:val="20"/>
                <w:szCs w:val="20"/>
              </w:rPr>
              <w:t>Волгоградской области</w:t>
            </w:r>
          </w:p>
        </w:tc>
        <w:tc>
          <w:tcPr>
            <w:tcW w:w="850" w:type="dxa"/>
            <w:tcBorders>
              <w:bottom w:val="double" w:sz="4" w:space="0" w:color="auto"/>
            </w:tcBorders>
            <w:vAlign w:val="center"/>
          </w:tcPr>
          <w:p w:rsidR="00E05A46" w:rsidRPr="00DF57F8" w:rsidRDefault="00E05A46" w:rsidP="003F5AE0">
            <w:pPr>
              <w:jc w:val="center"/>
              <w:rPr>
                <w:bCs/>
                <w:sz w:val="20"/>
                <w:szCs w:val="20"/>
              </w:rPr>
            </w:pPr>
            <w:r w:rsidRPr="00DF57F8">
              <w:rPr>
                <w:bCs/>
                <w:sz w:val="20"/>
                <w:szCs w:val="20"/>
              </w:rPr>
              <w:t>%</w:t>
            </w:r>
          </w:p>
        </w:tc>
        <w:tc>
          <w:tcPr>
            <w:tcW w:w="851" w:type="dxa"/>
            <w:tcBorders>
              <w:bottom w:val="double" w:sz="4" w:space="0" w:color="auto"/>
            </w:tcBorders>
            <w:vAlign w:val="center"/>
          </w:tcPr>
          <w:p w:rsidR="00E05A46" w:rsidRPr="00DF57F8" w:rsidRDefault="00E05A46" w:rsidP="003F5AE0">
            <w:pPr>
              <w:jc w:val="center"/>
              <w:rPr>
                <w:sz w:val="20"/>
                <w:szCs w:val="20"/>
              </w:rPr>
            </w:pPr>
            <w:r w:rsidRPr="00DF57F8">
              <w:rPr>
                <w:sz w:val="20"/>
                <w:szCs w:val="20"/>
              </w:rPr>
              <w:t>100</w:t>
            </w:r>
          </w:p>
        </w:tc>
        <w:tc>
          <w:tcPr>
            <w:tcW w:w="851" w:type="dxa"/>
            <w:tcBorders>
              <w:bottom w:val="double" w:sz="4" w:space="0" w:color="auto"/>
              <w:right w:val="double" w:sz="4" w:space="0" w:color="auto"/>
            </w:tcBorders>
            <w:vAlign w:val="center"/>
          </w:tcPr>
          <w:p w:rsidR="00E05A46" w:rsidRPr="00DF57F8" w:rsidRDefault="00E05A46" w:rsidP="003F5AE0">
            <w:pPr>
              <w:jc w:val="center"/>
              <w:rPr>
                <w:sz w:val="20"/>
                <w:szCs w:val="20"/>
              </w:rPr>
            </w:pPr>
            <w:r w:rsidRPr="00DF57F8">
              <w:rPr>
                <w:sz w:val="20"/>
                <w:szCs w:val="20"/>
              </w:rPr>
              <w:t>100</w:t>
            </w:r>
          </w:p>
        </w:tc>
      </w:tr>
    </w:tbl>
    <w:p w:rsidR="002E1A03" w:rsidRPr="00DF57F8" w:rsidRDefault="002E1A03" w:rsidP="002E1A03">
      <w:pPr>
        <w:ind w:firstLine="708"/>
        <w:jc w:val="both"/>
      </w:pPr>
      <w:r w:rsidRPr="00DF57F8">
        <w:t xml:space="preserve">Все установленные программой одиннадцать целевых показателей выполнены. </w:t>
      </w:r>
      <w:r w:rsidR="001B0317">
        <w:t>О</w:t>
      </w:r>
      <w:r w:rsidRPr="00DF57F8">
        <w:t>тсутстви</w:t>
      </w:r>
      <w:r w:rsidR="001B0317">
        <w:t>е</w:t>
      </w:r>
      <w:r w:rsidRPr="00DF57F8">
        <w:t xml:space="preserve"> кассового плана и финансирования привело к образованию кредиторской задолженности в сумме 26 014,5 тыс. руб., а с учетом просроченной кредиторской задолженности</w:t>
      </w:r>
      <w:r w:rsidR="00AE2879" w:rsidRPr="00DF57F8">
        <w:t>,</w:t>
      </w:r>
      <w:r w:rsidRPr="00DF57F8">
        <w:t xml:space="preserve"> длящейся с 2014 года в сумме 6 642,4 тыс. руб.</w:t>
      </w:r>
      <w:r w:rsidR="00AE2879" w:rsidRPr="00DF57F8">
        <w:t>,</w:t>
      </w:r>
      <w:r w:rsidRPr="00DF57F8">
        <w:t xml:space="preserve"> общая сумма кредиторской задолженности по ВЦП «Отдельные мероприятия» на 01.01.2017 составила 32 656,9 тыс. рублей.</w:t>
      </w:r>
    </w:p>
    <w:p w:rsidR="00430A8A" w:rsidRPr="00DF57F8" w:rsidRDefault="00430A8A" w:rsidP="002E1A03">
      <w:pPr>
        <w:ind w:firstLine="708"/>
        <w:jc w:val="both"/>
      </w:pPr>
    </w:p>
    <w:p w:rsidR="00306BA1" w:rsidRPr="00DF57F8" w:rsidRDefault="00306BA1" w:rsidP="00306BA1">
      <w:pPr>
        <w:autoSpaceDE w:val="0"/>
        <w:autoSpaceDN w:val="0"/>
        <w:adjustRightInd w:val="0"/>
        <w:jc w:val="center"/>
        <w:rPr>
          <w:rFonts w:eastAsiaTheme="minorHAnsi"/>
          <w:bCs/>
          <w:i/>
          <w:iCs/>
          <w:u w:val="single"/>
          <w:lang w:eastAsia="en-US"/>
        </w:rPr>
      </w:pPr>
      <w:r w:rsidRPr="00DF57F8">
        <w:rPr>
          <w:i/>
          <w:u w:val="single"/>
        </w:rPr>
        <w:t>ВЦП</w:t>
      </w:r>
      <w:r w:rsidRPr="00DF57F8">
        <w:rPr>
          <w:rFonts w:eastAsiaTheme="minorHAnsi"/>
          <w:bCs/>
          <w:i/>
          <w:iCs/>
          <w:u w:val="single"/>
          <w:lang w:eastAsia="en-US"/>
        </w:rPr>
        <w:t xml:space="preserve"> "Обеспечение сетевой безопасности </w:t>
      </w:r>
    </w:p>
    <w:p w:rsidR="00306BA1" w:rsidRPr="00DF57F8" w:rsidRDefault="00306BA1" w:rsidP="00306BA1">
      <w:pPr>
        <w:autoSpaceDE w:val="0"/>
        <w:autoSpaceDN w:val="0"/>
        <w:adjustRightInd w:val="0"/>
        <w:jc w:val="center"/>
        <w:rPr>
          <w:rFonts w:eastAsiaTheme="minorHAnsi"/>
          <w:bCs/>
          <w:i/>
          <w:iCs/>
          <w:u w:val="single"/>
          <w:lang w:eastAsia="en-US"/>
        </w:rPr>
      </w:pPr>
      <w:r w:rsidRPr="00DF57F8">
        <w:rPr>
          <w:rFonts w:eastAsiaTheme="minorHAnsi"/>
          <w:bCs/>
          <w:i/>
          <w:iCs/>
          <w:u w:val="single"/>
          <w:lang w:eastAsia="en-US"/>
        </w:rPr>
        <w:t>государственных информационных ресурсов"</w:t>
      </w:r>
    </w:p>
    <w:p w:rsidR="00306BA1" w:rsidRPr="00DF57F8" w:rsidRDefault="00306BA1" w:rsidP="002533B8">
      <w:pPr>
        <w:ind w:firstLine="708"/>
        <w:jc w:val="both"/>
      </w:pPr>
      <w:r w:rsidRPr="00DF57F8">
        <w:t>Программой в 2016 году предусмотрена реализация 8 мероприятий с объемом финансирования в сумме 6 801,7 тыс. руб., что соответствует Закону об областном бюджете. Лимиты бюджетных обязательств на реализацию программы доведены в сумме 5 245,4 тыс. руб., или на 77,1% от</w:t>
      </w:r>
      <w:r w:rsidR="001B5C5D" w:rsidRPr="00DF57F8">
        <w:t xml:space="preserve"> утвержденных Законом об областном бюджете</w:t>
      </w:r>
      <w:r w:rsidRPr="00DF57F8">
        <w:t xml:space="preserve"> бюджетных </w:t>
      </w:r>
      <w:r w:rsidR="001B5C5D" w:rsidRPr="00DF57F8">
        <w:t>ассигнований</w:t>
      </w:r>
      <w:r w:rsidRPr="00DF57F8">
        <w:t xml:space="preserve">. </w:t>
      </w:r>
      <w:r w:rsidR="00EE1E19" w:rsidRPr="00DF57F8">
        <w:t>Р</w:t>
      </w:r>
      <w:r w:rsidRPr="00DF57F8">
        <w:t>асходы</w:t>
      </w:r>
      <w:r w:rsidR="00EE1E19" w:rsidRPr="00DF57F8">
        <w:t xml:space="preserve"> по программе</w:t>
      </w:r>
      <w:r w:rsidRPr="00DF57F8">
        <w:t xml:space="preserve"> составили </w:t>
      </w:r>
      <w:r w:rsidR="001B5C5D" w:rsidRPr="00DF57F8">
        <w:t>5 092,5</w:t>
      </w:r>
      <w:r w:rsidRPr="00DF57F8">
        <w:t xml:space="preserve"> тыс. руб.</w:t>
      </w:r>
      <w:r w:rsidR="001B0317">
        <w:t>,</w:t>
      </w:r>
      <w:r w:rsidRPr="00DF57F8">
        <w:t xml:space="preserve"> или </w:t>
      </w:r>
      <w:r w:rsidR="001B5C5D" w:rsidRPr="00DF57F8">
        <w:t>97</w:t>
      </w:r>
      <w:r w:rsidRPr="00DF57F8">
        <w:t>% от доведенных лимитов бюджетных обязательств.</w:t>
      </w:r>
    </w:p>
    <w:p w:rsidR="00306BA1" w:rsidRPr="00DF57F8" w:rsidRDefault="00EE1E19" w:rsidP="00ED246F">
      <w:pPr>
        <w:ind w:firstLine="708"/>
        <w:jc w:val="both"/>
      </w:pPr>
      <w:r w:rsidRPr="00DF57F8">
        <w:t xml:space="preserve">По итогам реализации программы достигнуто 9 из 11 целевых показателей. </w:t>
      </w:r>
      <w:r w:rsidR="00306BA1" w:rsidRPr="00DF57F8">
        <w:t xml:space="preserve">Не достигнуто 2 показателя – </w:t>
      </w:r>
      <w:r w:rsidR="005F4BDB">
        <w:t>«</w:t>
      </w:r>
      <w:r w:rsidR="00306BA1" w:rsidRPr="005F4BDB">
        <w:rPr>
          <w:i/>
        </w:rPr>
        <w:t>количество ежегодных специализированных курсов подготовки, переподготовки и повышения квалификации в сфере сетевого администрирования….</w:t>
      </w:r>
      <w:r w:rsidR="005F4BDB">
        <w:t>»</w:t>
      </w:r>
      <w:r w:rsidR="00306BA1" w:rsidRPr="00DF57F8">
        <w:t xml:space="preserve"> (запланировано 3, фактически 1) и </w:t>
      </w:r>
      <w:r w:rsidR="005F4BDB">
        <w:t>«</w:t>
      </w:r>
      <w:r w:rsidR="00306BA1" w:rsidRPr="005F4BDB">
        <w:rPr>
          <w:i/>
        </w:rPr>
        <w:t xml:space="preserve">количество модернизированных узлов </w:t>
      </w:r>
      <w:proofErr w:type="spellStart"/>
      <w:r w:rsidR="00306BA1" w:rsidRPr="005F4BDB">
        <w:rPr>
          <w:i/>
        </w:rPr>
        <w:t>СУиПД</w:t>
      </w:r>
      <w:proofErr w:type="spellEnd"/>
      <w:r w:rsidR="005F4BDB">
        <w:t>»</w:t>
      </w:r>
      <w:r w:rsidR="00306BA1" w:rsidRPr="00DF57F8">
        <w:t xml:space="preserve"> (запла</w:t>
      </w:r>
      <w:r w:rsidRPr="00DF57F8">
        <w:t>нировано 32, фактически 29).</w:t>
      </w:r>
      <w:r w:rsidR="00ED246F" w:rsidRPr="00DF57F8">
        <w:t xml:space="preserve"> </w:t>
      </w:r>
      <w:r w:rsidRPr="00DF57F8">
        <w:t>Н</w:t>
      </w:r>
      <w:r w:rsidR="00306BA1" w:rsidRPr="00DF57F8">
        <w:t>евыполнение</w:t>
      </w:r>
      <w:r w:rsidR="002533B8" w:rsidRPr="00DF57F8">
        <w:t xml:space="preserve"> в полном объеме</w:t>
      </w:r>
      <w:r w:rsidR="00306BA1" w:rsidRPr="00DF57F8">
        <w:t xml:space="preserve"> показателей обусловлено отсутствием лимитов бюджетных обязательств.</w:t>
      </w:r>
    </w:p>
    <w:p w:rsidR="007C491B" w:rsidRPr="00DF57F8" w:rsidRDefault="007C491B" w:rsidP="00D54A55">
      <w:pPr>
        <w:autoSpaceDE w:val="0"/>
        <w:autoSpaceDN w:val="0"/>
        <w:adjustRightInd w:val="0"/>
        <w:jc w:val="center"/>
        <w:rPr>
          <w:b/>
          <w:i/>
        </w:rPr>
      </w:pPr>
    </w:p>
    <w:p w:rsidR="00D54A55" w:rsidRPr="00DF57F8" w:rsidRDefault="00D54A55" w:rsidP="00D54A55">
      <w:pPr>
        <w:autoSpaceDE w:val="0"/>
        <w:autoSpaceDN w:val="0"/>
        <w:adjustRightInd w:val="0"/>
        <w:jc w:val="center"/>
        <w:rPr>
          <w:b/>
          <w:i/>
        </w:rPr>
      </w:pPr>
      <w:r w:rsidRPr="00DF57F8">
        <w:rPr>
          <w:b/>
          <w:i/>
        </w:rPr>
        <w:t>Предоставление субсидий ГБУ «ЦИТ»</w:t>
      </w:r>
    </w:p>
    <w:p w:rsidR="00D54A55" w:rsidRPr="00DF57F8" w:rsidRDefault="00D54A55" w:rsidP="00D54A55">
      <w:pPr>
        <w:autoSpaceDE w:val="0"/>
        <w:autoSpaceDN w:val="0"/>
        <w:adjustRightInd w:val="0"/>
        <w:ind w:firstLine="709"/>
        <w:jc w:val="both"/>
      </w:pPr>
      <w:r w:rsidRPr="00DF57F8">
        <w:t>Информация об исполнении учреждением плана его финансово-хозяйственной деятельности представлена в отчете (ф. 0503737) и в сокращенном виде в таблице:</w:t>
      </w:r>
    </w:p>
    <w:p w:rsidR="00D54A55" w:rsidRPr="00DF57F8" w:rsidRDefault="00D54A55" w:rsidP="00D54A55">
      <w:pPr>
        <w:autoSpaceDE w:val="0"/>
        <w:autoSpaceDN w:val="0"/>
        <w:adjustRightInd w:val="0"/>
        <w:ind w:firstLine="709"/>
        <w:jc w:val="right"/>
        <w:rPr>
          <w:i/>
          <w:sz w:val="22"/>
          <w:szCs w:val="22"/>
        </w:rPr>
      </w:pPr>
      <w:r w:rsidRPr="00DF57F8">
        <w:rPr>
          <w:i/>
          <w:sz w:val="22"/>
          <w:szCs w:val="22"/>
        </w:rPr>
        <w:t>тыс. руб.</w:t>
      </w:r>
    </w:p>
    <w:tbl>
      <w:tblPr>
        <w:tblW w:w="9653"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558"/>
        <w:gridCol w:w="992"/>
        <w:gridCol w:w="992"/>
        <w:gridCol w:w="993"/>
        <w:gridCol w:w="992"/>
        <w:gridCol w:w="1134"/>
        <w:gridCol w:w="992"/>
      </w:tblGrid>
      <w:tr w:rsidR="00D54A55" w:rsidRPr="00DF57F8" w:rsidTr="008C2902">
        <w:trPr>
          <w:trHeight w:val="20"/>
        </w:trPr>
        <w:tc>
          <w:tcPr>
            <w:tcW w:w="3558" w:type="dxa"/>
            <w:vMerge w:val="restart"/>
            <w:tcBorders>
              <w:top w:val="double" w:sz="4" w:space="0" w:color="auto"/>
              <w:left w:val="double" w:sz="4" w:space="0" w:color="auto"/>
              <w:bottom w:val="double" w:sz="4" w:space="0" w:color="auto"/>
              <w:right w:val="double" w:sz="4" w:space="0" w:color="auto"/>
            </w:tcBorders>
            <w:noWrap/>
            <w:vAlign w:val="center"/>
            <w:hideMark/>
          </w:tcPr>
          <w:p w:rsidR="00D54A55" w:rsidRPr="00DF57F8" w:rsidRDefault="00D54A55" w:rsidP="00177715">
            <w:pPr>
              <w:jc w:val="center"/>
              <w:rPr>
                <w:sz w:val="20"/>
                <w:szCs w:val="20"/>
              </w:rPr>
            </w:pPr>
            <w:r w:rsidRPr="00DF57F8">
              <w:rPr>
                <w:sz w:val="20"/>
                <w:szCs w:val="20"/>
              </w:rPr>
              <w:t>Наименование показателя</w:t>
            </w:r>
          </w:p>
        </w:tc>
        <w:tc>
          <w:tcPr>
            <w:tcW w:w="1984" w:type="dxa"/>
            <w:gridSpan w:val="2"/>
            <w:tcBorders>
              <w:top w:val="double" w:sz="4" w:space="0" w:color="auto"/>
              <w:left w:val="double" w:sz="4" w:space="0" w:color="auto"/>
              <w:bottom w:val="dotted" w:sz="4" w:space="0" w:color="auto"/>
              <w:right w:val="double" w:sz="4" w:space="0" w:color="auto"/>
            </w:tcBorders>
            <w:vAlign w:val="bottom"/>
            <w:hideMark/>
          </w:tcPr>
          <w:p w:rsidR="00D54A55" w:rsidRPr="00DF57F8" w:rsidRDefault="00D54A55" w:rsidP="00177715">
            <w:pPr>
              <w:jc w:val="center"/>
              <w:rPr>
                <w:sz w:val="20"/>
                <w:szCs w:val="20"/>
              </w:rPr>
            </w:pPr>
            <w:r w:rsidRPr="00DF57F8">
              <w:rPr>
                <w:sz w:val="20"/>
                <w:szCs w:val="20"/>
              </w:rPr>
              <w:t>приносящая доход деятельность</w:t>
            </w:r>
          </w:p>
        </w:tc>
        <w:tc>
          <w:tcPr>
            <w:tcW w:w="1985" w:type="dxa"/>
            <w:gridSpan w:val="2"/>
            <w:tcBorders>
              <w:top w:val="double" w:sz="4" w:space="0" w:color="auto"/>
              <w:left w:val="double" w:sz="4" w:space="0" w:color="auto"/>
              <w:bottom w:val="dotted" w:sz="4" w:space="0" w:color="auto"/>
              <w:right w:val="double" w:sz="4" w:space="0" w:color="auto"/>
            </w:tcBorders>
            <w:vAlign w:val="bottom"/>
            <w:hideMark/>
          </w:tcPr>
          <w:p w:rsidR="00D54A55" w:rsidRPr="00DF57F8" w:rsidRDefault="00D54A55" w:rsidP="00177715">
            <w:pPr>
              <w:jc w:val="center"/>
              <w:rPr>
                <w:sz w:val="20"/>
                <w:szCs w:val="20"/>
              </w:rPr>
            </w:pPr>
            <w:r w:rsidRPr="00DF57F8">
              <w:rPr>
                <w:sz w:val="20"/>
                <w:szCs w:val="20"/>
              </w:rPr>
              <w:t>государственное задание</w:t>
            </w:r>
          </w:p>
        </w:tc>
        <w:tc>
          <w:tcPr>
            <w:tcW w:w="2126" w:type="dxa"/>
            <w:gridSpan w:val="2"/>
            <w:tcBorders>
              <w:top w:val="double" w:sz="4" w:space="0" w:color="auto"/>
              <w:left w:val="double" w:sz="4" w:space="0" w:color="auto"/>
              <w:bottom w:val="dotted" w:sz="4" w:space="0" w:color="auto"/>
              <w:right w:val="double" w:sz="4" w:space="0" w:color="auto"/>
            </w:tcBorders>
            <w:vAlign w:val="bottom"/>
            <w:hideMark/>
          </w:tcPr>
          <w:p w:rsidR="00D54A55" w:rsidRPr="00DF57F8" w:rsidRDefault="00D54A55" w:rsidP="00177715">
            <w:pPr>
              <w:jc w:val="center"/>
              <w:rPr>
                <w:sz w:val="20"/>
                <w:szCs w:val="20"/>
              </w:rPr>
            </w:pPr>
            <w:r w:rsidRPr="00DF57F8">
              <w:rPr>
                <w:sz w:val="20"/>
                <w:szCs w:val="20"/>
              </w:rPr>
              <w:t>субсидия на иные цели</w:t>
            </w:r>
          </w:p>
        </w:tc>
      </w:tr>
      <w:tr w:rsidR="00D54A55" w:rsidRPr="00DF57F8" w:rsidTr="008C2902">
        <w:trPr>
          <w:trHeight w:val="20"/>
        </w:trPr>
        <w:tc>
          <w:tcPr>
            <w:tcW w:w="3558" w:type="dxa"/>
            <w:vMerge/>
            <w:tcBorders>
              <w:top w:val="double" w:sz="4" w:space="0" w:color="auto"/>
              <w:left w:val="double" w:sz="4" w:space="0" w:color="auto"/>
              <w:bottom w:val="double" w:sz="4" w:space="0" w:color="auto"/>
              <w:right w:val="double" w:sz="4" w:space="0" w:color="auto"/>
            </w:tcBorders>
            <w:vAlign w:val="center"/>
            <w:hideMark/>
          </w:tcPr>
          <w:p w:rsidR="00D54A55" w:rsidRPr="00DF57F8" w:rsidRDefault="00D54A55" w:rsidP="00177715">
            <w:pPr>
              <w:rPr>
                <w:sz w:val="20"/>
                <w:szCs w:val="20"/>
              </w:rPr>
            </w:pPr>
          </w:p>
        </w:tc>
        <w:tc>
          <w:tcPr>
            <w:tcW w:w="992"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8C2902">
            <w:pPr>
              <w:ind w:left="-108" w:right="-108"/>
              <w:jc w:val="center"/>
              <w:rPr>
                <w:sz w:val="20"/>
                <w:szCs w:val="20"/>
              </w:rPr>
            </w:pPr>
            <w:proofErr w:type="spellStart"/>
            <w:r w:rsidRPr="00DF57F8">
              <w:rPr>
                <w:sz w:val="20"/>
                <w:szCs w:val="20"/>
              </w:rPr>
              <w:t>Утвержд</w:t>
            </w:r>
            <w:proofErr w:type="spellEnd"/>
            <w:r w:rsidRPr="00DF57F8">
              <w:rPr>
                <w:sz w:val="20"/>
                <w:szCs w:val="20"/>
              </w:rPr>
              <w:t>.</w:t>
            </w:r>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center"/>
              <w:rPr>
                <w:sz w:val="20"/>
                <w:szCs w:val="20"/>
              </w:rPr>
            </w:pPr>
            <w:proofErr w:type="spellStart"/>
            <w:r w:rsidRPr="00DF57F8">
              <w:rPr>
                <w:sz w:val="20"/>
                <w:szCs w:val="20"/>
              </w:rPr>
              <w:t>Исполн</w:t>
            </w:r>
            <w:proofErr w:type="spellEnd"/>
            <w:r w:rsidRPr="00DF57F8">
              <w:rPr>
                <w:sz w:val="20"/>
                <w:szCs w:val="20"/>
              </w:rPr>
              <w:t>.</w:t>
            </w:r>
          </w:p>
        </w:tc>
        <w:tc>
          <w:tcPr>
            <w:tcW w:w="993"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177715">
            <w:pPr>
              <w:jc w:val="center"/>
              <w:rPr>
                <w:sz w:val="20"/>
                <w:szCs w:val="20"/>
              </w:rPr>
            </w:pPr>
            <w:proofErr w:type="spellStart"/>
            <w:r w:rsidRPr="00DF57F8">
              <w:rPr>
                <w:sz w:val="20"/>
                <w:szCs w:val="20"/>
              </w:rPr>
              <w:t>Утвержд</w:t>
            </w:r>
            <w:proofErr w:type="spellEnd"/>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center"/>
              <w:rPr>
                <w:sz w:val="20"/>
                <w:szCs w:val="20"/>
              </w:rPr>
            </w:pPr>
            <w:proofErr w:type="spellStart"/>
            <w:r w:rsidRPr="00DF57F8">
              <w:rPr>
                <w:sz w:val="20"/>
                <w:szCs w:val="20"/>
              </w:rPr>
              <w:t>Исполн</w:t>
            </w:r>
            <w:proofErr w:type="spellEnd"/>
            <w:r w:rsidRPr="00DF57F8">
              <w:rPr>
                <w:sz w:val="20"/>
                <w:szCs w:val="20"/>
              </w:rPr>
              <w:t>.</w:t>
            </w:r>
          </w:p>
        </w:tc>
        <w:tc>
          <w:tcPr>
            <w:tcW w:w="1134"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177715">
            <w:pPr>
              <w:jc w:val="center"/>
              <w:rPr>
                <w:sz w:val="20"/>
                <w:szCs w:val="20"/>
              </w:rPr>
            </w:pPr>
            <w:proofErr w:type="spellStart"/>
            <w:r w:rsidRPr="00DF57F8">
              <w:rPr>
                <w:sz w:val="20"/>
                <w:szCs w:val="20"/>
              </w:rPr>
              <w:t>Утвержд</w:t>
            </w:r>
            <w:proofErr w:type="spellEnd"/>
            <w:r w:rsidRPr="00DF57F8">
              <w:rPr>
                <w:sz w:val="20"/>
                <w:szCs w:val="20"/>
              </w:rPr>
              <w:t>.</w:t>
            </w:r>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center"/>
              <w:rPr>
                <w:sz w:val="20"/>
                <w:szCs w:val="20"/>
              </w:rPr>
            </w:pPr>
            <w:proofErr w:type="spellStart"/>
            <w:r w:rsidRPr="00DF57F8">
              <w:rPr>
                <w:sz w:val="20"/>
                <w:szCs w:val="20"/>
              </w:rPr>
              <w:t>Исполн</w:t>
            </w:r>
            <w:proofErr w:type="spellEnd"/>
            <w:r w:rsidRPr="00DF57F8">
              <w:rPr>
                <w:sz w:val="20"/>
                <w:szCs w:val="20"/>
              </w:rPr>
              <w:t>.</w:t>
            </w:r>
          </w:p>
        </w:tc>
      </w:tr>
      <w:tr w:rsidR="00D54A55" w:rsidRPr="00DF57F8" w:rsidTr="008C2902">
        <w:trPr>
          <w:trHeight w:val="20"/>
        </w:trPr>
        <w:tc>
          <w:tcPr>
            <w:tcW w:w="3558" w:type="dxa"/>
            <w:tcBorders>
              <w:top w:val="double" w:sz="4" w:space="0" w:color="auto"/>
              <w:left w:val="double" w:sz="4" w:space="0" w:color="auto"/>
              <w:bottom w:val="dotted" w:sz="4" w:space="0" w:color="auto"/>
              <w:right w:val="double" w:sz="4" w:space="0" w:color="auto"/>
            </w:tcBorders>
            <w:vAlign w:val="bottom"/>
            <w:hideMark/>
          </w:tcPr>
          <w:p w:rsidR="00D54A55" w:rsidRPr="00DF57F8" w:rsidRDefault="00D54A55" w:rsidP="00177715">
            <w:pPr>
              <w:rPr>
                <w:b/>
                <w:bCs/>
                <w:sz w:val="20"/>
                <w:szCs w:val="20"/>
              </w:rPr>
            </w:pPr>
            <w:r w:rsidRPr="00DF57F8">
              <w:rPr>
                <w:b/>
                <w:bCs/>
                <w:sz w:val="20"/>
                <w:szCs w:val="20"/>
              </w:rPr>
              <w:t>Доходы  - всего,</w:t>
            </w:r>
            <w:r w:rsidRPr="00DF57F8">
              <w:rPr>
                <w:i/>
                <w:iCs/>
                <w:sz w:val="20"/>
                <w:szCs w:val="20"/>
              </w:rPr>
              <w:t xml:space="preserve"> </w:t>
            </w:r>
            <w:r w:rsidRPr="00DF57F8">
              <w:rPr>
                <w:i/>
                <w:iCs/>
                <w:sz w:val="16"/>
                <w:szCs w:val="16"/>
              </w:rPr>
              <w:t>в том числе:</w:t>
            </w:r>
          </w:p>
        </w:tc>
        <w:tc>
          <w:tcPr>
            <w:tcW w:w="992"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4 114,2</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4 347,0</w:t>
            </w:r>
          </w:p>
        </w:tc>
        <w:tc>
          <w:tcPr>
            <w:tcW w:w="993"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100 200,3</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76 252,0</w:t>
            </w:r>
          </w:p>
        </w:tc>
        <w:tc>
          <w:tcPr>
            <w:tcW w:w="1134"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2 659,5</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2 659,5</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bottom"/>
            <w:hideMark/>
          </w:tcPr>
          <w:p w:rsidR="00D54A55" w:rsidRPr="00DF57F8" w:rsidRDefault="00D54A55" w:rsidP="00177715">
            <w:pPr>
              <w:rPr>
                <w:i/>
                <w:iCs/>
                <w:sz w:val="20"/>
                <w:szCs w:val="20"/>
              </w:rPr>
            </w:pPr>
            <w:r w:rsidRPr="00DF57F8">
              <w:rPr>
                <w:i/>
                <w:iCs/>
                <w:sz w:val="20"/>
                <w:szCs w:val="20"/>
              </w:rPr>
              <w:lastRenderedPageBreak/>
              <w:t>доходы от штрафов, пеней…</w:t>
            </w:r>
          </w:p>
        </w:tc>
        <w:tc>
          <w:tcPr>
            <w:tcW w:w="992"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310,0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313,1</w:t>
            </w:r>
          </w:p>
        </w:tc>
        <w:tc>
          <w:tcPr>
            <w:tcW w:w="993"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1134"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bottom"/>
            <w:hideMark/>
          </w:tcPr>
          <w:p w:rsidR="00D54A55" w:rsidRPr="00DF57F8" w:rsidRDefault="00D54A55" w:rsidP="00177715">
            <w:pPr>
              <w:rPr>
                <w:i/>
                <w:iCs/>
                <w:sz w:val="20"/>
                <w:szCs w:val="20"/>
              </w:rPr>
            </w:pPr>
            <w:r w:rsidRPr="00DF57F8">
              <w:rPr>
                <w:i/>
                <w:iCs/>
                <w:sz w:val="20"/>
                <w:szCs w:val="20"/>
              </w:rPr>
              <w:t>оказание платных услуг</w:t>
            </w:r>
          </w:p>
        </w:tc>
        <w:tc>
          <w:tcPr>
            <w:tcW w:w="992"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3 804,2</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3 914,4</w:t>
            </w:r>
          </w:p>
        </w:tc>
        <w:tc>
          <w:tcPr>
            <w:tcW w:w="993"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1134"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bottom"/>
            <w:hideMark/>
          </w:tcPr>
          <w:p w:rsidR="00D54A55" w:rsidRPr="00DF57F8" w:rsidRDefault="00D54A55" w:rsidP="00177715">
            <w:pPr>
              <w:rPr>
                <w:i/>
                <w:iCs/>
                <w:sz w:val="20"/>
                <w:szCs w:val="20"/>
              </w:rPr>
            </w:pPr>
            <w:r w:rsidRPr="00DF57F8">
              <w:rPr>
                <w:i/>
                <w:iCs/>
                <w:sz w:val="20"/>
                <w:szCs w:val="20"/>
              </w:rPr>
              <w:t>предоставление субсидий</w:t>
            </w:r>
          </w:p>
        </w:tc>
        <w:tc>
          <w:tcPr>
            <w:tcW w:w="992"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3"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Cs/>
                <w:i/>
                <w:sz w:val="18"/>
                <w:szCs w:val="18"/>
              </w:rPr>
            </w:pPr>
            <w:r w:rsidRPr="00DF57F8">
              <w:rPr>
                <w:bCs/>
                <w:i/>
                <w:sz w:val="18"/>
                <w:szCs w:val="18"/>
              </w:rPr>
              <w:t>100 200,3</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Cs/>
                <w:i/>
                <w:sz w:val="18"/>
                <w:szCs w:val="18"/>
              </w:rPr>
            </w:pPr>
            <w:r w:rsidRPr="00DF57F8">
              <w:rPr>
                <w:bCs/>
                <w:i/>
                <w:sz w:val="18"/>
                <w:szCs w:val="18"/>
              </w:rPr>
              <w:t>76 252,0</w:t>
            </w:r>
          </w:p>
        </w:tc>
        <w:tc>
          <w:tcPr>
            <w:tcW w:w="1134" w:type="dxa"/>
            <w:tcBorders>
              <w:top w:val="dotted"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Cs/>
                <w:i/>
                <w:sz w:val="18"/>
                <w:szCs w:val="18"/>
              </w:rPr>
            </w:pPr>
            <w:r w:rsidRPr="00DF57F8">
              <w:rPr>
                <w:bCs/>
                <w:i/>
                <w:sz w:val="18"/>
                <w:szCs w:val="18"/>
              </w:rPr>
              <w:t>2 659,5</w:t>
            </w:r>
          </w:p>
        </w:tc>
        <w:tc>
          <w:tcPr>
            <w:tcW w:w="992" w:type="dxa"/>
            <w:tcBorders>
              <w:top w:val="dotted"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Cs/>
                <w:i/>
                <w:sz w:val="18"/>
                <w:szCs w:val="18"/>
              </w:rPr>
            </w:pPr>
            <w:r w:rsidRPr="00DF57F8">
              <w:rPr>
                <w:bCs/>
                <w:i/>
                <w:sz w:val="18"/>
                <w:szCs w:val="18"/>
              </w:rPr>
              <w:t>2 659,5</w:t>
            </w:r>
          </w:p>
        </w:tc>
      </w:tr>
      <w:tr w:rsidR="00D54A55" w:rsidRPr="00DF57F8" w:rsidTr="008C2902">
        <w:trPr>
          <w:trHeight w:val="20"/>
        </w:trPr>
        <w:tc>
          <w:tcPr>
            <w:tcW w:w="3558" w:type="dxa"/>
            <w:tcBorders>
              <w:top w:val="dotted" w:sz="4" w:space="0" w:color="auto"/>
              <w:left w:val="double" w:sz="4" w:space="0" w:color="auto"/>
              <w:bottom w:val="double" w:sz="4" w:space="0" w:color="auto"/>
              <w:right w:val="double" w:sz="4" w:space="0" w:color="auto"/>
            </w:tcBorders>
            <w:vAlign w:val="bottom"/>
            <w:hideMark/>
          </w:tcPr>
          <w:p w:rsidR="00D54A55" w:rsidRPr="00DF57F8" w:rsidRDefault="00D54A55" w:rsidP="00177715">
            <w:pPr>
              <w:rPr>
                <w:i/>
                <w:iCs/>
                <w:sz w:val="20"/>
                <w:szCs w:val="20"/>
              </w:rPr>
            </w:pPr>
            <w:r w:rsidRPr="00DF57F8">
              <w:rPr>
                <w:i/>
                <w:iCs/>
                <w:sz w:val="20"/>
                <w:szCs w:val="20"/>
              </w:rPr>
              <w:t>прочие доходы</w:t>
            </w:r>
          </w:p>
        </w:tc>
        <w:tc>
          <w:tcPr>
            <w:tcW w:w="992"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119,5</w:t>
            </w:r>
          </w:p>
        </w:tc>
        <w:tc>
          <w:tcPr>
            <w:tcW w:w="993"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1134" w:type="dxa"/>
            <w:tcBorders>
              <w:top w:val="dotted" w:sz="4" w:space="0" w:color="auto"/>
              <w:left w:val="double" w:sz="4" w:space="0" w:color="auto"/>
              <w:bottom w:val="double" w:sz="4" w:space="0" w:color="auto"/>
              <w:right w:val="dotted"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uble" w:sz="4" w:space="0" w:color="auto"/>
              <w:right w:val="double" w:sz="4" w:space="0" w:color="auto"/>
            </w:tcBorders>
            <w:noWrap/>
            <w:vAlign w:val="bottom"/>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uble" w:sz="4" w:space="0" w:color="auto"/>
              <w:left w:val="double" w:sz="4" w:space="0" w:color="auto"/>
              <w:bottom w:val="dotted" w:sz="4" w:space="0" w:color="auto"/>
              <w:right w:val="double" w:sz="4" w:space="0" w:color="auto"/>
            </w:tcBorders>
            <w:vAlign w:val="bottom"/>
            <w:hideMark/>
          </w:tcPr>
          <w:p w:rsidR="00D54A55" w:rsidRPr="00DF57F8" w:rsidRDefault="00D54A55" w:rsidP="00177715">
            <w:pPr>
              <w:rPr>
                <w:b/>
                <w:bCs/>
                <w:sz w:val="20"/>
                <w:szCs w:val="20"/>
              </w:rPr>
            </w:pPr>
            <w:r w:rsidRPr="00DF57F8">
              <w:rPr>
                <w:b/>
                <w:bCs/>
                <w:sz w:val="20"/>
                <w:szCs w:val="20"/>
              </w:rPr>
              <w:t>Расходы  - всего,</w:t>
            </w:r>
            <w:r w:rsidRPr="00DF57F8">
              <w:rPr>
                <w:i/>
                <w:iCs/>
                <w:sz w:val="20"/>
                <w:szCs w:val="20"/>
              </w:rPr>
              <w:t xml:space="preserve"> </w:t>
            </w:r>
            <w:r w:rsidRPr="00DF57F8">
              <w:rPr>
                <w:i/>
                <w:iCs/>
                <w:sz w:val="16"/>
                <w:szCs w:val="16"/>
              </w:rPr>
              <w:t>в том числе:</w:t>
            </w:r>
          </w:p>
        </w:tc>
        <w:tc>
          <w:tcPr>
            <w:tcW w:w="992"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4 599,2</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4 162,9</w:t>
            </w:r>
          </w:p>
        </w:tc>
        <w:tc>
          <w:tcPr>
            <w:tcW w:w="993"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110 809,8</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86 642,4</w:t>
            </w:r>
          </w:p>
        </w:tc>
        <w:tc>
          <w:tcPr>
            <w:tcW w:w="1134" w:type="dxa"/>
            <w:tcBorders>
              <w:top w:val="double" w:sz="4" w:space="0" w:color="auto"/>
              <w:left w:val="double" w:sz="4" w:space="0" w:color="auto"/>
              <w:bottom w:val="dotted" w:sz="4" w:space="0" w:color="auto"/>
              <w:right w:val="dotted"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2 659,5</w:t>
            </w:r>
          </w:p>
        </w:tc>
        <w:tc>
          <w:tcPr>
            <w:tcW w:w="992" w:type="dxa"/>
            <w:tcBorders>
              <w:top w:val="double" w:sz="4" w:space="0" w:color="auto"/>
              <w:left w:val="dotted" w:sz="4" w:space="0" w:color="auto"/>
              <w:bottom w:val="dotted" w:sz="4" w:space="0" w:color="auto"/>
              <w:right w:val="double" w:sz="4" w:space="0" w:color="auto"/>
            </w:tcBorders>
            <w:noWrap/>
            <w:vAlign w:val="bottom"/>
            <w:hideMark/>
          </w:tcPr>
          <w:p w:rsidR="00D54A55" w:rsidRPr="00DF57F8" w:rsidRDefault="00D54A55" w:rsidP="00177715">
            <w:pPr>
              <w:jc w:val="right"/>
              <w:rPr>
                <w:b/>
                <w:bCs/>
                <w:sz w:val="18"/>
                <w:szCs w:val="18"/>
              </w:rPr>
            </w:pPr>
            <w:r w:rsidRPr="00DF57F8">
              <w:rPr>
                <w:b/>
                <w:bCs/>
                <w:sz w:val="18"/>
                <w:szCs w:val="18"/>
              </w:rPr>
              <w:t>2 659,5</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center"/>
            <w:hideMark/>
          </w:tcPr>
          <w:p w:rsidR="00D54A55" w:rsidRPr="00DF57F8" w:rsidRDefault="003C682D" w:rsidP="00177715">
            <w:pPr>
              <w:rPr>
                <w:i/>
                <w:iCs/>
                <w:sz w:val="20"/>
                <w:szCs w:val="20"/>
              </w:rPr>
            </w:pPr>
            <w:r w:rsidRPr="00DF57F8">
              <w:rPr>
                <w:i/>
                <w:iCs/>
                <w:sz w:val="20"/>
                <w:szCs w:val="20"/>
              </w:rPr>
              <w:t>о</w:t>
            </w:r>
            <w:r w:rsidR="00D54A55" w:rsidRPr="00DF57F8">
              <w:rPr>
                <w:i/>
                <w:iCs/>
                <w:sz w:val="20"/>
                <w:szCs w:val="20"/>
              </w:rPr>
              <w:t>плата труда и начис</w:t>
            </w:r>
            <w:r w:rsidR="008C2902" w:rsidRPr="00DF57F8">
              <w:rPr>
                <w:i/>
                <w:iCs/>
                <w:sz w:val="20"/>
                <w:szCs w:val="20"/>
              </w:rPr>
              <w:t>ления</w:t>
            </w:r>
          </w:p>
        </w:tc>
        <w:tc>
          <w:tcPr>
            <w:tcW w:w="992"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1 520,9</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1 194,2</w:t>
            </w:r>
          </w:p>
        </w:tc>
        <w:tc>
          <w:tcPr>
            <w:tcW w:w="993"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40 940,2</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37 286,0</w:t>
            </w:r>
          </w:p>
        </w:tc>
        <w:tc>
          <w:tcPr>
            <w:tcW w:w="1134"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center"/>
            <w:hideMark/>
          </w:tcPr>
          <w:p w:rsidR="00D54A55" w:rsidRPr="00DF57F8" w:rsidRDefault="003C682D" w:rsidP="00177715">
            <w:pPr>
              <w:rPr>
                <w:i/>
                <w:iCs/>
                <w:sz w:val="20"/>
                <w:szCs w:val="20"/>
              </w:rPr>
            </w:pPr>
            <w:r w:rsidRPr="00DF57F8">
              <w:rPr>
                <w:i/>
                <w:iCs/>
                <w:sz w:val="20"/>
                <w:szCs w:val="20"/>
              </w:rPr>
              <w:t>п</w:t>
            </w:r>
            <w:r w:rsidR="00D54A55" w:rsidRPr="00DF57F8">
              <w:rPr>
                <w:i/>
                <w:iCs/>
                <w:sz w:val="20"/>
                <w:szCs w:val="20"/>
              </w:rPr>
              <w:t>риобретение работ, услуг</w:t>
            </w:r>
          </w:p>
        </w:tc>
        <w:tc>
          <w:tcPr>
            <w:tcW w:w="992"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2 840,7</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2 737,4</w:t>
            </w:r>
          </w:p>
        </w:tc>
        <w:tc>
          <w:tcPr>
            <w:tcW w:w="993"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69 869,6</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49 3556,4</w:t>
            </w:r>
          </w:p>
        </w:tc>
        <w:tc>
          <w:tcPr>
            <w:tcW w:w="1134"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tted" w:sz="4" w:space="0" w:color="auto"/>
              <w:left w:val="double" w:sz="4" w:space="0" w:color="auto"/>
              <w:bottom w:val="dotted" w:sz="4" w:space="0" w:color="auto"/>
              <w:right w:val="double" w:sz="4" w:space="0" w:color="auto"/>
            </w:tcBorders>
            <w:vAlign w:val="center"/>
            <w:hideMark/>
          </w:tcPr>
          <w:p w:rsidR="00D54A55" w:rsidRPr="00DF57F8" w:rsidRDefault="003C682D" w:rsidP="00177715">
            <w:pPr>
              <w:rPr>
                <w:i/>
                <w:iCs/>
                <w:sz w:val="20"/>
                <w:szCs w:val="20"/>
              </w:rPr>
            </w:pPr>
            <w:r w:rsidRPr="00DF57F8">
              <w:rPr>
                <w:i/>
                <w:iCs/>
                <w:sz w:val="20"/>
                <w:szCs w:val="20"/>
              </w:rPr>
              <w:t>п</w:t>
            </w:r>
            <w:r w:rsidR="00D54A55" w:rsidRPr="00DF57F8">
              <w:rPr>
                <w:i/>
                <w:iCs/>
                <w:sz w:val="20"/>
                <w:szCs w:val="20"/>
              </w:rPr>
              <w:t>рочие расходы</w:t>
            </w:r>
          </w:p>
        </w:tc>
        <w:tc>
          <w:tcPr>
            <w:tcW w:w="992"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237,7</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231,3</w:t>
            </w:r>
          </w:p>
        </w:tc>
        <w:tc>
          <w:tcPr>
            <w:tcW w:w="993"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1134" w:type="dxa"/>
            <w:tcBorders>
              <w:top w:val="dotted" w:sz="4" w:space="0" w:color="auto"/>
              <w:left w:val="double" w:sz="4" w:space="0" w:color="auto"/>
              <w:bottom w:val="dotted"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tted"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r>
      <w:tr w:rsidR="00D54A55" w:rsidRPr="00DF57F8" w:rsidTr="008C2902">
        <w:trPr>
          <w:trHeight w:val="20"/>
        </w:trPr>
        <w:tc>
          <w:tcPr>
            <w:tcW w:w="3558" w:type="dxa"/>
            <w:tcBorders>
              <w:top w:val="dotted" w:sz="4" w:space="0" w:color="auto"/>
              <w:left w:val="double" w:sz="4" w:space="0" w:color="auto"/>
              <w:bottom w:val="double" w:sz="4" w:space="0" w:color="auto"/>
              <w:right w:val="double" w:sz="4" w:space="0" w:color="auto"/>
            </w:tcBorders>
            <w:vAlign w:val="center"/>
            <w:hideMark/>
          </w:tcPr>
          <w:p w:rsidR="00D54A55" w:rsidRPr="00DF57F8" w:rsidRDefault="003C682D" w:rsidP="008C2902">
            <w:pPr>
              <w:rPr>
                <w:i/>
                <w:iCs/>
                <w:sz w:val="20"/>
                <w:szCs w:val="20"/>
              </w:rPr>
            </w:pPr>
            <w:r w:rsidRPr="00DF57F8">
              <w:rPr>
                <w:i/>
                <w:iCs/>
                <w:sz w:val="20"/>
                <w:szCs w:val="20"/>
              </w:rPr>
              <w:t>п</w:t>
            </w:r>
            <w:r w:rsidR="00D54A55" w:rsidRPr="00DF57F8">
              <w:rPr>
                <w:i/>
                <w:iCs/>
                <w:sz w:val="20"/>
                <w:szCs w:val="20"/>
              </w:rPr>
              <w:t>риобретени</w:t>
            </w:r>
            <w:r w:rsidR="008C2902" w:rsidRPr="00DF57F8">
              <w:rPr>
                <w:i/>
                <w:iCs/>
                <w:sz w:val="20"/>
                <w:szCs w:val="20"/>
              </w:rPr>
              <w:t>е</w:t>
            </w:r>
            <w:r w:rsidR="00D54A55" w:rsidRPr="00DF57F8">
              <w:rPr>
                <w:i/>
                <w:iCs/>
                <w:sz w:val="20"/>
                <w:szCs w:val="20"/>
              </w:rPr>
              <w:t xml:space="preserve"> нефинансовых активов </w:t>
            </w:r>
          </w:p>
        </w:tc>
        <w:tc>
          <w:tcPr>
            <w:tcW w:w="992" w:type="dxa"/>
            <w:tcBorders>
              <w:top w:val="dotted" w:sz="4" w:space="0" w:color="auto"/>
              <w:left w:val="double" w:sz="4" w:space="0" w:color="auto"/>
              <w:bottom w:val="double"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uble"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3" w:type="dxa"/>
            <w:tcBorders>
              <w:top w:val="dotted" w:sz="4" w:space="0" w:color="auto"/>
              <w:left w:val="double" w:sz="4" w:space="0" w:color="auto"/>
              <w:bottom w:val="double" w:sz="4" w:space="0" w:color="auto"/>
              <w:right w:val="dotted"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992" w:type="dxa"/>
            <w:tcBorders>
              <w:top w:val="dotted" w:sz="4" w:space="0" w:color="auto"/>
              <w:left w:val="dotted" w:sz="4" w:space="0" w:color="auto"/>
              <w:bottom w:val="double" w:sz="4" w:space="0" w:color="auto"/>
              <w:right w:val="double" w:sz="4" w:space="0" w:color="auto"/>
            </w:tcBorders>
            <w:noWrap/>
            <w:vAlign w:val="center"/>
            <w:hideMark/>
          </w:tcPr>
          <w:p w:rsidR="00D54A55" w:rsidRPr="00DF57F8" w:rsidRDefault="00D54A55" w:rsidP="00177715">
            <w:pPr>
              <w:jc w:val="right"/>
              <w:rPr>
                <w:i/>
                <w:iCs/>
                <w:sz w:val="18"/>
                <w:szCs w:val="18"/>
              </w:rPr>
            </w:pPr>
            <w:r w:rsidRPr="00DF57F8">
              <w:rPr>
                <w:i/>
                <w:iCs/>
                <w:sz w:val="18"/>
                <w:szCs w:val="18"/>
              </w:rPr>
              <w:t>0,0</w:t>
            </w:r>
          </w:p>
        </w:tc>
        <w:tc>
          <w:tcPr>
            <w:tcW w:w="1134" w:type="dxa"/>
            <w:tcBorders>
              <w:top w:val="dotted" w:sz="4" w:space="0" w:color="auto"/>
              <w:left w:val="double" w:sz="4" w:space="0" w:color="auto"/>
              <w:bottom w:val="double" w:sz="4" w:space="0" w:color="auto"/>
              <w:right w:val="dotted" w:sz="4" w:space="0" w:color="auto"/>
            </w:tcBorders>
            <w:noWrap/>
            <w:vAlign w:val="center"/>
            <w:hideMark/>
          </w:tcPr>
          <w:p w:rsidR="00D54A55" w:rsidRPr="00DF57F8" w:rsidRDefault="00D54A55" w:rsidP="00177715">
            <w:pPr>
              <w:jc w:val="right"/>
              <w:rPr>
                <w:bCs/>
                <w:i/>
                <w:sz w:val="18"/>
                <w:szCs w:val="18"/>
              </w:rPr>
            </w:pPr>
            <w:r w:rsidRPr="00DF57F8">
              <w:rPr>
                <w:bCs/>
                <w:i/>
                <w:sz w:val="18"/>
                <w:szCs w:val="18"/>
              </w:rPr>
              <w:t>2 659,5</w:t>
            </w:r>
          </w:p>
        </w:tc>
        <w:tc>
          <w:tcPr>
            <w:tcW w:w="992" w:type="dxa"/>
            <w:tcBorders>
              <w:top w:val="dotted" w:sz="4" w:space="0" w:color="auto"/>
              <w:left w:val="dotted" w:sz="4" w:space="0" w:color="auto"/>
              <w:bottom w:val="double" w:sz="4" w:space="0" w:color="auto"/>
              <w:right w:val="double" w:sz="4" w:space="0" w:color="auto"/>
            </w:tcBorders>
            <w:noWrap/>
            <w:vAlign w:val="center"/>
            <w:hideMark/>
          </w:tcPr>
          <w:p w:rsidR="00D54A55" w:rsidRPr="00DF57F8" w:rsidRDefault="00D54A55" w:rsidP="00177715">
            <w:pPr>
              <w:jc w:val="right"/>
              <w:rPr>
                <w:bCs/>
                <w:i/>
                <w:sz w:val="18"/>
                <w:szCs w:val="18"/>
              </w:rPr>
            </w:pPr>
            <w:r w:rsidRPr="00DF57F8">
              <w:rPr>
                <w:bCs/>
                <w:i/>
                <w:sz w:val="18"/>
                <w:szCs w:val="18"/>
              </w:rPr>
              <w:t>2 659,5</w:t>
            </w:r>
          </w:p>
        </w:tc>
      </w:tr>
    </w:tbl>
    <w:p w:rsidR="00D54A55" w:rsidRPr="00DF57F8" w:rsidRDefault="00D54A55" w:rsidP="00D54A55">
      <w:pPr>
        <w:autoSpaceDE w:val="0"/>
        <w:autoSpaceDN w:val="0"/>
        <w:adjustRightInd w:val="0"/>
        <w:ind w:firstLine="709"/>
        <w:jc w:val="both"/>
      </w:pPr>
    </w:p>
    <w:p w:rsidR="007B3746" w:rsidRPr="00DF57F8" w:rsidRDefault="007B3746" w:rsidP="007B3746">
      <w:pPr>
        <w:autoSpaceDE w:val="0"/>
        <w:autoSpaceDN w:val="0"/>
        <w:adjustRightInd w:val="0"/>
        <w:ind w:firstLine="709"/>
        <w:jc w:val="both"/>
      </w:pPr>
      <w:r w:rsidRPr="00DF57F8">
        <w:t>Субсидия на иные цели предоставлена в сумме 2 659,5 тыс. руб.</w:t>
      </w:r>
      <w:r w:rsidR="001B0317">
        <w:t>,</w:t>
      </w:r>
      <w:r w:rsidRPr="00DF57F8">
        <w:t xml:space="preserve"> или на 100,0% от предусмотренного объема и использована полностью на приобретение аппаратно-программных комплексов криптографической защиты информации в рамках ГП «Информационное общество».</w:t>
      </w:r>
    </w:p>
    <w:p w:rsidR="0037586A" w:rsidRPr="00DF57F8" w:rsidRDefault="00D54A55" w:rsidP="002E3563">
      <w:pPr>
        <w:autoSpaceDE w:val="0"/>
        <w:autoSpaceDN w:val="0"/>
        <w:adjustRightInd w:val="0"/>
        <w:ind w:firstLine="709"/>
        <w:jc w:val="both"/>
      </w:pPr>
      <w:r w:rsidRPr="00DF57F8">
        <w:t>Субсидия на финансовое обеспечение государственного задания на оказание государственных услуг (выполнение работ) предоставлена учреждению в сумме 76 252,0 тыс. руб., или на 23 948,3 тыс. руб. меньше предусмотренного объема (100 200,3 тыс.</w:t>
      </w:r>
      <w:r w:rsidR="008C2902" w:rsidRPr="00DF57F8">
        <w:t xml:space="preserve"> </w:t>
      </w:r>
      <w:r w:rsidRPr="00DF57F8">
        <w:t xml:space="preserve">руб.). </w:t>
      </w:r>
    </w:p>
    <w:p w:rsidR="0037586A" w:rsidRPr="00DF57F8" w:rsidRDefault="0037586A" w:rsidP="002E3563">
      <w:pPr>
        <w:autoSpaceDE w:val="0"/>
        <w:autoSpaceDN w:val="0"/>
        <w:adjustRightInd w:val="0"/>
        <w:ind w:firstLine="709"/>
        <w:jc w:val="both"/>
      </w:pPr>
      <w:r w:rsidRPr="00DF57F8">
        <w:t xml:space="preserve">Соглашением №1 о порядке и условиях предоставления субсидий на финансовое обеспечение выполнения государственного задания на оказание государственных услуг (выполнение работ) установлена обязанность Комитета </w:t>
      </w:r>
      <w:proofErr w:type="gramStart"/>
      <w:r w:rsidRPr="00DF57F8">
        <w:rPr>
          <w:u w:val="single"/>
        </w:rPr>
        <w:t>перечислять</w:t>
      </w:r>
      <w:proofErr w:type="gramEnd"/>
      <w:r w:rsidRPr="00DF57F8">
        <w:rPr>
          <w:u w:val="single"/>
        </w:rPr>
        <w:t xml:space="preserve"> учреждению субсидии на основании заявок о выделении субсидий.</w:t>
      </w:r>
      <w:r w:rsidRPr="00DF57F8">
        <w:t xml:space="preserve"> </w:t>
      </w:r>
      <w:r w:rsidR="003C66FA" w:rsidRPr="00DF57F8">
        <w:t>На 01.01.2017</w:t>
      </w:r>
      <w:r w:rsidR="007B3746" w:rsidRPr="00DF57F8">
        <w:t xml:space="preserve"> фактическая потребность ГБУ «ЦИТ» в объеме принятых</w:t>
      </w:r>
      <w:r w:rsidR="003C66FA" w:rsidRPr="00DF57F8">
        <w:t xml:space="preserve"> </w:t>
      </w:r>
      <w:r w:rsidR="007B3746" w:rsidRPr="00DF57F8">
        <w:t>денежных обязательств</w:t>
      </w:r>
      <w:r w:rsidR="005E257A" w:rsidRPr="00DF57F8">
        <w:t xml:space="preserve"> </w:t>
      </w:r>
      <w:r w:rsidR="00FC3AF2" w:rsidRPr="00DF57F8">
        <w:t>(</w:t>
      </w:r>
      <w:r w:rsidR="003B6F18" w:rsidRPr="00DF57F8">
        <w:t>94 190,3 тыс. руб.</w:t>
      </w:r>
      <w:r w:rsidR="00FC3AF2" w:rsidRPr="00DF57F8">
        <w:t>)</w:t>
      </w:r>
      <w:r w:rsidR="003B6F18" w:rsidRPr="00DF57F8">
        <w:t xml:space="preserve"> исполнен</w:t>
      </w:r>
      <w:r w:rsidR="007B3746" w:rsidRPr="00DF57F8">
        <w:t>а</w:t>
      </w:r>
      <w:r w:rsidR="003B6F18" w:rsidRPr="00DF57F8">
        <w:t xml:space="preserve"> в сумме </w:t>
      </w:r>
      <w:r w:rsidR="00FC3AF2" w:rsidRPr="00DF57F8">
        <w:t xml:space="preserve">86 642,4 тыс. </w:t>
      </w:r>
      <w:r w:rsidR="007B3746" w:rsidRPr="00DF57F8">
        <w:t>руб.</w:t>
      </w:r>
      <w:r w:rsidR="00AA55E9" w:rsidRPr="00DF57F8">
        <w:t xml:space="preserve">, из них 76 252,0 тыс. руб. </w:t>
      </w:r>
      <w:r w:rsidR="007B3746" w:rsidRPr="00DF57F8">
        <w:t xml:space="preserve">за счет предоставленной субсидии и </w:t>
      </w:r>
      <w:r w:rsidR="00AA55E9" w:rsidRPr="00DF57F8">
        <w:t xml:space="preserve">10 390,4 тыс. руб. за счет </w:t>
      </w:r>
      <w:r w:rsidR="007B3746" w:rsidRPr="00DF57F8">
        <w:t>остатка на начало года</w:t>
      </w:r>
      <w:r w:rsidR="00AA55E9" w:rsidRPr="00DF57F8">
        <w:t xml:space="preserve"> (10 609,5 тыс. руб.)</w:t>
      </w:r>
      <w:r w:rsidR="00FC3AF2" w:rsidRPr="00DF57F8">
        <w:t>. Неисполненные денежные обязательства учреждения сложились в сумме 7 5</w:t>
      </w:r>
      <w:r w:rsidR="007938D7">
        <w:t>4</w:t>
      </w:r>
      <w:r w:rsidR="00FC3AF2" w:rsidRPr="00DF57F8">
        <w:t>7,</w:t>
      </w:r>
      <w:r w:rsidR="007938D7">
        <w:t>9 тыс. рублей</w:t>
      </w:r>
      <w:r w:rsidR="00FC3AF2" w:rsidRPr="00DF57F8">
        <w:t>.</w:t>
      </w:r>
    </w:p>
    <w:p w:rsidR="0037586A" w:rsidRPr="00DF57F8" w:rsidRDefault="007B3746" w:rsidP="002E3563">
      <w:pPr>
        <w:autoSpaceDE w:val="0"/>
        <w:autoSpaceDN w:val="0"/>
        <w:adjustRightInd w:val="0"/>
        <w:ind w:firstLine="709"/>
        <w:jc w:val="both"/>
      </w:pPr>
      <w:r w:rsidRPr="00DF57F8">
        <w:t>Основная доля расходов учреждения пришлась на приобретение работ, услуг (49 356,4 тыс. руб., 57,0%) и на расходы по оплате труда с начислениями (37 286,0 тыс. руб., 43,0%).</w:t>
      </w:r>
    </w:p>
    <w:p w:rsidR="001D56CA" w:rsidRPr="00DF57F8" w:rsidRDefault="001D56CA" w:rsidP="00D54A55">
      <w:pPr>
        <w:autoSpaceDE w:val="0"/>
        <w:autoSpaceDN w:val="0"/>
        <w:adjustRightInd w:val="0"/>
        <w:ind w:firstLine="709"/>
        <w:jc w:val="both"/>
      </w:pPr>
    </w:p>
    <w:p w:rsidR="001D56CA" w:rsidRPr="00DF57F8" w:rsidRDefault="001D56CA" w:rsidP="001D56CA">
      <w:pPr>
        <w:jc w:val="center"/>
        <w:rPr>
          <w:b/>
          <w:bCs/>
          <w:i/>
        </w:rPr>
      </w:pPr>
      <w:r w:rsidRPr="00DF57F8">
        <w:rPr>
          <w:b/>
          <w:bCs/>
          <w:i/>
        </w:rPr>
        <w:t>Исполнение государственного задания ГБУ «ЦИТ»</w:t>
      </w:r>
    </w:p>
    <w:p w:rsidR="001D56CA" w:rsidRPr="00DF57F8" w:rsidRDefault="001D56CA" w:rsidP="001D56CA">
      <w:pPr>
        <w:pStyle w:val="af1"/>
        <w:ind w:firstLine="709"/>
        <w:jc w:val="both"/>
        <w:rPr>
          <w:rFonts w:ascii="Times New Roman" w:hAnsi="Times New Roman" w:cs="Times New Roman"/>
        </w:rPr>
      </w:pPr>
      <w:r w:rsidRPr="00DF57F8">
        <w:rPr>
          <w:rFonts w:ascii="Times New Roman" w:hAnsi="Times New Roman" w:cs="Times New Roman"/>
        </w:rPr>
        <w:t>Перечень государственных работ, выполняемых учреждением, утверждён приказом Комитета от 29.12.2015 № 192-о/</w:t>
      </w:r>
      <w:proofErr w:type="spellStart"/>
      <w:r w:rsidRPr="00DF57F8">
        <w:rPr>
          <w:rFonts w:ascii="Times New Roman" w:hAnsi="Times New Roman" w:cs="Times New Roman"/>
        </w:rPr>
        <w:t>д</w:t>
      </w:r>
      <w:proofErr w:type="spellEnd"/>
      <w:r w:rsidRPr="00DF57F8">
        <w:rPr>
          <w:rFonts w:ascii="Times New Roman" w:hAnsi="Times New Roman" w:cs="Times New Roman"/>
        </w:rPr>
        <w:t xml:space="preserve"> (с изменениями, внесенными приказами Комитета от 22.01.2016 № 04-о/</w:t>
      </w:r>
      <w:proofErr w:type="spellStart"/>
      <w:r w:rsidRPr="00DF57F8">
        <w:rPr>
          <w:rFonts w:ascii="Times New Roman" w:hAnsi="Times New Roman" w:cs="Times New Roman"/>
        </w:rPr>
        <w:t>д</w:t>
      </w:r>
      <w:proofErr w:type="spellEnd"/>
      <w:r w:rsidRPr="00DF57F8">
        <w:rPr>
          <w:rFonts w:ascii="Times New Roman" w:hAnsi="Times New Roman" w:cs="Times New Roman"/>
        </w:rPr>
        <w:t xml:space="preserve"> и от 06.06.2016 № 67-о</w:t>
      </w:r>
      <w:r w:rsidR="000A417F" w:rsidRPr="00DF57F8">
        <w:rPr>
          <w:rFonts w:ascii="Times New Roman" w:hAnsi="Times New Roman" w:cs="Times New Roman"/>
        </w:rPr>
        <w:t>/</w:t>
      </w:r>
      <w:proofErr w:type="spellStart"/>
      <w:r w:rsidR="000A417F" w:rsidRPr="00DF57F8">
        <w:rPr>
          <w:rFonts w:ascii="Times New Roman" w:hAnsi="Times New Roman" w:cs="Times New Roman"/>
        </w:rPr>
        <w:t>д</w:t>
      </w:r>
      <w:proofErr w:type="spellEnd"/>
      <w:r w:rsidR="000A417F" w:rsidRPr="00DF57F8">
        <w:rPr>
          <w:rFonts w:ascii="Times New Roman" w:hAnsi="Times New Roman" w:cs="Times New Roman"/>
        </w:rPr>
        <w:t>) и включал в себя семь работ.</w:t>
      </w:r>
    </w:p>
    <w:p w:rsidR="001D56CA" w:rsidRPr="00DF57F8" w:rsidRDefault="001D56CA" w:rsidP="001D56CA">
      <w:pPr>
        <w:autoSpaceDE w:val="0"/>
        <w:autoSpaceDN w:val="0"/>
        <w:adjustRightInd w:val="0"/>
        <w:ind w:firstLine="720"/>
        <w:jc w:val="both"/>
      </w:pPr>
      <w:r w:rsidRPr="00DF57F8">
        <w:t>Информация об исполнении ГБУ «ЦИТ» государственного задания на финансовое обеспечение выполнения работ представлена в «сведениях о результатах деятельности учреждения по исполнению государственного задания» (ф. 0503762) и в упрощенном виде в таблице:</w:t>
      </w:r>
    </w:p>
    <w:p w:rsidR="001D56CA" w:rsidRPr="00DF57F8" w:rsidRDefault="001D56CA" w:rsidP="001D56CA">
      <w:pPr>
        <w:autoSpaceDE w:val="0"/>
        <w:autoSpaceDN w:val="0"/>
        <w:adjustRightInd w:val="0"/>
        <w:ind w:firstLine="720"/>
        <w:jc w:val="right"/>
        <w:rPr>
          <w:i/>
          <w:sz w:val="22"/>
          <w:szCs w:val="22"/>
        </w:rPr>
      </w:pPr>
      <w:r w:rsidRPr="00DF57F8">
        <w:rPr>
          <w:i/>
          <w:sz w:val="22"/>
          <w:szCs w:val="22"/>
        </w:rPr>
        <w:t>единицы</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222"/>
        <w:gridCol w:w="709"/>
        <w:gridCol w:w="709"/>
      </w:tblGrid>
      <w:tr w:rsidR="001D56CA" w:rsidRPr="00DF57F8" w:rsidTr="003F5AE0">
        <w:tc>
          <w:tcPr>
            <w:tcW w:w="8222" w:type="dxa"/>
            <w:vMerge w:val="restart"/>
            <w:tcBorders>
              <w:top w:val="double" w:sz="4" w:space="0" w:color="auto"/>
              <w:left w:val="double" w:sz="4" w:space="0" w:color="auto"/>
              <w:bottom w:val="double"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Наименование показателя</w:t>
            </w:r>
          </w:p>
        </w:tc>
        <w:tc>
          <w:tcPr>
            <w:tcW w:w="1418" w:type="dxa"/>
            <w:gridSpan w:val="2"/>
            <w:tcBorders>
              <w:top w:val="double"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Значение показателей</w:t>
            </w:r>
          </w:p>
        </w:tc>
      </w:tr>
      <w:tr w:rsidR="001D56CA" w:rsidRPr="00DF57F8" w:rsidTr="003F5AE0">
        <w:tc>
          <w:tcPr>
            <w:tcW w:w="8222" w:type="dxa"/>
            <w:vMerge/>
            <w:tcBorders>
              <w:top w:val="double" w:sz="4" w:space="0" w:color="auto"/>
              <w:left w:val="double" w:sz="4" w:space="0" w:color="auto"/>
              <w:bottom w:val="double" w:sz="4" w:space="0" w:color="auto"/>
              <w:right w:val="dotted" w:sz="4" w:space="0" w:color="auto"/>
            </w:tcBorders>
            <w:vAlign w:val="center"/>
            <w:hideMark/>
          </w:tcPr>
          <w:p w:rsidR="001D56CA" w:rsidRPr="00DF57F8" w:rsidRDefault="001D56CA" w:rsidP="003F5AE0">
            <w:pPr>
              <w:rPr>
                <w:sz w:val="20"/>
                <w:szCs w:val="20"/>
              </w:rPr>
            </w:pPr>
          </w:p>
        </w:tc>
        <w:tc>
          <w:tcPr>
            <w:tcW w:w="709" w:type="dxa"/>
            <w:tcBorders>
              <w:top w:val="dotted" w:sz="4" w:space="0" w:color="auto"/>
              <w:left w:val="dotted" w:sz="4" w:space="0" w:color="auto"/>
              <w:bottom w:val="double"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план</w:t>
            </w:r>
          </w:p>
        </w:tc>
        <w:tc>
          <w:tcPr>
            <w:tcW w:w="709" w:type="dxa"/>
            <w:tcBorders>
              <w:top w:val="dotted" w:sz="4" w:space="0" w:color="auto"/>
              <w:left w:val="dotted" w:sz="4" w:space="0" w:color="auto"/>
              <w:bottom w:val="double"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факт</w:t>
            </w:r>
          </w:p>
        </w:tc>
      </w:tr>
      <w:tr w:rsidR="001D56CA" w:rsidRPr="00DF57F8" w:rsidTr="003F5AE0">
        <w:trPr>
          <w:trHeight w:val="228"/>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9778F0">
            <w:pPr>
              <w:jc w:val="both"/>
              <w:rPr>
                <w:sz w:val="20"/>
                <w:szCs w:val="20"/>
              </w:rPr>
            </w:pPr>
            <w:r w:rsidRPr="00DF57F8">
              <w:rPr>
                <w:sz w:val="20"/>
                <w:szCs w:val="20"/>
              </w:rPr>
              <w:t>Количество выданных ключей электронн</w:t>
            </w:r>
            <w:r w:rsidR="009778F0" w:rsidRPr="00DF57F8">
              <w:rPr>
                <w:sz w:val="20"/>
                <w:szCs w:val="20"/>
              </w:rPr>
              <w:t>ой</w:t>
            </w:r>
            <w:r w:rsidRPr="00DF57F8">
              <w:rPr>
                <w:sz w:val="20"/>
                <w:szCs w:val="20"/>
              </w:rPr>
              <w:t xml:space="preserve"> подписи</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4300</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4385</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информационных систем обесп</w:t>
            </w:r>
            <w:r w:rsidR="009778F0" w:rsidRPr="00DF57F8">
              <w:rPr>
                <w:sz w:val="20"/>
                <w:szCs w:val="20"/>
              </w:rPr>
              <w:t>ечения специальной деятельности</w:t>
            </w:r>
            <w:r w:rsidRPr="00DF57F8">
              <w:rPr>
                <w:sz w:val="20"/>
                <w:szCs w:val="20"/>
              </w:rPr>
              <w:t xml:space="preserve"> в рамках осуществления работ по обеспечению требований информационной безопасности</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70</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70</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информационных систем обесп</w:t>
            </w:r>
            <w:r w:rsidR="009778F0" w:rsidRPr="00DF57F8">
              <w:rPr>
                <w:sz w:val="20"/>
                <w:szCs w:val="20"/>
              </w:rPr>
              <w:t>ечения специальной деятельности</w:t>
            </w:r>
            <w:r w:rsidRPr="00DF57F8">
              <w:rPr>
                <w:sz w:val="20"/>
                <w:szCs w:val="20"/>
              </w:rPr>
              <w:t xml:space="preserve"> в рамках осуществления работ по техническому сопровождению и эксплуатации, выводу из эксплуатации информационных систем и ИТКИ</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20</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20</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типовых компонентов ИТКИ</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150</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150</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центров обработки данных</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1</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1</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информационных ресурсов и баз данных</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2</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2</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информационных систем обесп</w:t>
            </w:r>
            <w:r w:rsidR="009778F0" w:rsidRPr="00DF57F8">
              <w:rPr>
                <w:sz w:val="20"/>
                <w:szCs w:val="20"/>
              </w:rPr>
              <w:t>ечения специальной деятельности</w:t>
            </w:r>
            <w:r w:rsidRPr="00DF57F8">
              <w:rPr>
                <w:sz w:val="20"/>
                <w:szCs w:val="20"/>
              </w:rPr>
              <w:t xml:space="preserve"> в рамках осуществления работ по созданию и развитию информационных систем и ИТКИ</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1</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1</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типовых компонентов информационно-телекоммуникационной инфраструктуры</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74</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74</w:t>
            </w:r>
          </w:p>
        </w:tc>
      </w:tr>
      <w:tr w:rsidR="001D56CA" w:rsidRPr="00DF57F8" w:rsidTr="003F5AE0">
        <w:trPr>
          <w:trHeight w:val="64"/>
        </w:trPr>
        <w:tc>
          <w:tcPr>
            <w:tcW w:w="8222" w:type="dxa"/>
            <w:tcBorders>
              <w:top w:val="dotted" w:sz="4" w:space="0" w:color="auto"/>
              <w:left w:val="double" w:sz="4" w:space="0" w:color="auto"/>
              <w:bottom w:val="dotted"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Количество маршрутов, по которым осуществляется контроль с использование</w:t>
            </w:r>
            <w:r w:rsidR="006D4BA3">
              <w:rPr>
                <w:sz w:val="20"/>
                <w:szCs w:val="20"/>
              </w:rPr>
              <w:t>м</w:t>
            </w:r>
            <w:r w:rsidRPr="00DF57F8">
              <w:rPr>
                <w:sz w:val="20"/>
                <w:szCs w:val="20"/>
              </w:rPr>
              <w:t xml:space="preserve"> автоматизированной системы</w:t>
            </w:r>
          </w:p>
        </w:tc>
        <w:tc>
          <w:tcPr>
            <w:tcW w:w="709" w:type="dxa"/>
            <w:tcBorders>
              <w:top w:val="dotted" w:sz="4" w:space="0" w:color="auto"/>
              <w:left w:val="dotted" w:sz="4" w:space="0" w:color="auto"/>
              <w:bottom w:val="dotted"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281</w:t>
            </w:r>
          </w:p>
        </w:tc>
        <w:tc>
          <w:tcPr>
            <w:tcW w:w="709" w:type="dxa"/>
            <w:tcBorders>
              <w:top w:val="dotted" w:sz="4" w:space="0" w:color="auto"/>
              <w:left w:val="dotted" w:sz="4" w:space="0" w:color="auto"/>
              <w:bottom w:val="dotted"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261</w:t>
            </w:r>
          </w:p>
        </w:tc>
      </w:tr>
      <w:tr w:rsidR="001D56CA" w:rsidRPr="00DF57F8" w:rsidTr="003F5AE0">
        <w:trPr>
          <w:trHeight w:val="64"/>
        </w:trPr>
        <w:tc>
          <w:tcPr>
            <w:tcW w:w="8222" w:type="dxa"/>
            <w:tcBorders>
              <w:top w:val="dotted" w:sz="4" w:space="0" w:color="auto"/>
              <w:left w:val="double" w:sz="4" w:space="0" w:color="auto"/>
              <w:bottom w:val="double" w:sz="4" w:space="0" w:color="auto"/>
              <w:right w:val="dotted" w:sz="4" w:space="0" w:color="auto"/>
            </w:tcBorders>
            <w:vAlign w:val="center"/>
            <w:hideMark/>
          </w:tcPr>
          <w:p w:rsidR="001D56CA" w:rsidRPr="00DF57F8" w:rsidRDefault="001D56CA" w:rsidP="003F5AE0">
            <w:pPr>
              <w:jc w:val="both"/>
              <w:rPr>
                <w:sz w:val="20"/>
                <w:szCs w:val="20"/>
              </w:rPr>
            </w:pPr>
            <w:r w:rsidRPr="00DF57F8">
              <w:rPr>
                <w:sz w:val="20"/>
                <w:szCs w:val="20"/>
              </w:rPr>
              <w:t xml:space="preserve">Количество обслуживаемых аппаратов фото и </w:t>
            </w:r>
            <w:proofErr w:type="spellStart"/>
            <w:r w:rsidRPr="00DF57F8">
              <w:rPr>
                <w:sz w:val="20"/>
                <w:szCs w:val="20"/>
              </w:rPr>
              <w:t>видеофиксации</w:t>
            </w:r>
            <w:proofErr w:type="spellEnd"/>
            <w:r w:rsidRPr="00DF57F8">
              <w:rPr>
                <w:sz w:val="20"/>
                <w:szCs w:val="20"/>
              </w:rPr>
              <w:t xml:space="preserve"> правил дорожного движения</w:t>
            </w:r>
          </w:p>
        </w:tc>
        <w:tc>
          <w:tcPr>
            <w:tcW w:w="709" w:type="dxa"/>
            <w:tcBorders>
              <w:top w:val="dotted" w:sz="4" w:space="0" w:color="auto"/>
              <w:left w:val="dotted" w:sz="4" w:space="0" w:color="auto"/>
              <w:bottom w:val="double" w:sz="4" w:space="0" w:color="auto"/>
              <w:right w:val="dotted" w:sz="4" w:space="0" w:color="auto"/>
            </w:tcBorders>
            <w:vAlign w:val="center"/>
            <w:hideMark/>
          </w:tcPr>
          <w:p w:rsidR="001D56CA" w:rsidRPr="00DF57F8" w:rsidRDefault="001D56CA" w:rsidP="003F5AE0">
            <w:pPr>
              <w:jc w:val="center"/>
              <w:rPr>
                <w:sz w:val="20"/>
                <w:szCs w:val="20"/>
              </w:rPr>
            </w:pPr>
            <w:r w:rsidRPr="00DF57F8">
              <w:rPr>
                <w:sz w:val="20"/>
                <w:szCs w:val="20"/>
              </w:rPr>
              <w:t>90</w:t>
            </w:r>
          </w:p>
        </w:tc>
        <w:tc>
          <w:tcPr>
            <w:tcW w:w="709" w:type="dxa"/>
            <w:tcBorders>
              <w:top w:val="dotted" w:sz="4" w:space="0" w:color="auto"/>
              <w:left w:val="dotted" w:sz="4" w:space="0" w:color="auto"/>
              <w:bottom w:val="double" w:sz="4" w:space="0" w:color="auto"/>
              <w:right w:val="double" w:sz="4" w:space="0" w:color="auto"/>
            </w:tcBorders>
            <w:vAlign w:val="center"/>
            <w:hideMark/>
          </w:tcPr>
          <w:p w:rsidR="001D56CA" w:rsidRPr="00DF57F8" w:rsidRDefault="001D56CA" w:rsidP="003F5AE0">
            <w:pPr>
              <w:jc w:val="center"/>
              <w:rPr>
                <w:sz w:val="20"/>
                <w:szCs w:val="20"/>
              </w:rPr>
            </w:pPr>
            <w:r w:rsidRPr="00DF57F8">
              <w:rPr>
                <w:sz w:val="20"/>
                <w:szCs w:val="20"/>
              </w:rPr>
              <w:t>90</w:t>
            </w:r>
          </w:p>
        </w:tc>
      </w:tr>
    </w:tbl>
    <w:p w:rsidR="001D56CA" w:rsidRPr="00DF57F8" w:rsidRDefault="001D56CA" w:rsidP="001D56CA">
      <w:pPr>
        <w:autoSpaceDE w:val="0"/>
        <w:autoSpaceDN w:val="0"/>
        <w:adjustRightInd w:val="0"/>
        <w:ind w:firstLine="720"/>
        <w:jc w:val="both"/>
      </w:pPr>
    </w:p>
    <w:p w:rsidR="0055715B" w:rsidRPr="00DF57F8" w:rsidRDefault="001D56CA" w:rsidP="001D56CA">
      <w:pPr>
        <w:autoSpaceDE w:val="0"/>
        <w:autoSpaceDN w:val="0"/>
        <w:adjustRightInd w:val="0"/>
        <w:ind w:firstLine="720"/>
        <w:jc w:val="both"/>
      </w:pPr>
      <w:r w:rsidRPr="00DF57F8">
        <w:t>В 2016 году значение установленного государственным заданием показателя  «Количество маршрутов транспортных средств, по которым осуществляется контроль с использованием автоматизированной системы»</w:t>
      </w:r>
      <w:r w:rsidR="00263142" w:rsidRPr="00DF57F8">
        <w:t>,</w:t>
      </w:r>
      <w:r w:rsidRPr="00DF57F8">
        <w:t xml:space="preserve"> не достигнуто. При плане в 281 ед. выполнено 261 ед.</w:t>
      </w:r>
      <w:r w:rsidR="006D4BA3">
        <w:t>,</w:t>
      </w:r>
      <w:r w:rsidRPr="00DF57F8">
        <w:t xml:space="preserve"> или</w:t>
      </w:r>
      <w:r w:rsidR="000250AA" w:rsidRPr="00DF57F8">
        <w:t xml:space="preserve"> 92,9</w:t>
      </w:r>
      <w:r w:rsidR="000A417F" w:rsidRPr="00DF57F8">
        <w:t>%</w:t>
      </w:r>
      <w:r w:rsidR="003F5AE0" w:rsidRPr="00DF57F8">
        <w:t>,</w:t>
      </w:r>
      <w:r w:rsidR="000A417F" w:rsidRPr="00DF57F8">
        <w:t xml:space="preserve"> т.е. невыполнение составило</w:t>
      </w:r>
      <w:r w:rsidRPr="00DF57F8">
        <w:t xml:space="preserve"> 7,1% при допустимо возможном </w:t>
      </w:r>
      <w:r w:rsidR="003F5AE0" w:rsidRPr="00DF57F8">
        <w:t>отклонении</w:t>
      </w:r>
      <w:r w:rsidRPr="00DF57F8">
        <w:t xml:space="preserve">, согласно </w:t>
      </w:r>
      <w:proofErr w:type="spellStart"/>
      <w:r w:rsidRPr="00DF57F8">
        <w:t>госзаданию</w:t>
      </w:r>
      <w:proofErr w:type="spellEnd"/>
      <w:r w:rsidRPr="00DF57F8">
        <w:t xml:space="preserve">, 10 процентов. </w:t>
      </w:r>
      <w:proofErr w:type="spellStart"/>
      <w:r w:rsidRPr="00DF57F8">
        <w:t>Недостижение</w:t>
      </w:r>
      <w:proofErr w:type="spellEnd"/>
      <w:r w:rsidRPr="00DF57F8">
        <w:t xml:space="preserve"> планового значения обусловлено отсутствием обращений перевозчиков для установки оборудования ГЛОНАСС на транспортные средства.</w:t>
      </w:r>
    </w:p>
    <w:p w:rsidR="004E6588" w:rsidRPr="00DF57F8" w:rsidRDefault="0055715B" w:rsidP="001D56CA">
      <w:pPr>
        <w:autoSpaceDE w:val="0"/>
        <w:autoSpaceDN w:val="0"/>
        <w:adjustRightInd w:val="0"/>
        <w:ind w:firstLine="720"/>
        <w:jc w:val="both"/>
      </w:pPr>
      <w:r w:rsidRPr="00DF57F8">
        <w:t xml:space="preserve">Фактическая потребность учреждения в финансовом обеспечении </w:t>
      </w:r>
      <w:r w:rsidR="008C6C08" w:rsidRPr="00DF57F8">
        <w:t>вы</w:t>
      </w:r>
      <w:r w:rsidRPr="00DF57F8">
        <w:t>по</w:t>
      </w:r>
      <w:r w:rsidR="007B0575" w:rsidRPr="00DF57F8">
        <w:t>лнения государственного задания сложилась</w:t>
      </w:r>
      <w:r w:rsidRPr="00DF57F8">
        <w:t xml:space="preserve"> в сумме 94</w:t>
      </w:r>
      <w:r w:rsidR="008C6C08" w:rsidRPr="00DF57F8">
        <w:t> 190,3 тыс. руб.,</w:t>
      </w:r>
      <w:r w:rsidR="00635036" w:rsidRPr="00DF57F8">
        <w:t xml:space="preserve"> что на </w:t>
      </w:r>
      <w:r w:rsidR="003F5AE0" w:rsidRPr="00DF57F8">
        <w:t>1</w:t>
      </w:r>
      <w:r w:rsidR="00635036" w:rsidRPr="00DF57F8">
        <w:t>6</w:t>
      </w:r>
      <w:r w:rsidR="003F5AE0" w:rsidRPr="00DF57F8">
        <w:t> 619,5</w:t>
      </w:r>
      <w:r w:rsidR="00635036" w:rsidRPr="00DF57F8">
        <w:t xml:space="preserve"> тыс. руб.,</w:t>
      </w:r>
      <w:r w:rsidR="008C6C08" w:rsidRPr="00DF57F8">
        <w:t xml:space="preserve"> </w:t>
      </w:r>
      <w:r w:rsidR="00635036" w:rsidRPr="00DF57F8">
        <w:t xml:space="preserve">или на </w:t>
      </w:r>
      <w:r w:rsidR="003F5AE0" w:rsidRPr="00DF57F8">
        <w:t>15</w:t>
      </w:r>
      <w:r w:rsidR="00635036" w:rsidRPr="00DF57F8">
        <w:t>% меньше пр</w:t>
      </w:r>
      <w:r w:rsidR="008616BC" w:rsidRPr="00DF57F8">
        <w:t>едусмотренного объема субсидии</w:t>
      </w:r>
      <w:r w:rsidR="003F5AE0" w:rsidRPr="00DF57F8">
        <w:t xml:space="preserve"> с учетом остатков (110 809,8 тыс</w:t>
      </w:r>
      <w:r w:rsidR="008616BC" w:rsidRPr="00DF57F8">
        <w:t>.</w:t>
      </w:r>
      <w:r w:rsidR="003F5AE0" w:rsidRPr="00DF57F8">
        <w:t xml:space="preserve"> руб.).</w:t>
      </w:r>
      <w:r w:rsidR="008616BC" w:rsidRPr="00DF57F8">
        <w:t xml:space="preserve"> Указанная </w:t>
      </w:r>
      <w:r w:rsidR="007B0575" w:rsidRPr="00DF57F8">
        <w:t>экономия</w:t>
      </w:r>
      <w:r w:rsidR="004E6588" w:rsidRPr="00DF57F8">
        <w:t xml:space="preserve"> образовалась в основном по следующим причинам:</w:t>
      </w:r>
    </w:p>
    <w:p w:rsidR="004E6588" w:rsidRPr="00DF57F8" w:rsidRDefault="004E6588" w:rsidP="001D56CA">
      <w:pPr>
        <w:autoSpaceDE w:val="0"/>
        <w:autoSpaceDN w:val="0"/>
        <w:adjustRightInd w:val="0"/>
        <w:ind w:firstLine="720"/>
        <w:jc w:val="both"/>
      </w:pPr>
      <w:r w:rsidRPr="00DF57F8">
        <w:t>-фактическое исполнение услуг по рассылке постановлений о нарушении ПДД, выявленных специальными техническими средствами. Так</w:t>
      </w:r>
      <w:r w:rsidR="006D4BA3">
        <w:t>,</w:t>
      </w:r>
      <w:r w:rsidRPr="00DF57F8">
        <w:t xml:space="preserve"> государственный контракт</w:t>
      </w:r>
      <w:r w:rsidR="00263142" w:rsidRPr="00DF57F8">
        <w:t xml:space="preserve"> с «Почтой России»</w:t>
      </w:r>
      <w:r w:rsidRPr="00DF57F8">
        <w:t xml:space="preserve"> на оказание услуг по рассылке постановлений от 02.11.2016 на сумму 12 021,0 тыс. руб. исполнен на 3 261,5 тыс. руб. (-8 759,5 тыс. руб.)</w:t>
      </w:r>
      <w:r w:rsidR="00267F41" w:rsidRPr="00DF57F8">
        <w:t xml:space="preserve"> за счет рассылки</w:t>
      </w:r>
      <w:r w:rsidR="006D4BA3">
        <w:t xml:space="preserve"> фактически сложившегося меньшего </w:t>
      </w:r>
      <w:r w:rsidR="00267F41" w:rsidRPr="00DF57F8">
        <w:t xml:space="preserve">количества постановлений (74 703 ед. </w:t>
      </w:r>
      <w:proofErr w:type="gramStart"/>
      <w:r w:rsidR="00267F41" w:rsidRPr="00DF57F8">
        <w:t>вместо</w:t>
      </w:r>
      <w:proofErr w:type="gramEnd"/>
      <w:r w:rsidR="006D4BA3">
        <w:t xml:space="preserve"> запланированных</w:t>
      </w:r>
      <w:r w:rsidR="00267F41" w:rsidRPr="00DF57F8">
        <w:t xml:space="preserve"> 275 335 ед.);</w:t>
      </w:r>
    </w:p>
    <w:p w:rsidR="00267F41" w:rsidRPr="00DF57F8" w:rsidRDefault="00267F41" w:rsidP="001D56CA">
      <w:pPr>
        <w:autoSpaceDE w:val="0"/>
        <w:autoSpaceDN w:val="0"/>
        <w:adjustRightInd w:val="0"/>
        <w:ind w:firstLine="720"/>
        <w:jc w:val="both"/>
      </w:pPr>
      <w:r w:rsidRPr="00DF57F8">
        <w:t>-экономия по оплате труда учреждения (-3 654,2 тыс. руб.)</w:t>
      </w:r>
      <w:r w:rsidR="000440B3" w:rsidRPr="00DF57F8">
        <w:t>, среднесписочная численность учреждения за 2016 год составила 76 единиц при штатной численности на конец года – 88 единиц</w:t>
      </w:r>
      <w:r w:rsidRPr="00DF57F8">
        <w:t>.</w:t>
      </w:r>
    </w:p>
    <w:p w:rsidR="00C94D96" w:rsidRPr="00DF57F8" w:rsidRDefault="00C94D96" w:rsidP="00D54A55">
      <w:pPr>
        <w:autoSpaceDE w:val="0"/>
        <w:autoSpaceDN w:val="0"/>
        <w:adjustRightInd w:val="0"/>
        <w:ind w:firstLine="709"/>
        <w:jc w:val="both"/>
      </w:pPr>
    </w:p>
    <w:p w:rsidR="00177715" w:rsidRPr="00DF57F8" w:rsidRDefault="00D54A55" w:rsidP="00177715">
      <w:pPr>
        <w:ind w:firstLine="709"/>
        <w:jc w:val="center"/>
        <w:rPr>
          <w:rStyle w:val="aff3"/>
          <w:i/>
        </w:rPr>
      </w:pPr>
      <w:r w:rsidRPr="00DF57F8">
        <w:rPr>
          <w:rStyle w:val="aff3"/>
          <w:i/>
        </w:rPr>
        <w:t>Сведения о дебиторской и кредиторской задолженности</w:t>
      </w:r>
      <w:r w:rsidR="00D76BA5" w:rsidRPr="00DF57F8">
        <w:rPr>
          <w:rStyle w:val="aff3"/>
          <w:i/>
        </w:rPr>
        <w:t xml:space="preserve"> ГБУ «ЦИТ»</w:t>
      </w:r>
    </w:p>
    <w:p w:rsidR="00D54A55" w:rsidRPr="00DF57F8" w:rsidRDefault="00D54A55" w:rsidP="00D54A55">
      <w:pPr>
        <w:ind w:firstLine="709"/>
        <w:jc w:val="both"/>
      </w:pPr>
      <w:r w:rsidRPr="00DF57F8">
        <w:rPr>
          <w:bCs/>
        </w:rPr>
        <w:t>В течение 2016 года кредиторская задолженность по деятельности в рамках государственного задания уменьшилась на 3 331,6 тыс. руб. и на 01.01.2017 составила 7654,1 тыс. рублей. Задолженность образовалась в результате недофинансирования учреждения.</w:t>
      </w:r>
    </w:p>
    <w:p w:rsidR="00D54A55" w:rsidRPr="00DF57F8" w:rsidRDefault="00D54A55" w:rsidP="00D54A55">
      <w:pPr>
        <w:autoSpaceDE w:val="0"/>
        <w:autoSpaceDN w:val="0"/>
        <w:adjustRightInd w:val="0"/>
        <w:ind w:firstLine="709"/>
        <w:jc w:val="both"/>
      </w:pPr>
      <w:r w:rsidRPr="00DF57F8">
        <w:rPr>
          <w:bCs/>
        </w:rPr>
        <w:t>Кредиторская задолженность по приносящей доход деятельности уменьшилась на 18,1 тыс. руб. и на 01.01.2017 составила 85,7 тыс. рублей. Задолженность в основном состоит из аванса за оказанные учреждением услуги.</w:t>
      </w:r>
    </w:p>
    <w:p w:rsidR="00D54A55" w:rsidRPr="00DF57F8" w:rsidRDefault="00D54A55" w:rsidP="00D54A55">
      <w:pPr>
        <w:autoSpaceDE w:val="0"/>
        <w:autoSpaceDN w:val="0"/>
        <w:adjustRightInd w:val="0"/>
        <w:ind w:firstLine="709"/>
        <w:jc w:val="both"/>
      </w:pPr>
      <w:r w:rsidRPr="00DF57F8">
        <w:t>Согласно балансу учреждения (ф.0503730) на 01.01.2017 остатки на лицевых счетах составили 1 349,9 тыс. руб., в т.ч.:</w:t>
      </w:r>
    </w:p>
    <w:p w:rsidR="00D54A55" w:rsidRPr="00DF57F8" w:rsidRDefault="00D54A55" w:rsidP="00D54A55">
      <w:pPr>
        <w:autoSpaceDE w:val="0"/>
        <w:autoSpaceDN w:val="0"/>
        <w:adjustRightInd w:val="0"/>
        <w:ind w:firstLine="709"/>
        <w:jc w:val="both"/>
      </w:pPr>
      <w:r w:rsidRPr="00DF57F8">
        <w:t>-443,7 тыс. руб. – средства во временном распоряжении (возвращены поставщику услуг 24.01.2017);</w:t>
      </w:r>
    </w:p>
    <w:p w:rsidR="00D54A55" w:rsidRPr="00DF57F8" w:rsidRDefault="00D54A55" w:rsidP="00D54A55">
      <w:pPr>
        <w:autoSpaceDE w:val="0"/>
        <w:autoSpaceDN w:val="0"/>
        <w:adjustRightInd w:val="0"/>
        <w:ind w:firstLine="709"/>
        <w:jc w:val="both"/>
      </w:pPr>
      <w:r w:rsidRPr="00DF57F8">
        <w:t>-219,0 тыс. руб. по субсидии на финансовое обеспечение выполнения государственного задания,</w:t>
      </w:r>
      <w:r w:rsidR="00D25674" w:rsidRPr="00DF57F8">
        <w:t xml:space="preserve"> остаток</w:t>
      </w:r>
      <w:r w:rsidRPr="00DF57F8">
        <w:t xml:space="preserve"> образован в связи с поздним зачислением средств на лицевой счет учреждения. Согласно пояснительной записке остаток средств будет направлен в 2017 году на погашение кредиторской задолженности;</w:t>
      </w:r>
    </w:p>
    <w:p w:rsidR="00D54A55" w:rsidRPr="00DF57F8" w:rsidRDefault="00D54A55" w:rsidP="00D54A55">
      <w:pPr>
        <w:autoSpaceDE w:val="0"/>
        <w:autoSpaceDN w:val="0"/>
        <w:adjustRightInd w:val="0"/>
        <w:ind w:firstLine="709"/>
        <w:jc w:val="both"/>
      </w:pPr>
      <w:r w:rsidRPr="00DF57F8">
        <w:t>-687,2 тыс. руб. по приносящей доход деятельности.</w:t>
      </w:r>
    </w:p>
    <w:p w:rsidR="00D54A55" w:rsidRPr="00DF57F8" w:rsidRDefault="00D54A55" w:rsidP="00D54A55">
      <w:pPr>
        <w:autoSpaceDE w:val="0"/>
        <w:autoSpaceDN w:val="0"/>
        <w:adjustRightInd w:val="0"/>
        <w:ind w:firstLine="709"/>
        <w:jc w:val="both"/>
      </w:pPr>
      <w:r w:rsidRPr="00DF57F8">
        <w:t xml:space="preserve">Первоначальная бюджетная смета ГБУ «ЦИТ» утверждена </w:t>
      </w:r>
      <w:r w:rsidR="00D25674" w:rsidRPr="00DF57F8">
        <w:t xml:space="preserve">17.02.2017 </w:t>
      </w:r>
      <w:r w:rsidRPr="00DF57F8">
        <w:t>председателем Комитета. До момента утверждения бюджетной сметы учреждение осуществляло свою деятельность на основании плана финансово-хозяйственной деятельности на 2017 год, утвержденного председателем Комитета 25.12.2016 (с изменениями от 19.01.2017).</w:t>
      </w:r>
    </w:p>
    <w:p w:rsidR="00D54A55" w:rsidRPr="00DF57F8" w:rsidRDefault="00D54A55" w:rsidP="00D54A55">
      <w:pPr>
        <w:autoSpaceDE w:val="0"/>
        <w:autoSpaceDN w:val="0"/>
        <w:adjustRightInd w:val="0"/>
        <w:ind w:firstLine="709"/>
        <w:jc w:val="both"/>
      </w:pPr>
      <w:r w:rsidRPr="00DF57F8">
        <w:t xml:space="preserve">Сложившиеся на 01.01.2017 года остатки на лицевом счете учреждения без учета средств во временном распоряжении израсходованы в сумме 901,3 тыс. руб., средства в сумме 4,9 тыс. руб. перечислены в доход областного бюджета. Проверке представлены выписки из лицевого счета ГБУ «ЦИТ» за январь и февраль 2017 года. Согласно выпискам остатки денежных средств направлены </w:t>
      </w:r>
      <w:proofErr w:type="gramStart"/>
      <w:r w:rsidRPr="00DF57F8">
        <w:t>на</w:t>
      </w:r>
      <w:proofErr w:type="gramEnd"/>
      <w:r w:rsidRPr="00DF57F8">
        <w:t>:</w:t>
      </w:r>
    </w:p>
    <w:p w:rsidR="00D54A55" w:rsidRPr="00DF57F8" w:rsidRDefault="00D54A55" w:rsidP="00D54A55">
      <w:pPr>
        <w:autoSpaceDE w:val="0"/>
        <w:autoSpaceDN w:val="0"/>
        <w:adjustRightInd w:val="0"/>
        <w:ind w:firstLine="709"/>
        <w:jc w:val="both"/>
      </w:pPr>
      <w:r w:rsidRPr="00DF57F8">
        <w:t>-погашение кредиторской задолженности (181,4 тыс. руб.);</w:t>
      </w:r>
    </w:p>
    <w:p w:rsidR="00D54A55" w:rsidRPr="00DF57F8" w:rsidRDefault="00D54A55" w:rsidP="00D54A55">
      <w:pPr>
        <w:autoSpaceDE w:val="0"/>
        <w:autoSpaceDN w:val="0"/>
        <w:adjustRightInd w:val="0"/>
        <w:ind w:firstLine="709"/>
        <w:jc w:val="both"/>
      </w:pPr>
      <w:r w:rsidRPr="00DF57F8">
        <w:t>-оплата за аренду помещения за январь 2017 года (180,4 тыс. руб.);</w:t>
      </w:r>
    </w:p>
    <w:p w:rsidR="00D54A55" w:rsidRPr="00DF57F8" w:rsidRDefault="00D54A55" w:rsidP="00D54A55">
      <w:pPr>
        <w:autoSpaceDE w:val="0"/>
        <w:autoSpaceDN w:val="0"/>
        <w:adjustRightInd w:val="0"/>
        <w:ind w:firstLine="709"/>
        <w:jc w:val="both"/>
      </w:pPr>
      <w:r w:rsidRPr="00DF57F8">
        <w:t>-оплата за электроэнергию (86,3 тыс. руб.);</w:t>
      </w:r>
    </w:p>
    <w:p w:rsidR="00D54A55" w:rsidRPr="00DF57F8" w:rsidRDefault="00D54A55" w:rsidP="00D54A55">
      <w:pPr>
        <w:autoSpaceDE w:val="0"/>
        <w:autoSpaceDN w:val="0"/>
        <w:adjustRightInd w:val="0"/>
        <w:ind w:firstLine="709"/>
        <w:jc w:val="both"/>
      </w:pPr>
      <w:r w:rsidRPr="00DF57F8">
        <w:t>-оплата услуг по продлению лицензии, обслуживанию и информационно-технологическому сопровождению системы 1-С (111,3 тыс. руб.);</w:t>
      </w:r>
    </w:p>
    <w:p w:rsidR="00D54A55" w:rsidRPr="00DF57F8" w:rsidRDefault="00D54A55" w:rsidP="00D54A55">
      <w:pPr>
        <w:autoSpaceDE w:val="0"/>
        <w:autoSpaceDN w:val="0"/>
        <w:adjustRightInd w:val="0"/>
        <w:ind w:firstLine="709"/>
        <w:jc w:val="both"/>
      </w:pPr>
      <w:r w:rsidRPr="00DF57F8">
        <w:lastRenderedPageBreak/>
        <w:t xml:space="preserve">-прочее (страховые взносы на обязательное страхование, услуги связи, поставка </w:t>
      </w:r>
      <w:proofErr w:type="spellStart"/>
      <w:r w:rsidRPr="00DF57F8">
        <w:t>хозтоваров</w:t>
      </w:r>
      <w:proofErr w:type="spellEnd"/>
      <w:r w:rsidRPr="00DF57F8">
        <w:t>, расходных материалов оргтехники…).</w:t>
      </w:r>
    </w:p>
    <w:p w:rsidR="00267F41" w:rsidRPr="00DF57F8" w:rsidRDefault="00267F41" w:rsidP="008570A8">
      <w:pPr>
        <w:ind w:firstLine="709"/>
        <w:jc w:val="center"/>
        <w:rPr>
          <w:b/>
          <w:i/>
        </w:rPr>
      </w:pPr>
    </w:p>
    <w:p w:rsidR="008570A8" w:rsidRPr="00DF57F8" w:rsidRDefault="008570A8" w:rsidP="008570A8">
      <w:pPr>
        <w:ind w:firstLine="709"/>
        <w:jc w:val="center"/>
        <w:rPr>
          <w:b/>
          <w:i/>
        </w:rPr>
      </w:pPr>
      <w:r w:rsidRPr="00DF57F8">
        <w:rPr>
          <w:b/>
          <w:i/>
        </w:rPr>
        <w:t>Состояние внутреннего финансового контроля и</w:t>
      </w:r>
    </w:p>
    <w:p w:rsidR="008570A8" w:rsidRPr="00DF57F8" w:rsidRDefault="008570A8" w:rsidP="008570A8">
      <w:pPr>
        <w:ind w:firstLine="709"/>
        <w:jc w:val="center"/>
        <w:rPr>
          <w:b/>
          <w:i/>
        </w:rPr>
      </w:pPr>
      <w:r w:rsidRPr="00DF57F8">
        <w:rPr>
          <w:b/>
          <w:i/>
        </w:rPr>
        <w:t xml:space="preserve"> внутреннего финансового аудита</w:t>
      </w:r>
    </w:p>
    <w:p w:rsidR="008570A8" w:rsidRPr="00DF57F8" w:rsidRDefault="008570A8" w:rsidP="008570A8">
      <w:pPr>
        <w:ind w:firstLine="709"/>
        <w:jc w:val="both"/>
        <w:rPr>
          <w:i/>
          <w:u w:val="single"/>
        </w:rPr>
      </w:pPr>
      <w:r w:rsidRPr="00DF57F8">
        <w:rPr>
          <w:i/>
          <w:u w:val="single"/>
        </w:rPr>
        <w:t>Внутренний финансовый контроль</w:t>
      </w:r>
    </w:p>
    <w:p w:rsidR="008570A8" w:rsidRPr="00DF57F8" w:rsidRDefault="008570A8" w:rsidP="008570A8">
      <w:pPr>
        <w:pStyle w:val="af1"/>
        <w:ind w:firstLine="570"/>
        <w:jc w:val="both"/>
        <w:rPr>
          <w:rFonts w:ascii="Times New Roman" w:hAnsi="Times New Roman" w:cs="Times New Roman"/>
        </w:rPr>
      </w:pPr>
      <w:r w:rsidRPr="00DF57F8">
        <w:rPr>
          <w:rFonts w:ascii="Times New Roman" w:hAnsi="Times New Roman" w:cs="Times New Roman"/>
        </w:rPr>
        <w:t>Порядок осуществления внутреннего финансового контроля и внутреннего финансового аудита на территории Волгоградской области утверждён постановлением Правительства Волгоградской области от 26.05.2014 № 266-п (далее – Постановление № 266-п).</w:t>
      </w:r>
    </w:p>
    <w:p w:rsidR="008570A8" w:rsidRPr="00DF57F8" w:rsidRDefault="008570A8" w:rsidP="008570A8">
      <w:pPr>
        <w:ind w:firstLine="709"/>
        <w:jc w:val="both"/>
      </w:pPr>
      <w:r w:rsidRPr="00DF57F8">
        <w:t>Согласно представленной к проверке информации контрольными мероприятиями в виде самоконтроля и контроля по уровню подчиненности охвачены все подразделения Комитета, общее количество бюджетных процедур, охваченных мероприятиями внутреннего финансового контроля</w:t>
      </w:r>
      <w:r w:rsidR="00640A0F">
        <w:t>,</w:t>
      </w:r>
      <w:r w:rsidRPr="00DF57F8">
        <w:t xml:space="preserve"> – 15. В рамках внутреннего финансового контроля осуществлены процедуры предварительного, текущего и последующего контроля. Проведены такие мероприятия как </w:t>
      </w:r>
      <w:proofErr w:type="gramStart"/>
      <w:r w:rsidRPr="00DF57F8">
        <w:t>контроль за</w:t>
      </w:r>
      <w:proofErr w:type="gramEnd"/>
      <w:r w:rsidRPr="00DF57F8">
        <w:t xml:space="preserve"> оформлением первичных документов, контроль за соответствием поступивших материальных ценностей первичным документам, проверка ведения учета материальных ценностей и контроль за их сохранностью. Мероприятия в рамках внутреннего контроля осуществлялись методами самоконтроля и контроля по уровню подчиненности. Согласно отчетности нарушений при проведении внутреннего контроля в 2016 году не выявлено.</w:t>
      </w:r>
    </w:p>
    <w:p w:rsidR="008570A8" w:rsidRPr="00DF57F8" w:rsidRDefault="008570A8" w:rsidP="008570A8">
      <w:pPr>
        <w:ind w:firstLine="709"/>
        <w:jc w:val="both"/>
        <w:rPr>
          <w:i/>
          <w:u w:val="single"/>
        </w:rPr>
      </w:pPr>
      <w:r w:rsidRPr="00DF57F8">
        <w:rPr>
          <w:i/>
          <w:u w:val="single"/>
        </w:rPr>
        <w:t>Внутренний финансовый аудит</w:t>
      </w:r>
    </w:p>
    <w:p w:rsidR="008570A8" w:rsidRPr="00DF57F8" w:rsidRDefault="008570A8" w:rsidP="008570A8">
      <w:pPr>
        <w:autoSpaceDE w:val="0"/>
        <w:autoSpaceDN w:val="0"/>
        <w:adjustRightInd w:val="0"/>
        <w:ind w:firstLine="709"/>
        <w:jc w:val="both"/>
        <w:rPr>
          <w:bCs/>
        </w:rPr>
      </w:pPr>
      <w:r w:rsidRPr="00DF57F8">
        <w:t>Согласно п. 3.11 Постановления № 226-п</w:t>
      </w:r>
      <w:r w:rsidRPr="00DF57F8">
        <w:rPr>
          <w:bCs/>
        </w:rPr>
        <w:t xml:space="preserve"> составление, утверждение и ведение плана </w:t>
      </w:r>
      <w:r w:rsidRPr="00DF57F8">
        <w:t>внутреннего финансового аудита</w:t>
      </w:r>
      <w:r w:rsidRPr="00DF57F8">
        <w:rPr>
          <w:bCs/>
        </w:rPr>
        <w:t xml:space="preserve"> осуществляется в порядке, установленном главным администратором (администратором) средств областного бюджета. Такой порядок утверждён приказом</w:t>
      </w:r>
      <w:r w:rsidRPr="00DF57F8">
        <w:t xml:space="preserve"> Комитета от 26.09.2014 № 112-о/</w:t>
      </w:r>
      <w:proofErr w:type="spellStart"/>
      <w:r w:rsidRPr="00DF57F8">
        <w:t>д</w:t>
      </w:r>
      <w:proofErr w:type="spellEnd"/>
      <w:r w:rsidRPr="00DF57F8">
        <w:t xml:space="preserve"> (далее – Приказ № 112-о/</w:t>
      </w:r>
      <w:proofErr w:type="spellStart"/>
      <w:r w:rsidRPr="00DF57F8">
        <w:t>д</w:t>
      </w:r>
      <w:proofErr w:type="spellEnd"/>
      <w:r w:rsidRPr="00DF57F8">
        <w:t>).</w:t>
      </w:r>
    </w:p>
    <w:p w:rsidR="008570A8" w:rsidRPr="00DF57F8" w:rsidRDefault="008570A8" w:rsidP="008570A8">
      <w:pPr>
        <w:ind w:firstLine="709"/>
        <w:jc w:val="both"/>
        <w:rPr>
          <w:u w:val="single"/>
        </w:rPr>
      </w:pPr>
      <w:r w:rsidRPr="00DF57F8">
        <w:t xml:space="preserve">Согласно перечню проведенных аудиторских проверок за 2016 год в качестве мероприятия внутреннего финансового контроля (аудита) указано </w:t>
      </w:r>
      <w:r w:rsidRPr="00DF57F8">
        <w:rPr>
          <w:i/>
        </w:rPr>
        <w:t>«плановые контрольные мероприятия в ГБУ ЦИТ за период деятельности с 01.01.2016 по 30.09.2016 года»</w:t>
      </w:r>
      <w:r w:rsidRPr="00DF57F8">
        <w:t xml:space="preserve">. Исходя из положений п. 3.3. Постановления № 266-п ГБУ «ЦИТ» не относится к объекту внутреннего финансового аудита. Нарушений в ходе проведенной аудиторской проверки не выявлено. </w:t>
      </w:r>
      <w:r w:rsidRPr="00DF57F8">
        <w:rPr>
          <w:u w:val="single"/>
        </w:rPr>
        <w:t>В нарушение правил (порядка) осуществления внутреннего финансового контроля и внутреннего финансового аудита, определенных ст. 160.2-1 БК РФ и Постановлением № 266-п, мероприятия внутреннего финансового аудита в Комитете не проводились.</w:t>
      </w:r>
    </w:p>
    <w:p w:rsidR="008570A8" w:rsidRPr="00DF57F8" w:rsidRDefault="008570A8" w:rsidP="00D54A55">
      <w:pPr>
        <w:autoSpaceDE w:val="0"/>
        <w:autoSpaceDN w:val="0"/>
        <w:adjustRightInd w:val="0"/>
        <w:ind w:firstLine="709"/>
        <w:jc w:val="both"/>
      </w:pPr>
    </w:p>
    <w:p w:rsidR="006018B4" w:rsidRPr="00DF57F8" w:rsidRDefault="006018B4" w:rsidP="00206AC0">
      <w:pPr>
        <w:autoSpaceDE w:val="0"/>
        <w:autoSpaceDN w:val="0"/>
        <w:adjustRightInd w:val="0"/>
        <w:ind w:firstLine="720"/>
        <w:jc w:val="both"/>
        <w:rPr>
          <w:rFonts w:eastAsia="Calibri"/>
          <w:b/>
          <w:i/>
        </w:rPr>
      </w:pPr>
      <w:r w:rsidRPr="00DF57F8">
        <w:rPr>
          <w:rFonts w:eastAsia="Calibri"/>
          <w:b/>
          <w:i/>
        </w:rPr>
        <w:t>Выводы:</w:t>
      </w:r>
    </w:p>
    <w:p w:rsidR="00CA4187" w:rsidRPr="00DF57F8" w:rsidRDefault="00CA4187" w:rsidP="00206AC0">
      <w:pPr>
        <w:ind w:firstLine="709"/>
        <w:jc w:val="both"/>
        <w:rPr>
          <w:b/>
        </w:rPr>
      </w:pPr>
    </w:p>
    <w:p w:rsidR="0058238E" w:rsidRPr="00DF57F8" w:rsidRDefault="0058238E" w:rsidP="00206AC0">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 xml:space="preserve">Комитетом и ГБУ «ЦИТ» допущено </w:t>
      </w:r>
      <w:r w:rsidR="00640A0F">
        <w:rPr>
          <w:rFonts w:ascii="Times New Roman" w:hAnsi="Times New Roman" w:cs="Times New Roman"/>
          <w:sz w:val="24"/>
          <w:szCs w:val="24"/>
        </w:rPr>
        <w:t>восемь</w:t>
      </w:r>
      <w:r w:rsidRPr="00DF57F8">
        <w:rPr>
          <w:rFonts w:ascii="Times New Roman" w:hAnsi="Times New Roman" w:cs="Times New Roman"/>
          <w:sz w:val="24"/>
          <w:szCs w:val="24"/>
        </w:rPr>
        <w:t xml:space="preserve"> (Комитет</w:t>
      </w:r>
      <w:r w:rsidR="001E7965" w:rsidRPr="00DF57F8">
        <w:rPr>
          <w:rFonts w:ascii="Times New Roman" w:hAnsi="Times New Roman" w:cs="Times New Roman"/>
          <w:sz w:val="24"/>
          <w:szCs w:val="24"/>
        </w:rPr>
        <w:t>ом</w:t>
      </w:r>
      <w:r w:rsidRPr="00DF57F8">
        <w:rPr>
          <w:rFonts w:ascii="Times New Roman" w:hAnsi="Times New Roman" w:cs="Times New Roman"/>
          <w:sz w:val="24"/>
          <w:szCs w:val="24"/>
        </w:rPr>
        <w:t xml:space="preserve"> – </w:t>
      </w:r>
      <w:r w:rsidR="00640A0F">
        <w:rPr>
          <w:rFonts w:ascii="Times New Roman" w:hAnsi="Times New Roman" w:cs="Times New Roman"/>
          <w:sz w:val="24"/>
          <w:szCs w:val="24"/>
        </w:rPr>
        <w:t>пять</w:t>
      </w:r>
      <w:r w:rsidRPr="00DF57F8">
        <w:rPr>
          <w:rFonts w:ascii="Times New Roman" w:hAnsi="Times New Roman" w:cs="Times New Roman"/>
          <w:sz w:val="24"/>
          <w:szCs w:val="24"/>
        </w:rPr>
        <w:t xml:space="preserve">, ГБУ «ЦИТ» - </w:t>
      </w:r>
      <w:r w:rsidR="00640A0F">
        <w:rPr>
          <w:rFonts w:ascii="Times New Roman" w:hAnsi="Times New Roman" w:cs="Times New Roman"/>
          <w:sz w:val="24"/>
          <w:szCs w:val="24"/>
        </w:rPr>
        <w:t>три</w:t>
      </w:r>
      <w:r w:rsidRPr="00DF57F8">
        <w:rPr>
          <w:rFonts w:ascii="Times New Roman" w:hAnsi="Times New Roman" w:cs="Times New Roman"/>
          <w:sz w:val="24"/>
          <w:szCs w:val="24"/>
        </w:rPr>
        <w:t>) случаев нарушения порядка составления бюджетной</w:t>
      </w:r>
      <w:r w:rsidR="00640A0F">
        <w:rPr>
          <w:rFonts w:ascii="Times New Roman" w:hAnsi="Times New Roman" w:cs="Times New Roman"/>
          <w:sz w:val="24"/>
          <w:szCs w:val="24"/>
        </w:rPr>
        <w:t xml:space="preserve"> (бухгалтерской)</w:t>
      </w:r>
      <w:r w:rsidRPr="00DF57F8">
        <w:rPr>
          <w:rFonts w:ascii="Times New Roman" w:hAnsi="Times New Roman" w:cs="Times New Roman"/>
          <w:sz w:val="24"/>
          <w:szCs w:val="24"/>
        </w:rPr>
        <w:t xml:space="preserve"> отчетности, утвержденного Инструкцией № 191н</w:t>
      </w:r>
      <w:r w:rsidR="00640A0F">
        <w:rPr>
          <w:rFonts w:ascii="Times New Roman" w:hAnsi="Times New Roman" w:cs="Times New Roman"/>
          <w:sz w:val="24"/>
          <w:szCs w:val="24"/>
        </w:rPr>
        <w:t xml:space="preserve"> и Инструкцией № 33н, которые устранены в ходе проверки.</w:t>
      </w:r>
    </w:p>
    <w:p w:rsidR="0058238E" w:rsidRPr="00DF57F8" w:rsidRDefault="0058238E" w:rsidP="00206AC0">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 xml:space="preserve">В нарушение п.66 и п.333 Инструкции № 157н на </w:t>
      </w:r>
      <w:proofErr w:type="spellStart"/>
      <w:r w:rsidRPr="00DF57F8">
        <w:rPr>
          <w:rFonts w:ascii="Times New Roman" w:hAnsi="Times New Roman" w:cs="Times New Roman"/>
          <w:sz w:val="24"/>
          <w:szCs w:val="24"/>
        </w:rPr>
        <w:t>забалансовом</w:t>
      </w:r>
      <w:proofErr w:type="spellEnd"/>
      <w:r w:rsidRPr="00DF57F8">
        <w:rPr>
          <w:rFonts w:ascii="Times New Roman" w:hAnsi="Times New Roman" w:cs="Times New Roman"/>
          <w:sz w:val="24"/>
          <w:szCs w:val="24"/>
        </w:rPr>
        <w:t xml:space="preserve"> счете 01 «Имущество, полученное в пользование» Комитетом не отражено программное обеспечение, полученное в пользование на условиях простой (неисключительной) лицензии на 422,3 тыс. руб., в ходе проверки нарушение устранено.</w:t>
      </w:r>
    </w:p>
    <w:p w:rsidR="0058238E" w:rsidRPr="00DF57F8" w:rsidRDefault="0058238E" w:rsidP="00206AC0">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 xml:space="preserve">В нарушение п.6 Инструкции № 191н Комитетом в 11 формах бюджетной </w:t>
      </w:r>
      <w:r w:rsidRPr="00DF57F8">
        <w:rPr>
          <w:rFonts w:ascii="Times New Roman" w:hAnsi="Times New Roman" w:cs="Times New Roman"/>
          <w:bCs/>
          <w:sz w:val="24"/>
          <w:szCs w:val="24"/>
        </w:rPr>
        <w:t>отчетности, содержащих плановые (прогнозные) и аналитические показатели</w:t>
      </w:r>
      <w:r w:rsidR="001E7965" w:rsidRPr="00DF57F8">
        <w:rPr>
          <w:rFonts w:ascii="Times New Roman" w:hAnsi="Times New Roman" w:cs="Times New Roman"/>
          <w:bCs/>
          <w:sz w:val="24"/>
          <w:szCs w:val="24"/>
        </w:rPr>
        <w:t>,</w:t>
      </w:r>
      <w:r w:rsidRPr="00DF57F8">
        <w:rPr>
          <w:rFonts w:ascii="Times New Roman" w:hAnsi="Times New Roman" w:cs="Times New Roman"/>
          <w:bCs/>
          <w:sz w:val="24"/>
          <w:szCs w:val="24"/>
        </w:rPr>
        <w:t xml:space="preserve"> отсутствует подпись руководителя </w:t>
      </w:r>
      <w:r w:rsidR="00706CAF" w:rsidRPr="00DF57F8">
        <w:rPr>
          <w:rFonts w:ascii="Times New Roman" w:hAnsi="Times New Roman" w:cs="Times New Roman"/>
          <w:bCs/>
          <w:sz w:val="24"/>
          <w:szCs w:val="24"/>
        </w:rPr>
        <w:t>финансово-экономической службы Комитета</w:t>
      </w:r>
      <w:r w:rsidRPr="00DF57F8">
        <w:rPr>
          <w:rFonts w:ascii="Times New Roman" w:hAnsi="Times New Roman" w:cs="Times New Roman"/>
          <w:bCs/>
          <w:sz w:val="24"/>
          <w:szCs w:val="24"/>
        </w:rPr>
        <w:t>.</w:t>
      </w:r>
    </w:p>
    <w:p w:rsidR="00CA4187" w:rsidRPr="00DF57F8" w:rsidRDefault="00CA4187" w:rsidP="00206AC0">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Расходы, утверждённые Комитету, исполнены на 60,3 процента, объем неисполненных назначений составил 136 040,1 тыс. руб. по причинам отсутствия финансирования и недостаточности кассового плана исполнения расходов Комитета по отношению к доведенным лимитам бюджетных обязательств.</w:t>
      </w:r>
      <w:r w:rsidR="008B5F72" w:rsidRPr="00DF57F8">
        <w:rPr>
          <w:rFonts w:ascii="Times New Roman" w:hAnsi="Times New Roman" w:cs="Times New Roman"/>
          <w:sz w:val="24"/>
          <w:szCs w:val="24"/>
        </w:rPr>
        <w:t xml:space="preserve"> В связи с этим кредиторская </w:t>
      </w:r>
      <w:r w:rsidR="008B5F72" w:rsidRPr="00DF57F8">
        <w:rPr>
          <w:rFonts w:ascii="Times New Roman" w:hAnsi="Times New Roman" w:cs="Times New Roman"/>
          <w:sz w:val="24"/>
          <w:szCs w:val="24"/>
        </w:rPr>
        <w:lastRenderedPageBreak/>
        <w:t>задолженность Комитета на 01.01.2017 по сравнению с началом 2016 года увеличилась в 4,7 раза и составила 120 215,6 тыс. рублей.</w:t>
      </w:r>
    </w:p>
    <w:p w:rsidR="00206AC0" w:rsidRPr="00DF57F8" w:rsidRDefault="00706CAF" w:rsidP="008D223C">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Р</w:t>
      </w:r>
      <w:r w:rsidR="00206AC0" w:rsidRPr="00DF57F8">
        <w:rPr>
          <w:rFonts w:ascii="Times New Roman" w:hAnsi="Times New Roman" w:cs="Times New Roman"/>
          <w:sz w:val="24"/>
          <w:szCs w:val="24"/>
        </w:rPr>
        <w:t>асходы областного бюджета, направленные на оплату госпошлины, неустоек и пени по судебным решениям</w:t>
      </w:r>
      <w:r w:rsidR="00640A0F">
        <w:rPr>
          <w:rFonts w:ascii="Times New Roman" w:hAnsi="Times New Roman" w:cs="Times New Roman"/>
          <w:sz w:val="24"/>
          <w:szCs w:val="24"/>
        </w:rPr>
        <w:t>,</w:t>
      </w:r>
      <w:r w:rsidR="00206AC0" w:rsidRPr="00DF57F8">
        <w:rPr>
          <w:rFonts w:ascii="Times New Roman" w:hAnsi="Times New Roman" w:cs="Times New Roman"/>
          <w:sz w:val="24"/>
          <w:szCs w:val="24"/>
        </w:rPr>
        <w:t xml:space="preserve"> составили 169,1 тыс. рублей. Указанные расходы возникли в результате отсутствия финансирования финансовым органом принятых Комитетом в пределах лимитов бюджетных обязательств денежных обязатель</w:t>
      </w:r>
      <w:proofErr w:type="gramStart"/>
      <w:r w:rsidR="00206AC0" w:rsidRPr="00DF57F8">
        <w:rPr>
          <w:rFonts w:ascii="Times New Roman" w:hAnsi="Times New Roman" w:cs="Times New Roman"/>
          <w:sz w:val="24"/>
          <w:szCs w:val="24"/>
        </w:rPr>
        <w:t>ств в пр</w:t>
      </w:r>
      <w:proofErr w:type="gramEnd"/>
      <w:r w:rsidR="00206AC0" w:rsidRPr="00DF57F8">
        <w:rPr>
          <w:rFonts w:ascii="Times New Roman" w:hAnsi="Times New Roman" w:cs="Times New Roman"/>
          <w:sz w:val="24"/>
          <w:szCs w:val="24"/>
        </w:rPr>
        <w:t>едыдущие годы, в результате чего нарушен принцип эффективности использования бюджетных средств, определенный ст. 34 БК РФ.</w:t>
      </w:r>
    </w:p>
    <w:p w:rsidR="008B5F72" w:rsidRPr="00DF57F8" w:rsidRDefault="004F5B30" w:rsidP="00E600BD">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 xml:space="preserve">В нарушение п. 4.3. </w:t>
      </w:r>
      <w:r w:rsidR="00A32E36" w:rsidRPr="00DF57F8">
        <w:rPr>
          <w:rFonts w:ascii="Times New Roman" w:hAnsi="Times New Roman" w:cs="Times New Roman"/>
          <w:sz w:val="24"/>
          <w:szCs w:val="24"/>
        </w:rPr>
        <w:t xml:space="preserve">Порядка </w:t>
      </w:r>
      <w:r w:rsidRPr="00DF57F8">
        <w:rPr>
          <w:rFonts w:ascii="Times New Roman" w:hAnsi="Times New Roman" w:cs="Times New Roman"/>
          <w:sz w:val="24"/>
          <w:szCs w:val="24"/>
        </w:rPr>
        <w:t>№ 423-п объем финансирования ГП РКД не приведен в соответствие с Законом об областном бюджете на 2016 год.</w:t>
      </w:r>
    </w:p>
    <w:p w:rsidR="00A32E36" w:rsidRPr="00DF57F8" w:rsidRDefault="00DD7AAC" w:rsidP="00E600BD">
      <w:pPr>
        <w:pStyle w:val="af4"/>
        <w:numPr>
          <w:ilvl w:val="0"/>
          <w:numId w:val="34"/>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В нарушение правил (порядка) осуществления внутреннего финансового контроля и внутреннего финансового аудита, определенных ст. 160.2-1 БК РФ и Постановлением № 266-п</w:t>
      </w:r>
      <w:r w:rsidR="001E7965" w:rsidRPr="00DF57F8">
        <w:rPr>
          <w:rFonts w:ascii="Times New Roman" w:hAnsi="Times New Roman" w:cs="Times New Roman"/>
          <w:sz w:val="24"/>
          <w:szCs w:val="24"/>
        </w:rPr>
        <w:t>,</w:t>
      </w:r>
      <w:r w:rsidRPr="00DF57F8">
        <w:rPr>
          <w:rFonts w:ascii="Times New Roman" w:hAnsi="Times New Roman" w:cs="Times New Roman"/>
          <w:sz w:val="24"/>
          <w:szCs w:val="24"/>
        </w:rPr>
        <w:t xml:space="preserve"> мероприятия внутреннего финансового аудита в Комитете не проводились.</w:t>
      </w:r>
    </w:p>
    <w:p w:rsidR="0033480B" w:rsidRPr="00DF57F8" w:rsidRDefault="0033480B" w:rsidP="004A5084">
      <w:pPr>
        <w:autoSpaceDE w:val="0"/>
        <w:autoSpaceDN w:val="0"/>
        <w:adjustRightInd w:val="0"/>
        <w:ind w:firstLine="698"/>
        <w:jc w:val="both"/>
      </w:pPr>
    </w:p>
    <w:p w:rsidR="004A5084" w:rsidRPr="00DF57F8" w:rsidRDefault="004A5084" w:rsidP="004A5084">
      <w:pPr>
        <w:autoSpaceDE w:val="0"/>
        <w:autoSpaceDN w:val="0"/>
        <w:adjustRightInd w:val="0"/>
        <w:ind w:firstLine="698"/>
        <w:jc w:val="both"/>
        <w:rPr>
          <w:b/>
          <w:i/>
        </w:rPr>
      </w:pPr>
      <w:r w:rsidRPr="00DF57F8">
        <w:rPr>
          <w:b/>
          <w:i/>
        </w:rPr>
        <w:t>Предложения</w:t>
      </w:r>
      <w:r w:rsidR="00E9798C" w:rsidRPr="00DF57F8">
        <w:rPr>
          <w:b/>
          <w:i/>
        </w:rPr>
        <w:t xml:space="preserve"> Комитету</w:t>
      </w:r>
      <w:r w:rsidRPr="00DF57F8">
        <w:rPr>
          <w:b/>
          <w:i/>
        </w:rPr>
        <w:t>:</w:t>
      </w:r>
    </w:p>
    <w:p w:rsidR="00A03010" w:rsidRPr="00DF57F8" w:rsidRDefault="00A03010" w:rsidP="004A5084">
      <w:pPr>
        <w:autoSpaceDE w:val="0"/>
        <w:autoSpaceDN w:val="0"/>
        <w:adjustRightInd w:val="0"/>
        <w:ind w:firstLine="698"/>
        <w:jc w:val="both"/>
      </w:pPr>
    </w:p>
    <w:p w:rsidR="00706CAF" w:rsidRPr="00DF57F8" w:rsidRDefault="00706CAF" w:rsidP="00FD1836">
      <w:pPr>
        <w:pStyle w:val="af4"/>
        <w:numPr>
          <w:ilvl w:val="0"/>
          <w:numId w:val="37"/>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 xml:space="preserve">В целях уменьшения количества недостатков при составлении бюджетной отчетности за 2017 год </w:t>
      </w:r>
      <w:r w:rsidR="00873171" w:rsidRPr="00DF57F8">
        <w:rPr>
          <w:rFonts w:ascii="Times New Roman" w:hAnsi="Times New Roman" w:cs="Times New Roman"/>
          <w:sz w:val="24"/>
          <w:szCs w:val="24"/>
        </w:rPr>
        <w:t xml:space="preserve">обеспечить </w:t>
      </w:r>
      <w:r w:rsidRPr="00DF57F8">
        <w:rPr>
          <w:rFonts w:ascii="Times New Roman" w:hAnsi="Times New Roman" w:cs="Times New Roman"/>
          <w:sz w:val="24"/>
          <w:szCs w:val="24"/>
        </w:rPr>
        <w:t>в рамках финансового аудита проверку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D1836" w:rsidRPr="00DF57F8" w:rsidRDefault="00FD1836" w:rsidP="00FD1836">
      <w:pPr>
        <w:pStyle w:val="af4"/>
        <w:numPr>
          <w:ilvl w:val="0"/>
          <w:numId w:val="37"/>
        </w:numPr>
        <w:autoSpaceDE w:val="0"/>
        <w:spacing w:after="0" w:line="240" w:lineRule="auto"/>
        <w:ind w:left="0" w:firstLine="426"/>
        <w:jc w:val="both"/>
        <w:rPr>
          <w:rFonts w:ascii="Times New Roman" w:hAnsi="Times New Roman" w:cs="Times New Roman"/>
          <w:sz w:val="24"/>
          <w:szCs w:val="24"/>
        </w:rPr>
      </w:pPr>
      <w:r w:rsidRPr="00DF57F8">
        <w:rPr>
          <w:rFonts w:ascii="Times New Roman" w:hAnsi="Times New Roman" w:cs="Times New Roman"/>
          <w:sz w:val="24"/>
          <w:szCs w:val="24"/>
        </w:rPr>
        <w:t>Обеспечить приведение государственных программ Волгоградской области в соответствие с Законом об областном бюджете.</w:t>
      </w:r>
    </w:p>
    <w:p w:rsidR="00DD7AAC" w:rsidRPr="00DF57F8" w:rsidRDefault="00DD7AAC" w:rsidP="004A5084">
      <w:pPr>
        <w:autoSpaceDE w:val="0"/>
        <w:autoSpaceDN w:val="0"/>
        <w:adjustRightInd w:val="0"/>
        <w:ind w:firstLine="698"/>
        <w:jc w:val="both"/>
        <w:rPr>
          <w:b/>
        </w:rPr>
      </w:pPr>
    </w:p>
    <w:p w:rsidR="00A03010" w:rsidRPr="00DF57F8" w:rsidRDefault="00A03010" w:rsidP="004A5084">
      <w:pPr>
        <w:autoSpaceDE w:val="0"/>
        <w:autoSpaceDN w:val="0"/>
        <w:adjustRightInd w:val="0"/>
        <w:ind w:firstLine="698"/>
        <w:jc w:val="both"/>
        <w:rPr>
          <w:b/>
        </w:rPr>
      </w:pPr>
    </w:p>
    <w:p w:rsidR="006018B4" w:rsidRPr="00DF57F8" w:rsidRDefault="006018B4" w:rsidP="00424E76">
      <w:pPr>
        <w:autoSpaceDE w:val="0"/>
        <w:autoSpaceDN w:val="0"/>
        <w:adjustRightInd w:val="0"/>
        <w:ind w:firstLine="720"/>
        <w:jc w:val="both"/>
        <w:rPr>
          <w:rFonts w:eastAsia="Calibri"/>
        </w:rPr>
      </w:pPr>
    </w:p>
    <w:p w:rsidR="006018B4" w:rsidRPr="00DF57F8" w:rsidRDefault="006018B4" w:rsidP="00424E76">
      <w:pPr>
        <w:autoSpaceDE w:val="0"/>
        <w:autoSpaceDN w:val="0"/>
        <w:adjustRightInd w:val="0"/>
        <w:ind w:firstLine="720"/>
        <w:jc w:val="both"/>
        <w:rPr>
          <w:rFonts w:eastAsia="Calibri"/>
          <w:b/>
          <w:i/>
        </w:rPr>
      </w:pPr>
      <w:r w:rsidRPr="00DF57F8">
        <w:rPr>
          <w:rFonts w:eastAsia="Calibri"/>
          <w:b/>
          <w:i/>
        </w:rPr>
        <w:t xml:space="preserve">Аудитор                                                                                                Н.Л. </w:t>
      </w:r>
      <w:proofErr w:type="spellStart"/>
      <w:r w:rsidRPr="00DF57F8">
        <w:rPr>
          <w:rFonts w:eastAsia="Calibri"/>
          <w:b/>
          <w:i/>
        </w:rPr>
        <w:t>Ноздрюхина</w:t>
      </w:r>
      <w:proofErr w:type="spellEnd"/>
    </w:p>
    <w:p w:rsidR="00F947AA" w:rsidRPr="00DF57F8" w:rsidRDefault="00F947AA" w:rsidP="00424E76">
      <w:pPr>
        <w:autoSpaceDE w:val="0"/>
        <w:autoSpaceDN w:val="0"/>
        <w:adjustRightInd w:val="0"/>
        <w:ind w:firstLine="720"/>
        <w:jc w:val="both"/>
        <w:rPr>
          <w:rFonts w:eastAsia="Calibri"/>
          <w:b/>
          <w:i/>
        </w:rPr>
      </w:pPr>
    </w:p>
    <w:sectPr w:rsidR="00F947AA" w:rsidRPr="00DF57F8" w:rsidSect="00F947AA">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94" w:rsidRDefault="00B56F94">
      <w:r>
        <w:separator/>
      </w:r>
    </w:p>
  </w:endnote>
  <w:endnote w:type="continuationSeparator" w:id="0">
    <w:p w:rsidR="00B56F94" w:rsidRDefault="00B56F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94" w:rsidRDefault="00B56F94">
      <w:r>
        <w:separator/>
      </w:r>
    </w:p>
  </w:footnote>
  <w:footnote w:type="continuationSeparator" w:id="0">
    <w:p w:rsidR="00B56F94" w:rsidRDefault="00B56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13" w:rsidRDefault="00E04038" w:rsidP="00E60A16">
    <w:pPr>
      <w:pStyle w:val="a8"/>
      <w:framePr w:wrap="around" w:vAnchor="text" w:hAnchor="margin" w:xAlign="center" w:y="1"/>
      <w:rPr>
        <w:rStyle w:val="aa"/>
      </w:rPr>
    </w:pPr>
    <w:r>
      <w:rPr>
        <w:rStyle w:val="aa"/>
      </w:rPr>
      <w:fldChar w:fldCharType="begin"/>
    </w:r>
    <w:r w:rsidR="00782B13">
      <w:rPr>
        <w:rStyle w:val="aa"/>
      </w:rPr>
      <w:instrText xml:space="preserve">PAGE  </w:instrText>
    </w:r>
    <w:r>
      <w:rPr>
        <w:rStyle w:val="aa"/>
      </w:rPr>
      <w:fldChar w:fldCharType="end"/>
    </w:r>
  </w:p>
  <w:p w:rsidR="00782B13" w:rsidRDefault="00782B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13" w:rsidRDefault="00E04038" w:rsidP="00E60A16">
    <w:pPr>
      <w:pStyle w:val="a8"/>
      <w:framePr w:wrap="around" w:vAnchor="text" w:hAnchor="margin" w:xAlign="center" w:y="1"/>
      <w:rPr>
        <w:rStyle w:val="aa"/>
      </w:rPr>
    </w:pPr>
    <w:r>
      <w:rPr>
        <w:rStyle w:val="aa"/>
      </w:rPr>
      <w:fldChar w:fldCharType="begin"/>
    </w:r>
    <w:r w:rsidR="00782B13">
      <w:rPr>
        <w:rStyle w:val="aa"/>
      </w:rPr>
      <w:instrText xml:space="preserve">PAGE  </w:instrText>
    </w:r>
    <w:r>
      <w:rPr>
        <w:rStyle w:val="aa"/>
      </w:rPr>
      <w:fldChar w:fldCharType="separate"/>
    </w:r>
    <w:r w:rsidR="00EF1265">
      <w:rPr>
        <w:rStyle w:val="aa"/>
        <w:noProof/>
      </w:rPr>
      <w:t>11</w:t>
    </w:r>
    <w:r>
      <w:rPr>
        <w:rStyle w:val="aa"/>
      </w:rPr>
      <w:fldChar w:fldCharType="end"/>
    </w:r>
  </w:p>
  <w:p w:rsidR="00782B13" w:rsidRDefault="00782B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82524F9"/>
    <w:multiLevelType w:val="hybridMultilevel"/>
    <w:tmpl w:val="694AD88C"/>
    <w:lvl w:ilvl="0" w:tplc="BD6A3FB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9B6478"/>
    <w:multiLevelType w:val="hybridMultilevel"/>
    <w:tmpl w:val="2BD6FA14"/>
    <w:lvl w:ilvl="0" w:tplc="A880A8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9221A48"/>
    <w:multiLevelType w:val="hybridMultilevel"/>
    <w:tmpl w:val="991EC1D0"/>
    <w:lvl w:ilvl="0" w:tplc="977CFD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CD569C9"/>
    <w:multiLevelType w:val="hybridMultilevel"/>
    <w:tmpl w:val="2134428C"/>
    <w:lvl w:ilvl="0" w:tplc="5068050C">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27414D"/>
    <w:multiLevelType w:val="hybridMultilevel"/>
    <w:tmpl w:val="01D0D8D4"/>
    <w:lvl w:ilvl="0" w:tplc="C1D233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63D0F"/>
    <w:multiLevelType w:val="hybridMultilevel"/>
    <w:tmpl w:val="21D2F7A4"/>
    <w:lvl w:ilvl="0" w:tplc="03B81C9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1AD4C84"/>
    <w:multiLevelType w:val="multilevel"/>
    <w:tmpl w:val="3F8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9">
    <w:nsid w:val="16876F54"/>
    <w:multiLevelType w:val="hybridMultilevel"/>
    <w:tmpl w:val="8D66FB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F967BB6"/>
    <w:multiLevelType w:val="hybridMultilevel"/>
    <w:tmpl w:val="6E063A1E"/>
    <w:lvl w:ilvl="0" w:tplc="F272C6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3EB1C6B"/>
    <w:multiLevelType w:val="hybridMultilevel"/>
    <w:tmpl w:val="E9005412"/>
    <w:lvl w:ilvl="0" w:tplc="A880A880">
      <w:start w:val="1"/>
      <w:numFmt w:val="bullet"/>
      <w:lvlText w:val=""/>
      <w:lvlJc w:val="left"/>
      <w:pPr>
        <w:ind w:left="3283" w:hanging="360"/>
      </w:pPr>
      <w:rPr>
        <w:rFonts w:ascii="Symbol" w:hAnsi="Symbol" w:hint="default"/>
      </w:rPr>
    </w:lvl>
    <w:lvl w:ilvl="1" w:tplc="04190003" w:tentative="1">
      <w:start w:val="1"/>
      <w:numFmt w:val="bullet"/>
      <w:lvlText w:val="o"/>
      <w:lvlJc w:val="left"/>
      <w:pPr>
        <w:ind w:left="4003" w:hanging="360"/>
      </w:pPr>
      <w:rPr>
        <w:rFonts w:ascii="Courier New" w:hAnsi="Courier New" w:hint="default"/>
      </w:rPr>
    </w:lvl>
    <w:lvl w:ilvl="2" w:tplc="04190005" w:tentative="1">
      <w:start w:val="1"/>
      <w:numFmt w:val="bullet"/>
      <w:lvlText w:val=""/>
      <w:lvlJc w:val="left"/>
      <w:pPr>
        <w:ind w:left="4723" w:hanging="360"/>
      </w:pPr>
      <w:rPr>
        <w:rFonts w:ascii="Wingdings" w:hAnsi="Wingdings" w:hint="default"/>
      </w:rPr>
    </w:lvl>
    <w:lvl w:ilvl="3" w:tplc="04190001" w:tentative="1">
      <w:start w:val="1"/>
      <w:numFmt w:val="bullet"/>
      <w:lvlText w:val=""/>
      <w:lvlJc w:val="left"/>
      <w:pPr>
        <w:ind w:left="5443" w:hanging="360"/>
      </w:pPr>
      <w:rPr>
        <w:rFonts w:ascii="Symbol" w:hAnsi="Symbol" w:hint="default"/>
      </w:rPr>
    </w:lvl>
    <w:lvl w:ilvl="4" w:tplc="04190003" w:tentative="1">
      <w:start w:val="1"/>
      <w:numFmt w:val="bullet"/>
      <w:lvlText w:val="o"/>
      <w:lvlJc w:val="left"/>
      <w:pPr>
        <w:ind w:left="6163" w:hanging="360"/>
      </w:pPr>
      <w:rPr>
        <w:rFonts w:ascii="Courier New" w:hAnsi="Courier New" w:hint="default"/>
      </w:rPr>
    </w:lvl>
    <w:lvl w:ilvl="5" w:tplc="04190005" w:tentative="1">
      <w:start w:val="1"/>
      <w:numFmt w:val="bullet"/>
      <w:lvlText w:val=""/>
      <w:lvlJc w:val="left"/>
      <w:pPr>
        <w:ind w:left="6883" w:hanging="360"/>
      </w:pPr>
      <w:rPr>
        <w:rFonts w:ascii="Wingdings" w:hAnsi="Wingdings" w:hint="default"/>
      </w:rPr>
    </w:lvl>
    <w:lvl w:ilvl="6" w:tplc="04190001" w:tentative="1">
      <w:start w:val="1"/>
      <w:numFmt w:val="bullet"/>
      <w:lvlText w:val=""/>
      <w:lvlJc w:val="left"/>
      <w:pPr>
        <w:ind w:left="7603" w:hanging="360"/>
      </w:pPr>
      <w:rPr>
        <w:rFonts w:ascii="Symbol" w:hAnsi="Symbol" w:hint="default"/>
      </w:rPr>
    </w:lvl>
    <w:lvl w:ilvl="7" w:tplc="04190003" w:tentative="1">
      <w:start w:val="1"/>
      <w:numFmt w:val="bullet"/>
      <w:lvlText w:val="o"/>
      <w:lvlJc w:val="left"/>
      <w:pPr>
        <w:ind w:left="8323" w:hanging="360"/>
      </w:pPr>
      <w:rPr>
        <w:rFonts w:ascii="Courier New" w:hAnsi="Courier New" w:hint="default"/>
      </w:rPr>
    </w:lvl>
    <w:lvl w:ilvl="8" w:tplc="04190005" w:tentative="1">
      <w:start w:val="1"/>
      <w:numFmt w:val="bullet"/>
      <w:lvlText w:val=""/>
      <w:lvlJc w:val="left"/>
      <w:pPr>
        <w:ind w:left="9043" w:hanging="360"/>
      </w:pPr>
      <w:rPr>
        <w:rFonts w:ascii="Wingdings" w:hAnsi="Wingdings" w:hint="default"/>
      </w:rPr>
    </w:lvl>
  </w:abstractNum>
  <w:abstractNum w:abstractNumId="12">
    <w:nsid w:val="25C52BEA"/>
    <w:multiLevelType w:val="hybridMultilevel"/>
    <w:tmpl w:val="445A9E46"/>
    <w:lvl w:ilvl="0" w:tplc="798E9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CC12B9"/>
    <w:multiLevelType w:val="hybridMultilevel"/>
    <w:tmpl w:val="DE002198"/>
    <w:lvl w:ilvl="0" w:tplc="A880A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1E16B3"/>
    <w:multiLevelType w:val="hybridMultilevel"/>
    <w:tmpl w:val="2DBE2C1E"/>
    <w:lvl w:ilvl="0" w:tplc="EEC6B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F4B0CE7"/>
    <w:multiLevelType w:val="hybridMultilevel"/>
    <w:tmpl w:val="6FBC098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2FE055F9"/>
    <w:multiLevelType w:val="hybridMultilevel"/>
    <w:tmpl w:val="B6C2AA32"/>
    <w:lvl w:ilvl="0" w:tplc="A54606A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0D47287"/>
    <w:multiLevelType w:val="hybridMultilevel"/>
    <w:tmpl w:val="B4244862"/>
    <w:lvl w:ilvl="0" w:tplc="2C1C7674">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5D6968"/>
    <w:multiLevelType w:val="hybridMultilevel"/>
    <w:tmpl w:val="399C7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1B09A7"/>
    <w:multiLevelType w:val="hybridMultilevel"/>
    <w:tmpl w:val="D6DE8892"/>
    <w:lvl w:ilvl="0" w:tplc="C03C394C">
      <w:start w:val="1"/>
      <w:numFmt w:val="decimal"/>
      <w:lvlText w:val="%1."/>
      <w:lvlJc w:val="left"/>
      <w:pPr>
        <w:ind w:left="1418" w:hanging="360"/>
      </w:pPr>
      <w:rPr>
        <w:b/>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0">
    <w:nsid w:val="3A1A4906"/>
    <w:multiLevelType w:val="hybridMultilevel"/>
    <w:tmpl w:val="2F3689D8"/>
    <w:lvl w:ilvl="0" w:tplc="283E4C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093768F"/>
    <w:multiLevelType w:val="hybridMultilevel"/>
    <w:tmpl w:val="9E3AACF0"/>
    <w:lvl w:ilvl="0" w:tplc="78864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132E64"/>
    <w:multiLevelType w:val="hybridMultilevel"/>
    <w:tmpl w:val="26C2289E"/>
    <w:lvl w:ilvl="0" w:tplc="B3F2E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4E342D"/>
    <w:multiLevelType w:val="multilevel"/>
    <w:tmpl w:val="AE5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96766"/>
    <w:multiLevelType w:val="hybridMultilevel"/>
    <w:tmpl w:val="1BEA3A9E"/>
    <w:lvl w:ilvl="0" w:tplc="2D407B3E">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B420E5"/>
    <w:multiLevelType w:val="hybridMultilevel"/>
    <w:tmpl w:val="D26644F4"/>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FF412F0"/>
    <w:multiLevelType w:val="hybridMultilevel"/>
    <w:tmpl w:val="734E0B92"/>
    <w:lvl w:ilvl="0" w:tplc="99C82836">
      <w:start w:val="1"/>
      <w:numFmt w:val="bullet"/>
      <w:lvlText w:val="-"/>
      <w:lvlJc w:val="left"/>
      <w:pPr>
        <w:ind w:left="502"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AD3313"/>
    <w:multiLevelType w:val="hybridMultilevel"/>
    <w:tmpl w:val="2B0CE9D8"/>
    <w:lvl w:ilvl="0" w:tplc="D0EEC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99690D"/>
    <w:multiLevelType w:val="hybridMultilevel"/>
    <w:tmpl w:val="B266616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BB6A3E"/>
    <w:multiLevelType w:val="hybridMultilevel"/>
    <w:tmpl w:val="56CEA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07110E"/>
    <w:multiLevelType w:val="hybridMultilevel"/>
    <w:tmpl w:val="BFD4B280"/>
    <w:lvl w:ilvl="0" w:tplc="7094783C">
      <w:start w:val="1"/>
      <w:numFmt w:val="decimal"/>
      <w:lvlText w:val="%1."/>
      <w:lvlJc w:val="left"/>
      <w:pPr>
        <w:ind w:left="2509" w:hanging="360"/>
      </w:pPr>
      <w:rPr>
        <w:rFonts w:cs="Times New Roman"/>
        <w:b w:val="0"/>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31">
    <w:nsid w:val="64283180"/>
    <w:multiLevelType w:val="hybridMultilevel"/>
    <w:tmpl w:val="F782F96E"/>
    <w:lvl w:ilvl="0" w:tplc="47F61780">
      <w:numFmt w:val="bullet"/>
      <w:lvlText w:val=""/>
      <w:lvlJc w:val="left"/>
      <w:pPr>
        <w:ind w:left="1069" w:hanging="360"/>
      </w:pPr>
      <w:rPr>
        <w:rFonts w:ascii="Symbol" w:eastAsia="Times New Roman" w:hAnsi="Symbol" w:cs="Times New Roman" w:hint="default"/>
        <w:b/>
        <w:sz w:val="3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86670EA"/>
    <w:multiLevelType w:val="hybridMultilevel"/>
    <w:tmpl w:val="2E90B37E"/>
    <w:lvl w:ilvl="0" w:tplc="0419000F">
      <w:start w:val="1"/>
      <w:numFmt w:val="decimal"/>
      <w:lvlText w:val="%1."/>
      <w:lvlJc w:val="left"/>
      <w:pPr>
        <w:ind w:left="2563" w:hanging="360"/>
      </w:pPr>
      <w:rPr>
        <w:rFonts w:cs="Times New Roman"/>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33">
    <w:nsid w:val="6FCA6C50"/>
    <w:multiLevelType w:val="hybridMultilevel"/>
    <w:tmpl w:val="8B4EAC26"/>
    <w:lvl w:ilvl="0" w:tplc="A40033B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2559C8"/>
    <w:multiLevelType w:val="hybridMultilevel"/>
    <w:tmpl w:val="2AFC75EE"/>
    <w:lvl w:ilvl="0" w:tplc="053A063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5">
    <w:nsid w:val="7A1D08AF"/>
    <w:multiLevelType w:val="hybridMultilevel"/>
    <w:tmpl w:val="9320AAA8"/>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7A2F3DE6"/>
    <w:multiLevelType w:val="hybridMultilevel"/>
    <w:tmpl w:val="A994266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AE1387"/>
    <w:multiLevelType w:val="hybridMultilevel"/>
    <w:tmpl w:val="E0326C4E"/>
    <w:lvl w:ilvl="0" w:tplc="3514D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8"/>
  </w:num>
  <w:num w:numId="3">
    <w:abstractNumId w:val="29"/>
  </w:num>
  <w:num w:numId="4">
    <w:abstractNumId w:val="6"/>
  </w:num>
  <w:num w:numId="5">
    <w:abstractNumId w:val="30"/>
  </w:num>
  <w:num w:numId="6">
    <w:abstractNumId w:val="13"/>
  </w:num>
  <w:num w:numId="7">
    <w:abstractNumId w:val="15"/>
  </w:num>
  <w:num w:numId="8">
    <w:abstractNumId w:val="28"/>
  </w:num>
  <w:num w:numId="9">
    <w:abstractNumId w:val="25"/>
  </w:num>
  <w:num w:numId="10">
    <w:abstractNumId w:val="35"/>
  </w:num>
  <w:num w:numId="11">
    <w:abstractNumId w:val="32"/>
  </w:num>
  <w:num w:numId="12">
    <w:abstractNumId w:val="11"/>
  </w:num>
  <w:num w:numId="13">
    <w:abstractNumId w:val="24"/>
  </w:num>
  <w:num w:numId="14">
    <w:abstractNumId w:val="2"/>
  </w:num>
  <w:num w:numId="15">
    <w:abstractNumId w:val="36"/>
  </w:num>
  <w:num w:numId="16">
    <w:abstractNumId w:val="10"/>
  </w:num>
  <w:num w:numId="17">
    <w:abstractNumId w:val="3"/>
  </w:num>
  <w:num w:numId="18">
    <w:abstractNumId w:val="14"/>
  </w:num>
  <w:num w:numId="19">
    <w:abstractNumId w:val="20"/>
  </w:num>
  <w:num w:numId="20">
    <w:abstractNumId w:val="7"/>
  </w:num>
  <w:num w:numId="21">
    <w:abstractNumId w:val="23"/>
  </w:num>
  <w:num w:numId="22">
    <w:abstractNumId w:val="33"/>
  </w:num>
  <w:num w:numId="23">
    <w:abstractNumId w:val="34"/>
  </w:num>
  <w:num w:numId="24">
    <w:abstractNumId w:val="27"/>
  </w:num>
  <w:num w:numId="25">
    <w:abstractNumId w:val="37"/>
  </w:num>
  <w:num w:numId="26">
    <w:abstractNumId w:val="1"/>
  </w:num>
  <w:num w:numId="27">
    <w:abstractNumId w:val="16"/>
  </w:num>
  <w:num w:numId="28">
    <w:abstractNumId w:val="22"/>
  </w:num>
  <w:num w:numId="29">
    <w:abstractNumId w:val="21"/>
  </w:num>
  <w:num w:numId="30">
    <w:abstractNumId w:val="12"/>
  </w:num>
  <w:num w:numId="31">
    <w:abstractNumId w:val="26"/>
  </w:num>
  <w:num w:numId="32">
    <w:abstractNumId w:val="9"/>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7"/>
  </w:num>
  <w:num w:numId="36">
    <w:abstractNumId w:val="19"/>
  </w:num>
  <w:num w:numId="37">
    <w:abstractNumId w:val="5"/>
  </w:num>
  <w:num w:numId="38">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66008"/>
    <w:rsid w:val="00000587"/>
    <w:rsid w:val="00001392"/>
    <w:rsid w:val="00002665"/>
    <w:rsid w:val="00003653"/>
    <w:rsid w:val="00003B8D"/>
    <w:rsid w:val="00004BF8"/>
    <w:rsid w:val="00004EEF"/>
    <w:rsid w:val="000073A7"/>
    <w:rsid w:val="000077B4"/>
    <w:rsid w:val="000110F4"/>
    <w:rsid w:val="000110FE"/>
    <w:rsid w:val="00011552"/>
    <w:rsid w:val="00012059"/>
    <w:rsid w:val="00012198"/>
    <w:rsid w:val="000159EF"/>
    <w:rsid w:val="00015AF1"/>
    <w:rsid w:val="00015CA4"/>
    <w:rsid w:val="00017A66"/>
    <w:rsid w:val="00020CB1"/>
    <w:rsid w:val="000226B9"/>
    <w:rsid w:val="000229CE"/>
    <w:rsid w:val="00023036"/>
    <w:rsid w:val="000237F7"/>
    <w:rsid w:val="00024467"/>
    <w:rsid w:val="000250AA"/>
    <w:rsid w:val="00026355"/>
    <w:rsid w:val="00026DA4"/>
    <w:rsid w:val="00030408"/>
    <w:rsid w:val="00031A2D"/>
    <w:rsid w:val="00032D1E"/>
    <w:rsid w:val="000330C1"/>
    <w:rsid w:val="000332EC"/>
    <w:rsid w:val="000366EB"/>
    <w:rsid w:val="00036D66"/>
    <w:rsid w:val="00036E96"/>
    <w:rsid w:val="00042255"/>
    <w:rsid w:val="00042F04"/>
    <w:rsid w:val="000440B3"/>
    <w:rsid w:val="00044860"/>
    <w:rsid w:val="00045355"/>
    <w:rsid w:val="000455C4"/>
    <w:rsid w:val="000503A2"/>
    <w:rsid w:val="00051622"/>
    <w:rsid w:val="00051637"/>
    <w:rsid w:val="000518A5"/>
    <w:rsid w:val="000519B7"/>
    <w:rsid w:val="000527F7"/>
    <w:rsid w:val="00053C73"/>
    <w:rsid w:val="0005435C"/>
    <w:rsid w:val="0005661F"/>
    <w:rsid w:val="00056830"/>
    <w:rsid w:val="00057B76"/>
    <w:rsid w:val="000608C1"/>
    <w:rsid w:val="0006095E"/>
    <w:rsid w:val="0006113C"/>
    <w:rsid w:val="00061497"/>
    <w:rsid w:val="00061BEB"/>
    <w:rsid w:val="0006215A"/>
    <w:rsid w:val="00062233"/>
    <w:rsid w:val="0006294D"/>
    <w:rsid w:val="000631E1"/>
    <w:rsid w:val="00063B22"/>
    <w:rsid w:val="00063C25"/>
    <w:rsid w:val="000643C4"/>
    <w:rsid w:val="00064F75"/>
    <w:rsid w:val="000651CC"/>
    <w:rsid w:val="000666D2"/>
    <w:rsid w:val="0006784C"/>
    <w:rsid w:val="00071862"/>
    <w:rsid w:val="00071BA6"/>
    <w:rsid w:val="00071BD9"/>
    <w:rsid w:val="000723A1"/>
    <w:rsid w:val="0007338E"/>
    <w:rsid w:val="00073566"/>
    <w:rsid w:val="0007632A"/>
    <w:rsid w:val="00076E5A"/>
    <w:rsid w:val="00077D62"/>
    <w:rsid w:val="00077F9C"/>
    <w:rsid w:val="00082561"/>
    <w:rsid w:val="00082957"/>
    <w:rsid w:val="00082992"/>
    <w:rsid w:val="0008456B"/>
    <w:rsid w:val="000847CA"/>
    <w:rsid w:val="00084B9A"/>
    <w:rsid w:val="00084BFA"/>
    <w:rsid w:val="0008542F"/>
    <w:rsid w:val="00085C61"/>
    <w:rsid w:val="000866C8"/>
    <w:rsid w:val="00086D12"/>
    <w:rsid w:val="00086EAE"/>
    <w:rsid w:val="0008713B"/>
    <w:rsid w:val="00087260"/>
    <w:rsid w:val="00090796"/>
    <w:rsid w:val="00090DB1"/>
    <w:rsid w:val="00092F2C"/>
    <w:rsid w:val="0009331A"/>
    <w:rsid w:val="0009350F"/>
    <w:rsid w:val="00093A52"/>
    <w:rsid w:val="00094CC5"/>
    <w:rsid w:val="00097632"/>
    <w:rsid w:val="00097DCB"/>
    <w:rsid w:val="00097ED8"/>
    <w:rsid w:val="000A0A40"/>
    <w:rsid w:val="000A10A5"/>
    <w:rsid w:val="000A114F"/>
    <w:rsid w:val="000A172F"/>
    <w:rsid w:val="000A23C1"/>
    <w:rsid w:val="000A28CA"/>
    <w:rsid w:val="000A30C1"/>
    <w:rsid w:val="000A31F0"/>
    <w:rsid w:val="000A3204"/>
    <w:rsid w:val="000A3586"/>
    <w:rsid w:val="000A417F"/>
    <w:rsid w:val="000A4FCA"/>
    <w:rsid w:val="000A58A4"/>
    <w:rsid w:val="000A5CFF"/>
    <w:rsid w:val="000A5D2B"/>
    <w:rsid w:val="000A5FC3"/>
    <w:rsid w:val="000A659D"/>
    <w:rsid w:val="000B0021"/>
    <w:rsid w:val="000B0C6C"/>
    <w:rsid w:val="000B293C"/>
    <w:rsid w:val="000B385E"/>
    <w:rsid w:val="000B476C"/>
    <w:rsid w:val="000B5CC1"/>
    <w:rsid w:val="000B7247"/>
    <w:rsid w:val="000B7676"/>
    <w:rsid w:val="000C0431"/>
    <w:rsid w:val="000C1B4B"/>
    <w:rsid w:val="000C25FA"/>
    <w:rsid w:val="000C339B"/>
    <w:rsid w:val="000C385D"/>
    <w:rsid w:val="000C3BF6"/>
    <w:rsid w:val="000C495C"/>
    <w:rsid w:val="000C4ACB"/>
    <w:rsid w:val="000C61D2"/>
    <w:rsid w:val="000C6E30"/>
    <w:rsid w:val="000C7251"/>
    <w:rsid w:val="000C786A"/>
    <w:rsid w:val="000C7F87"/>
    <w:rsid w:val="000D00C5"/>
    <w:rsid w:val="000D069E"/>
    <w:rsid w:val="000D08CC"/>
    <w:rsid w:val="000D0971"/>
    <w:rsid w:val="000D0D0E"/>
    <w:rsid w:val="000D111D"/>
    <w:rsid w:val="000D11BB"/>
    <w:rsid w:val="000D1BE3"/>
    <w:rsid w:val="000D23D4"/>
    <w:rsid w:val="000D267E"/>
    <w:rsid w:val="000D442D"/>
    <w:rsid w:val="000D496E"/>
    <w:rsid w:val="000D4A9C"/>
    <w:rsid w:val="000D569E"/>
    <w:rsid w:val="000D6326"/>
    <w:rsid w:val="000D6689"/>
    <w:rsid w:val="000D67B2"/>
    <w:rsid w:val="000D7317"/>
    <w:rsid w:val="000E00BA"/>
    <w:rsid w:val="000E03F8"/>
    <w:rsid w:val="000E06AB"/>
    <w:rsid w:val="000E0A77"/>
    <w:rsid w:val="000E1DD6"/>
    <w:rsid w:val="000E3E9C"/>
    <w:rsid w:val="000E45C1"/>
    <w:rsid w:val="000E4C14"/>
    <w:rsid w:val="000E4D5E"/>
    <w:rsid w:val="000E4E05"/>
    <w:rsid w:val="000E5050"/>
    <w:rsid w:val="000E591C"/>
    <w:rsid w:val="000E6356"/>
    <w:rsid w:val="000E6F73"/>
    <w:rsid w:val="000E75DD"/>
    <w:rsid w:val="000F0559"/>
    <w:rsid w:val="000F07DC"/>
    <w:rsid w:val="000F0DE1"/>
    <w:rsid w:val="000F177E"/>
    <w:rsid w:val="000F1E35"/>
    <w:rsid w:val="000F31F5"/>
    <w:rsid w:val="000F42FD"/>
    <w:rsid w:val="000F4CD5"/>
    <w:rsid w:val="000F52E1"/>
    <w:rsid w:val="000F61F9"/>
    <w:rsid w:val="000F7FCA"/>
    <w:rsid w:val="0010201D"/>
    <w:rsid w:val="001027CE"/>
    <w:rsid w:val="00103B18"/>
    <w:rsid w:val="00103D39"/>
    <w:rsid w:val="00104826"/>
    <w:rsid w:val="00105155"/>
    <w:rsid w:val="001064F6"/>
    <w:rsid w:val="001065E9"/>
    <w:rsid w:val="001074C0"/>
    <w:rsid w:val="00110D04"/>
    <w:rsid w:val="0011147B"/>
    <w:rsid w:val="00112CA5"/>
    <w:rsid w:val="00113E94"/>
    <w:rsid w:val="00114421"/>
    <w:rsid w:val="001144D3"/>
    <w:rsid w:val="00114E43"/>
    <w:rsid w:val="0011506C"/>
    <w:rsid w:val="001150A1"/>
    <w:rsid w:val="00117EF4"/>
    <w:rsid w:val="00120E7C"/>
    <w:rsid w:val="001212FC"/>
    <w:rsid w:val="00121696"/>
    <w:rsid w:val="00121CAC"/>
    <w:rsid w:val="00121E7B"/>
    <w:rsid w:val="001228A0"/>
    <w:rsid w:val="00122FFA"/>
    <w:rsid w:val="001237AA"/>
    <w:rsid w:val="00123B2B"/>
    <w:rsid w:val="001245F7"/>
    <w:rsid w:val="00124C72"/>
    <w:rsid w:val="00125636"/>
    <w:rsid w:val="0012569E"/>
    <w:rsid w:val="001258E3"/>
    <w:rsid w:val="00125DFE"/>
    <w:rsid w:val="001270EF"/>
    <w:rsid w:val="0012733E"/>
    <w:rsid w:val="00130C8E"/>
    <w:rsid w:val="00130EEF"/>
    <w:rsid w:val="00131681"/>
    <w:rsid w:val="0013285F"/>
    <w:rsid w:val="001328A3"/>
    <w:rsid w:val="00132FD5"/>
    <w:rsid w:val="00133656"/>
    <w:rsid w:val="00134A5E"/>
    <w:rsid w:val="00134DFE"/>
    <w:rsid w:val="0013526A"/>
    <w:rsid w:val="00137F83"/>
    <w:rsid w:val="0014011F"/>
    <w:rsid w:val="001404C9"/>
    <w:rsid w:val="00140C90"/>
    <w:rsid w:val="00141DC2"/>
    <w:rsid w:val="0014321E"/>
    <w:rsid w:val="00143583"/>
    <w:rsid w:val="00144104"/>
    <w:rsid w:val="00145064"/>
    <w:rsid w:val="00145475"/>
    <w:rsid w:val="00146112"/>
    <w:rsid w:val="00146B22"/>
    <w:rsid w:val="001472A8"/>
    <w:rsid w:val="00147554"/>
    <w:rsid w:val="00147A42"/>
    <w:rsid w:val="00147ECB"/>
    <w:rsid w:val="00150094"/>
    <w:rsid w:val="00150B50"/>
    <w:rsid w:val="00150D39"/>
    <w:rsid w:val="00151180"/>
    <w:rsid w:val="001514AC"/>
    <w:rsid w:val="00151A4D"/>
    <w:rsid w:val="0015257B"/>
    <w:rsid w:val="001525F2"/>
    <w:rsid w:val="00155948"/>
    <w:rsid w:val="00156EF8"/>
    <w:rsid w:val="001573A6"/>
    <w:rsid w:val="00157806"/>
    <w:rsid w:val="00157C6C"/>
    <w:rsid w:val="00157EA7"/>
    <w:rsid w:val="001609A2"/>
    <w:rsid w:val="00160B0F"/>
    <w:rsid w:val="00161796"/>
    <w:rsid w:val="00162886"/>
    <w:rsid w:val="00162DE6"/>
    <w:rsid w:val="00163211"/>
    <w:rsid w:val="001634B7"/>
    <w:rsid w:val="00164D17"/>
    <w:rsid w:val="001650B4"/>
    <w:rsid w:val="00165488"/>
    <w:rsid w:val="001656DF"/>
    <w:rsid w:val="001657A0"/>
    <w:rsid w:val="0017021A"/>
    <w:rsid w:val="001718FF"/>
    <w:rsid w:val="0017205F"/>
    <w:rsid w:val="00172522"/>
    <w:rsid w:val="00172886"/>
    <w:rsid w:val="0017316B"/>
    <w:rsid w:val="0017381E"/>
    <w:rsid w:val="00173BFF"/>
    <w:rsid w:val="00174223"/>
    <w:rsid w:val="00174767"/>
    <w:rsid w:val="00174885"/>
    <w:rsid w:val="00176A86"/>
    <w:rsid w:val="0017708E"/>
    <w:rsid w:val="0017726D"/>
    <w:rsid w:val="00177715"/>
    <w:rsid w:val="00177DE0"/>
    <w:rsid w:val="00180DB8"/>
    <w:rsid w:val="00181133"/>
    <w:rsid w:val="001816DD"/>
    <w:rsid w:val="001826AE"/>
    <w:rsid w:val="0018380B"/>
    <w:rsid w:val="00183C28"/>
    <w:rsid w:val="00184030"/>
    <w:rsid w:val="001853C7"/>
    <w:rsid w:val="00185DF3"/>
    <w:rsid w:val="00187EF6"/>
    <w:rsid w:val="00187F9A"/>
    <w:rsid w:val="00190AE1"/>
    <w:rsid w:val="001924BE"/>
    <w:rsid w:val="00192952"/>
    <w:rsid w:val="0019304F"/>
    <w:rsid w:val="001931A4"/>
    <w:rsid w:val="00193898"/>
    <w:rsid w:val="00194037"/>
    <w:rsid w:val="001944E6"/>
    <w:rsid w:val="00194843"/>
    <w:rsid w:val="00194B28"/>
    <w:rsid w:val="00195B77"/>
    <w:rsid w:val="00195DCC"/>
    <w:rsid w:val="001966E9"/>
    <w:rsid w:val="001967F5"/>
    <w:rsid w:val="0019691D"/>
    <w:rsid w:val="00196AAF"/>
    <w:rsid w:val="00196CBD"/>
    <w:rsid w:val="00196CFD"/>
    <w:rsid w:val="001A00DF"/>
    <w:rsid w:val="001A0234"/>
    <w:rsid w:val="001A0C4C"/>
    <w:rsid w:val="001A1A18"/>
    <w:rsid w:val="001A23A1"/>
    <w:rsid w:val="001A2ED8"/>
    <w:rsid w:val="001A2F9C"/>
    <w:rsid w:val="001A394E"/>
    <w:rsid w:val="001A41BF"/>
    <w:rsid w:val="001A41D9"/>
    <w:rsid w:val="001A6D7E"/>
    <w:rsid w:val="001A6D88"/>
    <w:rsid w:val="001A6EE3"/>
    <w:rsid w:val="001A703B"/>
    <w:rsid w:val="001A713E"/>
    <w:rsid w:val="001B0317"/>
    <w:rsid w:val="001B084B"/>
    <w:rsid w:val="001B20E8"/>
    <w:rsid w:val="001B28CC"/>
    <w:rsid w:val="001B303A"/>
    <w:rsid w:val="001B321E"/>
    <w:rsid w:val="001B3E35"/>
    <w:rsid w:val="001B4506"/>
    <w:rsid w:val="001B4E30"/>
    <w:rsid w:val="001B4F97"/>
    <w:rsid w:val="001B4FA0"/>
    <w:rsid w:val="001B579A"/>
    <w:rsid w:val="001B5C5D"/>
    <w:rsid w:val="001B5E49"/>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A92"/>
    <w:rsid w:val="001D3F1C"/>
    <w:rsid w:val="001D4672"/>
    <w:rsid w:val="001D48BB"/>
    <w:rsid w:val="001D56CA"/>
    <w:rsid w:val="001D6143"/>
    <w:rsid w:val="001D6751"/>
    <w:rsid w:val="001D6B66"/>
    <w:rsid w:val="001D774D"/>
    <w:rsid w:val="001D784B"/>
    <w:rsid w:val="001D796D"/>
    <w:rsid w:val="001E10E8"/>
    <w:rsid w:val="001E1312"/>
    <w:rsid w:val="001E1BA4"/>
    <w:rsid w:val="001E2CE5"/>
    <w:rsid w:val="001E3FF4"/>
    <w:rsid w:val="001E47F3"/>
    <w:rsid w:val="001E5F51"/>
    <w:rsid w:val="001E6372"/>
    <w:rsid w:val="001E7965"/>
    <w:rsid w:val="001F0B03"/>
    <w:rsid w:val="001F12F2"/>
    <w:rsid w:val="001F29E9"/>
    <w:rsid w:val="001F34B7"/>
    <w:rsid w:val="001F3869"/>
    <w:rsid w:val="001F3A2E"/>
    <w:rsid w:val="001F4261"/>
    <w:rsid w:val="001F48BC"/>
    <w:rsid w:val="001F4DB8"/>
    <w:rsid w:val="001F58C1"/>
    <w:rsid w:val="001F5E33"/>
    <w:rsid w:val="001F69E9"/>
    <w:rsid w:val="001F6D6F"/>
    <w:rsid w:val="00200456"/>
    <w:rsid w:val="002004EF"/>
    <w:rsid w:val="00200CAD"/>
    <w:rsid w:val="002017BB"/>
    <w:rsid w:val="00201D5A"/>
    <w:rsid w:val="00201F54"/>
    <w:rsid w:val="002020FD"/>
    <w:rsid w:val="00202D45"/>
    <w:rsid w:val="00203664"/>
    <w:rsid w:val="00203E1F"/>
    <w:rsid w:val="00205241"/>
    <w:rsid w:val="00205280"/>
    <w:rsid w:val="00205298"/>
    <w:rsid w:val="002052BA"/>
    <w:rsid w:val="00205ED9"/>
    <w:rsid w:val="00206006"/>
    <w:rsid w:val="00206AC0"/>
    <w:rsid w:val="00206CF8"/>
    <w:rsid w:val="002075CC"/>
    <w:rsid w:val="00207AAA"/>
    <w:rsid w:val="00207BF6"/>
    <w:rsid w:val="00210DB5"/>
    <w:rsid w:val="00211176"/>
    <w:rsid w:val="00211224"/>
    <w:rsid w:val="00211D70"/>
    <w:rsid w:val="00211F4E"/>
    <w:rsid w:val="002133AA"/>
    <w:rsid w:val="00213950"/>
    <w:rsid w:val="002151F7"/>
    <w:rsid w:val="00215A25"/>
    <w:rsid w:val="002165AD"/>
    <w:rsid w:val="00216B5A"/>
    <w:rsid w:val="00216E56"/>
    <w:rsid w:val="002170B7"/>
    <w:rsid w:val="0022021F"/>
    <w:rsid w:val="0022091F"/>
    <w:rsid w:val="00220EC7"/>
    <w:rsid w:val="00221A92"/>
    <w:rsid w:val="00221CA3"/>
    <w:rsid w:val="00222D98"/>
    <w:rsid w:val="00222E01"/>
    <w:rsid w:val="00223004"/>
    <w:rsid w:val="002231D3"/>
    <w:rsid w:val="00224DEE"/>
    <w:rsid w:val="0022569D"/>
    <w:rsid w:val="002257E4"/>
    <w:rsid w:val="00225BEA"/>
    <w:rsid w:val="00225E16"/>
    <w:rsid w:val="00225F60"/>
    <w:rsid w:val="002263B0"/>
    <w:rsid w:val="0022681D"/>
    <w:rsid w:val="002269D0"/>
    <w:rsid w:val="0022768E"/>
    <w:rsid w:val="002300B8"/>
    <w:rsid w:val="00230AC6"/>
    <w:rsid w:val="002316DC"/>
    <w:rsid w:val="00231B53"/>
    <w:rsid w:val="00232AC6"/>
    <w:rsid w:val="00233AAE"/>
    <w:rsid w:val="00235090"/>
    <w:rsid w:val="002351CA"/>
    <w:rsid w:val="002354D6"/>
    <w:rsid w:val="00235B38"/>
    <w:rsid w:val="00236318"/>
    <w:rsid w:val="002363E5"/>
    <w:rsid w:val="002367B2"/>
    <w:rsid w:val="00236CA5"/>
    <w:rsid w:val="00237224"/>
    <w:rsid w:val="00237A7D"/>
    <w:rsid w:val="002405B5"/>
    <w:rsid w:val="002407ED"/>
    <w:rsid w:val="00241580"/>
    <w:rsid w:val="0024171F"/>
    <w:rsid w:val="00243444"/>
    <w:rsid w:val="00244030"/>
    <w:rsid w:val="00244DE5"/>
    <w:rsid w:val="002450BF"/>
    <w:rsid w:val="00246265"/>
    <w:rsid w:val="00246C00"/>
    <w:rsid w:val="00247D61"/>
    <w:rsid w:val="00250168"/>
    <w:rsid w:val="002502CB"/>
    <w:rsid w:val="00251A5A"/>
    <w:rsid w:val="00251B66"/>
    <w:rsid w:val="002520F6"/>
    <w:rsid w:val="00252782"/>
    <w:rsid w:val="00252F93"/>
    <w:rsid w:val="00253326"/>
    <w:rsid w:val="002533B8"/>
    <w:rsid w:val="002534AC"/>
    <w:rsid w:val="002544DF"/>
    <w:rsid w:val="00254592"/>
    <w:rsid w:val="00254B53"/>
    <w:rsid w:val="00255C82"/>
    <w:rsid w:val="00255DAC"/>
    <w:rsid w:val="00255E50"/>
    <w:rsid w:val="00256D95"/>
    <w:rsid w:val="002570A3"/>
    <w:rsid w:val="0026010F"/>
    <w:rsid w:val="002604B5"/>
    <w:rsid w:val="00260FA0"/>
    <w:rsid w:val="0026310D"/>
    <w:rsid w:val="00263142"/>
    <w:rsid w:val="002635E1"/>
    <w:rsid w:val="00263FE3"/>
    <w:rsid w:val="002642D3"/>
    <w:rsid w:val="00264599"/>
    <w:rsid w:val="002653D6"/>
    <w:rsid w:val="00266195"/>
    <w:rsid w:val="0026627C"/>
    <w:rsid w:val="002674C3"/>
    <w:rsid w:val="00267EF4"/>
    <w:rsid w:val="00267F41"/>
    <w:rsid w:val="00270FF9"/>
    <w:rsid w:val="00271035"/>
    <w:rsid w:val="002714C0"/>
    <w:rsid w:val="00271911"/>
    <w:rsid w:val="00272212"/>
    <w:rsid w:val="002739AF"/>
    <w:rsid w:val="002766D1"/>
    <w:rsid w:val="002767CC"/>
    <w:rsid w:val="00276A16"/>
    <w:rsid w:val="002771FD"/>
    <w:rsid w:val="0027759D"/>
    <w:rsid w:val="002800B6"/>
    <w:rsid w:val="00280BB6"/>
    <w:rsid w:val="00280FD8"/>
    <w:rsid w:val="00281022"/>
    <w:rsid w:val="00281566"/>
    <w:rsid w:val="002824A2"/>
    <w:rsid w:val="002826A8"/>
    <w:rsid w:val="00283359"/>
    <w:rsid w:val="00283538"/>
    <w:rsid w:val="00284528"/>
    <w:rsid w:val="002851BA"/>
    <w:rsid w:val="00285279"/>
    <w:rsid w:val="00285DC2"/>
    <w:rsid w:val="002866FF"/>
    <w:rsid w:val="00286CA8"/>
    <w:rsid w:val="00287CCC"/>
    <w:rsid w:val="0029010F"/>
    <w:rsid w:val="00292107"/>
    <w:rsid w:val="0029289D"/>
    <w:rsid w:val="00293101"/>
    <w:rsid w:val="00293B19"/>
    <w:rsid w:val="00296236"/>
    <w:rsid w:val="00296278"/>
    <w:rsid w:val="002971F2"/>
    <w:rsid w:val="002974B6"/>
    <w:rsid w:val="00297A1C"/>
    <w:rsid w:val="00297AE0"/>
    <w:rsid w:val="002A09EA"/>
    <w:rsid w:val="002A1643"/>
    <w:rsid w:val="002A1BB1"/>
    <w:rsid w:val="002A1CFF"/>
    <w:rsid w:val="002A1F0A"/>
    <w:rsid w:val="002A3D77"/>
    <w:rsid w:val="002A4380"/>
    <w:rsid w:val="002A52D4"/>
    <w:rsid w:val="002A5DB9"/>
    <w:rsid w:val="002A60AC"/>
    <w:rsid w:val="002A68DC"/>
    <w:rsid w:val="002A70A0"/>
    <w:rsid w:val="002A7CED"/>
    <w:rsid w:val="002B05F1"/>
    <w:rsid w:val="002B1650"/>
    <w:rsid w:val="002B2608"/>
    <w:rsid w:val="002B2AE7"/>
    <w:rsid w:val="002B3559"/>
    <w:rsid w:val="002B383A"/>
    <w:rsid w:val="002B3B13"/>
    <w:rsid w:val="002B41AA"/>
    <w:rsid w:val="002B43C4"/>
    <w:rsid w:val="002B4648"/>
    <w:rsid w:val="002B49B8"/>
    <w:rsid w:val="002B55AE"/>
    <w:rsid w:val="002B593C"/>
    <w:rsid w:val="002B61A4"/>
    <w:rsid w:val="002B6808"/>
    <w:rsid w:val="002B72FF"/>
    <w:rsid w:val="002B7A47"/>
    <w:rsid w:val="002C0BD2"/>
    <w:rsid w:val="002C13A5"/>
    <w:rsid w:val="002C3A94"/>
    <w:rsid w:val="002C3E16"/>
    <w:rsid w:val="002C476B"/>
    <w:rsid w:val="002C5A0C"/>
    <w:rsid w:val="002C5C68"/>
    <w:rsid w:val="002C5C96"/>
    <w:rsid w:val="002C6E57"/>
    <w:rsid w:val="002C6F6D"/>
    <w:rsid w:val="002C7242"/>
    <w:rsid w:val="002D0508"/>
    <w:rsid w:val="002D0D9D"/>
    <w:rsid w:val="002D1E2D"/>
    <w:rsid w:val="002D20FE"/>
    <w:rsid w:val="002D2586"/>
    <w:rsid w:val="002D2905"/>
    <w:rsid w:val="002D2993"/>
    <w:rsid w:val="002D2ECA"/>
    <w:rsid w:val="002D39CF"/>
    <w:rsid w:val="002D3C76"/>
    <w:rsid w:val="002D3D33"/>
    <w:rsid w:val="002D3D66"/>
    <w:rsid w:val="002D462C"/>
    <w:rsid w:val="002D4764"/>
    <w:rsid w:val="002D64F3"/>
    <w:rsid w:val="002D73C7"/>
    <w:rsid w:val="002D7416"/>
    <w:rsid w:val="002D7767"/>
    <w:rsid w:val="002D7AD0"/>
    <w:rsid w:val="002E1A03"/>
    <w:rsid w:val="002E29C9"/>
    <w:rsid w:val="002E2EDC"/>
    <w:rsid w:val="002E32F4"/>
    <w:rsid w:val="002E3563"/>
    <w:rsid w:val="002E4A3D"/>
    <w:rsid w:val="002E6653"/>
    <w:rsid w:val="002E6A36"/>
    <w:rsid w:val="002E6BE7"/>
    <w:rsid w:val="002E77E7"/>
    <w:rsid w:val="002E7A1A"/>
    <w:rsid w:val="002E7ECD"/>
    <w:rsid w:val="002F0AEA"/>
    <w:rsid w:val="002F0F18"/>
    <w:rsid w:val="002F142A"/>
    <w:rsid w:val="002F1471"/>
    <w:rsid w:val="002F19C7"/>
    <w:rsid w:val="002F1A95"/>
    <w:rsid w:val="002F2AEE"/>
    <w:rsid w:val="002F3332"/>
    <w:rsid w:val="002F4A80"/>
    <w:rsid w:val="002F4B17"/>
    <w:rsid w:val="002F4FDA"/>
    <w:rsid w:val="002F5E5A"/>
    <w:rsid w:val="002F5EA6"/>
    <w:rsid w:val="002F7001"/>
    <w:rsid w:val="00300D92"/>
    <w:rsid w:val="00301E92"/>
    <w:rsid w:val="00302156"/>
    <w:rsid w:val="003030F2"/>
    <w:rsid w:val="003034C4"/>
    <w:rsid w:val="00304EE8"/>
    <w:rsid w:val="00306BA1"/>
    <w:rsid w:val="00306C00"/>
    <w:rsid w:val="003079F5"/>
    <w:rsid w:val="00310CAA"/>
    <w:rsid w:val="00311491"/>
    <w:rsid w:val="0031164B"/>
    <w:rsid w:val="0031266D"/>
    <w:rsid w:val="00312BDB"/>
    <w:rsid w:val="00312CAD"/>
    <w:rsid w:val="003143CB"/>
    <w:rsid w:val="003153C7"/>
    <w:rsid w:val="003158C7"/>
    <w:rsid w:val="00315D74"/>
    <w:rsid w:val="00315F52"/>
    <w:rsid w:val="003174DE"/>
    <w:rsid w:val="00317975"/>
    <w:rsid w:val="003210F4"/>
    <w:rsid w:val="0032136D"/>
    <w:rsid w:val="003219BA"/>
    <w:rsid w:val="00322345"/>
    <w:rsid w:val="00322AF6"/>
    <w:rsid w:val="00322C6A"/>
    <w:rsid w:val="00324072"/>
    <w:rsid w:val="00324BB5"/>
    <w:rsid w:val="00324CD5"/>
    <w:rsid w:val="00325BDF"/>
    <w:rsid w:val="0032605D"/>
    <w:rsid w:val="00326530"/>
    <w:rsid w:val="0032719B"/>
    <w:rsid w:val="00327D75"/>
    <w:rsid w:val="00327FCD"/>
    <w:rsid w:val="0033018D"/>
    <w:rsid w:val="00333051"/>
    <w:rsid w:val="00333E91"/>
    <w:rsid w:val="0033480B"/>
    <w:rsid w:val="00334B1B"/>
    <w:rsid w:val="00335C75"/>
    <w:rsid w:val="00336945"/>
    <w:rsid w:val="00336A7F"/>
    <w:rsid w:val="00340248"/>
    <w:rsid w:val="003405B1"/>
    <w:rsid w:val="003414E6"/>
    <w:rsid w:val="00341CAC"/>
    <w:rsid w:val="00342CAF"/>
    <w:rsid w:val="00343537"/>
    <w:rsid w:val="00343AB2"/>
    <w:rsid w:val="00343EB1"/>
    <w:rsid w:val="003441CF"/>
    <w:rsid w:val="00344B8E"/>
    <w:rsid w:val="003459D9"/>
    <w:rsid w:val="003460EC"/>
    <w:rsid w:val="00346273"/>
    <w:rsid w:val="00346C11"/>
    <w:rsid w:val="00351ABD"/>
    <w:rsid w:val="00353E2C"/>
    <w:rsid w:val="003552DB"/>
    <w:rsid w:val="00355CF9"/>
    <w:rsid w:val="0035772C"/>
    <w:rsid w:val="00357FF0"/>
    <w:rsid w:val="00360745"/>
    <w:rsid w:val="003607ED"/>
    <w:rsid w:val="00360C9C"/>
    <w:rsid w:val="0036142C"/>
    <w:rsid w:val="003617A0"/>
    <w:rsid w:val="003626DE"/>
    <w:rsid w:val="00363073"/>
    <w:rsid w:val="00363CB1"/>
    <w:rsid w:val="003641F4"/>
    <w:rsid w:val="00364D23"/>
    <w:rsid w:val="00365676"/>
    <w:rsid w:val="00365A26"/>
    <w:rsid w:val="003702A8"/>
    <w:rsid w:val="00372D5E"/>
    <w:rsid w:val="00372D84"/>
    <w:rsid w:val="00374298"/>
    <w:rsid w:val="0037458C"/>
    <w:rsid w:val="00374667"/>
    <w:rsid w:val="00374A94"/>
    <w:rsid w:val="00374D8E"/>
    <w:rsid w:val="0037521E"/>
    <w:rsid w:val="0037586A"/>
    <w:rsid w:val="0037719F"/>
    <w:rsid w:val="0037740F"/>
    <w:rsid w:val="00377DD4"/>
    <w:rsid w:val="00377EDA"/>
    <w:rsid w:val="00381128"/>
    <w:rsid w:val="0038126D"/>
    <w:rsid w:val="003822A2"/>
    <w:rsid w:val="00382B4D"/>
    <w:rsid w:val="00384251"/>
    <w:rsid w:val="0038461B"/>
    <w:rsid w:val="0038485D"/>
    <w:rsid w:val="00384978"/>
    <w:rsid w:val="0038594A"/>
    <w:rsid w:val="00385F7B"/>
    <w:rsid w:val="003861FF"/>
    <w:rsid w:val="00386D11"/>
    <w:rsid w:val="003872F0"/>
    <w:rsid w:val="00387302"/>
    <w:rsid w:val="00391801"/>
    <w:rsid w:val="003918C7"/>
    <w:rsid w:val="00391B58"/>
    <w:rsid w:val="00392A64"/>
    <w:rsid w:val="003932C4"/>
    <w:rsid w:val="00393F06"/>
    <w:rsid w:val="0039437F"/>
    <w:rsid w:val="0039458D"/>
    <w:rsid w:val="00394AC6"/>
    <w:rsid w:val="003960BC"/>
    <w:rsid w:val="0039709C"/>
    <w:rsid w:val="00397208"/>
    <w:rsid w:val="003977F9"/>
    <w:rsid w:val="003A006B"/>
    <w:rsid w:val="003A0B69"/>
    <w:rsid w:val="003A0DAA"/>
    <w:rsid w:val="003A1BC5"/>
    <w:rsid w:val="003A2AEB"/>
    <w:rsid w:val="003A2E4F"/>
    <w:rsid w:val="003A38D7"/>
    <w:rsid w:val="003A5CA2"/>
    <w:rsid w:val="003A60D1"/>
    <w:rsid w:val="003A6545"/>
    <w:rsid w:val="003A7124"/>
    <w:rsid w:val="003A7F1C"/>
    <w:rsid w:val="003B0146"/>
    <w:rsid w:val="003B0D03"/>
    <w:rsid w:val="003B158D"/>
    <w:rsid w:val="003B1F41"/>
    <w:rsid w:val="003B2FE6"/>
    <w:rsid w:val="003B33A3"/>
    <w:rsid w:val="003B352B"/>
    <w:rsid w:val="003B3DDC"/>
    <w:rsid w:val="003B4BF2"/>
    <w:rsid w:val="003B5105"/>
    <w:rsid w:val="003B61A5"/>
    <w:rsid w:val="003B657A"/>
    <w:rsid w:val="003B66C0"/>
    <w:rsid w:val="003B6E43"/>
    <w:rsid w:val="003B6F18"/>
    <w:rsid w:val="003B7A91"/>
    <w:rsid w:val="003B7D3F"/>
    <w:rsid w:val="003C066D"/>
    <w:rsid w:val="003C0775"/>
    <w:rsid w:val="003C0E63"/>
    <w:rsid w:val="003C1F9D"/>
    <w:rsid w:val="003C20EC"/>
    <w:rsid w:val="003C260E"/>
    <w:rsid w:val="003C279F"/>
    <w:rsid w:val="003C2B7A"/>
    <w:rsid w:val="003C3BC5"/>
    <w:rsid w:val="003C5EE4"/>
    <w:rsid w:val="003C66FA"/>
    <w:rsid w:val="003C682D"/>
    <w:rsid w:val="003C770F"/>
    <w:rsid w:val="003C7A3F"/>
    <w:rsid w:val="003D0B61"/>
    <w:rsid w:val="003D0F51"/>
    <w:rsid w:val="003D1CB4"/>
    <w:rsid w:val="003D2A2A"/>
    <w:rsid w:val="003D347D"/>
    <w:rsid w:val="003D3A69"/>
    <w:rsid w:val="003D418A"/>
    <w:rsid w:val="003D4E0A"/>
    <w:rsid w:val="003D5DB8"/>
    <w:rsid w:val="003D73B1"/>
    <w:rsid w:val="003E04F3"/>
    <w:rsid w:val="003E0A0F"/>
    <w:rsid w:val="003E1B60"/>
    <w:rsid w:val="003E2AB2"/>
    <w:rsid w:val="003E2B7D"/>
    <w:rsid w:val="003E2F5A"/>
    <w:rsid w:val="003E440E"/>
    <w:rsid w:val="003E4AF8"/>
    <w:rsid w:val="003E61C4"/>
    <w:rsid w:val="003E67DA"/>
    <w:rsid w:val="003E691C"/>
    <w:rsid w:val="003E6FDB"/>
    <w:rsid w:val="003F1CA2"/>
    <w:rsid w:val="003F254D"/>
    <w:rsid w:val="003F2928"/>
    <w:rsid w:val="003F30CB"/>
    <w:rsid w:val="003F452F"/>
    <w:rsid w:val="003F4B55"/>
    <w:rsid w:val="003F4BD4"/>
    <w:rsid w:val="003F50E8"/>
    <w:rsid w:val="003F563C"/>
    <w:rsid w:val="003F568A"/>
    <w:rsid w:val="003F5AE0"/>
    <w:rsid w:val="003F5F0B"/>
    <w:rsid w:val="003F6464"/>
    <w:rsid w:val="003F7191"/>
    <w:rsid w:val="00400B81"/>
    <w:rsid w:val="00400C93"/>
    <w:rsid w:val="00402090"/>
    <w:rsid w:val="00402210"/>
    <w:rsid w:val="004029B3"/>
    <w:rsid w:val="00403A6E"/>
    <w:rsid w:val="00403CD7"/>
    <w:rsid w:val="00404EA5"/>
    <w:rsid w:val="00406429"/>
    <w:rsid w:val="00406F2F"/>
    <w:rsid w:val="004075D9"/>
    <w:rsid w:val="0040777B"/>
    <w:rsid w:val="004105A2"/>
    <w:rsid w:val="00410FC2"/>
    <w:rsid w:val="0041181D"/>
    <w:rsid w:val="00411EEF"/>
    <w:rsid w:val="0041219E"/>
    <w:rsid w:val="004121BE"/>
    <w:rsid w:val="00412F48"/>
    <w:rsid w:val="00413B78"/>
    <w:rsid w:val="00414E7D"/>
    <w:rsid w:val="004163E7"/>
    <w:rsid w:val="00416DFA"/>
    <w:rsid w:val="004173B1"/>
    <w:rsid w:val="00417929"/>
    <w:rsid w:val="00422B41"/>
    <w:rsid w:val="00422DC6"/>
    <w:rsid w:val="004236B1"/>
    <w:rsid w:val="004248BA"/>
    <w:rsid w:val="00424E76"/>
    <w:rsid w:val="00425F1C"/>
    <w:rsid w:val="00427789"/>
    <w:rsid w:val="00427A3F"/>
    <w:rsid w:val="00427F13"/>
    <w:rsid w:val="00430502"/>
    <w:rsid w:val="00430A8A"/>
    <w:rsid w:val="004310BA"/>
    <w:rsid w:val="00431B62"/>
    <w:rsid w:val="00431DEC"/>
    <w:rsid w:val="00431F96"/>
    <w:rsid w:val="0043223C"/>
    <w:rsid w:val="00432D70"/>
    <w:rsid w:val="0043338C"/>
    <w:rsid w:val="00433EDB"/>
    <w:rsid w:val="0043534B"/>
    <w:rsid w:val="00435411"/>
    <w:rsid w:val="00435E60"/>
    <w:rsid w:val="00436B5F"/>
    <w:rsid w:val="00436D89"/>
    <w:rsid w:val="0044051C"/>
    <w:rsid w:val="0044126B"/>
    <w:rsid w:val="004416A7"/>
    <w:rsid w:val="0044381E"/>
    <w:rsid w:val="004442AC"/>
    <w:rsid w:val="004449F3"/>
    <w:rsid w:val="00444A8F"/>
    <w:rsid w:val="00445397"/>
    <w:rsid w:val="00445FEE"/>
    <w:rsid w:val="0044776B"/>
    <w:rsid w:val="00450316"/>
    <w:rsid w:val="00450C0B"/>
    <w:rsid w:val="00451182"/>
    <w:rsid w:val="00451684"/>
    <w:rsid w:val="004523F7"/>
    <w:rsid w:val="0045296D"/>
    <w:rsid w:val="0045369E"/>
    <w:rsid w:val="00453BB1"/>
    <w:rsid w:val="004540E9"/>
    <w:rsid w:val="00454449"/>
    <w:rsid w:val="00455428"/>
    <w:rsid w:val="004567AC"/>
    <w:rsid w:val="00456CE8"/>
    <w:rsid w:val="004574B9"/>
    <w:rsid w:val="004577EC"/>
    <w:rsid w:val="00457D4F"/>
    <w:rsid w:val="004606D2"/>
    <w:rsid w:val="00460777"/>
    <w:rsid w:val="00460D3D"/>
    <w:rsid w:val="0046103E"/>
    <w:rsid w:val="004625AD"/>
    <w:rsid w:val="00462AD3"/>
    <w:rsid w:val="00462D62"/>
    <w:rsid w:val="00463279"/>
    <w:rsid w:val="00463A22"/>
    <w:rsid w:val="00464D2F"/>
    <w:rsid w:val="00465358"/>
    <w:rsid w:val="00467070"/>
    <w:rsid w:val="00467224"/>
    <w:rsid w:val="00470332"/>
    <w:rsid w:val="00471E2C"/>
    <w:rsid w:val="00472466"/>
    <w:rsid w:val="00473133"/>
    <w:rsid w:val="0047369E"/>
    <w:rsid w:val="00473967"/>
    <w:rsid w:val="00474456"/>
    <w:rsid w:val="00474F16"/>
    <w:rsid w:val="00476388"/>
    <w:rsid w:val="00476882"/>
    <w:rsid w:val="00476EAB"/>
    <w:rsid w:val="00477741"/>
    <w:rsid w:val="0047795A"/>
    <w:rsid w:val="004802E6"/>
    <w:rsid w:val="004808B7"/>
    <w:rsid w:val="0048102C"/>
    <w:rsid w:val="00481FD3"/>
    <w:rsid w:val="004836F5"/>
    <w:rsid w:val="00483EED"/>
    <w:rsid w:val="00484143"/>
    <w:rsid w:val="004850EA"/>
    <w:rsid w:val="004854EB"/>
    <w:rsid w:val="0048563E"/>
    <w:rsid w:val="00487653"/>
    <w:rsid w:val="00487979"/>
    <w:rsid w:val="00491318"/>
    <w:rsid w:val="00491903"/>
    <w:rsid w:val="004933AC"/>
    <w:rsid w:val="0049382A"/>
    <w:rsid w:val="00493B4F"/>
    <w:rsid w:val="00493C40"/>
    <w:rsid w:val="00494A1A"/>
    <w:rsid w:val="00496951"/>
    <w:rsid w:val="00496B2D"/>
    <w:rsid w:val="00497787"/>
    <w:rsid w:val="004A00EE"/>
    <w:rsid w:val="004A0428"/>
    <w:rsid w:val="004A072B"/>
    <w:rsid w:val="004A0DD9"/>
    <w:rsid w:val="004A129A"/>
    <w:rsid w:val="004A1575"/>
    <w:rsid w:val="004A17B2"/>
    <w:rsid w:val="004A1E3A"/>
    <w:rsid w:val="004A1FF0"/>
    <w:rsid w:val="004A2311"/>
    <w:rsid w:val="004A2454"/>
    <w:rsid w:val="004A2AA3"/>
    <w:rsid w:val="004A2FB7"/>
    <w:rsid w:val="004A37EE"/>
    <w:rsid w:val="004A43C5"/>
    <w:rsid w:val="004A4F03"/>
    <w:rsid w:val="004A5084"/>
    <w:rsid w:val="004A64C9"/>
    <w:rsid w:val="004A658E"/>
    <w:rsid w:val="004A6FE3"/>
    <w:rsid w:val="004A7808"/>
    <w:rsid w:val="004B023E"/>
    <w:rsid w:val="004B0893"/>
    <w:rsid w:val="004B1E4A"/>
    <w:rsid w:val="004B226D"/>
    <w:rsid w:val="004B2F89"/>
    <w:rsid w:val="004B3331"/>
    <w:rsid w:val="004B3DC8"/>
    <w:rsid w:val="004B4E19"/>
    <w:rsid w:val="004B4F61"/>
    <w:rsid w:val="004B5340"/>
    <w:rsid w:val="004B5DA3"/>
    <w:rsid w:val="004B5DA6"/>
    <w:rsid w:val="004B68E1"/>
    <w:rsid w:val="004B6ED0"/>
    <w:rsid w:val="004C0437"/>
    <w:rsid w:val="004C0721"/>
    <w:rsid w:val="004C0D59"/>
    <w:rsid w:val="004C17D2"/>
    <w:rsid w:val="004C1BCE"/>
    <w:rsid w:val="004C2534"/>
    <w:rsid w:val="004C3059"/>
    <w:rsid w:val="004C3575"/>
    <w:rsid w:val="004C3851"/>
    <w:rsid w:val="004C3DD7"/>
    <w:rsid w:val="004C4142"/>
    <w:rsid w:val="004C65C2"/>
    <w:rsid w:val="004C68B4"/>
    <w:rsid w:val="004C6CCC"/>
    <w:rsid w:val="004C77A5"/>
    <w:rsid w:val="004C7B84"/>
    <w:rsid w:val="004D194E"/>
    <w:rsid w:val="004D1B09"/>
    <w:rsid w:val="004D1CD9"/>
    <w:rsid w:val="004D2370"/>
    <w:rsid w:val="004D378B"/>
    <w:rsid w:val="004D41BA"/>
    <w:rsid w:val="004D49B8"/>
    <w:rsid w:val="004D4F55"/>
    <w:rsid w:val="004D7339"/>
    <w:rsid w:val="004D7E9A"/>
    <w:rsid w:val="004E0A38"/>
    <w:rsid w:val="004E0C93"/>
    <w:rsid w:val="004E0D0B"/>
    <w:rsid w:val="004E1204"/>
    <w:rsid w:val="004E153D"/>
    <w:rsid w:val="004E1ADA"/>
    <w:rsid w:val="004E21CE"/>
    <w:rsid w:val="004E26D2"/>
    <w:rsid w:val="004E46F7"/>
    <w:rsid w:val="004E4F72"/>
    <w:rsid w:val="004E5756"/>
    <w:rsid w:val="004E584F"/>
    <w:rsid w:val="004E6588"/>
    <w:rsid w:val="004E7000"/>
    <w:rsid w:val="004F12E5"/>
    <w:rsid w:val="004F1B33"/>
    <w:rsid w:val="004F1E12"/>
    <w:rsid w:val="004F1E60"/>
    <w:rsid w:val="004F2838"/>
    <w:rsid w:val="004F3953"/>
    <w:rsid w:val="004F3B4A"/>
    <w:rsid w:val="004F4617"/>
    <w:rsid w:val="004F5B30"/>
    <w:rsid w:val="004F5F44"/>
    <w:rsid w:val="004F5FDA"/>
    <w:rsid w:val="004F7AAD"/>
    <w:rsid w:val="004F7B53"/>
    <w:rsid w:val="0050052F"/>
    <w:rsid w:val="00500B7F"/>
    <w:rsid w:val="00501001"/>
    <w:rsid w:val="00501544"/>
    <w:rsid w:val="00501970"/>
    <w:rsid w:val="00501B29"/>
    <w:rsid w:val="005034AF"/>
    <w:rsid w:val="00503D92"/>
    <w:rsid w:val="0050557B"/>
    <w:rsid w:val="00505A54"/>
    <w:rsid w:val="005070CA"/>
    <w:rsid w:val="0051011F"/>
    <w:rsid w:val="00510AF0"/>
    <w:rsid w:val="00511BFE"/>
    <w:rsid w:val="00511E43"/>
    <w:rsid w:val="00512A4A"/>
    <w:rsid w:val="00513C6D"/>
    <w:rsid w:val="00514B44"/>
    <w:rsid w:val="00514DFA"/>
    <w:rsid w:val="00516342"/>
    <w:rsid w:val="00516DD1"/>
    <w:rsid w:val="00517047"/>
    <w:rsid w:val="00520541"/>
    <w:rsid w:val="0052160C"/>
    <w:rsid w:val="00521BCD"/>
    <w:rsid w:val="005226F0"/>
    <w:rsid w:val="00522E90"/>
    <w:rsid w:val="005243FB"/>
    <w:rsid w:val="005252A1"/>
    <w:rsid w:val="00525768"/>
    <w:rsid w:val="00526277"/>
    <w:rsid w:val="00526FC4"/>
    <w:rsid w:val="00527CFD"/>
    <w:rsid w:val="00530A95"/>
    <w:rsid w:val="005313EB"/>
    <w:rsid w:val="0053175F"/>
    <w:rsid w:val="005317EB"/>
    <w:rsid w:val="005321FB"/>
    <w:rsid w:val="00532552"/>
    <w:rsid w:val="00534CCB"/>
    <w:rsid w:val="005374A7"/>
    <w:rsid w:val="0053769C"/>
    <w:rsid w:val="00537780"/>
    <w:rsid w:val="00537930"/>
    <w:rsid w:val="00537B58"/>
    <w:rsid w:val="0054000B"/>
    <w:rsid w:val="00540423"/>
    <w:rsid w:val="00540B98"/>
    <w:rsid w:val="00540BE6"/>
    <w:rsid w:val="005414F9"/>
    <w:rsid w:val="00541AD8"/>
    <w:rsid w:val="00541D1E"/>
    <w:rsid w:val="00542834"/>
    <w:rsid w:val="00542BB3"/>
    <w:rsid w:val="005436A7"/>
    <w:rsid w:val="00544783"/>
    <w:rsid w:val="00544DC4"/>
    <w:rsid w:val="0054550D"/>
    <w:rsid w:val="00545573"/>
    <w:rsid w:val="00546C40"/>
    <w:rsid w:val="005472B4"/>
    <w:rsid w:val="00547E4A"/>
    <w:rsid w:val="00547E4C"/>
    <w:rsid w:val="005501DA"/>
    <w:rsid w:val="00550240"/>
    <w:rsid w:val="005503E1"/>
    <w:rsid w:val="00550A30"/>
    <w:rsid w:val="005515CC"/>
    <w:rsid w:val="00551D1C"/>
    <w:rsid w:val="0055320B"/>
    <w:rsid w:val="00553DDB"/>
    <w:rsid w:val="00553F27"/>
    <w:rsid w:val="0055480C"/>
    <w:rsid w:val="00554FDA"/>
    <w:rsid w:val="00555264"/>
    <w:rsid w:val="00555D04"/>
    <w:rsid w:val="00556901"/>
    <w:rsid w:val="0055715B"/>
    <w:rsid w:val="005627BE"/>
    <w:rsid w:val="00562B4D"/>
    <w:rsid w:val="005637A6"/>
    <w:rsid w:val="00564542"/>
    <w:rsid w:val="0056493C"/>
    <w:rsid w:val="00564BA2"/>
    <w:rsid w:val="00564D5E"/>
    <w:rsid w:val="00565254"/>
    <w:rsid w:val="00565865"/>
    <w:rsid w:val="0056593F"/>
    <w:rsid w:val="00565F4C"/>
    <w:rsid w:val="0056645D"/>
    <w:rsid w:val="00566B52"/>
    <w:rsid w:val="00567005"/>
    <w:rsid w:val="00570525"/>
    <w:rsid w:val="005711D1"/>
    <w:rsid w:val="005714C1"/>
    <w:rsid w:val="00571D33"/>
    <w:rsid w:val="00571E19"/>
    <w:rsid w:val="00572203"/>
    <w:rsid w:val="00572B24"/>
    <w:rsid w:val="00573057"/>
    <w:rsid w:val="005739D5"/>
    <w:rsid w:val="0057444C"/>
    <w:rsid w:val="00574627"/>
    <w:rsid w:val="00574D01"/>
    <w:rsid w:val="00575607"/>
    <w:rsid w:val="0057767D"/>
    <w:rsid w:val="00577887"/>
    <w:rsid w:val="005779FC"/>
    <w:rsid w:val="005800A5"/>
    <w:rsid w:val="005808D7"/>
    <w:rsid w:val="0058184A"/>
    <w:rsid w:val="00581EC1"/>
    <w:rsid w:val="0058238E"/>
    <w:rsid w:val="00584A57"/>
    <w:rsid w:val="00584D55"/>
    <w:rsid w:val="00585620"/>
    <w:rsid w:val="005861CA"/>
    <w:rsid w:val="0058674A"/>
    <w:rsid w:val="00587DB7"/>
    <w:rsid w:val="00592A83"/>
    <w:rsid w:val="00593015"/>
    <w:rsid w:val="0059434E"/>
    <w:rsid w:val="005959D1"/>
    <w:rsid w:val="005959DA"/>
    <w:rsid w:val="00595DEB"/>
    <w:rsid w:val="00595FDD"/>
    <w:rsid w:val="0059662E"/>
    <w:rsid w:val="00597339"/>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6C3A"/>
    <w:rsid w:val="005A7DB2"/>
    <w:rsid w:val="005B0248"/>
    <w:rsid w:val="005B047F"/>
    <w:rsid w:val="005B07AD"/>
    <w:rsid w:val="005B0953"/>
    <w:rsid w:val="005B0D28"/>
    <w:rsid w:val="005B0F0B"/>
    <w:rsid w:val="005B0F1D"/>
    <w:rsid w:val="005B0FEA"/>
    <w:rsid w:val="005B1835"/>
    <w:rsid w:val="005B21CB"/>
    <w:rsid w:val="005B2354"/>
    <w:rsid w:val="005B2A4D"/>
    <w:rsid w:val="005B313E"/>
    <w:rsid w:val="005B3511"/>
    <w:rsid w:val="005B40E2"/>
    <w:rsid w:val="005B4B99"/>
    <w:rsid w:val="005B66FD"/>
    <w:rsid w:val="005B6EF3"/>
    <w:rsid w:val="005B7683"/>
    <w:rsid w:val="005B77C9"/>
    <w:rsid w:val="005C0027"/>
    <w:rsid w:val="005C05DD"/>
    <w:rsid w:val="005C1BB8"/>
    <w:rsid w:val="005C2D07"/>
    <w:rsid w:val="005C37F3"/>
    <w:rsid w:val="005C48CC"/>
    <w:rsid w:val="005C52B6"/>
    <w:rsid w:val="005C5D85"/>
    <w:rsid w:val="005C5FAF"/>
    <w:rsid w:val="005C6852"/>
    <w:rsid w:val="005C68A3"/>
    <w:rsid w:val="005C6F04"/>
    <w:rsid w:val="005C7277"/>
    <w:rsid w:val="005C7A7D"/>
    <w:rsid w:val="005D08B4"/>
    <w:rsid w:val="005D0A81"/>
    <w:rsid w:val="005D0E8E"/>
    <w:rsid w:val="005D182F"/>
    <w:rsid w:val="005D20C2"/>
    <w:rsid w:val="005D251B"/>
    <w:rsid w:val="005D2F42"/>
    <w:rsid w:val="005D3112"/>
    <w:rsid w:val="005D3A83"/>
    <w:rsid w:val="005D4F91"/>
    <w:rsid w:val="005D5378"/>
    <w:rsid w:val="005D5C2E"/>
    <w:rsid w:val="005D62DF"/>
    <w:rsid w:val="005E0738"/>
    <w:rsid w:val="005E0833"/>
    <w:rsid w:val="005E0E17"/>
    <w:rsid w:val="005E1D6A"/>
    <w:rsid w:val="005E257A"/>
    <w:rsid w:val="005E25FC"/>
    <w:rsid w:val="005E2B5B"/>
    <w:rsid w:val="005E3288"/>
    <w:rsid w:val="005E35B0"/>
    <w:rsid w:val="005E363A"/>
    <w:rsid w:val="005E4E2A"/>
    <w:rsid w:val="005E61B9"/>
    <w:rsid w:val="005E66D7"/>
    <w:rsid w:val="005E74FD"/>
    <w:rsid w:val="005F0673"/>
    <w:rsid w:val="005F16A1"/>
    <w:rsid w:val="005F1867"/>
    <w:rsid w:val="005F191B"/>
    <w:rsid w:val="005F1F02"/>
    <w:rsid w:val="005F31BB"/>
    <w:rsid w:val="005F3590"/>
    <w:rsid w:val="005F376A"/>
    <w:rsid w:val="005F3EEB"/>
    <w:rsid w:val="005F41E8"/>
    <w:rsid w:val="005F4BDB"/>
    <w:rsid w:val="005F530D"/>
    <w:rsid w:val="005F5B39"/>
    <w:rsid w:val="005F6111"/>
    <w:rsid w:val="005F6383"/>
    <w:rsid w:val="005F6A53"/>
    <w:rsid w:val="005F6FC2"/>
    <w:rsid w:val="005F7227"/>
    <w:rsid w:val="006000CC"/>
    <w:rsid w:val="00601124"/>
    <w:rsid w:val="00601438"/>
    <w:rsid w:val="00601472"/>
    <w:rsid w:val="00601836"/>
    <w:rsid w:val="006018B4"/>
    <w:rsid w:val="00602394"/>
    <w:rsid w:val="00602D1B"/>
    <w:rsid w:val="006038B2"/>
    <w:rsid w:val="00604F98"/>
    <w:rsid w:val="00605503"/>
    <w:rsid w:val="006058C8"/>
    <w:rsid w:val="0060663B"/>
    <w:rsid w:val="00606CC0"/>
    <w:rsid w:val="006079F5"/>
    <w:rsid w:val="00610A3B"/>
    <w:rsid w:val="00610C47"/>
    <w:rsid w:val="006117CA"/>
    <w:rsid w:val="00612220"/>
    <w:rsid w:val="006126DE"/>
    <w:rsid w:val="006126E2"/>
    <w:rsid w:val="00613F34"/>
    <w:rsid w:val="006152B1"/>
    <w:rsid w:val="00615B71"/>
    <w:rsid w:val="00616D4D"/>
    <w:rsid w:val="00617FA5"/>
    <w:rsid w:val="0062089A"/>
    <w:rsid w:val="00620AD9"/>
    <w:rsid w:val="0062158B"/>
    <w:rsid w:val="00621611"/>
    <w:rsid w:val="00621B36"/>
    <w:rsid w:val="00621E7B"/>
    <w:rsid w:val="0062380E"/>
    <w:rsid w:val="00623A8B"/>
    <w:rsid w:val="00623F7E"/>
    <w:rsid w:val="00624421"/>
    <w:rsid w:val="006259D0"/>
    <w:rsid w:val="00625DDB"/>
    <w:rsid w:val="00625F70"/>
    <w:rsid w:val="0062602A"/>
    <w:rsid w:val="00626093"/>
    <w:rsid w:val="006267DE"/>
    <w:rsid w:val="00626A80"/>
    <w:rsid w:val="00627903"/>
    <w:rsid w:val="00627FCA"/>
    <w:rsid w:val="006309C7"/>
    <w:rsid w:val="00630F70"/>
    <w:rsid w:val="006311AE"/>
    <w:rsid w:val="00631708"/>
    <w:rsid w:val="006322E0"/>
    <w:rsid w:val="00632CAF"/>
    <w:rsid w:val="006339B6"/>
    <w:rsid w:val="00634611"/>
    <w:rsid w:val="00635036"/>
    <w:rsid w:val="00635765"/>
    <w:rsid w:val="00635932"/>
    <w:rsid w:val="00635F67"/>
    <w:rsid w:val="006362C2"/>
    <w:rsid w:val="00636868"/>
    <w:rsid w:val="00636CE0"/>
    <w:rsid w:val="00636DFE"/>
    <w:rsid w:val="00636F6A"/>
    <w:rsid w:val="00637055"/>
    <w:rsid w:val="00637467"/>
    <w:rsid w:val="006374D4"/>
    <w:rsid w:val="00637DF6"/>
    <w:rsid w:val="00637F91"/>
    <w:rsid w:val="00640409"/>
    <w:rsid w:val="00640A0F"/>
    <w:rsid w:val="00640E17"/>
    <w:rsid w:val="00641E82"/>
    <w:rsid w:val="00642367"/>
    <w:rsid w:val="00642893"/>
    <w:rsid w:val="00643500"/>
    <w:rsid w:val="006435DB"/>
    <w:rsid w:val="00644C24"/>
    <w:rsid w:val="0064515F"/>
    <w:rsid w:val="006455D4"/>
    <w:rsid w:val="00645785"/>
    <w:rsid w:val="0064601C"/>
    <w:rsid w:val="00646307"/>
    <w:rsid w:val="006502CA"/>
    <w:rsid w:val="006506EA"/>
    <w:rsid w:val="0065178D"/>
    <w:rsid w:val="00651AA5"/>
    <w:rsid w:val="00651B94"/>
    <w:rsid w:val="00651D28"/>
    <w:rsid w:val="0065235B"/>
    <w:rsid w:val="006523C7"/>
    <w:rsid w:val="006540B2"/>
    <w:rsid w:val="00654190"/>
    <w:rsid w:val="0065488E"/>
    <w:rsid w:val="00655FB1"/>
    <w:rsid w:val="00656AC0"/>
    <w:rsid w:val="00657F1A"/>
    <w:rsid w:val="00660AD9"/>
    <w:rsid w:val="00660BF0"/>
    <w:rsid w:val="00660DB0"/>
    <w:rsid w:val="006615AD"/>
    <w:rsid w:val="0066165F"/>
    <w:rsid w:val="00661F96"/>
    <w:rsid w:val="006625E6"/>
    <w:rsid w:val="00662622"/>
    <w:rsid w:val="0066273A"/>
    <w:rsid w:val="00663DB0"/>
    <w:rsid w:val="0066425E"/>
    <w:rsid w:val="00664A0E"/>
    <w:rsid w:val="0066523F"/>
    <w:rsid w:val="006654A7"/>
    <w:rsid w:val="00665B41"/>
    <w:rsid w:val="00667A84"/>
    <w:rsid w:val="00667BE3"/>
    <w:rsid w:val="00670285"/>
    <w:rsid w:val="00670569"/>
    <w:rsid w:val="00671B42"/>
    <w:rsid w:val="00671C5B"/>
    <w:rsid w:val="00671EF9"/>
    <w:rsid w:val="00673C17"/>
    <w:rsid w:val="00673FA1"/>
    <w:rsid w:val="00674BBD"/>
    <w:rsid w:val="00674C5D"/>
    <w:rsid w:val="00674D28"/>
    <w:rsid w:val="006750D8"/>
    <w:rsid w:val="00675249"/>
    <w:rsid w:val="00676D41"/>
    <w:rsid w:val="0067754B"/>
    <w:rsid w:val="006775FA"/>
    <w:rsid w:val="00677B7D"/>
    <w:rsid w:val="00680CEE"/>
    <w:rsid w:val="00680E82"/>
    <w:rsid w:val="00681915"/>
    <w:rsid w:val="00682767"/>
    <w:rsid w:val="006827B5"/>
    <w:rsid w:val="0068340B"/>
    <w:rsid w:val="00684562"/>
    <w:rsid w:val="0068531F"/>
    <w:rsid w:val="006854E6"/>
    <w:rsid w:val="00686937"/>
    <w:rsid w:val="006878BD"/>
    <w:rsid w:val="006900F3"/>
    <w:rsid w:val="00690D3D"/>
    <w:rsid w:val="00691291"/>
    <w:rsid w:val="00691FC5"/>
    <w:rsid w:val="00691FF9"/>
    <w:rsid w:val="006929A8"/>
    <w:rsid w:val="00692D30"/>
    <w:rsid w:val="00693A75"/>
    <w:rsid w:val="00693EFB"/>
    <w:rsid w:val="006953D1"/>
    <w:rsid w:val="00696664"/>
    <w:rsid w:val="006974DA"/>
    <w:rsid w:val="006978B2"/>
    <w:rsid w:val="00697B10"/>
    <w:rsid w:val="006A2520"/>
    <w:rsid w:val="006A25C5"/>
    <w:rsid w:val="006A31C4"/>
    <w:rsid w:val="006A3A4A"/>
    <w:rsid w:val="006A3EBC"/>
    <w:rsid w:val="006A46BB"/>
    <w:rsid w:val="006A6151"/>
    <w:rsid w:val="006A649A"/>
    <w:rsid w:val="006A64F6"/>
    <w:rsid w:val="006A67F5"/>
    <w:rsid w:val="006A754F"/>
    <w:rsid w:val="006B0C84"/>
    <w:rsid w:val="006B105F"/>
    <w:rsid w:val="006B16AE"/>
    <w:rsid w:val="006B189C"/>
    <w:rsid w:val="006B245F"/>
    <w:rsid w:val="006B2E4B"/>
    <w:rsid w:val="006B3638"/>
    <w:rsid w:val="006B3854"/>
    <w:rsid w:val="006B4BF9"/>
    <w:rsid w:val="006B5B6C"/>
    <w:rsid w:val="006B5F04"/>
    <w:rsid w:val="006B5FB7"/>
    <w:rsid w:val="006B65E8"/>
    <w:rsid w:val="006B6DD2"/>
    <w:rsid w:val="006B7F05"/>
    <w:rsid w:val="006C08E8"/>
    <w:rsid w:val="006C219C"/>
    <w:rsid w:val="006C5569"/>
    <w:rsid w:val="006C6B6F"/>
    <w:rsid w:val="006C7024"/>
    <w:rsid w:val="006C750D"/>
    <w:rsid w:val="006C7ED4"/>
    <w:rsid w:val="006C7EFB"/>
    <w:rsid w:val="006D081F"/>
    <w:rsid w:val="006D0C9C"/>
    <w:rsid w:val="006D0DEA"/>
    <w:rsid w:val="006D0F1A"/>
    <w:rsid w:val="006D134B"/>
    <w:rsid w:val="006D1938"/>
    <w:rsid w:val="006D19E0"/>
    <w:rsid w:val="006D21D6"/>
    <w:rsid w:val="006D39DD"/>
    <w:rsid w:val="006D4BA3"/>
    <w:rsid w:val="006D4CAC"/>
    <w:rsid w:val="006D55CD"/>
    <w:rsid w:val="006D6090"/>
    <w:rsid w:val="006D77EE"/>
    <w:rsid w:val="006E105E"/>
    <w:rsid w:val="006E18AF"/>
    <w:rsid w:val="006E1EEE"/>
    <w:rsid w:val="006E2602"/>
    <w:rsid w:val="006E2B0D"/>
    <w:rsid w:val="006E2C80"/>
    <w:rsid w:val="006E387B"/>
    <w:rsid w:val="006E388E"/>
    <w:rsid w:val="006E405C"/>
    <w:rsid w:val="006E426B"/>
    <w:rsid w:val="006E4DF7"/>
    <w:rsid w:val="006E6531"/>
    <w:rsid w:val="006E6ABA"/>
    <w:rsid w:val="006E6EA9"/>
    <w:rsid w:val="006E7589"/>
    <w:rsid w:val="006E79E4"/>
    <w:rsid w:val="006F0FD9"/>
    <w:rsid w:val="006F1439"/>
    <w:rsid w:val="006F24DC"/>
    <w:rsid w:val="006F2831"/>
    <w:rsid w:val="006F34FC"/>
    <w:rsid w:val="006F3B1E"/>
    <w:rsid w:val="006F3C47"/>
    <w:rsid w:val="006F3DC1"/>
    <w:rsid w:val="006F55E6"/>
    <w:rsid w:val="006F5CF6"/>
    <w:rsid w:val="006F7103"/>
    <w:rsid w:val="006F7934"/>
    <w:rsid w:val="0070002F"/>
    <w:rsid w:val="00700995"/>
    <w:rsid w:val="0070103B"/>
    <w:rsid w:val="00701913"/>
    <w:rsid w:val="007024DB"/>
    <w:rsid w:val="007027FC"/>
    <w:rsid w:val="00702D2E"/>
    <w:rsid w:val="0070324E"/>
    <w:rsid w:val="0070369B"/>
    <w:rsid w:val="00704DB1"/>
    <w:rsid w:val="00705A4D"/>
    <w:rsid w:val="00706005"/>
    <w:rsid w:val="00706CAF"/>
    <w:rsid w:val="00706CB3"/>
    <w:rsid w:val="00707BAF"/>
    <w:rsid w:val="00707EF8"/>
    <w:rsid w:val="00707FDD"/>
    <w:rsid w:val="007100FC"/>
    <w:rsid w:val="00710C00"/>
    <w:rsid w:val="00711C1E"/>
    <w:rsid w:val="00712A12"/>
    <w:rsid w:val="00712DD5"/>
    <w:rsid w:val="0071344F"/>
    <w:rsid w:val="0071364A"/>
    <w:rsid w:val="00713E46"/>
    <w:rsid w:val="0071473B"/>
    <w:rsid w:val="00714CE2"/>
    <w:rsid w:val="00714D67"/>
    <w:rsid w:val="007151E0"/>
    <w:rsid w:val="00716149"/>
    <w:rsid w:val="00716CEB"/>
    <w:rsid w:val="007208AC"/>
    <w:rsid w:val="00721CA5"/>
    <w:rsid w:val="00721CDA"/>
    <w:rsid w:val="00722788"/>
    <w:rsid w:val="00722A24"/>
    <w:rsid w:val="00723697"/>
    <w:rsid w:val="00723ACD"/>
    <w:rsid w:val="00723D36"/>
    <w:rsid w:val="00724208"/>
    <w:rsid w:val="00724E10"/>
    <w:rsid w:val="007255DD"/>
    <w:rsid w:val="00726C0F"/>
    <w:rsid w:val="00730792"/>
    <w:rsid w:val="007317A8"/>
    <w:rsid w:val="00731DDF"/>
    <w:rsid w:val="0073296B"/>
    <w:rsid w:val="00732CAE"/>
    <w:rsid w:val="00733B97"/>
    <w:rsid w:val="007340B7"/>
    <w:rsid w:val="0073453E"/>
    <w:rsid w:val="00734885"/>
    <w:rsid w:val="00734894"/>
    <w:rsid w:val="00734B3C"/>
    <w:rsid w:val="007354B3"/>
    <w:rsid w:val="00735A00"/>
    <w:rsid w:val="00736908"/>
    <w:rsid w:val="0073716B"/>
    <w:rsid w:val="00737627"/>
    <w:rsid w:val="007411D1"/>
    <w:rsid w:val="0074239C"/>
    <w:rsid w:val="00742433"/>
    <w:rsid w:val="00742B7E"/>
    <w:rsid w:val="007457B5"/>
    <w:rsid w:val="0074683E"/>
    <w:rsid w:val="00747A38"/>
    <w:rsid w:val="00747BAA"/>
    <w:rsid w:val="00750194"/>
    <w:rsid w:val="007508CF"/>
    <w:rsid w:val="00750D40"/>
    <w:rsid w:val="007513BF"/>
    <w:rsid w:val="007516C3"/>
    <w:rsid w:val="00752199"/>
    <w:rsid w:val="00752B6D"/>
    <w:rsid w:val="00753009"/>
    <w:rsid w:val="007530FB"/>
    <w:rsid w:val="007536E3"/>
    <w:rsid w:val="00753CED"/>
    <w:rsid w:val="007546A5"/>
    <w:rsid w:val="00754EB5"/>
    <w:rsid w:val="0075579C"/>
    <w:rsid w:val="00755EC3"/>
    <w:rsid w:val="007565F5"/>
    <w:rsid w:val="0075729D"/>
    <w:rsid w:val="00760924"/>
    <w:rsid w:val="00760A41"/>
    <w:rsid w:val="00760A9D"/>
    <w:rsid w:val="0076149A"/>
    <w:rsid w:val="0076295F"/>
    <w:rsid w:val="00762DA3"/>
    <w:rsid w:val="00762F74"/>
    <w:rsid w:val="00762F75"/>
    <w:rsid w:val="00763988"/>
    <w:rsid w:val="00764560"/>
    <w:rsid w:val="007652D6"/>
    <w:rsid w:val="00766008"/>
    <w:rsid w:val="00766892"/>
    <w:rsid w:val="007674CD"/>
    <w:rsid w:val="007677A5"/>
    <w:rsid w:val="00770689"/>
    <w:rsid w:val="00770FD3"/>
    <w:rsid w:val="0077123A"/>
    <w:rsid w:val="007721D9"/>
    <w:rsid w:val="00772575"/>
    <w:rsid w:val="007727CD"/>
    <w:rsid w:val="00772F2E"/>
    <w:rsid w:val="00772F90"/>
    <w:rsid w:val="00773407"/>
    <w:rsid w:val="0077478E"/>
    <w:rsid w:val="00774974"/>
    <w:rsid w:val="007766A3"/>
    <w:rsid w:val="00777995"/>
    <w:rsid w:val="00777F16"/>
    <w:rsid w:val="00780EAC"/>
    <w:rsid w:val="007824CB"/>
    <w:rsid w:val="00782B13"/>
    <w:rsid w:val="007837B7"/>
    <w:rsid w:val="00783D72"/>
    <w:rsid w:val="00784190"/>
    <w:rsid w:val="007842C8"/>
    <w:rsid w:val="007846EB"/>
    <w:rsid w:val="0078514E"/>
    <w:rsid w:val="00785B20"/>
    <w:rsid w:val="00786189"/>
    <w:rsid w:val="007863E3"/>
    <w:rsid w:val="0078697A"/>
    <w:rsid w:val="00787672"/>
    <w:rsid w:val="00790B16"/>
    <w:rsid w:val="00790BB7"/>
    <w:rsid w:val="00791C4E"/>
    <w:rsid w:val="0079276D"/>
    <w:rsid w:val="0079280E"/>
    <w:rsid w:val="00793317"/>
    <w:rsid w:val="00793627"/>
    <w:rsid w:val="0079363C"/>
    <w:rsid w:val="00793830"/>
    <w:rsid w:val="007938D7"/>
    <w:rsid w:val="00794050"/>
    <w:rsid w:val="00794539"/>
    <w:rsid w:val="00794D69"/>
    <w:rsid w:val="00795365"/>
    <w:rsid w:val="00796767"/>
    <w:rsid w:val="007A06C2"/>
    <w:rsid w:val="007A15DD"/>
    <w:rsid w:val="007A27EC"/>
    <w:rsid w:val="007A32E1"/>
    <w:rsid w:val="007A3396"/>
    <w:rsid w:val="007A34B0"/>
    <w:rsid w:val="007A4597"/>
    <w:rsid w:val="007A5172"/>
    <w:rsid w:val="007A54BF"/>
    <w:rsid w:val="007A66ED"/>
    <w:rsid w:val="007B0145"/>
    <w:rsid w:val="007B0575"/>
    <w:rsid w:val="007B1281"/>
    <w:rsid w:val="007B153F"/>
    <w:rsid w:val="007B23F0"/>
    <w:rsid w:val="007B29AC"/>
    <w:rsid w:val="007B2B2A"/>
    <w:rsid w:val="007B3375"/>
    <w:rsid w:val="007B3530"/>
    <w:rsid w:val="007B3746"/>
    <w:rsid w:val="007B3BC2"/>
    <w:rsid w:val="007B52EA"/>
    <w:rsid w:val="007B572C"/>
    <w:rsid w:val="007B574E"/>
    <w:rsid w:val="007B62D4"/>
    <w:rsid w:val="007B6709"/>
    <w:rsid w:val="007B7020"/>
    <w:rsid w:val="007B7113"/>
    <w:rsid w:val="007B722D"/>
    <w:rsid w:val="007C039D"/>
    <w:rsid w:val="007C15D8"/>
    <w:rsid w:val="007C26A4"/>
    <w:rsid w:val="007C2935"/>
    <w:rsid w:val="007C2D3B"/>
    <w:rsid w:val="007C322D"/>
    <w:rsid w:val="007C46F3"/>
    <w:rsid w:val="007C491B"/>
    <w:rsid w:val="007C4B49"/>
    <w:rsid w:val="007C5095"/>
    <w:rsid w:val="007C7EDC"/>
    <w:rsid w:val="007D00D4"/>
    <w:rsid w:val="007D0218"/>
    <w:rsid w:val="007D075B"/>
    <w:rsid w:val="007D0DE4"/>
    <w:rsid w:val="007D0F9C"/>
    <w:rsid w:val="007D1B6C"/>
    <w:rsid w:val="007D2407"/>
    <w:rsid w:val="007D27E9"/>
    <w:rsid w:val="007D2854"/>
    <w:rsid w:val="007D2A7A"/>
    <w:rsid w:val="007D31EC"/>
    <w:rsid w:val="007D3657"/>
    <w:rsid w:val="007D45D7"/>
    <w:rsid w:val="007D4893"/>
    <w:rsid w:val="007D4B2B"/>
    <w:rsid w:val="007D4FAA"/>
    <w:rsid w:val="007D51A9"/>
    <w:rsid w:val="007D6426"/>
    <w:rsid w:val="007D65A4"/>
    <w:rsid w:val="007D67D6"/>
    <w:rsid w:val="007D79DF"/>
    <w:rsid w:val="007D7A59"/>
    <w:rsid w:val="007D7CF0"/>
    <w:rsid w:val="007D7E2E"/>
    <w:rsid w:val="007D7ED7"/>
    <w:rsid w:val="007E011D"/>
    <w:rsid w:val="007E070F"/>
    <w:rsid w:val="007E08CC"/>
    <w:rsid w:val="007E0E19"/>
    <w:rsid w:val="007E1235"/>
    <w:rsid w:val="007E1FDC"/>
    <w:rsid w:val="007E20AE"/>
    <w:rsid w:val="007E223A"/>
    <w:rsid w:val="007E255B"/>
    <w:rsid w:val="007E27FB"/>
    <w:rsid w:val="007E2E69"/>
    <w:rsid w:val="007E3433"/>
    <w:rsid w:val="007E3678"/>
    <w:rsid w:val="007E6254"/>
    <w:rsid w:val="007E7083"/>
    <w:rsid w:val="007E79B6"/>
    <w:rsid w:val="007F0275"/>
    <w:rsid w:val="007F041B"/>
    <w:rsid w:val="007F2444"/>
    <w:rsid w:val="007F2794"/>
    <w:rsid w:val="007F300C"/>
    <w:rsid w:val="007F46D0"/>
    <w:rsid w:val="007F4794"/>
    <w:rsid w:val="007F4E12"/>
    <w:rsid w:val="007F5591"/>
    <w:rsid w:val="007F5899"/>
    <w:rsid w:val="007F5AA4"/>
    <w:rsid w:val="007F7025"/>
    <w:rsid w:val="007F7AFF"/>
    <w:rsid w:val="007F7B21"/>
    <w:rsid w:val="008012A7"/>
    <w:rsid w:val="00801C73"/>
    <w:rsid w:val="0080338C"/>
    <w:rsid w:val="00803C6A"/>
    <w:rsid w:val="00804220"/>
    <w:rsid w:val="00804389"/>
    <w:rsid w:val="0080476C"/>
    <w:rsid w:val="008062BD"/>
    <w:rsid w:val="00806A8C"/>
    <w:rsid w:val="00806B86"/>
    <w:rsid w:val="00806CF7"/>
    <w:rsid w:val="00806E41"/>
    <w:rsid w:val="00806F27"/>
    <w:rsid w:val="00807040"/>
    <w:rsid w:val="00807453"/>
    <w:rsid w:val="00807A82"/>
    <w:rsid w:val="00807CDD"/>
    <w:rsid w:val="00807D7B"/>
    <w:rsid w:val="00810C5A"/>
    <w:rsid w:val="008120BF"/>
    <w:rsid w:val="008120DD"/>
    <w:rsid w:val="0081241C"/>
    <w:rsid w:val="00812CC7"/>
    <w:rsid w:val="008132DD"/>
    <w:rsid w:val="008141A9"/>
    <w:rsid w:val="0081443F"/>
    <w:rsid w:val="00815B6D"/>
    <w:rsid w:val="00816974"/>
    <w:rsid w:val="00817718"/>
    <w:rsid w:val="0082061D"/>
    <w:rsid w:val="00821819"/>
    <w:rsid w:val="008218B8"/>
    <w:rsid w:val="0082215A"/>
    <w:rsid w:val="00822E19"/>
    <w:rsid w:val="00823155"/>
    <w:rsid w:val="008239D3"/>
    <w:rsid w:val="008243D6"/>
    <w:rsid w:val="008243FB"/>
    <w:rsid w:val="00824DDA"/>
    <w:rsid w:val="0082500B"/>
    <w:rsid w:val="008258E4"/>
    <w:rsid w:val="00826902"/>
    <w:rsid w:val="00826965"/>
    <w:rsid w:val="0082719B"/>
    <w:rsid w:val="008273A4"/>
    <w:rsid w:val="008277FB"/>
    <w:rsid w:val="008304DC"/>
    <w:rsid w:val="00830ECF"/>
    <w:rsid w:val="00831616"/>
    <w:rsid w:val="008328BC"/>
    <w:rsid w:val="00832911"/>
    <w:rsid w:val="00833669"/>
    <w:rsid w:val="00833A63"/>
    <w:rsid w:val="00833CA8"/>
    <w:rsid w:val="00834473"/>
    <w:rsid w:val="00834488"/>
    <w:rsid w:val="00835969"/>
    <w:rsid w:val="00835AE6"/>
    <w:rsid w:val="00836651"/>
    <w:rsid w:val="008366F3"/>
    <w:rsid w:val="008370AC"/>
    <w:rsid w:val="00837154"/>
    <w:rsid w:val="0083790F"/>
    <w:rsid w:val="00837A2A"/>
    <w:rsid w:val="0084266B"/>
    <w:rsid w:val="00843A69"/>
    <w:rsid w:val="00844B4C"/>
    <w:rsid w:val="0084579B"/>
    <w:rsid w:val="00845AA6"/>
    <w:rsid w:val="00847B36"/>
    <w:rsid w:val="00850181"/>
    <w:rsid w:val="0085139B"/>
    <w:rsid w:val="00851719"/>
    <w:rsid w:val="00851CE8"/>
    <w:rsid w:val="00852802"/>
    <w:rsid w:val="00852F4F"/>
    <w:rsid w:val="0085406D"/>
    <w:rsid w:val="00854890"/>
    <w:rsid w:val="008552FC"/>
    <w:rsid w:val="0085606B"/>
    <w:rsid w:val="00856FD7"/>
    <w:rsid w:val="00857039"/>
    <w:rsid w:val="008570A8"/>
    <w:rsid w:val="00857A4E"/>
    <w:rsid w:val="00860863"/>
    <w:rsid w:val="00860DB4"/>
    <w:rsid w:val="00861348"/>
    <w:rsid w:val="00861495"/>
    <w:rsid w:val="008616BC"/>
    <w:rsid w:val="008622BB"/>
    <w:rsid w:val="00862866"/>
    <w:rsid w:val="0086419E"/>
    <w:rsid w:val="00864262"/>
    <w:rsid w:val="00864DD2"/>
    <w:rsid w:val="0086686F"/>
    <w:rsid w:val="00866974"/>
    <w:rsid w:val="008674D1"/>
    <w:rsid w:val="0087082F"/>
    <w:rsid w:val="00870BCF"/>
    <w:rsid w:val="008715A4"/>
    <w:rsid w:val="00873171"/>
    <w:rsid w:val="0087344B"/>
    <w:rsid w:val="00874366"/>
    <w:rsid w:val="0087496E"/>
    <w:rsid w:val="00874ADE"/>
    <w:rsid w:val="008753F7"/>
    <w:rsid w:val="00876553"/>
    <w:rsid w:val="008816F1"/>
    <w:rsid w:val="00881D6A"/>
    <w:rsid w:val="00881DDD"/>
    <w:rsid w:val="00882EC3"/>
    <w:rsid w:val="00883308"/>
    <w:rsid w:val="00883761"/>
    <w:rsid w:val="008849D8"/>
    <w:rsid w:val="00884FDB"/>
    <w:rsid w:val="00885434"/>
    <w:rsid w:val="00885FEB"/>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5186"/>
    <w:rsid w:val="008958C2"/>
    <w:rsid w:val="00895929"/>
    <w:rsid w:val="008969B5"/>
    <w:rsid w:val="0089721A"/>
    <w:rsid w:val="00897450"/>
    <w:rsid w:val="0089774B"/>
    <w:rsid w:val="00897AAF"/>
    <w:rsid w:val="008A06E9"/>
    <w:rsid w:val="008A0928"/>
    <w:rsid w:val="008A12B3"/>
    <w:rsid w:val="008A2F5F"/>
    <w:rsid w:val="008A38D2"/>
    <w:rsid w:val="008A43EE"/>
    <w:rsid w:val="008A493A"/>
    <w:rsid w:val="008A4AEE"/>
    <w:rsid w:val="008A7981"/>
    <w:rsid w:val="008B0027"/>
    <w:rsid w:val="008B01D0"/>
    <w:rsid w:val="008B1111"/>
    <w:rsid w:val="008B1A53"/>
    <w:rsid w:val="008B1E62"/>
    <w:rsid w:val="008B2988"/>
    <w:rsid w:val="008B2C2E"/>
    <w:rsid w:val="008B2C99"/>
    <w:rsid w:val="008B4A1D"/>
    <w:rsid w:val="008B50A7"/>
    <w:rsid w:val="008B5514"/>
    <w:rsid w:val="008B5A3E"/>
    <w:rsid w:val="008B5E14"/>
    <w:rsid w:val="008B5F72"/>
    <w:rsid w:val="008B6BCE"/>
    <w:rsid w:val="008B706E"/>
    <w:rsid w:val="008B7E59"/>
    <w:rsid w:val="008B7F07"/>
    <w:rsid w:val="008C01BB"/>
    <w:rsid w:val="008C1899"/>
    <w:rsid w:val="008C2861"/>
    <w:rsid w:val="008C2902"/>
    <w:rsid w:val="008C2B30"/>
    <w:rsid w:val="008C2F62"/>
    <w:rsid w:val="008C403B"/>
    <w:rsid w:val="008C41D0"/>
    <w:rsid w:val="008C46E2"/>
    <w:rsid w:val="008C509B"/>
    <w:rsid w:val="008C51EB"/>
    <w:rsid w:val="008C56AD"/>
    <w:rsid w:val="008C5751"/>
    <w:rsid w:val="008C5AE4"/>
    <w:rsid w:val="008C5DA1"/>
    <w:rsid w:val="008C6270"/>
    <w:rsid w:val="008C6C08"/>
    <w:rsid w:val="008C6C95"/>
    <w:rsid w:val="008C7D48"/>
    <w:rsid w:val="008D039B"/>
    <w:rsid w:val="008D0E62"/>
    <w:rsid w:val="008D20C8"/>
    <w:rsid w:val="008D2133"/>
    <w:rsid w:val="008D215C"/>
    <w:rsid w:val="008D223C"/>
    <w:rsid w:val="008D2B0C"/>
    <w:rsid w:val="008D3390"/>
    <w:rsid w:val="008D3AD2"/>
    <w:rsid w:val="008D4817"/>
    <w:rsid w:val="008D48D2"/>
    <w:rsid w:val="008D50FF"/>
    <w:rsid w:val="008D55E2"/>
    <w:rsid w:val="008D5771"/>
    <w:rsid w:val="008D64AB"/>
    <w:rsid w:val="008D71DB"/>
    <w:rsid w:val="008D7385"/>
    <w:rsid w:val="008D780F"/>
    <w:rsid w:val="008E0382"/>
    <w:rsid w:val="008E20A6"/>
    <w:rsid w:val="008E30ED"/>
    <w:rsid w:val="008E34EA"/>
    <w:rsid w:val="008E3A09"/>
    <w:rsid w:val="008E3B3A"/>
    <w:rsid w:val="008E52E7"/>
    <w:rsid w:val="008E5EAC"/>
    <w:rsid w:val="008E64B5"/>
    <w:rsid w:val="008E6AB0"/>
    <w:rsid w:val="008E6CED"/>
    <w:rsid w:val="008E7451"/>
    <w:rsid w:val="008E7776"/>
    <w:rsid w:val="008F0997"/>
    <w:rsid w:val="008F0B77"/>
    <w:rsid w:val="008F0CC1"/>
    <w:rsid w:val="008F235A"/>
    <w:rsid w:val="008F299B"/>
    <w:rsid w:val="008F3299"/>
    <w:rsid w:val="008F429A"/>
    <w:rsid w:val="008F5FAC"/>
    <w:rsid w:val="008F7EF4"/>
    <w:rsid w:val="0090026A"/>
    <w:rsid w:val="00900751"/>
    <w:rsid w:val="00900A49"/>
    <w:rsid w:val="0090127E"/>
    <w:rsid w:val="009020EC"/>
    <w:rsid w:val="009024A3"/>
    <w:rsid w:val="009029D2"/>
    <w:rsid w:val="00902D8D"/>
    <w:rsid w:val="009035CC"/>
    <w:rsid w:val="00903D05"/>
    <w:rsid w:val="00903EDE"/>
    <w:rsid w:val="0090418D"/>
    <w:rsid w:val="00904297"/>
    <w:rsid w:val="009054ED"/>
    <w:rsid w:val="00906750"/>
    <w:rsid w:val="00906A07"/>
    <w:rsid w:val="00906BED"/>
    <w:rsid w:val="00907060"/>
    <w:rsid w:val="00912DC8"/>
    <w:rsid w:val="0091350D"/>
    <w:rsid w:val="00914691"/>
    <w:rsid w:val="009146A0"/>
    <w:rsid w:val="009151A8"/>
    <w:rsid w:val="0091575D"/>
    <w:rsid w:val="00915AB9"/>
    <w:rsid w:val="00915DC8"/>
    <w:rsid w:val="009164D0"/>
    <w:rsid w:val="00916DB6"/>
    <w:rsid w:val="00916ED1"/>
    <w:rsid w:val="0091701F"/>
    <w:rsid w:val="00920050"/>
    <w:rsid w:val="009201C2"/>
    <w:rsid w:val="00920751"/>
    <w:rsid w:val="0092178E"/>
    <w:rsid w:val="009218E3"/>
    <w:rsid w:val="00921DAF"/>
    <w:rsid w:val="009221C0"/>
    <w:rsid w:val="00922272"/>
    <w:rsid w:val="0092358F"/>
    <w:rsid w:val="00923591"/>
    <w:rsid w:val="00924643"/>
    <w:rsid w:val="009253B7"/>
    <w:rsid w:val="00925456"/>
    <w:rsid w:val="009259F2"/>
    <w:rsid w:val="00926727"/>
    <w:rsid w:val="00926E04"/>
    <w:rsid w:val="00927594"/>
    <w:rsid w:val="009311A4"/>
    <w:rsid w:val="009318DD"/>
    <w:rsid w:val="00932033"/>
    <w:rsid w:val="00932F95"/>
    <w:rsid w:val="00933346"/>
    <w:rsid w:val="00933B6C"/>
    <w:rsid w:val="009340DF"/>
    <w:rsid w:val="00934C1B"/>
    <w:rsid w:val="00935A1C"/>
    <w:rsid w:val="00935A85"/>
    <w:rsid w:val="00935DF6"/>
    <w:rsid w:val="00936516"/>
    <w:rsid w:val="0093717F"/>
    <w:rsid w:val="009371FA"/>
    <w:rsid w:val="00937D4D"/>
    <w:rsid w:val="00937FC3"/>
    <w:rsid w:val="00937FC5"/>
    <w:rsid w:val="00940384"/>
    <w:rsid w:val="00940EDD"/>
    <w:rsid w:val="009410A0"/>
    <w:rsid w:val="009420D5"/>
    <w:rsid w:val="00942395"/>
    <w:rsid w:val="0094286E"/>
    <w:rsid w:val="00942E02"/>
    <w:rsid w:val="00943005"/>
    <w:rsid w:val="00943904"/>
    <w:rsid w:val="009440F7"/>
    <w:rsid w:val="0094485B"/>
    <w:rsid w:val="0094490B"/>
    <w:rsid w:val="00944DA2"/>
    <w:rsid w:val="00945A54"/>
    <w:rsid w:val="00946689"/>
    <w:rsid w:val="00946E55"/>
    <w:rsid w:val="00946F88"/>
    <w:rsid w:val="00947616"/>
    <w:rsid w:val="00947666"/>
    <w:rsid w:val="00951898"/>
    <w:rsid w:val="009520D0"/>
    <w:rsid w:val="00953258"/>
    <w:rsid w:val="00953341"/>
    <w:rsid w:val="0095491A"/>
    <w:rsid w:val="00955CB2"/>
    <w:rsid w:val="00956284"/>
    <w:rsid w:val="0095740F"/>
    <w:rsid w:val="00957A63"/>
    <w:rsid w:val="009607B1"/>
    <w:rsid w:val="009609D6"/>
    <w:rsid w:val="00960DD1"/>
    <w:rsid w:val="009611F8"/>
    <w:rsid w:val="00962FA0"/>
    <w:rsid w:val="00963175"/>
    <w:rsid w:val="009636B2"/>
    <w:rsid w:val="00963C81"/>
    <w:rsid w:val="00964512"/>
    <w:rsid w:val="00964AB5"/>
    <w:rsid w:val="00964B30"/>
    <w:rsid w:val="009657E3"/>
    <w:rsid w:val="009658C8"/>
    <w:rsid w:val="00965DE9"/>
    <w:rsid w:val="009670F6"/>
    <w:rsid w:val="009672CB"/>
    <w:rsid w:val="00970B7B"/>
    <w:rsid w:val="0097128A"/>
    <w:rsid w:val="00971339"/>
    <w:rsid w:val="00971BD3"/>
    <w:rsid w:val="00971D54"/>
    <w:rsid w:val="0097208E"/>
    <w:rsid w:val="0097244B"/>
    <w:rsid w:val="00972A03"/>
    <w:rsid w:val="00972D62"/>
    <w:rsid w:val="00973FB3"/>
    <w:rsid w:val="00975012"/>
    <w:rsid w:val="00976DC6"/>
    <w:rsid w:val="00976E47"/>
    <w:rsid w:val="009778F0"/>
    <w:rsid w:val="00980427"/>
    <w:rsid w:val="009804D6"/>
    <w:rsid w:val="00980AE3"/>
    <w:rsid w:val="00980B51"/>
    <w:rsid w:val="009811E6"/>
    <w:rsid w:val="00983A24"/>
    <w:rsid w:val="00983B51"/>
    <w:rsid w:val="00983D4F"/>
    <w:rsid w:val="00983EFC"/>
    <w:rsid w:val="00984A51"/>
    <w:rsid w:val="00984EF2"/>
    <w:rsid w:val="00985598"/>
    <w:rsid w:val="00985626"/>
    <w:rsid w:val="00985789"/>
    <w:rsid w:val="00985A43"/>
    <w:rsid w:val="00985E6B"/>
    <w:rsid w:val="00985F1C"/>
    <w:rsid w:val="009866BC"/>
    <w:rsid w:val="0098672A"/>
    <w:rsid w:val="00987A28"/>
    <w:rsid w:val="009900D5"/>
    <w:rsid w:val="009903AA"/>
    <w:rsid w:val="00990F7F"/>
    <w:rsid w:val="00991C9A"/>
    <w:rsid w:val="00991D04"/>
    <w:rsid w:val="00994622"/>
    <w:rsid w:val="00995283"/>
    <w:rsid w:val="0099571F"/>
    <w:rsid w:val="009957C1"/>
    <w:rsid w:val="00995F76"/>
    <w:rsid w:val="009965D4"/>
    <w:rsid w:val="009975F6"/>
    <w:rsid w:val="00997757"/>
    <w:rsid w:val="0099780F"/>
    <w:rsid w:val="009A00D8"/>
    <w:rsid w:val="009A0276"/>
    <w:rsid w:val="009A061D"/>
    <w:rsid w:val="009A25DC"/>
    <w:rsid w:val="009A306A"/>
    <w:rsid w:val="009A34F5"/>
    <w:rsid w:val="009A375C"/>
    <w:rsid w:val="009A37E2"/>
    <w:rsid w:val="009A4119"/>
    <w:rsid w:val="009A4308"/>
    <w:rsid w:val="009A45D8"/>
    <w:rsid w:val="009A4CC1"/>
    <w:rsid w:val="009A4D7B"/>
    <w:rsid w:val="009A5A5C"/>
    <w:rsid w:val="009A5C91"/>
    <w:rsid w:val="009A689A"/>
    <w:rsid w:val="009A6D08"/>
    <w:rsid w:val="009A73F9"/>
    <w:rsid w:val="009A75F3"/>
    <w:rsid w:val="009B046E"/>
    <w:rsid w:val="009B06D0"/>
    <w:rsid w:val="009B09D1"/>
    <w:rsid w:val="009B1308"/>
    <w:rsid w:val="009B15CC"/>
    <w:rsid w:val="009B1839"/>
    <w:rsid w:val="009B197E"/>
    <w:rsid w:val="009B20C4"/>
    <w:rsid w:val="009B21D7"/>
    <w:rsid w:val="009B22A0"/>
    <w:rsid w:val="009B2CE5"/>
    <w:rsid w:val="009B2D8B"/>
    <w:rsid w:val="009B343C"/>
    <w:rsid w:val="009B3DDE"/>
    <w:rsid w:val="009B3F88"/>
    <w:rsid w:val="009B4447"/>
    <w:rsid w:val="009B48EC"/>
    <w:rsid w:val="009B4BB1"/>
    <w:rsid w:val="009B4C9A"/>
    <w:rsid w:val="009B6568"/>
    <w:rsid w:val="009B677E"/>
    <w:rsid w:val="009B686C"/>
    <w:rsid w:val="009B7513"/>
    <w:rsid w:val="009B7533"/>
    <w:rsid w:val="009B7ACC"/>
    <w:rsid w:val="009C03F2"/>
    <w:rsid w:val="009C06FB"/>
    <w:rsid w:val="009C0952"/>
    <w:rsid w:val="009C0B0B"/>
    <w:rsid w:val="009C0EAC"/>
    <w:rsid w:val="009C13D0"/>
    <w:rsid w:val="009C18E1"/>
    <w:rsid w:val="009C19C3"/>
    <w:rsid w:val="009C1ED4"/>
    <w:rsid w:val="009C5291"/>
    <w:rsid w:val="009C5EF2"/>
    <w:rsid w:val="009C69F3"/>
    <w:rsid w:val="009C6A29"/>
    <w:rsid w:val="009C752F"/>
    <w:rsid w:val="009D04F4"/>
    <w:rsid w:val="009D0BBB"/>
    <w:rsid w:val="009D0F4C"/>
    <w:rsid w:val="009D1340"/>
    <w:rsid w:val="009D18CE"/>
    <w:rsid w:val="009D1BF4"/>
    <w:rsid w:val="009D314F"/>
    <w:rsid w:val="009D3751"/>
    <w:rsid w:val="009D4078"/>
    <w:rsid w:val="009D426D"/>
    <w:rsid w:val="009D4832"/>
    <w:rsid w:val="009D4C8F"/>
    <w:rsid w:val="009D59F6"/>
    <w:rsid w:val="009D5A50"/>
    <w:rsid w:val="009D61E0"/>
    <w:rsid w:val="009D6A40"/>
    <w:rsid w:val="009D6B29"/>
    <w:rsid w:val="009E0A54"/>
    <w:rsid w:val="009E0E16"/>
    <w:rsid w:val="009E195A"/>
    <w:rsid w:val="009E24CF"/>
    <w:rsid w:val="009E2AB6"/>
    <w:rsid w:val="009E39ED"/>
    <w:rsid w:val="009E4F1E"/>
    <w:rsid w:val="009E6985"/>
    <w:rsid w:val="009E6A40"/>
    <w:rsid w:val="009E762D"/>
    <w:rsid w:val="009E7A28"/>
    <w:rsid w:val="009F0EC7"/>
    <w:rsid w:val="009F1ADC"/>
    <w:rsid w:val="009F1AF8"/>
    <w:rsid w:val="009F1B03"/>
    <w:rsid w:val="009F1C22"/>
    <w:rsid w:val="009F23F1"/>
    <w:rsid w:val="009F301B"/>
    <w:rsid w:val="009F3D04"/>
    <w:rsid w:val="009F3EEC"/>
    <w:rsid w:val="009F54A6"/>
    <w:rsid w:val="009F5853"/>
    <w:rsid w:val="009F5AE2"/>
    <w:rsid w:val="009F6BF4"/>
    <w:rsid w:val="009F6F66"/>
    <w:rsid w:val="00A00418"/>
    <w:rsid w:val="00A0088A"/>
    <w:rsid w:val="00A024E7"/>
    <w:rsid w:val="00A027A4"/>
    <w:rsid w:val="00A02E10"/>
    <w:rsid w:val="00A03010"/>
    <w:rsid w:val="00A03C42"/>
    <w:rsid w:val="00A03F62"/>
    <w:rsid w:val="00A064AA"/>
    <w:rsid w:val="00A06A97"/>
    <w:rsid w:val="00A0751D"/>
    <w:rsid w:val="00A07DC8"/>
    <w:rsid w:val="00A10D92"/>
    <w:rsid w:val="00A111BB"/>
    <w:rsid w:val="00A114A5"/>
    <w:rsid w:val="00A122D4"/>
    <w:rsid w:val="00A1249B"/>
    <w:rsid w:val="00A12B15"/>
    <w:rsid w:val="00A13A3A"/>
    <w:rsid w:val="00A13CCD"/>
    <w:rsid w:val="00A1461E"/>
    <w:rsid w:val="00A15447"/>
    <w:rsid w:val="00A154EE"/>
    <w:rsid w:val="00A16221"/>
    <w:rsid w:val="00A17496"/>
    <w:rsid w:val="00A17A20"/>
    <w:rsid w:val="00A17AED"/>
    <w:rsid w:val="00A200BA"/>
    <w:rsid w:val="00A234CA"/>
    <w:rsid w:val="00A251CB"/>
    <w:rsid w:val="00A2541F"/>
    <w:rsid w:val="00A25568"/>
    <w:rsid w:val="00A2556E"/>
    <w:rsid w:val="00A25777"/>
    <w:rsid w:val="00A26190"/>
    <w:rsid w:val="00A2638A"/>
    <w:rsid w:val="00A27A32"/>
    <w:rsid w:val="00A27A78"/>
    <w:rsid w:val="00A27D5A"/>
    <w:rsid w:val="00A301A1"/>
    <w:rsid w:val="00A315DD"/>
    <w:rsid w:val="00A32101"/>
    <w:rsid w:val="00A32499"/>
    <w:rsid w:val="00A326C8"/>
    <w:rsid w:val="00A32B27"/>
    <w:rsid w:val="00A32E36"/>
    <w:rsid w:val="00A32EAE"/>
    <w:rsid w:val="00A330CD"/>
    <w:rsid w:val="00A332C3"/>
    <w:rsid w:val="00A34AD6"/>
    <w:rsid w:val="00A353C6"/>
    <w:rsid w:val="00A3545E"/>
    <w:rsid w:val="00A35918"/>
    <w:rsid w:val="00A36C7D"/>
    <w:rsid w:val="00A371BF"/>
    <w:rsid w:val="00A40370"/>
    <w:rsid w:val="00A418E5"/>
    <w:rsid w:val="00A43D49"/>
    <w:rsid w:val="00A44171"/>
    <w:rsid w:val="00A4438C"/>
    <w:rsid w:val="00A44E42"/>
    <w:rsid w:val="00A451E1"/>
    <w:rsid w:val="00A46133"/>
    <w:rsid w:val="00A46421"/>
    <w:rsid w:val="00A46B5F"/>
    <w:rsid w:val="00A47FDF"/>
    <w:rsid w:val="00A51485"/>
    <w:rsid w:val="00A5265D"/>
    <w:rsid w:val="00A529B2"/>
    <w:rsid w:val="00A53255"/>
    <w:rsid w:val="00A53807"/>
    <w:rsid w:val="00A54380"/>
    <w:rsid w:val="00A54A3C"/>
    <w:rsid w:val="00A5513A"/>
    <w:rsid w:val="00A55246"/>
    <w:rsid w:val="00A5541E"/>
    <w:rsid w:val="00A565CF"/>
    <w:rsid w:val="00A57064"/>
    <w:rsid w:val="00A5766A"/>
    <w:rsid w:val="00A57F2D"/>
    <w:rsid w:val="00A60199"/>
    <w:rsid w:val="00A617C1"/>
    <w:rsid w:val="00A620B5"/>
    <w:rsid w:val="00A626DF"/>
    <w:rsid w:val="00A62B97"/>
    <w:rsid w:val="00A62C5F"/>
    <w:rsid w:val="00A637FC"/>
    <w:rsid w:val="00A63821"/>
    <w:rsid w:val="00A63C5E"/>
    <w:rsid w:val="00A6561E"/>
    <w:rsid w:val="00A657A1"/>
    <w:rsid w:val="00A66732"/>
    <w:rsid w:val="00A6683C"/>
    <w:rsid w:val="00A66E06"/>
    <w:rsid w:val="00A677CB"/>
    <w:rsid w:val="00A67B66"/>
    <w:rsid w:val="00A70A0D"/>
    <w:rsid w:val="00A726DC"/>
    <w:rsid w:val="00A73B01"/>
    <w:rsid w:val="00A73CF1"/>
    <w:rsid w:val="00A74C0C"/>
    <w:rsid w:val="00A75349"/>
    <w:rsid w:val="00A76EC4"/>
    <w:rsid w:val="00A8002B"/>
    <w:rsid w:val="00A80137"/>
    <w:rsid w:val="00A8151D"/>
    <w:rsid w:val="00A8206D"/>
    <w:rsid w:val="00A82FFE"/>
    <w:rsid w:val="00A8308B"/>
    <w:rsid w:val="00A83B78"/>
    <w:rsid w:val="00A85036"/>
    <w:rsid w:val="00A852D7"/>
    <w:rsid w:val="00A85CD6"/>
    <w:rsid w:val="00A869B7"/>
    <w:rsid w:val="00A87DB8"/>
    <w:rsid w:val="00A9013F"/>
    <w:rsid w:val="00A90794"/>
    <w:rsid w:val="00A90DDA"/>
    <w:rsid w:val="00A91701"/>
    <w:rsid w:val="00A924C0"/>
    <w:rsid w:val="00A928A1"/>
    <w:rsid w:val="00A92E7E"/>
    <w:rsid w:val="00A9301A"/>
    <w:rsid w:val="00A937A3"/>
    <w:rsid w:val="00A943CA"/>
    <w:rsid w:val="00A9498E"/>
    <w:rsid w:val="00A952ED"/>
    <w:rsid w:val="00A962E0"/>
    <w:rsid w:val="00A96483"/>
    <w:rsid w:val="00A964C6"/>
    <w:rsid w:val="00A96F8A"/>
    <w:rsid w:val="00AA0601"/>
    <w:rsid w:val="00AA0885"/>
    <w:rsid w:val="00AA1907"/>
    <w:rsid w:val="00AA1A61"/>
    <w:rsid w:val="00AA292E"/>
    <w:rsid w:val="00AA4F06"/>
    <w:rsid w:val="00AA55E9"/>
    <w:rsid w:val="00AA5A74"/>
    <w:rsid w:val="00AA6173"/>
    <w:rsid w:val="00AA6868"/>
    <w:rsid w:val="00AA6A30"/>
    <w:rsid w:val="00AA712B"/>
    <w:rsid w:val="00AA72B4"/>
    <w:rsid w:val="00AA7495"/>
    <w:rsid w:val="00AA758E"/>
    <w:rsid w:val="00AB0BAF"/>
    <w:rsid w:val="00AB0C28"/>
    <w:rsid w:val="00AB1932"/>
    <w:rsid w:val="00AB1941"/>
    <w:rsid w:val="00AB1C6B"/>
    <w:rsid w:val="00AB1E93"/>
    <w:rsid w:val="00AB2FBD"/>
    <w:rsid w:val="00AB3F78"/>
    <w:rsid w:val="00AB4C65"/>
    <w:rsid w:val="00AB4D64"/>
    <w:rsid w:val="00AB4EE7"/>
    <w:rsid w:val="00AB5F6E"/>
    <w:rsid w:val="00AB6B94"/>
    <w:rsid w:val="00AC020B"/>
    <w:rsid w:val="00AC0751"/>
    <w:rsid w:val="00AC1774"/>
    <w:rsid w:val="00AC2B3C"/>
    <w:rsid w:val="00AC377D"/>
    <w:rsid w:val="00AC382B"/>
    <w:rsid w:val="00AC4544"/>
    <w:rsid w:val="00AC52CE"/>
    <w:rsid w:val="00AC544B"/>
    <w:rsid w:val="00AC5564"/>
    <w:rsid w:val="00AC59C9"/>
    <w:rsid w:val="00AC5FF8"/>
    <w:rsid w:val="00AC6A1F"/>
    <w:rsid w:val="00AC7A67"/>
    <w:rsid w:val="00AD06CE"/>
    <w:rsid w:val="00AD0AFE"/>
    <w:rsid w:val="00AD136C"/>
    <w:rsid w:val="00AD22F9"/>
    <w:rsid w:val="00AD24BA"/>
    <w:rsid w:val="00AD24F0"/>
    <w:rsid w:val="00AD2A05"/>
    <w:rsid w:val="00AD3484"/>
    <w:rsid w:val="00AD3939"/>
    <w:rsid w:val="00AD413C"/>
    <w:rsid w:val="00AD4F72"/>
    <w:rsid w:val="00AD53F6"/>
    <w:rsid w:val="00AD5486"/>
    <w:rsid w:val="00AD5D97"/>
    <w:rsid w:val="00AD5D9C"/>
    <w:rsid w:val="00AD7172"/>
    <w:rsid w:val="00AD730B"/>
    <w:rsid w:val="00AE0799"/>
    <w:rsid w:val="00AE0955"/>
    <w:rsid w:val="00AE15D7"/>
    <w:rsid w:val="00AE22C3"/>
    <w:rsid w:val="00AE2698"/>
    <w:rsid w:val="00AE279F"/>
    <w:rsid w:val="00AE2879"/>
    <w:rsid w:val="00AE318E"/>
    <w:rsid w:val="00AE3CD7"/>
    <w:rsid w:val="00AE4BC5"/>
    <w:rsid w:val="00AE4DF3"/>
    <w:rsid w:val="00AE55C8"/>
    <w:rsid w:val="00AE7595"/>
    <w:rsid w:val="00AF0791"/>
    <w:rsid w:val="00AF0C25"/>
    <w:rsid w:val="00AF1144"/>
    <w:rsid w:val="00AF1268"/>
    <w:rsid w:val="00AF2242"/>
    <w:rsid w:val="00AF43D2"/>
    <w:rsid w:val="00AF66C6"/>
    <w:rsid w:val="00B0001F"/>
    <w:rsid w:val="00B0030B"/>
    <w:rsid w:val="00B017C2"/>
    <w:rsid w:val="00B0191D"/>
    <w:rsid w:val="00B023B1"/>
    <w:rsid w:val="00B0275E"/>
    <w:rsid w:val="00B0282F"/>
    <w:rsid w:val="00B02DA2"/>
    <w:rsid w:val="00B031AF"/>
    <w:rsid w:val="00B040BD"/>
    <w:rsid w:val="00B041E1"/>
    <w:rsid w:val="00B05416"/>
    <w:rsid w:val="00B05DFB"/>
    <w:rsid w:val="00B0681B"/>
    <w:rsid w:val="00B06A54"/>
    <w:rsid w:val="00B06A75"/>
    <w:rsid w:val="00B0791A"/>
    <w:rsid w:val="00B10035"/>
    <w:rsid w:val="00B10733"/>
    <w:rsid w:val="00B10779"/>
    <w:rsid w:val="00B12942"/>
    <w:rsid w:val="00B12FCA"/>
    <w:rsid w:val="00B146F7"/>
    <w:rsid w:val="00B14A74"/>
    <w:rsid w:val="00B14BDA"/>
    <w:rsid w:val="00B15085"/>
    <w:rsid w:val="00B1570F"/>
    <w:rsid w:val="00B15F40"/>
    <w:rsid w:val="00B16067"/>
    <w:rsid w:val="00B1653D"/>
    <w:rsid w:val="00B17321"/>
    <w:rsid w:val="00B1733A"/>
    <w:rsid w:val="00B1734E"/>
    <w:rsid w:val="00B217E3"/>
    <w:rsid w:val="00B22570"/>
    <w:rsid w:val="00B23679"/>
    <w:rsid w:val="00B238AD"/>
    <w:rsid w:val="00B24A13"/>
    <w:rsid w:val="00B25166"/>
    <w:rsid w:val="00B264EC"/>
    <w:rsid w:val="00B26E7C"/>
    <w:rsid w:val="00B30A5B"/>
    <w:rsid w:val="00B30F9D"/>
    <w:rsid w:val="00B311E0"/>
    <w:rsid w:val="00B31992"/>
    <w:rsid w:val="00B31B3A"/>
    <w:rsid w:val="00B32154"/>
    <w:rsid w:val="00B3260A"/>
    <w:rsid w:val="00B327BC"/>
    <w:rsid w:val="00B32904"/>
    <w:rsid w:val="00B336F9"/>
    <w:rsid w:val="00B33FD4"/>
    <w:rsid w:val="00B34183"/>
    <w:rsid w:val="00B35211"/>
    <w:rsid w:val="00B35D47"/>
    <w:rsid w:val="00B36F2B"/>
    <w:rsid w:val="00B375DB"/>
    <w:rsid w:val="00B37B9B"/>
    <w:rsid w:val="00B37FF3"/>
    <w:rsid w:val="00B41279"/>
    <w:rsid w:val="00B41DC9"/>
    <w:rsid w:val="00B42A9F"/>
    <w:rsid w:val="00B42D57"/>
    <w:rsid w:val="00B43194"/>
    <w:rsid w:val="00B436A4"/>
    <w:rsid w:val="00B436CC"/>
    <w:rsid w:val="00B43C77"/>
    <w:rsid w:val="00B44113"/>
    <w:rsid w:val="00B44BD4"/>
    <w:rsid w:val="00B45516"/>
    <w:rsid w:val="00B462D2"/>
    <w:rsid w:val="00B466BC"/>
    <w:rsid w:val="00B4687C"/>
    <w:rsid w:val="00B46F2A"/>
    <w:rsid w:val="00B506EA"/>
    <w:rsid w:val="00B507DF"/>
    <w:rsid w:val="00B50940"/>
    <w:rsid w:val="00B50F03"/>
    <w:rsid w:val="00B51072"/>
    <w:rsid w:val="00B52822"/>
    <w:rsid w:val="00B559A4"/>
    <w:rsid w:val="00B55B0A"/>
    <w:rsid w:val="00B56F94"/>
    <w:rsid w:val="00B572F1"/>
    <w:rsid w:val="00B57CDE"/>
    <w:rsid w:val="00B6207F"/>
    <w:rsid w:val="00B63235"/>
    <w:rsid w:val="00B63251"/>
    <w:rsid w:val="00B6360C"/>
    <w:rsid w:val="00B63674"/>
    <w:rsid w:val="00B64505"/>
    <w:rsid w:val="00B64580"/>
    <w:rsid w:val="00B64A25"/>
    <w:rsid w:val="00B64C78"/>
    <w:rsid w:val="00B657B1"/>
    <w:rsid w:val="00B65C35"/>
    <w:rsid w:val="00B65F91"/>
    <w:rsid w:val="00B66464"/>
    <w:rsid w:val="00B66984"/>
    <w:rsid w:val="00B66F62"/>
    <w:rsid w:val="00B67F3F"/>
    <w:rsid w:val="00B71083"/>
    <w:rsid w:val="00B7135E"/>
    <w:rsid w:val="00B71803"/>
    <w:rsid w:val="00B72390"/>
    <w:rsid w:val="00B72D9B"/>
    <w:rsid w:val="00B72ECF"/>
    <w:rsid w:val="00B73391"/>
    <w:rsid w:val="00B74510"/>
    <w:rsid w:val="00B749DF"/>
    <w:rsid w:val="00B74D65"/>
    <w:rsid w:val="00B76967"/>
    <w:rsid w:val="00B76BDB"/>
    <w:rsid w:val="00B77066"/>
    <w:rsid w:val="00B77DC5"/>
    <w:rsid w:val="00B80B92"/>
    <w:rsid w:val="00B8180F"/>
    <w:rsid w:val="00B8182C"/>
    <w:rsid w:val="00B81A45"/>
    <w:rsid w:val="00B82211"/>
    <w:rsid w:val="00B8235E"/>
    <w:rsid w:val="00B8325D"/>
    <w:rsid w:val="00B838E4"/>
    <w:rsid w:val="00B8399F"/>
    <w:rsid w:val="00B83E5D"/>
    <w:rsid w:val="00B84FB5"/>
    <w:rsid w:val="00B850BA"/>
    <w:rsid w:val="00B850F4"/>
    <w:rsid w:val="00B856C5"/>
    <w:rsid w:val="00B8707A"/>
    <w:rsid w:val="00B87157"/>
    <w:rsid w:val="00B9000D"/>
    <w:rsid w:val="00B91E56"/>
    <w:rsid w:val="00B92861"/>
    <w:rsid w:val="00B93DD7"/>
    <w:rsid w:val="00B94553"/>
    <w:rsid w:val="00B94C7A"/>
    <w:rsid w:val="00B95434"/>
    <w:rsid w:val="00B95972"/>
    <w:rsid w:val="00B96134"/>
    <w:rsid w:val="00B9665C"/>
    <w:rsid w:val="00B9684D"/>
    <w:rsid w:val="00B97DD1"/>
    <w:rsid w:val="00BA1E14"/>
    <w:rsid w:val="00BA37DE"/>
    <w:rsid w:val="00BA507F"/>
    <w:rsid w:val="00BA52AB"/>
    <w:rsid w:val="00BA5A80"/>
    <w:rsid w:val="00BA6B23"/>
    <w:rsid w:val="00BA7035"/>
    <w:rsid w:val="00BA7218"/>
    <w:rsid w:val="00BA7628"/>
    <w:rsid w:val="00BA7D09"/>
    <w:rsid w:val="00BB01C7"/>
    <w:rsid w:val="00BB050D"/>
    <w:rsid w:val="00BB08D6"/>
    <w:rsid w:val="00BB0961"/>
    <w:rsid w:val="00BB1EBE"/>
    <w:rsid w:val="00BB2166"/>
    <w:rsid w:val="00BB2B64"/>
    <w:rsid w:val="00BB2F7B"/>
    <w:rsid w:val="00BB30A6"/>
    <w:rsid w:val="00BB41C2"/>
    <w:rsid w:val="00BB4BAD"/>
    <w:rsid w:val="00BB4EA9"/>
    <w:rsid w:val="00BB5BDF"/>
    <w:rsid w:val="00BB5DFF"/>
    <w:rsid w:val="00BB756F"/>
    <w:rsid w:val="00BC0226"/>
    <w:rsid w:val="00BC0CA6"/>
    <w:rsid w:val="00BC1AAF"/>
    <w:rsid w:val="00BC2203"/>
    <w:rsid w:val="00BC2BCB"/>
    <w:rsid w:val="00BC350C"/>
    <w:rsid w:val="00BC3CD3"/>
    <w:rsid w:val="00BC3FA8"/>
    <w:rsid w:val="00BC4A09"/>
    <w:rsid w:val="00BC53E5"/>
    <w:rsid w:val="00BC5BDA"/>
    <w:rsid w:val="00BC6C3B"/>
    <w:rsid w:val="00BC6E51"/>
    <w:rsid w:val="00BD009C"/>
    <w:rsid w:val="00BD04D9"/>
    <w:rsid w:val="00BD0B01"/>
    <w:rsid w:val="00BD0F02"/>
    <w:rsid w:val="00BD1748"/>
    <w:rsid w:val="00BD1E65"/>
    <w:rsid w:val="00BD39AD"/>
    <w:rsid w:val="00BD60AA"/>
    <w:rsid w:val="00BD610B"/>
    <w:rsid w:val="00BD6507"/>
    <w:rsid w:val="00BD714E"/>
    <w:rsid w:val="00BD75EE"/>
    <w:rsid w:val="00BD765E"/>
    <w:rsid w:val="00BD7D5D"/>
    <w:rsid w:val="00BD7DAA"/>
    <w:rsid w:val="00BE1262"/>
    <w:rsid w:val="00BE12FA"/>
    <w:rsid w:val="00BE2020"/>
    <w:rsid w:val="00BE393D"/>
    <w:rsid w:val="00BE3C0E"/>
    <w:rsid w:val="00BE3EA2"/>
    <w:rsid w:val="00BE4A58"/>
    <w:rsid w:val="00BE5CB5"/>
    <w:rsid w:val="00BE63BE"/>
    <w:rsid w:val="00BE7917"/>
    <w:rsid w:val="00BE7AAF"/>
    <w:rsid w:val="00BE7B54"/>
    <w:rsid w:val="00BF0572"/>
    <w:rsid w:val="00BF0BD8"/>
    <w:rsid w:val="00BF1606"/>
    <w:rsid w:val="00BF1892"/>
    <w:rsid w:val="00BF19B9"/>
    <w:rsid w:val="00BF2F64"/>
    <w:rsid w:val="00BF3194"/>
    <w:rsid w:val="00BF31C8"/>
    <w:rsid w:val="00BF34B4"/>
    <w:rsid w:val="00BF3BC2"/>
    <w:rsid w:val="00BF5587"/>
    <w:rsid w:val="00BF5990"/>
    <w:rsid w:val="00BF5A64"/>
    <w:rsid w:val="00BF667D"/>
    <w:rsid w:val="00BF7101"/>
    <w:rsid w:val="00BF7283"/>
    <w:rsid w:val="00BF76C2"/>
    <w:rsid w:val="00BF77C8"/>
    <w:rsid w:val="00BF789A"/>
    <w:rsid w:val="00BF7BEA"/>
    <w:rsid w:val="00C00AEB"/>
    <w:rsid w:val="00C010B6"/>
    <w:rsid w:val="00C01694"/>
    <w:rsid w:val="00C0210F"/>
    <w:rsid w:val="00C02227"/>
    <w:rsid w:val="00C02BB6"/>
    <w:rsid w:val="00C02DD4"/>
    <w:rsid w:val="00C037EB"/>
    <w:rsid w:val="00C046E5"/>
    <w:rsid w:val="00C04EFB"/>
    <w:rsid w:val="00C06836"/>
    <w:rsid w:val="00C068FA"/>
    <w:rsid w:val="00C069CB"/>
    <w:rsid w:val="00C06C37"/>
    <w:rsid w:val="00C06EFF"/>
    <w:rsid w:val="00C0702D"/>
    <w:rsid w:val="00C11140"/>
    <w:rsid w:val="00C12576"/>
    <w:rsid w:val="00C12646"/>
    <w:rsid w:val="00C13934"/>
    <w:rsid w:val="00C14551"/>
    <w:rsid w:val="00C14B13"/>
    <w:rsid w:val="00C15250"/>
    <w:rsid w:val="00C15AD8"/>
    <w:rsid w:val="00C16083"/>
    <w:rsid w:val="00C17F1C"/>
    <w:rsid w:val="00C21FF1"/>
    <w:rsid w:val="00C221E9"/>
    <w:rsid w:val="00C22CD4"/>
    <w:rsid w:val="00C25F7E"/>
    <w:rsid w:val="00C26606"/>
    <w:rsid w:val="00C26ECD"/>
    <w:rsid w:val="00C273EE"/>
    <w:rsid w:val="00C276DC"/>
    <w:rsid w:val="00C30A96"/>
    <w:rsid w:val="00C30B7B"/>
    <w:rsid w:val="00C30E4E"/>
    <w:rsid w:val="00C31CD7"/>
    <w:rsid w:val="00C31EBD"/>
    <w:rsid w:val="00C32D2B"/>
    <w:rsid w:val="00C33FF3"/>
    <w:rsid w:val="00C34432"/>
    <w:rsid w:val="00C3677D"/>
    <w:rsid w:val="00C36F26"/>
    <w:rsid w:val="00C37090"/>
    <w:rsid w:val="00C37A5E"/>
    <w:rsid w:val="00C41028"/>
    <w:rsid w:val="00C4118C"/>
    <w:rsid w:val="00C42363"/>
    <w:rsid w:val="00C42A82"/>
    <w:rsid w:val="00C43D34"/>
    <w:rsid w:val="00C44674"/>
    <w:rsid w:val="00C44DB0"/>
    <w:rsid w:val="00C461DB"/>
    <w:rsid w:val="00C464D1"/>
    <w:rsid w:val="00C468FB"/>
    <w:rsid w:val="00C47CF9"/>
    <w:rsid w:val="00C501B8"/>
    <w:rsid w:val="00C50E0A"/>
    <w:rsid w:val="00C51141"/>
    <w:rsid w:val="00C526C0"/>
    <w:rsid w:val="00C53294"/>
    <w:rsid w:val="00C53570"/>
    <w:rsid w:val="00C5365D"/>
    <w:rsid w:val="00C542C4"/>
    <w:rsid w:val="00C544CE"/>
    <w:rsid w:val="00C55376"/>
    <w:rsid w:val="00C563A9"/>
    <w:rsid w:val="00C57414"/>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70DF7"/>
    <w:rsid w:val="00C719B3"/>
    <w:rsid w:val="00C741F6"/>
    <w:rsid w:val="00C74455"/>
    <w:rsid w:val="00C747BE"/>
    <w:rsid w:val="00C74B0E"/>
    <w:rsid w:val="00C74DA9"/>
    <w:rsid w:val="00C74F69"/>
    <w:rsid w:val="00C74FAE"/>
    <w:rsid w:val="00C76513"/>
    <w:rsid w:val="00C76C49"/>
    <w:rsid w:val="00C7709C"/>
    <w:rsid w:val="00C77310"/>
    <w:rsid w:val="00C7788E"/>
    <w:rsid w:val="00C80F0A"/>
    <w:rsid w:val="00C815EB"/>
    <w:rsid w:val="00C81869"/>
    <w:rsid w:val="00C823B3"/>
    <w:rsid w:val="00C82517"/>
    <w:rsid w:val="00C825A8"/>
    <w:rsid w:val="00C84000"/>
    <w:rsid w:val="00C843A7"/>
    <w:rsid w:val="00C84A26"/>
    <w:rsid w:val="00C8526F"/>
    <w:rsid w:val="00C85E41"/>
    <w:rsid w:val="00C90182"/>
    <w:rsid w:val="00C94D96"/>
    <w:rsid w:val="00C94DE6"/>
    <w:rsid w:val="00C94F72"/>
    <w:rsid w:val="00C95981"/>
    <w:rsid w:val="00C95D15"/>
    <w:rsid w:val="00C964C2"/>
    <w:rsid w:val="00C978DF"/>
    <w:rsid w:val="00CA0062"/>
    <w:rsid w:val="00CA0F27"/>
    <w:rsid w:val="00CA1561"/>
    <w:rsid w:val="00CA1896"/>
    <w:rsid w:val="00CA2D98"/>
    <w:rsid w:val="00CA2F96"/>
    <w:rsid w:val="00CA2FC8"/>
    <w:rsid w:val="00CA3412"/>
    <w:rsid w:val="00CA3530"/>
    <w:rsid w:val="00CA39A8"/>
    <w:rsid w:val="00CA3AA4"/>
    <w:rsid w:val="00CA413A"/>
    <w:rsid w:val="00CA4187"/>
    <w:rsid w:val="00CA443C"/>
    <w:rsid w:val="00CA4CD9"/>
    <w:rsid w:val="00CA4F2E"/>
    <w:rsid w:val="00CA5394"/>
    <w:rsid w:val="00CA56EA"/>
    <w:rsid w:val="00CA6CD3"/>
    <w:rsid w:val="00CA7131"/>
    <w:rsid w:val="00CA7B98"/>
    <w:rsid w:val="00CA7F2C"/>
    <w:rsid w:val="00CB07A3"/>
    <w:rsid w:val="00CB1566"/>
    <w:rsid w:val="00CB2D2C"/>
    <w:rsid w:val="00CB2F5B"/>
    <w:rsid w:val="00CB38D7"/>
    <w:rsid w:val="00CB5118"/>
    <w:rsid w:val="00CB5647"/>
    <w:rsid w:val="00CB60E6"/>
    <w:rsid w:val="00CB783E"/>
    <w:rsid w:val="00CB7883"/>
    <w:rsid w:val="00CB7B71"/>
    <w:rsid w:val="00CB7CA4"/>
    <w:rsid w:val="00CC067D"/>
    <w:rsid w:val="00CC09BC"/>
    <w:rsid w:val="00CC0ADC"/>
    <w:rsid w:val="00CC0B51"/>
    <w:rsid w:val="00CC0E60"/>
    <w:rsid w:val="00CC13CF"/>
    <w:rsid w:val="00CC16A9"/>
    <w:rsid w:val="00CC244D"/>
    <w:rsid w:val="00CC2EC4"/>
    <w:rsid w:val="00CC44AA"/>
    <w:rsid w:val="00CC480C"/>
    <w:rsid w:val="00CC4D58"/>
    <w:rsid w:val="00CC4EF8"/>
    <w:rsid w:val="00CC5413"/>
    <w:rsid w:val="00CC6A22"/>
    <w:rsid w:val="00CC6A95"/>
    <w:rsid w:val="00CC728B"/>
    <w:rsid w:val="00CC743A"/>
    <w:rsid w:val="00CD0AE5"/>
    <w:rsid w:val="00CD0F7A"/>
    <w:rsid w:val="00CD10B0"/>
    <w:rsid w:val="00CD1507"/>
    <w:rsid w:val="00CD1666"/>
    <w:rsid w:val="00CD16F6"/>
    <w:rsid w:val="00CD17A3"/>
    <w:rsid w:val="00CD1928"/>
    <w:rsid w:val="00CD2683"/>
    <w:rsid w:val="00CD2BE6"/>
    <w:rsid w:val="00CD2CB4"/>
    <w:rsid w:val="00CD3112"/>
    <w:rsid w:val="00CD3878"/>
    <w:rsid w:val="00CD4030"/>
    <w:rsid w:val="00CD4CE6"/>
    <w:rsid w:val="00CD4D66"/>
    <w:rsid w:val="00CD57DE"/>
    <w:rsid w:val="00CD5F07"/>
    <w:rsid w:val="00CD6686"/>
    <w:rsid w:val="00CD67C3"/>
    <w:rsid w:val="00CD6D1F"/>
    <w:rsid w:val="00CD6EA9"/>
    <w:rsid w:val="00CD709A"/>
    <w:rsid w:val="00CD76DC"/>
    <w:rsid w:val="00CD7CFB"/>
    <w:rsid w:val="00CE08D6"/>
    <w:rsid w:val="00CE166F"/>
    <w:rsid w:val="00CE16E4"/>
    <w:rsid w:val="00CE1868"/>
    <w:rsid w:val="00CE1DFE"/>
    <w:rsid w:val="00CE2F33"/>
    <w:rsid w:val="00CE3E65"/>
    <w:rsid w:val="00CE4C0A"/>
    <w:rsid w:val="00CE536F"/>
    <w:rsid w:val="00CE53FB"/>
    <w:rsid w:val="00CE55B8"/>
    <w:rsid w:val="00CE5A7A"/>
    <w:rsid w:val="00CE6459"/>
    <w:rsid w:val="00CE706D"/>
    <w:rsid w:val="00CE7BA5"/>
    <w:rsid w:val="00CF0553"/>
    <w:rsid w:val="00CF0899"/>
    <w:rsid w:val="00CF0D0D"/>
    <w:rsid w:val="00CF1DB1"/>
    <w:rsid w:val="00CF1F09"/>
    <w:rsid w:val="00CF1FE8"/>
    <w:rsid w:val="00CF3F17"/>
    <w:rsid w:val="00CF406D"/>
    <w:rsid w:val="00CF4962"/>
    <w:rsid w:val="00CF57F2"/>
    <w:rsid w:val="00CF594C"/>
    <w:rsid w:val="00CF5F14"/>
    <w:rsid w:val="00CF668F"/>
    <w:rsid w:val="00CF6D85"/>
    <w:rsid w:val="00CF720F"/>
    <w:rsid w:val="00CF78D9"/>
    <w:rsid w:val="00D00040"/>
    <w:rsid w:val="00D01009"/>
    <w:rsid w:val="00D014B0"/>
    <w:rsid w:val="00D01619"/>
    <w:rsid w:val="00D0163E"/>
    <w:rsid w:val="00D02F7D"/>
    <w:rsid w:val="00D030B5"/>
    <w:rsid w:val="00D03923"/>
    <w:rsid w:val="00D04C58"/>
    <w:rsid w:val="00D04D7B"/>
    <w:rsid w:val="00D0530B"/>
    <w:rsid w:val="00D0535A"/>
    <w:rsid w:val="00D055D0"/>
    <w:rsid w:val="00D05F3B"/>
    <w:rsid w:val="00D06288"/>
    <w:rsid w:val="00D110FB"/>
    <w:rsid w:val="00D114DD"/>
    <w:rsid w:val="00D11688"/>
    <w:rsid w:val="00D11DD8"/>
    <w:rsid w:val="00D12681"/>
    <w:rsid w:val="00D12C2F"/>
    <w:rsid w:val="00D12CAA"/>
    <w:rsid w:val="00D13003"/>
    <w:rsid w:val="00D1436A"/>
    <w:rsid w:val="00D14D68"/>
    <w:rsid w:val="00D155AC"/>
    <w:rsid w:val="00D159D0"/>
    <w:rsid w:val="00D15BD5"/>
    <w:rsid w:val="00D1604A"/>
    <w:rsid w:val="00D163A0"/>
    <w:rsid w:val="00D16A35"/>
    <w:rsid w:val="00D17078"/>
    <w:rsid w:val="00D1738A"/>
    <w:rsid w:val="00D17AC9"/>
    <w:rsid w:val="00D17B57"/>
    <w:rsid w:val="00D20970"/>
    <w:rsid w:val="00D20A3C"/>
    <w:rsid w:val="00D2154D"/>
    <w:rsid w:val="00D21A6D"/>
    <w:rsid w:val="00D21C96"/>
    <w:rsid w:val="00D21D56"/>
    <w:rsid w:val="00D21EEA"/>
    <w:rsid w:val="00D23019"/>
    <w:rsid w:val="00D23422"/>
    <w:rsid w:val="00D23BC0"/>
    <w:rsid w:val="00D25674"/>
    <w:rsid w:val="00D30465"/>
    <w:rsid w:val="00D3046A"/>
    <w:rsid w:val="00D307B6"/>
    <w:rsid w:val="00D31E6D"/>
    <w:rsid w:val="00D31F9C"/>
    <w:rsid w:val="00D32F02"/>
    <w:rsid w:val="00D337E0"/>
    <w:rsid w:val="00D3416B"/>
    <w:rsid w:val="00D341E0"/>
    <w:rsid w:val="00D34DCB"/>
    <w:rsid w:val="00D355CC"/>
    <w:rsid w:val="00D35839"/>
    <w:rsid w:val="00D3591E"/>
    <w:rsid w:val="00D362D0"/>
    <w:rsid w:val="00D370B2"/>
    <w:rsid w:val="00D374AD"/>
    <w:rsid w:val="00D37A59"/>
    <w:rsid w:val="00D402CC"/>
    <w:rsid w:val="00D40956"/>
    <w:rsid w:val="00D40AFA"/>
    <w:rsid w:val="00D41048"/>
    <w:rsid w:val="00D41391"/>
    <w:rsid w:val="00D41A6E"/>
    <w:rsid w:val="00D41E59"/>
    <w:rsid w:val="00D42322"/>
    <w:rsid w:val="00D42AB9"/>
    <w:rsid w:val="00D42F75"/>
    <w:rsid w:val="00D4361C"/>
    <w:rsid w:val="00D4462C"/>
    <w:rsid w:val="00D4626E"/>
    <w:rsid w:val="00D4653D"/>
    <w:rsid w:val="00D46C85"/>
    <w:rsid w:val="00D470A6"/>
    <w:rsid w:val="00D473E6"/>
    <w:rsid w:val="00D479CC"/>
    <w:rsid w:val="00D47C03"/>
    <w:rsid w:val="00D47EDB"/>
    <w:rsid w:val="00D5074E"/>
    <w:rsid w:val="00D51F4B"/>
    <w:rsid w:val="00D52A89"/>
    <w:rsid w:val="00D5381C"/>
    <w:rsid w:val="00D540F8"/>
    <w:rsid w:val="00D54A55"/>
    <w:rsid w:val="00D5584D"/>
    <w:rsid w:val="00D56152"/>
    <w:rsid w:val="00D56C85"/>
    <w:rsid w:val="00D5775C"/>
    <w:rsid w:val="00D57ACB"/>
    <w:rsid w:val="00D57F97"/>
    <w:rsid w:val="00D62035"/>
    <w:rsid w:val="00D625F7"/>
    <w:rsid w:val="00D62B94"/>
    <w:rsid w:val="00D631CB"/>
    <w:rsid w:val="00D633B1"/>
    <w:rsid w:val="00D63B8D"/>
    <w:rsid w:val="00D647E8"/>
    <w:rsid w:val="00D65300"/>
    <w:rsid w:val="00D6570E"/>
    <w:rsid w:val="00D65A99"/>
    <w:rsid w:val="00D65D99"/>
    <w:rsid w:val="00D65DDC"/>
    <w:rsid w:val="00D66297"/>
    <w:rsid w:val="00D66B57"/>
    <w:rsid w:val="00D67139"/>
    <w:rsid w:val="00D71D80"/>
    <w:rsid w:val="00D7202D"/>
    <w:rsid w:val="00D73416"/>
    <w:rsid w:val="00D738D8"/>
    <w:rsid w:val="00D74364"/>
    <w:rsid w:val="00D75518"/>
    <w:rsid w:val="00D75AC9"/>
    <w:rsid w:val="00D75D71"/>
    <w:rsid w:val="00D767B3"/>
    <w:rsid w:val="00D76BA5"/>
    <w:rsid w:val="00D770B4"/>
    <w:rsid w:val="00D774BD"/>
    <w:rsid w:val="00D804F6"/>
    <w:rsid w:val="00D805EA"/>
    <w:rsid w:val="00D811BD"/>
    <w:rsid w:val="00D8238E"/>
    <w:rsid w:val="00D82ED6"/>
    <w:rsid w:val="00D82FBA"/>
    <w:rsid w:val="00D83F27"/>
    <w:rsid w:val="00D852B5"/>
    <w:rsid w:val="00D85BAA"/>
    <w:rsid w:val="00D85EED"/>
    <w:rsid w:val="00D860C5"/>
    <w:rsid w:val="00D865CB"/>
    <w:rsid w:val="00D90895"/>
    <w:rsid w:val="00D91021"/>
    <w:rsid w:val="00D91041"/>
    <w:rsid w:val="00D911B5"/>
    <w:rsid w:val="00D91926"/>
    <w:rsid w:val="00D91DD6"/>
    <w:rsid w:val="00D9281D"/>
    <w:rsid w:val="00D92F1F"/>
    <w:rsid w:val="00D9327C"/>
    <w:rsid w:val="00D9339A"/>
    <w:rsid w:val="00D93AE9"/>
    <w:rsid w:val="00D941AC"/>
    <w:rsid w:val="00D94BA8"/>
    <w:rsid w:val="00D9510D"/>
    <w:rsid w:val="00D95583"/>
    <w:rsid w:val="00D95C5F"/>
    <w:rsid w:val="00D967AF"/>
    <w:rsid w:val="00D971B1"/>
    <w:rsid w:val="00DA0081"/>
    <w:rsid w:val="00DA0ACC"/>
    <w:rsid w:val="00DA0D45"/>
    <w:rsid w:val="00DA1641"/>
    <w:rsid w:val="00DA1969"/>
    <w:rsid w:val="00DA26EC"/>
    <w:rsid w:val="00DA2981"/>
    <w:rsid w:val="00DA38E6"/>
    <w:rsid w:val="00DA5E04"/>
    <w:rsid w:val="00DA64CE"/>
    <w:rsid w:val="00DA6699"/>
    <w:rsid w:val="00DA7835"/>
    <w:rsid w:val="00DB0041"/>
    <w:rsid w:val="00DB129B"/>
    <w:rsid w:val="00DB18AF"/>
    <w:rsid w:val="00DB2FF5"/>
    <w:rsid w:val="00DB37E2"/>
    <w:rsid w:val="00DB42C2"/>
    <w:rsid w:val="00DB4ABE"/>
    <w:rsid w:val="00DB6450"/>
    <w:rsid w:val="00DB69F3"/>
    <w:rsid w:val="00DB6A3B"/>
    <w:rsid w:val="00DB6BAF"/>
    <w:rsid w:val="00DC079A"/>
    <w:rsid w:val="00DC095E"/>
    <w:rsid w:val="00DC1AD7"/>
    <w:rsid w:val="00DC1C36"/>
    <w:rsid w:val="00DC1D3C"/>
    <w:rsid w:val="00DC20B7"/>
    <w:rsid w:val="00DC2835"/>
    <w:rsid w:val="00DC3B21"/>
    <w:rsid w:val="00DC44B5"/>
    <w:rsid w:val="00DC4C6D"/>
    <w:rsid w:val="00DC4DD8"/>
    <w:rsid w:val="00DC4F93"/>
    <w:rsid w:val="00DC5656"/>
    <w:rsid w:val="00DC60C6"/>
    <w:rsid w:val="00DC7932"/>
    <w:rsid w:val="00DD022E"/>
    <w:rsid w:val="00DD0E61"/>
    <w:rsid w:val="00DD0F5D"/>
    <w:rsid w:val="00DD13BB"/>
    <w:rsid w:val="00DD196C"/>
    <w:rsid w:val="00DD1B0A"/>
    <w:rsid w:val="00DD1DB7"/>
    <w:rsid w:val="00DD305D"/>
    <w:rsid w:val="00DD3B1C"/>
    <w:rsid w:val="00DD454F"/>
    <w:rsid w:val="00DD4787"/>
    <w:rsid w:val="00DD5833"/>
    <w:rsid w:val="00DD6315"/>
    <w:rsid w:val="00DD6DFB"/>
    <w:rsid w:val="00DD6E8C"/>
    <w:rsid w:val="00DD7AAC"/>
    <w:rsid w:val="00DE0022"/>
    <w:rsid w:val="00DE1257"/>
    <w:rsid w:val="00DE15B6"/>
    <w:rsid w:val="00DE3070"/>
    <w:rsid w:val="00DE3B3E"/>
    <w:rsid w:val="00DE3B65"/>
    <w:rsid w:val="00DE4874"/>
    <w:rsid w:val="00DE501C"/>
    <w:rsid w:val="00DE6390"/>
    <w:rsid w:val="00DE653F"/>
    <w:rsid w:val="00DE6D1B"/>
    <w:rsid w:val="00DF029C"/>
    <w:rsid w:val="00DF03A0"/>
    <w:rsid w:val="00DF07B1"/>
    <w:rsid w:val="00DF0E0D"/>
    <w:rsid w:val="00DF1C59"/>
    <w:rsid w:val="00DF31B8"/>
    <w:rsid w:val="00DF3F3C"/>
    <w:rsid w:val="00DF5013"/>
    <w:rsid w:val="00DF57F8"/>
    <w:rsid w:val="00DF7449"/>
    <w:rsid w:val="00DF7811"/>
    <w:rsid w:val="00E006EC"/>
    <w:rsid w:val="00E00E45"/>
    <w:rsid w:val="00E00F7E"/>
    <w:rsid w:val="00E015AF"/>
    <w:rsid w:val="00E01C88"/>
    <w:rsid w:val="00E01DB3"/>
    <w:rsid w:val="00E020CB"/>
    <w:rsid w:val="00E02CFA"/>
    <w:rsid w:val="00E02D46"/>
    <w:rsid w:val="00E03B60"/>
    <w:rsid w:val="00E04038"/>
    <w:rsid w:val="00E059FD"/>
    <w:rsid w:val="00E05A46"/>
    <w:rsid w:val="00E05D5A"/>
    <w:rsid w:val="00E070A2"/>
    <w:rsid w:val="00E1031E"/>
    <w:rsid w:val="00E10683"/>
    <w:rsid w:val="00E10962"/>
    <w:rsid w:val="00E10C3D"/>
    <w:rsid w:val="00E118EF"/>
    <w:rsid w:val="00E12136"/>
    <w:rsid w:val="00E1578A"/>
    <w:rsid w:val="00E15A4C"/>
    <w:rsid w:val="00E16AA7"/>
    <w:rsid w:val="00E16B8E"/>
    <w:rsid w:val="00E16BC6"/>
    <w:rsid w:val="00E17265"/>
    <w:rsid w:val="00E17357"/>
    <w:rsid w:val="00E20DB6"/>
    <w:rsid w:val="00E20E0C"/>
    <w:rsid w:val="00E21404"/>
    <w:rsid w:val="00E218EF"/>
    <w:rsid w:val="00E21FCC"/>
    <w:rsid w:val="00E2239A"/>
    <w:rsid w:val="00E22A4B"/>
    <w:rsid w:val="00E232D5"/>
    <w:rsid w:val="00E234EE"/>
    <w:rsid w:val="00E2498E"/>
    <w:rsid w:val="00E250C4"/>
    <w:rsid w:val="00E267AC"/>
    <w:rsid w:val="00E273F3"/>
    <w:rsid w:val="00E27DE9"/>
    <w:rsid w:val="00E31679"/>
    <w:rsid w:val="00E31FBF"/>
    <w:rsid w:val="00E33907"/>
    <w:rsid w:val="00E34004"/>
    <w:rsid w:val="00E342D8"/>
    <w:rsid w:val="00E3451D"/>
    <w:rsid w:val="00E34535"/>
    <w:rsid w:val="00E346DB"/>
    <w:rsid w:val="00E347A6"/>
    <w:rsid w:val="00E367A6"/>
    <w:rsid w:val="00E3686F"/>
    <w:rsid w:val="00E36F8F"/>
    <w:rsid w:val="00E371FA"/>
    <w:rsid w:val="00E37438"/>
    <w:rsid w:val="00E37980"/>
    <w:rsid w:val="00E40332"/>
    <w:rsid w:val="00E40C2B"/>
    <w:rsid w:val="00E419B9"/>
    <w:rsid w:val="00E428DA"/>
    <w:rsid w:val="00E42F64"/>
    <w:rsid w:val="00E43151"/>
    <w:rsid w:val="00E43437"/>
    <w:rsid w:val="00E43497"/>
    <w:rsid w:val="00E436CB"/>
    <w:rsid w:val="00E44011"/>
    <w:rsid w:val="00E44E92"/>
    <w:rsid w:val="00E46612"/>
    <w:rsid w:val="00E46CB2"/>
    <w:rsid w:val="00E46FBC"/>
    <w:rsid w:val="00E50000"/>
    <w:rsid w:val="00E5059C"/>
    <w:rsid w:val="00E50DEA"/>
    <w:rsid w:val="00E51187"/>
    <w:rsid w:val="00E51C7B"/>
    <w:rsid w:val="00E521D4"/>
    <w:rsid w:val="00E52B6B"/>
    <w:rsid w:val="00E52C82"/>
    <w:rsid w:val="00E5375A"/>
    <w:rsid w:val="00E53ACB"/>
    <w:rsid w:val="00E53DD3"/>
    <w:rsid w:val="00E54A7B"/>
    <w:rsid w:val="00E54D93"/>
    <w:rsid w:val="00E55367"/>
    <w:rsid w:val="00E56E36"/>
    <w:rsid w:val="00E570CF"/>
    <w:rsid w:val="00E57EEA"/>
    <w:rsid w:val="00E600BD"/>
    <w:rsid w:val="00E60873"/>
    <w:rsid w:val="00E60A16"/>
    <w:rsid w:val="00E60D5E"/>
    <w:rsid w:val="00E61EC1"/>
    <w:rsid w:val="00E6236A"/>
    <w:rsid w:val="00E62FD5"/>
    <w:rsid w:val="00E634AC"/>
    <w:rsid w:val="00E639A9"/>
    <w:rsid w:val="00E63AD2"/>
    <w:rsid w:val="00E651B7"/>
    <w:rsid w:val="00E65B78"/>
    <w:rsid w:val="00E665A7"/>
    <w:rsid w:val="00E67E06"/>
    <w:rsid w:val="00E703BB"/>
    <w:rsid w:val="00E7055A"/>
    <w:rsid w:val="00E70DA9"/>
    <w:rsid w:val="00E7124E"/>
    <w:rsid w:val="00E71567"/>
    <w:rsid w:val="00E71773"/>
    <w:rsid w:val="00E72155"/>
    <w:rsid w:val="00E7298A"/>
    <w:rsid w:val="00E738EC"/>
    <w:rsid w:val="00E74945"/>
    <w:rsid w:val="00E75DC5"/>
    <w:rsid w:val="00E76C8D"/>
    <w:rsid w:val="00E76F55"/>
    <w:rsid w:val="00E7710D"/>
    <w:rsid w:val="00E77C03"/>
    <w:rsid w:val="00E813D2"/>
    <w:rsid w:val="00E81A9E"/>
    <w:rsid w:val="00E82939"/>
    <w:rsid w:val="00E83DEC"/>
    <w:rsid w:val="00E83E78"/>
    <w:rsid w:val="00E84042"/>
    <w:rsid w:val="00E843AD"/>
    <w:rsid w:val="00E867F8"/>
    <w:rsid w:val="00E86A03"/>
    <w:rsid w:val="00E86A1A"/>
    <w:rsid w:val="00E87C12"/>
    <w:rsid w:val="00E87D9D"/>
    <w:rsid w:val="00E904C9"/>
    <w:rsid w:val="00E90B43"/>
    <w:rsid w:val="00E9217E"/>
    <w:rsid w:val="00E92714"/>
    <w:rsid w:val="00E93307"/>
    <w:rsid w:val="00E9404F"/>
    <w:rsid w:val="00E94357"/>
    <w:rsid w:val="00E945AE"/>
    <w:rsid w:val="00E94EA4"/>
    <w:rsid w:val="00E94EFA"/>
    <w:rsid w:val="00E962BD"/>
    <w:rsid w:val="00E97177"/>
    <w:rsid w:val="00E9798C"/>
    <w:rsid w:val="00EA0089"/>
    <w:rsid w:val="00EA0804"/>
    <w:rsid w:val="00EA0AF6"/>
    <w:rsid w:val="00EA131F"/>
    <w:rsid w:val="00EA2076"/>
    <w:rsid w:val="00EA2B5C"/>
    <w:rsid w:val="00EA2BF4"/>
    <w:rsid w:val="00EA3054"/>
    <w:rsid w:val="00EA3C6C"/>
    <w:rsid w:val="00EA3EF3"/>
    <w:rsid w:val="00EA4141"/>
    <w:rsid w:val="00EA6274"/>
    <w:rsid w:val="00EA794E"/>
    <w:rsid w:val="00EB21F1"/>
    <w:rsid w:val="00EB2802"/>
    <w:rsid w:val="00EB3744"/>
    <w:rsid w:val="00EB537A"/>
    <w:rsid w:val="00EB61EA"/>
    <w:rsid w:val="00EB6688"/>
    <w:rsid w:val="00EB7065"/>
    <w:rsid w:val="00EC176F"/>
    <w:rsid w:val="00EC1A19"/>
    <w:rsid w:val="00EC260F"/>
    <w:rsid w:val="00EC2767"/>
    <w:rsid w:val="00EC31E4"/>
    <w:rsid w:val="00EC3CDD"/>
    <w:rsid w:val="00EC49F2"/>
    <w:rsid w:val="00EC69ED"/>
    <w:rsid w:val="00EC7411"/>
    <w:rsid w:val="00ED0E53"/>
    <w:rsid w:val="00ED197B"/>
    <w:rsid w:val="00ED246F"/>
    <w:rsid w:val="00ED2611"/>
    <w:rsid w:val="00ED345D"/>
    <w:rsid w:val="00ED3799"/>
    <w:rsid w:val="00ED4819"/>
    <w:rsid w:val="00ED4EC2"/>
    <w:rsid w:val="00ED52B9"/>
    <w:rsid w:val="00ED5EB5"/>
    <w:rsid w:val="00ED5F77"/>
    <w:rsid w:val="00ED6781"/>
    <w:rsid w:val="00ED6ACE"/>
    <w:rsid w:val="00ED6CED"/>
    <w:rsid w:val="00ED6FF2"/>
    <w:rsid w:val="00ED74DC"/>
    <w:rsid w:val="00EE0ED3"/>
    <w:rsid w:val="00EE0FD8"/>
    <w:rsid w:val="00EE1462"/>
    <w:rsid w:val="00EE1B77"/>
    <w:rsid w:val="00EE1E19"/>
    <w:rsid w:val="00EE2605"/>
    <w:rsid w:val="00EE313E"/>
    <w:rsid w:val="00EE31D4"/>
    <w:rsid w:val="00EE3997"/>
    <w:rsid w:val="00EE4B95"/>
    <w:rsid w:val="00EE4ECE"/>
    <w:rsid w:val="00EE597F"/>
    <w:rsid w:val="00EE61B5"/>
    <w:rsid w:val="00EE64E4"/>
    <w:rsid w:val="00EE74D8"/>
    <w:rsid w:val="00EE7C1D"/>
    <w:rsid w:val="00EE7CFF"/>
    <w:rsid w:val="00EF06BD"/>
    <w:rsid w:val="00EF0C50"/>
    <w:rsid w:val="00EF0D80"/>
    <w:rsid w:val="00EF1265"/>
    <w:rsid w:val="00EF1411"/>
    <w:rsid w:val="00EF1C05"/>
    <w:rsid w:val="00EF20A3"/>
    <w:rsid w:val="00EF2269"/>
    <w:rsid w:val="00EF367D"/>
    <w:rsid w:val="00EF3937"/>
    <w:rsid w:val="00EF4D5B"/>
    <w:rsid w:val="00EF6268"/>
    <w:rsid w:val="00EF691A"/>
    <w:rsid w:val="00F010D5"/>
    <w:rsid w:val="00F02AA0"/>
    <w:rsid w:val="00F030B6"/>
    <w:rsid w:val="00F03905"/>
    <w:rsid w:val="00F040DF"/>
    <w:rsid w:val="00F05A18"/>
    <w:rsid w:val="00F05A51"/>
    <w:rsid w:val="00F067BE"/>
    <w:rsid w:val="00F06D6C"/>
    <w:rsid w:val="00F06D75"/>
    <w:rsid w:val="00F0742F"/>
    <w:rsid w:val="00F07C54"/>
    <w:rsid w:val="00F07CEB"/>
    <w:rsid w:val="00F107E1"/>
    <w:rsid w:val="00F10BCB"/>
    <w:rsid w:val="00F110CF"/>
    <w:rsid w:val="00F11732"/>
    <w:rsid w:val="00F11F3F"/>
    <w:rsid w:val="00F12092"/>
    <w:rsid w:val="00F12289"/>
    <w:rsid w:val="00F124DB"/>
    <w:rsid w:val="00F1254C"/>
    <w:rsid w:val="00F1278C"/>
    <w:rsid w:val="00F12845"/>
    <w:rsid w:val="00F12FC5"/>
    <w:rsid w:val="00F14102"/>
    <w:rsid w:val="00F14ABA"/>
    <w:rsid w:val="00F154CE"/>
    <w:rsid w:val="00F17803"/>
    <w:rsid w:val="00F1785F"/>
    <w:rsid w:val="00F17B82"/>
    <w:rsid w:val="00F20338"/>
    <w:rsid w:val="00F2172A"/>
    <w:rsid w:val="00F223A9"/>
    <w:rsid w:val="00F239DC"/>
    <w:rsid w:val="00F23FDA"/>
    <w:rsid w:val="00F2550C"/>
    <w:rsid w:val="00F25B4B"/>
    <w:rsid w:val="00F2677A"/>
    <w:rsid w:val="00F269EF"/>
    <w:rsid w:val="00F27248"/>
    <w:rsid w:val="00F324A9"/>
    <w:rsid w:val="00F32CEC"/>
    <w:rsid w:val="00F33D6D"/>
    <w:rsid w:val="00F34F9A"/>
    <w:rsid w:val="00F367F6"/>
    <w:rsid w:val="00F36EAF"/>
    <w:rsid w:val="00F370A2"/>
    <w:rsid w:val="00F376A9"/>
    <w:rsid w:val="00F415AA"/>
    <w:rsid w:val="00F4298D"/>
    <w:rsid w:val="00F43415"/>
    <w:rsid w:val="00F43945"/>
    <w:rsid w:val="00F443FF"/>
    <w:rsid w:val="00F44E11"/>
    <w:rsid w:val="00F46470"/>
    <w:rsid w:val="00F464C0"/>
    <w:rsid w:val="00F46AC4"/>
    <w:rsid w:val="00F4705D"/>
    <w:rsid w:val="00F47770"/>
    <w:rsid w:val="00F517DA"/>
    <w:rsid w:val="00F5180F"/>
    <w:rsid w:val="00F52048"/>
    <w:rsid w:val="00F52409"/>
    <w:rsid w:val="00F53191"/>
    <w:rsid w:val="00F532E9"/>
    <w:rsid w:val="00F53538"/>
    <w:rsid w:val="00F53577"/>
    <w:rsid w:val="00F55740"/>
    <w:rsid w:val="00F5580E"/>
    <w:rsid w:val="00F5690B"/>
    <w:rsid w:val="00F57B9A"/>
    <w:rsid w:val="00F6027A"/>
    <w:rsid w:val="00F60A71"/>
    <w:rsid w:val="00F60ACD"/>
    <w:rsid w:val="00F6227E"/>
    <w:rsid w:val="00F62701"/>
    <w:rsid w:val="00F6286B"/>
    <w:rsid w:val="00F63036"/>
    <w:rsid w:val="00F63842"/>
    <w:rsid w:val="00F64CFC"/>
    <w:rsid w:val="00F6669E"/>
    <w:rsid w:val="00F66D3B"/>
    <w:rsid w:val="00F67E44"/>
    <w:rsid w:val="00F707D3"/>
    <w:rsid w:val="00F70EC3"/>
    <w:rsid w:val="00F71AF0"/>
    <w:rsid w:val="00F72A7A"/>
    <w:rsid w:val="00F72D14"/>
    <w:rsid w:val="00F72DBA"/>
    <w:rsid w:val="00F7373F"/>
    <w:rsid w:val="00F73B35"/>
    <w:rsid w:val="00F73DEB"/>
    <w:rsid w:val="00F74707"/>
    <w:rsid w:val="00F7483F"/>
    <w:rsid w:val="00F74A4F"/>
    <w:rsid w:val="00F7511D"/>
    <w:rsid w:val="00F75F99"/>
    <w:rsid w:val="00F7693D"/>
    <w:rsid w:val="00F77503"/>
    <w:rsid w:val="00F77917"/>
    <w:rsid w:val="00F77D71"/>
    <w:rsid w:val="00F81C39"/>
    <w:rsid w:val="00F81EAA"/>
    <w:rsid w:val="00F821B1"/>
    <w:rsid w:val="00F82A4A"/>
    <w:rsid w:val="00F82A5F"/>
    <w:rsid w:val="00F83630"/>
    <w:rsid w:val="00F83971"/>
    <w:rsid w:val="00F83C6C"/>
    <w:rsid w:val="00F83FDE"/>
    <w:rsid w:val="00F85CD0"/>
    <w:rsid w:val="00F86501"/>
    <w:rsid w:val="00F8680C"/>
    <w:rsid w:val="00F870D5"/>
    <w:rsid w:val="00F87216"/>
    <w:rsid w:val="00F8774D"/>
    <w:rsid w:val="00F91B44"/>
    <w:rsid w:val="00F927B1"/>
    <w:rsid w:val="00F92AEE"/>
    <w:rsid w:val="00F92C19"/>
    <w:rsid w:val="00F92E5D"/>
    <w:rsid w:val="00F938B5"/>
    <w:rsid w:val="00F93A24"/>
    <w:rsid w:val="00F93A39"/>
    <w:rsid w:val="00F942A8"/>
    <w:rsid w:val="00F947AA"/>
    <w:rsid w:val="00F94A33"/>
    <w:rsid w:val="00F94FFD"/>
    <w:rsid w:val="00F964FD"/>
    <w:rsid w:val="00F965EF"/>
    <w:rsid w:val="00F96815"/>
    <w:rsid w:val="00FA00E6"/>
    <w:rsid w:val="00FA223C"/>
    <w:rsid w:val="00FA2317"/>
    <w:rsid w:val="00FA2DE1"/>
    <w:rsid w:val="00FA5203"/>
    <w:rsid w:val="00FA5296"/>
    <w:rsid w:val="00FA55E7"/>
    <w:rsid w:val="00FA58D4"/>
    <w:rsid w:val="00FA7802"/>
    <w:rsid w:val="00FA7881"/>
    <w:rsid w:val="00FB0041"/>
    <w:rsid w:val="00FB0A60"/>
    <w:rsid w:val="00FB0AB6"/>
    <w:rsid w:val="00FB11A6"/>
    <w:rsid w:val="00FB1CCA"/>
    <w:rsid w:val="00FB3340"/>
    <w:rsid w:val="00FB3E33"/>
    <w:rsid w:val="00FB433D"/>
    <w:rsid w:val="00FB4C8A"/>
    <w:rsid w:val="00FB4EBF"/>
    <w:rsid w:val="00FB667C"/>
    <w:rsid w:val="00FB6854"/>
    <w:rsid w:val="00FB6D72"/>
    <w:rsid w:val="00FB7B07"/>
    <w:rsid w:val="00FC0894"/>
    <w:rsid w:val="00FC0CB5"/>
    <w:rsid w:val="00FC1EA6"/>
    <w:rsid w:val="00FC2BDE"/>
    <w:rsid w:val="00FC3A8C"/>
    <w:rsid w:val="00FC3AF2"/>
    <w:rsid w:val="00FC45B7"/>
    <w:rsid w:val="00FC4C38"/>
    <w:rsid w:val="00FC5105"/>
    <w:rsid w:val="00FC5568"/>
    <w:rsid w:val="00FC5C46"/>
    <w:rsid w:val="00FC602E"/>
    <w:rsid w:val="00FC7B21"/>
    <w:rsid w:val="00FD174B"/>
    <w:rsid w:val="00FD1836"/>
    <w:rsid w:val="00FD23CB"/>
    <w:rsid w:val="00FD2DBE"/>
    <w:rsid w:val="00FD32BC"/>
    <w:rsid w:val="00FD39F0"/>
    <w:rsid w:val="00FD420F"/>
    <w:rsid w:val="00FD48A1"/>
    <w:rsid w:val="00FD5193"/>
    <w:rsid w:val="00FD56E6"/>
    <w:rsid w:val="00FD593D"/>
    <w:rsid w:val="00FD5D6F"/>
    <w:rsid w:val="00FD7451"/>
    <w:rsid w:val="00FE05B6"/>
    <w:rsid w:val="00FE0A9F"/>
    <w:rsid w:val="00FE0D03"/>
    <w:rsid w:val="00FE1782"/>
    <w:rsid w:val="00FE2300"/>
    <w:rsid w:val="00FE3E86"/>
    <w:rsid w:val="00FE41D4"/>
    <w:rsid w:val="00FE578E"/>
    <w:rsid w:val="00FE61B2"/>
    <w:rsid w:val="00FE7276"/>
    <w:rsid w:val="00FE752D"/>
    <w:rsid w:val="00FE7672"/>
    <w:rsid w:val="00FF06F1"/>
    <w:rsid w:val="00FF20BB"/>
    <w:rsid w:val="00FF2CFB"/>
    <w:rsid w:val="00FF2E6B"/>
    <w:rsid w:val="00FF359A"/>
    <w:rsid w:val="00FF3A3F"/>
    <w:rsid w:val="00FF5BAB"/>
    <w:rsid w:val="00FF6C49"/>
    <w:rsid w:val="00FF70EB"/>
    <w:rsid w:val="00FF73BD"/>
    <w:rsid w:val="00FF765C"/>
    <w:rsid w:val="00FF79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766008"/>
    <w:rPr>
      <w:sz w:val="24"/>
      <w:szCs w:val="24"/>
    </w:rPr>
  </w:style>
  <w:style w:type="paragraph" w:styleId="1">
    <w:name w:val="heading 1"/>
    <w:basedOn w:val="a0"/>
    <w:next w:val="a0"/>
    <w:link w:val="10"/>
    <w:uiPriority w:val="9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basedOn w:val="a0"/>
    <w:link w:val="a5"/>
    <w:uiPriority w:val="99"/>
    <w:rsid w:val="000847CA"/>
    <w:pPr>
      <w:jc w:val="both"/>
    </w:pPr>
    <w:rPr>
      <w:szCs w:val="20"/>
    </w:rPr>
  </w:style>
  <w:style w:type="character" w:customStyle="1" w:styleId="a5">
    <w:name w:val="Основной текст Знак"/>
    <w:basedOn w:val="a1"/>
    <w:link w:val="a4"/>
    <w:uiPriority w:val="99"/>
    <w:locked/>
    <w:rsid w:val="00916DB6"/>
    <w:rPr>
      <w:rFonts w:cs="Times New Roman"/>
      <w:sz w:val="24"/>
    </w:rPr>
  </w:style>
  <w:style w:type="paragraph" w:styleId="a6">
    <w:name w:val="Body Text Indent"/>
    <w:basedOn w:val="a0"/>
    <w:link w:val="a7"/>
    <w:uiPriority w:val="99"/>
    <w:rsid w:val="00BF5587"/>
    <w:pPr>
      <w:spacing w:after="120"/>
      <w:ind w:left="283"/>
    </w:pPr>
  </w:style>
  <w:style w:type="character" w:customStyle="1" w:styleId="a7">
    <w:name w:val="Основной текст с отступом Знак"/>
    <w:basedOn w:val="a1"/>
    <w:link w:val="a6"/>
    <w:uiPriority w:val="99"/>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uiPriority w:val="99"/>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Cs/>
      <w:color w:val="008000"/>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uiPriority w:val="99"/>
    <w:rsid w:val="004A1575"/>
    <w:pPr>
      <w:tabs>
        <w:tab w:val="center" w:pos="4677"/>
        <w:tab w:val="right" w:pos="9355"/>
      </w:tabs>
    </w:pPr>
  </w:style>
  <w:style w:type="character" w:customStyle="1" w:styleId="af0">
    <w:name w:val="Нижний колонтитул Знак"/>
    <w:basedOn w:val="a1"/>
    <w:link w:val="af"/>
    <w:uiPriority w:val="99"/>
    <w:locked/>
    <w:rsid w:val="00916DB6"/>
    <w:rPr>
      <w:rFonts w:cs="Times New Roman"/>
      <w:sz w:val="24"/>
      <w:szCs w:val="24"/>
    </w:rPr>
  </w:style>
  <w:style w:type="paragraph" w:styleId="21">
    <w:name w:val="Body Text 2"/>
    <w:basedOn w:val="a0"/>
    <w:link w:val="22"/>
    <w:uiPriority w:val="99"/>
    <w:rsid w:val="00A6561E"/>
    <w:pPr>
      <w:spacing w:after="120" w:line="480" w:lineRule="auto"/>
    </w:pPr>
  </w:style>
  <w:style w:type="character" w:customStyle="1" w:styleId="22">
    <w:name w:val="Основной текст 2 Знак"/>
    <w:basedOn w:val="a1"/>
    <w:link w:val="21"/>
    <w:uiPriority w:val="99"/>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basedOn w:val="a0"/>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uiPriority w:val="99"/>
    <w:rsid w:val="007B29AC"/>
    <w:pPr>
      <w:spacing w:after="120"/>
      <w:ind w:left="283"/>
    </w:pPr>
    <w:rPr>
      <w:sz w:val="16"/>
      <w:szCs w:val="16"/>
    </w:rPr>
  </w:style>
  <w:style w:type="character" w:customStyle="1" w:styleId="32">
    <w:name w:val="Основной текст с отступом 3 Знак"/>
    <w:basedOn w:val="a1"/>
    <w:link w:val="31"/>
    <w:uiPriority w:val="99"/>
    <w:locked/>
    <w:rsid w:val="007B29AC"/>
    <w:rPr>
      <w:rFonts w:cs="Times New Roman"/>
      <w:sz w:val="16"/>
      <w:szCs w:val="16"/>
    </w:rPr>
  </w:style>
  <w:style w:type="paragraph" w:customStyle="1" w:styleId="ConsPlusNormal">
    <w:name w:val="ConsPlusNormal"/>
    <w:uiPriority w:val="99"/>
    <w:rsid w:val="007B29AC"/>
    <w:pPr>
      <w:autoSpaceDE w:val="0"/>
      <w:autoSpaceDN w:val="0"/>
      <w:adjustRightInd w:val="0"/>
      <w:ind w:firstLine="720"/>
    </w:pPr>
    <w:rPr>
      <w:rFonts w:ascii="Arial" w:hAnsi="Arial" w:cs="Arial"/>
    </w:rPr>
  </w:style>
  <w:style w:type="paragraph" w:styleId="af5">
    <w:name w:val="Balloon Text"/>
    <w:basedOn w:val="a0"/>
    <w:link w:val="af6"/>
    <w:uiPriority w:val="99"/>
    <w:rsid w:val="00916DB6"/>
    <w:rPr>
      <w:rFonts w:ascii="Tahoma" w:hAnsi="Tahoma" w:cs="Tahoma"/>
      <w:sz w:val="16"/>
      <w:szCs w:val="16"/>
    </w:rPr>
  </w:style>
  <w:style w:type="character" w:customStyle="1" w:styleId="af6">
    <w:name w:val="Текст выноски Знак"/>
    <w:basedOn w:val="a1"/>
    <w:link w:val="af5"/>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7">
    <w:name w:val="Title"/>
    <w:basedOn w:val="a0"/>
    <w:link w:val="af8"/>
    <w:uiPriority w:val="99"/>
    <w:qFormat/>
    <w:rsid w:val="00B64505"/>
    <w:pPr>
      <w:jc w:val="center"/>
    </w:pPr>
    <w:rPr>
      <w:b/>
      <w:bCs/>
    </w:rPr>
  </w:style>
  <w:style w:type="character" w:customStyle="1" w:styleId="af8">
    <w:name w:val="Название Знак"/>
    <w:basedOn w:val="a1"/>
    <w:link w:val="af7"/>
    <w:uiPriority w:val="99"/>
    <w:locked/>
    <w:rsid w:val="00B64505"/>
    <w:rPr>
      <w:rFonts w:cs="Times New Roman"/>
      <w:b/>
      <w:bCs/>
      <w:sz w:val="24"/>
      <w:szCs w:val="24"/>
    </w:rPr>
  </w:style>
  <w:style w:type="paragraph" w:customStyle="1" w:styleId="af9">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a">
    <w:name w:val="Текст примечания Знак"/>
    <w:basedOn w:val="a1"/>
    <w:link w:val="afb"/>
    <w:uiPriority w:val="99"/>
    <w:locked/>
    <w:rsid w:val="0043534B"/>
    <w:rPr>
      <w:rFonts w:cs="Times New Roman"/>
    </w:rPr>
  </w:style>
  <w:style w:type="paragraph" w:styleId="afb">
    <w:name w:val="annotation text"/>
    <w:basedOn w:val="a0"/>
    <w:link w:val="afa"/>
    <w:uiPriority w:val="99"/>
    <w:rsid w:val="0043534B"/>
    <w:rPr>
      <w:sz w:val="20"/>
      <w:szCs w:val="20"/>
    </w:rPr>
  </w:style>
  <w:style w:type="character" w:customStyle="1" w:styleId="CommentTextChar1">
    <w:name w:val="Comment Text Char1"/>
    <w:basedOn w:val="a1"/>
    <w:link w:val="afb"/>
    <w:uiPriority w:val="99"/>
    <w:semiHidden/>
    <w:locked/>
    <w:rsid w:val="00B12942"/>
    <w:rPr>
      <w:rFonts w:cs="Times New Roman"/>
      <w:sz w:val="20"/>
      <w:szCs w:val="20"/>
    </w:rPr>
  </w:style>
  <w:style w:type="character" w:customStyle="1" w:styleId="afc">
    <w:name w:val="Тема примечания Знак"/>
    <w:basedOn w:val="afa"/>
    <w:link w:val="afd"/>
    <w:uiPriority w:val="99"/>
    <w:locked/>
    <w:rsid w:val="0043534B"/>
    <w:rPr>
      <w:b/>
      <w:bCs/>
    </w:rPr>
  </w:style>
  <w:style w:type="paragraph" w:styleId="afd">
    <w:name w:val="annotation subject"/>
    <w:basedOn w:val="afb"/>
    <w:next w:val="afb"/>
    <w:link w:val="afc"/>
    <w:uiPriority w:val="99"/>
    <w:rsid w:val="0043534B"/>
    <w:rPr>
      <w:b/>
      <w:bCs/>
    </w:rPr>
  </w:style>
  <w:style w:type="character" w:customStyle="1" w:styleId="CommentSubjectChar1">
    <w:name w:val="Comment Subject Char1"/>
    <w:basedOn w:val="afa"/>
    <w:link w:val="afd"/>
    <w:uiPriority w:val="99"/>
    <w:semiHidden/>
    <w:locked/>
    <w:rsid w:val="00B12942"/>
    <w:rPr>
      <w:b/>
      <w:bCs/>
      <w:sz w:val="20"/>
      <w:szCs w:val="20"/>
    </w:rPr>
  </w:style>
  <w:style w:type="character" w:styleId="afe">
    <w:name w:val="Hyperlink"/>
    <w:basedOn w:val="a1"/>
    <w:uiPriority w:val="99"/>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uiPriority w:val="99"/>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0">
    <w:name w:val="Текст сноски Знак"/>
    <w:basedOn w:val="a1"/>
    <w:link w:val="aff1"/>
    <w:uiPriority w:val="99"/>
    <w:semiHidden/>
    <w:locked/>
    <w:rsid w:val="001657A0"/>
    <w:rPr>
      <w:rFonts w:ascii="Calibri" w:hAnsi="Calibri" w:cs="Times New Roman"/>
      <w:sz w:val="20"/>
      <w:szCs w:val="20"/>
      <w:lang w:eastAsia="en-US"/>
    </w:rPr>
  </w:style>
  <w:style w:type="paragraph" w:styleId="aff1">
    <w:name w:val="footnote text"/>
    <w:basedOn w:val="a0"/>
    <w:link w:val="aff0"/>
    <w:uiPriority w:val="99"/>
    <w:semiHidden/>
    <w:locked/>
    <w:rsid w:val="001657A0"/>
    <w:rPr>
      <w:rFonts w:ascii="Calibri" w:hAnsi="Calibri"/>
      <w:sz w:val="20"/>
      <w:szCs w:val="20"/>
      <w:lang w:eastAsia="en-US"/>
    </w:rPr>
  </w:style>
  <w:style w:type="character" w:customStyle="1" w:styleId="FootnoteTextChar1">
    <w:name w:val="Footnote Text Char1"/>
    <w:basedOn w:val="a1"/>
    <w:link w:val="aff1"/>
    <w:uiPriority w:val="99"/>
    <w:semiHidden/>
    <w:locked/>
    <w:rsid w:val="00E75DC5"/>
    <w:rPr>
      <w:rFonts w:cs="Times New Roman"/>
      <w:sz w:val="20"/>
      <w:szCs w:val="20"/>
    </w:rPr>
  </w:style>
  <w:style w:type="paragraph" w:customStyle="1" w:styleId="ConsPlusCell">
    <w:name w:val="ConsPlusCell"/>
    <w:link w:val="ConsPlusCell0"/>
    <w:uiPriority w:val="99"/>
    <w:rsid w:val="007F46D0"/>
    <w:pPr>
      <w:autoSpaceDE w:val="0"/>
      <w:autoSpaceDN w:val="0"/>
      <w:adjustRightInd w:val="0"/>
    </w:pPr>
    <w:rPr>
      <w:sz w:val="24"/>
      <w:szCs w:val="24"/>
    </w:rPr>
  </w:style>
  <w:style w:type="character" w:customStyle="1" w:styleId="ConsPlusCell0">
    <w:name w:val="ConsPlusCell Знак"/>
    <w:link w:val="ConsPlusCell"/>
    <w:uiPriority w:val="99"/>
    <w:rsid w:val="009B6568"/>
    <w:rPr>
      <w:sz w:val="24"/>
      <w:szCs w:val="24"/>
    </w:rPr>
  </w:style>
  <w:style w:type="character" w:customStyle="1" w:styleId="aff2">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3">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4">
    <w:name w:val="annotation reference"/>
    <w:basedOn w:val="a1"/>
    <w:uiPriority w:val="99"/>
    <w:semiHidden/>
    <w:unhideWhenUsed/>
    <w:locked/>
    <w:rsid w:val="00736908"/>
    <w:rPr>
      <w:sz w:val="16"/>
      <w:szCs w:val="16"/>
    </w:rPr>
  </w:style>
  <w:style w:type="character" w:customStyle="1" w:styleId="12">
    <w:name w:val="Текст сноски Знак1"/>
    <w:basedOn w:val="a1"/>
    <w:uiPriority w:val="99"/>
    <w:semiHidden/>
    <w:locked/>
    <w:rsid w:val="00F947AA"/>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138035490">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09149755">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552546256">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20065764">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068501938">
      <w:bodyDiv w:val="1"/>
      <w:marLeft w:val="0"/>
      <w:marRight w:val="0"/>
      <w:marTop w:val="0"/>
      <w:marBottom w:val="0"/>
      <w:divBdr>
        <w:top w:val="none" w:sz="0" w:space="0" w:color="auto"/>
        <w:left w:val="none" w:sz="0" w:space="0" w:color="auto"/>
        <w:bottom w:val="none" w:sz="0" w:space="0" w:color="auto"/>
        <w:right w:val="none" w:sz="0" w:space="0" w:color="auto"/>
      </w:divBdr>
    </w:div>
    <w:div w:id="1233270959">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550071519">
      <w:bodyDiv w:val="1"/>
      <w:marLeft w:val="0"/>
      <w:marRight w:val="0"/>
      <w:marTop w:val="0"/>
      <w:marBottom w:val="0"/>
      <w:divBdr>
        <w:top w:val="none" w:sz="0" w:space="0" w:color="auto"/>
        <w:left w:val="none" w:sz="0" w:space="0" w:color="auto"/>
        <w:bottom w:val="none" w:sz="0" w:space="0" w:color="auto"/>
        <w:right w:val="none" w:sz="0" w:space="0" w:color="auto"/>
      </w:divBdr>
    </w:div>
    <w:div w:id="1612082112">
      <w:bodyDiv w:val="1"/>
      <w:marLeft w:val="0"/>
      <w:marRight w:val="0"/>
      <w:marTop w:val="0"/>
      <w:marBottom w:val="0"/>
      <w:divBdr>
        <w:top w:val="none" w:sz="0" w:space="0" w:color="auto"/>
        <w:left w:val="none" w:sz="0" w:space="0" w:color="auto"/>
        <w:bottom w:val="none" w:sz="0" w:space="0" w:color="auto"/>
        <w:right w:val="none" w:sz="0" w:space="0" w:color="auto"/>
      </w:divBdr>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1636446408">
          <w:marLeft w:val="0"/>
          <w:marRight w:val="0"/>
          <w:marTop w:val="104"/>
          <w:marBottom w:val="207"/>
          <w:divBdr>
            <w:top w:val="none" w:sz="0" w:space="0" w:color="auto"/>
            <w:left w:val="none" w:sz="0" w:space="0" w:color="auto"/>
            <w:bottom w:val="none" w:sz="0" w:space="0" w:color="auto"/>
            <w:right w:val="none" w:sz="0" w:space="0" w:color="auto"/>
          </w:divBdr>
        </w:div>
        <w:div w:id="928855156">
          <w:marLeft w:val="0"/>
          <w:marRight w:val="0"/>
          <w:marTop w:val="0"/>
          <w:marBottom w:val="0"/>
          <w:divBdr>
            <w:top w:val="none" w:sz="0" w:space="0" w:color="auto"/>
            <w:left w:val="none" w:sz="0" w:space="0" w:color="auto"/>
            <w:bottom w:val="none" w:sz="0" w:space="0" w:color="auto"/>
            <w:right w:val="none" w:sz="0" w:space="0" w:color="auto"/>
          </w:divBdr>
          <w:divsChild>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1780223266">
                              <w:marLeft w:val="0"/>
                              <w:marRight w:val="0"/>
                              <w:marTop w:val="0"/>
                              <w:marBottom w:val="0"/>
                              <w:divBdr>
                                <w:top w:val="none" w:sz="0" w:space="0" w:color="auto"/>
                                <w:left w:val="none" w:sz="0" w:space="0" w:color="auto"/>
                                <w:bottom w:val="none" w:sz="0" w:space="0" w:color="auto"/>
                                <w:right w:val="none" w:sz="0" w:space="0" w:color="auto"/>
                              </w:divBdr>
                            </w:div>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1631545287">
                              <w:marLeft w:val="0"/>
                              <w:marRight w:val="0"/>
                              <w:marTop w:val="0"/>
                              <w:marBottom w:val="0"/>
                              <w:divBdr>
                                <w:top w:val="none" w:sz="0" w:space="0" w:color="auto"/>
                                <w:left w:val="none" w:sz="0" w:space="0" w:color="auto"/>
                                <w:bottom w:val="none" w:sz="0" w:space="0" w:color="auto"/>
                                <w:right w:val="none" w:sz="0" w:space="0" w:color="auto"/>
                              </w:divBdr>
                            </w:div>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21751422">
                              <w:marLeft w:val="0"/>
                              <w:marRight w:val="0"/>
                              <w:marTop w:val="0"/>
                              <w:marBottom w:val="0"/>
                              <w:divBdr>
                                <w:top w:val="none" w:sz="0" w:space="0" w:color="auto"/>
                                <w:left w:val="none" w:sz="0" w:space="0" w:color="auto"/>
                                <w:bottom w:val="none" w:sz="0" w:space="0" w:color="auto"/>
                                <w:right w:val="none" w:sz="0" w:space="0" w:color="auto"/>
                              </w:divBdr>
                            </w:div>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2105957549">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EC820-8220-4B63-8974-35AA8378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16</Pages>
  <Words>7822</Words>
  <Characters>44591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52309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Позднышев П.Т.</dc:creator>
  <cp:lastModifiedBy>Буряков</cp:lastModifiedBy>
  <cp:revision>48</cp:revision>
  <cp:lastPrinted>2017-04-13T06:12:00Z</cp:lastPrinted>
  <dcterms:created xsi:type="dcterms:W3CDTF">2017-03-21T12:56:00Z</dcterms:created>
  <dcterms:modified xsi:type="dcterms:W3CDTF">2017-04-13T07:27:00Z</dcterms:modified>
</cp:coreProperties>
</file>