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3C" w:rsidRPr="00224B0C" w:rsidRDefault="0061253C" w:rsidP="0061253C">
      <w:pPr>
        <w:jc w:val="center"/>
      </w:pPr>
      <w:bookmarkStart w:id="0" w:name="_GoBack"/>
      <w:bookmarkEnd w:id="0"/>
      <w:r>
        <w:t xml:space="preserve">                                      </w:t>
      </w:r>
      <w:r w:rsidRPr="00224B0C">
        <w:t>УТВЕРЖДАЮ</w:t>
      </w:r>
    </w:p>
    <w:p w:rsidR="0061253C" w:rsidRPr="00224B0C" w:rsidRDefault="0061253C" w:rsidP="0061253C">
      <w:pPr>
        <w:jc w:val="right"/>
      </w:pPr>
    </w:p>
    <w:p w:rsidR="0061253C" w:rsidRPr="00224B0C" w:rsidRDefault="0061253C" w:rsidP="0061253C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61253C" w:rsidRPr="00224B0C" w:rsidRDefault="0061253C" w:rsidP="0061253C">
      <w:pPr>
        <w:jc w:val="right"/>
      </w:pPr>
      <w:r w:rsidRPr="00224B0C">
        <w:t xml:space="preserve">Старополтавского муниципального района </w:t>
      </w:r>
    </w:p>
    <w:p w:rsidR="0061253C" w:rsidRPr="00224B0C" w:rsidRDefault="0061253C" w:rsidP="0061253C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61253C" w:rsidRPr="00224B0C" w:rsidRDefault="0061253C" w:rsidP="0061253C">
      <w:pPr>
        <w:jc w:val="center"/>
      </w:pPr>
      <w:r w:rsidRPr="00224B0C">
        <w:t xml:space="preserve">                                                         </w:t>
      </w:r>
    </w:p>
    <w:p w:rsidR="0061253C" w:rsidRDefault="0061253C" w:rsidP="0061253C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61253C" w:rsidRDefault="0061253C" w:rsidP="0061253C">
      <w:pPr>
        <w:ind w:firstLine="709"/>
        <w:jc w:val="both"/>
      </w:pPr>
    </w:p>
    <w:p w:rsidR="0061253C" w:rsidRDefault="0061253C" w:rsidP="0061253C">
      <w:pPr>
        <w:ind w:firstLine="709"/>
        <w:jc w:val="both"/>
      </w:pPr>
    </w:p>
    <w:p w:rsidR="0061253C" w:rsidRPr="00E67AE4" w:rsidRDefault="0061253C" w:rsidP="0061253C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61253C" w:rsidRPr="00E67AE4" w:rsidRDefault="0061253C" w:rsidP="0061253C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Харьковского</w:t>
      </w:r>
      <w:r w:rsidRPr="00E67AE4">
        <w:rPr>
          <w:b/>
          <w:i/>
        </w:rPr>
        <w:t xml:space="preserve"> сельского поселения за 2017 год</w:t>
      </w:r>
    </w:p>
    <w:p w:rsidR="00151640" w:rsidRPr="00EC5DEF" w:rsidRDefault="00151640" w:rsidP="00151640"/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3A0F79">
        <w:t>Харьков</w:t>
      </w:r>
      <w:r w:rsidR="0055508A" w:rsidRPr="007A5376">
        <w:t>ского</w:t>
      </w:r>
      <w:r w:rsidR="007A5376" w:rsidRPr="007A5376">
        <w:t xml:space="preserve"> сельского поселения  за 201</w:t>
      </w:r>
      <w:r w:rsidR="00D37C26">
        <w:t>7</w:t>
      </w:r>
      <w:r w:rsidR="00151640" w:rsidRPr="007A5376">
        <w:t xml:space="preserve"> год проведено в соответствии с  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D37C26">
        <w:t>8</w:t>
      </w:r>
      <w:r w:rsidR="00151640" w:rsidRPr="007A5376">
        <w:t xml:space="preserve"> год, утвержденным распоряжение</w:t>
      </w:r>
      <w:r w:rsidR="007A5376" w:rsidRPr="007A5376">
        <w:t xml:space="preserve">м председателя КСП </w:t>
      </w:r>
      <w:r w:rsidR="007A5376" w:rsidRPr="00927B8D">
        <w:t xml:space="preserve">от </w:t>
      </w:r>
      <w:r w:rsidR="00927B8D" w:rsidRPr="00927B8D">
        <w:t>22</w:t>
      </w:r>
      <w:r w:rsidR="007A5376" w:rsidRPr="00927B8D">
        <w:t>.12.201</w:t>
      </w:r>
      <w:r w:rsidR="00A3262C">
        <w:t xml:space="preserve">7 </w:t>
      </w:r>
      <w:r w:rsidR="00151640" w:rsidRPr="00927B8D">
        <w:t xml:space="preserve">№ </w:t>
      </w:r>
      <w:r w:rsidR="006D60DF" w:rsidRPr="00927B8D">
        <w:t>2</w:t>
      </w:r>
      <w:r w:rsidR="00927B8D" w:rsidRPr="00927B8D">
        <w:t>8</w:t>
      </w:r>
      <w:r w:rsidR="00151640" w:rsidRPr="00927B8D">
        <w:t>-ОД</w:t>
      </w:r>
      <w:r w:rsidR="00151640" w:rsidRPr="007A5376">
        <w:t xml:space="preserve"> 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D37C26">
        <w:t>7</w:t>
      </w:r>
      <w:r w:rsidRPr="00BC32E5">
        <w:t xml:space="preserve"> год, показатели, характеризующие исполнение бюджета.</w:t>
      </w:r>
    </w:p>
    <w:p w:rsidR="00FB7AC5" w:rsidRPr="007A5376" w:rsidRDefault="00151640" w:rsidP="00FB7AC5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3A0F79">
        <w:t>Харьков</w:t>
      </w:r>
      <w:r w:rsidR="003A0F79" w:rsidRPr="007A5376">
        <w:t>ского</w:t>
      </w:r>
      <w:r w:rsidR="0028490E">
        <w:t xml:space="preserve"> </w:t>
      </w:r>
      <w:r w:rsidRPr="007A5376">
        <w:t>сельского поселения документов</w:t>
      </w:r>
      <w:r w:rsidR="007A5376" w:rsidRPr="007A5376">
        <w:t>.</w:t>
      </w:r>
      <w:r w:rsidR="00453AC2">
        <w:t xml:space="preserve"> </w:t>
      </w:r>
      <w:r w:rsidR="00FB7AC5" w:rsidRPr="007C3040">
        <w:t>Проект решения об исполнении бюджета представлен в объеме</w:t>
      </w:r>
      <w:r w:rsidR="0041390B">
        <w:t>,</w:t>
      </w:r>
      <w:r w:rsidR="00FB7AC5" w:rsidRPr="007C3040">
        <w:t xml:space="preserve"> не отвечающем требованиям положения о бюджетном процессе в </w:t>
      </w:r>
      <w:r w:rsidR="007C3040">
        <w:t>Харько</w:t>
      </w:r>
      <w:r w:rsidR="00FB7AC5" w:rsidRPr="007C3040">
        <w:t>вском сельском поселении, утвержденным Решением сельской Думы от 2</w:t>
      </w:r>
      <w:r w:rsidR="00C5075C">
        <w:t>5</w:t>
      </w:r>
      <w:r w:rsidR="00FB7AC5" w:rsidRPr="007C3040">
        <w:t>.0</w:t>
      </w:r>
      <w:r w:rsidR="00C5075C">
        <w:t>7</w:t>
      </w:r>
      <w:r w:rsidR="00FB7AC5" w:rsidRPr="007C3040">
        <w:t xml:space="preserve">.2008г. № </w:t>
      </w:r>
      <w:r w:rsidR="00C5075C">
        <w:t>8</w:t>
      </w:r>
      <w:r w:rsidR="00FB7AC5" w:rsidRPr="007C3040">
        <w:t>5 (с учетом дополнений и изменений),</w:t>
      </w:r>
      <w:r w:rsidR="0079353B">
        <w:t xml:space="preserve"> (</w:t>
      </w:r>
      <w:r w:rsidR="00FB7AC5" w:rsidRPr="002E1F29">
        <w:t>нет</w:t>
      </w:r>
      <w:r w:rsidR="00453AC2">
        <w:t xml:space="preserve"> </w:t>
      </w:r>
      <w:r w:rsidR="00FB7AC5" w:rsidRPr="007C3040">
        <w:t>внесения изменений в прогноз социально-экономического развития</w:t>
      </w:r>
      <w:r w:rsidR="0041390B">
        <w:t>.</w:t>
      </w:r>
      <w:r w:rsidR="0079353B">
        <w:t>)</w:t>
      </w:r>
    </w:p>
    <w:p w:rsidR="0053755B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3A0F79">
        <w:t>Харьков</w:t>
      </w:r>
      <w:r w:rsidR="003A0F79" w:rsidRPr="007A5376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3A0F79">
        <w:t>Харьков</w:t>
      </w:r>
      <w:r w:rsidR="003A0F79" w:rsidRPr="007A5376">
        <w:t>ского</w:t>
      </w:r>
      <w:r w:rsidR="00453AC2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3A0F79">
        <w:t>Харьков</w:t>
      </w:r>
      <w:r w:rsidR="003A0F79" w:rsidRPr="007A5376">
        <w:t>ского</w:t>
      </w:r>
      <w:r w:rsidR="00453AC2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3A0F79">
        <w:t>Харьков</w:t>
      </w:r>
      <w:r w:rsidR="003A0F79" w:rsidRPr="007A5376">
        <w:t>ского</w:t>
      </w:r>
      <w:r w:rsidR="00453AC2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A3262C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53755B" w:rsidRDefault="0053755B" w:rsidP="0053755B">
      <w:pPr>
        <w:ind w:firstLine="540"/>
        <w:jc w:val="both"/>
      </w:pPr>
      <w:r w:rsidRPr="007A5376">
        <w:t xml:space="preserve">Решением </w:t>
      </w:r>
      <w:r w:rsidR="003A0F79">
        <w:t>Харьков</w:t>
      </w:r>
      <w:r w:rsidR="00B3111E" w:rsidRPr="007A5376">
        <w:t>ской</w:t>
      </w:r>
      <w:r w:rsidR="00453AC2">
        <w:t xml:space="preserve"> </w:t>
      </w:r>
      <w:r w:rsidRPr="007A5376">
        <w:t xml:space="preserve">сельской Думы от </w:t>
      </w:r>
      <w:r w:rsidR="006D60DF">
        <w:t>2</w:t>
      </w:r>
      <w:r w:rsidR="007B768D">
        <w:t>9</w:t>
      </w:r>
      <w:r w:rsidRPr="00077FFB">
        <w:t>.12.</w:t>
      </w:r>
      <w:r w:rsidR="007A5376" w:rsidRPr="00077FFB">
        <w:t>201</w:t>
      </w:r>
      <w:r w:rsidR="00A3262C">
        <w:t>6</w:t>
      </w:r>
      <w:r w:rsidR="00C972E6" w:rsidRPr="00077FFB">
        <w:t xml:space="preserve"> г. № </w:t>
      </w:r>
      <w:r w:rsidR="007B768D">
        <w:t>88</w:t>
      </w:r>
      <w:r w:rsidR="009A1471">
        <w:t>-</w:t>
      </w:r>
      <w:r w:rsidR="007B768D">
        <w:t>32</w:t>
      </w:r>
      <w:r w:rsidR="009A1471">
        <w:t>-</w:t>
      </w:r>
      <w:r w:rsidR="007B768D">
        <w:t>16</w:t>
      </w:r>
      <w:r w:rsidRPr="007A5376">
        <w:t xml:space="preserve">«О бюджете </w:t>
      </w:r>
      <w:r w:rsidR="003A0F79">
        <w:t>Харьков</w:t>
      </w:r>
      <w:r w:rsidR="003A0F79" w:rsidRPr="007A5376">
        <w:t>ского</w:t>
      </w:r>
      <w:r w:rsidR="00453AC2">
        <w:t xml:space="preserve"> </w:t>
      </w:r>
      <w:r w:rsidR="007A5376" w:rsidRPr="007A5376">
        <w:t>сельского поселения на 201</w:t>
      </w:r>
      <w:r w:rsidR="00D37C26">
        <w:t>7</w:t>
      </w:r>
      <w:r w:rsidRPr="007A5376">
        <w:t xml:space="preserve"> год и на плановый период  </w:t>
      </w:r>
      <w:r w:rsidRPr="00277F6A">
        <w:t>201</w:t>
      </w:r>
      <w:r w:rsidR="00D37C26">
        <w:t>8</w:t>
      </w:r>
      <w:r w:rsidR="007A5376" w:rsidRPr="007A5376">
        <w:t xml:space="preserve"> и 201</w:t>
      </w:r>
      <w:r w:rsidR="00D37C26">
        <w:t>9</w:t>
      </w:r>
      <w:r w:rsidR="00077FFB"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3A0F79">
        <w:t>Харьков</w:t>
      </w:r>
      <w:r w:rsidR="003A0F79" w:rsidRPr="007A5376">
        <w:t>ского</w:t>
      </w:r>
      <w:r w:rsidR="00453AC2">
        <w:t xml:space="preserve"> </w:t>
      </w:r>
      <w:r w:rsidRPr="007A5376">
        <w:t>сельского поселения</w:t>
      </w:r>
      <w:r w:rsidR="00B3111E" w:rsidRPr="007A5376">
        <w:t xml:space="preserve"> по коду ведомства 9</w:t>
      </w:r>
      <w:r w:rsidR="003A0F79">
        <w:t>57</w:t>
      </w:r>
      <w:r w:rsidRPr="007A5376">
        <w:t>.</w:t>
      </w:r>
    </w:p>
    <w:p w:rsidR="007B768D" w:rsidRDefault="007B768D" w:rsidP="0053755B">
      <w:pPr>
        <w:ind w:firstLine="540"/>
        <w:jc w:val="both"/>
      </w:pPr>
    </w:p>
    <w:p w:rsidR="00310364" w:rsidRPr="007A5376" w:rsidRDefault="00310364" w:rsidP="0053755B">
      <w:pPr>
        <w:ind w:firstLine="540"/>
        <w:jc w:val="both"/>
      </w:pPr>
    </w:p>
    <w:p w:rsidR="007B768D" w:rsidRPr="008D00E7" w:rsidRDefault="0058405B" w:rsidP="0058405B">
      <w:pPr>
        <w:ind w:firstLine="540"/>
        <w:jc w:val="center"/>
        <w:rPr>
          <w:b/>
          <w:i/>
        </w:rPr>
      </w:pPr>
      <w:r w:rsidRPr="008D00E7">
        <w:rPr>
          <w:b/>
          <w:i/>
        </w:rPr>
        <w:lastRenderedPageBreak/>
        <w:t xml:space="preserve">1.Общая характеристика исполнения бюджета </w:t>
      </w:r>
      <w:r>
        <w:rPr>
          <w:b/>
          <w:i/>
        </w:rPr>
        <w:t>Харьков</w:t>
      </w:r>
      <w:r w:rsidRPr="008D00E7">
        <w:rPr>
          <w:b/>
          <w:i/>
        </w:rPr>
        <w:t>ского сельского поселения за 2017год.</w:t>
      </w:r>
    </w:p>
    <w:p w:rsidR="0058405B" w:rsidRDefault="0058405B" w:rsidP="00905344">
      <w:pPr>
        <w:widowControl w:val="0"/>
        <w:shd w:val="clear" w:color="auto" w:fill="FEFFFE"/>
        <w:autoSpaceDE w:val="0"/>
        <w:autoSpaceDN w:val="0"/>
        <w:adjustRightInd w:val="0"/>
        <w:ind w:right="37" w:firstLine="540"/>
        <w:jc w:val="both"/>
      </w:pPr>
      <w:r w:rsidRPr="008A0948">
        <w:rPr>
          <w:bCs/>
        </w:rPr>
        <w:t>Первоначальный бюджет</w:t>
      </w:r>
      <w:r w:rsidR="00453AC2">
        <w:rPr>
          <w:bCs/>
        </w:rPr>
        <w:t xml:space="preserve"> </w:t>
      </w:r>
      <w:r w:rsidRPr="008D12BC">
        <w:t xml:space="preserve">поселения </w:t>
      </w:r>
      <w:r w:rsidRPr="008A0948">
        <w:rPr>
          <w:bCs/>
        </w:rPr>
        <w:t>на 2017 год</w:t>
      </w:r>
      <w:r w:rsidR="00453AC2">
        <w:rPr>
          <w:bCs/>
        </w:rPr>
        <w:t xml:space="preserve"> </w:t>
      </w:r>
      <w:r w:rsidRPr="008D12BC">
        <w:t xml:space="preserve">утвержден решением </w:t>
      </w:r>
      <w:r>
        <w:t>Харьков</w:t>
      </w:r>
      <w:r w:rsidRPr="008D12BC">
        <w:t xml:space="preserve">ской  сельской Думы от </w:t>
      </w:r>
      <w:r w:rsidR="007B768D" w:rsidRPr="007B768D">
        <w:rPr>
          <w:bCs/>
        </w:rPr>
        <w:t>29</w:t>
      </w:r>
      <w:r w:rsidRPr="007B768D">
        <w:rPr>
          <w:bCs/>
        </w:rPr>
        <w:t xml:space="preserve">.12.2016г. № </w:t>
      </w:r>
      <w:r w:rsidR="007B768D" w:rsidRPr="007B768D">
        <w:rPr>
          <w:bCs/>
        </w:rPr>
        <w:t>88-32-16</w:t>
      </w:r>
      <w:r>
        <w:rPr>
          <w:w w:val="109"/>
          <w:shd w:val="clear" w:color="auto" w:fill="FEFFFE"/>
          <w:lang w:bidi="he-IL"/>
        </w:rPr>
        <w:t>«О бюджете Харьковского сельского поселения на 2017год</w:t>
      </w:r>
      <w:r w:rsidR="007B768D" w:rsidRPr="007A5376">
        <w:t xml:space="preserve">и на плановый период  </w:t>
      </w:r>
      <w:r w:rsidR="007B768D" w:rsidRPr="00277F6A">
        <w:t>201</w:t>
      </w:r>
      <w:r w:rsidR="007B768D">
        <w:t>8</w:t>
      </w:r>
      <w:r w:rsidR="007B768D" w:rsidRPr="007A5376">
        <w:t xml:space="preserve"> и 201</w:t>
      </w:r>
      <w:r w:rsidR="007B768D">
        <w:t>9 годов</w:t>
      </w:r>
      <w:r>
        <w:rPr>
          <w:w w:val="109"/>
          <w:shd w:val="clear" w:color="auto" w:fill="FEFFFE"/>
          <w:lang w:bidi="he-IL"/>
        </w:rPr>
        <w:t xml:space="preserve">» </w:t>
      </w:r>
      <w:r>
        <w:t xml:space="preserve">по доходам и расходам в сумме </w:t>
      </w:r>
      <w:r w:rsidR="007B768D">
        <w:t>4862,3</w:t>
      </w:r>
      <w:r>
        <w:t>тыс.рублей.</w:t>
      </w:r>
    </w:p>
    <w:p w:rsidR="00E077A3" w:rsidRPr="00B969B3" w:rsidRDefault="0058405B" w:rsidP="007B768D">
      <w:pPr>
        <w:ind w:firstLine="540"/>
        <w:jc w:val="both"/>
      </w:pPr>
      <w:r>
        <w:t>В ходе исполнения в бюджет поселения решениями Думы вносились изменения, в результате изменений и дополнений</w:t>
      </w:r>
      <w:r w:rsidR="00905344">
        <w:rPr>
          <w:rFonts w:ascii="Arial" w:hAnsi="Arial" w:cs="Arial"/>
          <w:color w:val="444444"/>
          <w:sz w:val="21"/>
          <w:szCs w:val="21"/>
        </w:rPr>
        <w:t xml:space="preserve"> </w:t>
      </w:r>
      <w:r>
        <w:t xml:space="preserve">окончательно был утвержден бюджет с общим объемом годовых назначений доходной части в сумме </w:t>
      </w:r>
      <w:r w:rsidR="007B768D">
        <w:t>6056,1</w:t>
      </w:r>
      <w:r>
        <w:t xml:space="preserve">тыс.рублей, расходной части в сумме </w:t>
      </w:r>
      <w:r w:rsidR="007B768D">
        <w:t>6379,6</w:t>
      </w:r>
      <w:r>
        <w:t xml:space="preserve">тыс.рублей. При этом </w:t>
      </w:r>
      <w:r w:rsidRPr="005F77A9">
        <w:t>доходная часть бюджета</w:t>
      </w:r>
      <w:r w:rsidR="00453AC2">
        <w:t xml:space="preserve"> </w:t>
      </w:r>
      <w:r>
        <w:t xml:space="preserve">поселения увеличилась на </w:t>
      </w:r>
      <w:r w:rsidR="007B768D">
        <w:t>24,5</w:t>
      </w:r>
      <w:r>
        <w:t xml:space="preserve">%, расходная –на </w:t>
      </w:r>
      <w:r w:rsidR="007B768D">
        <w:t xml:space="preserve">31,2%, </w:t>
      </w:r>
      <w:r w:rsidRPr="007F144F">
        <w:t xml:space="preserve">в том числе налоговые и неналоговые доходы увеличены на </w:t>
      </w:r>
      <w:r w:rsidR="005D5061" w:rsidRPr="005D5061">
        <w:t>628,3</w:t>
      </w:r>
      <w:r w:rsidRPr="005D5061">
        <w:t xml:space="preserve"> тыс. руб. (на </w:t>
      </w:r>
      <w:r w:rsidR="005D5061" w:rsidRPr="005D5061">
        <w:t>43,8</w:t>
      </w:r>
      <w:r w:rsidRPr="005D5061">
        <w:t xml:space="preserve"> %), б</w:t>
      </w:r>
      <w:r w:rsidRPr="007F144F">
        <w:t xml:space="preserve">езвозмездные поступления так же увеличены </w:t>
      </w:r>
      <w:r w:rsidRPr="005D5061">
        <w:t xml:space="preserve">на </w:t>
      </w:r>
      <w:r w:rsidR="005D5061" w:rsidRPr="005D5061">
        <w:t>565,5</w:t>
      </w:r>
      <w:r w:rsidRPr="005D5061">
        <w:t xml:space="preserve"> тыс. руб. (на </w:t>
      </w:r>
      <w:r w:rsidR="005D5061" w:rsidRPr="005D5061">
        <w:t>16,5</w:t>
      </w:r>
      <w:r w:rsidRPr="005D5061">
        <w:t xml:space="preserve"> %).</w:t>
      </w:r>
    </w:p>
    <w:p w:rsidR="00A85945" w:rsidRDefault="0058405B" w:rsidP="0058405B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>
        <w:rPr>
          <w:shd w:val="clear" w:color="auto" w:fill="FEFFFE"/>
          <w:lang w:bidi="he-IL"/>
        </w:rPr>
        <w:t>Харьков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5D5061">
        <w:rPr>
          <w:shd w:val="clear" w:color="auto" w:fill="FEFFFE"/>
          <w:lang w:bidi="he-IL"/>
        </w:rPr>
        <w:t>6415,0</w:t>
      </w:r>
      <w:r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5D5061">
        <w:rPr>
          <w:shd w:val="clear" w:color="auto" w:fill="FEFFFE"/>
          <w:lang w:bidi="he-IL"/>
        </w:rPr>
        <w:t>6056,1</w:t>
      </w:r>
      <w:r w:rsidRPr="008D12BC">
        <w:rPr>
          <w:shd w:val="clear" w:color="auto" w:fill="FEFFFE"/>
          <w:lang w:bidi="he-IL"/>
        </w:rPr>
        <w:t>тыс.рублей</w:t>
      </w:r>
      <w:r w:rsidR="00A85945">
        <w:rPr>
          <w:shd w:val="clear" w:color="auto" w:fill="FEFFFE"/>
          <w:lang w:bidi="he-IL"/>
        </w:rPr>
        <w:t>.</w:t>
      </w:r>
      <w:r w:rsidR="00A85945" w:rsidRPr="00A85945">
        <w:rPr>
          <w:shd w:val="clear" w:color="auto" w:fill="FEFFFE"/>
          <w:lang w:bidi="he-IL"/>
        </w:rPr>
        <w:t xml:space="preserve"> </w:t>
      </w:r>
      <w:r w:rsidR="00A85945">
        <w:rPr>
          <w:shd w:val="clear" w:color="auto" w:fill="FEFFFE"/>
          <w:lang w:bidi="he-IL"/>
        </w:rPr>
        <w:t>Бюджетные назначения по налоговым и неналоговым доходам составили 2422,1тыс.рублей, безвозмездным поступлениям 3992,9тыс.рублей.</w:t>
      </w:r>
    </w:p>
    <w:p w:rsidR="00A85945" w:rsidRDefault="00A85945" w:rsidP="0058405B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58405B" w:rsidRPr="008D12BC">
        <w:rPr>
          <w:shd w:val="clear" w:color="auto" w:fill="FEFFFE"/>
          <w:lang w:bidi="he-IL"/>
        </w:rPr>
        <w:t xml:space="preserve">асходы исполнены в сумме </w:t>
      </w:r>
      <w:r w:rsidR="005D5061">
        <w:rPr>
          <w:shd w:val="clear" w:color="auto" w:fill="FEFFFE"/>
          <w:lang w:bidi="he-IL"/>
        </w:rPr>
        <w:t>5715,5</w:t>
      </w:r>
      <w:r w:rsidR="0058405B"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5D5061">
        <w:rPr>
          <w:shd w:val="clear" w:color="auto" w:fill="FEFFFE"/>
          <w:lang w:bidi="he-IL"/>
        </w:rPr>
        <w:t>6379,6</w:t>
      </w:r>
      <w:r w:rsidR="0058405B" w:rsidRPr="008D12BC">
        <w:rPr>
          <w:shd w:val="clear" w:color="auto" w:fill="FEFFFE"/>
          <w:lang w:bidi="he-IL"/>
        </w:rPr>
        <w:t xml:space="preserve"> тыс. рублей.</w:t>
      </w:r>
      <w:r w:rsidR="0058405B">
        <w:rPr>
          <w:shd w:val="clear" w:color="auto" w:fill="FEFFFE"/>
          <w:lang w:bidi="he-IL"/>
        </w:rPr>
        <w:t xml:space="preserve"> </w:t>
      </w:r>
    </w:p>
    <w:p w:rsidR="0058405B" w:rsidRDefault="0058405B" w:rsidP="0058405B">
      <w:pPr>
        <w:ind w:firstLine="540"/>
        <w:jc w:val="both"/>
      </w:pPr>
      <w:r>
        <w:rPr>
          <w:shd w:val="clear" w:color="auto" w:fill="FEFFFE"/>
          <w:lang w:bidi="he-IL"/>
        </w:rPr>
        <w:t xml:space="preserve">Таким образом, бюджет поселения за 2017год согласно представленному отчету исполнен по доходам на </w:t>
      </w:r>
      <w:r w:rsidR="005D5061" w:rsidRPr="005D5061">
        <w:rPr>
          <w:shd w:val="clear" w:color="auto" w:fill="FEFFFE"/>
          <w:lang w:bidi="he-IL"/>
        </w:rPr>
        <w:t>105,9</w:t>
      </w:r>
      <w:r w:rsidRPr="005D5061">
        <w:rPr>
          <w:shd w:val="clear" w:color="auto" w:fill="FEFFFE"/>
          <w:lang w:bidi="he-IL"/>
        </w:rPr>
        <w:t>%, по</w:t>
      </w:r>
      <w:r>
        <w:rPr>
          <w:shd w:val="clear" w:color="auto" w:fill="FEFFFE"/>
          <w:lang w:bidi="he-IL"/>
        </w:rPr>
        <w:t xml:space="preserve"> расходам на </w:t>
      </w:r>
      <w:r w:rsidR="005D5061">
        <w:rPr>
          <w:shd w:val="clear" w:color="auto" w:fill="FEFFFE"/>
          <w:lang w:bidi="he-IL"/>
        </w:rPr>
        <w:t>89,6</w:t>
      </w:r>
      <w:r>
        <w:rPr>
          <w:shd w:val="clear" w:color="auto" w:fill="FEFFFE"/>
          <w:lang w:bidi="he-IL"/>
        </w:rPr>
        <w:t>%.</w:t>
      </w:r>
    </w:p>
    <w:p w:rsidR="0058405B" w:rsidRDefault="0058405B" w:rsidP="0058405B">
      <w:pPr>
        <w:ind w:firstLine="540"/>
        <w:jc w:val="both"/>
        <w:rPr>
          <w:i/>
        </w:rPr>
      </w:pPr>
      <w:r>
        <w:t xml:space="preserve">Решением Харьковской сельской Думы от 20 августа </w:t>
      </w:r>
      <w:r w:rsidRPr="008B0B4C">
        <w:t>201</w:t>
      </w:r>
      <w:r>
        <w:t>2</w:t>
      </w:r>
      <w:r w:rsidRPr="008B0B4C">
        <w:t xml:space="preserve"> года № </w:t>
      </w:r>
      <w:r>
        <w:t>100</w:t>
      </w:r>
      <w:r w:rsidR="00905344">
        <w:t xml:space="preserve"> </w:t>
      </w:r>
      <w:r>
        <w:t>«О внесении дополнений в решение Харьков</w:t>
      </w:r>
      <w:r w:rsidRPr="008B0B4C">
        <w:t>ской</w:t>
      </w:r>
      <w:r>
        <w:t xml:space="preserve"> сельской Думы от 25</w:t>
      </w:r>
      <w:r w:rsidRPr="008B0B4C">
        <w:t>.0</w:t>
      </w:r>
      <w:r>
        <w:t xml:space="preserve">7.2008г. </w:t>
      </w:r>
      <w:r w:rsidRPr="008B0B4C">
        <w:t xml:space="preserve">№ </w:t>
      </w:r>
      <w:r>
        <w:t xml:space="preserve">85 «Об утверждении Положения </w:t>
      </w:r>
      <w:r w:rsidRPr="008B0B4C">
        <w:t xml:space="preserve">о бюджетном процессе в </w:t>
      </w:r>
      <w:r>
        <w:t xml:space="preserve">Харьковском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Харьковского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C5075C">
        <w:t xml:space="preserve"> </w:t>
      </w:r>
      <w:r>
        <w:t>Согласно ст.</w:t>
      </w:r>
      <w:r w:rsidRPr="00BF4922">
        <w:t>169 и с</w:t>
      </w:r>
      <w:r>
        <w:t xml:space="preserve">т.174.1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790721"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</w:t>
      </w:r>
      <w:r w:rsidR="00B27710">
        <w:rPr>
          <w:i/>
        </w:rPr>
        <w:t>.</w:t>
      </w:r>
    </w:p>
    <w:p w:rsidR="00310364" w:rsidRDefault="00310364" w:rsidP="00310364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b/>
          <w:i/>
          <w:color w:val="000000"/>
        </w:rPr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rPr>
          <w:rFonts w:eastAsiaTheme="minorEastAsia"/>
          <w:shd w:val="clear" w:color="auto" w:fill="FEFFFF"/>
          <w:lang w:bidi="he-IL"/>
        </w:rPr>
        <w:t>Харьков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rPr>
          <w:rFonts w:eastAsiaTheme="minorEastAsia"/>
          <w:shd w:val="clear" w:color="auto" w:fill="FEFFFF"/>
          <w:lang w:bidi="he-IL"/>
        </w:rPr>
        <w:t>Харьков</w:t>
      </w:r>
      <w:r>
        <w:rPr>
          <w:shd w:val="clear" w:color="auto" w:fill="FEFFFF"/>
          <w:lang w:bidi="he-IL"/>
        </w:rPr>
        <w:t xml:space="preserve">ского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 xml:space="preserve">селения </w:t>
      </w:r>
      <w:r w:rsidRPr="008D6CC6">
        <w:rPr>
          <w:shd w:val="clear" w:color="auto" w:fill="FEFFFF"/>
          <w:lang w:bidi="he-IL"/>
        </w:rPr>
        <w:t>от</w:t>
      </w:r>
      <w:r>
        <w:rPr>
          <w:shd w:val="clear" w:color="auto" w:fill="FEFFFF"/>
          <w:lang w:bidi="he-IL"/>
        </w:rPr>
        <w:t xml:space="preserve"> </w:t>
      </w:r>
      <w:r w:rsidR="00453AC2" w:rsidRPr="008A204A">
        <w:rPr>
          <w:shd w:val="clear" w:color="auto" w:fill="FEFFFF"/>
          <w:lang w:bidi="he-IL"/>
        </w:rPr>
        <w:t>04.03.2011 года №11-П</w:t>
      </w:r>
      <w:r w:rsidR="00453AC2">
        <w:rPr>
          <w:shd w:val="clear" w:color="auto" w:fill="FEFFFF"/>
          <w:lang w:bidi="he-IL"/>
        </w:rPr>
        <w:t xml:space="preserve"> </w:t>
      </w:r>
      <w:r w:rsidR="00453AC2" w:rsidRPr="008A204A">
        <w:rPr>
          <w:shd w:val="clear" w:color="auto" w:fill="FEFFFF"/>
          <w:lang w:bidi="he-IL"/>
        </w:rPr>
        <w:t>(в ред.от</w:t>
      </w:r>
      <w:r w:rsidR="00B728D9">
        <w:rPr>
          <w:shd w:val="clear" w:color="auto" w:fill="FEFFFF"/>
          <w:lang w:bidi="he-IL"/>
        </w:rPr>
        <w:t xml:space="preserve"> </w:t>
      </w:r>
      <w:r w:rsidR="00453AC2" w:rsidRPr="008A204A">
        <w:rPr>
          <w:shd w:val="clear" w:color="auto" w:fill="FEFFFF"/>
          <w:lang w:bidi="he-IL"/>
        </w:rPr>
        <w:t xml:space="preserve">20.08.2012г. №61-П). </w:t>
      </w:r>
      <w:r w:rsidRPr="008D6CC6">
        <w:rPr>
          <w:shd w:val="clear" w:color="auto" w:fill="FEFFFF"/>
          <w:lang w:bidi="he-IL"/>
        </w:rPr>
        <w:t xml:space="preserve">Реестр расходных обязательств, к проверке представлен, и составлен в </w:t>
      </w:r>
      <w:r w:rsidRPr="008D6CC6">
        <w:rPr>
          <w:w w:val="107"/>
          <w:shd w:val="clear" w:color="auto" w:fill="FEFFFF"/>
          <w:lang w:bidi="he-IL"/>
        </w:rPr>
        <w:t xml:space="preserve">сумме </w:t>
      </w:r>
      <w:r>
        <w:rPr>
          <w:w w:val="107"/>
          <w:shd w:val="clear" w:color="auto" w:fill="FEFFFF"/>
          <w:lang w:bidi="he-IL"/>
        </w:rPr>
        <w:t>6379,6</w:t>
      </w:r>
      <w:r w:rsidRPr="008D6CC6">
        <w:rPr>
          <w:w w:val="107"/>
          <w:shd w:val="clear" w:color="auto" w:fill="FEFFFF"/>
          <w:lang w:bidi="he-IL"/>
        </w:rPr>
        <w:t>т</w:t>
      </w:r>
      <w:r w:rsidRPr="007E6DCB">
        <w:rPr>
          <w:w w:val="107"/>
          <w:shd w:val="clear" w:color="auto" w:fill="FEFFFF"/>
          <w:lang w:bidi="he-IL"/>
        </w:rPr>
        <w:t xml:space="preserve">ыс, </w:t>
      </w:r>
      <w:r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rPr>
          <w:rFonts w:eastAsiaTheme="minorEastAsia"/>
          <w:shd w:val="clear" w:color="auto" w:fill="FEFFFF"/>
          <w:lang w:bidi="he-IL"/>
        </w:rPr>
        <w:t>Харьков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сельского поселения соответствует сводной бюджетной росписи расходов бюджета </w:t>
      </w:r>
      <w:r>
        <w:rPr>
          <w:rFonts w:eastAsiaTheme="minorEastAsia"/>
          <w:shd w:val="clear" w:color="auto" w:fill="FEFFFF"/>
          <w:lang w:bidi="he-IL"/>
        </w:rPr>
        <w:t>Харьков</w:t>
      </w:r>
      <w:r w:rsidRPr="0048509E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поселения.</w:t>
      </w:r>
    </w:p>
    <w:p w:rsidR="00D37C26" w:rsidRDefault="00D37C26" w:rsidP="00D26CE8">
      <w:pPr>
        <w:ind w:left="720"/>
        <w:jc w:val="center"/>
        <w:rPr>
          <w:b/>
          <w:i/>
          <w:color w:val="000000"/>
        </w:rPr>
      </w:pPr>
    </w:p>
    <w:p w:rsidR="00762DD4" w:rsidRDefault="00D26CE8" w:rsidP="00D26CE8">
      <w:pPr>
        <w:ind w:left="720"/>
        <w:jc w:val="center"/>
        <w:rPr>
          <w:b/>
          <w:i/>
          <w:color w:val="000000"/>
        </w:rPr>
      </w:pPr>
      <w:r w:rsidRPr="00B969B3">
        <w:rPr>
          <w:b/>
          <w:i/>
          <w:color w:val="000000"/>
        </w:rPr>
        <w:t xml:space="preserve">2. </w:t>
      </w:r>
      <w:r w:rsidR="00762DD4" w:rsidRPr="00B969B3">
        <w:rPr>
          <w:b/>
          <w:i/>
          <w:color w:val="000000"/>
        </w:rPr>
        <w:t>Анализ исполнения доходов поселения</w:t>
      </w:r>
    </w:p>
    <w:p w:rsidR="00E077A3" w:rsidRDefault="00E077A3" w:rsidP="00B728D9">
      <w:pPr>
        <w:pStyle w:val="Default"/>
        <w:ind w:firstLine="540"/>
      </w:pPr>
      <w:r w:rsidRPr="0042302C">
        <w:t xml:space="preserve">По сравнению с 2016 годом доходы </w:t>
      </w:r>
      <w:r w:rsidRPr="00A45D4D">
        <w:t xml:space="preserve">бюджета увеличились на </w:t>
      </w:r>
      <w:r w:rsidR="00A45D4D">
        <w:t>929,2</w:t>
      </w:r>
      <w:r w:rsidRPr="0042302C">
        <w:t xml:space="preserve"> тыс. рублей или на </w:t>
      </w:r>
      <w:r w:rsidR="00A45D4D">
        <w:t>16,9</w:t>
      </w:r>
      <w:r w:rsidRPr="0042302C">
        <w:t xml:space="preserve"> %, в том числе налоговые и неналоговые доходы увеличились на </w:t>
      </w:r>
      <w:r w:rsidR="00342025">
        <w:t>662,2</w:t>
      </w:r>
      <w:r w:rsidRPr="0042302C">
        <w:t xml:space="preserve"> тыс. руб. или на </w:t>
      </w:r>
      <w:r w:rsidR="00342025">
        <w:t>37,6</w:t>
      </w:r>
      <w:r w:rsidRPr="0042302C">
        <w:t xml:space="preserve"> %, безвозмездные поступления увеличились на</w:t>
      </w:r>
      <w:r w:rsidR="00342025">
        <w:t>267,0</w:t>
      </w:r>
      <w:r w:rsidRPr="0042302C">
        <w:t xml:space="preserve"> тыс. руб., или на </w:t>
      </w:r>
      <w:r w:rsidR="00342025">
        <w:t>7,2</w:t>
      </w:r>
      <w:r w:rsidRPr="0042302C">
        <w:t xml:space="preserve">%. </w:t>
      </w:r>
    </w:p>
    <w:p w:rsidR="00E077A3" w:rsidRDefault="00E077A3" w:rsidP="00E077A3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</w:p>
    <w:p w:rsidR="007241C3" w:rsidRDefault="007241C3" w:rsidP="00E077A3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389"/>
        <w:gridCol w:w="1190"/>
        <w:gridCol w:w="1389"/>
        <w:gridCol w:w="1156"/>
        <w:gridCol w:w="1021"/>
      </w:tblGrid>
      <w:tr w:rsidR="007241C3" w:rsidRPr="007A33E9" w:rsidTr="007241C3">
        <w:trPr>
          <w:trHeight w:val="345"/>
        </w:trPr>
        <w:tc>
          <w:tcPr>
            <w:tcW w:w="2237" w:type="dxa"/>
            <w:vMerge w:val="restart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7A33E9">
              <w:rPr>
                <w:sz w:val="22"/>
                <w:szCs w:val="22"/>
              </w:rPr>
              <w:t>г.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7A33E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отклонения</w:t>
            </w:r>
          </w:p>
          <w:p w:rsidR="007241C3" w:rsidRPr="007A33E9" w:rsidRDefault="007241C3" w:rsidP="007241C3">
            <w:r w:rsidRPr="007A33E9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7</w:t>
            </w:r>
            <w:r w:rsidRPr="007A33E9">
              <w:rPr>
                <w:sz w:val="22"/>
                <w:szCs w:val="22"/>
              </w:rPr>
              <w:t xml:space="preserve"> г. от 201</w:t>
            </w:r>
            <w:r>
              <w:rPr>
                <w:sz w:val="22"/>
                <w:szCs w:val="22"/>
              </w:rPr>
              <w:t>6</w:t>
            </w:r>
            <w:r w:rsidRPr="007A33E9">
              <w:rPr>
                <w:sz w:val="22"/>
                <w:szCs w:val="22"/>
              </w:rPr>
              <w:t xml:space="preserve"> г.</w:t>
            </w:r>
          </w:p>
        </w:tc>
      </w:tr>
      <w:tr w:rsidR="007241C3" w:rsidRPr="007A33E9" w:rsidTr="007241C3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7241C3" w:rsidRPr="007A33E9" w:rsidRDefault="007241C3" w:rsidP="007241C3"/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тыс.руб.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тыс.руб.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%</w:t>
            </w:r>
          </w:p>
        </w:tc>
      </w:tr>
      <w:tr w:rsidR="007241C3" w:rsidRPr="007A33E9" w:rsidTr="007241C3">
        <w:tc>
          <w:tcPr>
            <w:tcW w:w="2237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5485,8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 w:rsidRPr="007A33E9">
              <w:rPr>
                <w:sz w:val="22"/>
                <w:szCs w:val="22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6415,0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 w:rsidRPr="007A33E9"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929,2</w:t>
            </w:r>
          </w:p>
        </w:tc>
        <w:tc>
          <w:tcPr>
            <w:tcW w:w="1021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16,9</w:t>
            </w:r>
          </w:p>
        </w:tc>
      </w:tr>
      <w:tr w:rsidR="007241C3" w:rsidRPr="007A33E9" w:rsidTr="007241C3">
        <w:tc>
          <w:tcPr>
            <w:tcW w:w="2237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lastRenderedPageBreak/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1759,9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2422,1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56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662,2</w:t>
            </w:r>
          </w:p>
        </w:tc>
        <w:tc>
          <w:tcPr>
            <w:tcW w:w="1021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37,6</w:t>
            </w:r>
          </w:p>
        </w:tc>
      </w:tr>
      <w:tr w:rsidR="007241C3" w:rsidRPr="007A33E9" w:rsidTr="007241C3">
        <w:tc>
          <w:tcPr>
            <w:tcW w:w="2237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 xml:space="preserve">Из них </w:t>
            </w:r>
          </w:p>
          <w:p w:rsidR="007241C3" w:rsidRPr="007A33E9" w:rsidRDefault="007241C3" w:rsidP="007241C3">
            <w:r w:rsidRPr="007A33E9">
              <w:rPr>
                <w:sz w:val="22"/>
                <w:szCs w:val="22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1760,9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2418,0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156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657,1</w:t>
            </w:r>
          </w:p>
        </w:tc>
        <w:tc>
          <w:tcPr>
            <w:tcW w:w="1021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37,3</w:t>
            </w:r>
          </w:p>
        </w:tc>
      </w:tr>
      <w:tr w:rsidR="007241C3" w:rsidRPr="007A33E9" w:rsidTr="007241C3">
        <w:tc>
          <w:tcPr>
            <w:tcW w:w="2237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-1,0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-0,02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 w:rsidRPr="007A33E9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56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021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500</w:t>
            </w:r>
          </w:p>
        </w:tc>
      </w:tr>
      <w:tr w:rsidR="007241C3" w:rsidRPr="007A33E9" w:rsidTr="007241C3">
        <w:tc>
          <w:tcPr>
            <w:tcW w:w="2237" w:type="dxa"/>
            <w:shd w:val="clear" w:color="auto" w:fill="auto"/>
          </w:tcPr>
          <w:p w:rsidR="007241C3" w:rsidRPr="007A33E9" w:rsidRDefault="007241C3" w:rsidP="007241C3">
            <w:r w:rsidRPr="007A33E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3725,9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190" w:type="dxa"/>
            <w:shd w:val="clear" w:color="auto" w:fill="auto"/>
          </w:tcPr>
          <w:p w:rsidR="007241C3" w:rsidRPr="007A33E9" w:rsidRDefault="007241C3" w:rsidP="007241C3">
            <w:pPr>
              <w:jc w:val="right"/>
              <w:rPr>
                <w:highlight w:val="yellow"/>
              </w:rPr>
            </w:pPr>
            <w:r>
              <w:rPr>
                <w:sz w:val="22"/>
                <w:szCs w:val="22"/>
              </w:rPr>
              <w:t>3992,9</w:t>
            </w:r>
          </w:p>
        </w:tc>
        <w:tc>
          <w:tcPr>
            <w:tcW w:w="1389" w:type="dxa"/>
            <w:shd w:val="clear" w:color="auto" w:fill="auto"/>
          </w:tcPr>
          <w:p w:rsidR="007241C3" w:rsidRPr="007A33E9" w:rsidRDefault="007241C3" w:rsidP="007241C3">
            <w:pPr>
              <w:jc w:val="right"/>
              <w:rPr>
                <w:highlight w:val="yellow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56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267,0</w:t>
            </w:r>
          </w:p>
        </w:tc>
        <w:tc>
          <w:tcPr>
            <w:tcW w:w="1021" w:type="dxa"/>
            <w:shd w:val="clear" w:color="auto" w:fill="auto"/>
          </w:tcPr>
          <w:p w:rsidR="007241C3" w:rsidRPr="007A33E9" w:rsidRDefault="007241C3" w:rsidP="007241C3">
            <w:pPr>
              <w:jc w:val="right"/>
            </w:pPr>
            <w:r>
              <w:rPr>
                <w:sz w:val="22"/>
                <w:szCs w:val="22"/>
              </w:rPr>
              <w:t>7,2</w:t>
            </w:r>
          </w:p>
        </w:tc>
      </w:tr>
    </w:tbl>
    <w:p w:rsidR="002936C1" w:rsidRDefault="002936C1" w:rsidP="00E077A3">
      <w:pPr>
        <w:ind w:firstLine="540"/>
        <w:jc w:val="both"/>
      </w:pPr>
    </w:p>
    <w:p w:rsidR="00342025" w:rsidRDefault="002936C1" w:rsidP="00342025">
      <w:pPr>
        <w:ind w:firstLine="540"/>
        <w:jc w:val="both"/>
      </w:pPr>
      <w:r w:rsidRPr="00B969B3">
        <w:t>Анализ динамики показателей испол</w:t>
      </w:r>
      <w:r>
        <w:t xml:space="preserve">нения бюджета Харьковского </w:t>
      </w:r>
      <w:r w:rsidRPr="00B969B3">
        <w:t>се</w:t>
      </w:r>
      <w:r>
        <w:t xml:space="preserve">льского поселения показывает, что темпы роста всех доходов поселения </w:t>
      </w:r>
      <w:r w:rsidRPr="00524DD5">
        <w:t xml:space="preserve">имеют </w:t>
      </w:r>
      <w:r>
        <w:t xml:space="preserve">тенденцию к </w:t>
      </w:r>
      <w:r w:rsidR="00342025">
        <w:t>повышению</w:t>
      </w:r>
      <w:r w:rsidRPr="00524DD5">
        <w:t>.</w:t>
      </w:r>
    </w:p>
    <w:p w:rsidR="00B46FEC" w:rsidRDefault="00342025" w:rsidP="003E0588">
      <w:pPr>
        <w:ind w:firstLine="540"/>
        <w:jc w:val="both"/>
      </w:pPr>
      <w:r w:rsidRPr="002C701E">
        <w:t xml:space="preserve">В объеме собственных доходов поселения без учета безвозмездной помощи основную долю – </w:t>
      </w:r>
      <w:r>
        <w:t>37,8</w:t>
      </w:r>
      <w:r w:rsidRPr="002C701E">
        <w:t>% занимают налоговые доходы</w:t>
      </w:r>
      <w:r>
        <w:t>.</w:t>
      </w:r>
    </w:p>
    <w:p w:rsidR="002E354C" w:rsidRDefault="002E354C" w:rsidP="003E0588">
      <w:pPr>
        <w:ind w:firstLine="540"/>
        <w:jc w:val="both"/>
      </w:pPr>
      <w:r w:rsidRPr="00350362">
        <w:t xml:space="preserve">Согласно представленному отчету об исполнении бюджета поселения за 2017 год доходная часть бюджета поселения исполнена в сумме </w:t>
      </w:r>
      <w:r w:rsidR="00342025">
        <w:t>6415,0</w:t>
      </w:r>
      <w:r w:rsidRPr="00350362">
        <w:t xml:space="preserve"> тыс. руб.  или на  </w:t>
      </w:r>
      <w:r w:rsidR="00342025">
        <w:t>105,9</w:t>
      </w:r>
      <w:r w:rsidRPr="00350362">
        <w:t>%  от объема уточненных  годовых назначений (</w:t>
      </w:r>
      <w:r w:rsidR="00342025">
        <w:t>6056,1</w:t>
      </w:r>
      <w:r w:rsidRPr="00350362">
        <w:t>тыс. руб.).</w:t>
      </w:r>
    </w:p>
    <w:p w:rsidR="00956405" w:rsidRDefault="00956405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 w:rsidRPr="00585A05">
        <w:rPr>
          <w:rFonts w:eastAsiaTheme="minorEastAsia"/>
          <w:lang w:bidi="he-IL"/>
        </w:rPr>
        <w:t>Анализ исполнения доходной части бю</w:t>
      </w:r>
      <w:r>
        <w:rPr>
          <w:rFonts w:eastAsiaTheme="minorEastAsia"/>
          <w:lang w:bidi="he-IL"/>
        </w:rPr>
        <w:t>д</w:t>
      </w:r>
      <w:r w:rsidRPr="00585A05">
        <w:rPr>
          <w:rFonts w:eastAsiaTheme="minorEastAsia"/>
          <w:lang w:bidi="he-IL"/>
        </w:rPr>
        <w:t xml:space="preserve">жета </w:t>
      </w:r>
      <w:r w:rsidR="003A6D9A">
        <w:rPr>
          <w:rFonts w:eastAsiaTheme="minorEastAsia"/>
          <w:lang w:bidi="he-IL"/>
        </w:rPr>
        <w:t>Харьков</w:t>
      </w:r>
      <w:r>
        <w:rPr>
          <w:rFonts w:eastAsiaTheme="minorEastAsia"/>
          <w:lang w:bidi="he-IL"/>
        </w:rPr>
        <w:t>ского</w:t>
      </w:r>
      <w:r w:rsidRPr="00585A05">
        <w:rPr>
          <w:rFonts w:eastAsiaTheme="minorEastAsia"/>
          <w:lang w:bidi="he-IL"/>
        </w:rPr>
        <w:t xml:space="preserve"> сельского поселения</w:t>
      </w:r>
      <w:r>
        <w:rPr>
          <w:rFonts w:eastAsiaTheme="minorEastAsia"/>
          <w:lang w:bidi="he-IL"/>
        </w:rPr>
        <w:t xml:space="preserve"> приведен в таблице.</w:t>
      </w:r>
    </w:p>
    <w:p w:rsidR="00956405" w:rsidRDefault="00956405" w:rsidP="002C3BC8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bidi="he-IL"/>
        </w:rPr>
      </w:pPr>
      <w:r>
        <w:rPr>
          <w:rFonts w:eastAsiaTheme="minorEastAsia"/>
          <w:lang w:bidi="he-IL"/>
        </w:rPr>
        <w:t>Таблица №</w:t>
      </w:r>
      <w:r w:rsidR="00761AF5">
        <w:rPr>
          <w:rFonts w:eastAsiaTheme="minorEastAsia"/>
          <w:lang w:bidi="he-IL"/>
        </w:rPr>
        <w:t>2</w:t>
      </w:r>
      <w:r w:rsidRPr="00BB2775">
        <w:rPr>
          <w:rFonts w:eastAsiaTheme="minorEastAsia"/>
          <w:sz w:val="20"/>
          <w:szCs w:val="20"/>
          <w:lang w:bidi="he-IL"/>
        </w:rPr>
        <w:t>(тыс.руб.)</w:t>
      </w: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134"/>
        <w:gridCol w:w="1276"/>
        <w:gridCol w:w="992"/>
        <w:gridCol w:w="850"/>
        <w:gridCol w:w="1276"/>
      </w:tblGrid>
      <w:tr w:rsidR="00AF0A9F" w:rsidTr="00B728D9">
        <w:tc>
          <w:tcPr>
            <w:tcW w:w="2235" w:type="dxa"/>
          </w:tcPr>
          <w:p w:rsidR="00AF0A9F" w:rsidRPr="00E728FF" w:rsidRDefault="00AF0A9F" w:rsidP="0048509E">
            <w:pPr>
              <w:rPr>
                <w:sz w:val="20"/>
                <w:szCs w:val="20"/>
              </w:rPr>
            </w:pPr>
            <w:r w:rsidRPr="00E728F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</w:tcPr>
          <w:p w:rsidR="00AF0A9F" w:rsidRPr="00E728FF" w:rsidRDefault="00AF0A9F" w:rsidP="0048509E">
            <w:pPr>
              <w:rPr>
                <w:sz w:val="20"/>
                <w:szCs w:val="20"/>
              </w:rPr>
            </w:pPr>
            <w:r w:rsidRPr="00E728FF">
              <w:rPr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134" w:type="dxa"/>
          </w:tcPr>
          <w:p w:rsidR="00AF0A9F" w:rsidRPr="00E728FF" w:rsidRDefault="00AF0A9F" w:rsidP="009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Первоначальный план 29.12.16 №88-32-16</w:t>
            </w:r>
          </w:p>
        </w:tc>
        <w:tc>
          <w:tcPr>
            <w:tcW w:w="1276" w:type="dxa"/>
          </w:tcPr>
          <w:p w:rsidR="00AF0A9F" w:rsidRPr="0098764D" w:rsidRDefault="00AF0A9F" w:rsidP="0098764D">
            <w:pPr>
              <w:rPr>
                <w:sz w:val="18"/>
                <w:szCs w:val="18"/>
              </w:rPr>
            </w:pPr>
            <w:r w:rsidRPr="0098764D">
              <w:rPr>
                <w:sz w:val="18"/>
                <w:szCs w:val="18"/>
              </w:rPr>
              <w:t>Уточненные утвержденные бюджетные назначения</w:t>
            </w:r>
            <w:r>
              <w:rPr>
                <w:sz w:val="18"/>
                <w:szCs w:val="18"/>
              </w:rPr>
              <w:t xml:space="preserve"> </w:t>
            </w:r>
            <w:r w:rsidRPr="002304C4">
              <w:rPr>
                <w:sz w:val="16"/>
                <w:szCs w:val="16"/>
              </w:rPr>
              <w:t>14.12.17 №117-48-17</w:t>
            </w:r>
            <w:r w:rsidRPr="009876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AF0A9F" w:rsidRPr="00E728FF" w:rsidRDefault="00AF0A9F" w:rsidP="0048509E">
            <w:pPr>
              <w:rPr>
                <w:sz w:val="20"/>
                <w:szCs w:val="20"/>
              </w:rPr>
            </w:pPr>
            <w:r w:rsidRPr="00E728FF">
              <w:rPr>
                <w:sz w:val="20"/>
                <w:szCs w:val="20"/>
              </w:rPr>
              <w:t xml:space="preserve">Исполнено </w:t>
            </w:r>
          </w:p>
        </w:tc>
        <w:tc>
          <w:tcPr>
            <w:tcW w:w="850" w:type="dxa"/>
          </w:tcPr>
          <w:p w:rsidR="00AF0A9F" w:rsidRPr="00E728FF" w:rsidRDefault="00AF0A9F" w:rsidP="0048509E">
            <w:pPr>
              <w:rPr>
                <w:sz w:val="20"/>
                <w:szCs w:val="20"/>
              </w:rPr>
            </w:pPr>
            <w:r w:rsidRPr="00E728FF">
              <w:rPr>
                <w:sz w:val="20"/>
                <w:szCs w:val="20"/>
              </w:rPr>
              <w:t>Исполнение, %</w:t>
            </w:r>
          </w:p>
          <w:p w:rsidR="00AF0A9F" w:rsidRPr="00E728FF" w:rsidRDefault="00AF0A9F" w:rsidP="001B16D9">
            <w:pPr>
              <w:rPr>
                <w:sz w:val="20"/>
                <w:szCs w:val="20"/>
              </w:rPr>
            </w:pPr>
          </w:p>
          <w:p w:rsidR="00AF0A9F" w:rsidRPr="00E728FF" w:rsidRDefault="00AF0A9F" w:rsidP="001B1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E728FF" w:rsidRDefault="00AF0A9F" w:rsidP="0048509E">
            <w:pPr>
              <w:rPr>
                <w:sz w:val="20"/>
                <w:szCs w:val="20"/>
              </w:rPr>
            </w:pPr>
            <w:r w:rsidRPr="00E728FF">
              <w:rPr>
                <w:sz w:val="18"/>
                <w:szCs w:val="18"/>
              </w:rPr>
              <w:t>Удельный вес в общем объеме доходов,</w:t>
            </w:r>
            <w:r w:rsidRPr="00E728FF">
              <w:rPr>
                <w:sz w:val="20"/>
                <w:szCs w:val="20"/>
              </w:rPr>
              <w:t xml:space="preserve"> %</w:t>
            </w:r>
          </w:p>
        </w:tc>
      </w:tr>
      <w:tr w:rsidR="00AF0A9F" w:rsidTr="00B728D9">
        <w:tc>
          <w:tcPr>
            <w:tcW w:w="2235" w:type="dxa"/>
          </w:tcPr>
          <w:p w:rsidR="00AF0A9F" w:rsidRDefault="00AF0A9F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68" w:type="dxa"/>
          </w:tcPr>
          <w:p w:rsidR="00AF0A9F" w:rsidRDefault="00AF0A9F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</w:tcPr>
          <w:p w:rsidR="00AF0A9F" w:rsidRDefault="00610456" w:rsidP="009053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76" w:type="dxa"/>
          </w:tcPr>
          <w:p w:rsidR="00AF0A9F" w:rsidRDefault="00610456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AF0A9F" w:rsidRDefault="00610456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0" w:type="dxa"/>
          </w:tcPr>
          <w:p w:rsidR="00AF0A9F" w:rsidRDefault="00610456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6" w:type="dxa"/>
          </w:tcPr>
          <w:p w:rsidR="00AF0A9F" w:rsidRDefault="00610456" w:rsidP="001B16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b/>
                <w:sz w:val="20"/>
                <w:szCs w:val="20"/>
              </w:rPr>
            </w:pPr>
            <w:r w:rsidRPr="001B16D9">
              <w:rPr>
                <w:b/>
                <w:sz w:val="20"/>
                <w:szCs w:val="20"/>
              </w:rPr>
              <w:t>Доходы бюджета, всего</w:t>
            </w:r>
          </w:p>
        </w:tc>
        <w:tc>
          <w:tcPr>
            <w:tcW w:w="2268" w:type="dxa"/>
          </w:tcPr>
          <w:p w:rsidR="00AF0A9F" w:rsidRPr="001B16D9" w:rsidRDefault="00AF0A9F" w:rsidP="0048509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4862,3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6056,1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6415,0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105,9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b/>
                <w:sz w:val="20"/>
                <w:szCs w:val="20"/>
              </w:rPr>
            </w:pPr>
            <w:r w:rsidRPr="001B16D9">
              <w:rPr>
                <w:b/>
                <w:sz w:val="20"/>
                <w:szCs w:val="20"/>
              </w:rPr>
              <w:t>100,0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AF0A9F" w:rsidRPr="001B16D9" w:rsidRDefault="00AF0A9F" w:rsidP="00503B9D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10000000000000000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1434,9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2063,2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2422,1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AF0A9F" w:rsidRPr="001B16D9" w:rsidRDefault="00AF0A9F" w:rsidP="00503B9D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10102000010000110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1021,2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Единый сель</w:t>
            </w:r>
            <w:r>
              <w:rPr>
                <w:sz w:val="20"/>
                <w:szCs w:val="20"/>
              </w:rPr>
              <w:t>с</w:t>
            </w:r>
            <w:r w:rsidRPr="001B16D9">
              <w:rPr>
                <w:sz w:val="20"/>
                <w:szCs w:val="20"/>
              </w:rPr>
              <w:t>кохозяйственный</w:t>
            </w:r>
            <w:r w:rsidR="00B728D9">
              <w:rPr>
                <w:sz w:val="20"/>
                <w:szCs w:val="20"/>
              </w:rPr>
              <w:t xml:space="preserve"> </w:t>
            </w:r>
            <w:r w:rsidRPr="001B16D9">
              <w:rPr>
                <w:sz w:val="20"/>
                <w:szCs w:val="20"/>
              </w:rPr>
              <w:t>налог</w:t>
            </w:r>
          </w:p>
        </w:tc>
        <w:tc>
          <w:tcPr>
            <w:tcW w:w="2268" w:type="dxa"/>
          </w:tcPr>
          <w:p w:rsidR="00AF0A9F" w:rsidRPr="001B16D9" w:rsidRDefault="00AF0A9F" w:rsidP="00503B9D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10503010011000110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297,8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296,2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Акцизы 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10302200001000110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308,4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10601030100000110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276" w:type="dxa"/>
          </w:tcPr>
          <w:p w:rsidR="00AF0A9F" w:rsidRPr="001B16D9" w:rsidRDefault="00AF0A9F" w:rsidP="00E153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AF0A9F" w:rsidRPr="001B16D9" w:rsidRDefault="00AF0A9F" w:rsidP="00E153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10606000000000110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693,1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10904053101000110</w:t>
            </w: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10804020010000110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97,7</w:t>
            </w:r>
          </w:p>
        </w:tc>
        <w:tc>
          <w:tcPr>
            <w:tcW w:w="1276" w:type="dxa"/>
          </w:tcPr>
          <w:p w:rsidR="00AF0A9F" w:rsidRPr="001B16D9" w:rsidRDefault="00AF0A9F" w:rsidP="00E153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Прочие доходы от компенсации затрат бюджета поселения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11302995100000130</w:t>
            </w: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0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11105035100000120</w:t>
            </w: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Пр</w:t>
            </w:r>
            <w:r>
              <w:rPr>
                <w:sz w:val="20"/>
                <w:szCs w:val="20"/>
              </w:rPr>
              <w:t>очие поступления от денежных взы</w:t>
            </w:r>
            <w:r w:rsidRPr="001B16D9">
              <w:rPr>
                <w:sz w:val="20"/>
                <w:szCs w:val="20"/>
              </w:rPr>
              <w:t xml:space="preserve">сканий (штрафов) и иных сумм в возмещении ущерба 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11690050100000140</w:t>
            </w: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Денежные взыскания  (штрафы) </w:t>
            </w:r>
            <w:r w:rsidRPr="001B16D9">
              <w:rPr>
                <w:sz w:val="20"/>
                <w:szCs w:val="20"/>
              </w:rPr>
              <w:lastRenderedPageBreak/>
              <w:t>установленные законами субъекта РФ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lastRenderedPageBreak/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11651040020000140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lastRenderedPageBreak/>
              <w:t>Доходы от продажи земельных участков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11406014100000430</w:t>
            </w: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 xml:space="preserve">Прочие поступления от нотариальных действий 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08040200100000110</w:t>
            </w:r>
          </w:p>
        </w:tc>
        <w:tc>
          <w:tcPr>
            <w:tcW w:w="1134" w:type="dxa"/>
          </w:tcPr>
          <w:p w:rsidR="00AF0A9F" w:rsidRPr="001B16D9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20000000000000000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3427,4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3992,9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3992,9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20201001100000151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1084,0</w:t>
            </w:r>
          </w:p>
        </w:tc>
        <w:tc>
          <w:tcPr>
            <w:tcW w:w="1276" w:type="dxa"/>
          </w:tcPr>
          <w:p w:rsidR="00AF0A9F" w:rsidRPr="00310364" w:rsidRDefault="00AF0A9F" w:rsidP="00310364">
            <w:pPr>
              <w:jc w:val="right"/>
              <w:rPr>
                <w:sz w:val="20"/>
                <w:szCs w:val="20"/>
              </w:rPr>
            </w:pPr>
            <w:r w:rsidRPr="0031036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</w:t>
            </w:r>
            <w:r w:rsidRPr="00310364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</w:tcPr>
          <w:p w:rsidR="00AF0A9F" w:rsidRPr="00310364" w:rsidRDefault="00AF0A9F" w:rsidP="00310364">
            <w:pPr>
              <w:jc w:val="right"/>
              <w:rPr>
                <w:sz w:val="20"/>
                <w:szCs w:val="20"/>
              </w:rPr>
            </w:pPr>
            <w:r w:rsidRPr="0031036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8</w:t>
            </w:r>
            <w:r w:rsidRPr="00310364">
              <w:rPr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:rsidR="00AF0A9F" w:rsidRPr="00310364" w:rsidRDefault="00AF0A9F" w:rsidP="00683AD9">
            <w:pPr>
              <w:jc w:val="right"/>
              <w:rPr>
                <w:sz w:val="20"/>
                <w:szCs w:val="20"/>
              </w:rPr>
            </w:pPr>
            <w:r w:rsidRPr="00310364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F0A9F" w:rsidRPr="00310364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AF0A9F" w:rsidRPr="001B16D9" w:rsidRDefault="00AF0A9F" w:rsidP="00BF2223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20202999100000151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  <w:r w:rsidRPr="001B16D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  <w:r w:rsidRPr="001B16D9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268" w:type="dxa"/>
          </w:tcPr>
          <w:p w:rsidR="00AF0A9F" w:rsidRPr="001B16D9" w:rsidRDefault="00AF0A9F" w:rsidP="00E54749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20203015100000151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AF0A9F" w:rsidRPr="001B16D9" w:rsidRDefault="00AF0A9F" w:rsidP="00E54749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20203241000000151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</w:tcPr>
          <w:p w:rsidR="00AF0A9F" w:rsidRPr="001B16D9" w:rsidRDefault="00AF0A9F" w:rsidP="003103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B16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F0A9F" w:rsidRPr="001B16D9" w:rsidRDefault="00AF0A9F" w:rsidP="0031036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B16D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731112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AF0A9F" w:rsidRPr="001B16D9" w:rsidRDefault="00AF0A9F" w:rsidP="00E54749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20204014100000151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331,7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455,3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48509E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AF0A9F" w:rsidRPr="001B16D9" w:rsidRDefault="00AF0A9F" w:rsidP="004D49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  <w:r w:rsidRPr="001B16D9">
              <w:rPr>
                <w:sz w:val="20"/>
                <w:szCs w:val="20"/>
              </w:rPr>
              <w:t>20204</w:t>
            </w:r>
            <w:r>
              <w:rPr>
                <w:sz w:val="20"/>
                <w:szCs w:val="20"/>
              </w:rPr>
              <w:t>999100000</w:t>
            </w:r>
            <w:r w:rsidRPr="001B16D9">
              <w:rPr>
                <w:sz w:val="20"/>
                <w:szCs w:val="20"/>
              </w:rPr>
              <w:t>151</w:t>
            </w:r>
          </w:p>
        </w:tc>
        <w:tc>
          <w:tcPr>
            <w:tcW w:w="1134" w:type="dxa"/>
          </w:tcPr>
          <w:p w:rsidR="00AF0A9F" w:rsidRDefault="00AF0A9F" w:rsidP="0090534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428,2</w:t>
            </w:r>
          </w:p>
        </w:tc>
        <w:tc>
          <w:tcPr>
            <w:tcW w:w="992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428,2</w:t>
            </w:r>
          </w:p>
        </w:tc>
        <w:tc>
          <w:tcPr>
            <w:tcW w:w="850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0A9F" w:rsidRPr="001B16D9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</w:tr>
      <w:tr w:rsidR="00AF0A9F" w:rsidTr="00B728D9">
        <w:tc>
          <w:tcPr>
            <w:tcW w:w="2235" w:type="dxa"/>
          </w:tcPr>
          <w:p w:rsidR="00AF0A9F" w:rsidRPr="001B16D9" w:rsidRDefault="00AF0A9F" w:rsidP="00B72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Предоставления  </w:t>
            </w:r>
            <w:r w:rsidR="00B728D9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рантов</w:t>
            </w:r>
          </w:p>
        </w:tc>
        <w:tc>
          <w:tcPr>
            <w:tcW w:w="2268" w:type="dxa"/>
          </w:tcPr>
          <w:p w:rsidR="00AF0A9F" w:rsidRPr="001B16D9" w:rsidRDefault="00AF0A9F" w:rsidP="004D497D">
            <w:pPr>
              <w:rPr>
                <w:sz w:val="20"/>
                <w:szCs w:val="20"/>
              </w:rPr>
            </w:pPr>
            <w:r w:rsidRPr="001B16D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</w:t>
            </w:r>
            <w:r w:rsidRPr="001B16D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</w:t>
            </w:r>
            <w:r w:rsidRPr="001B16D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5010100000</w:t>
            </w:r>
            <w:r w:rsidRPr="001B16D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AF0A9F" w:rsidRDefault="00AF0A9F" w:rsidP="00683A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F0A9F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AF0A9F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AF0A9F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AF0A9F" w:rsidRDefault="00AF0A9F" w:rsidP="00683A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</w:tbl>
    <w:p w:rsidR="00CA06E6" w:rsidRDefault="00A17BC2" w:rsidP="00CA06E6">
      <w:pPr>
        <w:ind w:firstLine="540"/>
        <w:jc w:val="both"/>
      </w:pPr>
      <w:r w:rsidRPr="005F77A9">
        <w:t xml:space="preserve">Бюджет поселения на </w:t>
      </w:r>
      <w:r w:rsidR="002A55AD">
        <w:t>37,8</w:t>
      </w:r>
      <w:r w:rsidRPr="005F77A9">
        <w:t>% сформирован за счет собственных доходов (н</w:t>
      </w:r>
      <w:r>
        <w:t xml:space="preserve">алоговые и неналоговые доходы) </w:t>
      </w:r>
      <w:r w:rsidRPr="005F77A9">
        <w:t>поселени</w:t>
      </w:r>
      <w:r>
        <w:t xml:space="preserve">я без учета финансовой помощи, </w:t>
      </w:r>
      <w:r w:rsidR="002A55AD">
        <w:t>62,2</w:t>
      </w:r>
      <w:r w:rsidRPr="005F77A9">
        <w:t xml:space="preserve"> % всех доходов посел</w:t>
      </w:r>
      <w:r>
        <w:t xml:space="preserve">ения - </w:t>
      </w:r>
      <w:r w:rsidRPr="005F77A9">
        <w:t>безвозме</w:t>
      </w:r>
      <w:r>
        <w:t>здные поступления из бюджетов д</w:t>
      </w:r>
      <w:r w:rsidRPr="005F77A9">
        <w:t>ругого уровня.</w:t>
      </w:r>
      <w:r w:rsidR="002A55AD">
        <w:t xml:space="preserve"> </w:t>
      </w:r>
      <w:r w:rsidR="00CA06E6" w:rsidRPr="002A55AD">
        <w:t>Указанный процент исполнения доходной части бюджета поселения сложился за счет перевыполнения плана по всем налоговым поступлениям и выполнения плана по безвозмездным поступлениям.</w:t>
      </w:r>
    </w:p>
    <w:p w:rsidR="00956405" w:rsidRPr="0048509E" w:rsidRDefault="00A17BC2" w:rsidP="00B728D9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F16E53">
        <w:rPr>
          <w:shd w:val="clear" w:color="auto" w:fill="FEFFFE"/>
          <w:lang w:bidi="he-IL"/>
        </w:rPr>
        <w:t xml:space="preserve">Налоговых и неналоговых доходов поступило в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бюджет </w:t>
      </w:r>
      <w:r w:rsidR="003A6D9A">
        <w:rPr>
          <w:rFonts w:eastAsiaTheme="minorEastAsia"/>
          <w:shd w:val="clear" w:color="auto" w:fill="FEFFFE"/>
          <w:lang w:bidi="he-IL"/>
        </w:rPr>
        <w:t>Харьков</w:t>
      </w:r>
      <w:r w:rsidR="003E0588" w:rsidRPr="0048509E">
        <w:rPr>
          <w:rFonts w:eastAsiaTheme="minorEastAsia"/>
          <w:shd w:val="clear" w:color="auto" w:fill="FEFFFE"/>
          <w:lang w:bidi="he-IL"/>
        </w:rPr>
        <w:t>ского</w:t>
      </w:r>
      <w:r w:rsidR="002A55AD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2A55AD">
        <w:rPr>
          <w:rFonts w:eastAsiaTheme="minorEastAsia"/>
          <w:shd w:val="clear" w:color="auto" w:fill="FEFFFE"/>
          <w:lang w:bidi="he-IL"/>
        </w:rPr>
        <w:t>2422,1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2A55AD">
        <w:rPr>
          <w:rFonts w:eastAsiaTheme="minorEastAsia"/>
          <w:shd w:val="clear" w:color="auto" w:fill="FEFFFE"/>
          <w:lang w:bidi="he-IL"/>
        </w:rPr>
        <w:t>117,4</w:t>
      </w:r>
      <w:r w:rsidR="00956405"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2A55AD">
        <w:rPr>
          <w:rFonts w:eastAsiaTheme="minorEastAsia"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2A55AD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2A55AD">
        <w:rPr>
          <w:rFonts w:eastAsiaTheme="minorEastAsia"/>
          <w:shd w:val="clear" w:color="auto" w:fill="FEFFFE"/>
          <w:lang w:bidi="he-IL"/>
        </w:rPr>
        <w:t>1021,2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2A55AD">
        <w:rPr>
          <w:rFonts w:eastAsiaTheme="minorEastAsia"/>
          <w:shd w:val="clear" w:color="auto" w:fill="FEFFFE"/>
          <w:lang w:bidi="he-IL"/>
        </w:rPr>
        <w:t>7</w:t>
      </w:r>
      <w:r w:rsidR="00731112">
        <w:rPr>
          <w:rFonts w:eastAsiaTheme="minorEastAsia"/>
          <w:shd w:val="clear" w:color="auto" w:fill="FEFFFE"/>
          <w:lang w:bidi="he-IL"/>
        </w:rPr>
        <w:t>00,0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8D37AB">
        <w:rPr>
          <w:rFonts w:eastAsiaTheme="minorEastAsia"/>
          <w:shd w:val="clear" w:color="auto" w:fill="FEFFFE"/>
          <w:lang w:bidi="he-IL"/>
        </w:rPr>
        <w:t>145,9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8D37AB">
        <w:rPr>
          <w:rFonts w:eastAsiaTheme="minorEastAsia"/>
          <w:shd w:val="clear" w:color="auto" w:fill="FEFFFE"/>
          <w:lang w:bidi="he-IL"/>
        </w:rPr>
        <w:t xml:space="preserve"> 15,9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="003477FF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при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731112">
        <w:rPr>
          <w:rFonts w:eastAsiaTheme="minorEastAsia"/>
          <w:iCs/>
          <w:shd w:val="clear" w:color="auto" w:fill="FEFFFE"/>
          <w:lang w:bidi="he-IL"/>
        </w:rPr>
        <w:t>1</w:t>
      </w:r>
      <w:r w:rsidR="008D37AB">
        <w:rPr>
          <w:rFonts w:eastAsiaTheme="minorEastAsia"/>
          <w:iCs/>
          <w:shd w:val="clear" w:color="auto" w:fill="FEFFFE"/>
          <w:lang w:bidi="he-IL"/>
        </w:rPr>
        <w:t>9</w:t>
      </w:r>
      <w:r w:rsidR="00731112">
        <w:rPr>
          <w:rFonts w:eastAsiaTheme="minorEastAsia"/>
          <w:iCs/>
          <w:shd w:val="clear" w:color="auto" w:fill="FEFFFE"/>
          <w:lang w:bidi="he-IL"/>
        </w:rPr>
        <w:t>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8D37AB">
        <w:rPr>
          <w:rFonts w:eastAsiaTheme="minorEastAsia"/>
          <w:shd w:val="clear" w:color="auto" w:fill="FEFFFE"/>
          <w:lang w:bidi="he-IL"/>
        </w:rPr>
        <w:t>22</w:t>
      </w:r>
      <w:r w:rsidR="003A6D9A">
        <w:rPr>
          <w:rFonts w:eastAsiaTheme="minorEastAsia"/>
          <w:shd w:val="clear" w:color="auto" w:fill="FEFFFE"/>
          <w:lang w:bidi="he-IL"/>
        </w:rPr>
        <w:t>,</w:t>
      </w:r>
      <w:r w:rsidR="00731112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8D37AB">
        <w:rPr>
          <w:rFonts w:eastAsiaTheme="minorEastAsia"/>
          <w:shd w:val="clear" w:color="auto" w:fill="FEFFFE"/>
          <w:lang w:bidi="he-IL"/>
        </w:rPr>
        <w:t>117,7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3A6D9A">
        <w:rPr>
          <w:rFonts w:eastAsiaTheme="minorEastAsia"/>
          <w:shd w:val="clear" w:color="auto" w:fill="FEFFFE"/>
          <w:lang w:bidi="he-IL"/>
        </w:rPr>
        <w:t>0</w:t>
      </w:r>
      <w:r w:rsidR="00582F7C" w:rsidRPr="0048509E">
        <w:rPr>
          <w:rFonts w:eastAsiaTheme="minorEastAsia"/>
          <w:shd w:val="clear" w:color="auto" w:fill="FEFFFE"/>
          <w:lang w:bidi="he-IL"/>
        </w:rPr>
        <w:t>,3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177FD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8D37AB">
        <w:rPr>
          <w:rFonts w:eastAsiaTheme="minorEastAsia"/>
          <w:shd w:val="clear" w:color="auto" w:fill="FEFFFE"/>
          <w:lang w:bidi="he-IL"/>
        </w:rPr>
        <w:t>693,1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8D37AB">
        <w:rPr>
          <w:rFonts w:eastAsiaTheme="minorEastAsia"/>
          <w:shd w:val="clear" w:color="auto" w:fill="FEFFFE"/>
          <w:lang w:bidi="he-IL"/>
        </w:rPr>
        <w:t>105,0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8D37AB">
        <w:rPr>
          <w:rFonts w:eastAsiaTheme="minorEastAsia"/>
          <w:shd w:val="clear" w:color="auto" w:fill="FEFFFE"/>
          <w:lang w:bidi="he-IL"/>
        </w:rPr>
        <w:t>10,8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BDC" w:rsidRDefault="00787BDC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8D37AB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48509E" w:rsidRPr="0048509E">
        <w:rPr>
          <w:rFonts w:eastAsiaTheme="minorEastAsia"/>
          <w:iCs/>
          <w:shd w:val="clear" w:color="auto" w:fill="FEFFFE"/>
          <w:lang w:bidi="he-IL"/>
        </w:rPr>
        <w:t>при</w:t>
      </w:r>
      <w:r w:rsidR="008D37AB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8D37AB">
        <w:rPr>
          <w:rFonts w:eastAsiaTheme="minorEastAsia"/>
          <w:iCs/>
          <w:shd w:val="clear" w:color="auto" w:fill="FEFFFE"/>
          <w:lang w:bidi="he-IL"/>
        </w:rPr>
        <w:t>297,8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8D37AB">
        <w:rPr>
          <w:rFonts w:eastAsiaTheme="minorEastAsia"/>
          <w:shd w:val="clear" w:color="auto" w:fill="FEFFFE"/>
          <w:lang w:bidi="he-IL"/>
        </w:rPr>
        <w:t>296,2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455DFA" w:rsidRPr="0048509E">
        <w:rPr>
          <w:rFonts w:eastAsiaTheme="minorEastAsia"/>
          <w:shd w:val="clear" w:color="auto" w:fill="FEFFFE"/>
          <w:lang w:bidi="he-IL"/>
        </w:rPr>
        <w:t>99,</w:t>
      </w:r>
      <w:r w:rsidR="008D37AB">
        <w:rPr>
          <w:rFonts w:eastAsiaTheme="minorEastAsia"/>
          <w:shd w:val="clear" w:color="auto" w:fill="FEFFFE"/>
          <w:lang w:bidi="he-IL"/>
        </w:rPr>
        <w:t>5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8D37AB">
        <w:rPr>
          <w:rFonts w:eastAsiaTheme="minorEastAsia"/>
          <w:shd w:val="clear" w:color="auto" w:fill="FEFFFE"/>
          <w:lang w:bidi="he-IL"/>
        </w:rPr>
        <w:t>4,6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2D6DDA" w:rsidRPr="0048509E" w:rsidRDefault="002D6DDA" w:rsidP="002D6DDA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453AC2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8D37AB">
        <w:rPr>
          <w:rFonts w:eastAsiaTheme="minorEastAsia"/>
          <w:shd w:val="clear" w:color="auto" w:fill="FEFFFE"/>
          <w:lang w:bidi="he-IL"/>
        </w:rPr>
        <w:t>310,7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8D37AB"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8D37AB">
        <w:rPr>
          <w:rFonts w:eastAsiaTheme="minorEastAsia"/>
          <w:shd w:val="clear" w:color="auto" w:fill="FEFFFE"/>
          <w:lang w:bidi="he-IL"/>
        </w:rPr>
        <w:t>4,8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2D6DDA" w:rsidRPr="0048509E" w:rsidRDefault="002D6DDA" w:rsidP="002D6DDA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доходы от государственной пошлины</w:t>
      </w:r>
      <w:r w:rsidR="00453AC2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8D37AB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 году поступили в сумме </w:t>
      </w:r>
      <w:r w:rsidR="008D37AB">
        <w:rPr>
          <w:rFonts w:eastAsiaTheme="minorEastAsia"/>
          <w:shd w:val="clear" w:color="auto" w:fill="FEFFFE"/>
          <w:lang w:bidi="he-IL"/>
        </w:rPr>
        <w:t>2,9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от </w:t>
      </w:r>
      <w:r w:rsidRPr="0048509E">
        <w:rPr>
          <w:rFonts w:eastAsiaTheme="minorEastAsia"/>
          <w:shd w:val="clear" w:color="auto" w:fill="FEFFFE"/>
          <w:lang w:bidi="he-IL"/>
        </w:rPr>
        <w:lastRenderedPageBreak/>
        <w:t>утвержденного бюджетного назначения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8D37AB">
        <w:rPr>
          <w:rFonts w:eastAsiaTheme="minorEastAsia"/>
          <w:shd w:val="clear" w:color="auto" w:fill="FEFFFE"/>
          <w:lang w:bidi="he-IL"/>
        </w:rPr>
        <w:t>3</w:t>
      </w:r>
      <w:r>
        <w:rPr>
          <w:rFonts w:eastAsiaTheme="minorEastAsia"/>
          <w:shd w:val="clear" w:color="auto" w:fill="FEFFFE"/>
          <w:lang w:bidi="he-IL"/>
        </w:rPr>
        <w:t>,0 тыс.руб.</w:t>
      </w:r>
      <w:r w:rsidRPr="0048509E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>
        <w:rPr>
          <w:rFonts w:eastAsiaTheme="minorEastAsia"/>
          <w:shd w:val="clear" w:color="auto" w:fill="FEFFFE"/>
          <w:lang w:bidi="he-IL"/>
        </w:rPr>
        <w:t>0,0</w:t>
      </w:r>
      <w:r w:rsidR="008D37AB">
        <w:rPr>
          <w:rFonts w:eastAsiaTheme="minorEastAsia"/>
          <w:shd w:val="clear" w:color="auto" w:fill="FEFFFE"/>
          <w:lang w:bidi="he-IL"/>
        </w:rPr>
        <w:t>4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611AA6" w:rsidP="00213995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177FD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8D37AB">
        <w:rPr>
          <w:rFonts w:eastAsiaTheme="minorEastAsia"/>
          <w:shd w:val="clear" w:color="auto" w:fill="FEFFFE"/>
          <w:lang w:bidi="he-IL"/>
        </w:rPr>
        <w:t>4</w:t>
      </w:r>
      <w:r w:rsidR="006633CA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</w:t>
      </w:r>
      <w:r w:rsidR="00603BE1">
        <w:rPr>
          <w:rFonts w:eastAsiaTheme="minorEastAsia"/>
          <w:shd w:val="clear" w:color="auto" w:fill="FEFFFE"/>
          <w:lang w:bidi="he-IL"/>
        </w:rPr>
        <w:t>составили</w:t>
      </w:r>
      <w:r w:rsidR="008D37AB">
        <w:rPr>
          <w:rFonts w:eastAsiaTheme="minorEastAsia"/>
          <w:shd w:val="clear" w:color="auto" w:fill="FEFFFE"/>
          <w:lang w:bidi="he-IL"/>
        </w:rPr>
        <w:t xml:space="preserve"> 4,0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или </w:t>
      </w:r>
      <w:r w:rsidR="008D37AB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%к утвержденным бюджетным назначениям, </w:t>
      </w:r>
      <w:r w:rsidR="008D37AB">
        <w:t xml:space="preserve">бюджет 1,4тыс.рублей,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удельный вес составил </w:t>
      </w:r>
      <w:r w:rsidR="006633CA">
        <w:rPr>
          <w:rFonts w:eastAsiaTheme="minorEastAsia"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shd w:val="clear" w:color="auto" w:fill="FEFFFE"/>
          <w:lang w:bidi="he-IL"/>
        </w:rPr>
        <w:t>0,</w:t>
      </w:r>
      <w:r w:rsidR="00213995">
        <w:rPr>
          <w:rFonts w:eastAsiaTheme="minorEastAsia"/>
          <w:shd w:val="clear" w:color="auto" w:fill="FEFFFE"/>
          <w:lang w:bidi="he-IL"/>
        </w:rPr>
        <w:t>0</w:t>
      </w:r>
      <w:r w:rsidR="008D37AB">
        <w:rPr>
          <w:rFonts w:eastAsiaTheme="minorEastAsia"/>
          <w:shd w:val="clear" w:color="auto" w:fill="FEFFFE"/>
          <w:lang w:bidi="he-IL"/>
        </w:rPr>
        <w:t>6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B46FEC" w:rsidRPr="00996D9A" w:rsidRDefault="00B46FEC" w:rsidP="00B46FEC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8D37AB">
        <w:rPr>
          <w:shd w:val="clear" w:color="auto" w:fill="FEFFFE"/>
          <w:lang w:bidi="he-IL"/>
        </w:rPr>
        <w:t>3992,9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E728FF" w:rsidRPr="00E728FF">
        <w:rPr>
          <w:shd w:val="clear" w:color="auto" w:fill="FEFFFE"/>
          <w:lang w:bidi="he-IL"/>
        </w:rPr>
        <w:t xml:space="preserve"> </w:t>
      </w:r>
      <w:r w:rsidR="00E728FF" w:rsidRPr="00996D9A">
        <w:rPr>
          <w:i/>
          <w:shd w:val="clear" w:color="auto" w:fill="FEFFFE"/>
          <w:lang w:bidi="he-IL"/>
        </w:rPr>
        <w:t>в том числе иные межбюджетные трансферты из районного бюджета в сумме 883,5тыс.рублей, из них 455,2тыс.руб на</w:t>
      </w:r>
      <w:r w:rsidR="00BD68ED" w:rsidRPr="00BD68ED">
        <w:t xml:space="preserve"> </w:t>
      </w:r>
      <w:r w:rsidR="00BD68ED" w:rsidRPr="00BD68ED">
        <w:rPr>
          <w:i/>
          <w:shd w:val="clear" w:color="auto" w:fill="FEFFFE"/>
          <w:lang w:bidi="he-IL"/>
        </w:rPr>
        <w:t>организацию  водоснабжения населения</w:t>
      </w:r>
      <w:r w:rsidR="00E728FF" w:rsidRPr="00996D9A">
        <w:rPr>
          <w:i/>
          <w:shd w:val="clear" w:color="auto" w:fill="FEFFFE"/>
          <w:lang w:bidi="he-IL"/>
        </w:rPr>
        <w:t>, 115,0тыс.рублей на</w:t>
      </w:r>
      <w:r w:rsidR="00BD68ED">
        <w:rPr>
          <w:i/>
          <w:shd w:val="clear" w:color="auto" w:fill="FEFFFE"/>
          <w:lang w:bidi="he-IL"/>
        </w:rPr>
        <w:t xml:space="preserve"> содержание</w:t>
      </w:r>
      <w:r w:rsidR="00E728FF" w:rsidRPr="00996D9A">
        <w:rPr>
          <w:i/>
          <w:shd w:val="clear" w:color="auto" w:fill="FEFFFE"/>
          <w:lang w:bidi="he-IL"/>
        </w:rPr>
        <w:t xml:space="preserve"> дорог.</w:t>
      </w:r>
    </w:p>
    <w:p w:rsidR="00B46FEC" w:rsidRPr="00F16E53" w:rsidRDefault="00B46FEC" w:rsidP="00B46FEC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D6DDA">
        <w:rPr>
          <w:rFonts w:eastAsiaTheme="minorEastAsia"/>
          <w:shd w:val="clear" w:color="auto" w:fill="FEFFFE"/>
          <w:lang w:bidi="he-IL"/>
        </w:rPr>
        <w:t>10</w:t>
      </w:r>
      <w:r w:rsidR="008D37AB">
        <w:rPr>
          <w:rFonts w:eastAsiaTheme="minorEastAsia"/>
          <w:shd w:val="clear" w:color="auto" w:fill="FEFFFE"/>
          <w:lang w:bidi="he-IL"/>
        </w:rPr>
        <w:t>8</w:t>
      </w:r>
      <w:r w:rsidR="002D6DDA">
        <w:rPr>
          <w:rFonts w:eastAsiaTheme="minorEastAsia"/>
          <w:shd w:val="clear" w:color="auto" w:fill="FEFFFE"/>
          <w:lang w:bidi="he-IL"/>
        </w:rPr>
        <w:t>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2D6DDA">
        <w:rPr>
          <w:rFonts w:eastAsiaTheme="minorEastAsia"/>
          <w:shd w:val="clear" w:color="auto" w:fill="FEFFFE"/>
          <w:lang w:bidi="he-IL"/>
        </w:rPr>
        <w:t>10</w:t>
      </w:r>
      <w:r w:rsidR="008D37AB">
        <w:rPr>
          <w:rFonts w:eastAsiaTheme="minorEastAsia"/>
          <w:shd w:val="clear" w:color="auto" w:fill="FEFFFE"/>
          <w:lang w:bidi="he-IL"/>
        </w:rPr>
        <w:t>8</w:t>
      </w:r>
      <w:r w:rsidR="002D6DDA">
        <w:rPr>
          <w:rFonts w:eastAsiaTheme="minorEastAsia"/>
          <w:shd w:val="clear" w:color="auto" w:fill="FEFFFE"/>
          <w:lang w:bidi="he-IL"/>
        </w:rPr>
        <w:t>4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="00453AC2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683AD9">
        <w:rPr>
          <w:rFonts w:eastAsiaTheme="minorEastAsia"/>
          <w:shd w:val="clear" w:color="auto" w:fill="FEFFFE"/>
          <w:lang w:bidi="he-IL"/>
        </w:rPr>
        <w:t>поступила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8D37AB">
        <w:rPr>
          <w:rFonts w:eastAsiaTheme="minorEastAsia"/>
          <w:shd w:val="clear" w:color="auto" w:fill="FEFFFE"/>
          <w:lang w:bidi="he-IL"/>
        </w:rPr>
        <w:t>195</w:t>
      </w:r>
      <w:r w:rsidR="002D6DDA">
        <w:rPr>
          <w:rFonts w:eastAsiaTheme="minorEastAsia"/>
          <w:shd w:val="clear" w:color="auto" w:fill="FEFFFE"/>
          <w:lang w:bidi="he-IL"/>
        </w:rPr>
        <w:t>9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8D37AB">
        <w:rPr>
          <w:rFonts w:eastAsiaTheme="minorEastAsia"/>
          <w:shd w:val="clear" w:color="auto" w:fill="FEFFFE"/>
          <w:lang w:bidi="he-IL"/>
        </w:rPr>
        <w:t>195</w:t>
      </w:r>
      <w:r w:rsidR="002D6DDA">
        <w:rPr>
          <w:rFonts w:eastAsiaTheme="minorEastAsia"/>
          <w:shd w:val="clear" w:color="auto" w:fill="FEFFFE"/>
          <w:lang w:bidi="he-IL"/>
        </w:rPr>
        <w:t>9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453AC2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8D37AB">
        <w:rPr>
          <w:rFonts w:eastAsiaTheme="minorEastAsia"/>
          <w:shd w:val="clear" w:color="auto" w:fill="FEFFFE"/>
          <w:lang w:bidi="he-IL"/>
        </w:rPr>
        <w:t>60,7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13995">
        <w:rPr>
          <w:rFonts w:eastAsiaTheme="minorEastAsia"/>
          <w:shd w:val="clear" w:color="auto" w:fill="FEFFFE"/>
          <w:lang w:bidi="he-IL"/>
        </w:rPr>
        <w:t>2</w:t>
      </w:r>
      <w:r w:rsidR="00A464C6" w:rsidRPr="0048509E">
        <w:rPr>
          <w:rFonts w:eastAsiaTheme="minorEastAsia"/>
          <w:shd w:val="clear" w:color="auto" w:fill="FEFFFE"/>
          <w:lang w:bidi="he-IL"/>
        </w:rPr>
        <w:t>,</w:t>
      </w:r>
      <w:r w:rsidR="008D37AB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4D497D" w:rsidRDefault="004D497D" w:rsidP="005F1EF1">
      <w:pPr>
        <w:widowControl w:val="0"/>
        <w:shd w:val="clear" w:color="auto" w:fill="FEFFFE"/>
        <w:autoSpaceDE w:val="0"/>
        <w:autoSpaceDN w:val="0"/>
        <w:adjustRightInd w:val="0"/>
        <w:ind w:right="425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</w:t>
      </w:r>
      <w:r w:rsidRPr="0048509E">
        <w:rPr>
          <w:rFonts w:eastAsiaTheme="minorEastAsia"/>
          <w:shd w:val="clear" w:color="auto" w:fill="FEFFFE"/>
          <w:lang w:bidi="he-IL"/>
        </w:rPr>
        <w:t xml:space="preserve">в сумме </w:t>
      </w:r>
      <w:r w:rsidR="008D37AB">
        <w:rPr>
          <w:rFonts w:eastAsiaTheme="minorEastAsia"/>
          <w:shd w:val="clear" w:color="auto" w:fill="FEFFFE"/>
          <w:lang w:bidi="he-IL"/>
        </w:rPr>
        <w:t>455,3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назначению.</w:t>
      </w:r>
    </w:p>
    <w:p w:rsidR="004D497D" w:rsidRDefault="004D497D" w:rsidP="004D497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8D37AB">
        <w:rPr>
          <w:rFonts w:eastAsiaTheme="minorEastAsia"/>
          <w:shd w:val="clear" w:color="auto" w:fill="FEFFFE"/>
          <w:lang w:bidi="he-IL"/>
        </w:rPr>
        <w:t>428,2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>%  к утвержденному бюджетному назначению.</w:t>
      </w:r>
    </w:p>
    <w:p w:rsidR="008D37AB" w:rsidRPr="0048509E" w:rsidRDefault="008D37AB" w:rsidP="008D37AB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6F2B98">
        <w:rPr>
          <w:rFonts w:eastAsiaTheme="minorEastAsia"/>
          <w:i/>
          <w:shd w:val="clear" w:color="auto" w:fill="FEFFFE"/>
          <w:lang w:bidi="he-IL"/>
        </w:rPr>
        <w:t>предоставления государственным (муниципальным) организациям грантов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3,0 тыс.рублей,</w:t>
      </w:r>
      <w:r w:rsidR="00CB1E0E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>, удельный вес составил 0,</w:t>
      </w:r>
      <w:r>
        <w:rPr>
          <w:rFonts w:eastAsiaTheme="minorEastAsia"/>
          <w:shd w:val="clear" w:color="auto" w:fill="FEFFFE"/>
          <w:lang w:bidi="he-IL"/>
        </w:rPr>
        <w:t>05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B46FEC" w:rsidRPr="00F16E53" w:rsidRDefault="00B46FEC" w:rsidP="00B46FEC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shd w:val="clear" w:color="auto" w:fill="FEFFFE"/>
          <w:lang w:bidi="he-IL"/>
        </w:rPr>
      </w:pPr>
      <w:r w:rsidRPr="00F16E53">
        <w:rPr>
          <w:shd w:val="clear" w:color="auto" w:fill="FEFFFF"/>
          <w:lang w:bidi="he-IL"/>
        </w:rPr>
        <w:t>Безвозмездные поступления от других бюджетов бюджетной системы РФ</w:t>
      </w:r>
      <w:r w:rsidR="008D37AB">
        <w:rPr>
          <w:shd w:val="clear" w:color="auto" w:fill="FEFFFF"/>
          <w:lang w:bidi="he-IL"/>
        </w:rPr>
        <w:t xml:space="preserve"> </w:t>
      </w:r>
      <w:r w:rsidRPr="00F16E53">
        <w:rPr>
          <w:shd w:val="clear" w:color="auto" w:fill="FEFFFF"/>
          <w:lang w:bidi="he-IL"/>
        </w:rPr>
        <w:t>посе</w:t>
      </w:r>
      <w:r>
        <w:rPr>
          <w:shd w:val="clear" w:color="auto" w:fill="FEFFFF"/>
          <w:lang w:bidi="he-IL"/>
        </w:rPr>
        <w:t>лением получены в полном объеме</w:t>
      </w:r>
      <w:r w:rsidRPr="00F16E53">
        <w:rPr>
          <w:shd w:val="clear" w:color="auto" w:fill="FEFFFF"/>
          <w:lang w:bidi="he-IL"/>
        </w:rPr>
        <w:t>.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rFonts w:eastAsiaTheme="minorEastAsia"/>
          <w:color w:val="45464D"/>
          <w:shd w:val="clear" w:color="auto" w:fill="FEFFFE"/>
          <w:lang w:bidi="he-IL"/>
        </w:rPr>
      </w:pPr>
    </w:p>
    <w:p w:rsidR="00B46FEC" w:rsidRPr="00B15378" w:rsidRDefault="00B46FEC" w:rsidP="00B46FEC">
      <w:pPr>
        <w:ind w:left="720"/>
        <w:jc w:val="center"/>
        <w:rPr>
          <w:b/>
          <w:i/>
        </w:rPr>
      </w:pPr>
      <w:r w:rsidRPr="00B15378">
        <w:rPr>
          <w:b/>
          <w:i/>
        </w:rPr>
        <w:t>3. Исполнение бюджета сельского поселения</w:t>
      </w:r>
      <w:r>
        <w:rPr>
          <w:b/>
          <w:i/>
        </w:rPr>
        <w:t xml:space="preserve"> за 2017год по </w:t>
      </w:r>
      <w:r w:rsidRPr="00B15378">
        <w:rPr>
          <w:b/>
          <w:i/>
        </w:rPr>
        <w:t>расход</w:t>
      </w:r>
      <w:r>
        <w:rPr>
          <w:b/>
          <w:i/>
        </w:rPr>
        <w:t>ам</w:t>
      </w:r>
    </w:p>
    <w:p w:rsidR="00B46FEC" w:rsidRDefault="00B46FEC" w:rsidP="005F1EF1">
      <w:pPr>
        <w:widowControl w:val="0"/>
        <w:shd w:val="clear" w:color="auto" w:fill="FEFFFF"/>
        <w:autoSpaceDE w:val="0"/>
        <w:autoSpaceDN w:val="0"/>
        <w:adjustRightInd w:val="0"/>
        <w:ind w:right="-142"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>
        <w:t>Харько</w:t>
      </w:r>
      <w:r w:rsidRPr="005214B3">
        <w:t xml:space="preserve">вской сельской Думы </w:t>
      </w:r>
      <w:r w:rsidRPr="0028656E">
        <w:t>от 29.12.2016г.</w:t>
      </w:r>
      <w:r w:rsidRPr="008560F1">
        <w:t xml:space="preserve"> № </w:t>
      </w:r>
      <w:r w:rsidR="0028656E">
        <w:t xml:space="preserve">88-32-16 </w:t>
      </w:r>
      <w:r w:rsidRPr="005214B3">
        <w:t xml:space="preserve"> «О бюджете </w:t>
      </w:r>
      <w:r>
        <w:t>Харьков</w:t>
      </w:r>
      <w:r w:rsidRPr="005214B3">
        <w:t>ского сельского поселения на 201</w:t>
      </w:r>
      <w:r>
        <w:t>7</w:t>
      </w:r>
      <w:r w:rsidRPr="005214B3">
        <w:t xml:space="preserve"> год и на плановый период  201</w:t>
      </w:r>
      <w:r>
        <w:t>8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28656E">
        <w:t>4862,3</w:t>
      </w:r>
      <w:r>
        <w:t>тыс.рублей. С учетом внесенных изменений расходная часть бюджета сел</w:t>
      </w:r>
      <w:r w:rsidR="005F1EF1">
        <w:t xml:space="preserve">ьского поселения увеличилась на </w:t>
      </w:r>
      <w:r w:rsidR="0028656E">
        <w:t>1517,3</w:t>
      </w:r>
      <w:r>
        <w:t xml:space="preserve">тыс.рублей и составила </w:t>
      </w:r>
      <w:r w:rsidR="0028656E">
        <w:t>6379,6</w:t>
      </w:r>
      <w:r>
        <w:t>тыс.рублей.</w:t>
      </w:r>
    </w:p>
    <w:p w:rsidR="00956A2A" w:rsidRDefault="00956A2A" w:rsidP="00225DAA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876BF6">
        <w:rPr>
          <w:shd w:val="clear" w:color="auto" w:fill="FEFFFE"/>
          <w:lang w:bidi="he-IL"/>
        </w:rPr>
        <w:t xml:space="preserve">Бюджет </w:t>
      </w:r>
      <w:r w:rsidR="00232650" w:rsidRPr="00876BF6">
        <w:rPr>
          <w:rFonts w:eastAsiaTheme="minorEastAsia"/>
          <w:shd w:val="clear" w:color="auto" w:fill="FEFFFF"/>
          <w:lang w:bidi="he-IL"/>
        </w:rPr>
        <w:t>Харьковского</w:t>
      </w:r>
      <w:r w:rsidR="00CB1E0E">
        <w:rPr>
          <w:rFonts w:eastAsiaTheme="minorEastAsia"/>
          <w:shd w:val="clear" w:color="auto" w:fill="FEFFFF"/>
          <w:lang w:bidi="he-IL"/>
        </w:rPr>
        <w:t xml:space="preserve"> </w:t>
      </w:r>
      <w:r w:rsidRPr="00876BF6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28656E">
        <w:rPr>
          <w:shd w:val="clear" w:color="auto" w:fill="FEFFFE"/>
          <w:lang w:bidi="he-IL"/>
        </w:rPr>
        <w:t>5715,5</w:t>
      </w:r>
      <w:r w:rsidRPr="00876BF6">
        <w:rPr>
          <w:shd w:val="clear" w:color="auto" w:fill="FEFFFE"/>
          <w:lang w:bidi="he-IL"/>
        </w:rPr>
        <w:t>тыс.</w:t>
      </w:r>
      <w:r w:rsidRPr="007E6DCB">
        <w:rPr>
          <w:shd w:val="clear" w:color="auto" w:fill="FEFFFE"/>
          <w:lang w:bidi="he-IL"/>
        </w:rPr>
        <w:t xml:space="preserve"> рублей или </w:t>
      </w:r>
      <w:r w:rsidR="0028656E">
        <w:rPr>
          <w:shd w:val="clear" w:color="auto" w:fill="FEFFFE"/>
          <w:lang w:bidi="he-IL"/>
        </w:rPr>
        <w:t>89,6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28656E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BD68ED" w:rsidRPr="00BD68ED" w:rsidRDefault="00BD68ED" w:rsidP="00BD68ED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BD68ED">
        <w:rPr>
          <w:shd w:val="clear" w:color="auto" w:fill="FEFFFE"/>
          <w:lang w:bidi="he-IL"/>
        </w:rPr>
        <w:t xml:space="preserve">Исполнение плановых расходных обязательств составило </w:t>
      </w:r>
      <w:r>
        <w:rPr>
          <w:shd w:val="clear" w:color="auto" w:fill="FEFFFE"/>
          <w:lang w:bidi="he-IL"/>
        </w:rPr>
        <w:t>89,6</w:t>
      </w:r>
      <w:r w:rsidRPr="00BD68ED">
        <w:rPr>
          <w:shd w:val="clear" w:color="auto" w:fill="FEFFFE"/>
          <w:lang w:bidi="he-IL"/>
        </w:rPr>
        <w:t>%. Так, по разделу «Благоустройство» исполнение составило 8</w:t>
      </w:r>
      <w:r>
        <w:rPr>
          <w:shd w:val="clear" w:color="auto" w:fill="FEFFFE"/>
          <w:lang w:bidi="he-IL"/>
        </w:rPr>
        <w:t>9,8</w:t>
      </w:r>
      <w:r w:rsidRPr="00BD68ED">
        <w:rPr>
          <w:shd w:val="clear" w:color="auto" w:fill="FEFFFE"/>
          <w:lang w:bidi="he-IL"/>
        </w:rPr>
        <w:t xml:space="preserve"> %, по разделу « Культура и кинематография» исполнение составило </w:t>
      </w:r>
      <w:r>
        <w:rPr>
          <w:shd w:val="clear" w:color="auto" w:fill="FEFFFE"/>
          <w:lang w:bidi="he-IL"/>
        </w:rPr>
        <w:t>87,8</w:t>
      </w:r>
      <w:r w:rsidRPr="00BD68ED">
        <w:rPr>
          <w:shd w:val="clear" w:color="auto" w:fill="FEFFFE"/>
          <w:lang w:bidi="he-IL"/>
        </w:rPr>
        <w:t xml:space="preserve"> %, по разделу « Обеспечение противопожарной безопасности»  исполнение составило </w:t>
      </w:r>
      <w:r>
        <w:rPr>
          <w:shd w:val="clear" w:color="auto" w:fill="FEFFFE"/>
          <w:lang w:bidi="he-IL"/>
        </w:rPr>
        <w:t>92,4</w:t>
      </w:r>
      <w:r w:rsidRPr="00BD68ED">
        <w:rPr>
          <w:shd w:val="clear" w:color="auto" w:fill="FEFFFE"/>
          <w:lang w:bidi="he-IL"/>
        </w:rPr>
        <w:t xml:space="preserve">%. Это свидетельствует о ненадлежащей реализации программно-целевого планирования, предусматривающего формирование комплекса мероприятий, увязанного с бюджетными ассигнованиями и конечными результатами их выполнения.  Согласно ст.34 БК РФ не исполняется принцип  эффективности использования бюджетных средств, который гласит, «что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(результативности)».  Так же, тем самым нарушена </w:t>
      </w:r>
      <w:r w:rsidRPr="00BD68ED">
        <w:rPr>
          <w:shd w:val="clear" w:color="auto" w:fill="FEFFFE"/>
          <w:lang w:bidi="he-IL"/>
        </w:rPr>
        <w:lastRenderedPageBreak/>
        <w:t>ст. 37 БК РФ где «принцип достоверности бюджета означает надежность показателей прогноза соц</w:t>
      </w:r>
      <w:r>
        <w:rPr>
          <w:shd w:val="clear" w:color="auto" w:fill="FEFFFE"/>
          <w:lang w:bidi="he-IL"/>
        </w:rPr>
        <w:t>иально-экономического развития.</w:t>
      </w:r>
      <w:r w:rsidRPr="00BD68ED">
        <w:rPr>
          <w:shd w:val="clear" w:color="auto" w:fill="FEFFFE"/>
          <w:lang w:bidi="he-IL"/>
        </w:rPr>
        <w:t xml:space="preserve"> соответствующей территории и реалистичность расчета доходов и расходов бюджета». </w:t>
      </w:r>
      <w:r w:rsidRPr="00BD68ED">
        <w:rPr>
          <w:i/>
          <w:u w:val="single"/>
          <w:shd w:val="clear" w:color="auto" w:fill="FEFFFE"/>
          <w:lang w:bidi="he-IL"/>
        </w:rPr>
        <w:t>Исполнение расходов по данным разделам является показателем работы администрации поселения</w:t>
      </w:r>
      <w:r w:rsidRPr="00BD68ED">
        <w:rPr>
          <w:shd w:val="clear" w:color="auto" w:fill="FEFFFE"/>
          <w:lang w:bidi="he-IL"/>
        </w:rPr>
        <w:t>, при том что в поселении имелись средства на  выполнение работ и исполнение расходов в полном объеме.</w:t>
      </w:r>
    </w:p>
    <w:p w:rsidR="005F1EF1" w:rsidRDefault="00CB1E0E" w:rsidP="00A17598">
      <w:pPr>
        <w:widowControl w:val="0"/>
        <w:shd w:val="clear" w:color="auto" w:fill="FEFFFE"/>
        <w:autoSpaceDE w:val="0"/>
        <w:autoSpaceDN w:val="0"/>
        <w:adjustRightInd w:val="0"/>
        <w:ind w:right="-991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</w:t>
      </w:r>
      <w:r w:rsidR="00956A2A"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232650">
        <w:rPr>
          <w:rFonts w:eastAsiaTheme="minorEastAsia"/>
          <w:shd w:val="clear" w:color="auto" w:fill="FEFFFF"/>
          <w:lang w:bidi="he-IL"/>
        </w:rPr>
        <w:t>Харьков</w:t>
      </w:r>
      <w:r w:rsidR="00232650" w:rsidRPr="007E6DCB">
        <w:rPr>
          <w:rFonts w:eastAsiaTheme="minorEastAsia"/>
          <w:shd w:val="clear" w:color="auto" w:fill="FEFFFF"/>
          <w:lang w:bidi="he-IL"/>
        </w:rPr>
        <w:t>ского</w:t>
      </w:r>
      <w:r w:rsidR="00956A2A" w:rsidRPr="007E6DCB">
        <w:rPr>
          <w:shd w:val="clear" w:color="auto" w:fill="FEFFFE"/>
          <w:lang w:bidi="he-IL"/>
        </w:rPr>
        <w:t xml:space="preserve"> сельского поселения</w:t>
      </w:r>
    </w:p>
    <w:p w:rsidR="004157F7" w:rsidRPr="00232650" w:rsidRDefault="00956A2A" w:rsidP="00A17598">
      <w:pPr>
        <w:widowControl w:val="0"/>
        <w:shd w:val="clear" w:color="auto" w:fill="FEFFFE"/>
        <w:autoSpaceDE w:val="0"/>
        <w:autoSpaceDN w:val="0"/>
        <w:adjustRightInd w:val="0"/>
        <w:ind w:right="-991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 за</w:t>
      </w:r>
      <w:r w:rsidR="00CB1E0E">
        <w:rPr>
          <w:shd w:val="clear" w:color="auto" w:fill="FEFFFE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>201</w:t>
      </w:r>
      <w:r w:rsidR="00B46FEC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="00232650">
        <w:rPr>
          <w:shd w:val="clear" w:color="auto" w:fill="FEFFFE"/>
          <w:lang w:bidi="he-IL"/>
        </w:rPr>
        <w:t>.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348"/>
        <w:gridCol w:w="850"/>
        <w:gridCol w:w="992"/>
        <w:gridCol w:w="1134"/>
        <w:gridCol w:w="1134"/>
        <w:gridCol w:w="1276"/>
        <w:gridCol w:w="1134"/>
      </w:tblGrid>
      <w:tr w:rsidR="00A17598" w:rsidRPr="00073ACE" w:rsidTr="005F1EF1">
        <w:trPr>
          <w:trHeight w:hRule="exact" w:val="290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7598" w:rsidRPr="00761AF5" w:rsidRDefault="00BD68ED" w:rsidP="00BD68ED">
            <w:pPr>
              <w:widowControl w:val="0"/>
              <w:autoSpaceDE w:val="0"/>
              <w:autoSpaceDN w:val="0"/>
              <w:adjustRightInd w:val="0"/>
              <w:ind w:right="283"/>
              <w:rPr>
                <w:sz w:val="20"/>
                <w:szCs w:val="20"/>
                <w:shd w:val="clear" w:color="auto" w:fill="FEFFFE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тыс.руб.</w:t>
            </w:r>
          </w:p>
        </w:tc>
      </w:tr>
      <w:tr w:rsidR="00A17598" w:rsidRPr="00073ACE" w:rsidTr="005F1EF1">
        <w:trPr>
          <w:trHeight w:val="1351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598" w:rsidRPr="00EE73CB" w:rsidRDefault="00BD68ED" w:rsidP="00BD68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</w:rPr>
              <w:t>Первоначально</w:t>
            </w:r>
            <w:r w:rsidR="00A17598" w:rsidRPr="00EE73CB">
              <w:rPr>
                <w:sz w:val="18"/>
                <w:szCs w:val="18"/>
              </w:rPr>
              <w:t xml:space="preserve"> </w:t>
            </w:r>
            <w:r w:rsidRPr="00EE73CB">
              <w:rPr>
                <w:sz w:val="18"/>
                <w:szCs w:val="18"/>
              </w:rPr>
              <w:t>утвержденные бюджетные назначения</w:t>
            </w:r>
            <w:r w:rsidR="00A17598" w:rsidRPr="00EE73CB">
              <w:rPr>
                <w:sz w:val="18"/>
                <w:szCs w:val="18"/>
              </w:rPr>
              <w:t xml:space="preserve"> 29.12.16 №88-32-16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EE73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Уточненные 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бюджетные 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назначения </w:t>
            </w:r>
            <w:r w:rsidRPr="00EE73CB">
              <w:rPr>
                <w:sz w:val="18"/>
                <w:szCs w:val="18"/>
              </w:rPr>
              <w:t xml:space="preserve">14.12.17 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</w:rPr>
              <w:t>№117-48-17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Исполнено 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Исполн.%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Удельный 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вес в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</w:p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</w:p>
          <w:p w:rsidR="00A17598" w:rsidRPr="00EE73CB" w:rsidRDefault="00A17598" w:rsidP="00F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расходов% </w:t>
            </w: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61045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61045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61045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61045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61045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A17598" w:rsidRPr="00073ACE" w:rsidTr="005F1EF1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4862,3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6379,6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5715,5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996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A17598" w:rsidRPr="00073ACE" w:rsidTr="005F1EF1">
        <w:trPr>
          <w:trHeight w:hRule="exact" w:val="27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2141,0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2146,7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2093,5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286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36,6</w:t>
            </w: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286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11,8</w:t>
            </w:r>
          </w:p>
        </w:tc>
      </w:tr>
      <w:tr w:rsidR="00A17598" w:rsidRPr="00073ACE" w:rsidTr="005F1EF1">
        <w:trPr>
          <w:trHeight w:hRule="exact" w:val="22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6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1401,0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1391,4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2865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24,3</w:t>
            </w:r>
          </w:p>
        </w:tc>
      </w:tr>
      <w:tr w:rsidR="00A17598" w:rsidRPr="00073ACE" w:rsidTr="005F1EF1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EE73CB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FC1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A17598" w:rsidRPr="00073ACE" w:rsidTr="005F1EF1">
        <w:trPr>
          <w:trHeight w:hRule="exact" w:val="254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</w:tr>
      <w:tr w:rsidR="00A17598" w:rsidRPr="00073ACE" w:rsidTr="005F1EF1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FC1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0,2</w:t>
            </w:r>
          </w:p>
        </w:tc>
      </w:tr>
      <w:tr w:rsidR="00A17598" w:rsidRPr="00073ACE" w:rsidTr="005F1EF1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475B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1,06</w:t>
            </w:r>
          </w:p>
        </w:tc>
      </w:tr>
      <w:tr w:rsidR="00A17598" w:rsidRPr="00073ACE" w:rsidTr="005F1EF1">
        <w:trPr>
          <w:trHeight w:hRule="exact" w:val="27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1,06</w:t>
            </w:r>
          </w:p>
        </w:tc>
      </w:tr>
      <w:tr w:rsidR="00A17598" w:rsidRPr="00073ACE" w:rsidTr="005F1EF1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Национальная безопасность и правоохранит.деятельность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FC1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FC1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0,9</w:t>
            </w:r>
          </w:p>
        </w:tc>
      </w:tr>
      <w:tr w:rsidR="00A17598" w:rsidRPr="00073ACE" w:rsidTr="005F1EF1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5255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0,09</w:t>
            </w:r>
          </w:p>
        </w:tc>
      </w:tr>
      <w:tr w:rsidR="00A17598" w:rsidRPr="00073ACE" w:rsidTr="005F1EF1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0,8</w:t>
            </w: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F32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F32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9,4</w:t>
            </w:r>
          </w:p>
        </w:tc>
      </w:tr>
      <w:tr w:rsidR="00A17598" w:rsidRPr="00073ACE" w:rsidTr="005F1EF1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F32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F32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847,7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536,8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9,4</w:t>
            </w:r>
          </w:p>
        </w:tc>
      </w:tr>
      <w:tr w:rsidR="00A17598" w:rsidRPr="00073ACE" w:rsidTr="005F1EF1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фонды)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.Другие вопросы в области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Жилищно - коммунальное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1902,7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30,7</w:t>
            </w:r>
          </w:p>
        </w:tc>
      </w:tr>
      <w:tr w:rsidR="00A17598" w:rsidRPr="00073ACE" w:rsidTr="005F1EF1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A17598" w:rsidRPr="00073ACE" w:rsidTr="005F1EF1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E32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372,7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E326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7,8</w:t>
            </w:r>
          </w:p>
        </w:tc>
      </w:tr>
      <w:tr w:rsidR="00A17598" w:rsidRPr="00073ACE" w:rsidTr="005F1EF1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1445,4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1298,3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0550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22,7</w:t>
            </w:r>
          </w:p>
        </w:tc>
      </w:tr>
      <w:tr w:rsidR="00A17598" w:rsidRPr="00073ACE" w:rsidTr="005F1EF1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A17598" w:rsidRPr="00073ACE" w:rsidTr="005F1EF1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123F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A17598" w:rsidRPr="00073ACE" w:rsidTr="005F1EF1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1181,1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18,1</w:t>
            </w:r>
          </w:p>
        </w:tc>
      </w:tr>
      <w:tr w:rsidR="00A17598" w:rsidRPr="00073ACE" w:rsidTr="005F1EF1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A17598" w:rsidRPr="00073ACE" w:rsidTr="005F1EF1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A01F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A50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2,2</w:t>
            </w:r>
          </w:p>
        </w:tc>
      </w:tr>
      <w:tr w:rsidR="00A17598" w:rsidRPr="00073ACE" w:rsidTr="005F1EF1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7598" w:rsidRPr="00EE73CB" w:rsidRDefault="00A17598" w:rsidP="00A01F61">
            <w:pPr>
              <w:widowControl w:val="0"/>
              <w:autoSpaceDE w:val="0"/>
              <w:autoSpaceDN w:val="0"/>
              <w:adjustRightInd w:val="0"/>
              <w:jc w:val="center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  <w:tr w:rsidR="00A17598" w:rsidRPr="00073ACE" w:rsidTr="005F1EF1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A17598" w:rsidRPr="00073ACE" w:rsidTr="005F1EF1">
        <w:trPr>
          <w:trHeight w:hRule="exact" w:val="474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598" w:rsidRPr="00EE73CB" w:rsidRDefault="00A17598" w:rsidP="00123F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123F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123F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594C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98" w:rsidRPr="00EE73CB" w:rsidRDefault="00A17598" w:rsidP="00123F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EE73CB">
              <w:rPr>
                <w:sz w:val="18"/>
                <w:szCs w:val="18"/>
                <w:shd w:val="clear" w:color="auto" w:fill="FEFFFE"/>
                <w:lang w:bidi="he-IL"/>
              </w:rPr>
              <w:t>0,7</w:t>
            </w:r>
          </w:p>
        </w:tc>
      </w:tr>
    </w:tbl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lastRenderedPageBreak/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="00CB1E0E" w:rsidRPr="00CB1E0E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123F98">
        <w:rPr>
          <w:shd w:val="clear" w:color="auto" w:fill="FEFFFE"/>
          <w:lang w:bidi="he-IL"/>
        </w:rPr>
        <w:t>2093,5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49152F">
        <w:rPr>
          <w:shd w:val="clear" w:color="auto" w:fill="FEFFFE"/>
          <w:lang w:bidi="he-IL"/>
        </w:rPr>
        <w:t>97,</w:t>
      </w:r>
      <w:r w:rsidR="00123F98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B65682">
        <w:rPr>
          <w:shd w:val="clear" w:color="auto" w:fill="FEFFFE"/>
          <w:lang w:bidi="he-IL"/>
        </w:rPr>
        <w:t>3</w:t>
      </w:r>
      <w:r w:rsidR="00123F98">
        <w:rPr>
          <w:shd w:val="clear" w:color="auto" w:fill="FEFFFE"/>
          <w:lang w:bidi="he-IL"/>
        </w:rPr>
        <w:t>6</w:t>
      </w:r>
      <w:r w:rsidR="00B65682">
        <w:rPr>
          <w:shd w:val="clear" w:color="auto" w:fill="FEFFFE"/>
          <w:lang w:bidi="he-IL"/>
        </w:rPr>
        <w:t>,6</w:t>
      </w:r>
      <w:r w:rsidRPr="00761AF5">
        <w:rPr>
          <w:shd w:val="clear" w:color="auto" w:fill="FEFFFE"/>
          <w:lang w:bidi="he-IL"/>
        </w:rPr>
        <w:t xml:space="preserve">% в том числе по подразделам: </w:t>
      </w:r>
    </w:p>
    <w:p w:rsidR="00761AF5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B65682">
        <w:rPr>
          <w:shd w:val="clear" w:color="auto" w:fill="FEFFFE"/>
          <w:lang w:bidi="he-IL"/>
        </w:rPr>
        <w:t>672,</w:t>
      </w:r>
      <w:r w:rsidR="00123F98">
        <w:rPr>
          <w:shd w:val="clear" w:color="auto" w:fill="FEFFFE"/>
          <w:lang w:bidi="he-IL"/>
        </w:rPr>
        <w:t>4</w:t>
      </w:r>
      <w:r w:rsidR="00EA79C4">
        <w:rPr>
          <w:shd w:val="clear" w:color="auto" w:fill="FEFFFE"/>
          <w:lang w:bidi="he-IL"/>
        </w:rPr>
        <w:t>тыс,</w:t>
      </w:r>
      <w:r w:rsidRPr="00761AF5">
        <w:rPr>
          <w:shd w:val="clear" w:color="auto" w:fill="FEFFFE"/>
          <w:lang w:bidi="he-IL"/>
        </w:rPr>
        <w:t xml:space="preserve">рублей или </w:t>
      </w:r>
      <w:r w:rsidR="00123F98">
        <w:rPr>
          <w:shd w:val="clear" w:color="auto" w:fill="FEFFFE"/>
          <w:lang w:bidi="he-IL"/>
        </w:rPr>
        <w:t>99,9</w:t>
      </w:r>
      <w:r w:rsidR="00636B61">
        <w:rPr>
          <w:shd w:val="clear" w:color="auto" w:fill="FEFFFE"/>
          <w:lang w:bidi="he-IL"/>
        </w:rPr>
        <w:t xml:space="preserve">%  к утвержденным бюджетным  </w:t>
      </w:r>
      <w:r w:rsidR="00761AF5">
        <w:rPr>
          <w:shd w:val="clear" w:color="auto" w:fill="FEFFFE"/>
          <w:lang w:bidi="he-IL"/>
        </w:rPr>
        <w:t xml:space="preserve">назначениям. </w:t>
      </w:r>
    </w:p>
    <w:p w:rsidR="00AE37A5" w:rsidRPr="00AE37A5" w:rsidRDefault="001439C3" w:rsidP="00AE37A5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</w:t>
      </w:r>
      <w:r w:rsidR="00956A2A" w:rsidRPr="00761AF5">
        <w:rPr>
          <w:shd w:val="clear" w:color="auto" w:fill="FEFFFE"/>
          <w:lang w:bidi="he-IL"/>
        </w:rPr>
        <w:t xml:space="preserve">- 0104 </w:t>
      </w:r>
      <w:r w:rsidR="00956A2A" w:rsidRPr="00761AF5">
        <w:rPr>
          <w:rFonts w:ascii="Arial" w:hAnsi="Arial" w:cs="Arial"/>
          <w:shd w:val="clear" w:color="auto" w:fill="FEFFFE"/>
          <w:lang w:bidi="he-IL"/>
        </w:rPr>
        <w:t>«</w:t>
      </w:r>
      <w:r w:rsidR="00956A2A"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123F98">
        <w:rPr>
          <w:shd w:val="clear" w:color="auto" w:fill="FEFFFE"/>
          <w:lang w:bidi="he-IL"/>
        </w:rPr>
        <w:t>1391,4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B65682">
        <w:rPr>
          <w:shd w:val="clear" w:color="auto" w:fill="FEFFFE"/>
          <w:lang w:bidi="he-IL"/>
        </w:rPr>
        <w:t>99,</w:t>
      </w:r>
      <w:r w:rsidR="00123F98">
        <w:rPr>
          <w:shd w:val="clear" w:color="auto" w:fill="FEFFFE"/>
          <w:lang w:bidi="he-IL"/>
        </w:rPr>
        <w:t>5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232650">
        <w:rPr>
          <w:rFonts w:eastAsiaTheme="minorEastAsia"/>
          <w:shd w:val="clear" w:color="auto" w:fill="FEFFFF"/>
          <w:lang w:bidi="he-IL"/>
        </w:rPr>
        <w:t>Харьков</w:t>
      </w:r>
      <w:r w:rsidR="00232650" w:rsidRPr="007E6DCB">
        <w:rPr>
          <w:rFonts w:eastAsiaTheme="minorEastAsia"/>
          <w:shd w:val="clear" w:color="auto" w:fill="FEFFFF"/>
          <w:lang w:bidi="he-IL"/>
        </w:rPr>
        <w:t>ского</w:t>
      </w:r>
      <w:r w:rsidR="00956A2A" w:rsidRPr="00761AF5">
        <w:rPr>
          <w:shd w:val="clear" w:color="auto" w:fill="FEFFFE"/>
          <w:lang w:bidi="he-IL"/>
        </w:rPr>
        <w:t xml:space="preserve"> сельского поселения. </w:t>
      </w:r>
      <w:r w:rsidR="00BA6815">
        <w:rPr>
          <w:shd w:val="clear" w:color="auto" w:fill="FEFFFE"/>
          <w:lang w:bidi="he-IL"/>
        </w:rPr>
        <w:t>В 2017</w:t>
      </w:r>
      <w:r w:rsidR="00EE73CB">
        <w:rPr>
          <w:shd w:val="clear" w:color="auto" w:fill="FEFFFE"/>
          <w:lang w:bidi="he-IL"/>
        </w:rPr>
        <w:t xml:space="preserve"> </w:t>
      </w:r>
      <w:r w:rsidR="00BA6815">
        <w:rPr>
          <w:shd w:val="clear" w:color="auto" w:fill="FEFFFE"/>
          <w:lang w:bidi="he-IL"/>
        </w:rPr>
        <w:t>году утвержденная штатная численность муниципальных служащих составила 3чел.</w:t>
      </w:r>
      <w:r w:rsidR="00AE37A5" w:rsidRPr="00AE37A5">
        <w:rPr>
          <w:shd w:val="clear" w:color="auto" w:fill="FEFFFE"/>
          <w:lang w:bidi="he-IL"/>
        </w:rPr>
        <w:t xml:space="preserve"> </w:t>
      </w:r>
      <w:r w:rsidR="00BA6815">
        <w:rPr>
          <w:shd w:val="clear" w:color="auto" w:fill="FEFFFE"/>
          <w:lang w:bidi="he-IL"/>
        </w:rPr>
        <w:t>Р</w:t>
      </w:r>
      <w:r w:rsidR="00AE37A5" w:rsidRPr="00AE37A5">
        <w:rPr>
          <w:shd w:val="clear" w:color="auto" w:fill="FEFFFE"/>
          <w:lang w:bidi="he-IL"/>
        </w:rPr>
        <w:t xml:space="preserve">асходование средств по данному разделу произведено в пределах </w:t>
      </w:r>
      <w:r w:rsidR="00EE73CB">
        <w:rPr>
          <w:shd w:val="clear" w:color="auto" w:fill="FEFFFE"/>
          <w:lang w:bidi="he-IL"/>
        </w:rPr>
        <w:t>установленных величин,</w:t>
      </w:r>
      <w:r w:rsidR="00AE37A5" w:rsidRPr="00AE37A5">
        <w:rPr>
          <w:shd w:val="clear" w:color="auto" w:fill="FEFFFE"/>
          <w:lang w:bidi="he-IL"/>
        </w:rPr>
        <w:t xml:space="preserve"> согласно постановлению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2017год»</w:t>
      </w:r>
      <w:r w:rsidR="00BA6815">
        <w:rPr>
          <w:shd w:val="clear" w:color="auto" w:fill="FEFFFE"/>
          <w:lang w:bidi="he-IL"/>
        </w:rPr>
        <w:t>.</w:t>
      </w:r>
      <w:r w:rsidR="00AE37A5" w:rsidRPr="00AE37A5">
        <w:rPr>
          <w:shd w:val="clear" w:color="auto" w:fill="FEFFFE"/>
          <w:lang w:bidi="he-IL"/>
        </w:rPr>
        <w:t xml:space="preserve">  </w:t>
      </w:r>
      <w:r w:rsidR="00BA6815">
        <w:rPr>
          <w:shd w:val="clear" w:color="auto" w:fill="FEFFFE"/>
          <w:lang w:bidi="he-IL"/>
        </w:rPr>
        <w:t>Данным постановлением утвержден норматив для</w:t>
      </w:r>
      <w:r w:rsidR="00AE37A5" w:rsidRPr="00AE37A5">
        <w:rPr>
          <w:shd w:val="clear" w:color="auto" w:fill="FEFFFE"/>
          <w:lang w:bidi="he-IL"/>
        </w:rPr>
        <w:t xml:space="preserve"> </w:t>
      </w:r>
      <w:r w:rsidR="009123CA">
        <w:rPr>
          <w:shd w:val="clear" w:color="auto" w:fill="FEFFFE"/>
          <w:lang w:bidi="he-IL"/>
        </w:rPr>
        <w:t>Харьков</w:t>
      </w:r>
      <w:r w:rsidR="00AE37A5" w:rsidRPr="00AE37A5">
        <w:rPr>
          <w:shd w:val="clear" w:color="auto" w:fill="FEFFFE"/>
          <w:lang w:bidi="he-IL"/>
        </w:rPr>
        <w:t xml:space="preserve">ского сельского поселения </w:t>
      </w:r>
      <w:r w:rsidR="00BA6815">
        <w:rPr>
          <w:shd w:val="clear" w:color="auto" w:fill="FEFFFE"/>
          <w:lang w:bidi="he-IL"/>
        </w:rPr>
        <w:t>в сумме</w:t>
      </w:r>
      <w:r w:rsidR="00AE37A5" w:rsidRPr="00AE37A5">
        <w:rPr>
          <w:shd w:val="clear" w:color="auto" w:fill="FEFFFE"/>
          <w:lang w:bidi="he-IL"/>
        </w:rPr>
        <w:t xml:space="preserve"> </w:t>
      </w:r>
      <w:r w:rsidR="00AE37A5">
        <w:rPr>
          <w:shd w:val="clear" w:color="auto" w:fill="FEFFFE"/>
          <w:lang w:bidi="he-IL"/>
        </w:rPr>
        <w:t>2081</w:t>
      </w:r>
      <w:r w:rsidR="00AE37A5" w:rsidRPr="00AE37A5">
        <w:rPr>
          <w:shd w:val="clear" w:color="auto" w:fill="FEFFFE"/>
          <w:lang w:bidi="he-IL"/>
        </w:rPr>
        <w:t>,0 тыс.рублей.</w:t>
      </w:r>
      <w:r w:rsidR="00B32E3D">
        <w:rPr>
          <w:shd w:val="clear" w:color="auto" w:fill="FEFFFE"/>
          <w:lang w:bidi="he-IL"/>
        </w:rPr>
        <w:t xml:space="preserve"> Фактические расходы составили 2080,8 тыс.рублей.</w:t>
      </w:r>
    </w:p>
    <w:p w:rsidR="00956A2A" w:rsidRPr="00761AF5" w:rsidRDefault="00956A2A" w:rsidP="00B32E3D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расходы исполнены в сумме </w:t>
      </w:r>
      <w:r w:rsidR="00B65682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</w:t>
      </w:r>
      <w:r w:rsidR="00B32E3D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к утвержденным бюджетным назначениям (на основании Соглашения</w:t>
      </w:r>
      <w:r w:rsidR="00CB1E0E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от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№</w:t>
      </w:r>
      <w:r w:rsidR="00636B61">
        <w:rPr>
          <w:shd w:val="clear" w:color="auto" w:fill="FEFFFE"/>
          <w:lang w:bidi="he-IL"/>
        </w:rPr>
        <w:t>17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E8505B" w:rsidRPr="00761AF5" w:rsidRDefault="00B32E3D" w:rsidP="00761AF5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</w:t>
      </w:r>
      <w:r w:rsidR="00E8505B" w:rsidRPr="009039E2">
        <w:rPr>
          <w:shd w:val="clear" w:color="auto" w:fill="FEFFFE"/>
          <w:lang w:bidi="he-IL"/>
        </w:rPr>
        <w:t>- по разделу 0113 «Другие общегосударственные вопросы»</w:t>
      </w:r>
      <w:r w:rsidR="00CB1E0E">
        <w:rPr>
          <w:shd w:val="clear" w:color="auto" w:fill="FEFFFE"/>
          <w:lang w:bidi="he-IL"/>
        </w:rPr>
        <w:t xml:space="preserve"> </w:t>
      </w:r>
      <w:r w:rsidR="005C3B34" w:rsidRPr="009039E2">
        <w:rPr>
          <w:shd w:val="clear" w:color="auto" w:fill="FEFFFE"/>
          <w:lang w:bidi="he-IL"/>
        </w:rPr>
        <w:t>расходы</w:t>
      </w:r>
      <w:r w:rsidR="00CB1E0E">
        <w:rPr>
          <w:shd w:val="clear" w:color="auto" w:fill="FEFFFE"/>
          <w:lang w:bidi="he-IL"/>
        </w:rPr>
        <w:t xml:space="preserve"> </w:t>
      </w:r>
      <w:r w:rsidR="005C3B34" w:rsidRPr="009039E2">
        <w:rPr>
          <w:shd w:val="clear" w:color="auto" w:fill="FEFFFE"/>
          <w:lang w:bidi="he-IL"/>
        </w:rPr>
        <w:t xml:space="preserve">исполнены в сумме </w:t>
      </w:r>
      <w:r w:rsidR="00B65682" w:rsidRPr="009039E2">
        <w:rPr>
          <w:shd w:val="clear" w:color="auto" w:fill="FEFFFE"/>
          <w:lang w:bidi="he-IL"/>
        </w:rPr>
        <w:t>1</w:t>
      </w:r>
      <w:r w:rsidR="005C3B34" w:rsidRPr="009039E2">
        <w:rPr>
          <w:shd w:val="clear" w:color="auto" w:fill="FEFFFE"/>
          <w:lang w:bidi="he-IL"/>
        </w:rPr>
        <w:t>0,0 тыс. рублей или на 100% к утвержденным бюджетным назначениям</w:t>
      </w:r>
      <w:r w:rsidR="0005509A" w:rsidRPr="009039E2">
        <w:rPr>
          <w:shd w:val="clear" w:color="auto" w:fill="FEFFFE"/>
          <w:lang w:bidi="he-IL"/>
        </w:rPr>
        <w:t xml:space="preserve">, произведены расходы в сумме 10,0тыс.руб. </w:t>
      </w:r>
      <w:r w:rsidR="006E6101" w:rsidRPr="009039E2">
        <w:rPr>
          <w:shd w:val="clear" w:color="auto" w:fill="FEFFFE"/>
          <w:lang w:bidi="he-IL"/>
        </w:rPr>
        <w:t xml:space="preserve">за счет межбюджетных трансфертов поступивших в бюджет поселения в виде субсидий из областного бюджета </w:t>
      </w:r>
      <w:r w:rsidR="0005509A" w:rsidRPr="000E7A50">
        <w:rPr>
          <w:shd w:val="clear" w:color="auto" w:fill="FEFFFE"/>
          <w:lang w:bidi="he-IL"/>
        </w:rPr>
        <w:t xml:space="preserve">за участие в конкурсе </w:t>
      </w:r>
      <w:r w:rsidR="000E7A50" w:rsidRPr="000E7A50">
        <w:rPr>
          <w:shd w:val="clear" w:color="auto" w:fill="FEFFFE"/>
          <w:lang w:bidi="he-IL"/>
        </w:rPr>
        <w:t>на</w:t>
      </w:r>
      <w:r w:rsidR="0005509A" w:rsidRPr="000E7A50">
        <w:rPr>
          <w:shd w:val="clear" w:color="auto" w:fill="FEFFFE"/>
          <w:lang w:bidi="he-IL"/>
        </w:rPr>
        <w:t xml:space="preserve"> лучшую</w:t>
      </w:r>
      <w:r w:rsidR="0089170C" w:rsidRPr="000E7A50">
        <w:rPr>
          <w:shd w:val="clear" w:color="auto" w:fill="FEFFFE"/>
          <w:lang w:bidi="he-IL"/>
        </w:rPr>
        <w:t xml:space="preserve"> организацию работы в представительных органах местного самоуправления. В соответствии с постановлением Волгоградской областной Думы от </w:t>
      </w:r>
      <w:r w:rsidR="000E7A50" w:rsidRPr="000E7A50">
        <w:rPr>
          <w:shd w:val="clear" w:color="auto" w:fill="FEFFFE"/>
          <w:lang w:bidi="he-IL"/>
        </w:rPr>
        <w:t>23</w:t>
      </w:r>
      <w:r w:rsidR="0089170C" w:rsidRPr="000E7A50">
        <w:rPr>
          <w:shd w:val="clear" w:color="auto" w:fill="FEFFFE"/>
          <w:lang w:bidi="he-IL"/>
        </w:rPr>
        <w:t>.03.20</w:t>
      </w:r>
      <w:r w:rsidR="000E7A50" w:rsidRPr="000E7A50">
        <w:rPr>
          <w:shd w:val="clear" w:color="auto" w:fill="FEFFFE"/>
          <w:lang w:bidi="he-IL"/>
        </w:rPr>
        <w:t>1</w:t>
      </w:r>
      <w:r w:rsidR="0089170C" w:rsidRPr="000E7A50">
        <w:rPr>
          <w:shd w:val="clear" w:color="auto" w:fill="FEFFFE"/>
          <w:lang w:bidi="he-IL"/>
        </w:rPr>
        <w:t>7г. №</w:t>
      </w:r>
      <w:r w:rsidR="000E7A50" w:rsidRPr="000E7A50">
        <w:rPr>
          <w:shd w:val="clear" w:color="auto" w:fill="FEFFFE"/>
          <w:lang w:bidi="he-IL"/>
        </w:rPr>
        <w:t>43/2835</w:t>
      </w:r>
      <w:r w:rsidR="005C3B34" w:rsidRPr="000E7A50">
        <w:rPr>
          <w:rFonts w:eastAsiaTheme="minorEastAsia"/>
          <w:shd w:val="clear" w:color="auto" w:fill="FEFFFE"/>
          <w:lang w:bidi="he-IL"/>
        </w:rPr>
        <w:t xml:space="preserve"> средства </w:t>
      </w:r>
      <w:r w:rsidR="0089170C" w:rsidRPr="000E7A50">
        <w:rPr>
          <w:rFonts w:eastAsiaTheme="minorEastAsia"/>
          <w:shd w:val="clear" w:color="auto" w:fill="FEFFFE"/>
          <w:lang w:bidi="he-IL"/>
        </w:rPr>
        <w:t>направлены</w:t>
      </w:r>
      <w:r w:rsidR="005C3B34" w:rsidRPr="000E7A50">
        <w:rPr>
          <w:rFonts w:eastAsiaTheme="minorEastAsia"/>
          <w:shd w:val="clear" w:color="auto" w:fill="FEFFFE"/>
          <w:lang w:bidi="he-IL"/>
        </w:rPr>
        <w:t xml:space="preserve"> на </w:t>
      </w:r>
      <w:r w:rsidR="00B65682" w:rsidRPr="000E7A50">
        <w:rPr>
          <w:rFonts w:eastAsiaTheme="minorEastAsia"/>
          <w:shd w:val="clear" w:color="auto" w:fill="FEFFFE"/>
          <w:lang w:bidi="he-IL"/>
        </w:rPr>
        <w:t>п</w:t>
      </w:r>
      <w:r w:rsidR="00D40823" w:rsidRPr="000E7A50">
        <w:rPr>
          <w:rFonts w:eastAsiaTheme="minorEastAsia"/>
          <w:shd w:val="clear" w:color="auto" w:fill="FEFFFE"/>
          <w:lang w:bidi="he-IL"/>
        </w:rPr>
        <w:t>риобретение канцтоваров</w:t>
      </w:r>
      <w:r w:rsidR="0089170C" w:rsidRPr="000E7A50">
        <w:rPr>
          <w:rFonts w:eastAsiaTheme="minorEastAsia"/>
          <w:shd w:val="clear" w:color="auto" w:fill="FEFFFE"/>
          <w:lang w:bidi="he-IL"/>
        </w:rPr>
        <w:t>.</w:t>
      </w:r>
      <w:r w:rsidR="00237ED1" w:rsidRPr="009039E2">
        <w:rPr>
          <w:shd w:val="clear" w:color="auto" w:fill="FEFFFE"/>
          <w:lang w:bidi="he-IL"/>
        </w:rPr>
        <w:t xml:space="preserve"> </w:t>
      </w:r>
      <w:r w:rsidR="00237ED1" w:rsidRPr="00225DAA">
        <w:rPr>
          <w:rFonts w:eastAsiaTheme="minorEastAsia"/>
          <w:i/>
          <w:shd w:val="clear" w:color="auto" w:fill="FEFFFE"/>
          <w:lang w:bidi="he-IL"/>
        </w:rPr>
        <w:t>В нарушение статьи 86 Бюджетного кодекса РФ данные расходные обязательства нормативными правовыми актами органом местного самоуправления Харьковского сельского поселения не установлены</w:t>
      </w:r>
      <w:r w:rsidR="006E6101">
        <w:rPr>
          <w:rFonts w:eastAsiaTheme="minorEastAsia"/>
          <w:i/>
          <w:shd w:val="clear" w:color="auto" w:fill="FEFFFE"/>
          <w:lang w:bidi="he-IL"/>
        </w:rPr>
        <w:t>(повторное нарушение)</w:t>
      </w:r>
      <w:r w:rsidR="00237ED1" w:rsidRPr="00160840">
        <w:rPr>
          <w:shd w:val="clear" w:color="auto" w:fill="FEFFFE"/>
          <w:lang w:bidi="he-IL"/>
        </w:rPr>
        <w:t>;</w:t>
      </w:r>
    </w:p>
    <w:p w:rsidR="009D30DF" w:rsidRPr="00761AF5" w:rsidRDefault="00EA79C4" w:rsidP="00761AF5">
      <w:pPr>
        <w:widowControl w:val="0"/>
        <w:shd w:val="clear" w:color="auto" w:fill="FEFFFE"/>
        <w:tabs>
          <w:tab w:val="left" w:pos="178"/>
          <w:tab w:val="left" w:pos="567"/>
        </w:tabs>
        <w:autoSpaceDE w:val="0"/>
        <w:autoSpaceDN w:val="0"/>
        <w:adjustRightInd w:val="0"/>
        <w:ind w:right="77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ab/>
      </w:r>
      <w:r>
        <w:rPr>
          <w:shd w:val="clear" w:color="auto" w:fill="FEFFFE"/>
          <w:lang w:bidi="he-IL"/>
        </w:rPr>
        <w:tab/>
      </w:r>
      <w:r w:rsidR="00956A2A" w:rsidRPr="00761AF5">
        <w:rPr>
          <w:shd w:val="clear" w:color="auto" w:fill="FEFFFE"/>
          <w:lang w:bidi="he-IL"/>
        </w:rPr>
        <w:t xml:space="preserve">- по разделу </w:t>
      </w:r>
      <w:r w:rsidR="00956A2A" w:rsidRPr="00761AF5">
        <w:rPr>
          <w:i/>
          <w:iCs/>
          <w:u w:val="single"/>
          <w:shd w:val="clear" w:color="auto" w:fill="FEFFFE"/>
          <w:lang w:bidi="he-IL"/>
        </w:rPr>
        <w:t>0203 «Национальная оборона»</w:t>
      </w:r>
      <w:r w:rsidR="00DB3A5D" w:rsidRPr="00DB3A5D">
        <w:rPr>
          <w:i/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0B67F8">
        <w:rPr>
          <w:shd w:val="clear" w:color="auto" w:fill="FEFFFE"/>
          <w:lang w:bidi="he-IL"/>
        </w:rPr>
        <w:t>60,7</w:t>
      </w:r>
      <w:r w:rsidR="00956A2A"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0B67F8">
        <w:rPr>
          <w:shd w:val="clear" w:color="auto" w:fill="FEFFFE"/>
          <w:lang w:bidi="he-IL"/>
        </w:rPr>
        <w:t>1,06</w:t>
      </w:r>
      <w:r w:rsidR="00956A2A" w:rsidRPr="00761AF5">
        <w:rPr>
          <w:shd w:val="clear" w:color="auto" w:fill="FEFFFE"/>
          <w:lang w:bidi="he-IL"/>
        </w:rPr>
        <w:t>% , расходы направлены на реализацию Федерального закона от 28.03.1998 года</w:t>
      </w:r>
      <w:r w:rsidR="00761AF5"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 w:rsidR="00761AF5"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9D30DF" w:rsidRPr="00761AF5">
        <w:rPr>
          <w:rFonts w:eastAsiaTheme="minorEastAsia"/>
          <w:shd w:val="clear" w:color="auto" w:fill="FEFFFE"/>
          <w:lang w:bidi="he-IL"/>
        </w:rPr>
        <w:t>а именно на: оплату труда и начисления на</w:t>
      </w:r>
      <w:r w:rsidR="00AE37A5">
        <w:rPr>
          <w:rFonts w:eastAsiaTheme="minorEastAsia"/>
          <w:shd w:val="clear" w:color="auto" w:fill="FEFFFE"/>
          <w:lang w:bidi="he-IL"/>
        </w:rPr>
        <w:t xml:space="preserve"> </w:t>
      </w:r>
      <w:r w:rsidR="009D30DF" w:rsidRPr="00761AF5">
        <w:rPr>
          <w:rFonts w:eastAsiaTheme="minorEastAsia"/>
          <w:shd w:val="clear" w:color="auto" w:fill="FEFFFE"/>
          <w:lang w:bidi="he-IL"/>
        </w:rPr>
        <w:t>выплаты по оплате труда работника военно- учетного стола (</w:t>
      </w:r>
      <w:r w:rsidR="000B67F8">
        <w:rPr>
          <w:rFonts w:eastAsiaTheme="minorEastAsia"/>
          <w:shd w:val="clear" w:color="auto" w:fill="FEFFFE"/>
          <w:lang w:bidi="he-IL"/>
        </w:rPr>
        <w:t>58,8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A2411A">
        <w:rPr>
          <w:rFonts w:eastAsiaTheme="minorEastAsia"/>
          <w:shd w:val="clear" w:color="auto" w:fill="FEFFFE"/>
          <w:lang w:bidi="he-IL"/>
        </w:rPr>
        <w:t>,на приобретение канцтоваров (</w:t>
      </w:r>
      <w:r w:rsidR="000B67F8">
        <w:rPr>
          <w:rFonts w:eastAsiaTheme="minorEastAsia"/>
          <w:shd w:val="clear" w:color="auto" w:fill="FEFFFE"/>
          <w:lang w:bidi="he-IL"/>
        </w:rPr>
        <w:t>1,9</w:t>
      </w:r>
      <w:r w:rsidR="00A2411A">
        <w:rPr>
          <w:rFonts w:eastAsiaTheme="minorEastAsia"/>
          <w:shd w:val="clear" w:color="auto" w:fill="FEFFFE"/>
          <w:lang w:bidi="he-IL"/>
        </w:rPr>
        <w:t>тыс.руб.)</w:t>
      </w:r>
      <w:r w:rsidR="00A2411A" w:rsidRPr="00761AF5">
        <w:rPr>
          <w:rFonts w:eastAsiaTheme="minorEastAsia"/>
          <w:shd w:val="clear" w:color="auto" w:fill="FEFFFE"/>
          <w:lang w:bidi="he-IL"/>
        </w:rPr>
        <w:t>;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0300</w:t>
      </w:r>
      <w:r w:rsidR="00B32E3D">
        <w:rPr>
          <w:i/>
          <w:iCs/>
          <w:u w:val="single"/>
          <w:shd w:val="clear" w:color="auto" w:fill="FEFFFE"/>
          <w:lang w:bidi="he-IL"/>
        </w:rPr>
        <w:t xml:space="preserve"> </w:t>
      </w:r>
      <w:r w:rsidRPr="00761AF5">
        <w:rPr>
          <w:i/>
          <w:iCs/>
          <w:u w:val="single"/>
          <w:shd w:val="clear" w:color="auto" w:fill="FEFFFE"/>
          <w:lang w:bidi="he-IL"/>
        </w:rPr>
        <w:t>«Национальная безопасность и правоохранительная деятельность»,</w:t>
      </w:r>
      <w:r w:rsidR="00DB3A5D" w:rsidRPr="00DB3A5D">
        <w:rPr>
          <w:i/>
          <w:iCs/>
          <w:shd w:val="clear" w:color="auto" w:fill="FEFFFE"/>
          <w:lang w:bidi="he-IL"/>
        </w:rPr>
        <w:t xml:space="preserve"> </w:t>
      </w:r>
      <w:r w:rsidR="009D30DF" w:rsidRPr="00761AF5">
        <w:rPr>
          <w:lang w:bidi="he-IL"/>
        </w:rPr>
        <w:t>расходы исполнены в сумме</w:t>
      </w:r>
      <w:r w:rsidR="000B67F8">
        <w:rPr>
          <w:lang w:bidi="he-IL"/>
        </w:rPr>
        <w:t xml:space="preserve"> 50,2</w:t>
      </w:r>
      <w:r w:rsidR="00B32E3D">
        <w:rPr>
          <w:lang w:bidi="he-IL"/>
        </w:rPr>
        <w:t xml:space="preserve"> </w:t>
      </w:r>
      <w:r w:rsidR="009D30DF" w:rsidRPr="00761AF5">
        <w:rPr>
          <w:lang w:bidi="he-IL"/>
        </w:rPr>
        <w:t>тыс.рублей</w:t>
      </w:r>
      <w:r w:rsidR="00F7529A" w:rsidRPr="00761AF5">
        <w:rPr>
          <w:lang w:bidi="he-IL"/>
        </w:rPr>
        <w:t xml:space="preserve"> или </w:t>
      </w:r>
      <w:r w:rsidR="000B67F8">
        <w:rPr>
          <w:lang w:bidi="he-IL"/>
        </w:rPr>
        <w:t>93,1</w:t>
      </w:r>
      <w:r w:rsidR="00F7529A" w:rsidRPr="00761AF5">
        <w:rPr>
          <w:lang w:bidi="he-IL"/>
        </w:rPr>
        <w:t xml:space="preserve">% от </w:t>
      </w:r>
      <w:r w:rsidR="00F7529A" w:rsidRPr="00761AF5">
        <w:rPr>
          <w:shd w:val="clear" w:color="auto" w:fill="FEFFFE"/>
          <w:lang w:bidi="he-IL"/>
        </w:rPr>
        <w:t>утвержденных бюджетных назначений</w:t>
      </w:r>
      <w:r w:rsidR="009D30DF" w:rsidRPr="00761AF5">
        <w:rPr>
          <w:lang w:bidi="he-IL"/>
        </w:rPr>
        <w:t>,</w:t>
      </w:r>
      <w:r w:rsidR="00DB3A5D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в том числе </w:t>
      </w:r>
      <w:r w:rsidR="00A51EA5" w:rsidRPr="00761AF5">
        <w:rPr>
          <w:shd w:val="clear" w:color="auto" w:fill="FEFFFE"/>
          <w:lang w:bidi="he-IL"/>
        </w:rPr>
        <w:t>расходы</w:t>
      </w:r>
      <w:r w:rsidRPr="00761AF5">
        <w:rPr>
          <w:shd w:val="clear" w:color="auto" w:fill="FEFFFE"/>
          <w:lang w:bidi="he-IL"/>
        </w:rPr>
        <w:t xml:space="preserve"> </w:t>
      </w:r>
      <w:r w:rsidR="002D4847">
        <w:rPr>
          <w:shd w:val="clear" w:color="auto" w:fill="FEFFFE"/>
          <w:lang w:bidi="he-IL"/>
        </w:rPr>
        <w:t>в сумме 5,0</w:t>
      </w:r>
      <w:r w:rsidR="00B32E3D">
        <w:rPr>
          <w:shd w:val="clear" w:color="auto" w:fill="FEFFFE"/>
          <w:lang w:bidi="he-IL"/>
        </w:rPr>
        <w:t xml:space="preserve"> </w:t>
      </w:r>
      <w:r w:rsidR="002D4847">
        <w:rPr>
          <w:shd w:val="clear" w:color="auto" w:fill="FEFFFE"/>
          <w:lang w:bidi="he-IL"/>
        </w:rPr>
        <w:t xml:space="preserve">тыс.рублей </w:t>
      </w:r>
      <w:r w:rsidRPr="00761AF5">
        <w:rPr>
          <w:shd w:val="clear" w:color="auto" w:fill="FEFFFE"/>
          <w:lang w:bidi="he-IL"/>
        </w:rPr>
        <w:t>производились</w:t>
      </w:r>
      <w:r w:rsidR="000B67F8">
        <w:rPr>
          <w:shd w:val="clear" w:color="auto" w:fill="FEFFFE"/>
          <w:lang w:bidi="he-IL"/>
        </w:rPr>
        <w:t xml:space="preserve"> </w:t>
      </w:r>
      <w:r w:rsidR="002D4847">
        <w:rPr>
          <w:shd w:val="clear" w:color="auto" w:fill="FEFFFE"/>
          <w:lang w:bidi="he-IL"/>
        </w:rPr>
        <w:t xml:space="preserve">по подразделу «0309 иные выплаты населению» </w:t>
      </w:r>
      <w:r w:rsidR="009D30DF" w:rsidRPr="00761AF5">
        <w:rPr>
          <w:shd w:val="clear" w:color="auto" w:fill="FEFFFE"/>
          <w:lang w:bidi="he-IL"/>
        </w:rPr>
        <w:t>на</w:t>
      </w:r>
      <w:r w:rsidR="002D4847">
        <w:rPr>
          <w:shd w:val="clear" w:color="auto" w:fill="FEFFFE"/>
          <w:lang w:bidi="he-IL"/>
        </w:rPr>
        <w:t xml:space="preserve"> выплату помощи из средств резервного фонда при пожаре; по подразделу «0310 обеспечение пожарной безопасности» расходование средств </w:t>
      </w:r>
      <w:r w:rsidR="00AD270C">
        <w:rPr>
          <w:shd w:val="clear" w:color="auto" w:fill="FEFFFE"/>
          <w:lang w:bidi="he-IL"/>
        </w:rPr>
        <w:t xml:space="preserve"> </w:t>
      </w:r>
      <w:r w:rsidR="002D4847">
        <w:rPr>
          <w:shd w:val="clear" w:color="auto" w:fill="FEFFFE"/>
          <w:lang w:bidi="he-IL"/>
        </w:rPr>
        <w:t xml:space="preserve">в размере </w:t>
      </w:r>
      <w:r w:rsidR="00AD270C">
        <w:rPr>
          <w:shd w:val="clear" w:color="auto" w:fill="FEFFFE"/>
          <w:lang w:bidi="he-IL"/>
        </w:rPr>
        <w:t xml:space="preserve">45,2тыс.рублей </w:t>
      </w:r>
      <w:r w:rsidR="002D4847">
        <w:rPr>
          <w:shd w:val="clear" w:color="auto" w:fill="FEFFFE"/>
          <w:lang w:bidi="he-IL"/>
        </w:rPr>
        <w:t>производилось на противопожарную опашку территории поселения, выплат</w:t>
      </w:r>
      <w:r w:rsidR="00AD270C">
        <w:rPr>
          <w:shd w:val="clear" w:color="auto" w:fill="FEFFFE"/>
          <w:lang w:bidi="he-IL"/>
        </w:rPr>
        <w:t>у</w:t>
      </w:r>
      <w:r w:rsidR="002D4847">
        <w:rPr>
          <w:shd w:val="clear" w:color="auto" w:fill="FEFFFE"/>
          <w:lang w:bidi="he-IL"/>
        </w:rPr>
        <w:t xml:space="preserve"> премии добровольной пожарной дружине, на</w:t>
      </w:r>
      <w:r w:rsidR="00FF5B38">
        <w:rPr>
          <w:shd w:val="clear" w:color="auto" w:fill="FEFFFE"/>
          <w:lang w:bidi="he-IL"/>
        </w:rPr>
        <w:t xml:space="preserve"> </w:t>
      </w:r>
      <w:r w:rsidR="009D30DF" w:rsidRPr="00761AF5">
        <w:rPr>
          <w:shd w:val="clear" w:color="auto" w:fill="FEFFFE"/>
          <w:lang w:bidi="he-IL"/>
        </w:rPr>
        <w:t xml:space="preserve">приобретение </w:t>
      </w:r>
      <w:r w:rsidR="00AD5DB9">
        <w:rPr>
          <w:shd w:val="clear" w:color="auto" w:fill="FEFFFE"/>
          <w:lang w:bidi="he-IL"/>
        </w:rPr>
        <w:t>ранцевых огнетушителей</w:t>
      </w:r>
      <w:r w:rsidR="00A51EA5" w:rsidRPr="00761AF5">
        <w:rPr>
          <w:shd w:val="clear" w:color="auto" w:fill="FEFFFE"/>
          <w:lang w:bidi="he-IL"/>
        </w:rPr>
        <w:t xml:space="preserve">, </w:t>
      </w:r>
      <w:r w:rsidR="002D4847">
        <w:rPr>
          <w:shd w:val="clear" w:color="auto" w:fill="FEFFFE"/>
          <w:lang w:bidi="he-IL"/>
        </w:rPr>
        <w:t>(ВГО ВОО ВДПО).</w:t>
      </w:r>
    </w:p>
    <w:p w:rsidR="00956A2A" w:rsidRPr="00761AF5" w:rsidRDefault="00761AF5" w:rsidP="00761AF5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jc w:val="both"/>
        <w:rPr>
          <w:lang w:bidi="he-IL"/>
        </w:rPr>
      </w:pPr>
      <w:r>
        <w:rPr>
          <w:lang w:bidi="he-IL"/>
        </w:rPr>
        <w:tab/>
      </w:r>
      <w:r w:rsidR="00AD270C">
        <w:rPr>
          <w:lang w:bidi="he-IL"/>
        </w:rPr>
        <w:t xml:space="preserve">     </w:t>
      </w:r>
      <w:r w:rsidR="00B32E3D">
        <w:rPr>
          <w:lang w:bidi="he-IL"/>
        </w:rPr>
        <w:t xml:space="preserve">   </w:t>
      </w:r>
      <w:r w:rsidR="00AD270C">
        <w:rPr>
          <w:lang w:bidi="he-IL"/>
        </w:rPr>
        <w:t xml:space="preserve"> </w:t>
      </w:r>
      <w:r w:rsidR="00956A2A"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AD270C">
        <w:rPr>
          <w:lang w:bidi="he-IL"/>
        </w:rPr>
        <w:t>536,8</w:t>
      </w:r>
      <w:r w:rsidR="00956A2A" w:rsidRPr="00761AF5">
        <w:rPr>
          <w:lang w:bidi="he-IL"/>
        </w:rPr>
        <w:t xml:space="preserve">тыс.руб. </w:t>
      </w:r>
      <w:r w:rsidR="00956A2A" w:rsidRPr="00761AF5">
        <w:rPr>
          <w:lang w:bidi="he-IL"/>
        </w:rPr>
        <w:lastRenderedPageBreak/>
        <w:t xml:space="preserve">или </w:t>
      </w:r>
      <w:r w:rsidR="00AD270C">
        <w:rPr>
          <w:lang w:bidi="he-IL"/>
        </w:rPr>
        <w:t>63,3</w:t>
      </w:r>
      <w:r w:rsidR="00956A2A"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AD270C">
        <w:rPr>
          <w:lang w:bidi="he-IL"/>
        </w:rPr>
        <w:t>9,4</w:t>
      </w:r>
      <w:r w:rsidR="00956A2A" w:rsidRPr="00761AF5">
        <w:rPr>
          <w:lang w:bidi="he-IL"/>
        </w:rPr>
        <w:t>%, в том числе по подразделам:</w:t>
      </w:r>
    </w:p>
    <w:p w:rsidR="00956A2A" w:rsidRPr="00761AF5" w:rsidRDefault="00EE4C37" w:rsidP="00761AF5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ab/>
      </w:r>
      <w:r w:rsidR="00B32E3D">
        <w:rPr>
          <w:i/>
          <w:shd w:val="clear" w:color="auto" w:fill="FEFFFE"/>
          <w:lang w:bidi="he-IL"/>
        </w:rPr>
        <w:t xml:space="preserve">          </w:t>
      </w:r>
      <w:r w:rsidR="00EF08FC">
        <w:rPr>
          <w:i/>
          <w:shd w:val="clear" w:color="auto" w:fill="FEFFFE"/>
          <w:lang w:bidi="he-IL"/>
        </w:rPr>
        <w:t xml:space="preserve"> </w:t>
      </w:r>
      <w:r w:rsidR="00956A2A" w:rsidRPr="00322C63">
        <w:rPr>
          <w:i/>
          <w:shd w:val="clear" w:color="auto" w:fill="FEFFFE"/>
          <w:lang w:bidi="he-IL"/>
        </w:rPr>
        <w:t xml:space="preserve">- 0409 </w:t>
      </w:r>
      <w:r w:rsidR="00B32E3D">
        <w:rPr>
          <w:i/>
          <w:iCs/>
          <w:shd w:val="clear" w:color="auto" w:fill="FEFFFE"/>
          <w:lang w:bidi="he-IL"/>
        </w:rPr>
        <w:t>«</w:t>
      </w:r>
      <w:r w:rsidR="00956A2A" w:rsidRPr="00322C63">
        <w:rPr>
          <w:i/>
          <w:shd w:val="clear" w:color="auto" w:fill="FEFFFE"/>
          <w:lang w:bidi="he-IL"/>
        </w:rPr>
        <w:t>Дорожное хозяйство (дорожные фонды)</w:t>
      </w:r>
      <w:r w:rsidR="00322C63">
        <w:rPr>
          <w:i/>
          <w:shd w:val="clear" w:color="auto" w:fill="FEFFFE"/>
          <w:lang w:bidi="he-IL"/>
        </w:rPr>
        <w:t>»</w:t>
      </w:r>
      <w:r w:rsidR="00956A2A" w:rsidRPr="00322C63">
        <w:rPr>
          <w:shd w:val="clear" w:color="auto" w:fill="FEFFFE"/>
          <w:lang w:bidi="he-IL"/>
        </w:rPr>
        <w:t>расходы</w:t>
      </w:r>
      <w:r w:rsidR="00956A2A" w:rsidRPr="00761AF5">
        <w:rPr>
          <w:shd w:val="clear" w:color="auto" w:fill="FEFFFE"/>
          <w:lang w:bidi="he-IL"/>
        </w:rPr>
        <w:t xml:space="preserve"> исполнены в сумме </w:t>
      </w:r>
      <w:r w:rsidR="00AD270C">
        <w:rPr>
          <w:shd w:val="clear" w:color="auto" w:fill="FEFFFE"/>
          <w:lang w:bidi="he-IL"/>
        </w:rPr>
        <w:t>536,8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AD270C">
        <w:rPr>
          <w:shd w:val="clear" w:color="auto" w:fill="FEFFFE"/>
          <w:lang w:bidi="he-IL"/>
        </w:rPr>
        <w:t>63,3</w:t>
      </w:r>
      <w:r w:rsidR="00956A2A"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 xml:space="preserve">, </w:t>
      </w:r>
      <w:r w:rsidR="00AD270C" w:rsidRPr="00761AF5">
        <w:rPr>
          <w:shd w:val="clear" w:color="auto" w:fill="FEFFFE"/>
          <w:lang w:bidi="he-IL"/>
        </w:rPr>
        <w:t xml:space="preserve">расходы произведены на </w:t>
      </w:r>
      <w:r w:rsidR="00AD270C">
        <w:rPr>
          <w:shd w:val="clear" w:color="auto" w:fill="FEFFFE"/>
          <w:lang w:bidi="he-IL"/>
        </w:rPr>
        <w:t xml:space="preserve"> </w:t>
      </w:r>
      <w:r w:rsidR="00AD270C">
        <w:rPr>
          <w:rFonts w:eastAsiaTheme="minorEastAsia"/>
          <w:shd w:val="clear" w:color="auto" w:fill="FEFFFE"/>
          <w:lang w:bidi="he-IL"/>
        </w:rPr>
        <w:t>очистку дорог от снега, приобретение</w:t>
      </w:r>
      <w:r w:rsidR="00E02D4F">
        <w:rPr>
          <w:rFonts w:eastAsiaTheme="minorEastAsia"/>
          <w:shd w:val="clear" w:color="auto" w:fill="FEFFFE"/>
          <w:lang w:bidi="he-IL"/>
        </w:rPr>
        <w:t xml:space="preserve"> и установка </w:t>
      </w:r>
      <w:r w:rsidR="00AD270C">
        <w:rPr>
          <w:rFonts w:eastAsiaTheme="minorEastAsia"/>
          <w:shd w:val="clear" w:color="auto" w:fill="FEFFFE"/>
          <w:lang w:bidi="he-IL"/>
        </w:rPr>
        <w:t xml:space="preserve"> дорожных знаков, </w:t>
      </w:r>
      <w:r w:rsidR="007C15CD">
        <w:rPr>
          <w:shd w:val="clear" w:color="auto" w:fill="FEFFFE"/>
          <w:lang w:bidi="he-IL"/>
        </w:rPr>
        <w:t>профилирование грунтовых дорог</w:t>
      </w:r>
      <w:r w:rsidR="00EC3DAD">
        <w:rPr>
          <w:shd w:val="clear" w:color="auto" w:fill="FEFFFE"/>
          <w:lang w:bidi="he-IL"/>
        </w:rPr>
        <w:t xml:space="preserve"> и т.д.</w:t>
      </w:r>
      <w:r w:rsidR="007C15CD">
        <w:rPr>
          <w:shd w:val="clear" w:color="auto" w:fill="FEFFFE"/>
          <w:lang w:bidi="he-IL"/>
        </w:rPr>
        <w:t xml:space="preserve">, </w:t>
      </w:r>
      <w:r w:rsidR="00EC3DAD">
        <w:rPr>
          <w:shd w:val="clear" w:color="auto" w:fill="FEFFFE"/>
          <w:lang w:bidi="he-IL"/>
        </w:rPr>
        <w:t xml:space="preserve">в том числе </w:t>
      </w:r>
      <w:r w:rsidR="00AD270C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AD270C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AD270C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AD270C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EC3DAD" w:rsidRPr="0017772C">
        <w:rPr>
          <w:rFonts w:eastAsiaTheme="minorEastAsia"/>
          <w:shd w:val="clear" w:color="auto" w:fill="FEFFFE"/>
          <w:lang w:bidi="he-IL"/>
        </w:rPr>
        <w:t>115</w:t>
      </w:r>
      <w:r w:rsidR="00AD270C" w:rsidRPr="0017772C">
        <w:rPr>
          <w:rFonts w:eastAsiaTheme="minorEastAsia"/>
          <w:shd w:val="clear" w:color="auto" w:fill="FEFFFE"/>
          <w:lang w:bidi="he-IL"/>
        </w:rPr>
        <w:t>,0тыс.</w:t>
      </w:r>
      <w:r w:rsidR="00AD270C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AD270C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AD270C">
        <w:rPr>
          <w:rFonts w:eastAsiaTheme="minorEastAsia"/>
          <w:shd w:val="clear" w:color="auto" w:fill="FEFFFE"/>
          <w:lang w:bidi="he-IL"/>
        </w:rPr>
        <w:t xml:space="preserve"> по</w:t>
      </w:r>
      <w:r w:rsidR="00AD270C" w:rsidRPr="00761AF5">
        <w:rPr>
          <w:rFonts w:eastAsiaTheme="minorEastAsia"/>
          <w:shd w:val="clear" w:color="auto" w:fill="FEFFFE"/>
          <w:lang w:bidi="he-IL"/>
        </w:rPr>
        <w:t xml:space="preserve"> назначению </w:t>
      </w:r>
      <w:r w:rsidR="00EC3DAD">
        <w:rPr>
          <w:shd w:val="clear" w:color="auto" w:fill="FEFFFE"/>
          <w:lang w:bidi="he-IL"/>
        </w:rPr>
        <w:t xml:space="preserve">на приобретение щебня и </w:t>
      </w:r>
      <w:r w:rsidR="0017772C">
        <w:rPr>
          <w:shd w:val="clear" w:color="auto" w:fill="FEFFFE"/>
          <w:lang w:bidi="he-IL"/>
        </w:rPr>
        <w:t>покрытие щебнем</w:t>
      </w:r>
      <w:r w:rsidR="00EC3DAD">
        <w:rPr>
          <w:shd w:val="clear" w:color="auto" w:fill="FEFFFE"/>
          <w:lang w:bidi="he-IL"/>
        </w:rPr>
        <w:t xml:space="preserve"> дорог</w:t>
      </w:r>
      <w:r w:rsidR="0017772C">
        <w:rPr>
          <w:shd w:val="clear" w:color="auto" w:fill="FEFFFE"/>
          <w:lang w:bidi="he-IL"/>
        </w:rPr>
        <w:t>и</w:t>
      </w:r>
      <w:r w:rsidR="00EC3DAD">
        <w:rPr>
          <w:shd w:val="clear" w:color="auto" w:fill="FEFFFE"/>
          <w:lang w:bidi="he-IL"/>
        </w:rPr>
        <w:t xml:space="preserve"> по ул.Советской;</w:t>
      </w:r>
    </w:p>
    <w:p w:rsidR="00956A2A" w:rsidRPr="00761AF5" w:rsidRDefault="00956A2A" w:rsidP="000D6656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 -</w:t>
      </w:r>
      <w:r w:rsidRPr="00761AF5">
        <w:rPr>
          <w:i/>
          <w:iCs/>
          <w:u w:val="single"/>
          <w:shd w:val="clear" w:color="auto" w:fill="FEFFFE"/>
          <w:lang w:bidi="he-IL"/>
        </w:rPr>
        <w:t>0500 «Жилищно-коммунальное хозяйство»</w:t>
      </w:r>
      <w:r w:rsidR="0017772C" w:rsidRPr="0017772C">
        <w:rPr>
          <w:i/>
          <w:iCs/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EC3DAD">
        <w:rPr>
          <w:shd w:val="clear" w:color="auto" w:fill="FEFFFE"/>
          <w:lang w:bidi="he-IL"/>
        </w:rPr>
        <w:t>1753,6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EC3DAD">
        <w:rPr>
          <w:shd w:val="clear" w:color="auto" w:fill="FEFFFE"/>
          <w:lang w:bidi="he-IL"/>
        </w:rPr>
        <w:t>92,2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EC3DAD">
        <w:rPr>
          <w:shd w:val="clear" w:color="auto" w:fill="FEFFFE"/>
          <w:lang w:bidi="he-IL"/>
        </w:rPr>
        <w:t>30,7</w:t>
      </w:r>
      <w:r w:rsidRPr="00761AF5">
        <w:rPr>
          <w:shd w:val="clear" w:color="auto" w:fill="FEFFFE"/>
          <w:lang w:bidi="he-IL"/>
        </w:rPr>
        <w:t>%, в том числе по подразделам:</w:t>
      </w:r>
    </w:p>
    <w:p w:rsidR="00956A2A" w:rsidRPr="00761AF5" w:rsidRDefault="00956A2A" w:rsidP="00761AF5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</w:t>
      </w:r>
      <w:r w:rsidR="0017772C">
        <w:rPr>
          <w:shd w:val="clear" w:color="auto" w:fill="FEFFFE"/>
          <w:lang w:bidi="he-IL"/>
        </w:rPr>
        <w:t xml:space="preserve">         </w:t>
      </w:r>
      <w:r w:rsidRPr="00761AF5">
        <w:rPr>
          <w:shd w:val="clear" w:color="auto" w:fill="FEFFFE"/>
          <w:lang w:bidi="he-IL"/>
        </w:rPr>
        <w:t xml:space="preserve">-0502 «Коммунальное хозяйство» расходы исполнены в сумме </w:t>
      </w:r>
      <w:r w:rsidR="00EC3DAD">
        <w:rPr>
          <w:shd w:val="clear" w:color="auto" w:fill="FEFFFE"/>
          <w:lang w:bidi="he-IL"/>
        </w:rPr>
        <w:t>455,3</w:t>
      </w:r>
      <w:r w:rsidR="004C2F90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EC3DAD">
        <w:rPr>
          <w:shd w:val="clear" w:color="auto" w:fill="FEFFFE"/>
          <w:lang w:bidi="he-IL"/>
        </w:rPr>
        <w:t>99,6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4C2F90" w:rsidRPr="004A57A0">
        <w:rPr>
          <w:shd w:val="clear" w:color="auto" w:fill="FEFFFE"/>
          <w:lang w:bidi="he-IL"/>
        </w:rPr>
        <w:t xml:space="preserve">в том числе </w:t>
      </w:r>
      <w:r w:rsidR="004C2F90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4C2F90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4C2F90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4C2F90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EC3DAD">
        <w:rPr>
          <w:rFonts w:eastAsiaTheme="minorEastAsia"/>
          <w:shd w:val="clear" w:color="auto" w:fill="FEFFFE"/>
          <w:lang w:bidi="he-IL"/>
        </w:rPr>
        <w:t>455,3</w:t>
      </w:r>
      <w:r w:rsidR="004C2F90">
        <w:rPr>
          <w:rFonts w:eastAsiaTheme="minorEastAsia"/>
          <w:shd w:val="clear" w:color="auto" w:fill="FEFFFE"/>
          <w:lang w:bidi="he-IL"/>
        </w:rPr>
        <w:t>тыс.</w:t>
      </w:r>
      <w:r w:rsidR="004C2F90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745B04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745B04">
        <w:rPr>
          <w:rFonts w:eastAsiaTheme="minorEastAsia"/>
          <w:shd w:val="clear" w:color="auto" w:fill="FEFFFE"/>
          <w:lang w:bidi="he-IL"/>
        </w:rPr>
        <w:t xml:space="preserve"> по</w:t>
      </w:r>
      <w:r w:rsidR="00745B04" w:rsidRPr="00761AF5">
        <w:rPr>
          <w:rFonts w:eastAsiaTheme="minorEastAsia"/>
          <w:shd w:val="clear" w:color="auto" w:fill="FEFFFE"/>
          <w:lang w:bidi="he-IL"/>
        </w:rPr>
        <w:t xml:space="preserve"> назначению </w:t>
      </w:r>
      <w:r w:rsidR="004C2F90" w:rsidRPr="00761AF5">
        <w:rPr>
          <w:rFonts w:eastAsiaTheme="minorEastAsia"/>
          <w:shd w:val="clear" w:color="auto" w:fill="FEFFFE"/>
          <w:lang w:bidi="he-IL"/>
        </w:rPr>
        <w:t>на</w:t>
      </w:r>
      <w:r w:rsidR="00EC3DAD">
        <w:rPr>
          <w:rFonts w:eastAsiaTheme="minorEastAsia"/>
          <w:shd w:val="clear" w:color="auto" w:fill="FEFFFE"/>
          <w:lang w:bidi="he-IL"/>
        </w:rPr>
        <w:t xml:space="preserve"> </w:t>
      </w:r>
      <w:r w:rsidR="004C2F90">
        <w:rPr>
          <w:shd w:val="clear" w:color="auto" w:fill="FEFFFE"/>
          <w:lang w:bidi="he-IL"/>
        </w:rPr>
        <w:t>ремонт водопровода</w:t>
      </w:r>
      <w:r w:rsidR="009930C9">
        <w:rPr>
          <w:shd w:val="clear" w:color="auto" w:fill="FEFFFE"/>
          <w:lang w:bidi="he-IL"/>
        </w:rPr>
        <w:t xml:space="preserve"> по ул.Степная</w:t>
      </w:r>
      <w:r w:rsidR="00764D9D" w:rsidRPr="00761AF5">
        <w:rPr>
          <w:shd w:val="clear" w:color="auto" w:fill="FEFFFE"/>
          <w:lang w:bidi="he-IL"/>
        </w:rPr>
        <w:t>,</w:t>
      </w:r>
      <w:r w:rsidR="00EC3DAD">
        <w:rPr>
          <w:shd w:val="clear" w:color="auto" w:fill="FEFFFE"/>
          <w:lang w:bidi="he-IL"/>
        </w:rPr>
        <w:t xml:space="preserve"> </w:t>
      </w:r>
      <w:r w:rsidR="00E02D4F">
        <w:rPr>
          <w:shd w:val="clear" w:color="auto" w:fill="FEFFFE"/>
          <w:lang w:bidi="he-IL"/>
        </w:rPr>
        <w:t xml:space="preserve"> и </w:t>
      </w:r>
      <w:r w:rsidR="00131C0C">
        <w:rPr>
          <w:shd w:val="clear" w:color="auto" w:fill="FEFFFE"/>
          <w:lang w:bidi="he-IL"/>
        </w:rPr>
        <w:t xml:space="preserve">на </w:t>
      </w:r>
      <w:r w:rsidR="00E02D4F">
        <w:rPr>
          <w:shd w:val="clear" w:color="auto" w:fill="FEFFFE"/>
          <w:lang w:bidi="he-IL"/>
        </w:rPr>
        <w:t>о</w:t>
      </w:r>
      <w:r w:rsidR="00131C0C">
        <w:rPr>
          <w:shd w:val="clear" w:color="auto" w:fill="FEFFFE"/>
          <w:lang w:bidi="he-IL"/>
        </w:rPr>
        <w:t xml:space="preserve">плату </w:t>
      </w:r>
      <w:r w:rsidR="00E02D4F">
        <w:rPr>
          <w:shd w:val="clear" w:color="auto" w:fill="FEFFFE"/>
          <w:lang w:bidi="he-IL"/>
        </w:rPr>
        <w:t>труда</w:t>
      </w:r>
      <w:r w:rsidR="00131C0C">
        <w:rPr>
          <w:shd w:val="clear" w:color="auto" w:fill="FEFFFE"/>
          <w:lang w:bidi="he-IL"/>
        </w:rPr>
        <w:t xml:space="preserve"> рабочему</w:t>
      </w:r>
      <w:r w:rsidR="000533E0" w:rsidRPr="00761AF5">
        <w:rPr>
          <w:shd w:val="clear" w:color="auto" w:fill="FEFFFE"/>
          <w:lang w:bidi="he-IL"/>
        </w:rPr>
        <w:t xml:space="preserve">, </w:t>
      </w:r>
      <w:r w:rsidR="00EC3DAD">
        <w:rPr>
          <w:shd w:val="clear" w:color="auto" w:fill="FEFFFE"/>
          <w:lang w:bidi="he-IL"/>
        </w:rPr>
        <w:t>электромонтажные работы на скважинах</w:t>
      </w:r>
      <w:r w:rsidR="00285F3D">
        <w:rPr>
          <w:shd w:val="clear" w:color="auto" w:fill="FEFFFE"/>
          <w:lang w:bidi="he-IL"/>
        </w:rPr>
        <w:t xml:space="preserve">, </w:t>
      </w:r>
      <w:r w:rsidR="00131C0C">
        <w:rPr>
          <w:shd w:val="clear" w:color="auto" w:fill="FEFFFE"/>
          <w:lang w:bidi="he-IL"/>
        </w:rPr>
        <w:t xml:space="preserve">приобретение </w:t>
      </w:r>
      <w:r w:rsidR="008A72C7">
        <w:rPr>
          <w:shd w:val="clear" w:color="auto" w:fill="FEFFFE"/>
          <w:lang w:bidi="he-IL"/>
        </w:rPr>
        <w:t>насосов ЭЦВ</w:t>
      </w:r>
      <w:r w:rsidR="00131C0C">
        <w:rPr>
          <w:shd w:val="clear" w:color="auto" w:fill="FEFFFE"/>
          <w:lang w:bidi="he-IL"/>
        </w:rPr>
        <w:t xml:space="preserve">, </w:t>
      </w:r>
      <w:r w:rsidR="008A72C7">
        <w:rPr>
          <w:shd w:val="clear" w:color="auto" w:fill="FEFFFE"/>
          <w:lang w:bidi="he-IL"/>
        </w:rPr>
        <w:t>приобретение</w:t>
      </w:r>
      <w:r w:rsidR="00131C0C">
        <w:rPr>
          <w:shd w:val="clear" w:color="auto" w:fill="FEFFFE"/>
          <w:lang w:bidi="he-IL"/>
        </w:rPr>
        <w:t xml:space="preserve"> преобразователя частоты,</w:t>
      </w:r>
      <w:r w:rsidR="008A72C7">
        <w:rPr>
          <w:shd w:val="clear" w:color="auto" w:fill="FEFFFE"/>
          <w:lang w:bidi="he-IL"/>
        </w:rPr>
        <w:t xml:space="preserve"> температурного контролера,</w:t>
      </w:r>
      <w:r w:rsidR="00131C0C">
        <w:rPr>
          <w:shd w:val="clear" w:color="auto" w:fill="FEFFFE"/>
          <w:lang w:bidi="he-IL"/>
        </w:rPr>
        <w:t xml:space="preserve"> </w:t>
      </w:r>
      <w:r w:rsidR="008A72C7">
        <w:rPr>
          <w:shd w:val="clear" w:color="auto" w:fill="FEFFFE"/>
          <w:lang w:bidi="he-IL"/>
        </w:rPr>
        <w:t>приобретение эл.счетчика для водоснабжения;</w:t>
      </w:r>
    </w:p>
    <w:p w:rsidR="000E7A50" w:rsidRPr="00761AF5" w:rsidRDefault="00E02D4F" w:rsidP="000E7A50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 </w:t>
      </w:r>
      <w:r w:rsidR="00956A2A" w:rsidRPr="00761AF5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8A72C7">
        <w:rPr>
          <w:shd w:val="clear" w:color="auto" w:fill="FEFFFE"/>
          <w:lang w:bidi="he-IL"/>
        </w:rPr>
        <w:t>1298,3</w:t>
      </w:r>
      <w:r w:rsidR="00956A2A" w:rsidRPr="00761AF5">
        <w:rPr>
          <w:shd w:val="clear" w:color="auto" w:fill="FEFFFE"/>
          <w:lang w:bidi="he-IL"/>
        </w:rPr>
        <w:t xml:space="preserve"> тыс. рублей или </w:t>
      </w:r>
      <w:r w:rsidR="008A72C7">
        <w:rPr>
          <w:shd w:val="clear" w:color="auto" w:fill="FEFFFE"/>
          <w:lang w:bidi="he-IL"/>
        </w:rPr>
        <w:t>89,8</w:t>
      </w:r>
      <w:r w:rsidR="00956A2A" w:rsidRPr="00761AF5">
        <w:rPr>
          <w:shd w:val="clear" w:color="auto" w:fill="FEFFFE"/>
          <w:lang w:bidi="he-IL"/>
        </w:rPr>
        <w:t xml:space="preserve">% к утвержденным бюджетным назначениям, расходование средств  производилось </w:t>
      </w:r>
      <w:r w:rsidR="000A04D2">
        <w:rPr>
          <w:shd w:val="clear" w:color="auto" w:fill="FEFFFE"/>
          <w:lang w:bidi="he-IL"/>
        </w:rPr>
        <w:t>н</w:t>
      </w:r>
      <w:r w:rsidR="00180DD6">
        <w:rPr>
          <w:shd w:val="clear" w:color="auto" w:fill="FEFFFE"/>
          <w:lang w:bidi="he-IL"/>
        </w:rPr>
        <w:t>а</w:t>
      </w:r>
      <w:r w:rsidR="000A04D2">
        <w:rPr>
          <w:shd w:val="clear" w:color="auto" w:fill="FEFFFE"/>
          <w:lang w:bidi="he-IL"/>
        </w:rPr>
        <w:t xml:space="preserve"> оплату за </w:t>
      </w:r>
      <w:r w:rsidR="00180DD6">
        <w:rPr>
          <w:shd w:val="clear" w:color="auto" w:fill="FEFFFE"/>
          <w:lang w:bidi="he-IL"/>
        </w:rPr>
        <w:t xml:space="preserve"> электроэнергию, </w:t>
      </w:r>
      <w:r w:rsidR="00B50E60" w:rsidRPr="00761AF5">
        <w:rPr>
          <w:shd w:val="clear" w:color="auto" w:fill="FEFFFE"/>
          <w:lang w:bidi="he-IL"/>
        </w:rPr>
        <w:t>оплат</w:t>
      </w:r>
      <w:r>
        <w:rPr>
          <w:shd w:val="clear" w:color="auto" w:fill="FEFFFE"/>
          <w:lang w:bidi="he-IL"/>
        </w:rPr>
        <w:t>а</w:t>
      </w:r>
      <w:r w:rsidR="00B50E60" w:rsidRPr="00761AF5">
        <w:rPr>
          <w:shd w:val="clear" w:color="auto" w:fill="FEFFFE"/>
          <w:lang w:bidi="he-IL"/>
        </w:rPr>
        <w:t xml:space="preserve"> за </w:t>
      </w:r>
      <w:r>
        <w:rPr>
          <w:shd w:val="clear" w:color="auto" w:fill="FEFFFE"/>
          <w:lang w:bidi="he-IL"/>
        </w:rPr>
        <w:t>техобслуживание электро</w:t>
      </w:r>
      <w:r w:rsidR="00B50E60">
        <w:rPr>
          <w:shd w:val="clear" w:color="auto" w:fill="FEFFFE"/>
          <w:lang w:bidi="he-IL"/>
        </w:rPr>
        <w:t>оборудования уличного освещения,</w:t>
      </w:r>
      <w:r w:rsidR="00755287">
        <w:rPr>
          <w:shd w:val="clear" w:color="auto" w:fill="FEFFFE"/>
          <w:lang w:bidi="he-IL"/>
        </w:rPr>
        <w:t xml:space="preserve"> </w:t>
      </w:r>
      <w:r w:rsidR="00B50E60">
        <w:rPr>
          <w:shd w:val="clear" w:color="auto" w:fill="FEFFFE"/>
          <w:lang w:bidi="he-IL"/>
        </w:rPr>
        <w:t>приобретение светодиодных светильников,</w:t>
      </w:r>
      <w:r w:rsidR="00755287">
        <w:rPr>
          <w:shd w:val="clear" w:color="auto" w:fill="FEFFFE"/>
          <w:lang w:bidi="he-IL"/>
        </w:rPr>
        <w:t xml:space="preserve"> </w:t>
      </w:r>
      <w:r w:rsidR="00B50E60">
        <w:rPr>
          <w:shd w:val="clear" w:color="auto" w:fill="FEFFFE"/>
          <w:lang w:bidi="he-IL"/>
        </w:rPr>
        <w:t>счетчиков</w:t>
      </w:r>
      <w:r>
        <w:rPr>
          <w:shd w:val="clear" w:color="auto" w:fill="FEFFFE"/>
          <w:lang w:bidi="he-IL"/>
        </w:rPr>
        <w:t xml:space="preserve"> электро</w:t>
      </w:r>
      <w:r w:rsidR="00755287">
        <w:rPr>
          <w:shd w:val="clear" w:color="auto" w:fill="FEFFFE"/>
          <w:lang w:bidi="he-IL"/>
        </w:rPr>
        <w:t>энергии</w:t>
      </w:r>
      <w:r w:rsidR="00B50E60">
        <w:rPr>
          <w:shd w:val="clear" w:color="auto" w:fill="FEFFFE"/>
          <w:lang w:bidi="he-IL"/>
        </w:rPr>
        <w:t>,</w:t>
      </w:r>
      <w:r w:rsidR="00956A2A" w:rsidRPr="00761AF5">
        <w:rPr>
          <w:shd w:val="clear" w:color="auto" w:fill="FEFFFE"/>
          <w:lang w:bidi="he-IL"/>
        </w:rPr>
        <w:t xml:space="preserve"> </w:t>
      </w:r>
      <w:r w:rsidR="00B50E60">
        <w:rPr>
          <w:shd w:val="clear" w:color="auto" w:fill="FEFFFE"/>
          <w:lang w:bidi="he-IL"/>
        </w:rPr>
        <w:t>замену ламп</w:t>
      </w:r>
      <w:r w:rsidR="008E6EC5" w:rsidRPr="00761AF5">
        <w:rPr>
          <w:shd w:val="clear" w:color="auto" w:fill="FEFFFE"/>
          <w:lang w:bidi="he-IL"/>
        </w:rPr>
        <w:t xml:space="preserve">, </w:t>
      </w:r>
      <w:r w:rsidR="00B50E60">
        <w:rPr>
          <w:shd w:val="clear" w:color="auto" w:fill="FEFFFE"/>
          <w:lang w:bidi="he-IL"/>
        </w:rPr>
        <w:t>установка светодиодных светильников</w:t>
      </w:r>
      <w:r w:rsidR="00180DD6">
        <w:rPr>
          <w:shd w:val="clear" w:color="auto" w:fill="FEFFFE"/>
          <w:lang w:bidi="he-IL"/>
        </w:rPr>
        <w:t xml:space="preserve">, </w:t>
      </w:r>
      <w:r w:rsidR="00755287">
        <w:rPr>
          <w:shd w:val="clear" w:color="auto" w:fill="FEFFFE"/>
          <w:lang w:bidi="he-IL"/>
        </w:rPr>
        <w:t>приобретение бензотримерров</w:t>
      </w:r>
      <w:r w:rsidR="000F7939">
        <w:rPr>
          <w:shd w:val="clear" w:color="auto" w:fill="FEFFFE"/>
          <w:lang w:bidi="he-IL"/>
        </w:rPr>
        <w:t>,</w:t>
      </w:r>
      <w:r w:rsidR="00755287">
        <w:rPr>
          <w:shd w:val="clear" w:color="auto" w:fill="FEFFFE"/>
          <w:lang w:bidi="he-IL"/>
        </w:rPr>
        <w:t xml:space="preserve"> приобретение саженцев</w:t>
      </w:r>
      <w:r w:rsidR="00CA46B9">
        <w:rPr>
          <w:shd w:val="clear" w:color="auto" w:fill="FEFFFE"/>
          <w:lang w:bidi="he-IL"/>
        </w:rPr>
        <w:t>,</w:t>
      </w:r>
      <w:r w:rsidR="00755287">
        <w:rPr>
          <w:shd w:val="clear" w:color="auto" w:fill="FEFFFE"/>
          <w:lang w:bidi="he-IL"/>
        </w:rPr>
        <w:t xml:space="preserve"> </w:t>
      </w:r>
      <w:r w:rsidR="00180DD6">
        <w:rPr>
          <w:shd w:val="clear" w:color="auto" w:fill="FEFFFE"/>
          <w:lang w:bidi="he-IL"/>
        </w:rPr>
        <w:t>хозтоваров,</w:t>
      </w:r>
      <w:r w:rsidR="000F7939">
        <w:rPr>
          <w:shd w:val="clear" w:color="auto" w:fill="FEFFFE"/>
          <w:lang w:bidi="he-IL"/>
        </w:rPr>
        <w:t xml:space="preserve"> </w:t>
      </w:r>
      <w:r w:rsidR="00CA46B9">
        <w:rPr>
          <w:shd w:val="clear" w:color="auto" w:fill="FEFFFE"/>
          <w:lang w:bidi="he-IL"/>
        </w:rPr>
        <w:t xml:space="preserve">уборка и </w:t>
      </w:r>
      <w:r w:rsidR="000F7939">
        <w:rPr>
          <w:shd w:val="clear" w:color="auto" w:fill="FEFFFE"/>
          <w:lang w:bidi="he-IL"/>
        </w:rPr>
        <w:t>вывоз мусора</w:t>
      </w:r>
      <w:r w:rsidR="00764D9D" w:rsidRPr="00761AF5">
        <w:rPr>
          <w:shd w:val="clear" w:color="auto" w:fill="FEFFFE"/>
          <w:lang w:bidi="he-IL"/>
        </w:rPr>
        <w:t xml:space="preserve">, </w:t>
      </w:r>
      <w:r w:rsidR="00CA46B9">
        <w:rPr>
          <w:shd w:val="clear" w:color="auto" w:fill="FEFFFE"/>
          <w:lang w:bidi="he-IL"/>
        </w:rPr>
        <w:t>покос сорной травы</w:t>
      </w:r>
      <w:r w:rsidR="000F7939">
        <w:rPr>
          <w:shd w:val="clear" w:color="auto" w:fill="FEFFFE"/>
          <w:lang w:bidi="he-IL"/>
        </w:rPr>
        <w:t xml:space="preserve"> и т.д.</w:t>
      </w:r>
      <w:r>
        <w:rPr>
          <w:shd w:val="clear" w:color="auto" w:fill="FEFFFE"/>
          <w:lang w:bidi="he-IL"/>
        </w:rPr>
        <w:t xml:space="preserve">  В</w:t>
      </w:r>
      <w:r w:rsidR="000F7939" w:rsidRPr="004A57A0">
        <w:rPr>
          <w:shd w:val="clear" w:color="auto" w:fill="FEFFFE"/>
          <w:lang w:bidi="he-IL"/>
        </w:rPr>
        <w:t xml:space="preserve"> том числе</w:t>
      </w:r>
      <w:r>
        <w:rPr>
          <w:shd w:val="clear" w:color="auto" w:fill="FEFFFE"/>
          <w:lang w:bidi="he-IL"/>
        </w:rPr>
        <w:t>,</w:t>
      </w:r>
      <w:r w:rsidR="000F7939" w:rsidRPr="004A57A0">
        <w:rPr>
          <w:shd w:val="clear" w:color="auto" w:fill="FEFFFE"/>
          <w:lang w:bidi="he-IL"/>
        </w:rPr>
        <w:t xml:space="preserve"> </w:t>
      </w:r>
      <w:r w:rsidR="000F7939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0F7939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0F7939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0F7939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CA46B9">
        <w:rPr>
          <w:rFonts w:eastAsiaTheme="minorEastAsia"/>
          <w:shd w:val="clear" w:color="auto" w:fill="FEFFFE"/>
          <w:lang w:bidi="he-IL"/>
        </w:rPr>
        <w:t>313,2</w:t>
      </w:r>
      <w:r w:rsidR="000F7939">
        <w:rPr>
          <w:rFonts w:eastAsiaTheme="minorEastAsia"/>
          <w:shd w:val="clear" w:color="auto" w:fill="FEFFFE"/>
          <w:lang w:bidi="he-IL"/>
        </w:rPr>
        <w:t>тыс.</w:t>
      </w:r>
      <w:r w:rsidR="000F7939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0F7939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9930C9">
        <w:rPr>
          <w:rFonts w:eastAsiaTheme="minorEastAsia"/>
          <w:shd w:val="clear" w:color="auto" w:fill="FEFFFE"/>
          <w:lang w:bidi="he-IL"/>
        </w:rPr>
        <w:t xml:space="preserve"> </w:t>
      </w:r>
      <w:r w:rsidR="002E095B">
        <w:rPr>
          <w:rFonts w:eastAsiaTheme="minorEastAsia"/>
          <w:shd w:val="clear" w:color="auto" w:fill="FEFFFE"/>
          <w:lang w:bidi="he-IL"/>
        </w:rPr>
        <w:t>по</w:t>
      </w:r>
      <w:r w:rsidR="000F7939" w:rsidRPr="00761AF5">
        <w:rPr>
          <w:rFonts w:eastAsiaTheme="minorEastAsia"/>
          <w:shd w:val="clear" w:color="auto" w:fill="FEFFFE"/>
          <w:lang w:bidi="he-IL"/>
        </w:rPr>
        <w:t xml:space="preserve"> назначению на</w:t>
      </w:r>
      <w:r w:rsidR="00CA46B9">
        <w:rPr>
          <w:rFonts w:eastAsiaTheme="minorEastAsia"/>
          <w:shd w:val="clear" w:color="auto" w:fill="FEFFFE"/>
          <w:lang w:bidi="he-IL"/>
        </w:rPr>
        <w:t xml:space="preserve"> </w:t>
      </w:r>
      <w:r w:rsidR="00CA46B9">
        <w:rPr>
          <w:shd w:val="clear" w:color="auto" w:fill="FEFFFE"/>
          <w:lang w:bidi="he-IL"/>
        </w:rPr>
        <w:t>приобретение железобетонных плит и буртовку площадки ТБО</w:t>
      </w:r>
      <w:r w:rsidR="000A04D2">
        <w:rPr>
          <w:rFonts w:eastAsiaTheme="minorEastAsia"/>
          <w:shd w:val="clear" w:color="auto" w:fill="FEFFFE"/>
          <w:lang w:bidi="he-IL"/>
        </w:rPr>
        <w:t>.</w:t>
      </w:r>
      <w:r w:rsidR="000E7A50" w:rsidRPr="000E7A50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П</w:t>
      </w:r>
      <w:r w:rsidR="000E7A50">
        <w:rPr>
          <w:shd w:val="clear" w:color="auto" w:fill="FEFFFE"/>
          <w:lang w:bidi="he-IL"/>
        </w:rPr>
        <w:t xml:space="preserve">роизведены </w:t>
      </w:r>
      <w:r w:rsidR="000E7A50" w:rsidRPr="004B6BAD">
        <w:rPr>
          <w:shd w:val="clear" w:color="auto" w:fill="FEFFFE"/>
          <w:lang w:bidi="he-IL"/>
        </w:rPr>
        <w:t xml:space="preserve">расходы в сумме </w:t>
      </w:r>
      <w:r w:rsidR="000E7A50">
        <w:rPr>
          <w:shd w:val="clear" w:color="auto" w:fill="FEFFFE"/>
          <w:lang w:bidi="he-IL"/>
        </w:rPr>
        <w:t>3</w:t>
      </w:r>
      <w:r w:rsidR="000E7A50" w:rsidRPr="004B6BAD">
        <w:rPr>
          <w:shd w:val="clear" w:color="auto" w:fill="FEFFFE"/>
          <w:lang w:bidi="he-IL"/>
        </w:rPr>
        <w:t>,0тыс.руб. за счет межбюджетных трансфертов</w:t>
      </w:r>
      <w:r>
        <w:rPr>
          <w:shd w:val="clear" w:color="auto" w:fill="FEFFFE"/>
          <w:lang w:bidi="he-IL"/>
        </w:rPr>
        <w:t>,</w:t>
      </w:r>
      <w:r w:rsidR="000E7A50" w:rsidRPr="004B6BAD">
        <w:rPr>
          <w:shd w:val="clear" w:color="auto" w:fill="FEFFFE"/>
          <w:lang w:bidi="he-IL"/>
        </w:rPr>
        <w:t xml:space="preserve"> поступивших в бюджет поселения </w:t>
      </w:r>
      <w:r w:rsidR="000E7A50">
        <w:rPr>
          <w:shd w:val="clear" w:color="auto" w:fill="FEFFFE"/>
          <w:lang w:bidi="he-IL"/>
        </w:rPr>
        <w:t xml:space="preserve">на основании </w:t>
      </w:r>
      <w:r w:rsidR="000E7A50" w:rsidRPr="00160840">
        <w:rPr>
          <w:shd w:val="clear" w:color="auto" w:fill="FEFFFE"/>
          <w:lang w:bidi="he-IL"/>
        </w:rPr>
        <w:t>постановлени</w:t>
      </w:r>
      <w:r w:rsidR="000E7A50">
        <w:rPr>
          <w:shd w:val="clear" w:color="auto" w:fill="FEFFFE"/>
          <w:lang w:bidi="he-IL"/>
        </w:rPr>
        <w:t>я</w:t>
      </w:r>
      <w:r w:rsidR="000E7A50" w:rsidRPr="00160840">
        <w:rPr>
          <w:shd w:val="clear" w:color="auto" w:fill="FEFFFE"/>
          <w:lang w:bidi="he-IL"/>
        </w:rPr>
        <w:t xml:space="preserve"> </w:t>
      </w:r>
      <w:r w:rsidR="000E7A50">
        <w:rPr>
          <w:shd w:val="clear" w:color="auto" w:fill="FEFFFE"/>
          <w:lang w:bidi="he-IL"/>
        </w:rPr>
        <w:t>Администрации Старополтавского муниципального района Волгоградской области</w:t>
      </w:r>
      <w:r w:rsidR="000E7A50" w:rsidRPr="00160840">
        <w:rPr>
          <w:shd w:val="clear" w:color="auto" w:fill="FEFFFE"/>
          <w:lang w:bidi="he-IL"/>
        </w:rPr>
        <w:t xml:space="preserve"> от </w:t>
      </w:r>
      <w:r w:rsidR="000E7A50">
        <w:rPr>
          <w:shd w:val="clear" w:color="auto" w:fill="FEFFFE"/>
          <w:lang w:bidi="he-IL"/>
        </w:rPr>
        <w:t>20</w:t>
      </w:r>
      <w:r w:rsidR="000E7A50" w:rsidRPr="00160840">
        <w:rPr>
          <w:shd w:val="clear" w:color="auto" w:fill="FEFFFE"/>
          <w:lang w:bidi="he-IL"/>
        </w:rPr>
        <w:t>.0</w:t>
      </w:r>
      <w:r w:rsidR="000E7A50">
        <w:rPr>
          <w:shd w:val="clear" w:color="auto" w:fill="FEFFFE"/>
          <w:lang w:bidi="he-IL"/>
        </w:rPr>
        <w:t>9</w:t>
      </w:r>
      <w:r w:rsidR="000E7A50" w:rsidRPr="00160840">
        <w:rPr>
          <w:shd w:val="clear" w:color="auto" w:fill="FEFFFE"/>
          <w:lang w:bidi="he-IL"/>
        </w:rPr>
        <w:t>.2007г. №</w:t>
      </w:r>
      <w:r w:rsidR="000E7A50">
        <w:rPr>
          <w:shd w:val="clear" w:color="auto" w:fill="FEFFFE"/>
          <w:lang w:bidi="he-IL"/>
        </w:rPr>
        <w:t>739</w:t>
      </w:r>
      <w:r w:rsidR="000E7A50" w:rsidRPr="00160840">
        <w:rPr>
          <w:rFonts w:eastAsiaTheme="minorEastAsia"/>
          <w:shd w:val="clear" w:color="auto" w:fill="FEFFFE"/>
          <w:lang w:bidi="he-IL"/>
        </w:rPr>
        <w:t xml:space="preserve"> </w:t>
      </w:r>
      <w:r w:rsidR="000E7A50" w:rsidRPr="004B6BAD">
        <w:rPr>
          <w:shd w:val="clear" w:color="auto" w:fill="FEFFFE"/>
          <w:lang w:bidi="he-IL"/>
        </w:rPr>
        <w:t>в виде гранта из районного бюджета за участие в районном смотре-конкурсе по благоустройству, санитарному содержанию населенных пунктов Старополтавского муниципального района</w:t>
      </w:r>
      <w:r>
        <w:rPr>
          <w:shd w:val="clear" w:color="auto" w:fill="FEFFFE"/>
          <w:lang w:bidi="he-IL"/>
        </w:rPr>
        <w:t>. Д</w:t>
      </w:r>
      <w:r w:rsidR="000E7A50" w:rsidRPr="003E7FAC">
        <w:rPr>
          <w:shd w:val="clear" w:color="auto" w:fill="FEFFFE"/>
          <w:lang w:bidi="he-IL"/>
        </w:rPr>
        <w:t xml:space="preserve">енежные </w:t>
      </w:r>
      <w:r w:rsidR="000E7A50" w:rsidRPr="003E7FAC">
        <w:rPr>
          <w:rFonts w:eastAsiaTheme="minorEastAsia"/>
          <w:shd w:val="clear" w:color="auto" w:fill="FEFFFE"/>
          <w:lang w:bidi="he-IL"/>
        </w:rPr>
        <w:t xml:space="preserve">средства израсходованы по благоустройству на приобретение </w:t>
      </w:r>
      <w:r w:rsidR="000E7A50">
        <w:rPr>
          <w:rFonts w:eastAsiaTheme="minorEastAsia"/>
          <w:shd w:val="clear" w:color="auto" w:fill="FEFFFE"/>
          <w:lang w:bidi="he-IL"/>
        </w:rPr>
        <w:t>скамейки</w:t>
      </w:r>
      <w:r w:rsidR="000E7A50" w:rsidRPr="003E7FAC">
        <w:rPr>
          <w:rFonts w:eastAsiaTheme="minorEastAsia"/>
          <w:shd w:val="clear" w:color="auto" w:fill="FEFFFE"/>
          <w:lang w:bidi="he-IL"/>
        </w:rPr>
        <w:t>.</w:t>
      </w:r>
      <w:r w:rsidR="000E7A50" w:rsidRPr="000E7A50">
        <w:rPr>
          <w:rFonts w:eastAsiaTheme="minorEastAsia"/>
          <w:i/>
          <w:shd w:val="clear" w:color="auto" w:fill="FEFFFE"/>
          <w:lang w:bidi="he-IL"/>
        </w:rPr>
        <w:t xml:space="preserve"> </w:t>
      </w:r>
      <w:r w:rsidR="000E7A50" w:rsidRPr="00225DAA">
        <w:rPr>
          <w:rFonts w:eastAsiaTheme="minorEastAsia"/>
          <w:i/>
          <w:shd w:val="clear" w:color="auto" w:fill="FEFFFE"/>
          <w:lang w:bidi="he-IL"/>
        </w:rPr>
        <w:t>В нарушение статьи 86 Бюджетного кодекса РФ данные расходные обязательства нормативными правовыми актами органом местного самоуправления Харьковского сельского поселения не установлены</w:t>
      </w:r>
      <w:r w:rsidR="000E7A50" w:rsidRPr="00160840">
        <w:rPr>
          <w:shd w:val="clear" w:color="auto" w:fill="FEFFFE"/>
          <w:lang w:bidi="he-IL"/>
        </w:rPr>
        <w:t>;</w:t>
      </w:r>
    </w:p>
    <w:p w:rsidR="00180DD6" w:rsidRDefault="00180DD6" w:rsidP="00180DD6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</w:t>
      </w:r>
      <w:r w:rsidR="00E02D4F">
        <w:rPr>
          <w:shd w:val="clear" w:color="auto" w:fill="FEFFFE"/>
          <w:lang w:bidi="he-IL"/>
        </w:rPr>
        <w:t xml:space="preserve">   </w:t>
      </w:r>
      <w:r w:rsidRPr="00761AF5">
        <w:rPr>
          <w:shd w:val="clear" w:color="auto" w:fill="FEFFFE"/>
          <w:lang w:bidi="he-IL"/>
        </w:rPr>
        <w:t xml:space="preserve">      - по разделу </w:t>
      </w:r>
      <w:r>
        <w:rPr>
          <w:i/>
          <w:iCs/>
          <w:u w:val="single"/>
          <w:shd w:val="clear" w:color="auto" w:fill="FEFFFE"/>
          <w:lang w:bidi="he-IL"/>
        </w:rPr>
        <w:t>0707</w:t>
      </w:r>
      <w:r w:rsidRPr="00761AF5">
        <w:rPr>
          <w:i/>
          <w:iCs/>
          <w:u w:val="single"/>
          <w:shd w:val="clear" w:color="auto" w:fill="FEFFFE"/>
          <w:lang w:bidi="he-IL"/>
        </w:rPr>
        <w:t>«</w:t>
      </w:r>
      <w:r>
        <w:rPr>
          <w:i/>
          <w:iCs/>
          <w:u w:val="single"/>
          <w:shd w:val="clear" w:color="auto" w:fill="FEFFFE"/>
          <w:lang w:bidi="he-IL"/>
        </w:rPr>
        <w:t>Образование</w:t>
      </w:r>
      <w:r w:rsidRPr="00761AF5">
        <w:rPr>
          <w:i/>
          <w:iCs/>
          <w:u w:val="single"/>
          <w:shd w:val="clear" w:color="auto" w:fill="FEFFFE"/>
          <w:lang w:bidi="he-IL"/>
        </w:rPr>
        <w:t>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CA46B9">
        <w:rPr>
          <w:shd w:val="clear" w:color="auto" w:fill="FEFFFE"/>
          <w:lang w:bidi="he-IL"/>
        </w:rPr>
        <w:t>16,9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CA46B9">
        <w:rPr>
          <w:shd w:val="clear" w:color="auto" w:fill="FEFFFE"/>
          <w:lang w:bidi="he-IL"/>
        </w:rPr>
        <w:t>99,2</w:t>
      </w:r>
      <w:r w:rsidRPr="00761AF5">
        <w:rPr>
          <w:shd w:val="clear" w:color="auto" w:fill="FEFFFE"/>
          <w:lang w:bidi="he-IL"/>
        </w:rPr>
        <w:t>% к утвержденным бюджетным назначениям,  в том числе расходы произв</w:t>
      </w:r>
      <w:r>
        <w:rPr>
          <w:shd w:val="clear" w:color="auto" w:fill="FEFFFE"/>
          <w:lang w:bidi="he-IL"/>
        </w:rPr>
        <w:t>е</w:t>
      </w:r>
      <w:r w:rsidRPr="00761AF5">
        <w:rPr>
          <w:shd w:val="clear" w:color="auto" w:fill="FEFFFE"/>
          <w:lang w:bidi="he-IL"/>
        </w:rPr>
        <w:t>д</w:t>
      </w:r>
      <w:r>
        <w:rPr>
          <w:shd w:val="clear" w:color="auto" w:fill="FEFFFE"/>
          <w:lang w:bidi="he-IL"/>
        </w:rPr>
        <w:t>ены</w:t>
      </w:r>
      <w:r w:rsidRPr="00761AF5">
        <w:rPr>
          <w:shd w:val="clear" w:color="auto" w:fill="FEFFFE"/>
          <w:lang w:bidi="he-IL"/>
        </w:rPr>
        <w:t xml:space="preserve"> на </w:t>
      </w:r>
      <w:r w:rsidR="00D8587C">
        <w:rPr>
          <w:shd w:val="clear" w:color="auto" w:fill="FEFFFE"/>
          <w:lang w:bidi="he-IL"/>
        </w:rPr>
        <w:t>а</w:t>
      </w:r>
      <w:r w:rsidR="00965A0C">
        <w:rPr>
          <w:shd w:val="clear" w:color="auto" w:fill="FEFFFE"/>
          <w:lang w:bidi="he-IL"/>
        </w:rPr>
        <w:t>к</w:t>
      </w:r>
      <w:r w:rsidR="00D8587C">
        <w:rPr>
          <w:shd w:val="clear" w:color="auto" w:fill="FEFFFE"/>
          <w:lang w:bidi="he-IL"/>
        </w:rPr>
        <w:t xml:space="preserve">карицидную обработку детских площадок, </w:t>
      </w:r>
      <w:r w:rsidR="00ED61DD">
        <w:rPr>
          <w:shd w:val="clear" w:color="auto" w:fill="FEFFFE"/>
          <w:lang w:bidi="he-IL"/>
        </w:rPr>
        <w:t>приобретение пр</w:t>
      </w:r>
      <w:r w:rsidR="00D8587C">
        <w:rPr>
          <w:shd w:val="clear" w:color="auto" w:fill="FEFFFE"/>
          <w:lang w:bidi="he-IL"/>
        </w:rPr>
        <w:t>изов, сувениров для награждения</w:t>
      </w:r>
      <w:r w:rsidRPr="00761AF5">
        <w:rPr>
          <w:shd w:val="clear" w:color="auto" w:fill="FEFFFE"/>
          <w:lang w:bidi="he-IL"/>
        </w:rPr>
        <w:t>;</w:t>
      </w:r>
    </w:p>
    <w:p w:rsidR="002C28CE" w:rsidRDefault="00956A2A" w:rsidP="00E02D4F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0801«Культура, кинематография»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CA46B9">
        <w:rPr>
          <w:shd w:val="clear" w:color="auto" w:fill="FEFFFE"/>
          <w:lang w:bidi="he-IL"/>
        </w:rPr>
        <w:t>1037,0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CA46B9">
        <w:rPr>
          <w:shd w:val="clear" w:color="auto" w:fill="FEFFFE"/>
          <w:lang w:bidi="he-IL"/>
        </w:rPr>
        <w:t>87</w:t>
      </w:r>
      <w:r w:rsidR="00350BA0">
        <w:rPr>
          <w:shd w:val="clear" w:color="auto" w:fill="FEFFFE"/>
          <w:lang w:bidi="he-IL"/>
        </w:rPr>
        <w:t>,8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BB7CF0">
        <w:rPr>
          <w:shd w:val="clear" w:color="auto" w:fill="FEFFFE"/>
          <w:lang w:bidi="he-IL"/>
        </w:rPr>
        <w:t>,</w:t>
      </w:r>
      <w:r w:rsidR="00CA46B9">
        <w:rPr>
          <w:shd w:val="clear" w:color="auto" w:fill="FEFFFE"/>
          <w:lang w:bidi="he-IL"/>
        </w:rPr>
        <w:t xml:space="preserve"> </w:t>
      </w:r>
      <w:r w:rsidR="00BB7CF0" w:rsidRPr="00761AF5">
        <w:rPr>
          <w:shd w:val="clear" w:color="auto" w:fill="FEFFFE"/>
          <w:lang w:bidi="he-IL"/>
        </w:rPr>
        <w:t xml:space="preserve">расходы производились на </w:t>
      </w:r>
      <w:r w:rsidR="00BB7CF0" w:rsidRPr="00761AF5">
        <w:rPr>
          <w:rFonts w:eastAsiaTheme="minorEastAsia"/>
          <w:shd w:val="clear" w:color="auto" w:fill="FEFFFE"/>
          <w:lang w:bidi="he-IL"/>
        </w:rPr>
        <w:t>оплату труда и начисления</w:t>
      </w:r>
      <w:r w:rsidR="00BB7CF0" w:rsidRPr="00761AF5">
        <w:rPr>
          <w:shd w:val="clear" w:color="auto" w:fill="FEFFFE"/>
          <w:lang w:bidi="he-IL"/>
        </w:rPr>
        <w:t xml:space="preserve">, </w:t>
      </w:r>
      <w:r w:rsidR="00DD041C" w:rsidRPr="00761AF5">
        <w:rPr>
          <w:shd w:val="clear" w:color="auto" w:fill="FEFFFE"/>
          <w:lang w:bidi="he-IL"/>
        </w:rPr>
        <w:t>услуги связи</w:t>
      </w:r>
      <w:r w:rsidR="00DD041C">
        <w:rPr>
          <w:shd w:val="clear" w:color="auto" w:fill="FEFFFE"/>
          <w:lang w:bidi="he-IL"/>
        </w:rPr>
        <w:t>, информационные услуги</w:t>
      </w:r>
      <w:r w:rsidR="00DD041C" w:rsidRPr="00761AF5">
        <w:rPr>
          <w:shd w:val="clear" w:color="auto" w:fill="FEFFFE"/>
          <w:lang w:bidi="he-IL"/>
        </w:rPr>
        <w:t>,</w:t>
      </w:r>
      <w:r w:rsidR="00DD041C">
        <w:rPr>
          <w:shd w:val="clear" w:color="auto" w:fill="FEFFFE"/>
          <w:lang w:bidi="he-IL"/>
        </w:rPr>
        <w:t xml:space="preserve"> оплата за электроэнергию, газ, за техобслуживание газового и электрооборудования,</w:t>
      </w:r>
      <w:r w:rsidR="004F5932">
        <w:rPr>
          <w:shd w:val="clear" w:color="auto" w:fill="FEFFFE"/>
          <w:lang w:bidi="he-IL"/>
        </w:rPr>
        <w:t xml:space="preserve"> </w:t>
      </w:r>
      <w:r w:rsidR="00BB7CF0" w:rsidRPr="00761AF5">
        <w:rPr>
          <w:shd w:val="clear" w:color="auto" w:fill="FEFFFE"/>
          <w:lang w:bidi="he-IL"/>
        </w:rPr>
        <w:t>приобретение канц</w:t>
      </w:r>
      <w:r w:rsidR="00BB7CF0">
        <w:rPr>
          <w:shd w:val="clear" w:color="auto" w:fill="FEFFFE"/>
          <w:lang w:bidi="he-IL"/>
        </w:rPr>
        <w:t xml:space="preserve">елярских и хозяйственных </w:t>
      </w:r>
      <w:r w:rsidR="00BB7CF0" w:rsidRPr="00761AF5">
        <w:rPr>
          <w:shd w:val="clear" w:color="auto" w:fill="FEFFFE"/>
          <w:lang w:bidi="he-IL"/>
        </w:rPr>
        <w:t>товаров,</w:t>
      </w:r>
      <w:r w:rsidR="00E02D4F">
        <w:rPr>
          <w:shd w:val="clear" w:color="auto" w:fill="FEFFFE"/>
          <w:lang w:bidi="he-IL"/>
        </w:rPr>
        <w:t xml:space="preserve"> </w:t>
      </w:r>
      <w:r w:rsidR="00DD041C">
        <w:rPr>
          <w:shd w:val="clear" w:color="auto" w:fill="FEFFFE"/>
          <w:lang w:bidi="he-IL"/>
        </w:rPr>
        <w:t xml:space="preserve">заправка картриджей, </w:t>
      </w:r>
      <w:r w:rsidR="004F5932">
        <w:rPr>
          <w:shd w:val="clear" w:color="auto" w:fill="FEFFFE"/>
          <w:lang w:bidi="he-IL"/>
        </w:rPr>
        <w:t xml:space="preserve">приобретение ноутбука, </w:t>
      </w:r>
      <w:r w:rsidR="00DD041C">
        <w:rPr>
          <w:shd w:val="clear" w:color="auto" w:fill="FEFFFE"/>
          <w:lang w:bidi="he-IL"/>
        </w:rPr>
        <w:t>налог на имущество</w:t>
      </w:r>
      <w:r w:rsidR="00417375">
        <w:rPr>
          <w:shd w:val="clear" w:color="auto" w:fill="FEFFFE"/>
          <w:lang w:bidi="he-IL"/>
        </w:rPr>
        <w:t>,</w:t>
      </w:r>
      <w:r w:rsidR="004F5932">
        <w:rPr>
          <w:shd w:val="clear" w:color="auto" w:fill="FEFFFE"/>
          <w:lang w:bidi="he-IL"/>
        </w:rPr>
        <w:t xml:space="preserve"> и т.д. </w:t>
      </w:r>
    </w:p>
    <w:p w:rsidR="00956A2A" w:rsidRPr="00761AF5" w:rsidRDefault="00956A2A" w:rsidP="002C28C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1100.«Физическая культура и спорт»</w:t>
      </w:r>
      <w:r w:rsidRPr="00761AF5">
        <w:rPr>
          <w:shd w:val="clear" w:color="auto" w:fill="FEFFFE"/>
          <w:lang w:bidi="he-IL"/>
        </w:rPr>
        <w:t xml:space="preserve">  по подразделу 1101 расходы исполнены в сумме </w:t>
      </w:r>
      <w:r w:rsidR="004F5932">
        <w:rPr>
          <w:w w:val="112"/>
          <w:shd w:val="clear" w:color="auto" w:fill="FEFFFE"/>
          <w:lang w:bidi="he-IL"/>
        </w:rPr>
        <w:t>126</w:t>
      </w:r>
      <w:r w:rsidR="00965A0C">
        <w:rPr>
          <w:w w:val="112"/>
          <w:shd w:val="clear" w:color="auto" w:fill="FEFFFE"/>
          <w:lang w:bidi="he-IL"/>
        </w:rPr>
        <w:t>,6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4F5932">
        <w:rPr>
          <w:shd w:val="clear" w:color="auto" w:fill="FEFFFE"/>
          <w:lang w:bidi="he-IL"/>
        </w:rPr>
        <w:t>97,6</w:t>
      </w:r>
      <w:r w:rsidRPr="00761AF5">
        <w:rPr>
          <w:shd w:val="clear" w:color="auto" w:fill="FEFFFE"/>
          <w:lang w:bidi="he-IL"/>
        </w:rPr>
        <w:t>% к утвержденным бюджетным назначениям (</w:t>
      </w:r>
      <w:r w:rsidRPr="00761AF5">
        <w:t xml:space="preserve">Средства направлены на </w:t>
      </w:r>
      <w:r w:rsidR="00965A0C">
        <w:t>вручение денежных премий участникам</w:t>
      </w:r>
      <w:r w:rsidR="004F5932">
        <w:t xml:space="preserve"> спортивных соревнований, </w:t>
      </w:r>
      <w:r w:rsidR="005863C5" w:rsidRPr="00761AF5">
        <w:t>шахмат</w:t>
      </w:r>
      <w:r w:rsidR="00CE5A81">
        <w:t xml:space="preserve">ного турнира, </w:t>
      </w:r>
      <w:r w:rsidR="004F5932">
        <w:t>призов, приобретение лыж, спортивных тренажеров, приобретение винтовки, макета АК, мишеней</w:t>
      </w:r>
      <w:r w:rsidRPr="00761AF5">
        <w:t>)</w:t>
      </w:r>
      <w:r w:rsidRPr="00761AF5">
        <w:rPr>
          <w:shd w:val="clear" w:color="auto" w:fill="FEFFFE"/>
          <w:lang w:bidi="he-IL"/>
        </w:rPr>
        <w:t>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965A0C">
        <w:rPr>
          <w:w w:val="112"/>
          <w:shd w:val="clear" w:color="auto" w:fill="FEFFFE"/>
          <w:lang w:bidi="he-IL"/>
        </w:rPr>
        <w:t>4</w:t>
      </w:r>
      <w:r w:rsidR="004F5932">
        <w:rPr>
          <w:w w:val="112"/>
          <w:shd w:val="clear" w:color="auto" w:fill="FEFFFE"/>
          <w:lang w:bidi="he-IL"/>
        </w:rPr>
        <w:t>0</w:t>
      </w:r>
      <w:r w:rsidR="00965A0C">
        <w:rPr>
          <w:w w:val="112"/>
          <w:shd w:val="clear" w:color="auto" w:fill="FEFFFE"/>
          <w:lang w:bidi="he-IL"/>
        </w:rPr>
        <w:t>,0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965A0C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9A1E59">
        <w:rPr>
          <w:shd w:val="clear" w:color="auto" w:fill="FEFFFE"/>
          <w:lang w:bidi="he-IL"/>
        </w:rPr>
        <w:t>,</w:t>
      </w:r>
      <w:r w:rsidR="0092563E">
        <w:rPr>
          <w:shd w:val="clear" w:color="auto" w:fill="FEFFFE"/>
          <w:lang w:bidi="he-IL"/>
        </w:rPr>
        <w:t xml:space="preserve"> </w:t>
      </w:r>
      <w:r w:rsidR="009A1E59">
        <w:rPr>
          <w:shd w:val="clear" w:color="auto" w:fill="FEFFFE"/>
          <w:lang w:bidi="he-IL"/>
        </w:rPr>
        <w:t>расходы произведены за публикацию бюджета, постановлений в МБУ «Редакции газеты «Ударник».</w:t>
      </w:r>
    </w:p>
    <w:p w:rsidR="00DB1C64" w:rsidRPr="004F5932" w:rsidRDefault="004F5932" w:rsidP="00DB1C64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</w:t>
      </w:r>
      <w:r w:rsidR="00E02D4F">
        <w:rPr>
          <w:shd w:val="clear" w:color="auto" w:fill="FEFFFE"/>
          <w:lang w:bidi="he-IL"/>
        </w:rPr>
        <w:t xml:space="preserve">   </w:t>
      </w:r>
      <w:r>
        <w:rPr>
          <w:shd w:val="clear" w:color="auto" w:fill="FEFFFE"/>
          <w:lang w:bidi="he-IL"/>
        </w:rPr>
        <w:t xml:space="preserve">    </w:t>
      </w:r>
      <w:r w:rsidR="00DB1C64" w:rsidRPr="004F5932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Pr="004F5932">
        <w:rPr>
          <w:shd w:val="clear" w:color="auto" w:fill="FEFFFE"/>
          <w:lang w:bidi="he-IL"/>
        </w:rPr>
        <w:t>Харьков</w:t>
      </w:r>
      <w:r w:rsidR="00DB1C64" w:rsidRPr="004F5932">
        <w:rPr>
          <w:shd w:val="clear" w:color="auto" w:fill="FEFFFE"/>
          <w:lang w:bidi="he-IL"/>
        </w:rPr>
        <w:t>ского сельского поселения в 2017году расходовались в основном по трем направлениям:</w:t>
      </w:r>
    </w:p>
    <w:p w:rsidR="00DB1C64" w:rsidRPr="004F5932" w:rsidRDefault="00DB1C64" w:rsidP="00DB1C64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4F5932">
        <w:rPr>
          <w:shd w:val="clear" w:color="auto" w:fill="FEFFFE"/>
          <w:lang w:bidi="he-IL"/>
        </w:rPr>
        <w:lastRenderedPageBreak/>
        <w:t xml:space="preserve">         -общегосударственные вопросы -</w:t>
      </w:r>
      <w:r w:rsidR="004F5932" w:rsidRPr="004F5932">
        <w:rPr>
          <w:shd w:val="clear" w:color="auto" w:fill="FEFFFE"/>
          <w:lang w:bidi="he-IL"/>
        </w:rPr>
        <w:t>36,6</w:t>
      </w:r>
      <w:r w:rsidRPr="004F5932">
        <w:rPr>
          <w:shd w:val="clear" w:color="auto" w:fill="FEFFFE"/>
          <w:lang w:bidi="he-IL"/>
        </w:rPr>
        <w:t>%</w:t>
      </w:r>
      <w:r w:rsidR="00E02D4F">
        <w:rPr>
          <w:shd w:val="clear" w:color="auto" w:fill="FEFFFE"/>
          <w:lang w:bidi="he-IL"/>
        </w:rPr>
        <w:t xml:space="preserve"> </w:t>
      </w:r>
      <w:r w:rsidRPr="004F5932">
        <w:rPr>
          <w:shd w:val="clear" w:color="auto" w:fill="FEFFFE"/>
          <w:lang w:bidi="he-IL"/>
        </w:rPr>
        <w:t>от общей суммы расходов;</w:t>
      </w:r>
    </w:p>
    <w:p w:rsidR="00DB1C64" w:rsidRPr="004F5932" w:rsidRDefault="00DB1C64" w:rsidP="00DB1C64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4F5932">
        <w:rPr>
          <w:shd w:val="clear" w:color="auto" w:fill="FEFFFE"/>
          <w:lang w:bidi="he-IL"/>
        </w:rPr>
        <w:t xml:space="preserve">         -</w:t>
      </w:r>
      <w:r w:rsidR="004F5932" w:rsidRPr="004F5932">
        <w:rPr>
          <w:shd w:val="clear" w:color="auto" w:fill="FEFFFE"/>
          <w:lang w:bidi="he-IL"/>
        </w:rPr>
        <w:t>культура</w:t>
      </w:r>
      <w:r w:rsidRPr="004F5932">
        <w:rPr>
          <w:shd w:val="clear" w:color="auto" w:fill="FEFFFE"/>
          <w:lang w:bidi="he-IL"/>
        </w:rPr>
        <w:t>-</w:t>
      </w:r>
      <w:r w:rsidR="004F5932" w:rsidRPr="004F5932">
        <w:rPr>
          <w:shd w:val="clear" w:color="auto" w:fill="FEFFFE"/>
          <w:lang w:bidi="he-IL"/>
        </w:rPr>
        <w:t>18,1</w:t>
      </w:r>
      <w:r w:rsidRPr="004F5932">
        <w:rPr>
          <w:shd w:val="clear" w:color="auto" w:fill="FEFFFE"/>
          <w:lang w:bidi="he-IL"/>
        </w:rPr>
        <w:t>%;</w:t>
      </w:r>
    </w:p>
    <w:p w:rsidR="00DB1C64" w:rsidRPr="004F5932" w:rsidRDefault="00DB1C64" w:rsidP="00DB1C64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4F5932">
        <w:rPr>
          <w:shd w:val="clear" w:color="auto" w:fill="FEFFFE"/>
          <w:lang w:bidi="he-IL"/>
        </w:rPr>
        <w:t xml:space="preserve">         -жилищно-коммунальное-хозяйство-</w:t>
      </w:r>
      <w:r w:rsidR="004F5932" w:rsidRPr="004F5932">
        <w:rPr>
          <w:shd w:val="clear" w:color="auto" w:fill="FEFFFE"/>
          <w:lang w:bidi="he-IL"/>
        </w:rPr>
        <w:t>30,7</w:t>
      </w:r>
      <w:r w:rsidRPr="004F5932">
        <w:rPr>
          <w:shd w:val="clear" w:color="auto" w:fill="FEFFFE"/>
          <w:lang w:bidi="he-IL"/>
        </w:rPr>
        <w:t>%.</w:t>
      </w:r>
    </w:p>
    <w:p w:rsidR="00D37C26" w:rsidRPr="007A5376" w:rsidRDefault="00B46FEC" w:rsidP="00B46FEC">
      <w:pPr>
        <w:pStyle w:val="a3"/>
        <w:ind w:left="1080"/>
        <w:jc w:val="center"/>
        <w:rPr>
          <w:b/>
          <w:i/>
        </w:rPr>
      </w:pPr>
      <w:r>
        <w:rPr>
          <w:b/>
          <w:i/>
        </w:rPr>
        <w:t>4.</w:t>
      </w:r>
      <w:r w:rsidRPr="004C2024">
        <w:rPr>
          <w:b/>
          <w:i/>
        </w:rPr>
        <w:t>Проверка бюджетной отчетности</w:t>
      </w:r>
    </w:p>
    <w:p w:rsidR="00D37C26" w:rsidRPr="00A000A5" w:rsidRDefault="00D37C26" w:rsidP="00D37C26">
      <w:pPr>
        <w:ind w:firstLine="708"/>
        <w:jc w:val="both"/>
      </w:pPr>
      <w:r w:rsidRPr="005214B3">
        <w:t>Визуальным контролем установлено, что бюджетная отчетность за 20</w:t>
      </w:r>
      <w:r w:rsidR="004F5932">
        <w:t>17</w:t>
      </w:r>
      <w:r>
        <w:t xml:space="preserve"> год а</w:t>
      </w:r>
      <w:r w:rsidRPr="005214B3">
        <w:t>дминистрации</w:t>
      </w:r>
      <w:r>
        <w:t xml:space="preserve"> Харьков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D37C26" w:rsidRPr="007A37E7" w:rsidRDefault="00D37C26" w:rsidP="00D37C26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D37C26" w:rsidRPr="007A37E7" w:rsidRDefault="00D37C26" w:rsidP="00D37C26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>
        <w:t>Харьков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главного администратора, администра</w:t>
      </w:r>
      <w:r>
        <w:t>тора</w:t>
      </w:r>
      <w:r w:rsidRPr="007A37E7">
        <w:t xml:space="preserve"> источников финансирования дефицита бюджета, администратора доходов бюджета, включены следующие формы отчетов:</w:t>
      </w:r>
    </w:p>
    <w:p w:rsidR="00D37C26" w:rsidRPr="007A37E7" w:rsidRDefault="00D37C26" w:rsidP="00D37C26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D37C26" w:rsidRPr="007A37E7" w:rsidRDefault="00D37C26" w:rsidP="00D37C26">
      <w:pPr>
        <w:ind w:firstLine="567"/>
        <w:jc w:val="both"/>
      </w:pPr>
      <w:r w:rsidRPr="007A37E7">
        <w:t>Справка по консолидируемым расчетам (ф. 0503125);</w:t>
      </w:r>
    </w:p>
    <w:p w:rsidR="00D37C26" w:rsidRPr="007A37E7" w:rsidRDefault="00D37C26" w:rsidP="00D37C26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D37C26" w:rsidRPr="007A37E7" w:rsidRDefault="00D37C26" w:rsidP="00D37C26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D37C26" w:rsidRPr="007A37E7" w:rsidRDefault="00D37C26" w:rsidP="00D37C26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D37C26" w:rsidRPr="007A37E7" w:rsidRDefault="00D37C26" w:rsidP="00D37C26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D37C26" w:rsidRPr="007A37E7" w:rsidRDefault="00D37C26" w:rsidP="00D37C26">
      <w:pPr>
        <w:ind w:firstLine="567"/>
        <w:jc w:val="both"/>
      </w:pPr>
      <w:r w:rsidRPr="007A37E7">
        <w:t>Пояснительная записка (ф. 0503160).</w:t>
      </w:r>
    </w:p>
    <w:p w:rsidR="00D37C26" w:rsidRPr="007A37E7" w:rsidRDefault="00D37C26" w:rsidP="00D37C26">
      <w:pPr>
        <w:ind w:firstLine="567"/>
        <w:jc w:val="both"/>
      </w:pPr>
      <w:r>
        <w:t>Годовая отчетность за 201</w:t>
      </w:r>
      <w:r w:rsidR="004F5932">
        <w:t>7</w:t>
      </w:r>
      <w:r w:rsidRPr="007A37E7">
        <w:t xml:space="preserve"> год составле</w:t>
      </w:r>
      <w:r>
        <w:t>на по состоянию на 1 января 201</w:t>
      </w:r>
      <w:r w:rsidR="004F5932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D37C26" w:rsidRPr="007A37E7" w:rsidRDefault="00D37C26" w:rsidP="00D37C26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D37C26" w:rsidRPr="007A37E7" w:rsidRDefault="00D37C26" w:rsidP="00D37C26">
      <w:pPr>
        <w:ind w:firstLine="567"/>
        <w:jc w:val="both"/>
      </w:pPr>
      <w:r>
        <w:t>По состоянию на 01.01.2017</w:t>
      </w:r>
      <w:r w:rsidRPr="007A37E7">
        <w:t xml:space="preserve"> года нефинансовые активы, в части бюджетной деятельности, в размере </w:t>
      </w:r>
      <w:r w:rsidR="004F5932">
        <w:t>3335,2</w:t>
      </w:r>
      <w:r w:rsidRPr="007A37E7">
        <w:t xml:space="preserve">тыс.руб., состоят из числящихся по бюджетному учету основных средств, остаточная стоимость которых составляет </w:t>
      </w:r>
      <w:r w:rsidR="00C002FC">
        <w:t>445,7</w:t>
      </w:r>
      <w:r w:rsidRPr="007A37E7">
        <w:t xml:space="preserve"> тыс. руб.</w:t>
      </w:r>
    </w:p>
    <w:p w:rsidR="00D37C26" w:rsidRPr="007A37E7" w:rsidRDefault="00D37C26" w:rsidP="00D37C26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движении нефинансовых активов (ф. 0503168)</w:t>
      </w:r>
      <w:r w:rsidRPr="007A37E7">
        <w:t xml:space="preserve"> балансовая стоимость основных средств за отчетный период у</w:t>
      </w:r>
      <w:r w:rsidR="00C002FC">
        <w:t>велич</w:t>
      </w:r>
      <w:r>
        <w:t>ил</w:t>
      </w:r>
      <w:r w:rsidRPr="007A37E7">
        <w:t xml:space="preserve">ась на </w:t>
      </w:r>
      <w:r w:rsidR="00C002FC">
        <w:t>447,2</w:t>
      </w:r>
      <w:r w:rsidRPr="007A37E7">
        <w:t xml:space="preserve">тыс.руб., в том числе за счет увеличения в размере </w:t>
      </w:r>
      <w:r w:rsidR="00C002FC">
        <w:t>500,0</w:t>
      </w:r>
      <w:r w:rsidRPr="007A37E7">
        <w:t xml:space="preserve"> тыс. руб.</w:t>
      </w:r>
      <w:r w:rsidR="00487833">
        <w:t xml:space="preserve"> </w:t>
      </w:r>
      <w:r>
        <w:t xml:space="preserve">и уменьшения в сумме </w:t>
      </w:r>
      <w:r w:rsidR="00C002FC">
        <w:t>52,8</w:t>
      </w:r>
      <w:r>
        <w:t xml:space="preserve">тыс.рублей. </w:t>
      </w:r>
      <w:r w:rsidRPr="007A37E7">
        <w:t xml:space="preserve">Сумма начисленной амортизации за отчетный период составила </w:t>
      </w:r>
      <w:r w:rsidR="00C002FC">
        <w:t>516,8тыс.руб</w:t>
      </w:r>
      <w:r>
        <w:t>.</w:t>
      </w:r>
    </w:p>
    <w:p w:rsidR="00D37C26" w:rsidRPr="007A37E7" w:rsidRDefault="00D37C26" w:rsidP="00D37C26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и уменьшения на </w:t>
      </w:r>
      <w:r w:rsidR="00C002FC">
        <w:t>925,6</w:t>
      </w:r>
      <w:r w:rsidRPr="007A37E7">
        <w:t xml:space="preserve"> тыс. руб., остались с нулевым значением</w:t>
      </w:r>
      <w:r>
        <w:t>.</w:t>
      </w:r>
    </w:p>
    <w:p w:rsidR="00D37C26" w:rsidRPr="007A37E7" w:rsidRDefault="00D37C26" w:rsidP="00D37C26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C002FC">
        <w:t xml:space="preserve">8г. </w:t>
      </w:r>
      <w:r w:rsidRPr="007A37E7">
        <w:t>остались с нулевым значением.</w:t>
      </w:r>
    </w:p>
    <w:p w:rsidR="00D37C26" w:rsidRPr="007A37E7" w:rsidRDefault="00D37C26" w:rsidP="00D37C26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C002FC">
        <w:t>8</w:t>
      </w:r>
      <w:r w:rsidRPr="007A37E7">
        <w:t xml:space="preserve"> г. составили </w:t>
      </w:r>
      <w:r w:rsidR="00C002FC">
        <w:t>18,2</w:t>
      </w:r>
      <w:r w:rsidRPr="007A37E7">
        <w:t xml:space="preserve"> тыс. руб. (</w:t>
      </w:r>
      <w:r>
        <w:t>у</w:t>
      </w:r>
      <w:r w:rsidR="00C002FC">
        <w:t>велич</w:t>
      </w:r>
      <w:r>
        <w:t>и</w:t>
      </w:r>
      <w:r w:rsidRPr="007A37E7">
        <w:t>лись по сравнению с началом</w:t>
      </w:r>
      <w:r>
        <w:t xml:space="preserve"> 201</w:t>
      </w:r>
      <w:r w:rsidR="00C002FC">
        <w:t>7</w:t>
      </w:r>
      <w:r w:rsidRPr="007A37E7">
        <w:t xml:space="preserve"> года на </w:t>
      </w:r>
      <w:r w:rsidR="00C002FC">
        <w:t>18,1</w:t>
      </w:r>
      <w:r w:rsidRPr="007A37E7">
        <w:t xml:space="preserve"> тыс. руб.), в том числе расчеты по выданным авансам</w:t>
      </w:r>
      <w:r>
        <w:t xml:space="preserve"> </w:t>
      </w:r>
      <w:r w:rsidR="00C002FC">
        <w:t>18,2</w:t>
      </w:r>
      <w:r w:rsidRPr="007A37E7">
        <w:t xml:space="preserve"> тыс. руб.</w:t>
      </w:r>
    </w:p>
    <w:p w:rsidR="00D37C26" w:rsidRPr="00843A6A" w:rsidRDefault="00D37C26" w:rsidP="00D37C26">
      <w:pPr>
        <w:ind w:firstLine="567"/>
        <w:jc w:val="both"/>
      </w:pPr>
      <w:r w:rsidRPr="00843A6A">
        <w:lastRenderedPageBreak/>
        <w:t xml:space="preserve">Итоговый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C002FC">
        <w:t>57,3</w:t>
      </w:r>
      <w:r w:rsidRPr="00843A6A">
        <w:t xml:space="preserve"> тыс. руб. Остатки обязательств на 01.01.201</w:t>
      </w:r>
      <w:r w:rsidR="00C002FC">
        <w:t>8</w:t>
      </w:r>
      <w:r w:rsidRPr="00843A6A">
        <w:t xml:space="preserve">г. сложились из задолженности по принятым обязательствам в размере </w:t>
      </w:r>
      <w:r w:rsidR="00C002FC">
        <w:t>57,3</w:t>
      </w:r>
      <w:r w:rsidRPr="00843A6A">
        <w:t>тыс. руб.</w:t>
      </w:r>
    </w:p>
    <w:p w:rsidR="00D37C26" w:rsidRPr="00843A6A" w:rsidRDefault="00D37C26" w:rsidP="00D37C26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>
        <w:t>меньши</w:t>
      </w:r>
      <w:r w:rsidRPr="00843A6A">
        <w:t xml:space="preserve">лся на </w:t>
      </w:r>
      <w:r w:rsidR="00C002FC">
        <w:t>61</w:t>
      </w:r>
      <w:r>
        <w:t>,4</w:t>
      </w:r>
      <w:r w:rsidRPr="00843A6A">
        <w:t xml:space="preserve"> тыс. руб. и составил на 01.01.201</w:t>
      </w:r>
      <w:r w:rsidR="00C002FC">
        <w:t>8</w:t>
      </w:r>
      <w:r w:rsidRPr="00843A6A">
        <w:t xml:space="preserve"> г. </w:t>
      </w:r>
      <w:r w:rsidR="00C002FC">
        <w:t>406,6</w:t>
      </w:r>
      <w:r w:rsidRPr="00843A6A">
        <w:t xml:space="preserve"> тыс. руб., в том числе финансовый результат прошлых отчетных периодов в размере </w:t>
      </w:r>
      <w:r w:rsidR="00C002FC">
        <w:t>406,6</w:t>
      </w:r>
      <w:r w:rsidRPr="00843A6A">
        <w:t xml:space="preserve"> тыс. руб.</w:t>
      </w:r>
    </w:p>
    <w:p w:rsidR="00D37C26" w:rsidRPr="00407B32" w:rsidRDefault="00D37C26" w:rsidP="00D37C26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финансовых результатах (ф. 0503121) и справки по заключению счетов бюджетного учета отчетного финансового года (ф. 0503110) </w:t>
      </w:r>
      <w:r w:rsidRPr="007908AF">
        <w:t>соблюдены</w:t>
      </w:r>
      <w:r>
        <w:t>.</w:t>
      </w:r>
      <w:r w:rsidRPr="00816583">
        <w:t xml:space="preserve"> 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>льтатах деятельности ф. 0503121.</w:t>
      </w:r>
    </w:p>
    <w:p w:rsidR="00D37C26" w:rsidRPr="00407B32" w:rsidRDefault="00D37C26" w:rsidP="00D37C26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 xml:space="preserve">правка по заключению счетов бюджетного учета отчетного финансового года (ф. 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E02D4F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 числового значения не имеют (заполнены прочерками).</w:t>
      </w:r>
    </w:p>
    <w:p w:rsidR="00D37C26" w:rsidRDefault="00D37C26" w:rsidP="00D37C26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C002FC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«Доходы» в сумме </w:t>
      </w:r>
      <w:r w:rsidR="00C002FC">
        <w:t>6415,0</w:t>
      </w:r>
      <w:r w:rsidRPr="003F3E72">
        <w:t xml:space="preserve">тыс. руб., по строке «Расходы» в сумме </w:t>
      </w:r>
      <w:r w:rsidR="00C002FC">
        <w:t>5715,5</w:t>
      </w:r>
      <w:r w:rsidRPr="003F3E72">
        <w:t>тыс.руб. (по бюджетной деятельности);</w:t>
      </w:r>
    </w:p>
    <w:p w:rsidR="00D37C26" w:rsidRPr="003F3E72" w:rsidRDefault="00D37C26" w:rsidP="00D37C26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C002FC">
        <w:t>6415,0</w:t>
      </w:r>
      <w:r w:rsidRPr="003F3E72">
        <w:t xml:space="preserve"> тыс. руб. сложилась в результате начисления налоговых доходов в размере </w:t>
      </w:r>
      <w:r w:rsidR="00C002FC">
        <w:t>2418,0</w:t>
      </w:r>
      <w:r w:rsidRPr="003F3E72">
        <w:t xml:space="preserve"> тыс. руб., </w:t>
      </w:r>
      <w:r>
        <w:t>доходы от оказания платных услуг 0,</w:t>
      </w:r>
      <w:r w:rsidR="00C002FC">
        <w:t>1</w:t>
      </w:r>
      <w:r>
        <w:t xml:space="preserve">тыс.руб., </w:t>
      </w:r>
      <w:r w:rsidRPr="003F3E72">
        <w:t xml:space="preserve">суммы принудительного изъятия </w:t>
      </w:r>
      <w:r w:rsidR="00C002FC">
        <w:t>4,0</w:t>
      </w:r>
      <w:r w:rsidRPr="003F3E72">
        <w:t xml:space="preserve">тыс.руб., безвозмездных поступлений от бюджетов в размере </w:t>
      </w:r>
      <w:r w:rsidR="004D0BD7">
        <w:t>3989</w:t>
      </w:r>
      <w:r>
        <w:t>,9 тыс. руб</w:t>
      </w:r>
      <w:r w:rsidRPr="003F3E72">
        <w:t>.</w:t>
      </w:r>
      <w:r w:rsidR="004D0BD7">
        <w:t xml:space="preserve">, прочие доходы 3,0тыс.рублей. </w:t>
      </w:r>
    </w:p>
    <w:p w:rsidR="00D37C26" w:rsidRDefault="00D37C26" w:rsidP="00D37C26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4D0BD7">
        <w:t>5776,9</w:t>
      </w:r>
      <w:r w:rsidRPr="003F3E72">
        <w:t xml:space="preserve"> тыс. руб., из них: на оплату труда и начисления – </w:t>
      </w:r>
      <w:r w:rsidR="004D0BD7">
        <w:t>2310,3</w:t>
      </w:r>
      <w:r w:rsidRPr="003F3E72">
        <w:t>тыс.руб.(</w:t>
      </w:r>
      <w:r w:rsidR="004D0BD7">
        <w:t>40</w:t>
      </w:r>
      <w:r w:rsidRPr="003F3E72">
        <w:t>%), на приобретение работ,</w:t>
      </w:r>
      <w:r w:rsidR="00487833">
        <w:t xml:space="preserve"> </w:t>
      </w:r>
      <w:r w:rsidRPr="003F3E72">
        <w:t>услуг–</w:t>
      </w:r>
      <w:r w:rsidR="004D0BD7">
        <w:t>1855,0</w:t>
      </w:r>
      <w:r w:rsidRPr="003F3E72">
        <w:t>тыс.руб.(</w:t>
      </w:r>
      <w:r w:rsidR="004D0BD7">
        <w:t>32,1</w:t>
      </w:r>
      <w:r w:rsidRPr="003F3E72">
        <w:t>%),</w:t>
      </w:r>
      <w:r>
        <w:t xml:space="preserve"> </w:t>
      </w:r>
      <w:r w:rsidRPr="003F3E72">
        <w:t xml:space="preserve">безвозмездные перечисления бюджетам – </w:t>
      </w:r>
      <w:r w:rsidR="004D0BD7">
        <w:t>17,0</w:t>
      </w:r>
      <w:r w:rsidRPr="003F3E72">
        <w:t>тыс.руб. (</w:t>
      </w:r>
      <w:r w:rsidR="004D0BD7">
        <w:t>0,3</w:t>
      </w:r>
      <w:r w:rsidRPr="003F3E72">
        <w:t xml:space="preserve"> %),  расходы по операциям с активами – </w:t>
      </w:r>
      <w:r w:rsidR="004D0BD7">
        <w:t>1498,2</w:t>
      </w:r>
      <w:r w:rsidRPr="003F3E72">
        <w:t xml:space="preserve"> тыс. руб. (</w:t>
      </w:r>
      <w:r w:rsidR="004D0BD7">
        <w:t>25,9</w:t>
      </w:r>
      <w:r w:rsidRPr="003F3E72">
        <w:t xml:space="preserve">%), прочие расходы – </w:t>
      </w:r>
      <w:r w:rsidR="004D0BD7">
        <w:t>96,4</w:t>
      </w:r>
      <w:r w:rsidRPr="003F3E72">
        <w:t>тыс. руб. (</w:t>
      </w:r>
      <w:r w:rsidR="004D0BD7">
        <w:t>1,7</w:t>
      </w:r>
      <w:r w:rsidRPr="003F3E72">
        <w:t xml:space="preserve">%). Чистый операционный результат сложился в размере </w:t>
      </w:r>
      <w:r w:rsidR="004D0BD7">
        <w:t>638,1</w:t>
      </w:r>
      <w:r>
        <w:t xml:space="preserve"> тыс.</w:t>
      </w:r>
      <w:r w:rsidRPr="007908AF">
        <w:t>руб.</w:t>
      </w:r>
      <w:r>
        <w:t xml:space="preserve"> </w:t>
      </w:r>
    </w:p>
    <w:p w:rsidR="004D0BD7" w:rsidRPr="00226635" w:rsidRDefault="00D37C26" w:rsidP="004D0BD7">
      <w:pPr>
        <w:ind w:firstLine="567"/>
        <w:jc w:val="both"/>
        <w:rPr>
          <w:szCs w:val="28"/>
        </w:rPr>
      </w:pPr>
      <w:r w:rsidRPr="00F84F32">
        <w:rPr>
          <w:b/>
          <w:i/>
          <w:szCs w:val="28"/>
        </w:rPr>
        <w:t>справка по консол</w:t>
      </w:r>
      <w:r w:rsidR="004D0BD7">
        <w:rPr>
          <w:b/>
          <w:i/>
          <w:szCs w:val="28"/>
        </w:rPr>
        <w:t>идируемым расчетам (ф. 0503125</w:t>
      </w:r>
      <w:r w:rsidR="004D0BD7" w:rsidRPr="00226635">
        <w:rPr>
          <w:b/>
          <w:i/>
          <w:szCs w:val="28"/>
        </w:rPr>
        <w:t xml:space="preserve">) </w:t>
      </w:r>
      <w:r w:rsidR="004D0BD7" w:rsidRPr="00226635">
        <w:rPr>
          <w:szCs w:val="28"/>
        </w:rPr>
        <w:t>составлена нарастающим итогом по состоянию на 01.01.201</w:t>
      </w:r>
      <w:r w:rsidR="004D0BD7">
        <w:rPr>
          <w:szCs w:val="28"/>
        </w:rPr>
        <w:t>8</w:t>
      </w:r>
      <w:r w:rsidR="004D0BD7" w:rsidRPr="00226635">
        <w:rPr>
          <w:szCs w:val="28"/>
        </w:rPr>
        <w:t xml:space="preserve"> г. на основании данных, отраженных на счетах:</w:t>
      </w:r>
    </w:p>
    <w:p w:rsidR="004D0BD7" w:rsidRDefault="004D0BD7" w:rsidP="004D0BD7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>
        <w:rPr>
          <w:szCs w:val="28"/>
        </w:rPr>
        <w:t>3989,9</w:t>
      </w:r>
      <w:r w:rsidRPr="00A77A8A">
        <w:rPr>
          <w:szCs w:val="28"/>
        </w:rPr>
        <w:t xml:space="preserve"> тыс. руб.</w:t>
      </w:r>
    </w:p>
    <w:p w:rsidR="004D0BD7" w:rsidRDefault="004D0BD7" w:rsidP="004D0BD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120551560 «Увеличение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3989,9тыс.рублей.</w:t>
      </w:r>
    </w:p>
    <w:p w:rsidR="004D0BD7" w:rsidRDefault="004D0BD7" w:rsidP="004D0BD7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rFonts w:eastAsia="Calibri"/>
        </w:rPr>
        <w:t xml:space="preserve">120551660 «Уменьшение дебиторской задолженности по поступлениям от других </w:t>
      </w:r>
      <w:r w:rsidRPr="00226635">
        <w:rPr>
          <w:szCs w:val="28"/>
        </w:rPr>
        <w:t>бюджетов бюджетной системы РФ»</w:t>
      </w:r>
      <w:r>
        <w:rPr>
          <w:szCs w:val="28"/>
        </w:rPr>
        <w:t xml:space="preserve"> с оборотом в размере 3989,9тыс.руб.</w:t>
      </w:r>
    </w:p>
    <w:p w:rsidR="004D0BD7" w:rsidRPr="00226635" w:rsidRDefault="004D0BD7" w:rsidP="004D0BD7">
      <w:pPr>
        <w:pStyle w:val="ConsPlusCell"/>
        <w:ind w:firstLine="567"/>
      </w:pPr>
      <w:r w:rsidRPr="00226635">
        <w:rPr>
          <w:szCs w:val="28"/>
        </w:rPr>
        <w:t xml:space="preserve">140120251 </w:t>
      </w:r>
      <w:r w:rsidRPr="00226635">
        <w:t xml:space="preserve">«Расходы на перечисления другим бюджетам бюджетной системы РФ» с оборотом в размере </w:t>
      </w:r>
      <w:r>
        <w:t>17,0</w:t>
      </w:r>
      <w:r w:rsidRPr="00226635">
        <w:t xml:space="preserve"> тыс. руб.</w:t>
      </w:r>
    </w:p>
    <w:p w:rsidR="004D0BD7" w:rsidRDefault="004D0BD7" w:rsidP="004D0BD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130251830«Уменьшение кредиторской задолженности по перечислениям другим </w:t>
      </w:r>
      <w:r w:rsidRPr="00CE299E">
        <w:rPr>
          <w:szCs w:val="28"/>
        </w:rPr>
        <w:t>бюджетам бюджетной системы Российской Федерации</w:t>
      </w:r>
      <w:r w:rsidRPr="003057F3">
        <w:rPr>
          <w:szCs w:val="28"/>
        </w:rPr>
        <w:t>»</w:t>
      </w:r>
      <w:r>
        <w:rPr>
          <w:szCs w:val="28"/>
        </w:rPr>
        <w:t xml:space="preserve"> с оборотом 17,0тыс.рублей.</w:t>
      </w:r>
    </w:p>
    <w:p w:rsidR="004D0BD7" w:rsidRPr="00A77A8A" w:rsidRDefault="004D0BD7" w:rsidP="004D0BD7">
      <w:pPr>
        <w:ind w:firstLine="567"/>
        <w:jc w:val="both"/>
      </w:pPr>
      <w:r w:rsidRPr="00A77A8A">
        <w:rPr>
          <w:rFonts w:eastAsia="Calibri"/>
        </w:rPr>
        <w:t xml:space="preserve">140110180 "Прочие доходы " с оборотом в размере </w:t>
      </w:r>
      <w:r>
        <w:rPr>
          <w:rFonts w:eastAsia="Calibri"/>
        </w:rPr>
        <w:t>3,0</w:t>
      </w:r>
      <w:r w:rsidRPr="00A77A8A">
        <w:rPr>
          <w:rFonts w:eastAsia="Calibri"/>
        </w:rPr>
        <w:t xml:space="preserve"> тыс. руб.</w:t>
      </w:r>
    </w:p>
    <w:p w:rsidR="00D37C26" w:rsidRDefault="00D37C26" w:rsidP="004D0BD7">
      <w:pPr>
        <w:ind w:firstLine="567"/>
        <w:jc w:val="both"/>
      </w:pPr>
      <w:r w:rsidRPr="00D5010C">
        <w:rPr>
          <w:b/>
          <w:i/>
        </w:rPr>
        <w:t>Отчет об исполнении бюджета главного рас</w:t>
      </w:r>
      <w:r>
        <w:rPr>
          <w:b/>
          <w:i/>
        </w:rPr>
        <w:t>порядителя, распорядителя…… (ф.</w:t>
      </w:r>
      <w:r w:rsidRPr="00D5010C">
        <w:rPr>
          <w:b/>
          <w:i/>
        </w:rPr>
        <w:t>0503127)</w:t>
      </w:r>
      <w:r w:rsidRPr="00CF0E96">
        <w:t>содержит показатели, характеризующие выполнение годовых утвержденных назначений на 201</w:t>
      </w:r>
      <w:r w:rsidR="004D0BD7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4D0BD7">
        <w:t>6056,1</w:t>
      </w:r>
      <w:r w:rsidRPr="00CF0E96">
        <w:t xml:space="preserve">тыс. руб.) отражено в размере </w:t>
      </w:r>
      <w:r w:rsidR="004D0BD7">
        <w:t>6415,0</w:t>
      </w:r>
      <w:r w:rsidRPr="00CF0E96">
        <w:t>тыс.руб.,</w:t>
      </w:r>
      <w:r w:rsidRPr="008F21DA">
        <w:rPr>
          <w:szCs w:val="28"/>
        </w:rPr>
        <w:t>исполнен</w:t>
      </w:r>
      <w:r>
        <w:rPr>
          <w:szCs w:val="28"/>
        </w:rPr>
        <w:t>и</w:t>
      </w:r>
      <w:r w:rsidRPr="008F21DA">
        <w:rPr>
          <w:szCs w:val="28"/>
        </w:rPr>
        <w:t xml:space="preserve">е </w:t>
      </w:r>
      <w:r>
        <w:rPr>
          <w:szCs w:val="28"/>
        </w:rPr>
        <w:t xml:space="preserve">выше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C630DF">
        <w:rPr>
          <w:szCs w:val="28"/>
        </w:rPr>
        <w:t>358,9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</w:t>
      </w:r>
      <w:r w:rsidRPr="00CF0E96">
        <w:lastRenderedPageBreak/>
        <w:t xml:space="preserve">назначения по расходам, запланированные в размере </w:t>
      </w:r>
      <w:r w:rsidR="00C630DF">
        <w:t>6379,6</w:t>
      </w:r>
      <w:r w:rsidRPr="00CF0E96">
        <w:t xml:space="preserve">тыс.руб., исполнены в размере </w:t>
      </w:r>
      <w:r w:rsidR="00C630DF">
        <w:t>5715,5</w:t>
      </w:r>
      <w:r w:rsidRPr="00CF0E96">
        <w:t xml:space="preserve"> тыс. руб., отклонение составляет </w:t>
      </w:r>
      <w:r w:rsidR="00C630DF">
        <w:t>664,1</w:t>
      </w:r>
      <w:r>
        <w:t>тыс.</w:t>
      </w:r>
      <w:r w:rsidRPr="00CF0E96">
        <w:t xml:space="preserve">руб. </w:t>
      </w:r>
    </w:p>
    <w:p w:rsidR="00C630DF" w:rsidRDefault="00D37C26" w:rsidP="00C630DF">
      <w:pPr>
        <w:ind w:firstLine="567"/>
        <w:jc w:val="both"/>
      </w:pPr>
      <w:r w:rsidRPr="001C0D5B">
        <w:t>Представленная форма «</w:t>
      </w:r>
      <w:r w:rsidRPr="001C0D5B">
        <w:rPr>
          <w:b/>
          <w:i/>
        </w:rPr>
        <w:t>Отчет о принят</w:t>
      </w:r>
      <w:r>
        <w:rPr>
          <w:b/>
          <w:i/>
        </w:rPr>
        <w:t>ых бюджетных обязательствах (ф.</w:t>
      </w:r>
      <w:r w:rsidRPr="001C0D5B">
        <w:rPr>
          <w:b/>
          <w:i/>
        </w:rPr>
        <w:t xml:space="preserve">0503128)» </w:t>
      </w:r>
      <w:r w:rsidRPr="00E36FBD">
        <w:t>содержит информацию представленн</w:t>
      </w:r>
      <w:r>
        <w:t>ую</w:t>
      </w:r>
      <w:r w:rsidRPr="00E36FBD">
        <w:t xml:space="preserve"> в составе годовой бюджетной отчетности</w:t>
      </w:r>
      <w:r w:rsidR="00C630DF" w:rsidRPr="001008F2">
        <w:t xml:space="preserve">. </w:t>
      </w:r>
      <w:r w:rsidRPr="00053B8C">
        <w:t xml:space="preserve">В ходе проверки установлено, что в соответствии п.70, п.71 Инструкции 191н </w:t>
      </w:r>
      <w:r w:rsidR="00C630DF">
        <w:t xml:space="preserve">и </w:t>
      </w:r>
      <w:r w:rsidR="00C630DF" w:rsidRPr="00020DA3">
        <w:t>п.308 Инструкции 157</w:t>
      </w:r>
      <w:r w:rsidR="00C630DF">
        <w:t xml:space="preserve">н </w:t>
      </w:r>
      <w:r w:rsidRPr="00053B8C">
        <w:t xml:space="preserve">получателем бюджетных средств </w:t>
      </w:r>
      <w:r w:rsidRPr="00020DA3">
        <w:t>МКУ «</w:t>
      </w:r>
      <w:r>
        <w:t>Харьков</w:t>
      </w:r>
      <w:r w:rsidRPr="001C0D5B">
        <w:t>ским</w:t>
      </w:r>
      <w:r w:rsidRPr="00020DA3">
        <w:t xml:space="preserve"> КДО» </w:t>
      </w:r>
      <w:r w:rsidR="00C630DF" w:rsidRPr="001008F2">
        <w:t>и главным распорядителем администрацией сельского поселения аналитический учет счетов 1503.1 «Бюджетные ассигнования текущего финансового года», 1501.1 «Лимиты бюджетных обязательств текущего финансового года»  и 1502.1 «Принятые обязательства текущего финансового года</w:t>
      </w:r>
      <w:r w:rsidR="00C630DF">
        <w:t>» осуществляется.</w:t>
      </w:r>
    </w:p>
    <w:p w:rsidR="00C630DF" w:rsidRDefault="00C630DF" w:rsidP="00C630DF">
      <w:pPr>
        <w:ind w:firstLine="567"/>
        <w:jc w:val="both"/>
      </w:pPr>
    </w:p>
    <w:p w:rsidR="00D37C26" w:rsidRPr="00CF0E96" w:rsidRDefault="00D37C26" w:rsidP="00C630DF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3F28D3" w:rsidRPr="00F8326C" w:rsidRDefault="00D37C26" w:rsidP="003F28D3">
      <w:pPr>
        <w:ind w:firstLine="567"/>
        <w:jc w:val="both"/>
        <w:rPr>
          <w:szCs w:val="28"/>
        </w:rPr>
      </w:pPr>
      <w:r w:rsidRPr="00641BB8">
        <w:t>Текстовая часть пояснительной записки не отвечает требованиям п.152 Инструкции №191н</w:t>
      </w:r>
      <w:r>
        <w:t xml:space="preserve">, </w:t>
      </w:r>
      <w:r w:rsidRPr="00641BB8">
        <w:t>составлена в произвольном порядке без оформления по разделам</w:t>
      </w:r>
      <w:r>
        <w:t xml:space="preserve">, </w:t>
      </w:r>
      <w:r w:rsidRPr="00EC2316">
        <w:t>а так же неверно  указан номер формы  0503160 – указано 0503360.</w:t>
      </w:r>
      <w:r w:rsidR="003F28D3" w:rsidRPr="003F28D3">
        <w:t xml:space="preserve"> </w:t>
      </w:r>
      <w:r w:rsidR="003F28D3">
        <w:t>В</w:t>
      </w:r>
      <w:r w:rsidR="003F28D3">
        <w:rPr>
          <w:szCs w:val="28"/>
        </w:rPr>
        <w:t xml:space="preserve"> соответствии с </w:t>
      </w:r>
      <w:r w:rsidR="003F28D3">
        <w:t xml:space="preserve">п.8 </w:t>
      </w:r>
      <w:r w:rsidR="003F28D3" w:rsidRPr="001432B3">
        <w:t xml:space="preserve">Инструкции №191н </w:t>
      </w:r>
      <w:r w:rsidR="003F28D3">
        <w:t>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 w:rsidR="003F28D3">
        <w:rPr>
          <w:szCs w:val="28"/>
        </w:rPr>
        <w:t>.</w:t>
      </w:r>
    </w:p>
    <w:p w:rsidR="00D37C26" w:rsidRPr="00CF0E96" w:rsidRDefault="00D37C26" w:rsidP="00D37C26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3F28D3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D37C26" w:rsidRPr="00F81719" w:rsidRDefault="00D37C26" w:rsidP="00D37C26">
      <w:pPr>
        <w:ind w:firstLine="567"/>
        <w:jc w:val="both"/>
      </w:pPr>
      <w:r w:rsidRPr="00787451">
        <w:rPr>
          <w:i/>
        </w:rPr>
        <w:t xml:space="preserve">сведения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787451">
        <w:t>;</w:t>
      </w:r>
    </w:p>
    <w:p w:rsidR="00D37C26" w:rsidRPr="003F28D3" w:rsidRDefault="00D37C26" w:rsidP="003F28D3">
      <w:pPr>
        <w:ind w:firstLine="567"/>
        <w:jc w:val="both"/>
      </w:pPr>
      <w:r w:rsidRPr="00CF63FF">
        <w:rPr>
          <w:i/>
        </w:rPr>
        <w:t>сведения о мерах по повышению эффективности расходования бюджетных средств (таблица № 2)</w:t>
      </w:r>
      <w:r w:rsidR="003F28D3" w:rsidRPr="003F28D3">
        <w:t xml:space="preserve"> </w:t>
      </w:r>
      <w:r w:rsidR="003F28D3">
        <w:t>утратила силу</w:t>
      </w:r>
      <w:r w:rsidR="00E02D4F">
        <w:t xml:space="preserve"> </w:t>
      </w:r>
      <w:r w:rsidR="003F28D3">
        <w:t>(Приказ Минфина РФ от 02.11.2017 №176н)</w:t>
      </w:r>
      <w:r>
        <w:t>;</w:t>
      </w:r>
    </w:p>
    <w:p w:rsidR="00D37C26" w:rsidRDefault="00D37C26" w:rsidP="00D37C26">
      <w:pPr>
        <w:ind w:firstLine="567"/>
        <w:jc w:val="both"/>
      </w:pPr>
      <w:r w:rsidRPr="00CF63FF">
        <w:rPr>
          <w:i/>
        </w:rPr>
        <w:t>сведения об исполнении текстовых статей решения о бюджете (таблица №3)</w:t>
      </w:r>
      <w:r w:rsidR="00E02D4F">
        <w:rPr>
          <w:i/>
        </w:rPr>
        <w:t xml:space="preserve"> </w:t>
      </w:r>
      <w:r w:rsidRPr="007B67F8">
        <w:t>в нарушение п.155 Инструкции191н охарактеризованы результаты анализа исполнения текстовых статей решения о бюджете сельского поселения за 201</w:t>
      </w:r>
      <w:r w:rsidR="003F28D3">
        <w:t>7</w:t>
      </w:r>
      <w:r w:rsidRPr="007B67F8">
        <w:t xml:space="preserve">год, в графе 2 </w:t>
      </w:r>
      <w:r>
        <w:t xml:space="preserve">должен </w:t>
      </w:r>
      <w:r w:rsidRPr="007B67F8">
        <w:t>отражат</w:t>
      </w:r>
      <w:r>
        <w:t>ь</w:t>
      </w:r>
      <w:r w:rsidRPr="007B67F8">
        <w:t>ся результат исполнения положений текстовых статей (с указанием показателей, характеризующих степень результативности), графа 3 причины неисполнения положений текстовых статей не заполнена;</w:t>
      </w:r>
    </w:p>
    <w:p w:rsidR="00D37C26" w:rsidRPr="00C16254" w:rsidRDefault="00D37C26" w:rsidP="00D37C26">
      <w:pPr>
        <w:ind w:firstLine="567"/>
        <w:jc w:val="both"/>
      </w:pPr>
      <w:r w:rsidRPr="00CF63FF">
        <w:rPr>
          <w:i/>
        </w:rPr>
        <w:t xml:space="preserve"> сведения об особенностях ведения бюджетного учета (таблица №4),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</w:t>
      </w:r>
      <w:r w:rsidRPr="00C16254">
        <w:t>.</w:t>
      </w:r>
    </w:p>
    <w:p w:rsidR="003F28D3" w:rsidRDefault="00D37C26" w:rsidP="00D37C26">
      <w:pPr>
        <w:ind w:firstLine="567"/>
        <w:jc w:val="both"/>
      </w:pPr>
      <w:r w:rsidRPr="006F0FF4">
        <w:rPr>
          <w:i/>
        </w:rPr>
        <w:t xml:space="preserve">в сведениях о результатах мероприятий внутреннего контроля (таблица №5) </w:t>
      </w:r>
      <w:r w:rsidRPr="006F0FF4">
        <w:t>отражена информация о результатах внутреннего контроля за соблюдением требований бюджетного законодательства</w:t>
      </w:r>
      <w:r w:rsidR="003F28D3">
        <w:t>.</w:t>
      </w:r>
    </w:p>
    <w:p w:rsidR="00D37C26" w:rsidRPr="00C16254" w:rsidRDefault="00D37C26" w:rsidP="00D37C26">
      <w:pPr>
        <w:ind w:firstLine="567"/>
        <w:jc w:val="both"/>
        <w:rPr>
          <w:i/>
        </w:rPr>
      </w:pPr>
      <w:r w:rsidRPr="001366B3">
        <w:rPr>
          <w:i/>
        </w:rPr>
        <w:t>в сведениях о проведении инвентаризации (таблица №6)</w:t>
      </w:r>
      <w:r w:rsidR="00141129" w:rsidRPr="001366B3">
        <w:t>к проверке не представлена,</w:t>
      </w:r>
      <w:r w:rsidRPr="001366B3">
        <w:t xml:space="preserve"> </w:t>
      </w:r>
      <w:r w:rsidR="00141129" w:rsidRPr="001366B3">
        <w:t>перед составлением</w:t>
      </w:r>
      <w:r w:rsidR="00141129">
        <w:t xml:space="preserve"> годовой </w:t>
      </w:r>
      <w:r w:rsidR="001366B3">
        <w:t xml:space="preserve">бухгалтерской </w:t>
      </w:r>
      <w:r w:rsidR="00141129">
        <w:t>отчетности проводится инвентаризация, при отсутствии расхождений по результатам инвентаризации годовой бюджетной отчетности таблица 6 не заполняется. Факт проведения годовой инвентаризации отража</w:t>
      </w:r>
      <w:r w:rsidR="00F66926">
        <w:t>ется</w:t>
      </w:r>
      <w:r w:rsidR="00141129">
        <w:t xml:space="preserve"> в текстовой части пояснительной записки ф.0503160</w:t>
      </w:r>
      <w:r w:rsidR="00F66926">
        <w:t xml:space="preserve"> (Изменения Приказ Минфина РФ от 02.11.2017 №176н)</w:t>
      </w:r>
      <w:r w:rsidR="00141129">
        <w:t xml:space="preserve">, </w:t>
      </w:r>
      <w:r w:rsidR="00F66926">
        <w:t xml:space="preserve">но </w:t>
      </w:r>
      <w:r w:rsidR="00141129" w:rsidRPr="00141129">
        <w:t xml:space="preserve"> </w:t>
      </w:r>
      <w:r w:rsidR="00141129" w:rsidRPr="00C16254">
        <w:t>информаци</w:t>
      </w:r>
      <w:r w:rsidR="00141129">
        <w:t>и</w:t>
      </w:r>
      <w:r w:rsidR="00141129" w:rsidRPr="00C16254">
        <w:t xml:space="preserve"> о результатах, проведенных в отчетном периоде инвентаризаций имущества и обязательств</w:t>
      </w:r>
      <w:r w:rsidR="00141129">
        <w:t xml:space="preserve"> в пояснительной записке нет.</w:t>
      </w:r>
    </w:p>
    <w:p w:rsidR="00D37C26" w:rsidRPr="00FE5A8E" w:rsidRDefault="00D37C26" w:rsidP="00D37C26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</w:t>
      </w:r>
      <w:r w:rsidR="005802A3">
        <w:t>,</w:t>
      </w:r>
      <w:r w:rsidRPr="00846F63">
        <w:t xml:space="preserve"> характеризующая результаты проведенных в 201</w:t>
      </w:r>
      <w:r w:rsidR="00141129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нарушений.</w:t>
      </w:r>
    </w:p>
    <w:p w:rsidR="00D37C26" w:rsidRPr="00C16254" w:rsidRDefault="00D37C26" w:rsidP="00D37C26">
      <w:pPr>
        <w:ind w:firstLine="567"/>
        <w:jc w:val="both"/>
        <w:rPr>
          <w:b/>
          <w:szCs w:val="28"/>
          <w:u w:val="single"/>
        </w:rPr>
      </w:pPr>
      <w:r>
        <w:t xml:space="preserve">в </w:t>
      </w:r>
      <w:r w:rsidRPr="00C16254">
        <w:rPr>
          <w:i/>
        </w:rPr>
        <w:t>сведениях о количестве подведомственных по</w:t>
      </w:r>
      <w:r>
        <w:rPr>
          <w:i/>
        </w:rPr>
        <w:t>лучателей бюджетных средств (ф.</w:t>
      </w:r>
      <w:r w:rsidRPr="00C16254">
        <w:rPr>
          <w:i/>
        </w:rPr>
        <w:t xml:space="preserve">0503161) </w:t>
      </w:r>
      <w:r w:rsidRPr="00C16254">
        <w:rPr>
          <w:szCs w:val="28"/>
        </w:rPr>
        <w:t>отражено общее количество получателей бюджетных средств на начало и конец 201</w:t>
      </w:r>
      <w:r w:rsidR="00141129">
        <w:rPr>
          <w:szCs w:val="28"/>
        </w:rPr>
        <w:t>7</w:t>
      </w:r>
      <w:r w:rsidRPr="00C16254">
        <w:rPr>
          <w:szCs w:val="28"/>
        </w:rPr>
        <w:t xml:space="preserve"> года – </w:t>
      </w:r>
      <w:r>
        <w:rPr>
          <w:szCs w:val="28"/>
        </w:rPr>
        <w:t>2</w:t>
      </w:r>
      <w:r w:rsidRPr="00C16254">
        <w:rPr>
          <w:szCs w:val="28"/>
        </w:rPr>
        <w:t xml:space="preserve"> учреждени</w:t>
      </w:r>
      <w:r>
        <w:rPr>
          <w:szCs w:val="28"/>
        </w:rPr>
        <w:t>я</w:t>
      </w:r>
      <w:r w:rsidRPr="00C16254">
        <w:rPr>
          <w:szCs w:val="28"/>
        </w:rPr>
        <w:t xml:space="preserve"> (МКУ «</w:t>
      </w:r>
      <w:r>
        <w:rPr>
          <w:szCs w:val="28"/>
        </w:rPr>
        <w:t>Харьков</w:t>
      </w:r>
      <w:r w:rsidRPr="00C16254">
        <w:rPr>
          <w:szCs w:val="28"/>
        </w:rPr>
        <w:t>ское 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.)</w:t>
      </w:r>
    </w:p>
    <w:p w:rsidR="00D37C26" w:rsidRPr="00C861C9" w:rsidRDefault="00D37C26" w:rsidP="00D37C26">
      <w:pPr>
        <w:autoSpaceDE w:val="0"/>
        <w:autoSpaceDN w:val="0"/>
        <w:adjustRightInd w:val="0"/>
        <w:ind w:firstLine="540"/>
        <w:jc w:val="both"/>
        <w:outlineLvl w:val="2"/>
      </w:pPr>
      <w:r w:rsidRPr="00CA4F31">
        <w:rPr>
          <w:i/>
        </w:rPr>
        <w:t xml:space="preserve">форма № 0503162 (сведения о результатах деятельности) </w:t>
      </w:r>
      <w:r w:rsidRPr="00C861C9">
        <w:t>Согласно п.161 Инструкция №191н</w:t>
      </w:r>
      <w:r>
        <w:t xml:space="preserve"> в отчете должны отражаться обобщенные за отчетный период данные о результатах деятельности субъекта бюджетной отчетности, установленные для него соответствующим главным распорядителем, распорядителем бюджетных средств (в том числе по целевым программам), в разрезе плановых и фактических показателей в натуральном и стоимостном </w:t>
      </w:r>
      <w:r>
        <w:lastRenderedPageBreak/>
        <w:t>выражении.</w:t>
      </w:r>
      <w:r w:rsidR="000B1DE8">
        <w:t xml:space="preserve"> </w:t>
      </w:r>
      <w:r w:rsidRPr="004F0AA3">
        <w:t>Плановые показатели результативности деятельности сельского поселения никаким нормативным правовым актом не устанавливались.</w:t>
      </w:r>
      <w:r w:rsidR="00487833">
        <w:t xml:space="preserve"> </w:t>
      </w:r>
      <w:r>
        <w:t xml:space="preserve">При этом в составе отчетности сельского поселения представлены сведения о результатах деятельности по форме 0503162, то есть в отсутствие необходимости, так как в соответствии с п.161 Инструкции №191н, </w:t>
      </w:r>
      <w:r w:rsidRPr="000A4547">
        <w:t>если субъекту бюджетной отчетности не установлены в соответствующем порядке показатели результативности деятельности, то отчет по форме 0503162 не составляется</w:t>
      </w:r>
      <w:r w:rsidRPr="00C861C9">
        <w:t xml:space="preserve">, </w:t>
      </w:r>
      <w:r>
        <w:t xml:space="preserve">а информация </w:t>
      </w:r>
      <w:r w:rsidRPr="00C861C9">
        <w:t>о результатах деятельности раскрывается в текстовой части раздела 2 Пояснительной записки</w:t>
      </w:r>
      <w:r>
        <w:t xml:space="preserve">. </w:t>
      </w:r>
    </w:p>
    <w:p w:rsidR="00D37C26" w:rsidRPr="00124005" w:rsidRDefault="00D37C26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 xml:space="preserve">сведениях об изменениях бюджетной росписи главного распорядителя средств бюджета (ф. 0503163) </w:t>
      </w:r>
      <w:r w:rsidRPr="006A04F9">
        <w:rPr>
          <w:rFonts w:eastAsiaTheme="minorHAnsi"/>
          <w:lang w:eastAsia="en-US"/>
        </w:rPr>
        <w:t>отражены  утвержденные на отчетный финансовый год решением о бюджете сельского поселения на 201</w:t>
      </w:r>
      <w:r w:rsidR="00141129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изменений.</w:t>
      </w:r>
    </w:p>
    <w:p w:rsidR="00D37C26" w:rsidRPr="00BD61A0" w:rsidRDefault="00D37C26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 xml:space="preserve">сведениях об исполнении бюджета (ф. 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</w:t>
      </w:r>
      <w:r>
        <w:rPr>
          <w:rFonts w:eastAsiaTheme="minorHAnsi"/>
          <w:lang w:eastAsia="en-US"/>
        </w:rPr>
        <w:t>тчету об исполнении бюджета (ф.</w:t>
      </w:r>
      <w:r w:rsidRPr="003E5B4A">
        <w:rPr>
          <w:rFonts w:eastAsiaTheme="minorHAnsi"/>
          <w:lang w:eastAsia="en-US"/>
        </w:rPr>
        <w:t>0503127)</w:t>
      </w:r>
      <w:r w:rsidRPr="0021394D">
        <w:rPr>
          <w:rFonts w:eastAsia="Calibri"/>
          <w:szCs w:val="28"/>
          <w:lang w:eastAsia="en-US"/>
        </w:rPr>
        <w:t xml:space="preserve">. </w:t>
      </w:r>
    </w:p>
    <w:p w:rsidR="00D37C26" w:rsidRPr="00940B12" w:rsidRDefault="00D37C26" w:rsidP="00D37C26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 w:rsidRPr="00940B12">
        <w:t>и материальные запасы.</w:t>
      </w:r>
    </w:p>
    <w:p w:rsidR="00D37C26" w:rsidRPr="00940B12" w:rsidRDefault="00D37C26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 0503169)</w:t>
      </w:r>
      <w:r w:rsidRPr="00940B12">
        <w:t xml:space="preserve"> отражает обобщенные за отчетный период данные о состоянии расчетов по дебиторской и кредиторской задолженности.</w:t>
      </w:r>
    </w:p>
    <w:p w:rsidR="00D37C26" w:rsidRPr="00940B12" w:rsidRDefault="00D37C26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D37C26" w:rsidRPr="00940B12" w:rsidRDefault="00D37C26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BA06AA">
        <w:rPr>
          <w:rFonts w:eastAsiaTheme="minorHAnsi"/>
          <w:lang w:eastAsia="en-US"/>
        </w:rPr>
        <w:t>18,2</w:t>
      </w:r>
      <w:r w:rsidRPr="00940B12">
        <w:rPr>
          <w:rFonts w:eastAsiaTheme="minorHAnsi"/>
          <w:lang w:eastAsia="en-US"/>
        </w:rPr>
        <w:t xml:space="preserve"> тыс. руб..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платежей).</w:t>
      </w:r>
    </w:p>
    <w:p w:rsidR="00D37C26" w:rsidRDefault="00D37C26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Кредиторская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BA06AA">
        <w:rPr>
          <w:rFonts w:eastAsiaTheme="minorHAnsi"/>
          <w:lang w:eastAsia="en-US"/>
        </w:rPr>
        <w:t>57,3</w:t>
      </w:r>
      <w:r w:rsidRPr="00940B12">
        <w:rPr>
          <w:rFonts w:eastAsiaTheme="minorHAnsi"/>
          <w:lang w:eastAsia="en-US"/>
        </w:rPr>
        <w:t xml:space="preserve"> тыс. руб. </w:t>
      </w:r>
      <w:r w:rsidRPr="00842DA5">
        <w:rPr>
          <w:rFonts w:eastAsiaTheme="minorHAnsi"/>
          <w:lang w:eastAsia="en-US"/>
        </w:rPr>
        <w:t>(задолженность образовалась в связи с тем, что счета-фактуры поставщиками коммунальных услуг</w:t>
      </w:r>
      <w:r>
        <w:rPr>
          <w:rFonts w:eastAsiaTheme="minorHAnsi"/>
          <w:lang w:eastAsia="en-US"/>
        </w:rPr>
        <w:t xml:space="preserve"> свет, газ, услуги связи</w:t>
      </w:r>
      <w:r w:rsidRPr="00842DA5">
        <w:rPr>
          <w:rFonts w:eastAsiaTheme="minorHAnsi"/>
          <w:lang w:eastAsia="en-US"/>
        </w:rPr>
        <w:t xml:space="preserve"> были предоставлены в январе 201</w:t>
      </w:r>
      <w:r w:rsidR="00BA06AA">
        <w:rPr>
          <w:rFonts w:eastAsiaTheme="minorHAnsi"/>
          <w:lang w:eastAsia="en-US"/>
        </w:rPr>
        <w:t>8</w:t>
      </w:r>
      <w:r w:rsidRPr="00842DA5">
        <w:rPr>
          <w:rFonts w:eastAsiaTheme="minorHAnsi"/>
          <w:lang w:eastAsia="en-US"/>
        </w:rPr>
        <w:t xml:space="preserve">г., </w:t>
      </w:r>
      <w:r w:rsidRPr="00B90CDB">
        <w:rPr>
          <w:rFonts w:eastAsiaTheme="minorHAnsi"/>
          <w:lang w:eastAsia="en-US"/>
        </w:rPr>
        <w:t>на текущий момент задолженность погашена.)</w:t>
      </w:r>
    </w:p>
    <w:p w:rsidR="00112094" w:rsidRDefault="005802A3" w:rsidP="00D37C26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>
        <w:rPr>
          <w:i/>
        </w:rPr>
        <w:t xml:space="preserve">сведения о </w:t>
      </w:r>
      <w:r w:rsidR="00112094">
        <w:rPr>
          <w:i/>
        </w:rPr>
        <w:t xml:space="preserve">неисполнении бюджетных обязательств (ф. 0503175) </w:t>
      </w:r>
      <w:r w:rsidR="00112094">
        <w:t>– неисполнение по бюджетным обязательствам составило  69,2тыс.рублей</w:t>
      </w:r>
      <w:r w:rsidR="00A334AC">
        <w:t>,</w:t>
      </w:r>
      <w:r w:rsidR="00112094">
        <w:t xml:space="preserve"> </w:t>
      </w:r>
      <w:r w:rsidR="00A334AC">
        <w:t>в нарушение</w:t>
      </w:r>
      <w:r w:rsidR="00112094">
        <w:t xml:space="preserve"> </w:t>
      </w:r>
      <w:r w:rsidR="00A334AC">
        <w:t xml:space="preserve">п.70.2 Инструкции 191н  </w:t>
      </w:r>
      <w:r w:rsidR="00112094">
        <w:t xml:space="preserve">графы 3,4,5,6 не заполнены. </w:t>
      </w:r>
      <w:r w:rsidR="00BA6815">
        <w:t>К</w:t>
      </w:r>
      <w:r w:rsidR="00112094">
        <w:t xml:space="preserve">онтрольные соотношения между показателями </w:t>
      </w:r>
      <w:r w:rsidR="00112094">
        <w:rPr>
          <w:i/>
        </w:rPr>
        <w:t>Отчет о бюджетных обязательствах (ф.0503128</w:t>
      </w:r>
      <w:r w:rsidR="00112094">
        <w:t xml:space="preserve">) и </w:t>
      </w:r>
      <w:r w:rsidR="00112094">
        <w:rPr>
          <w:i/>
        </w:rPr>
        <w:t>сведения о  неисполнении бюджетных обязательств (ф. 0503175)</w:t>
      </w:r>
      <w:r w:rsidR="00112094">
        <w:t>соблюдены.</w:t>
      </w:r>
    </w:p>
    <w:p w:rsidR="00D37C26" w:rsidRPr="00407B32" w:rsidRDefault="00D37C26" w:rsidP="00D37C26">
      <w:pPr>
        <w:ind w:firstLine="567"/>
        <w:jc w:val="both"/>
      </w:pPr>
      <w:r w:rsidRPr="00ED3EDC">
        <w:t>Остаток денежных средств на лицевом счете по состоянию на 31.12.201</w:t>
      </w:r>
      <w:r w:rsidR="00BA06AA">
        <w:t>7</w:t>
      </w:r>
      <w:r w:rsidRPr="00ED3EDC">
        <w:t xml:space="preserve">г. составил </w:t>
      </w:r>
      <w:r w:rsidR="00BA06AA">
        <w:t>1416,4</w:t>
      </w:r>
      <w:r w:rsidRPr="00ED3EDC">
        <w:t>тыс.рублей.</w:t>
      </w:r>
    </w:p>
    <w:p w:rsidR="00956A2A" w:rsidRPr="00490E99" w:rsidRDefault="00956A2A" w:rsidP="00956A2A">
      <w:pPr>
        <w:ind w:firstLine="567"/>
        <w:jc w:val="both"/>
        <w:rPr>
          <w:i/>
          <w:sz w:val="28"/>
          <w:szCs w:val="28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F07F1A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CE5A81">
        <w:t>Харьков</w:t>
      </w:r>
      <w:r w:rsidR="00956A2A">
        <w:t>ского</w:t>
      </w:r>
      <w:r w:rsidR="004E1D72">
        <w:t xml:space="preserve"> </w:t>
      </w:r>
      <w:r w:rsidR="00956A2A" w:rsidRPr="00F07F1A">
        <w:t>сельского поселения за 201</w:t>
      </w:r>
      <w:r w:rsidR="00BA06AA">
        <w:t>7</w:t>
      </w:r>
      <w:r w:rsidR="00956A2A" w:rsidRPr="00F07F1A">
        <w:t>год установлено,  что:</w:t>
      </w:r>
    </w:p>
    <w:p w:rsidR="00956A2A" w:rsidRPr="00F07F1A" w:rsidRDefault="003B171D" w:rsidP="00956A2A">
      <w:pPr>
        <w:ind w:firstLine="540"/>
        <w:jc w:val="both"/>
      </w:pPr>
      <w:r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</w:t>
      </w:r>
      <w:r w:rsidR="00956A2A" w:rsidRPr="00F07F1A">
        <w:t>уточненным  плановым показ</w:t>
      </w:r>
      <w:r>
        <w:t xml:space="preserve">ателям, утвержденным  решением </w:t>
      </w:r>
      <w:r w:rsidR="00956A2A" w:rsidRPr="00F07F1A">
        <w:t xml:space="preserve">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BA06AA">
        <w:t>7</w:t>
      </w:r>
      <w:r>
        <w:t xml:space="preserve">год утвержден решением о бюджете </w:t>
      </w:r>
      <w:r w:rsidR="00956A2A" w:rsidRPr="00F07F1A">
        <w:t>на 201</w:t>
      </w:r>
      <w:r w:rsidR="00BA06AA">
        <w:t>7</w:t>
      </w:r>
      <w:r w:rsidR="00956A2A" w:rsidRPr="00F07F1A">
        <w:t xml:space="preserve"> год до начала очередного финансового года (</w:t>
      </w:r>
      <w:r w:rsidR="00E64552">
        <w:t>2</w:t>
      </w:r>
      <w:r w:rsidR="00BA06AA">
        <w:t>9</w:t>
      </w:r>
      <w:r w:rsidR="00956A2A" w:rsidRPr="00F07F1A">
        <w:t>.12.20</w:t>
      </w:r>
      <w:r w:rsidR="001C4FCE">
        <w:t>1</w:t>
      </w:r>
      <w:r w:rsidR="00BA06AA">
        <w:t>6</w:t>
      </w:r>
      <w:r>
        <w:t xml:space="preserve">г.) </w:t>
      </w:r>
      <w:r w:rsidR="00956A2A" w:rsidRPr="00F07F1A">
        <w:t xml:space="preserve">по доходам в сумме </w:t>
      </w:r>
      <w:r w:rsidR="00BA06AA">
        <w:t>4862,3</w:t>
      </w:r>
      <w:r w:rsidR="00956A2A" w:rsidRPr="00F07F1A">
        <w:t>тыс.руб. Уточненный план по д</w:t>
      </w:r>
      <w:r>
        <w:t xml:space="preserve">оходам, утвержденный решением сельской Думы от </w:t>
      </w:r>
      <w:r w:rsidR="00BA06AA">
        <w:t>14</w:t>
      </w:r>
      <w:r w:rsidR="00956A2A" w:rsidRPr="00F07F1A">
        <w:t>.12.201</w:t>
      </w:r>
      <w:r w:rsidR="00BA06AA">
        <w:t>7</w:t>
      </w:r>
      <w:r w:rsidR="00956A2A" w:rsidRPr="00F07F1A">
        <w:t xml:space="preserve">г. составил </w:t>
      </w:r>
      <w:r w:rsidR="00BA06AA">
        <w:t>6056,1</w:t>
      </w:r>
      <w:r w:rsidR="00956A2A" w:rsidRPr="00F07F1A">
        <w:t xml:space="preserve"> 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BA06AA">
        <w:t>7</w:t>
      </w:r>
      <w:r w:rsidR="00956A2A" w:rsidRPr="00F07F1A">
        <w:t xml:space="preserve"> 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BA06AA">
        <w:t>6415,0</w:t>
      </w:r>
      <w:r w:rsidR="00956A2A" w:rsidRPr="00F07F1A">
        <w:t xml:space="preserve"> тыс. руб.  или на  </w:t>
      </w:r>
      <w:r w:rsidR="00BA06AA">
        <w:t>105,9</w:t>
      </w:r>
      <w:r w:rsidR="00956A2A" w:rsidRPr="00F07F1A">
        <w:t xml:space="preserve"> %  от объема  годовых назначений ;</w:t>
      </w:r>
    </w:p>
    <w:p w:rsidR="00EE4C37" w:rsidRDefault="00EE4C37" w:rsidP="00EE4C37">
      <w:pPr>
        <w:ind w:firstLine="540"/>
        <w:jc w:val="both"/>
      </w:pPr>
      <w:r>
        <w:t>2.</w:t>
      </w:r>
      <w:r w:rsidR="005802A3">
        <w:t xml:space="preserve"> </w:t>
      </w:r>
      <w:r w:rsidR="00956A2A" w:rsidRPr="00F07F1A">
        <w:t xml:space="preserve">При утвержденных бюджетных назначениях по расходам, в сумме </w:t>
      </w:r>
      <w:r w:rsidR="00BA06AA">
        <w:t>6379,6</w:t>
      </w:r>
      <w:r w:rsidR="00956A2A" w:rsidRPr="00F07F1A">
        <w:t xml:space="preserve"> тыс. руб., исполнение бюджета сельского поселения составило </w:t>
      </w:r>
      <w:r w:rsidR="00BA06AA">
        <w:t>5715,5</w:t>
      </w:r>
      <w:r w:rsidR="00956A2A" w:rsidRPr="00F07F1A">
        <w:t xml:space="preserve">тыс. руб., или </w:t>
      </w:r>
      <w:r w:rsidR="00BA06AA">
        <w:t>89</w:t>
      </w:r>
      <w:r w:rsidR="00735332">
        <w:t>,6</w:t>
      </w:r>
      <w:r w:rsidR="00956A2A" w:rsidRPr="00F07F1A">
        <w:t xml:space="preserve">%. </w:t>
      </w:r>
    </w:p>
    <w:p w:rsidR="00EE4C37" w:rsidRPr="00F07F1A" w:rsidRDefault="00EE4C37" w:rsidP="00EE4C37">
      <w:pPr>
        <w:ind w:firstLine="540"/>
        <w:jc w:val="both"/>
      </w:pPr>
    </w:p>
    <w:p w:rsidR="00BD288B" w:rsidRPr="00F07F1A" w:rsidRDefault="00956A2A" w:rsidP="00BA06AA">
      <w:pPr>
        <w:ind w:firstLine="540"/>
        <w:jc w:val="both"/>
      </w:pPr>
      <w:r>
        <w:lastRenderedPageBreak/>
        <w:t>3</w:t>
      </w:r>
      <w:r w:rsidRPr="00F07F1A">
        <w:rPr>
          <w:rFonts w:eastAsia="Calibri"/>
          <w:lang w:eastAsia="en-US"/>
        </w:rPr>
        <w:t>.</w:t>
      </w:r>
      <w:r w:rsidR="005802A3">
        <w:rPr>
          <w:rFonts w:eastAsia="Calibri"/>
          <w:lang w:eastAsia="en-US"/>
        </w:rPr>
        <w:t xml:space="preserve"> 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 представлен Администрацией, в полном объеме.</w:t>
      </w:r>
    </w:p>
    <w:p w:rsidR="00956A2A" w:rsidRPr="00F07F1A" w:rsidRDefault="00BA06AA" w:rsidP="00EE4C37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="00BD288B">
        <w:rPr>
          <w:szCs w:val="28"/>
        </w:rPr>
        <w:t xml:space="preserve"> </w:t>
      </w:r>
      <w:r w:rsidR="00956A2A" w:rsidRPr="00F07F1A">
        <w:rPr>
          <w:szCs w:val="28"/>
        </w:rPr>
        <w:t>.В нарушение Инструкции № 191н:</w:t>
      </w:r>
    </w:p>
    <w:p w:rsidR="00757825" w:rsidRDefault="00956A2A" w:rsidP="00757825">
      <w:pPr>
        <w:ind w:firstLine="567"/>
        <w:jc w:val="both"/>
        <w:rPr>
          <w:szCs w:val="28"/>
        </w:rPr>
      </w:pPr>
      <w:r w:rsidRPr="00F07F1A">
        <w:rPr>
          <w:szCs w:val="28"/>
        </w:rPr>
        <w:t>текстовая часть пояснительной записки не отвечает требованиям п.152.</w:t>
      </w:r>
    </w:p>
    <w:p w:rsidR="007B77A3" w:rsidRDefault="007B77A3" w:rsidP="007B77A3">
      <w:pPr>
        <w:ind w:firstLine="567"/>
        <w:jc w:val="both"/>
      </w:pPr>
      <w:r w:rsidRPr="00717DCC">
        <w:rPr>
          <w:szCs w:val="28"/>
        </w:rPr>
        <w:t>таблица № 3</w:t>
      </w:r>
      <w:r w:rsidRPr="005E7465">
        <w:rPr>
          <w:szCs w:val="28"/>
        </w:rPr>
        <w:t xml:space="preserve"> </w:t>
      </w:r>
      <w:r w:rsidRPr="005C0C08">
        <w:rPr>
          <w:i/>
          <w:szCs w:val="28"/>
        </w:rPr>
        <w:t>«Сведения об исполнении текстовых статей закона (решений) о бюджете»</w:t>
      </w:r>
      <w:r>
        <w:rPr>
          <w:szCs w:val="28"/>
        </w:rPr>
        <w:t xml:space="preserve"> не отвечает требованиям п.155</w:t>
      </w:r>
      <w:r>
        <w:t>;</w:t>
      </w:r>
    </w:p>
    <w:p w:rsidR="00D561E8" w:rsidRDefault="00D561E8" w:rsidP="00D561E8">
      <w:pPr>
        <w:ind w:firstLine="567"/>
        <w:jc w:val="both"/>
      </w:pPr>
      <w:r w:rsidRPr="00717DCC">
        <w:t>в</w:t>
      </w:r>
      <w:r w:rsidRPr="00717DCC">
        <w:rPr>
          <w:i/>
        </w:rPr>
        <w:t xml:space="preserve"> сведениях о результатах деятельности (ф. 0503162)</w:t>
      </w:r>
      <w:r w:rsidR="00717DCC" w:rsidRPr="00717DCC">
        <w:rPr>
          <w:i/>
        </w:rPr>
        <w:t xml:space="preserve"> </w:t>
      </w:r>
      <w:r w:rsidRPr="00717DCC">
        <w:t>в</w:t>
      </w:r>
      <w:r w:rsidR="00717DCC" w:rsidRPr="00717DCC">
        <w:t xml:space="preserve"> </w:t>
      </w:r>
      <w:r w:rsidRPr="00717DCC">
        <w:rPr>
          <w:rFonts w:eastAsiaTheme="minorHAnsi"/>
          <w:lang w:eastAsia="en-US"/>
        </w:rPr>
        <w:t>нарушение п. 161 в текстовой части пояснительной записки</w:t>
      </w:r>
      <w:r w:rsidRPr="00CA74D1">
        <w:rPr>
          <w:rFonts w:eastAsiaTheme="minorHAnsi"/>
          <w:lang w:eastAsia="en-US"/>
        </w:rPr>
        <w:t xml:space="preserve"> </w:t>
      </w:r>
      <w:r w:rsidRPr="00CA74D1">
        <w:t>информация о результатах деятельности не раскрыта</w:t>
      </w:r>
      <w:r>
        <w:t>;</w:t>
      </w:r>
    </w:p>
    <w:p w:rsidR="008A41E7" w:rsidRDefault="008A41E7" w:rsidP="00956A2A">
      <w:pPr>
        <w:ind w:firstLine="540"/>
        <w:jc w:val="center"/>
        <w:rPr>
          <w:b/>
          <w:i/>
        </w:rPr>
      </w:pPr>
    </w:p>
    <w:p w:rsidR="00956A2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4157F7" w:rsidRPr="00F07F1A" w:rsidRDefault="004157F7" w:rsidP="004157F7">
      <w:pPr>
        <w:ind w:firstLine="540"/>
        <w:jc w:val="both"/>
      </w:pPr>
      <w:r>
        <w:t>1.</w:t>
      </w:r>
      <w:r w:rsidR="00EE4C37">
        <w:t xml:space="preserve">При уточнении </w:t>
      </w:r>
      <w:r w:rsidR="00956A2A" w:rsidRPr="00F07F1A">
        <w:t>параметров доходной час</w:t>
      </w:r>
      <w:r w:rsidR="00EE4C37">
        <w:t xml:space="preserve">ти бюджета поселения в течение отчетного периода проводить оценку </w:t>
      </w:r>
      <w:r w:rsidR="00956A2A" w:rsidRPr="00F07F1A">
        <w:t xml:space="preserve">выполнения прогноза за истекший отчетный период.  Уточнение параметров доходной части бюджета производить </w:t>
      </w:r>
      <w:r w:rsidR="00EE4C37">
        <w:t xml:space="preserve">одновременно с внесением изменений </w:t>
      </w:r>
      <w:r w:rsidR="00956A2A" w:rsidRPr="00F07F1A">
        <w:t>в прогноз социально-экономического развития поселения.</w:t>
      </w:r>
    </w:p>
    <w:p w:rsidR="004157F7" w:rsidRDefault="004157F7" w:rsidP="00EE4C37">
      <w:pPr>
        <w:ind w:firstLine="540"/>
        <w:jc w:val="both"/>
      </w:pPr>
    </w:p>
    <w:p w:rsidR="00E13C04" w:rsidRDefault="00956A2A" w:rsidP="00BA06AA">
      <w:pPr>
        <w:ind w:firstLine="540"/>
        <w:jc w:val="both"/>
      </w:pPr>
      <w:r w:rsidRPr="00F07F1A">
        <w:t>2</w:t>
      </w:r>
      <w:r w:rsidR="00EE4C37">
        <w:t>.</w:t>
      </w:r>
      <w:r w:rsidR="00A47820" w:rsidRPr="00F07F1A">
        <w:t>Бюджетную отчетность составлять в соответствии</w:t>
      </w:r>
      <w:r w:rsidR="004157F7">
        <w:t xml:space="preserve"> с требованиями</w:t>
      </w:r>
      <w:r w:rsidR="00A47820" w:rsidRPr="00F07F1A">
        <w:t xml:space="preserve"> Инструкции № 191н.</w:t>
      </w:r>
    </w:p>
    <w:p w:rsidR="00400175" w:rsidRDefault="00400175" w:rsidP="00400175">
      <w:pPr>
        <w:ind w:firstLine="540"/>
        <w:jc w:val="both"/>
      </w:pPr>
      <w:r>
        <w:t>3.</w:t>
      </w:r>
      <w:r w:rsidRPr="00400175">
        <w:t xml:space="preserve"> </w:t>
      </w:r>
      <w:r>
        <w:t>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sectPr w:rsidR="00400175" w:rsidSect="00B728D9">
      <w:footerReference w:type="default" r:id="rId8"/>
      <w:pgSz w:w="11906" w:h="16838"/>
      <w:pgMar w:top="851" w:right="849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B0" w:rsidRDefault="00E426B0" w:rsidP="008933E7">
      <w:r>
        <w:separator/>
      </w:r>
    </w:p>
  </w:endnote>
  <w:endnote w:type="continuationSeparator" w:id="0">
    <w:p w:rsidR="00E426B0" w:rsidRDefault="00E426B0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3318"/>
      <w:docPartObj>
        <w:docPartGallery w:val="Page Numbers (Bottom of Page)"/>
        <w:docPartUnique/>
      </w:docPartObj>
    </w:sdtPr>
    <w:sdtEndPr/>
    <w:sdtContent>
      <w:p w:rsidR="00905344" w:rsidRDefault="0090534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5344" w:rsidRDefault="009053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B0" w:rsidRDefault="00E426B0" w:rsidP="008933E7">
      <w:r>
        <w:separator/>
      </w:r>
    </w:p>
  </w:footnote>
  <w:footnote w:type="continuationSeparator" w:id="0">
    <w:p w:rsidR="00E426B0" w:rsidRDefault="00E426B0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52B4"/>
    <w:rsid w:val="00005E4D"/>
    <w:rsid w:val="00006A2E"/>
    <w:rsid w:val="00007611"/>
    <w:rsid w:val="00010B06"/>
    <w:rsid w:val="00012D8F"/>
    <w:rsid w:val="00016C39"/>
    <w:rsid w:val="0002363D"/>
    <w:rsid w:val="000237BB"/>
    <w:rsid w:val="00027AB8"/>
    <w:rsid w:val="00027BDA"/>
    <w:rsid w:val="00030DB3"/>
    <w:rsid w:val="00031E64"/>
    <w:rsid w:val="00042654"/>
    <w:rsid w:val="000426A9"/>
    <w:rsid w:val="000449E8"/>
    <w:rsid w:val="000452B9"/>
    <w:rsid w:val="00047610"/>
    <w:rsid w:val="000509B8"/>
    <w:rsid w:val="000524C4"/>
    <w:rsid w:val="00052B8A"/>
    <w:rsid w:val="00052C2D"/>
    <w:rsid w:val="000533E0"/>
    <w:rsid w:val="000541C5"/>
    <w:rsid w:val="0005509A"/>
    <w:rsid w:val="00060889"/>
    <w:rsid w:val="00063D85"/>
    <w:rsid w:val="0006598B"/>
    <w:rsid w:val="0007166A"/>
    <w:rsid w:val="0007316E"/>
    <w:rsid w:val="000757A5"/>
    <w:rsid w:val="00075C0C"/>
    <w:rsid w:val="00077FFB"/>
    <w:rsid w:val="000814F4"/>
    <w:rsid w:val="00081B0A"/>
    <w:rsid w:val="00082C2B"/>
    <w:rsid w:val="00085C19"/>
    <w:rsid w:val="00087AE5"/>
    <w:rsid w:val="000937F5"/>
    <w:rsid w:val="00094A38"/>
    <w:rsid w:val="00094AD5"/>
    <w:rsid w:val="0009677B"/>
    <w:rsid w:val="000978C0"/>
    <w:rsid w:val="000A04D2"/>
    <w:rsid w:val="000A44B4"/>
    <w:rsid w:val="000A6B9B"/>
    <w:rsid w:val="000B0A8D"/>
    <w:rsid w:val="000B10B9"/>
    <w:rsid w:val="000B1471"/>
    <w:rsid w:val="000B1DE8"/>
    <w:rsid w:val="000B2138"/>
    <w:rsid w:val="000B295B"/>
    <w:rsid w:val="000B30B7"/>
    <w:rsid w:val="000B3DDB"/>
    <w:rsid w:val="000B67F8"/>
    <w:rsid w:val="000C0FE5"/>
    <w:rsid w:val="000C18F0"/>
    <w:rsid w:val="000C3EAD"/>
    <w:rsid w:val="000C3FB7"/>
    <w:rsid w:val="000C5F05"/>
    <w:rsid w:val="000C627D"/>
    <w:rsid w:val="000C6A9B"/>
    <w:rsid w:val="000D0949"/>
    <w:rsid w:val="000D135E"/>
    <w:rsid w:val="000D1493"/>
    <w:rsid w:val="000D232C"/>
    <w:rsid w:val="000D60C4"/>
    <w:rsid w:val="000D6656"/>
    <w:rsid w:val="000E0BE0"/>
    <w:rsid w:val="000E22B0"/>
    <w:rsid w:val="000E3556"/>
    <w:rsid w:val="000E404D"/>
    <w:rsid w:val="000E7A50"/>
    <w:rsid w:val="000F3C22"/>
    <w:rsid w:val="000F5CF2"/>
    <w:rsid w:val="000F7939"/>
    <w:rsid w:val="00100323"/>
    <w:rsid w:val="001024CA"/>
    <w:rsid w:val="001039FC"/>
    <w:rsid w:val="00105DEA"/>
    <w:rsid w:val="00110803"/>
    <w:rsid w:val="00112094"/>
    <w:rsid w:val="0011548F"/>
    <w:rsid w:val="001231C0"/>
    <w:rsid w:val="00123888"/>
    <w:rsid w:val="00123F98"/>
    <w:rsid w:val="00125304"/>
    <w:rsid w:val="001265E0"/>
    <w:rsid w:val="00131C0C"/>
    <w:rsid w:val="001366B3"/>
    <w:rsid w:val="00137163"/>
    <w:rsid w:val="00141129"/>
    <w:rsid w:val="0014149D"/>
    <w:rsid w:val="001439C3"/>
    <w:rsid w:val="00145C93"/>
    <w:rsid w:val="00147589"/>
    <w:rsid w:val="00147CD0"/>
    <w:rsid w:val="00151640"/>
    <w:rsid w:val="00151E49"/>
    <w:rsid w:val="00154B34"/>
    <w:rsid w:val="00154FB0"/>
    <w:rsid w:val="00160840"/>
    <w:rsid w:val="00160B9D"/>
    <w:rsid w:val="00161333"/>
    <w:rsid w:val="00163B32"/>
    <w:rsid w:val="00163EBB"/>
    <w:rsid w:val="0017772C"/>
    <w:rsid w:val="00177FDA"/>
    <w:rsid w:val="00180DD6"/>
    <w:rsid w:val="00184D96"/>
    <w:rsid w:val="001855E2"/>
    <w:rsid w:val="00186BFE"/>
    <w:rsid w:val="001873D9"/>
    <w:rsid w:val="001901FF"/>
    <w:rsid w:val="00191272"/>
    <w:rsid w:val="00192F10"/>
    <w:rsid w:val="00194D2F"/>
    <w:rsid w:val="0019685F"/>
    <w:rsid w:val="00196CC4"/>
    <w:rsid w:val="001A31CE"/>
    <w:rsid w:val="001A6AFA"/>
    <w:rsid w:val="001B16D9"/>
    <w:rsid w:val="001B375A"/>
    <w:rsid w:val="001B4E8A"/>
    <w:rsid w:val="001B5742"/>
    <w:rsid w:val="001B6948"/>
    <w:rsid w:val="001B6B38"/>
    <w:rsid w:val="001C0D5B"/>
    <w:rsid w:val="001C4FCE"/>
    <w:rsid w:val="001C67FE"/>
    <w:rsid w:val="001D4E4A"/>
    <w:rsid w:val="001D566F"/>
    <w:rsid w:val="001D69CE"/>
    <w:rsid w:val="001E0591"/>
    <w:rsid w:val="001E239C"/>
    <w:rsid w:val="001E46E4"/>
    <w:rsid w:val="001E5695"/>
    <w:rsid w:val="001E5AA6"/>
    <w:rsid w:val="001E6BD7"/>
    <w:rsid w:val="001E6D73"/>
    <w:rsid w:val="001E6E4E"/>
    <w:rsid w:val="001F02E4"/>
    <w:rsid w:val="001F1AAC"/>
    <w:rsid w:val="00213995"/>
    <w:rsid w:val="0021464C"/>
    <w:rsid w:val="002247D2"/>
    <w:rsid w:val="002256C7"/>
    <w:rsid w:val="00225BCC"/>
    <w:rsid w:val="00225DAA"/>
    <w:rsid w:val="00225F94"/>
    <w:rsid w:val="002304C4"/>
    <w:rsid w:val="00230AE3"/>
    <w:rsid w:val="00232650"/>
    <w:rsid w:val="0023272C"/>
    <w:rsid w:val="00232E11"/>
    <w:rsid w:val="00233891"/>
    <w:rsid w:val="00233E53"/>
    <w:rsid w:val="0023462E"/>
    <w:rsid w:val="00236E86"/>
    <w:rsid w:val="00237ED1"/>
    <w:rsid w:val="002416FF"/>
    <w:rsid w:val="002429CE"/>
    <w:rsid w:val="00242D8B"/>
    <w:rsid w:val="0024356E"/>
    <w:rsid w:val="00246D77"/>
    <w:rsid w:val="002472C1"/>
    <w:rsid w:val="00254BEE"/>
    <w:rsid w:val="002659A5"/>
    <w:rsid w:val="002700B4"/>
    <w:rsid w:val="00270750"/>
    <w:rsid w:val="00275434"/>
    <w:rsid w:val="00276BAB"/>
    <w:rsid w:val="00277645"/>
    <w:rsid w:val="00277F6A"/>
    <w:rsid w:val="0028049A"/>
    <w:rsid w:val="00283A21"/>
    <w:rsid w:val="0028490E"/>
    <w:rsid w:val="00285F3D"/>
    <w:rsid w:val="0028656E"/>
    <w:rsid w:val="002866C3"/>
    <w:rsid w:val="00286990"/>
    <w:rsid w:val="00286D6B"/>
    <w:rsid w:val="0029083F"/>
    <w:rsid w:val="0029330C"/>
    <w:rsid w:val="002936C1"/>
    <w:rsid w:val="00294642"/>
    <w:rsid w:val="002963BD"/>
    <w:rsid w:val="002A0436"/>
    <w:rsid w:val="002A0ECD"/>
    <w:rsid w:val="002A1AB2"/>
    <w:rsid w:val="002A1C23"/>
    <w:rsid w:val="002A44EE"/>
    <w:rsid w:val="002A5010"/>
    <w:rsid w:val="002A55AD"/>
    <w:rsid w:val="002A759B"/>
    <w:rsid w:val="002A75F5"/>
    <w:rsid w:val="002B06AC"/>
    <w:rsid w:val="002B24D8"/>
    <w:rsid w:val="002B5C68"/>
    <w:rsid w:val="002B5CB8"/>
    <w:rsid w:val="002C28CE"/>
    <w:rsid w:val="002C3BC8"/>
    <w:rsid w:val="002C53D8"/>
    <w:rsid w:val="002C71AD"/>
    <w:rsid w:val="002D007D"/>
    <w:rsid w:val="002D1045"/>
    <w:rsid w:val="002D1FD7"/>
    <w:rsid w:val="002D4847"/>
    <w:rsid w:val="002D5980"/>
    <w:rsid w:val="002D6DDA"/>
    <w:rsid w:val="002D76C2"/>
    <w:rsid w:val="002E095B"/>
    <w:rsid w:val="002E1F29"/>
    <w:rsid w:val="002E303F"/>
    <w:rsid w:val="002E354C"/>
    <w:rsid w:val="002E4A52"/>
    <w:rsid w:val="002E4B2D"/>
    <w:rsid w:val="002F6949"/>
    <w:rsid w:val="00300047"/>
    <w:rsid w:val="00302909"/>
    <w:rsid w:val="003054E8"/>
    <w:rsid w:val="00310364"/>
    <w:rsid w:val="0031132D"/>
    <w:rsid w:val="00312AC4"/>
    <w:rsid w:val="00315A37"/>
    <w:rsid w:val="00317204"/>
    <w:rsid w:val="00322453"/>
    <w:rsid w:val="00322C63"/>
    <w:rsid w:val="003236A9"/>
    <w:rsid w:val="00325C05"/>
    <w:rsid w:val="003327F6"/>
    <w:rsid w:val="00333681"/>
    <w:rsid w:val="00334677"/>
    <w:rsid w:val="00340B3D"/>
    <w:rsid w:val="00341A28"/>
    <w:rsid w:val="00341D4E"/>
    <w:rsid w:val="00342025"/>
    <w:rsid w:val="00342957"/>
    <w:rsid w:val="003439F0"/>
    <w:rsid w:val="003477FF"/>
    <w:rsid w:val="00350BA0"/>
    <w:rsid w:val="003537A4"/>
    <w:rsid w:val="003550A8"/>
    <w:rsid w:val="00356B02"/>
    <w:rsid w:val="00356F3A"/>
    <w:rsid w:val="00361E95"/>
    <w:rsid w:val="003639A4"/>
    <w:rsid w:val="00363C4B"/>
    <w:rsid w:val="00363CAB"/>
    <w:rsid w:val="003707D4"/>
    <w:rsid w:val="0037275F"/>
    <w:rsid w:val="00375AA8"/>
    <w:rsid w:val="003768D8"/>
    <w:rsid w:val="003770F6"/>
    <w:rsid w:val="00380623"/>
    <w:rsid w:val="00382910"/>
    <w:rsid w:val="003873F5"/>
    <w:rsid w:val="00387B04"/>
    <w:rsid w:val="003903C6"/>
    <w:rsid w:val="00393761"/>
    <w:rsid w:val="0039391E"/>
    <w:rsid w:val="00393A39"/>
    <w:rsid w:val="00393CB3"/>
    <w:rsid w:val="003A0F79"/>
    <w:rsid w:val="003A22CC"/>
    <w:rsid w:val="003A4934"/>
    <w:rsid w:val="003A5D03"/>
    <w:rsid w:val="003A6D9A"/>
    <w:rsid w:val="003B0736"/>
    <w:rsid w:val="003B167E"/>
    <w:rsid w:val="003B171D"/>
    <w:rsid w:val="003B2F8B"/>
    <w:rsid w:val="003C0A6C"/>
    <w:rsid w:val="003C29B7"/>
    <w:rsid w:val="003C2D36"/>
    <w:rsid w:val="003C426B"/>
    <w:rsid w:val="003C6132"/>
    <w:rsid w:val="003C7019"/>
    <w:rsid w:val="003C7E32"/>
    <w:rsid w:val="003E0588"/>
    <w:rsid w:val="003E08F3"/>
    <w:rsid w:val="003E1E0F"/>
    <w:rsid w:val="003E77F7"/>
    <w:rsid w:val="003F0B2C"/>
    <w:rsid w:val="003F28D3"/>
    <w:rsid w:val="003F3E72"/>
    <w:rsid w:val="003F4E25"/>
    <w:rsid w:val="003F739A"/>
    <w:rsid w:val="00400175"/>
    <w:rsid w:val="00400310"/>
    <w:rsid w:val="004004C7"/>
    <w:rsid w:val="0040348B"/>
    <w:rsid w:val="00404CFE"/>
    <w:rsid w:val="0040633A"/>
    <w:rsid w:val="00407B32"/>
    <w:rsid w:val="0041390B"/>
    <w:rsid w:val="00414AA6"/>
    <w:rsid w:val="004157F7"/>
    <w:rsid w:val="00417066"/>
    <w:rsid w:val="00417375"/>
    <w:rsid w:val="00420744"/>
    <w:rsid w:val="00424660"/>
    <w:rsid w:val="00433383"/>
    <w:rsid w:val="00442B22"/>
    <w:rsid w:val="00446CD5"/>
    <w:rsid w:val="00452BE4"/>
    <w:rsid w:val="00452F55"/>
    <w:rsid w:val="00453AA5"/>
    <w:rsid w:val="00453AC2"/>
    <w:rsid w:val="00455DFA"/>
    <w:rsid w:val="0045756B"/>
    <w:rsid w:val="00457F02"/>
    <w:rsid w:val="00463EC0"/>
    <w:rsid w:val="00464D2F"/>
    <w:rsid w:val="00467599"/>
    <w:rsid w:val="00472497"/>
    <w:rsid w:val="004724BC"/>
    <w:rsid w:val="00475B6A"/>
    <w:rsid w:val="00477D07"/>
    <w:rsid w:val="0048234F"/>
    <w:rsid w:val="00482A20"/>
    <w:rsid w:val="00484CCB"/>
    <w:rsid w:val="0048509E"/>
    <w:rsid w:val="00487833"/>
    <w:rsid w:val="0049152F"/>
    <w:rsid w:val="004922E3"/>
    <w:rsid w:val="00492555"/>
    <w:rsid w:val="00494F2C"/>
    <w:rsid w:val="004A1C2F"/>
    <w:rsid w:val="004A273C"/>
    <w:rsid w:val="004A4C50"/>
    <w:rsid w:val="004A6990"/>
    <w:rsid w:val="004A7B57"/>
    <w:rsid w:val="004B01F9"/>
    <w:rsid w:val="004B0CD2"/>
    <w:rsid w:val="004C2F90"/>
    <w:rsid w:val="004C4F97"/>
    <w:rsid w:val="004C6012"/>
    <w:rsid w:val="004C71C1"/>
    <w:rsid w:val="004D0BD7"/>
    <w:rsid w:val="004D497D"/>
    <w:rsid w:val="004D5692"/>
    <w:rsid w:val="004E1D72"/>
    <w:rsid w:val="004E6D6E"/>
    <w:rsid w:val="004F0083"/>
    <w:rsid w:val="004F05C3"/>
    <w:rsid w:val="004F0DF2"/>
    <w:rsid w:val="004F0E4E"/>
    <w:rsid w:val="004F3C98"/>
    <w:rsid w:val="004F5932"/>
    <w:rsid w:val="004F5E43"/>
    <w:rsid w:val="0050288C"/>
    <w:rsid w:val="00503B9D"/>
    <w:rsid w:val="00505E8F"/>
    <w:rsid w:val="00506688"/>
    <w:rsid w:val="00506BCD"/>
    <w:rsid w:val="00506CC1"/>
    <w:rsid w:val="00506E7B"/>
    <w:rsid w:val="00511C4F"/>
    <w:rsid w:val="00514B5F"/>
    <w:rsid w:val="005173BD"/>
    <w:rsid w:val="00520D5A"/>
    <w:rsid w:val="00523EA0"/>
    <w:rsid w:val="00524D0A"/>
    <w:rsid w:val="00525555"/>
    <w:rsid w:val="00525E44"/>
    <w:rsid w:val="00536742"/>
    <w:rsid w:val="0053755B"/>
    <w:rsid w:val="0054330C"/>
    <w:rsid w:val="00545454"/>
    <w:rsid w:val="005456C0"/>
    <w:rsid w:val="005458E3"/>
    <w:rsid w:val="0055096C"/>
    <w:rsid w:val="00553C1D"/>
    <w:rsid w:val="0055508A"/>
    <w:rsid w:val="0056035B"/>
    <w:rsid w:val="00561208"/>
    <w:rsid w:val="0056171B"/>
    <w:rsid w:val="005624F8"/>
    <w:rsid w:val="00564176"/>
    <w:rsid w:val="005654FF"/>
    <w:rsid w:val="005678E2"/>
    <w:rsid w:val="00574C0F"/>
    <w:rsid w:val="005802A3"/>
    <w:rsid w:val="00582F7C"/>
    <w:rsid w:val="0058405B"/>
    <w:rsid w:val="005863C5"/>
    <w:rsid w:val="00591DF9"/>
    <w:rsid w:val="00592523"/>
    <w:rsid w:val="00593E95"/>
    <w:rsid w:val="00594C6F"/>
    <w:rsid w:val="00597559"/>
    <w:rsid w:val="005975FA"/>
    <w:rsid w:val="00597B88"/>
    <w:rsid w:val="005A004C"/>
    <w:rsid w:val="005A3585"/>
    <w:rsid w:val="005A361E"/>
    <w:rsid w:val="005A549E"/>
    <w:rsid w:val="005A6333"/>
    <w:rsid w:val="005B0FCB"/>
    <w:rsid w:val="005B347F"/>
    <w:rsid w:val="005B38F0"/>
    <w:rsid w:val="005B5106"/>
    <w:rsid w:val="005B570B"/>
    <w:rsid w:val="005B78C4"/>
    <w:rsid w:val="005C0C08"/>
    <w:rsid w:val="005C23DF"/>
    <w:rsid w:val="005C3B34"/>
    <w:rsid w:val="005C3E72"/>
    <w:rsid w:val="005C671C"/>
    <w:rsid w:val="005C7302"/>
    <w:rsid w:val="005D0221"/>
    <w:rsid w:val="005D0988"/>
    <w:rsid w:val="005D0E1E"/>
    <w:rsid w:val="005D304F"/>
    <w:rsid w:val="005D329F"/>
    <w:rsid w:val="005D5061"/>
    <w:rsid w:val="005D5140"/>
    <w:rsid w:val="005E0B6A"/>
    <w:rsid w:val="005F1EF1"/>
    <w:rsid w:val="005F3A6C"/>
    <w:rsid w:val="005F4BE1"/>
    <w:rsid w:val="005F767A"/>
    <w:rsid w:val="00603BE1"/>
    <w:rsid w:val="0060562E"/>
    <w:rsid w:val="00610456"/>
    <w:rsid w:val="006111B9"/>
    <w:rsid w:val="00611AA6"/>
    <w:rsid w:val="0061253C"/>
    <w:rsid w:val="006133D2"/>
    <w:rsid w:val="00616B36"/>
    <w:rsid w:val="00616DC1"/>
    <w:rsid w:val="00617F0D"/>
    <w:rsid w:val="006200F4"/>
    <w:rsid w:val="006217AA"/>
    <w:rsid w:val="0062583B"/>
    <w:rsid w:val="00631025"/>
    <w:rsid w:val="00636227"/>
    <w:rsid w:val="00636B61"/>
    <w:rsid w:val="00641BB8"/>
    <w:rsid w:val="00642467"/>
    <w:rsid w:val="00647334"/>
    <w:rsid w:val="00647DF4"/>
    <w:rsid w:val="00653472"/>
    <w:rsid w:val="00653DE9"/>
    <w:rsid w:val="00656132"/>
    <w:rsid w:val="00661DB1"/>
    <w:rsid w:val="006633CA"/>
    <w:rsid w:val="0067111C"/>
    <w:rsid w:val="0067140F"/>
    <w:rsid w:val="0067148F"/>
    <w:rsid w:val="00672B63"/>
    <w:rsid w:val="00675B8F"/>
    <w:rsid w:val="00675CEE"/>
    <w:rsid w:val="0067744C"/>
    <w:rsid w:val="00680AD8"/>
    <w:rsid w:val="00683AD9"/>
    <w:rsid w:val="0068411F"/>
    <w:rsid w:val="00684585"/>
    <w:rsid w:val="006919E6"/>
    <w:rsid w:val="0069495A"/>
    <w:rsid w:val="00694DD6"/>
    <w:rsid w:val="00695A5F"/>
    <w:rsid w:val="006A04F9"/>
    <w:rsid w:val="006A2050"/>
    <w:rsid w:val="006A41E6"/>
    <w:rsid w:val="006A4AAE"/>
    <w:rsid w:val="006B035D"/>
    <w:rsid w:val="006B30F5"/>
    <w:rsid w:val="006B35BC"/>
    <w:rsid w:val="006B549F"/>
    <w:rsid w:val="006C1B94"/>
    <w:rsid w:val="006C5248"/>
    <w:rsid w:val="006C604E"/>
    <w:rsid w:val="006D2D00"/>
    <w:rsid w:val="006D5E12"/>
    <w:rsid w:val="006D60DF"/>
    <w:rsid w:val="006E0D7E"/>
    <w:rsid w:val="006E27E9"/>
    <w:rsid w:val="006E600B"/>
    <w:rsid w:val="006E6101"/>
    <w:rsid w:val="006F0FF4"/>
    <w:rsid w:val="006F1878"/>
    <w:rsid w:val="006F2D4C"/>
    <w:rsid w:val="006F3697"/>
    <w:rsid w:val="006F5726"/>
    <w:rsid w:val="006F7957"/>
    <w:rsid w:val="007043BA"/>
    <w:rsid w:val="00706A82"/>
    <w:rsid w:val="00710448"/>
    <w:rsid w:val="007117CC"/>
    <w:rsid w:val="00716B70"/>
    <w:rsid w:val="00717A9D"/>
    <w:rsid w:val="00717DCC"/>
    <w:rsid w:val="00721927"/>
    <w:rsid w:val="00722F60"/>
    <w:rsid w:val="00723F68"/>
    <w:rsid w:val="007241C3"/>
    <w:rsid w:val="0072473C"/>
    <w:rsid w:val="00725EA5"/>
    <w:rsid w:val="00727646"/>
    <w:rsid w:val="00731112"/>
    <w:rsid w:val="00734082"/>
    <w:rsid w:val="00735332"/>
    <w:rsid w:val="007373AA"/>
    <w:rsid w:val="00740781"/>
    <w:rsid w:val="00740C77"/>
    <w:rsid w:val="00740C99"/>
    <w:rsid w:val="007436B4"/>
    <w:rsid w:val="007449DF"/>
    <w:rsid w:val="00745B04"/>
    <w:rsid w:val="00746FF0"/>
    <w:rsid w:val="0075241B"/>
    <w:rsid w:val="007528C3"/>
    <w:rsid w:val="0075505E"/>
    <w:rsid w:val="00755287"/>
    <w:rsid w:val="00755B9D"/>
    <w:rsid w:val="00757825"/>
    <w:rsid w:val="0076072F"/>
    <w:rsid w:val="00760E3A"/>
    <w:rsid w:val="00761AF5"/>
    <w:rsid w:val="00762DD4"/>
    <w:rsid w:val="00764D9D"/>
    <w:rsid w:val="00772E7D"/>
    <w:rsid w:val="007752AC"/>
    <w:rsid w:val="00775939"/>
    <w:rsid w:val="00777B4C"/>
    <w:rsid w:val="00782879"/>
    <w:rsid w:val="00786FFC"/>
    <w:rsid w:val="00787451"/>
    <w:rsid w:val="00787BDC"/>
    <w:rsid w:val="00787DE9"/>
    <w:rsid w:val="007900AD"/>
    <w:rsid w:val="00790721"/>
    <w:rsid w:val="007908AF"/>
    <w:rsid w:val="0079353B"/>
    <w:rsid w:val="00795C7A"/>
    <w:rsid w:val="007A0A37"/>
    <w:rsid w:val="007A0AEE"/>
    <w:rsid w:val="007A23E6"/>
    <w:rsid w:val="007A2A81"/>
    <w:rsid w:val="007A307F"/>
    <w:rsid w:val="007A33E9"/>
    <w:rsid w:val="007A37E7"/>
    <w:rsid w:val="007A5376"/>
    <w:rsid w:val="007A7B15"/>
    <w:rsid w:val="007A7C0B"/>
    <w:rsid w:val="007B5440"/>
    <w:rsid w:val="007B6EBD"/>
    <w:rsid w:val="007B768D"/>
    <w:rsid w:val="007B77A3"/>
    <w:rsid w:val="007C068D"/>
    <w:rsid w:val="007C15CD"/>
    <w:rsid w:val="007C17B8"/>
    <w:rsid w:val="007C1A56"/>
    <w:rsid w:val="007C3040"/>
    <w:rsid w:val="007C31C2"/>
    <w:rsid w:val="007D2356"/>
    <w:rsid w:val="007E27A5"/>
    <w:rsid w:val="007E3BB5"/>
    <w:rsid w:val="007E6DCB"/>
    <w:rsid w:val="007F2E66"/>
    <w:rsid w:val="007F3B07"/>
    <w:rsid w:val="007F483E"/>
    <w:rsid w:val="007F4CA8"/>
    <w:rsid w:val="00801999"/>
    <w:rsid w:val="008022CE"/>
    <w:rsid w:val="008056A2"/>
    <w:rsid w:val="00806357"/>
    <w:rsid w:val="0081490C"/>
    <w:rsid w:val="00815BA0"/>
    <w:rsid w:val="00816583"/>
    <w:rsid w:val="00821D2B"/>
    <w:rsid w:val="00825E9D"/>
    <w:rsid w:val="00826FC2"/>
    <w:rsid w:val="00830DE2"/>
    <w:rsid w:val="0083281B"/>
    <w:rsid w:val="00841349"/>
    <w:rsid w:val="00841F08"/>
    <w:rsid w:val="00842DA5"/>
    <w:rsid w:val="00843A6A"/>
    <w:rsid w:val="008473C9"/>
    <w:rsid w:val="0085035C"/>
    <w:rsid w:val="00850BB7"/>
    <w:rsid w:val="00851F40"/>
    <w:rsid w:val="00854BE2"/>
    <w:rsid w:val="00857773"/>
    <w:rsid w:val="00860C83"/>
    <w:rsid w:val="008628AD"/>
    <w:rsid w:val="00867C54"/>
    <w:rsid w:val="00874EF5"/>
    <w:rsid w:val="00876BF6"/>
    <w:rsid w:val="008844F9"/>
    <w:rsid w:val="00884E1F"/>
    <w:rsid w:val="008864AC"/>
    <w:rsid w:val="0088743C"/>
    <w:rsid w:val="0089170C"/>
    <w:rsid w:val="00892E6F"/>
    <w:rsid w:val="008933E7"/>
    <w:rsid w:val="00893DF3"/>
    <w:rsid w:val="008978DD"/>
    <w:rsid w:val="00897F35"/>
    <w:rsid w:val="008A0A1F"/>
    <w:rsid w:val="008A19BC"/>
    <w:rsid w:val="008A204A"/>
    <w:rsid w:val="008A3BF4"/>
    <w:rsid w:val="008A41E7"/>
    <w:rsid w:val="008A59C2"/>
    <w:rsid w:val="008A640C"/>
    <w:rsid w:val="008A72C7"/>
    <w:rsid w:val="008A7877"/>
    <w:rsid w:val="008B0B4C"/>
    <w:rsid w:val="008B3E15"/>
    <w:rsid w:val="008B5931"/>
    <w:rsid w:val="008B7328"/>
    <w:rsid w:val="008B7C72"/>
    <w:rsid w:val="008C1C1F"/>
    <w:rsid w:val="008C2F8E"/>
    <w:rsid w:val="008D37AB"/>
    <w:rsid w:val="008D55FA"/>
    <w:rsid w:val="008D699A"/>
    <w:rsid w:val="008D69FA"/>
    <w:rsid w:val="008D7AB2"/>
    <w:rsid w:val="008E122C"/>
    <w:rsid w:val="008E33A6"/>
    <w:rsid w:val="008E5DEF"/>
    <w:rsid w:val="008E6EB6"/>
    <w:rsid w:val="008E6EC5"/>
    <w:rsid w:val="008F16E9"/>
    <w:rsid w:val="008F1904"/>
    <w:rsid w:val="008F2295"/>
    <w:rsid w:val="008F3CEB"/>
    <w:rsid w:val="008F4B0C"/>
    <w:rsid w:val="008F5A87"/>
    <w:rsid w:val="009039E2"/>
    <w:rsid w:val="00905344"/>
    <w:rsid w:val="0090553D"/>
    <w:rsid w:val="00906879"/>
    <w:rsid w:val="00907E4B"/>
    <w:rsid w:val="009113CA"/>
    <w:rsid w:val="0091210A"/>
    <w:rsid w:val="009123CA"/>
    <w:rsid w:val="009160FA"/>
    <w:rsid w:val="00916DB4"/>
    <w:rsid w:val="00924D9A"/>
    <w:rsid w:val="0092563E"/>
    <w:rsid w:val="00927B8D"/>
    <w:rsid w:val="0093013B"/>
    <w:rsid w:val="0093284C"/>
    <w:rsid w:val="009356A9"/>
    <w:rsid w:val="009374B2"/>
    <w:rsid w:val="00940B12"/>
    <w:rsid w:val="00944356"/>
    <w:rsid w:val="00944C85"/>
    <w:rsid w:val="00944D62"/>
    <w:rsid w:val="00945C7E"/>
    <w:rsid w:val="00945D33"/>
    <w:rsid w:val="00947CA9"/>
    <w:rsid w:val="00952201"/>
    <w:rsid w:val="00956172"/>
    <w:rsid w:val="00956405"/>
    <w:rsid w:val="00956A2A"/>
    <w:rsid w:val="009604D4"/>
    <w:rsid w:val="009640F3"/>
    <w:rsid w:val="009642BE"/>
    <w:rsid w:val="00965A0C"/>
    <w:rsid w:val="00966DE4"/>
    <w:rsid w:val="009703E8"/>
    <w:rsid w:val="009722F7"/>
    <w:rsid w:val="009738B2"/>
    <w:rsid w:val="0097759C"/>
    <w:rsid w:val="009801DC"/>
    <w:rsid w:val="009807C1"/>
    <w:rsid w:val="009810FC"/>
    <w:rsid w:val="009855E5"/>
    <w:rsid w:val="009861E2"/>
    <w:rsid w:val="0098764D"/>
    <w:rsid w:val="009930C9"/>
    <w:rsid w:val="009930CE"/>
    <w:rsid w:val="00996A80"/>
    <w:rsid w:val="00996D9A"/>
    <w:rsid w:val="009A1471"/>
    <w:rsid w:val="009A1E59"/>
    <w:rsid w:val="009A37FF"/>
    <w:rsid w:val="009B1AB7"/>
    <w:rsid w:val="009B3101"/>
    <w:rsid w:val="009B5E5A"/>
    <w:rsid w:val="009C2CD7"/>
    <w:rsid w:val="009C4116"/>
    <w:rsid w:val="009C4369"/>
    <w:rsid w:val="009C6CFB"/>
    <w:rsid w:val="009D057F"/>
    <w:rsid w:val="009D0DCA"/>
    <w:rsid w:val="009D1838"/>
    <w:rsid w:val="009D1EC4"/>
    <w:rsid w:val="009D30DF"/>
    <w:rsid w:val="009D42EB"/>
    <w:rsid w:val="009D645A"/>
    <w:rsid w:val="009E2222"/>
    <w:rsid w:val="009E5AD5"/>
    <w:rsid w:val="009F4A72"/>
    <w:rsid w:val="00A00831"/>
    <w:rsid w:val="00A010B2"/>
    <w:rsid w:val="00A01F61"/>
    <w:rsid w:val="00A03BD5"/>
    <w:rsid w:val="00A11B25"/>
    <w:rsid w:val="00A133EB"/>
    <w:rsid w:val="00A1507D"/>
    <w:rsid w:val="00A1633D"/>
    <w:rsid w:val="00A17598"/>
    <w:rsid w:val="00A17BC2"/>
    <w:rsid w:val="00A2128F"/>
    <w:rsid w:val="00A21EF6"/>
    <w:rsid w:val="00A2411A"/>
    <w:rsid w:val="00A24E07"/>
    <w:rsid w:val="00A27432"/>
    <w:rsid w:val="00A3262C"/>
    <w:rsid w:val="00A334AC"/>
    <w:rsid w:val="00A3401C"/>
    <w:rsid w:val="00A344BC"/>
    <w:rsid w:val="00A36D25"/>
    <w:rsid w:val="00A37714"/>
    <w:rsid w:val="00A411E2"/>
    <w:rsid w:val="00A42C86"/>
    <w:rsid w:val="00A45D4D"/>
    <w:rsid w:val="00A464C6"/>
    <w:rsid w:val="00A4747C"/>
    <w:rsid w:val="00A47820"/>
    <w:rsid w:val="00A50561"/>
    <w:rsid w:val="00A51D9A"/>
    <w:rsid w:val="00A51EA5"/>
    <w:rsid w:val="00A567EB"/>
    <w:rsid w:val="00A64D08"/>
    <w:rsid w:val="00A729C8"/>
    <w:rsid w:val="00A75F8A"/>
    <w:rsid w:val="00A76F8A"/>
    <w:rsid w:val="00A77A8A"/>
    <w:rsid w:val="00A77DC3"/>
    <w:rsid w:val="00A83D89"/>
    <w:rsid w:val="00A853CF"/>
    <w:rsid w:val="00A85945"/>
    <w:rsid w:val="00A95AA2"/>
    <w:rsid w:val="00A96803"/>
    <w:rsid w:val="00A96B37"/>
    <w:rsid w:val="00A97772"/>
    <w:rsid w:val="00AA19ED"/>
    <w:rsid w:val="00AA1DCB"/>
    <w:rsid w:val="00AA77DD"/>
    <w:rsid w:val="00AB0B17"/>
    <w:rsid w:val="00AB232B"/>
    <w:rsid w:val="00AB28B3"/>
    <w:rsid w:val="00AC2151"/>
    <w:rsid w:val="00AC2B84"/>
    <w:rsid w:val="00AC3462"/>
    <w:rsid w:val="00AC3F77"/>
    <w:rsid w:val="00AC6F6B"/>
    <w:rsid w:val="00AC6F71"/>
    <w:rsid w:val="00AD1C2E"/>
    <w:rsid w:val="00AD270C"/>
    <w:rsid w:val="00AD49A2"/>
    <w:rsid w:val="00AD5DB9"/>
    <w:rsid w:val="00AD6874"/>
    <w:rsid w:val="00AE1BBB"/>
    <w:rsid w:val="00AE2499"/>
    <w:rsid w:val="00AE37A5"/>
    <w:rsid w:val="00AE4C86"/>
    <w:rsid w:val="00AE509E"/>
    <w:rsid w:val="00AF0A9F"/>
    <w:rsid w:val="00B006E4"/>
    <w:rsid w:val="00B03EBF"/>
    <w:rsid w:val="00B153F6"/>
    <w:rsid w:val="00B16089"/>
    <w:rsid w:val="00B16321"/>
    <w:rsid w:val="00B16C0F"/>
    <w:rsid w:val="00B1730C"/>
    <w:rsid w:val="00B20470"/>
    <w:rsid w:val="00B21265"/>
    <w:rsid w:val="00B214EB"/>
    <w:rsid w:val="00B220C7"/>
    <w:rsid w:val="00B228E2"/>
    <w:rsid w:val="00B27710"/>
    <w:rsid w:val="00B3111E"/>
    <w:rsid w:val="00B3237C"/>
    <w:rsid w:val="00B32E3D"/>
    <w:rsid w:val="00B352CB"/>
    <w:rsid w:val="00B40EAF"/>
    <w:rsid w:val="00B429E3"/>
    <w:rsid w:val="00B46A6D"/>
    <w:rsid w:val="00B46B34"/>
    <w:rsid w:val="00B46FEC"/>
    <w:rsid w:val="00B50E60"/>
    <w:rsid w:val="00B538AE"/>
    <w:rsid w:val="00B5777F"/>
    <w:rsid w:val="00B57C31"/>
    <w:rsid w:val="00B601EE"/>
    <w:rsid w:val="00B60222"/>
    <w:rsid w:val="00B616EB"/>
    <w:rsid w:val="00B62E56"/>
    <w:rsid w:val="00B65682"/>
    <w:rsid w:val="00B66914"/>
    <w:rsid w:val="00B713E5"/>
    <w:rsid w:val="00B71F57"/>
    <w:rsid w:val="00B728D9"/>
    <w:rsid w:val="00B76CC1"/>
    <w:rsid w:val="00B770F1"/>
    <w:rsid w:val="00B80E4A"/>
    <w:rsid w:val="00B81222"/>
    <w:rsid w:val="00B846D2"/>
    <w:rsid w:val="00B863BE"/>
    <w:rsid w:val="00B90CDB"/>
    <w:rsid w:val="00B91B85"/>
    <w:rsid w:val="00B969B3"/>
    <w:rsid w:val="00BA06AA"/>
    <w:rsid w:val="00BA3D4D"/>
    <w:rsid w:val="00BA6815"/>
    <w:rsid w:val="00BA6AB0"/>
    <w:rsid w:val="00BA7C99"/>
    <w:rsid w:val="00BB0870"/>
    <w:rsid w:val="00BB11CC"/>
    <w:rsid w:val="00BB3083"/>
    <w:rsid w:val="00BB573C"/>
    <w:rsid w:val="00BB7324"/>
    <w:rsid w:val="00BB7CF0"/>
    <w:rsid w:val="00BC0CCD"/>
    <w:rsid w:val="00BC346C"/>
    <w:rsid w:val="00BC3A1C"/>
    <w:rsid w:val="00BC78F7"/>
    <w:rsid w:val="00BD288B"/>
    <w:rsid w:val="00BD4A29"/>
    <w:rsid w:val="00BD68ED"/>
    <w:rsid w:val="00BE09DC"/>
    <w:rsid w:val="00BE0A4D"/>
    <w:rsid w:val="00BE5FE6"/>
    <w:rsid w:val="00BE7773"/>
    <w:rsid w:val="00BF1CAC"/>
    <w:rsid w:val="00BF2223"/>
    <w:rsid w:val="00BF2524"/>
    <w:rsid w:val="00BF274A"/>
    <w:rsid w:val="00BF4922"/>
    <w:rsid w:val="00BF5435"/>
    <w:rsid w:val="00BF5D84"/>
    <w:rsid w:val="00C002FC"/>
    <w:rsid w:val="00C00D89"/>
    <w:rsid w:val="00C01179"/>
    <w:rsid w:val="00C02F17"/>
    <w:rsid w:val="00C069B8"/>
    <w:rsid w:val="00C07AD8"/>
    <w:rsid w:val="00C16254"/>
    <w:rsid w:val="00C24A5F"/>
    <w:rsid w:val="00C32B0E"/>
    <w:rsid w:val="00C36021"/>
    <w:rsid w:val="00C368FA"/>
    <w:rsid w:val="00C36B31"/>
    <w:rsid w:val="00C4050A"/>
    <w:rsid w:val="00C44165"/>
    <w:rsid w:val="00C4547E"/>
    <w:rsid w:val="00C47791"/>
    <w:rsid w:val="00C5075C"/>
    <w:rsid w:val="00C527B4"/>
    <w:rsid w:val="00C5343E"/>
    <w:rsid w:val="00C53C03"/>
    <w:rsid w:val="00C53EC9"/>
    <w:rsid w:val="00C54B02"/>
    <w:rsid w:val="00C55E8B"/>
    <w:rsid w:val="00C56D5A"/>
    <w:rsid w:val="00C60934"/>
    <w:rsid w:val="00C6302B"/>
    <w:rsid w:val="00C630DF"/>
    <w:rsid w:val="00C6613C"/>
    <w:rsid w:val="00C6764B"/>
    <w:rsid w:val="00C75213"/>
    <w:rsid w:val="00C77791"/>
    <w:rsid w:val="00C77CC3"/>
    <w:rsid w:val="00C83BE0"/>
    <w:rsid w:val="00C85456"/>
    <w:rsid w:val="00C907B4"/>
    <w:rsid w:val="00C972E6"/>
    <w:rsid w:val="00C97CF2"/>
    <w:rsid w:val="00CA06E6"/>
    <w:rsid w:val="00CA0732"/>
    <w:rsid w:val="00CA14B8"/>
    <w:rsid w:val="00CA234A"/>
    <w:rsid w:val="00CA46B9"/>
    <w:rsid w:val="00CA4F31"/>
    <w:rsid w:val="00CB0BEA"/>
    <w:rsid w:val="00CB1E0E"/>
    <w:rsid w:val="00CB2024"/>
    <w:rsid w:val="00CB23AC"/>
    <w:rsid w:val="00CB33B8"/>
    <w:rsid w:val="00CB3C3E"/>
    <w:rsid w:val="00CB4FD8"/>
    <w:rsid w:val="00CB52D8"/>
    <w:rsid w:val="00CC3ED1"/>
    <w:rsid w:val="00CC4200"/>
    <w:rsid w:val="00CC47CA"/>
    <w:rsid w:val="00CC4C61"/>
    <w:rsid w:val="00CC537E"/>
    <w:rsid w:val="00CD0F92"/>
    <w:rsid w:val="00CD1C8A"/>
    <w:rsid w:val="00CD413A"/>
    <w:rsid w:val="00CD468F"/>
    <w:rsid w:val="00CD57DF"/>
    <w:rsid w:val="00CD7C11"/>
    <w:rsid w:val="00CE0FBF"/>
    <w:rsid w:val="00CE10D1"/>
    <w:rsid w:val="00CE29B0"/>
    <w:rsid w:val="00CE39B1"/>
    <w:rsid w:val="00CE5A81"/>
    <w:rsid w:val="00CE69F3"/>
    <w:rsid w:val="00CF0E96"/>
    <w:rsid w:val="00CF70A2"/>
    <w:rsid w:val="00D047E8"/>
    <w:rsid w:val="00D068AA"/>
    <w:rsid w:val="00D10C16"/>
    <w:rsid w:val="00D12195"/>
    <w:rsid w:val="00D14999"/>
    <w:rsid w:val="00D154BB"/>
    <w:rsid w:val="00D21B0A"/>
    <w:rsid w:val="00D236DD"/>
    <w:rsid w:val="00D23D08"/>
    <w:rsid w:val="00D26CE8"/>
    <w:rsid w:val="00D26F74"/>
    <w:rsid w:val="00D27943"/>
    <w:rsid w:val="00D3218A"/>
    <w:rsid w:val="00D3376B"/>
    <w:rsid w:val="00D33AAE"/>
    <w:rsid w:val="00D340C5"/>
    <w:rsid w:val="00D3738A"/>
    <w:rsid w:val="00D37C26"/>
    <w:rsid w:val="00D40197"/>
    <w:rsid w:val="00D40823"/>
    <w:rsid w:val="00D465CC"/>
    <w:rsid w:val="00D5010C"/>
    <w:rsid w:val="00D53330"/>
    <w:rsid w:val="00D53C3B"/>
    <w:rsid w:val="00D561E8"/>
    <w:rsid w:val="00D577BC"/>
    <w:rsid w:val="00D627FB"/>
    <w:rsid w:val="00D67986"/>
    <w:rsid w:val="00D71214"/>
    <w:rsid w:val="00D712D3"/>
    <w:rsid w:val="00D724DC"/>
    <w:rsid w:val="00D77600"/>
    <w:rsid w:val="00D81221"/>
    <w:rsid w:val="00D83F95"/>
    <w:rsid w:val="00D8587C"/>
    <w:rsid w:val="00D873B5"/>
    <w:rsid w:val="00D874E0"/>
    <w:rsid w:val="00D907C4"/>
    <w:rsid w:val="00D9174A"/>
    <w:rsid w:val="00DA1994"/>
    <w:rsid w:val="00DA605A"/>
    <w:rsid w:val="00DA7714"/>
    <w:rsid w:val="00DB1C64"/>
    <w:rsid w:val="00DB259A"/>
    <w:rsid w:val="00DB3A5D"/>
    <w:rsid w:val="00DB70E0"/>
    <w:rsid w:val="00DC4673"/>
    <w:rsid w:val="00DD041C"/>
    <w:rsid w:val="00DD49A1"/>
    <w:rsid w:val="00DD6362"/>
    <w:rsid w:val="00DD785C"/>
    <w:rsid w:val="00DE27DE"/>
    <w:rsid w:val="00DE2DB3"/>
    <w:rsid w:val="00DE41D1"/>
    <w:rsid w:val="00DF3E1F"/>
    <w:rsid w:val="00DF56CC"/>
    <w:rsid w:val="00DF787D"/>
    <w:rsid w:val="00E02D4F"/>
    <w:rsid w:val="00E06866"/>
    <w:rsid w:val="00E077A3"/>
    <w:rsid w:val="00E07B16"/>
    <w:rsid w:val="00E132F8"/>
    <w:rsid w:val="00E13C04"/>
    <w:rsid w:val="00E146F6"/>
    <w:rsid w:val="00E151AB"/>
    <w:rsid w:val="00E153B2"/>
    <w:rsid w:val="00E224CB"/>
    <w:rsid w:val="00E23081"/>
    <w:rsid w:val="00E240F8"/>
    <w:rsid w:val="00E243AF"/>
    <w:rsid w:val="00E326DA"/>
    <w:rsid w:val="00E34814"/>
    <w:rsid w:val="00E372E7"/>
    <w:rsid w:val="00E4172A"/>
    <w:rsid w:val="00E426B0"/>
    <w:rsid w:val="00E433BE"/>
    <w:rsid w:val="00E479BD"/>
    <w:rsid w:val="00E52441"/>
    <w:rsid w:val="00E54749"/>
    <w:rsid w:val="00E54999"/>
    <w:rsid w:val="00E54A63"/>
    <w:rsid w:val="00E6039A"/>
    <w:rsid w:val="00E60A4C"/>
    <w:rsid w:val="00E62C35"/>
    <w:rsid w:val="00E64552"/>
    <w:rsid w:val="00E649FB"/>
    <w:rsid w:val="00E71588"/>
    <w:rsid w:val="00E728FF"/>
    <w:rsid w:val="00E74B51"/>
    <w:rsid w:val="00E80C63"/>
    <w:rsid w:val="00E810C3"/>
    <w:rsid w:val="00E827F3"/>
    <w:rsid w:val="00E8505B"/>
    <w:rsid w:val="00E9428A"/>
    <w:rsid w:val="00E94C34"/>
    <w:rsid w:val="00E954C5"/>
    <w:rsid w:val="00EA293E"/>
    <w:rsid w:val="00EA2E9C"/>
    <w:rsid w:val="00EA40AD"/>
    <w:rsid w:val="00EA5288"/>
    <w:rsid w:val="00EA5499"/>
    <w:rsid w:val="00EA79C4"/>
    <w:rsid w:val="00EB0DAA"/>
    <w:rsid w:val="00EB31CC"/>
    <w:rsid w:val="00EB601A"/>
    <w:rsid w:val="00EC2316"/>
    <w:rsid w:val="00EC3B32"/>
    <w:rsid w:val="00EC3DAD"/>
    <w:rsid w:val="00EC43C3"/>
    <w:rsid w:val="00EC5C15"/>
    <w:rsid w:val="00EC5DEF"/>
    <w:rsid w:val="00ED1FA2"/>
    <w:rsid w:val="00ED26CE"/>
    <w:rsid w:val="00ED31DE"/>
    <w:rsid w:val="00ED5E6F"/>
    <w:rsid w:val="00ED61DD"/>
    <w:rsid w:val="00EE0290"/>
    <w:rsid w:val="00EE2FBE"/>
    <w:rsid w:val="00EE4C37"/>
    <w:rsid w:val="00EE4E43"/>
    <w:rsid w:val="00EE60EF"/>
    <w:rsid w:val="00EE6369"/>
    <w:rsid w:val="00EE73CB"/>
    <w:rsid w:val="00EF08FC"/>
    <w:rsid w:val="00EF3312"/>
    <w:rsid w:val="00EF55E0"/>
    <w:rsid w:val="00EF64D4"/>
    <w:rsid w:val="00F05F1E"/>
    <w:rsid w:val="00F2203D"/>
    <w:rsid w:val="00F229F5"/>
    <w:rsid w:val="00F25195"/>
    <w:rsid w:val="00F32755"/>
    <w:rsid w:val="00F33526"/>
    <w:rsid w:val="00F34C16"/>
    <w:rsid w:val="00F364D5"/>
    <w:rsid w:val="00F47108"/>
    <w:rsid w:val="00F50015"/>
    <w:rsid w:val="00F54E98"/>
    <w:rsid w:val="00F6113B"/>
    <w:rsid w:val="00F61684"/>
    <w:rsid w:val="00F62269"/>
    <w:rsid w:val="00F66926"/>
    <w:rsid w:val="00F67D3A"/>
    <w:rsid w:val="00F748BE"/>
    <w:rsid w:val="00F75198"/>
    <w:rsid w:val="00F7529A"/>
    <w:rsid w:val="00F76448"/>
    <w:rsid w:val="00F76D24"/>
    <w:rsid w:val="00F77F19"/>
    <w:rsid w:val="00F806C5"/>
    <w:rsid w:val="00F83A86"/>
    <w:rsid w:val="00F83DDF"/>
    <w:rsid w:val="00F869F2"/>
    <w:rsid w:val="00F90334"/>
    <w:rsid w:val="00F90BD0"/>
    <w:rsid w:val="00F94126"/>
    <w:rsid w:val="00F96AF2"/>
    <w:rsid w:val="00F96D47"/>
    <w:rsid w:val="00FA6429"/>
    <w:rsid w:val="00FB2E8F"/>
    <w:rsid w:val="00FB4C89"/>
    <w:rsid w:val="00FB78E9"/>
    <w:rsid w:val="00FB7AC5"/>
    <w:rsid w:val="00FC0ABF"/>
    <w:rsid w:val="00FC0FC2"/>
    <w:rsid w:val="00FC17E7"/>
    <w:rsid w:val="00FC1E3F"/>
    <w:rsid w:val="00FC41E3"/>
    <w:rsid w:val="00FC45ED"/>
    <w:rsid w:val="00FC5908"/>
    <w:rsid w:val="00FC7B5F"/>
    <w:rsid w:val="00FD487F"/>
    <w:rsid w:val="00FD50B9"/>
    <w:rsid w:val="00FE265F"/>
    <w:rsid w:val="00FE3A17"/>
    <w:rsid w:val="00FE5704"/>
    <w:rsid w:val="00FE7D3C"/>
    <w:rsid w:val="00FF5ADB"/>
    <w:rsid w:val="00FF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7299E-EEB6-4113-9856-21E8D999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40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3BE0-05A7-4D3E-AF39-EB9BB366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6311</Words>
  <Characters>35974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2018-02-14T06:24:00Z</cp:lastPrinted>
  <dcterms:created xsi:type="dcterms:W3CDTF">2018-04-18T11:44:00Z</dcterms:created>
  <dcterms:modified xsi:type="dcterms:W3CDTF">2018-04-18T11:44:00Z</dcterms:modified>
</cp:coreProperties>
</file>