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E3191" w14:textId="77777777" w:rsidR="00233E33" w:rsidRPr="00416D7C" w:rsidRDefault="00233E33" w:rsidP="00233E33">
      <w:pPr>
        <w:ind w:left="6120"/>
        <w:rPr>
          <w:rFonts w:ascii="Times New Roman" w:hAnsi="Times New Roman"/>
          <w:b/>
          <w:bCs/>
          <w:lang w:val="ru-RU"/>
        </w:rPr>
      </w:pPr>
      <w:r w:rsidRPr="00416D7C">
        <w:rPr>
          <w:rFonts w:ascii="Times New Roman" w:hAnsi="Times New Roman"/>
          <w:b/>
          <w:bCs/>
          <w:lang w:val="ru-RU"/>
        </w:rPr>
        <w:t>УТВЕРЖДЕНО</w:t>
      </w:r>
    </w:p>
    <w:p w14:paraId="5A50493D" w14:textId="77777777" w:rsidR="00233E33" w:rsidRPr="00416D7C" w:rsidRDefault="00233E33" w:rsidP="00233E33">
      <w:pPr>
        <w:ind w:left="6120"/>
        <w:rPr>
          <w:rFonts w:ascii="Times New Roman" w:hAnsi="Times New Roman"/>
          <w:bCs/>
          <w:lang w:val="ru-RU"/>
        </w:rPr>
      </w:pPr>
      <w:r w:rsidRPr="00416D7C">
        <w:rPr>
          <w:rFonts w:ascii="Times New Roman" w:hAnsi="Times New Roman"/>
          <w:bCs/>
          <w:lang w:val="ru-RU"/>
        </w:rPr>
        <w:t>Председатель контрольно-счетной палаты Волгоградской области</w:t>
      </w:r>
    </w:p>
    <w:p w14:paraId="55168087" w14:textId="77777777" w:rsidR="00233E33" w:rsidRPr="00416D7C" w:rsidRDefault="00233E33" w:rsidP="00233E33">
      <w:pPr>
        <w:ind w:left="61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___________ </w:t>
      </w:r>
      <w:r w:rsidRPr="00416D7C">
        <w:rPr>
          <w:rFonts w:ascii="Times New Roman" w:hAnsi="Times New Roman"/>
          <w:bCs/>
          <w:lang w:val="ru-RU"/>
        </w:rPr>
        <w:t>И.А.Дьяченко</w:t>
      </w:r>
    </w:p>
    <w:p w14:paraId="5B4D8CF0" w14:textId="77777777" w:rsidR="00233E33" w:rsidRPr="00DB02AA" w:rsidRDefault="00233E33" w:rsidP="00233E33">
      <w:pPr>
        <w:ind w:left="6120"/>
        <w:rPr>
          <w:rFonts w:ascii="Times New Roman" w:hAnsi="Times New Roman"/>
          <w:bCs/>
          <w:lang w:val="ru-RU"/>
        </w:rPr>
      </w:pPr>
      <w:r w:rsidRPr="00416D7C">
        <w:rPr>
          <w:rFonts w:ascii="Times New Roman" w:hAnsi="Times New Roman"/>
          <w:bCs/>
          <w:lang w:val="ru-RU"/>
        </w:rPr>
        <w:t xml:space="preserve">           </w:t>
      </w:r>
      <w:r w:rsidR="00DB02AA" w:rsidRPr="00DB02AA">
        <w:rPr>
          <w:rFonts w:ascii="Times New Roman" w:hAnsi="Times New Roman"/>
          <w:bCs/>
          <w:lang w:val="ru-RU"/>
        </w:rPr>
        <w:t>м</w:t>
      </w:r>
      <w:r w:rsidRPr="00DB02AA">
        <w:rPr>
          <w:rFonts w:ascii="Times New Roman" w:hAnsi="Times New Roman"/>
          <w:bCs/>
          <w:lang w:val="ru-RU"/>
        </w:rPr>
        <w:t>а</w:t>
      </w:r>
      <w:r w:rsidR="00DB02AA" w:rsidRPr="00DB02AA">
        <w:rPr>
          <w:rFonts w:ascii="Times New Roman" w:hAnsi="Times New Roman"/>
          <w:bCs/>
          <w:lang w:val="ru-RU"/>
        </w:rPr>
        <w:t xml:space="preserve">рта </w:t>
      </w:r>
      <w:r w:rsidRPr="00DB02AA">
        <w:rPr>
          <w:rFonts w:ascii="Times New Roman" w:hAnsi="Times New Roman"/>
          <w:bCs/>
          <w:lang w:val="ru-RU"/>
        </w:rPr>
        <w:t>201</w:t>
      </w:r>
      <w:r w:rsidR="00DB02AA" w:rsidRPr="00DB02AA">
        <w:rPr>
          <w:rFonts w:ascii="Times New Roman" w:hAnsi="Times New Roman"/>
          <w:bCs/>
          <w:lang w:val="ru-RU"/>
        </w:rPr>
        <w:t>9</w:t>
      </w:r>
      <w:r w:rsidRPr="00DB02AA">
        <w:rPr>
          <w:rFonts w:ascii="Times New Roman" w:hAnsi="Times New Roman"/>
          <w:bCs/>
          <w:lang w:val="ru-RU"/>
        </w:rPr>
        <w:t xml:space="preserve"> года</w:t>
      </w:r>
    </w:p>
    <w:p w14:paraId="4924C17B" w14:textId="77777777" w:rsidR="00233E33" w:rsidRPr="00233E33" w:rsidRDefault="00233E33" w:rsidP="00233E33">
      <w:pPr>
        <w:ind w:left="6120"/>
        <w:rPr>
          <w:rFonts w:ascii="Times New Roman" w:hAnsi="Times New Roman"/>
          <w:bCs/>
          <w:highlight w:val="cyan"/>
          <w:lang w:val="ru-RU"/>
        </w:rPr>
      </w:pPr>
    </w:p>
    <w:p w14:paraId="221F73E9" w14:textId="77777777" w:rsidR="00233E33" w:rsidRPr="00DB02AA" w:rsidRDefault="00233E33" w:rsidP="00233E33">
      <w:pPr>
        <w:jc w:val="center"/>
        <w:rPr>
          <w:rFonts w:ascii="Times New Roman" w:hAnsi="Times New Roman"/>
          <w:b/>
          <w:i/>
          <w:lang w:val="ru-RU"/>
        </w:rPr>
      </w:pPr>
      <w:r w:rsidRPr="00DB02AA">
        <w:rPr>
          <w:rFonts w:ascii="Times New Roman" w:hAnsi="Times New Roman"/>
          <w:b/>
          <w:i/>
          <w:lang w:val="ru-RU"/>
        </w:rPr>
        <w:t>ЗАКЛЮЧЕНИЕ</w:t>
      </w:r>
    </w:p>
    <w:p w14:paraId="2BAE7E86" w14:textId="77777777" w:rsidR="00233E33" w:rsidRPr="00DB02AA" w:rsidRDefault="00233E33" w:rsidP="00233E33">
      <w:pPr>
        <w:pStyle w:val="a3"/>
        <w:rPr>
          <w:i/>
          <w:szCs w:val="24"/>
        </w:rPr>
      </w:pPr>
      <w:r w:rsidRPr="00DB02AA">
        <w:rPr>
          <w:i/>
          <w:szCs w:val="24"/>
        </w:rPr>
        <w:t>о результатах внешней проверки бюджетной отчетности и отдельных вопросов исполнения областного бюджета за 201</w:t>
      </w:r>
      <w:r w:rsidR="00DB02AA" w:rsidRPr="00DB02AA">
        <w:rPr>
          <w:i/>
          <w:szCs w:val="24"/>
        </w:rPr>
        <w:t>8</w:t>
      </w:r>
      <w:r w:rsidRPr="00DB02AA">
        <w:rPr>
          <w:i/>
          <w:szCs w:val="24"/>
        </w:rPr>
        <w:t xml:space="preserve"> год главным администратором средств областного бюджета – комитетом архитектуры и градостроительства Волгоградской области</w:t>
      </w:r>
    </w:p>
    <w:p w14:paraId="60389C17" w14:textId="77777777" w:rsidR="00233E33" w:rsidRPr="00233E33" w:rsidRDefault="00233E33" w:rsidP="00233E33">
      <w:pPr>
        <w:pStyle w:val="a3"/>
        <w:rPr>
          <w:i/>
          <w:szCs w:val="24"/>
          <w:highlight w:val="cyan"/>
        </w:rPr>
      </w:pPr>
    </w:p>
    <w:p w14:paraId="76C90E25" w14:textId="7501597F" w:rsidR="00233E33" w:rsidRPr="00B270EC" w:rsidRDefault="00233E33" w:rsidP="00593D8E">
      <w:pPr>
        <w:ind w:firstLine="709"/>
        <w:jc w:val="both"/>
        <w:rPr>
          <w:rFonts w:ascii="Times New Roman" w:hAnsi="Times New Roman"/>
          <w:lang w:val="ru-RU"/>
        </w:rPr>
      </w:pPr>
      <w:r w:rsidRPr="00B270EC">
        <w:rPr>
          <w:rFonts w:ascii="Times New Roman" w:hAnsi="Times New Roman"/>
          <w:lang w:val="ru-RU"/>
        </w:rPr>
        <w:t>В соответствии с</w:t>
      </w:r>
      <w:r w:rsidRPr="00593D8E">
        <w:rPr>
          <w:rFonts w:ascii="Times New Roman" w:hAnsi="Times New Roman"/>
          <w:lang w:val="ru-RU"/>
        </w:rPr>
        <w:t xml:space="preserve"> </w:t>
      </w:r>
      <w:r w:rsidR="00593D8E" w:rsidRPr="00593D8E">
        <w:rPr>
          <w:rFonts w:ascii="Times New Roman" w:hAnsi="Times New Roman"/>
          <w:lang w:val="ru-RU"/>
        </w:rPr>
        <w:t>пунктом 2.1.24</w:t>
      </w:r>
      <w:r w:rsidR="00593D8E">
        <w:rPr>
          <w:rFonts w:ascii="Times New Roman" w:hAnsi="Times New Roman"/>
          <w:i/>
          <w:lang w:val="ru-RU"/>
        </w:rPr>
        <w:t xml:space="preserve"> </w:t>
      </w:r>
      <w:r w:rsidRPr="00B270EC">
        <w:rPr>
          <w:rFonts w:ascii="Times New Roman" w:hAnsi="Times New Roman"/>
          <w:lang w:val="ru-RU"/>
        </w:rPr>
        <w:t>план</w:t>
      </w:r>
      <w:r w:rsidR="00593D8E">
        <w:rPr>
          <w:rFonts w:ascii="Times New Roman" w:hAnsi="Times New Roman"/>
          <w:lang w:val="ru-RU"/>
        </w:rPr>
        <w:t>а</w:t>
      </w:r>
      <w:r w:rsidRPr="00B270EC">
        <w:rPr>
          <w:rFonts w:ascii="Times New Roman" w:hAnsi="Times New Roman"/>
          <w:lang w:val="ru-RU"/>
        </w:rPr>
        <w:t xml:space="preserve"> работы контрольно-счетной палаты Волгоградской области (далее КСП) на 201</w:t>
      </w:r>
      <w:r w:rsidR="00B270EC" w:rsidRPr="00B270EC">
        <w:rPr>
          <w:rFonts w:ascii="Times New Roman" w:hAnsi="Times New Roman"/>
          <w:lang w:val="ru-RU"/>
        </w:rPr>
        <w:t>9</w:t>
      </w:r>
      <w:r w:rsidRPr="00B270EC">
        <w:rPr>
          <w:rFonts w:ascii="Times New Roman" w:hAnsi="Times New Roman"/>
          <w:lang w:val="ru-RU"/>
        </w:rPr>
        <w:t xml:space="preserve"> год, утвержде</w:t>
      </w:r>
      <w:bookmarkStart w:id="0" w:name="_GoBack"/>
      <w:bookmarkEnd w:id="0"/>
      <w:r w:rsidRPr="00B270EC">
        <w:rPr>
          <w:rFonts w:ascii="Times New Roman" w:hAnsi="Times New Roman"/>
          <w:lang w:val="ru-RU"/>
        </w:rPr>
        <w:t>нн</w:t>
      </w:r>
      <w:r w:rsidR="00593D8E">
        <w:rPr>
          <w:rFonts w:ascii="Times New Roman" w:hAnsi="Times New Roman"/>
          <w:lang w:val="ru-RU"/>
        </w:rPr>
        <w:t>ого</w:t>
      </w:r>
      <w:r w:rsidRPr="00B270EC">
        <w:rPr>
          <w:rFonts w:ascii="Times New Roman" w:hAnsi="Times New Roman"/>
          <w:lang w:val="ru-RU"/>
        </w:rPr>
        <w:t xml:space="preserve"> постановлением коллегии КСП от </w:t>
      </w:r>
      <w:r w:rsidR="00B270EC" w:rsidRPr="00B270EC">
        <w:rPr>
          <w:rFonts w:ascii="Times New Roman" w:hAnsi="Times New Roman"/>
          <w:lang w:val="ru-RU"/>
        </w:rPr>
        <w:t>17</w:t>
      </w:r>
      <w:r w:rsidRPr="00B270EC">
        <w:rPr>
          <w:rFonts w:ascii="Times New Roman" w:hAnsi="Times New Roman"/>
          <w:lang w:val="ru-RU"/>
        </w:rPr>
        <w:t>.12.201</w:t>
      </w:r>
      <w:r w:rsidR="00B270EC" w:rsidRPr="00B270EC">
        <w:rPr>
          <w:rFonts w:ascii="Times New Roman" w:hAnsi="Times New Roman"/>
          <w:lang w:val="ru-RU"/>
        </w:rPr>
        <w:t>8</w:t>
      </w:r>
      <w:r w:rsidRPr="00B270EC">
        <w:rPr>
          <w:rFonts w:ascii="Times New Roman" w:hAnsi="Times New Roman"/>
          <w:lang w:val="ru-RU"/>
        </w:rPr>
        <w:t xml:space="preserve"> №2</w:t>
      </w:r>
      <w:r w:rsidR="00B270EC" w:rsidRPr="00B270EC">
        <w:rPr>
          <w:rFonts w:ascii="Times New Roman" w:hAnsi="Times New Roman"/>
          <w:lang w:val="ru-RU"/>
        </w:rPr>
        <w:t>3</w:t>
      </w:r>
      <w:r w:rsidRPr="00B270EC">
        <w:rPr>
          <w:rFonts w:ascii="Times New Roman" w:hAnsi="Times New Roman"/>
          <w:lang w:val="ru-RU"/>
        </w:rPr>
        <w:t>/</w:t>
      </w:r>
      <w:r w:rsidR="00B270EC" w:rsidRPr="00B270EC">
        <w:rPr>
          <w:rFonts w:ascii="Times New Roman" w:hAnsi="Times New Roman"/>
          <w:lang w:val="ru-RU"/>
        </w:rPr>
        <w:t>2</w:t>
      </w:r>
      <w:r w:rsidRPr="00B270EC">
        <w:rPr>
          <w:rFonts w:ascii="Times New Roman" w:hAnsi="Times New Roman"/>
          <w:lang w:val="ru-RU"/>
        </w:rPr>
        <w:t>, в целях подготовки заключения на годовой отчет об исполнении областного бюджета за 201</w:t>
      </w:r>
      <w:r w:rsidR="00B270EC" w:rsidRPr="00B270EC">
        <w:rPr>
          <w:rFonts w:ascii="Times New Roman" w:hAnsi="Times New Roman"/>
          <w:lang w:val="ru-RU"/>
        </w:rPr>
        <w:t>8</w:t>
      </w:r>
      <w:r w:rsidRPr="00B270EC">
        <w:rPr>
          <w:rFonts w:ascii="Times New Roman" w:hAnsi="Times New Roman"/>
          <w:lang w:val="ru-RU"/>
        </w:rPr>
        <w:t xml:space="preserve"> год проведена камеральная внешняя проверка бюджетной отчетности и отдельных вопросов исполнения областного бюджета главным администратором средств областного бюджета – комитетом архитектуры и градостроительства Волгоградской области (далее Комитет</w:t>
      </w:r>
      <w:r w:rsidR="00587D97">
        <w:rPr>
          <w:rFonts w:ascii="Times New Roman" w:hAnsi="Times New Roman"/>
          <w:lang w:val="ru-RU"/>
        </w:rPr>
        <w:t xml:space="preserve"> </w:t>
      </w:r>
      <w:r w:rsidRPr="00587D97">
        <w:rPr>
          <w:rFonts w:ascii="Times New Roman" w:hAnsi="Times New Roman"/>
          <w:lang w:val="ru-RU"/>
        </w:rPr>
        <w:t>архитектур</w:t>
      </w:r>
      <w:r w:rsidR="00587D97" w:rsidRPr="00587D97">
        <w:rPr>
          <w:rFonts w:ascii="Times New Roman" w:hAnsi="Times New Roman"/>
          <w:lang w:val="ru-RU"/>
        </w:rPr>
        <w:t>ы</w:t>
      </w:r>
      <w:r w:rsidRPr="00587D97">
        <w:rPr>
          <w:rFonts w:ascii="Times New Roman" w:hAnsi="Times New Roman"/>
          <w:lang w:val="ru-RU"/>
        </w:rPr>
        <w:t>)</w:t>
      </w:r>
      <w:r w:rsidRPr="00B270EC">
        <w:rPr>
          <w:rFonts w:ascii="Times New Roman" w:hAnsi="Times New Roman"/>
          <w:lang w:val="ru-RU"/>
        </w:rPr>
        <w:t>.</w:t>
      </w:r>
    </w:p>
    <w:p w14:paraId="1A30A1F2" w14:textId="77777777" w:rsidR="00233E33" w:rsidRPr="00233E33" w:rsidRDefault="00233E33" w:rsidP="00233E33">
      <w:pPr>
        <w:ind w:firstLine="567"/>
        <w:jc w:val="both"/>
        <w:rPr>
          <w:rFonts w:ascii="Times New Roman" w:hAnsi="Times New Roman"/>
          <w:color w:val="FF0000"/>
          <w:highlight w:val="cyan"/>
          <w:lang w:val="ru-RU"/>
        </w:rPr>
      </w:pPr>
    </w:p>
    <w:p w14:paraId="56C1882B" w14:textId="77777777" w:rsidR="00233E33" w:rsidRPr="00587D97" w:rsidRDefault="00233E33" w:rsidP="00233E33">
      <w:pPr>
        <w:ind w:firstLine="567"/>
        <w:rPr>
          <w:rFonts w:ascii="Times New Roman" w:hAnsi="Times New Roman"/>
          <w:b/>
          <w:color w:val="000000"/>
          <w:lang w:val="ru-RU"/>
        </w:rPr>
      </w:pPr>
      <w:r w:rsidRPr="00587D97">
        <w:rPr>
          <w:rFonts w:ascii="Times New Roman" w:hAnsi="Times New Roman"/>
          <w:b/>
          <w:i/>
          <w:color w:val="000000"/>
          <w:lang w:val="ru-RU"/>
        </w:rPr>
        <w:t xml:space="preserve">                                                    </w:t>
      </w:r>
      <w:r w:rsidRPr="00587D97">
        <w:rPr>
          <w:rFonts w:ascii="Times New Roman" w:hAnsi="Times New Roman"/>
          <w:b/>
          <w:color w:val="000000"/>
          <w:lang w:val="ru-RU"/>
        </w:rPr>
        <w:t>Общие сведения</w:t>
      </w:r>
    </w:p>
    <w:p w14:paraId="5991CFDB" w14:textId="77777777" w:rsidR="00233E33" w:rsidRPr="00587D97" w:rsidRDefault="00233E33" w:rsidP="00233E33">
      <w:pPr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587D97">
        <w:rPr>
          <w:rFonts w:ascii="Times New Roman" w:hAnsi="Times New Roman"/>
          <w:color w:val="000000"/>
          <w:lang w:val="ru-RU"/>
        </w:rPr>
        <w:t xml:space="preserve">В соответствии с Законом Волгоградской области от 15.03.2012 №22-ОД «О системе органов исполнительной власти Волгоградской области» (в редакции от 24.11.2016) Комитет архитектуры входит в систему органов исполнительной власти Волгоградской области. </w:t>
      </w:r>
    </w:p>
    <w:p w14:paraId="49DFF686" w14:textId="77777777" w:rsidR="00233E33" w:rsidRPr="00587D97" w:rsidRDefault="00233E33" w:rsidP="00233E33">
      <w:pPr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587D97">
        <w:rPr>
          <w:rFonts w:ascii="Times New Roman" w:hAnsi="Times New Roman"/>
          <w:lang w:val="ru-RU"/>
        </w:rPr>
        <w:t xml:space="preserve">В соответствии с п.2. </w:t>
      </w:r>
      <w:r w:rsidRPr="00587D97">
        <w:rPr>
          <w:rFonts w:ascii="Times New Roman" w:hAnsi="Times New Roman"/>
          <w:color w:val="000000"/>
          <w:lang w:val="ru-RU"/>
        </w:rPr>
        <w:t>постановления Губернатора Волгоградской области от 19.12.2016 №963 «Об утверждении Положения о комитете архитектуры и градостроительства Волгоградской области»</w:t>
      </w:r>
      <w:r w:rsidRPr="00587D97">
        <w:rPr>
          <w:rFonts w:ascii="Times New Roman" w:hAnsi="Times New Roman"/>
          <w:lang w:val="ru-RU"/>
        </w:rPr>
        <w:t xml:space="preserve"> комитет является правопреемником комитета строительства Волгоградской области в части полномочий в сфере градостроительной деятельности и архитектуры на территории Волгоградской области.</w:t>
      </w:r>
    </w:p>
    <w:p w14:paraId="30015716" w14:textId="77777777" w:rsidR="00233E33" w:rsidRPr="00587D97" w:rsidRDefault="00233E33" w:rsidP="00233E33">
      <w:pPr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587D97">
        <w:rPr>
          <w:rFonts w:ascii="Times New Roman" w:hAnsi="Times New Roman"/>
          <w:color w:val="000000"/>
          <w:lang w:val="ru-RU"/>
        </w:rPr>
        <w:t xml:space="preserve">Предельная штатная численность государственных гражданских служащих (далее  ГГС) Комитета архитектуры утверждена </w:t>
      </w:r>
      <w:r w:rsidRPr="00587D97">
        <w:rPr>
          <w:rFonts w:ascii="Times New Roman" w:hAnsi="Times New Roman"/>
          <w:lang w:val="ru-RU"/>
        </w:rPr>
        <w:t>Законом Волгоградской</w:t>
      </w:r>
      <w:r w:rsidRPr="00587D97">
        <w:rPr>
          <w:rFonts w:ascii="Times New Roman" w:hAnsi="Times New Roman"/>
          <w:color w:val="000000"/>
          <w:lang w:val="ru-RU"/>
        </w:rPr>
        <w:t xml:space="preserve"> области от </w:t>
      </w:r>
      <w:r w:rsidR="00587D97" w:rsidRPr="00587D97">
        <w:rPr>
          <w:rFonts w:ascii="Times New Roman" w:hAnsi="Times New Roman"/>
          <w:color w:val="000000"/>
          <w:lang w:val="ru-RU"/>
        </w:rPr>
        <w:t>15</w:t>
      </w:r>
      <w:r w:rsidRPr="00587D97">
        <w:rPr>
          <w:rFonts w:ascii="Times New Roman" w:hAnsi="Times New Roman"/>
          <w:color w:val="000000"/>
          <w:lang w:val="ru-RU"/>
        </w:rPr>
        <w:t>.12.201</w:t>
      </w:r>
      <w:r w:rsidR="00587D97" w:rsidRPr="00587D97">
        <w:rPr>
          <w:rFonts w:ascii="Times New Roman" w:hAnsi="Times New Roman"/>
          <w:color w:val="000000"/>
          <w:lang w:val="ru-RU"/>
        </w:rPr>
        <w:t>7</w:t>
      </w:r>
      <w:r w:rsidRPr="00587D97">
        <w:rPr>
          <w:rFonts w:ascii="Times New Roman" w:hAnsi="Times New Roman"/>
          <w:color w:val="000000"/>
          <w:lang w:val="ru-RU"/>
        </w:rPr>
        <w:t> №12</w:t>
      </w:r>
      <w:r w:rsidR="00587D97" w:rsidRPr="00587D97">
        <w:rPr>
          <w:rFonts w:ascii="Times New Roman" w:hAnsi="Times New Roman"/>
          <w:color w:val="000000"/>
          <w:lang w:val="ru-RU"/>
        </w:rPr>
        <w:t>4</w:t>
      </w:r>
      <w:r w:rsidRPr="00587D97">
        <w:rPr>
          <w:rFonts w:ascii="Times New Roman" w:hAnsi="Times New Roman"/>
          <w:color w:val="000000"/>
          <w:lang w:val="ru-RU"/>
        </w:rPr>
        <w:t>-ОД «Об областном бюджете на 201</w:t>
      </w:r>
      <w:r w:rsidR="00587D97" w:rsidRPr="00587D97">
        <w:rPr>
          <w:rFonts w:ascii="Times New Roman" w:hAnsi="Times New Roman"/>
          <w:color w:val="000000"/>
          <w:lang w:val="ru-RU"/>
        </w:rPr>
        <w:t>8</w:t>
      </w:r>
      <w:r w:rsidRPr="00587D97">
        <w:rPr>
          <w:rFonts w:ascii="Times New Roman" w:hAnsi="Times New Roman"/>
          <w:color w:val="000000"/>
          <w:lang w:val="ru-RU"/>
        </w:rPr>
        <w:t> год и на плановый период 201</w:t>
      </w:r>
      <w:r w:rsidR="00587D97" w:rsidRPr="00587D97">
        <w:rPr>
          <w:rFonts w:ascii="Times New Roman" w:hAnsi="Times New Roman"/>
          <w:color w:val="000000"/>
          <w:lang w:val="ru-RU"/>
        </w:rPr>
        <w:t>9</w:t>
      </w:r>
      <w:r w:rsidRPr="00587D97">
        <w:rPr>
          <w:rFonts w:ascii="Times New Roman" w:hAnsi="Times New Roman"/>
          <w:color w:val="000000"/>
          <w:lang w:val="ru-RU"/>
        </w:rPr>
        <w:t xml:space="preserve"> и 20</w:t>
      </w:r>
      <w:r w:rsidR="00587D97" w:rsidRPr="00587D97">
        <w:rPr>
          <w:rFonts w:ascii="Times New Roman" w:hAnsi="Times New Roman"/>
          <w:color w:val="000000"/>
          <w:lang w:val="ru-RU"/>
        </w:rPr>
        <w:t>20</w:t>
      </w:r>
      <w:r w:rsidRPr="00587D97">
        <w:rPr>
          <w:rFonts w:ascii="Times New Roman" w:hAnsi="Times New Roman"/>
          <w:color w:val="000000"/>
          <w:lang w:val="ru-RU"/>
        </w:rPr>
        <w:t> годов» (далее Закон об областном бюджете на 201</w:t>
      </w:r>
      <w:r w:rsidR="00587D97" w:rsidRPr="00587D97">
        <w:rPr>
          <w:rFonts w:ascii="Times New Roman" w:hAnsi="Times New Roman"/>
          <w:color w:val="000000"/>
          <w:lang w:val="ru-RU"/>
        </w:rPr>
        <w:t>8</w:t>
      </w:r>
      <w:r w:rsidRPr="00587D97">
        <w:rPr>
          <w:rFonts w:ascii="Times New Roman" w:hAnsi="Times New Roman"/>
          <w:color w:val="000000"/>
          <w:lang w:val="ru-RU"/>
        </w:rPr>
        <w:t xml:space="preserve"> год) в </w:t>
      </w:r>
      <w:r w:rsidRPr="00587D97">
        <w:rPr>
          <w:rFonts w:ascii="Times New Roman" w:hAnsi="Times New Roman"/>
          <w:lang w:val="ru-RU"/>
        </w:rPr>
        <w:t>количестве 26 единиц</w:t>
      </w:r>
      <w:r w:rsidRPr="00587D97">
        <w:rPr>
          <w:rFonts w:ascii="Times New Roman" w:hAnsi="Times New Roman"/>
          <w:color w:val="000000"/>
          <w:lang w:val="ru-RU"/>
        </w:rPr>
        <w:t xml:space="preserve">. </w:t>
      </w:r>
    </w:p>
    <w:p w14:paraId="3E76A9C1" w14:textId="77777777" w:rsidR="00233E33" w:rsidRPr="00FF6254" w:rsidRDefault="00233E33" w:rsidP="00233E33">
      <w:pPr>
        <w:ind w:firstLine="567"/>
        <w:jc w:val="both"/>
        <w:rPr>
          <w:rFonts w:ascii="Times New Roman" w:hAnsi="Times New Roman"/>
          <w:lang w:val="ru-RU"/>
        </w:rPr>
      </w:pPr>
      <w:r w:rsidRPr="00FF6254">
        <w:rPr>
          <w:rFonts w:ascii="Times New Roman" w:hAnsi="Times New Roman"/>
          <w:color w:val="000000"/>
          <w:lang w:val="ru-RU"/>
        </w:rPr>
        <w:t xml:space="preserve">На 01.01.2018 штатная численность составила 31 единицу, в том числе 1 ед. - государственная должность, 26 ед. - ГГС и 4 ед. - должности, не отнесённые к должностям ГГС. </w:t>
      </w:r>
      <w:r w:rsidRPr="00FF6254">
        <w:rPr>
          <w:rFonts w:ascii="Times New Roman" w:hAnsi="Times New Roman"/>
          <w:lang w:val="ru-RU"/>
        </w:rPr>
        <w:t>Фактическая численность работников на 01.01.201</w:t>
      </w:r>
      <w:r w:rsidR="00FF6254" w:rsidRPr="00FF6254">
        <w:rPr>
          <w:rFonts w:ascii="Times New Roman" w:hAnsi="Times New Roman"/>
          <w:lang w:val="ru-RU"/>
        </w:rPr>
        <w:t>9</w:t>
      </w:r>
      <w:r w:rsidRPr="00FF6254">
        <w:rPr>
          <w:rFonts w:ascii="Times New Roman" w:hAnsi="Times New Roman"/>
          <w:lang w:val="ru-RU"/>
        </w:rPr>
        <w:t xml:space="preserve"> состав</w:t>
      </w:r>
      <w:r w:rsidR="00FF6254" w:rsidRPr="00FF6254">
        <w:rPr>
          <w:rFonts w:ascii="Times New Roman" w:hAnsi="Times New Roman"/>
          <w:lang w:val="ru-RU"/>
        </w:rPr>
        <w:t>ля</w:t>
      </w:r>
      <w:r w:rsidRPr="00FF6254">
        <w:rPr>
          <w:rFonts w:ascii="Times New Roman" w:hAnsi="Times New Roman"/>
          <w:lang w:val="ru-RU"/>
        </w:rPr>
        <w:t>ла 3</w:t>
      </w:r>
      <w:r w:rsidR="00FF6254" w:rsidRPr="00FF6254">
        <w:rPr>
          <w:rFonts w:ascii="Times New Roman" w:hAnsi="Times New Roman"/>
          <w:lang w:val="ru-RU"/>
        </w:rPr>
        <w:t>0</w:t>
      </w:r>
      <w:r w:rsidRPr="00FF6254">
        <w:rPr>
          <w:rFonts w:ascii="Times New Roman" w:hAnsi="Times New Roman"/>
          <w:lang w:val="ru-RU"/>
        </w:rPr>
        <w:t xml:space="preserve"> человек</w:t>
      </w:r>
      <w:r w:rsidR="00FF6254" w:rsidRPr="00FF6254">
        <w:rPr>
          <w:rFonts w:ascii="Times New Roman" w:hAnsi="Times New Roman"/>
          <w:lang w:val="ru-RU"/>
        </w:rPr>
        <w:t>.</w:t>
      </w:r>
      <w:r w:rsidRPr="00FF6254">
        <w:rPr>
          <w:rFonts w:ascii="Times New Roman" w:hAnsi="Times New Roman"/>
          <w:lang w:val="ru-RU"/>
        </w:rPr>
        <w:t xml:space="preserve"> </w:t>
      </w:r>
    </w:p>
    <w:p w14:paraId="695B24E2" w14:textId="77777777" w:rsidR="00587D97" w:rsidRPr="00253396" w:rsidRDefault="00233E33" w:rsidP="00587D97">
      <w:pPr>
        <w:ind w:firstLine="567"/>
        <w:jc w:val="both"/>
        <w:rPr>
          <w:rFonts w:ascii="Times New Roman" w:hAnsi="Times New Roman"/>
          <w:lang w:val="ru-RU"/>
        </w:rPr>
      </w:pPr>
      <w:r w:rsidRPr="00FF6254">
        <w:rPr>
          <w:rFonts w:ascii="Times New Roman" w:hAnsi="Times New Roman"/>
          <w:lang w:val="ru-RU"/>
        </w:rPr>
        <w:t xml:space="preserve">В ведении Комитета архитектуры находится одно учреждение </w:t>
      </w:r>
      <w:r w:rsidR="00FA6C50">
        <w:rPr>
          <w:rFonts w:ascii="Times New Roman" w:hAnsi="Times New Roman"/>
          <w:lang w:val="ru-RU"/>
        </w:rPr>
        <w:t>–</w:t>
      </w:r>
      <w:r w:rsidRPr="00FF6254">
        <w:rPr>
          <w:rFonts w:ascii="Times New Roman" w:hAnsi="Times New Roman"/>
          <w:lang w:val="ru-RU"/>
        </w:rPr>
        <w:t xml:space="preserve"> </w:t>
      </w:r>
      <w:r w:rsidR="00FA6C50">
        <w:rPr>
          <w:rFonts w:ascii="Times New Roman" w:hAnsi="Times New Roman"/>
          <w:lang w:val="ru-RU"/>
        </w:rPr>
        <w:t xml:space="preserve">государственное бюджетное учреждение Волгоградской области </w:t>
      </w:r>
      <w:r w:rsidR="00587D97" w:rsidRPr="00FF6254">
        <w:rPr>
          <w:rFonts w:ascii="Times New Roman" w:hAnsi="Times New Roman"/>
          <w:lang w:val="ru-RU"/>
        </w:rPr>
        <w:t>«Волгоградское областное</w:t>
      </w:r>
      <w:r w:rsidR="00587D97" w:rsidRPr="00253396">
        <w:rPr>
          <w:rFonts w:ascii="Times New Roman" w:hAnsi="Times New Roman"/>
          <w:lang w:val="ru-RU"/>
        </w:rPr>
        <w:t xml:space="preserve"> архитектурно-планировочное бюро» (далее ГБУ ВО «ВОАПБ»).</w:t>
      </w:r>
    </w:p>
    <w:p w14:paraId="68A2CEC9" w14:textId="77777777" w:rsidR="00233E33" w:rsidRPr="00B03D2D" w:rsidRDefault="00233E33" w:rsidP="00233E33">
      <w:pPr>
        <w:ind w:left="-1276" w:firstLine="709"/>
        <w:jc w:val="center"/>
        <w:rPr>
          <w:rFonts w:ascii="Times New Roman" w:hAnsi="Times New Roman"/>
          <w:b/>
          <w:bCs/>
          <w:i/>
          <w:lang w:val="ru-RU"/>
        </w:rPr>
      </w:pPr>
      <w:r w:rsidRPr="00B03D2D">
        <w:rPr>
          <w:rFonts w:ascii="Times New Roman" w:hAnsi="Times New Roman"/>
          <w:b/>
          <w:bCs/>
          <w:i/>
          <w:lang w:val="ru-RU"/>
        </w:rPr>
        <w:t xml:space="preserve">   </w:t>
      </w:r>
    </w:p>
    <w:p w14:paraId="48E3E94F" w14:textId="77777777" w:rsidR="00233E33" w:rsidRPr="00B03D2D" w:rsidRDefault="00233E33" w:rsidP="00233E33">
      <w:pPr>
        <w:ind w:left="-1276" w:firstLine="709"/>
        <w:jc w:val="center"/>
        <w:rPr>
          <w:rFonts w:ascii="Times New Roman" w:hAnsi="Times New Roman"/>
          <w:b/>
          <w:bCs/>
          <w:lang w:val="ru-RU"/>
        </w:rPr>
      </w:pPr>
      <w:r w:rsidRPr="00B03D2D">
        <w:rPr>
          <w:rFonts w:ascii="Times New Roman" w:hAnsi="Times New Roman"/>
          <w:b/>
          <w:bCs/>
          <w:lang w:val="ru-RU"/>
        </w:rPr>
        <w:t>Проверка бюджетной отчетности</w:t>
      </w:r>
    </w:p>
    <w:p w14:paraId="6A7A51F0" w14:textId="77777777" w:rsidR="00233E33" w:rsidRPr="00B03D2D" w:rsidRDefault="00233E33" w:rsidP="00233E33">
      <w:pPr>
        <w:ind w:firstLine="567"/>
        <w:jc w:val="both"/>
        <w:rPr>
          <w:rFonts w:ascii="Times New Roman" w:hAnsi="Times New Roman"/>
          <w:lang w:val="ru-RU"/>
        </w:rPr>
      </w:pPr>
      <w:r w:rsidRPr="00B03D2D">
        <w:rPr>
          <w:rFonts w:ascii="Times New Roman" w:hAnsi="Times New Roman"/>
          <w:lang w:val="ru-RU"/>
        </w:rPr>
        <w:t>Функции Комитета архитектуры по ведению бюджетного (бухгалтерского) учета, составлению бюджетной (бухгалтерской), налоговой отчетности, отчётности в государственные внебюджетные фонды с 16 января 2017 года были переданы государственному казённому учреждению Волгоградской области «Центр бюджетного учета и отчетности» (далее ГКУ ВО «ЦБУ»).</w:t>
      </w:r>
    </w:p>
    <w:p w14:paraId="71A66702" w14:textId="77777777" w:rsidR="00233E33" w:rsidRDefault="00233E33" w:rsidP="00233E33">
      <w:pPr>
        <w:ind w:firstLine="567"/>
        <w:jc w:val="both"/>
        <w:rPr>
          <w:rFonts w:ascii="Times New Roman" w:hAnsi="Times New Roman"/>
          <w:lang w:val="ru-RU"/>
        </w:rPr>
      </w:pPr>
      <w:r w:rsidRPr="00904208">
        <w:rPr>
          <w:rFonts w:ascii="Times New Roman" w:hAnsi="Times New Roman"/>
          <w:lang w:val="ru-RU"/>
        </w:rPr>
        <w:t xml:space="preserve">Сводная бюджетная отчетность Комитета архитектуры </w:t>
      </w:r>
      <w:r w:rsidRPr="00133353">
        <w:rPr>
          <w:rFonts w:ascii="Times New Roman" w:hAnsi="Times New Roman"/>
          <w:lang w:val="ru-RU"/>
        </w:rPr>
        <w:t>представлена в комитет финансов Волгоградской области 08.02.201</w:t>
      </w:r>
      <w:r w:rsidR="00904208" w:rsidRPr="00133353">
        <w:rPr>
          <w:rFonts w:ascii="Times New Roman" w:hAnsi="Times New Roman"/>
          <w:lang w:val="ru-RU"/>
        </w:rPr>
        <w:t>9</w:t>
      </w:r>
      <w:r w:rsidRPr="00133353">
        <w:rPr>
          <w:rFonts w:ascii="Times New Roman" w:hAnsi="Times New Roman"/>
          <w:lang w:val="ru-RU"/>
        </w:rPr>
        <w:t>, то есть согласно установленному</w:t>
      </w:r>
      <w:r w:rsidRPr="00133353">
        <w:rPr>
          <w:rFonts w:ascii="Times New Roman" w:hAnsi="Times New Roman"/>
          <w:color w:val="000000"/>
          <w:lang w:val="ru-RU"/>
        </w:rPr>
        <w:t xml:space="preserve"> сроку, что подтверждается копией справки о проверке и рассмотрении отчета</w:t>
      </w:r>
      <w:r w:rsidRPr="00904208">
        <w:rPr>
          <w:rFonts w:ascii="Times New Roman" w:hAnsi="Times New Roman"/>
          <w:color w:val="000000"/>
          <w:lang w:val="ru-RU"/>
        </w:rPr>
        <w:t xml:space="preserve"> об исполнении </w:t>
      </w:r>
      <w:r w:rsidRPr="00904208">
        <w:rPr>
          <w:rFonts w:ascii="Times New Roman" w:hAnsi="Times New Roman"/>
          <w:lang w:val="ru-RU"/>
        </w:rPr>
        <w:lastRenderedPageBreak/>
        <w:t xml:space="preserve">бюджета. Проверенная бюджетная отчётность передана Комитету архитектуры </w:t>
      </w:r>
      <w:r w:rsidR="00904208" w:rsidRPr="00904208">
        <w:rPr>
          <w:rFonts w:ascii="Times New Roman" w:hAnsi="Times New Roman"/>
          <w:lang w:val="ru-RU"/>
        </w:rPr>
        <w:t>01</w:t>
      </w:r>
      <w:r w:rsidRPr="00904208">
        <w:rPr>
          <w:rFonts w:ascii="Times New Roman" w:hAnsi="Times New Roman"/>
          <w:lang w:val="ru-RU"/>
        </w:rPr>
        <w:t>.0</w:t>
      </w:r>
      <w:r w:rsidR="00904208" w:rsidRPr="00904208">
        <w:rPr>
          <w:rFonts w:ascii="Times New Roman" w:hAnsi="Times New Roman"/>
          <w:lang w:val="ru-RU"/>
        </w:rPr>
        <w:t>3</w:t>
      </w:r>
      <w:r w:rsidRPr="00904208">
        <w:rPr>
          <w:rFonts w:ascii="Times New Roman" w:hAnsi="Times New Roman"/>
          <w:lang w:val="ru-RU"/>
        </w:rPr>
        <w:t>.201</w:t>
      </w:r>
      <w:r w:rsidR="00904208" w:rsidRPr="00904208">
        <w:rPr>
          <w:rFonts w:ascii="Times New Roman" w:hAnsi="Times New Roman"/>
          <w:lang w:val="ru-RU"/>
        </w:rPr>
        <w:t>9</w:t>
      </w:r>
      <w:r w:rsidRPr="00904208">
        <w:rPr>
          <w:rFonts w:ascii="Times New Roman" w:hAnsi="Times New Roman"/>
          <w:lang w:val="ru-RU"/>
        </w:rPr>
        <w:t xml:space="preserve"> по реестру документов.</w:t>
      </w:r>
    </w:p>
    <w:p w14:paraId="17CABD7A" w14:textId="77777777" w:rsidR="003B0F24" w:rsidRDefault="003B0F24" w:rsidP="003B0F24">
      <w:pPr>
        <w:ind w:firstLine="567"/>
        <w:jc w:val="both"/>
        <w:rPr>
          <w:rFonts w:ascii="Times New Roman" w:eastAsiaTheme="minorHAnsi" w:hAnsi="Times New Roman"/>
          <w:lang w:val="ru-RU"/>
        </w:rPr>
      </w:pPr>
      <w:r w:rsidRPr="00BC3F36">
        <w:rPr>
          <w:rFonts w:ascii="Times New Roman" w:hAnsi="Times New Roman"/>
          <w:lang w:val="ru-RU"/>
        </w:rPr>
        <w:t xml:space="preserve">Проверкой содержания бюджетной отчетности </w:t>
      </w:r>
      <w:r w:rsidR="0072232C" w:rsidRPr="00B03D2D">
        <w:rPr>
          <w:rFonts w:ascii="Times New Roman" w:hAnsi="Times New Roman"/>
          <w:lang w:val="ru-RU"/>
        </w:rPr>
        <w:t xml:space="preserve">Комитета архитектуры </w:t>
      </w:r>
      <w:r w:rsidRPr="00BC3F36">
        <w:rPr>
          <w:rFonts w:ascii="Times New Roman" w:hAnsi="Times New Roman"/>
          <w:lang w:val="ru-RU"/>
        </w:rPr>
        <w:t>установлено нарушение п. 162 Инструкции №191н, согласно</w:t>
      </w:r>
      <w:r>
        <w:rPr>
          <w:rFonts w:ascii="Times New Roman" w:hAnsi="Times New Roman"/>
          <w:lang w:val="ru-RU"/>
        </w:rPr>
        <w:t xml:space="preserve"> которому </w:t>
      </w:r>
      <w:r w:rsidRPr="001F66F1">
        <w:rPr>
          <w:rFonts w:ascii="Times New Roman" w:eastAsiaTheme="minorHAnsi" w:hAnsi="Times New Roman"/>
          <w:lang w:val="ru-RU"/>
        </w:rPr>
        <w:t>по показателям бюджетной росписи с учетом изменений, не содержащим отклонений по отношению к показателям, утвержденным на отчетный финансовый год законом о бюджете</w:t>
      </w:r>
      <w:r w:rsidR="00193ED1">
        <w:rPr>
          <w:rFonts w:ascii="Times New Roman" w:eastAsiaTheme="minorHAnsi" w:hAnsi="Times New Roman"/>
          <w:lang w:val="ru-RU"/>
        </w:rPr>
        <w:t>,</w:t>
      </w:r>
      <w:r w:rsidRPr="001F66F1">
        <w:rPr>
          <w:rFonts w:ascii="Times New Roman" w:eastAsiaTheme="minorHAnsi" w:hAnsi="Times New Roman"/>
          <w:lang w:val="ru-RU"/>
        </w:rPr>
        <w:t xml:space="preserve"> </w:t>
      </w:r>
      <w:hyperlink r:id="rId8" w:history="1">
        <w:r w:rsidR="00850D8E" w:rsidRPr="001F66F1">
          <w:rPr>
            <w:rFonts w:ascii="Times New Roman" w:eastAsiaTheme="minorHAnsi" w:hAnsi="Times New Roman"/>
            <w:lang w:val="ru-RU"/>
          </w:rPr>
          <w:t>ф</w:t>
        </w:r>
        <w:r w:rsidR="00850D8E">
          <w:rPr>
            <w:rFonts w:ascii="Times New Roman" w:eastAsiaTheme="minorHAnsi" w:hAnsi="Times New Roman"/>
            <w:lang w:val="ru-RU"/>
          </w:rPr>
          <w:t xml:space="preserve">орма </w:t>
        </w:r>
        <w:r w:rsidR="00850D8E" w:rsidRPr="001F66F1">
          <w:rPr>
            <w:rFonts w:ascii="Times New Roman" w:eastAsiaTheme="minorHAnsi" w:hAnsi="Times New Roman"/>
            <w:lang w:val="ru-RU"/>
          </w:rPr>
          <w:t>0503163</w:t>
        </w:r>
      </w:hyperlink>
      <w:r w:rsidR="00850D8E" w:rsidRPr="001F66F1">
        <w:rPr>
          <w:rFonts w:ascii="Times New Roman" w:eastAsiaTheme="minorHAnsi" w:hAnsi="Times New Roman"/>
          <w:lang w:val="ru-RU"/>
        </w:rPr>
        <w:t xml:space="preserve"> </w:t>
      </w:r>
      <w:r w:rsidRPr="001F66F1">
        <w:rPr>
          <w:rFonts w:ascii="Times New Roman" w:eastAsiaTheme="minorHAnsi" w:hAnsi="Times New Roman"/>
          <w:lang w:val="ru-RU"/>
        </w:rPr>
        <w:t>«Сведени</w:t>
      </w:r>
      <w:r>
        <w:rPr>
          <w:rFonts w:ascii="Times New Roman" w:eastAsiaTheme="minorHAnsi" w:hAnsi="Times New Roman"/>
          <w:lang w:val="ru-RU"/>
        </w:rPr>
        <w:t>я</w:t>
      </w:r>
      <w:r w:rsidRPr="001F66F1">
        <w:rPr>
          <w:rFonts w:ascii="Times New Roman" w:eastAsiaTheme="minorHAnsi" w:hAnsi="Times New Roman"/>
          <w:lang w:val="ru-RU"/>
        </w:rPr>
        <w:t xml:space="preserve"> об изменениях бюджетной росписи главного распорядителя бюджетных средств» не заполня</w:t>
      </w:r>
      <w:r w:rsidR="00850D8E">
        <w:rPr>
          <w:rFonts w:ascii="Times New Roman" w:eastAsiaTheme="minorHAnsi" w:hAnsi="Times New Roman"/>
          <w:lang w:val="ru-RU"/>
        </w:rPr>
        <w:t>е</w:t>
      </w:r>
      <w:r w:rsidRPr="001F66F1">
        <w:rPr>
          <w:rFonts w:ascii="Times New Roman" w:eastAsiaTheme="minorHAnsi" w:hAnsi="Times New Roman"/>
          <w:lang w:val="ru-RU"/>
        </w:rPr>
        <w:t xml:space="preserve">тся. При этом </w:t>
      </w:r>
      <w:r>
        <w:rPr>
          <w:rFonts w:ascii="Times New Roman" w:eastAsiaTheme="minorHAnsi" w:hAnsi="Times New Roman"/>
          <w:lang w:val="ru-RU"/>
        </w:rPr>
        <w:t xml:space="preserve">в форме 0503163 </w:t>
      </w:r>
      <w:r w:rsidRPr="001F66F1">
        <w:rPr>
          <w:rFonts w:ascii="Times New Roman" w:eastAsiaTheme="minorHAnsi" w:hAnsi="Times New Roman"/>
          <w:lang w:val="ru-RU"/>
        </w:rPr>
        <w:t>по коду 8330412 отражён показатель (субсидии бюджетному учреждению на финансовое обеспечение государственного задания на оказание государственных услуг (выполнение работ))</w:t>
      </w:r>
      <w:r w:rsidR="0072232C">
        <w:rPr>
          <w:rFonts w:ascii="Times New Roman" w:eastAsiaTheme="minorHAnsi" w:hAnsi="Times New Roman"/>
          <w:lang w:val="ru-RU"/>
        </w:rPr>
        <w:t>,</w:t>
      </w:r>
      <w:r w:rsidRPr="001F66F1">
        <w:rPr>
          <w:rFonts w:ascii="Times New Roman" w:eastAsiaTheme="minorHAnsi" w:hAnsi="Times New Roman"/>
          <w:lang w:val="ru-RU"/>
        </w:rPr>
        <w:t xml:space="preserve"> по которому не было  изменений.  </w:t>
      </w:r>
    </w:p>
    <w:p w14:paraId="57D3ADA3" w14:textId="77777777" w:rsidR="003B0F24" w:rsidRDefault="003B0F24" w:rsidP="003B0F24">
      <w:pPr>
        <w:ind w:firstLine="567"/>
        <w:jc w:val="both"/>
        <w:rPr>
          <w:rFonts w:ascii="Times New Roman" w:hAnsi="Times New Roman"/>
          <w:lang w:val="ru-RU"/>
        </w:rPr>
      </w:pPr>
      <w:r w:rsidRPr="001F66F1">
        <w:rPr>
          <w:rFonts w:ascii="Times New Roman" w:hAnsi="Times New Roman"/>
          <w:i/>
          <w:lang w:val="ru-RU"/>
        </w:rPr>
        <w:t xml:space="preserve">В ходе проверки нарушение устранено путём внесения изменений в </w:t>
      </w:r>
      <w:r w:rsidRPr="006C2A2A">
        <w:rPr>
          <w:rFonts w:ascii="Times New Roman" w:hAnsi="Times New Roman"/>
          <w:i/>
          <w:lang w:val="ru-RU"/>
        </w:rPr>
        <w:t>форму 0503163</w:t>
      </w:r>
      <w:r>
        <w:rPr>
          <w:rFonts w:ascii="Times New Roman" w:hAnsi="Times New Roman"/>
          <w:i/>
          <w:lang w:val="ru-RU"/>
        </w:rPr>
        <w:t>.</w:t>
      </w:r>
    </w:p>
    <w:p w14:paraId="6EB92885" w14:textId="77777777" w:rsidR="00FF6254" w:rsidRPr="00233E33" w:rsidRDefault="00FF6254" w:rsidP="00233E33">
      <w:pPr>
        <w:autoSpaceDE w:val="0"/>
        <w:autoSpaceDN w:val="0"/>
        <w:adjustRightInd w:val="0"/>
        <w:jc w:val="both"/>
        <w:rPr>
          <w:rFonts w:ascii="Times New Roman" w:hAnsi="Times New Roman"/>
          <w:highlight w:val="cyan"/>
          <w:lang w:val="ru-RU"/>
        </w:rPr>
      </w:pPr>
    </w:p>
    <w:p w14:paraId="50545C25" w14:textId="77777777" w:rsidR="00233E33" w:rsidRPr="00042402" w:rsidRDefault="00233E33" w:rsidP="00233E3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lang w:val="ru-RU"/>
        </w:rPr>
      </w:pPr>
      <w:r w:rsidRPr="00042402">
        <w:rPr>
          <w:rFonts w:ascii="Times New Roman" w:hAnsi="Times New Roman"/>
          <w:lang w:val="ru-RU"/>
        </w:rPr>
        <w:t xml:space="preserve">Проверкой бухгалтерской отчетности подведомственного Комитету архитектуры ГБУ ВО «ВОАПБ» установлены </w:t>
      </w:r>
      <w:r w:rsidR="00146587">
        <w:rPr>
          <w:rFonts w:ascii="Times New Roman" w:hAnsi="Times New Roman"/>
          <w:lang w:val="ru-RU"/>
        </w:rPr>
        <w:t xml:space="preserve">следующие </w:t>
      </w:r>
      <w:r w:rsidRPr="00042402">
        <w:rPr>
          <w:rFonts w:ascii="Times New Roman" w:hAnsi="Times New Roman"/>
          <w:lang w:val="ru-RU"/>
        </w:rPr>
        <w:t xml:space="preserve">нарушения Инструкции о порядке составления, представления годовой, квартальной бухгалтерской отчетности </w:t>
      </w:r>
      <w:r w:rsidRPr="00042402">
        <w:rPr>
          <w:rFonts w:ascii="Times New Roman" w:hAnsi="Times New Roman"/>
          <w:bCs/>
          <w:lang w:val="ru-RU"/>
        </w:rPr>
        <w:t>государственных (муниципальных) бюджетных и автономных учреждений, утвержденной приказом Минфина РФ от 25.03.2011 №33н (далее – Инструкция №33н):</w:t>
      </w:r>
    </w:p>
    <w:p w14:paraId="4F5FCB96" w14:textId="77777777" w:rsidR="00042402" w:rsidRPr="00F7034C" w:rsidRDefault="00042402" w:rsidP="00042402">
      <w:pPr>
        <w:pStyle w:val="a7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F7034C">
        <w:rPr>
          <w:rFonts w:ascii="Times New Roman" w:hAnsi="Times New Roman"/>
          <w:sz w:val="24"/>
          <w:szCs w:val="24"/>
        </w:rPr>
        <w:t>В нарушение п.</w:t>
      </w:r>
      <w:r w:rsidRPr="00F7034C">
        <w:rPr>
          <w:rFonts w:ascii="Times New Roman" w:eastAsiaTheme="minorHAnsi" w:hAnsi="Times New Roman"/>
          <w:bCs/>
          <w:sz w:val="24"/>
          <w:szCs w:val="24"/>
        </w:rPr>
        <w:t xml:space="preserve">5 </w:t>
      </w:r>
      <w:r w:rsidR="00146587">
        <w:rPr>
          <w:rFonts w:ascii="Times New Roman" w:eastAsiaTheme="minorHAnsi" w:hAnsi="Times New Roman"/>
          <w:bCs/>
          <w:sz w:val="24"/>
          <w:szCs w:val="24"/>
        </w:rPr>
        <w:t xml:space="preserve">девять </w:t>
      </w:r>
      <w:r w:rsidRPr="00F7034C">
        <w:rPr>
          <w:rFonts w:ascii="Times New Roman" w:eastAsiaTheme="minorHAnsi" w:hAnsi="Times New Roman"/>
          <w:bCs/>
          <w:sz w:val="24"/>
          <w:szCs w:val="24"/>
        </w:rPr>
        <w:t>форм бухгалтерской отчетности 0503730, 0503737, 0503738, 0503761, 0503762, 0503768, 0503769, 0503775 и 0503779, содержащие плановые (прогнозные) и аналитические показатели, не подписаны руководителем финансово-экономической службы или лицом, ответственным за формирование аналитической информации;</w:t>
      </w:r>
    </w:p>
    <w:p w14:paraId="291212A9" w14:textId="77777777" w:rsidR="00042402" w:rsidRPr="00F7034C" w:rsidRDefault="00042402" w:rsidP="00042402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F7034C">
        <w:rPr>
          <w:rFonts w:ascii="Times New Roman" w:hAnsi="Times New Roman"/>
          <w:bCs/>
          <w:sz w:val="24"/>
          <w:szCs w:val="24"/>
        </w:rPr>
        <w:t xml:space="preserve">В нарушение п.10 в разделе 5 Пояснительной записки (ф.0503760) отражена информация о </w:t>
      </w:r>
      <w:proofErr w:type="spellStart"/>
      <w:r w:rsidRPr="00F7034C">
        <w:rPr>
          <w:rFonts w:ascii="Times New Roman" w:hAnsi="Times New Roman"/>
          <w:bCs/>
          <w:sz w:val="24"/>
          <w:szCs w:val="24"/>
        </w:rPr>
        <w:t>несоставлении</w:t>
      </w:r>
      <w:proofErr w:type="spellEnd"/>
      <w:r w:rsidRPr="00F7034C">
        <w:rPr>
          <w:rFonts w:ascii="Times New Roman" w:hAnsi="Times New Roman"/>
          <w:bCs/>
          <w:sz w:val="24"/>
          <w:szCs w:val="24"/>
        </w:rPr>
        <w:t xml:space="preserve"> таблицы 5 «Сведения о результатах мероприятий внутреннего государственного (муниципального) финансового контроля» в связи с отсутствием показателей для заполнения данной формы</w:t>
      </w:r>
      <w:r w:rsidR="00184A6E">
        <w:rPr>
          <w:rFonts w:ascii="Times New Roman" w:hAnsi="Times New Roman"/>
          <w:bCs/>
          <w:sz w:val="24"/>
          <w:szCs w:val="24"/>
        </w:rPr>
        <w:t>.</w:t>
      </w:r>
      <w:r w:rsidRPr="00F7034C">
        <w:rPr>
          <w:rFonts w:ascii="Times New Roman" w:hAnsi="Times New Roman"/>
          <w:bCs/>
          <w:sz w:val="24"/>
          <w:szCs w:val="24"/>
        </w:rPr>
        <w:t xml:space="preserve"> </w:t>
      </w:r>
      <w:r w:rsidR="00184A6E">
        <w:rPr>
          <w:rFonts w:ascii="Times New Roman" w:hAnsi="Times New Roman"/>
          <w:bCs/>
          <w:sz w:val="24"/>
          <w:szCs w:val="24"/>
        </w:rPr>
        <w:t>П</w:t>
      </w:r>
      <w:r w:rsidRPr="00F7034C">
        <w:rPr>
          <w:rFonts w:ascii="Times New Roman" w:hAnsi="Times New Roman"/>
          <w:bCs/>
          <w:sz w:val="24"/>
          <w:szCs w:val="24"/>
        </w:rPr>
        <w:t>ри этом таблица №5  представлена в составе бухгалтерской отчётности;</w:t>
      </w:r>
    </w:p>
    <w:p w14:paraId="356296B7" w14:textId="77777777" w:rsidR="00042402" w:rsidRPr="00675979" w:rsidRDefault="00042402" w:rsidP="0004240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75979">
        <w:rPr>
          <w:rFonts w:ascii="Times New Roman" w:eastAsiaTheme="minorHAnsi" w:hAnsi="Times New Roman"/>
          <w:sz w:val="24"/>
          <w:szCs w:val="24"/>
        </w:rPr>
        <w:t>В нарушение п.</w:t>
      </w:r>
      <w:r w:rsidRPr="00675979">
        <w:rPr>
          <w:rFonts w:ascii="Times New Roman" w:hAnsi="Times New Roman"/>
          <w:bCs/>
          <w:sz w:val="24"/>
          <w:szCs w:val="24"/>
        </w:rPr>
        <w:t xml:space="preserve"> 68 к форме 0503768 оформлены 2 расшифровки показателя «Материальные запасы» по коду строки 190 ф.0503768, составление которых Инструкцией №33н не предусмотрено.   </w:t>
      </w:r>
    </w:p>
    <w:p w14:paraId="223CC299" w14:textId="77777777" w:rsidR="00042402" w:rsidRPr="004166AF" w:rsidRDefault="00042402" w:rsidP="00042402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6DC">
        <w:rPr>
          <w:rFonts w:ascii="Times New Roman" w:eastAsiaTheme="minorHAnsi" w:hAnsi="Times New Roman"/>
          <w:sz w:val="24"/>
          <w:szCs w:val="24"/>
        </w:rPr>
        <w:t>В нарушение п.72.1 аналитическая информация о неисполненных денежных обязательствах в сумме 232,2 тыс. руб., отражённая в разделе 2 формы 0503775 «Сведения о принятых и неисполненных обязательствах</w:t>
      </w:r>
      <w:r w:rsidR="004166AF">
        <w:rPr>
          <w:rFonts w:ascii="Times New Roman" w:eastAsiaTheme="minorHAnsi" w:hAnsi="Times New Roman"/>
          <w:sz w:val="24"/>
          <w:szCs w:val="24"/>
        </w:rPr>
        <w:t>»</w:t>
      </w:r>
      <w:r w:rsidR="00C95FA3">
        <w:rPr>
          <w:rFonts w:ascii="Times New Roman" w:eastAsiaTheme="minorHAnsi" w:hAnsi="Times New Roman"/>
          <w:sz w:val="24"/>
          <w:szCs w:val="24"/>
        </w:rPr>
        <w:t>,</w:t>
      </w:r>
      <w:r w:rsidRPr="006C66DC">
        <w:rPr>
          <w:rFonts w:ascii="Times New Roman" w:eastAsiaTheme="minorHAnsi" w:hAnsi="Times New Roman"/>
          <w:sz w:val="24"/>
          <w:szCs w:val="24"/>
        </w:rPr>
        <w:t xml:space="preserve"> не соответствует остатку (104,4 тыс. руб.), отражённому по строке 200 в графе 11 </w:t>
      </w:r>
      <w:r w:rsidR="004166AF">
        <w:rPr>
          <w:rFonts w:ascii="Times New Roman" w:eastAsiaTheme="minorHAnsi" w:hAnsi="Times New Roman"/>
          <w:sz w:val="24"/>
          <w:szCs w:val="24"/>
        </w:rPr>
        <w:t xml:space="preserve">формы 0503738 </w:t>
      </w:r>
      <w:r w:rsidR="004166AF" w:rsidRPr="004166AF">
        <w:rPr>
          <w:rFonts w:ascii="Times New Roman" w:eastAsiaTheme="minorHAnsi" w:hAnsi="Times New Roman"/>
          <w:sz w:val="24"/>
          <w:szCs w:val="24"/>
        </w:rPr>
        <w:t>«</w:t>
      </w:r>
      <w:r w:rsidRPr="004166AF">
        <w:rPr>
          <w:rFonts w:ascii="Times New Roman" w:eastAsiaTheme="minorHAnsi" w:hAnsi="Times New Roman"/>
          <w:sz w:val="24"/>
          <w:szCs w:val="24"/>
        </w:rPr>
        <w:t>Отч</w:t>
      </w:r>
      <w:r w:rsidR="004166AF" w:rsidRPr="004166AF">
        <w:rPr>
          <w:rFonts w:ascii="Times New Roman" w:eastAsiaTheme="minorHAnsi" w:hAnsi="Times New Roman"/>
          <w:sz w:val="24"/>
          <w:szCs w:val="24"/>
        </w:rPr>
        <w:t>ё</w:t>
      </w:r>
      <w:r w:rsidRPr="004166AF">
        <w:rPr>
          <w:rFonts w:ascii="Times New Roman" w:eastAsiaTheme="minorHAnsi" w:hAnsi="Times New Roman"/>
          <w:sz w:val="24"/>
          <w:szCs w:val="24"/>
        </w:rPr>
        <w:t>т</w:t>
      </w:r>
      <w:r w:rsidR="004166AF" w:rsidRPr="004166AF">
        <w:rPr>
          <w:rFonts w:ascii="Times New Roman" w:eastAsiaTheme="minorHAnsi" w:hAnsi="Times New Roman"/>
          <w:sz w:val="24"/>
          <w:szCs w:val="24"/>
        </w:rPr>
        <w:t xml:space="preserve"> об</w:t>
      </w:r>
      <w:r w:rsidR="004166AF">
        <w:rPr>
          <w:rFonts w:ascii="Times New Roman" w:eastAsiaTheme="minorHAnsi" w:hAnsi="Times New Roman"/>
          <w:sz w:val="24"/>
          <w:szCs w:val="24"/>
        </w:rPr>
        <w:t xml:space="preserve"> обязательствах учреждения» на</w:t>
      </w:r>
      <w:r w:rsidRPr="006C66DC">
        <w:rPr>
          <w:rFonts w:ascii="Times New Roman" w:eastAsiaTheme="minorHAnsi" w:hAnsi="Times New Roman"/>
          <w:sz w:val="24"/>
          <w:szCs w:val="24"/>
        </w:rPr>
        <w:t xml:space="preserve"> 127,8 тыс. рублей. </w:t>
      </w:r>
      <w:r w:rsidR="00184A6E">
        <w:rPr>
          <w:rFonts w:ascii="Times New Roman" w:eastAsiaTheme="minorHAnsi" w:hAnsi="Times New Roman"/>
          <w:sz w:val="24"/>
          <w:szCs w:val="24"/>
        </w:rPr>
        <w:t>У</w:t>
      </w:r>
      <w:r w:rsidRPr="006C66DC">
        <w:rPr>
          <w:rFonts w:ascii="Times New Roman" w:hAnsi="Times New Roman" w:cs="Times New Roman"/>
          <w:sz w:val="24"/>
          <w:szCs w:val="24"/>
        </w:rPr>
        <w:t>казанно</w:t>
      </w:r>
      <w:r w:rsidR="00184A6E">
        <w:rPr>
          <w:rFonts w:ascii="Times New Roman" w:hAnsi="Times New Roman" w:cs="Times New Roman"/>
          <w:sz w:val="24"/>
          <w:szCs w:val="24"/>
        </w:rPr>
        <w:t>е</w:t>
      </w:r>
      <w:r w:rsidRPr="006C66DC">
        <w:rPr>
          <w:rFonts w:ascii="Times New Roman" w:hAnsi="Times New Roman" w:cs="Times New Roman"/>
          <w:sz w:val="24"/>
          <w:szCs w:val="24"/>
        </w:rPr>
        <w:t xml:space="preserve"> соот</w:t>
      </w:r>
      <w:r w:rsidR="00184A6E">
        <w:rPr>
          <w:rFonts w:ascii="Times New Roman" w:hAnsi="Times New Roman" w:cs="Times New Roman"/>
          <w:sz w:val="24"/>
          <w:szCs w:val="24"/>
        </w:rPr>
        <w:t>в</w:t>
      </w:r>
      <w:r w:rsidRPr="006C66DC">
        <w:rPr>
          <w:rFonts w:ascii="Times New Roman" w:hAnsi="Times New Roman" w:cs="Times New Roman"/>
          <w:sz w:val="24"/>
          <w:szCs w:val="24"/>
        </w:rPr>
        <w:t>е</w:t>
      </w:r>
      <w:r w:rsidR="00184A6E">
        <w:rPr>
          <w:rFonts w:ascii="Times New Roman" w:hAnsi="Times New Roman" w:cs="Times New Roman"/>
          <w:sz w:val="24"/>
          <w:szCs w:val="24"/>
        </w:rPr>
        <w:t>тств</w:t>
      </w:r>
      <w:r w:rsidRPr="006C66DC">
        <w:rPr>
          <w:rFonts w:ascii="Times New Roman" w:hAnsi="Times New Roman" w:cs="Times New Roman"/>
          <w:sz w:val="24"/>
          <w:szCs w:val="24"/>
        </w:rPr>
        <w:t>и</w:t>
      </w:r>
      <w:r w:rsidR="00184A6E">
        <w:rPr>
          <w:rFonts w:ascii="Times New Roman" w:hAnsi="Times New Roman" w:cs="Times New Roman"/>
          <w:sz w:val="24"/>
          <w:szCs w:val="24"/>
        </w:rPr>
        <w:t xml:space="preserve">е </w:t>
      </w:r>
      <w:r w:rsidR="004166AF" w:rsidRPr="006C66DC">
        <w:rPr>
          <w:rFonts w:ascii="Times New Roman" w:hAnsi="Times New Roman" w:cs="Times New Roman"/>
          <w:sz w:val="24"/>
          <w:szCs w:val="24"/>
        </w:rPr>
        <w:t>Сведени</w:t>
      </w:r>
      <w:r w:rsidR="00184A6E">
        <w:rPr>
          <w:rFonts w:ascii="Times New Roman" w:hAnsi="Times New Roman" w:cs="Times New Roman"/>
          <w:sz w:val="24"/>
          <w:szCs w:val="24"/>
        </w:rPr>
        <w:t>й</w:t>
      </w:r>
      <w:r w:rsidR="004166AF" w:rsidRPr="006C66D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4166AF" w:rsidRPr="004166AF">
          <w:rPr>
            <w:rFonts w:ascii="Times New Roman" w:hAnsi="Times New Roman" w:cs="Times New Roman"/>
            <w:sz w:val="24"/>
            <w:szCs w:val="24"/>
          </w:rPr>
          <w:t>(ф. 0503775)</w:t>
        </w:r>
      </w:hyperlink>
      <w:r w:rsidR="004166AF" w:rsidRPr="004166AF">
        <w:rPr>
          <w:rFonts w:ascii="Times New Roman" w:hAnsi="Times New Roman" w:cs="Times New Roman"/>
          <w:sz w:val="24"/>
          <w:szCs w:val="24"/>
        </w:rPr>
        <w:t xml:space="preserve"> и </w:t>
      </w:r>
      <w:r w:rsidRPr="004166AF">
        <w:rPr>
          <w:rFonts w:ascii="Times New Roman" w:hAnsi="Times New Roman" w:cs="Times New Roman"/>
          <w:sz w:val="24"/>
          <w:szCs w:val="24"/>
        </w:rPr>
        <w:t>Отчет</w:t>
      </w:r>
      <w:r w:rsidR="00184A6E">
        <w:rPr>
          <w:rFonts w:ascii="Times New Roman" w:hAnsi="Times New Roman" w:cs="Times New Roman"/>
          <w:sz w:val="24"/>
          <w:szCs w:val="24"/>
        </w:rPr>
        <w:t>а</w:t>
      </w:r>
      <w:r w:rsidRPr="004166A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4166AF">
          <w:rPr>
            <w:rFonts w:ascii="Times New Roman" w:hAnsi="Times New Roman" w:cs="Times New Roman"/>
            <w:sz w:val="24"/>
            <w:szCs w:val="24"/>
          </w:rPr>
          <w:t>(ф. 0503738)</w:t>
        </w:r>
      </w:hyperlink>
      <w:r w:rsidRPr="004166AF">
        <w:rPr>
          <w:rFonts w:ascii="Times New Roman" w:hAnsi="Times New Roman" w:cs="Times New Roman"/>
          <w:sz w:val="24"/>
          <w:szCs w:val="24"/>
        </w:rPr>
        <w:t xml:space="preserve"> установлено </w:t>
      </w:r>
      <w:hyperlink r:id="rId11" w:history="1">
        <w:r w:rsidRPr="004166AF">
          <w:rPr>
            <w:rFonts w:ascii="Times New Roman" w:hAnsi="Times New Roman" w:cs="Times New Roman"/>
            <w:sz w:val="24"/>
            <w:szCs w:val="24"/>
          </w:rPr>
          <w:t>п.1.7.9</w:t>
        </w:r>
      </w:hyperlink>
      <w:r w:rsidRPr="004166AF">
        <w:rPr>
          <w:rFonts w:ascii="Times New Roman" w:hAnsi="Times New Roman" w:cs="Times New Roman"/>
          <w:sz w:val="24"/>
          <w:szCs w:val="24"/>
        </w:rPr>
        <w:t xml:space="preserve"> </w:t>
      </w:r>
      <w:r w:rsidR="00733290">
        <w:rPr>
          <w:rFonts w:ascii="Times New Roman" w:hAnsi="Times New Roman" w:cs="Times New Roman"/>
          <w:sz w:val="24"/>
          <w:szCs w:val="24"/>
        </w:rPr>
        <w:t>совместного п</w:t>
      </w:r>
      <w:r w:rsidRPr="004166AF">
        <w:rPr>
          <w:rFonts w:ascii="Times New Roman" w:hAnsi="Times New Roman" w:cs="Times New Roman"/>
          <w:sz w:val="24"/>
          <w:szCs w:val="24"/>
        </w:rPr>
        <w:t xml:space="preserve">исьма Минфина России </w:t>
      </w:r>
      <w:r w:rsidRPr="00733290">
        <w:rPr>
          <w:rFonts w:ascii="Times New Roman" w:hAnsi="Times New Roman" w:cs="Times New Roman"/>
          <w:sz w:val="24"/>
          <w:szCs w:val="24"/>
        </w:rPr>
        <w:t>№02-07-07/5669 и Федерального казначейства</w:t>
      </w:r>
      <w:r w:rsidR="004166AF" w:rsidRPr="00733290">
        <w:rPr>
          <w:rFonts w:ascii="Times New Roman" w:hAnsi="Times New Roman" w:cs="Times New Roman"/>
          <w:sz w:val="24"/>
          <w:szCs w:val="24"/>
        </w:rPr>
        <w:t xml:space="preserve"> от </w:t>
      </w:r>
      <w:r w:rsidR="00733290" w:rsidRPr="00733290">
        <w:rPr>
          <w:rFonts w:ascii="Times New Roman" w:hAnsi="Times New Roman" w:cs="Times New Roman"/>
          <w:sz w:val="24"/>
          <w:szCs w:val="24"/>
        </w:rPr>
        <w:t>02.02.2017</w:t>
      </w:r>
      <w:r w:rsidRPr="00733290">
        <w:rPr>
          <w:rFonts w:ascii="Times New Roman" w:hAnsi="Times New Roman" w:cs="Times New Roman"/>
          <w:sz w:val="24"/>
          <w:szCs w:val="24"/>
        </w:rPr>
        <w:t xml:space="preserve"> №07-04-05/02-</w:t>
      </w:r>
      <w:r w:rsidRPr="004166AF">
        <w:rPr>
          <w:rFonts w:ascii="Times New Roman" w:hAnsi="Times New Roman" w:cs="Times New Roman"/>
          <w:sz w:val="24"/>
          <w:szCs w:val="24"/>
        </w:rPr>
        <w:t>120.</w:t>
      </w:r>
    </w:p>
    <w:p w14:paraId="10023270" w14:textId="77777777" w:rsidR="00042402" w:rsidRPr="00880145" w:rsidRDefault="00042402" w:rsidP="0004240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i/>
          <w:lang w:val="ru-RU"/>
        </w:rPr>
      </w:pPr>
      <w:r w:rsidRPr="006C66DC">
        <w:rPr>
          <w:rFonts w:ascii="Times New Roman" w:hAnsi="Times New Roman"/>
          <w:i/>
          <w:lang w:val="ru-RU"/>
        </w:rPr>
        <w:t xml:space="preserve">В ходе проверки </w:t>
      </w:r>
      <w:r w:rsidR="004E1CE9">
        <w:rPr>
          <w:rFonts w:ascii="Times New Roman" w:hAnsi="Times New Roman"/>
          <w:i/>
          <w:lang w:val="ru-RU"/>
        </w:rPr>
        <w:t xml:space="preserve">данное </w:t>
      </w:r>
      <w:r w:rsidRPr="006C66DC">
        <w:rPr>
          <w:rFonts w:ascii="Times New Roman" w:hAnsi="Times New Roman"/>
          <w:i/>
          <w:lang w:val="ru-RU"/>
        </w:rPr>
        <w:t>нарушение устранено путём внесения изменений в раздел 2 формы 0503775</w:t>
      </w:r>
      <w:r>
        <w:rPr>
          <w:rFonts w:ascii="Times New Roman" w:hAnsi="Times New Roman"/>
          <w:i/>
          <w:lang w:val="ru-RU"/>
        </w:rPr>
        <w:t>.</w:t>
      </w:r>
    </w:p>
    <w:p w14:paraId="3F55B7C6" w14:textId="77777777" w:rsidR="00042402" w:rsidRPr="00496E6B" w:rsidRDefault="00042402" w:rsidP="00042402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96E6B">
        <w:rPr>
          <w:rFonts w:ascii="Times New Roman" w:hAnsi="Times New Roman"/>
          <w:sz w:val="24"/>
          <w:szCs w:val="24"/>
        </w:rPr>
        <w:t xml:space="preserve">В нарушение п.69 (абз.13) </w:t>
      </w:r>
      <w:r w:rsidR="004E1CE9">
        <w:rPr>
          <w:rFonts w:ascii="Times New Roman" w:hAnsi="Times New Roman"/>
          <w:sz w:val="24"/>
          <w:szCs w:val="24"/>
        </w:rPr>
        <w:t>в форме 0503769</w:t>
      </w:r>
      <w:r w:rsidRPr="00496E6B">
        <w:rPr>
          <w:rFonts w:ascii="Times New Roman" w:hAnsi="Times New Roman"/>
          <w:sz w:val="24"/>
          <w:szCs w:val="24"/>
        </w:rPr>
        <w:t xml:space="preserve"> «Сведения по дебиторской и кредиторской задолженности» (по приносящей доход деятельности) кредиторская задолженность по счету 2.40160000 в размере 1795,4 тыс. руб. в разрезе КОСГУ</w:t>
      </w:r>
      <w:r w:rsidR="00184A6E">
        <w:rPr>
          <w:rFonts w:ascii="Times New Roman" w:hAnsi="Times New Roman"/>
          <w:sz w:val="24"/>
          <w:szCs w:val="24"/>
        </w:rPr>
        <w:t xml:space="preserve"> не отражена</w:t>
      </w:r>
      <w:r w:rsidRPr="00496E6B">
        <w:rPr>
          <w:rFonts w:ascii="Times New Roman" w:hAnsi="Times New Roman"/>
          <w:sz w:val="24"/>
          <w:szCs w:val="24"/>
        </w:rPr>
        <w:t xml:space="preserve">.  </w:t>
      </w:r>
    </w:p>
    <w:p w14:paraId="5677EC89" w14:textId="77777777" w:rsidR="00042402" w:rsidRDefault="00042402" w:rsidP="003357A4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4E1CE9">
        <w:rPr>
          <w:rFonts w:ascii="Times New Roman" w:hAnsi="Times New Roman"/>
          <w:i/>
          <w:sz w:val="24"/>
          <w:szCs w:val="24"/>
        </w:rPr>
        <w:t xml:space="preserve">В ходе проверки </w:t>
      </w:r>
      <w:r w:rsidR="004E1CE9" w:rsidRPr="004E1CE9">
        <w:rPr>
          <w:rFonts w:ascii="Times New Roman" w:hAnsi="Times New Roman"/>
          <w:i/>
          <w:sz w:val="24"/>
          <w:szCs w:val="24"/>
        </w:rPr>
        <w:t xml:space="preserve">данное </w:t>
      </w:r>
      <w:r w:rsidRPr="004E1CE9">
        <w:rPr>
          <w:rFonts w:ascii="Times New Roman" w:hAnsi="Times New Roman"/>
          <w:i/>
          <w:sz w:val="24"/>
          <w:szCs w:val="24"/>
        </w:rPr>
        <w:t>нарушение устранено путём внесения изменений в форму 0503769.</w:t>
      </w:r>
    </w:p>
    <w:p w14:paraId="51BA3A28" w14:textId="77777777" w:rsidR="00C95FA3" w:rsidRPr="004E1CE9" w:rsidRDefault="00C95FA3" w:rsidP="003357A4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</w:p>
    <w:p w14:paraId="7055EA11" w14:textId="77777777" w:rsidR="002751C4" w:rsidRPr="00724A84" w:rsidRDefault="002751C4" w:rsidP="003357A4">
      <w:pPr>
        <w:pStyle w:val="11"/>
        <w:ind w:firstLine="567"/>
        <w:jc w:val="both"/>
      </w:pPr>
      <w:r>
        <w:t>Согласно</w:t>
      </w:r>
      <w:r w:rsidR="00063264">
        <w:t xml:space="preserve"> форме 0503295 </w:t>
      </w:r>
      <w:r>
        <w:t>«</w:t>
      </w:r>
      <w:r w:rsidRPr="00B92005">
        <w:t xml:space="preserve">Сведения об исполнении судебных решений по денежным обязательствам </w:t>
      </w:r>
      <w:r>
        <w:t>учре</w:t>
      </w:r>
      <w:r w:rsidRPr="00B92005">
        <w:t>ж</w:t>
      </w:r>
      <w:r>
        <w:t>д</w:t>
      </w:r>
      <w:r w:rsidRPr="00B92005">
        <w:t>е</w:t>
      </w:r>
      <w:r>
        <w:t>ния</w:t>
      </w:r>
      <w:r w:rsidRPr="00B92005">
        <w:t xml:space="preserve">» </w:t>
      </w:r>
      <w:r>
        <w:t xml:space="preserve">ГБУ ВО «ВОАПБ» произведены расходы в размере 20 тыс. руб. по проведению судебной землеустроительной экспертизы в пользу ООО «Вектор». Возмещение судебных расходов произведено на основании Определения </w:t>
      </w:r>
      <w:proofErr w:type="spellStart"/>
      <w:r>
        <w:t>Фроловского</w:t>
      </w:r>
      <w:proofErr w:type="spellEnd"/>
      <w:r>
        <w:t xml:space="preserve"> городского суда Волгоградской области </w:t>
      </w:r>
      <w:r w:rsidR="00063264">
        <w:t xml:space="preserve">от </w:t>
      </w:r>
      <w:r w:rsidR="00005D02">
        <w:t xml:space="preserve">01.08.2018 </w:t>
      </w:r>
      <w:r w:rsidRPr="00005D02">
        <w:t>№13-168/2018</w:t>
      </w:r>
      <w:r>
        <w:t xml:space="preserve"> и исполнительного </w:t>
      </w:r>
      <w:r>
        <w:lastRenderedPageBreak/>
        <w:t>листа от 01.08.2018. Расходы произведены за счёт средств, полученных от приносящей доход деятельности.</w:t>
      </w:r>
    </w:p>
    <w:p w14:paraId="2B0190B4" w14:textId="77777777" w:rsidR="002751C4" w:rsidRPr="00724A84" w:rsidRDefault="002751C4" w:rsidP="002751C4">
      <w:pPr>
        <w:pStyle w:val="11"/>
        <w:ind w:firstLine="567"/>
        <w:jc w:val="both"/>
      </w:pPr>
      <w:r>
        <w:t>Согласно «Отчёту о движ</w:t>
      </w:r>
      <w:r w:rsidRPr="00B92005">
        <w:t>ени</w:t>
      </w:r>
      <w:r>
        <w:t xml:space="preserve">и </w:t>
      </w:r>
      <w:r w:rsidRPr="00B92005">
        <w:t>де</w:t>
      </w:r>
      <w:r>
        <w:t>нежн</w:t>
      </w:r>
      <w:r w:rsidRPr="00B92005">
        <w:t xml:space="preserve">ых </w:t>
      </w:r>
      <w:r>
        <w:t>с</w:t>
      </w:r>
      <w:r w:rsidRPr="00B92005">
        <w:t>ре</w:t>
      </w:r>
      <w:r>
        <w:t>дств учреждения</w:t>
      </w:r>
      <w:r w:rsidRPr="00B92005">
        <w:t xml:space="preserve">» </w:t>
      </w:r>
      <w:r>
        <w:t xml:space="preserve">(ф. 0503723) </w:t>
      </w:r>
      <w:r w:rsidR="00874DF0">
        <w:t>у</w:t>
      </w:r>
      <w:r>
        <w:t xml:space="preserve">чреждением оплачены пени по земельному и транспортному налогам, а также по страховым взносам и НДФЛ в общей сумме 2,2 тыс. руб., кроме того оплачена неустойка (103,4 тыс. руб.) в связи с просрочкой исполнения ГБУ ВО «ВОАПБ» условий договора с УНО «Региональный фонд капитального ремонта МКД» и пени по коммунальным услугам (0,04 тыс. руб.). </w:t>
      </w:r>
      <w:r w:rsidR="002B40A7">
        <w:t>Данные р</w:t>
      </w:r>
      <w:r>
        <w:t xml:space="preserve">асходы </w:t>
      </w:r>
      <w:r w:rsidR="002B40A7">
        <w:t xml:space="preserve">являются неэффективными и </w:t>
      </w:r>
      <w:r>
        <w:t>произведены за счёт средств, полученных от приносящей доход деятельности.</w:t>
      </w:r>
    </w:p>
    <w:p w14:paraId="76190D0C" w14:textId="77777777" w:rsidR="003B0F24" w:rsidRPr="00C4379A" w:rsidRDefault="003B0F24" w:rsidP="00233E33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i/>
          <w:lang w:val="ru-RU" w:eastAsia="ru-RU" w:bidi="ar-SA"/>
        </w:rPr>
      </w:pPr>
    </w:p>
    <w:p w14:paraId="3A168663" w14:textId="77777777" w:rsidR="00233E33" w:rsidRPr="00C4379A" w:rsidRDefault="00233E33" w:rsidP="00233E33">
      <w:pPr>
        <w:ind w:firstLine="567"/>
        <w:jc w:val="center"/>
        <w:rPr>
          <w:rFonts w:ascii="Times New Roman" w:hAnsi="Times New Roman"/>
          <w:b/>
          <w:bCs/>
          <w:lang w:val="ru-RU"/>
        </w:rPr>
      </w:pPr>
      <w:r w:rsidRPr="00C4379A">
        <w:rPr>
          <w:rFonts w:ascii="Times New Roman" w:hAnsi="Times New Roman"/>
          <w:b/>
          <w:bCs/>
          <w:lang w:val="ru-RU"/>
        </w:rPr>
        <w:t>Администрирование доходов</w:t>
      </w:r>
    </w:p>
    <w:p w14:paraId="0D2E55B7" w14:textId="77777777" w:rsidR="00C4379A" w:rsidRPr="00357B84" w:rsidRDefault="00233E33" w:rsidP="00C4379A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lang w:val="ru-RU" w:bidi="ar-SA"/>
        </w:rPr>
      </w:pPr>
      <w:r w:rsidRPr="00C4379A">
        <w:rPr>
          <w:rFonts w:ascii="Times New Roman" w:hAnsi="Times New Roman"/>
          <w:lang w:val="ru-RU"/>
        </w:rPr>
        <w:t xml:space="preserve">Согласно Приложению </w:t>
      </w:r>
      <w:r w:rsidR="00C4379A" w:rsidRPr="00C4379A">
        <w:rPr>
          <w:rFonts w:ascii="Times New Roman" w:hAnsi="Times New Roman"/>
          <w:lang w:val="ru-RU"/>
        </w:rPr>
        <w:t>5</w:t>
      </w:r>
      <w:r w:rsidRPr="00C4379A">
        <w:rPr>
          <w:rFonts w:ascii="Times New Roman" w:hAnsi="Times New Roman"/>
          <w:lang w:val="ru-RU"/>
        </w:rPr>
        <w:t xml:space="preserve"> к Закону об областном бюджете на 201</w:t>
      </w:r>
      <w:r w:rsidR="00C4379A" w:rsidRPr="00C4379A">
        <w:rPr>
          <w:rFonts w:ascii="Times New Roman" w:hAnsi="Times New Roman"/>
          <w:lang w:val="ru-RU"/>
        </w:rPr>
        <w:t>8</w:t>
      </w:r>
      <w:r w:rsidRPr="00C4379A">
        <w:rPr>
          <w:rFonts w:ascii="Times New Roman" w:hAnsi="Times New Roman"/>
          <w:lang w:val="ru-RU"/>
        </w:rPr>
        <w:t> год Комитет архитектуры включ</w:t>
      </w:r>
      <w:r w:rsidR="00C4379A" w:rsidRPr="00C4379A">
        <w:rPr>
          <w:rFonts w:ascii="Times New Roman" w:hAnsi="Times New Roman"/>
          <w:lang w:val="ru-RU"/>
        </w:rPr>
        <w:t>ё</w:t>
      </w:r>
      <w:r w:rsidRPr="00C4379A">
        <w:rPr>
          <w:rFonts w:ascii="Times New Roman" w:hAnsi="Times New Roman"/>
          <w:lang w:val="ru-RU"/>
        </w:rPr>
        <w:t xml:space="preserve">н в Перечень  главных администраторов доходов областного бюджета – органов государственной власти Волгоградской области </w:t>
      </w:r>
      <w:r w:rsidR="00C4379A" w:rsidRPr="00C4379A">
        <w:rPr>
          <w:rFonts w:ascii="Times New Roman" w:hAnsi="Times New Roman"/>
          <w:lang w:val="ru-RU"/>
        </w:rPr>
        <w:t>без указания конкретного кода доходов. Кроме того</w:t>
      </w:r>
      <w:r w:rsidR="003E66E6">
        <w:rPr>
          <w:rFonts w:ascii="Times New Roman" w:hAnsi="Times New Roman"/>
          <w:lang w:val="ru-RU"/>
        </w:rPr>
        <w:t>,</w:t>
      </w:r>
      <w:r w:rsidR="00C4379A" w:rsidRPr="00C4379A">
        <w:rPr>
          <w:rFonts w:ascii="Times New Roman" w:hAnsi="Times New Roman"/>
          <w:lang w:val="ru-RU"/>
        </w:rPr>
        <w:t xml:space="preserve"> данным Перечнем предусмотрены и</w:t>
      </w:r>
      <w:r w:rsidR="00C4379A" w:rsidRPr="00C4379A">
        <w:rPr>
          <w:rFonts w:ascii="Times New Roman" w:eastAsiaTheme="minorHAnsi" w:hAnsi="Times New Roman"/>
          <w:lang w:val="ru-RU" w:bidi="ar-SA"/>
        </w:rPr>
        <w:t>ные доходы областного</w:t>
      </w:r>
      <w:r w:rsidR="00C4379A" w:rsidRPr="00357B84">
        <w:rPr>
          <w:rFonts w:ascii="Times New Roman" w:eastAsiaTheme="minorHAnsi" w:hAnsi="Times New Roman"/>
          <w:lang w:val="ru-RU" w:bidi="ar-SA"/>
        </w:rPr>
        <w:t xml:space="preserve"> бюджета, администрирование которых может осуществляться главными администраторами доходов областного бюджета в пределах их компетенции.</w:t>
      </w:r>
    </w:p>
    <w:p w14:paraId="459B077A" w14:textId="77777777" w:rsidR="00C4379A" w:rsidRPr="00626ACD" w:rsidRDefault="00C4379A" w:rsidP="00C4379A">
      <w:pPr>
        <w:ind w:firstLine="567"/>
        <w:jc w:val="both"/>
        <w:rPr>
          <w:rFonts w:ascii="Times New Roman" w:hAnsi="Times New Roman"/>
          <w:lang w:val="ru-RU"/>
        </w:rPr>
      </w:pPr>
      <w:r w:rsidRPr="002034B4">
        <w:rPr>
          <w:rFonts w:ascii="Times New Roman" w:hAnsi="Times New Roman"/>
          <w:lang w:val="ru-RU"/>
        </w:rPr>
        <w:t>Приказом  Комитет</w:t>
      </w:r>
      <w:r>
        <w:rPr>
          <w:rFonts w:ascii="Times New Roman" w:hAnsi="Times New Roman"/>
          <w:lang w:val="ru-RU"/>
        </w:rPr>
        <w:t>а архитект</w:t>
      </w:r>
      <w:r w:rsidRPr="002034B4">
        <w:rPr>
          <w:rFonts w:ascii="Times New Roman" w:hAnsi="Times New Roman"/>
          <w:lang w:val="ru-RU"/>
        </w:rPr>
        <w:t>у</w:t>
      </w:r>
      <w:r>
        <w:rPr>
          <w:rFonts w:ascii="Times New Roman" w:hAnsi="Times New Roman"/>
          <w:lang w:val="ru-RU"/>
        </w:rPr>
        <w:t>ры</w:t>
      </w:r>
      <w:r w:rsidRPr="002034B4">
        <w:rPr>
          <w:rFonts w:ascii="Times New Roman" w:hAnsi="Times New Roman"/>
          <w:lang w:val="ru-RU"/>
        </w:rPr>
        <w:t xml:space="preserve"> от 20.07.2017 №98-ОД (с учётом изменений от 06.12.2017) </w:t>
      </w:r>
      <w:r w:rsidRPr="002034B4">
        <w:rPr>
          <w:rFonts w:ascii="Times New Roman" w:hAnsi="Times New Roman"/>
          <w:szCs w:val="20"/>
          <w:lang w:val="ru-RU"/>
        </w:rPr>
        <w:t>утвержден</w:t>
      </w:r>
      <w:r>
        <w:rPr>
          <w:rFonts w:ascii="Times New Roman" w:hAnsi="Times New Roman"/>
          <w:szCs w:val="20"/>
          <w:lang w:val="ru-RU"/>
        </w:rPr>
        <w:t>ы</w:t>
      </w:r>
      <w:r w:rsidRPr="002034B4">
        <w:rPr>
          <w:rFonts w:ascii="Times New Roman" w:hAnsi="Times New Roman"/>
          <w:szCs w:val="20"/>
          <w:lang w:val="ru-RU"/>
        </w:rPr>
        <w:t xml:space="preserve"> 5 видов доходов областного бюджета</w:t>
      </w:r>
      <w:r>
        <w:rPr>
          <w:rFonts w:ascii="Times New Roman" w:hAnsi="Times New Roman"/>
          <w:szCs w:val="20"/>
          <w:lang w:val="ru-RU"/>
        </w:rPr>
        <w:t xml:space="preserve">, администрирование которых должен осуществлять Комитет </w:t>
      </w:r>
      <w:r w:rsidRPr="002034B4">
        <w:rPr>
          <w:rFonts w:ascii="Times New Roman" w:hAnsi="Times New Roman"/>
          <w:szCs w:val="20"/>
          <w:lang w:val="ru-RU"/>
        </w:rPr>
        <w:t>архитектур</w:t>
      </w:r>
      <w:r>
        <w:rPr>
          <w:rFonts w:ascii="Times New Roman" w:hAnsi="Times New Roman"/>
          <w:szCs w:val="20"/>
          <w:lang w:val="ru-RU"/>
        </w:rPr>
        <w:t>ы</w:t>
      </w:r>
      <w:r w:rsidRPr="002034B4">
        <w:rPr>
          <w:rFonts w:ascii="Times New Roman" w:hAnsi="Times New Roman"/>
          <w:szCs w:val="20"/>
          <w:lang w:val="ru-RU"/>
        </w:rPr>
        <w:t xml:space="preserve">. </w:t>
      </w:r>
      <w:r w:rsidRPr="002034B4">
        <w:rPr>
          <w:rFonts w:ascii="Times New Roman" w:hAnsi="Times New Roman"/>
          <w:lang w:val="ru-RU"/>
        </w:rPr>
        <w:t xml:space="preserve">Согласно отчётной форме 0503127 за 2018 год у </w:t>
      </w:r>
      <w:r>
        <w:rPr>
          <w:rFonts w:ascii="Times New Roman" w:hAnsi="Times New Roman"/>
          <w:lang w:val="ru-RU"/>
        </w:rPr>
        <w:t xml:space="preserve">Комитета </w:t>
      </w:r>
      <w:r w:rsidRPr="002034B4">
        <w:rPr>
          <w:rFonts w:ascii="Times New Roman" w:hAnsi="Times New Roman"/>
          <w:lang w:val="ru-RU"/>
        </w:rPr>
        <w:t>архитектуры доходы отсутствуют.</w:t>
      </w:r>
      <w:r w:rsidRPr="00626ACD">
        <w:rPr>
          <w:rFonts w:ascii="Times New Roman" w:hAnsi="Times New Roman"/>
          <w:lang w:val="ru-RU"/>
        </w:rPr>
        <w:t xml:space="preserve"> </w:t>
      </w:r>
    </w:p>
    <w:p w14:paraId="677A9D6C" w14:textId="77777777" w:rsidR="004C214A" w:rsidRPr="00233E33" w:rsidRDefault="004C214A" w:rsidP="00233E33">
      <w:pPr>
        <w:ind w:firstLine="567"/>
        <w:jc w:val="both"/>
        <w:rPr>
          <w:rFonts w:ascii="Times New Roman" w:hAnsi="Times New Roman"/>
          <w:highlight w:val="cyan"/>
          <w:lang w:val="ru-RU"/>
        </w:rPr>
      </w:pPr>
    </w:p>
    <w:p w14:paraId="65F62AB9" w14:textId="77777777" w:rsidR="00233E33" w:rsidRPr="00A416C4" w:rsidRDefault="00233E33" w:rsidP="00233E33">
      <w:pPr>
        <w:ind w:firstLine="567"/>
        <w:jc w:val="center"/>
        <w:rPr>
          <w:rFonts w:ascii="Times New Roman" w:hAnsi="Times New Roman"/>
          <w:b/>
          <w:bCs/>
          <w:lang w:val="ru-RU"/>
        </w:rPr>
      </w:pPr>
      <w:r w:rsidRPr="00A416C4">
        <w:rPr>
          <w:rFonts w:ascii="Times New Roman" w:hAnsi="Times New Roman"/>
          <w:b/>
          <w:bCs/>
          <w:lang w:val="ru-RU"/>
        </w:rPr>
        <w:t>Исполнение расходов</w:t>
      </w:r>
    </w:p>
    <w:p w14:paraId="2FD1EA07" w14:textId="77777777" w:rsidR="00A416C4" w:rsidRPr="00F10E35" w:rsidRDefault="00A416C4" w:rsidP="00A416C4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A416C4">
        <w:rPr>
          <w:rFonts w:ascii="Times New Roman" w:hAnsi="Times New Roman"/>
          <w:b w:val="0"/>
          <w:bCs w:val="0"/>
          <w:color w:val="auto"/>
          <w:sz w:val="24"/>
          <w:szCs w:val="24"/>
        </w:rPr>
        <w:t>Законом об областном бюджете на 2018 год Комитету архитектуры предусмотрен</w:t>
      </w:r>
      <w:r w:rsidR="003E66E6">
        <w:rPr>
          <w:rFonts w:ascii="Times New Roman" w:hAnsi="Times New Roman"/>
          <w:b w:val="0"/>
          <w:bCs w:val="0"/>
          <w:color w:val="auto"/>
          <w:sz w:val="24"/>
          <w:szCs w:val="24"/>
        </w:rPr>
        <w:t>ы бюджетные ассигн</w:t>
      </w:r>
      <w:r w:rsidRPr="00A416C4">
        <w:rPr>
          <w:rFonts w:ascii="Times New Roman" w:hAnsi="Times New Roman"/>
          <w:b w:val="0"/>
          <w:bCs w:val="0"/>
          <w:color w:val="auto"/>
          <w:sz w:val="24"/>
          <w:szCs w:val="24"/>
        </w:rPr>
        <w:t>о</w:t>
      </w:r>
      <w:r w:rsidR="003E66E6">
        <w:rPr>
          <w:rFonts w:ascii="Times New Roman" w:hAnsi="Times New Roman"/>
          <w:b w:val="0"/>
          <w:bCs w:val="0"/>
          <w:color w:val="auto"/>
          <w:sz w:val="24"/>
          <w:szCs w:val="24"/>
        </w:rPr>
        <w:t>вания в сумме</w:t>
      </w:r>
      <w:r w:rsidRPr="00A416C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33074,2 тыс. руб., </w:t>
      </w:r>
      <w:r w:rsidRPr="00F10E35">
        <w:rPr>
          <w:rFonts w:ascii="Times New Roman" w:hAnsi="Times New Roman"/>
          <w:b w:val="0"/>
          <w:bCs w:val="0"/>
          <w:color w:val="auto"/>
          <w:sz w:val="24"/>
          <w:szCs w:val="24"/>
        </w:rPr>
        <w:t>утверждённые бюджетные назначения (по бюджетной росписи) составили 33179,4 тыс. руб., или на 105,2 тыс. руб. больше</w:t>
      </w:r>
      <w:r w:rsidR="00F70D7C">
        <w:rPr>
          <w:rFonts w:ascii="Times New Roman" w:hAnsi="Times New Roman"/>
          <w:b w:val="0"/>
          <w:bCs w:val="0"/>
          <w:color w:val="auto"/>
          <w:sz w:val="24"/>
          <w:szCs w:val="24"/>
        </w:rPr>
        <w:t>,</w:t>
      </w:r>
      <w:r w:rsidRPr="00F10E3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в связи  с премированием председателя Комитета </w:t>
      </w:r>
      <w:r w:rsidR="00F70D7C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архитектуры </w:t>
      </w:r>
      <w:r w:rsidRPr="00F10E3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по распоряжению Губернатора Волгоградской области от 20.12.2018 №230-Р, лимиты бюджетных обязательств – 33160,4 тыс. рублей. </w:t>
      </w:r>
    </w:p>
    <w:p w14:paraId="230BDAD2" w14:textId="77777777" w:rsidR="00A416C4" w:rsidRPr="00D845DD" w:rsidRDefault="00A416C4" w:rsidP="00A416C4">
      <w:pPr>
        <w:pStyle w:val="11"/>
        <w:ind w:firstLine="567"/>
        <w:jc w:val="both"/>
      </w:pPr>
      <w:r w:rsidRPr="00A416C4">
        <w:rPr>
          <w:rFonts w:eastAsia="MS Mincho"/>
          <w:lang w:eastAsia="ja-JP"/>
        </w:rPr>
        <w:t xml:space="preserve">Кассовые расходы  Комитета архитектуры за 2018 год составили 32862,5 тыс. руб., или 99% к бюджетным назначениям </w:t>
      </w:r>
      <w:r w:rsidRPr="00D845DD">
        <w:rPr>
          <w:rFonts w:eastAsia="MS Mincho"/>
          <w:lang w:eastAsia="ja-JP"/>
        </w:rPr>
        <w:t xml:space="preserve">и 99,3% к ассигнованиям согласно </w:t>
      </w:r>
      <w:r w:rsidRPr="00D845DD">
        <w:t>Закону об областном бюджете на 2018 год</w:t>
      </w:r>
      <w:r w:rsidRPr="00D845DD">
        <w:rPr>
          <w:rFonts w:eastAsia="MS Mincho"/>
          <w:lang w:eastAsia="ja-JP"/>
        </w:rPr>
        <w:t xml:space="preserve">. </w:t>
      </w:r>
      <w:r w:rsidRPr="00D845DD">
        <w:t>Исполнение расходов Комитета архитектуры в разрезе подразделов отражено в таблице 1:</w:t>
      </w:r>
    </w:p>
    <w:p w14:paraId="18D680AF" w14:textId="77777777" w:rsidR="00A416C4" w:rsidRPr="00F70D7C" w:rsidRDefault="00F70D7C" w:rsidP="00A416C4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</w:t>
      </w:r>
      <w:proofErr w:type="spellStart"/>
      <w:r w:rsidR="00A416C4" w:rsidRPr="00710128">
        <w:rPr>
          <w:rFonts w:ascii="Times New Roman" w:hAnsi="Times New Roman"/>
          <w:sz w:val="20"/>
          <w:szCs w:val="20"/>
        </w:rPr>
        <w:t>Таблица</w:t>
      </w:r>
      <w:proofErr w:type="spellEnd"/>
      <w:r w:rsidR="00A416C4" w:rsidRPr="00710128">
        <w:rPr>
          <w:rFonts w:ascii="Times New Roman" w:hAnsi="Times New Roman"/>
          <w:sz w:val="20"/>
          <w:szCs w:val="20"/>
        </w:rPr>
        <w:t xml:space="preserve"> </w:t>
      </w:r>
      <w:r w:rsidR="00133353">
        <w:rPr>
          <w:rFonts w:ascii="Times New Roman" w:hAnsi="Times New Roman"/>
          <w:sz w:val="20"/>
          <w:szCs w:val="20"/>
          <w:lang w:val="ru-RU"/>
        </w:rPr>
        <w:t>1</w:t>
      </w:r>
      <w:r w:rsidR="00A416C4" w:rsidRPr="0071012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(</w:t>
      </w:r>
      <w:proofErr w:type="spellStart"/>
      <w:r w:rsidR="00A416C4" w:rsidRPr="00710128">
        <w:rPr>
          <w:rFonts w:ascii="Times New Roman" w:hAnsi="Times New Roman"/>
          <w:sz w:val="20"/>
          <w:szCs w:val="20"/>
        </w:rPr>
        <w:t>тыс</w:t>
      </w:r>
      <w:proofErr w:type="spellEnd"/>
      <w:r w:rsidR="00A416C4" w:rsidRPr="00710128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A416C4" w:rsidRPr="00710128">
        <w:rPr>
          <w:rFonts w:ascii="Times New Roman" w:hAnsi="Times New Roman"/>
          <w:sz w:val="20"/>
          <w:szCs w:val="20"/>
        </w:rPr>
        <w:t>руб</w:t>
      </w:r>
      <w:proofErr w:type="spellEnd"/>
      <w:r w:rsidR="00A416C4" w:rsidRPr="0071012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ru-RU"/>
        </w:rPr>
        <w:t>)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1555"/>
        <w:gridCol w:w="1418"/>
        <w:gridCol w:w="1276"/>
        <w:gridCol w:w="992"/>
        <w:gridCol w:w="1134"/>
        <w:gridCol w:w="1134"/>
        <w:gridCol w:w="1134"/>
      </w:tblGrid>
      <w:tr w:rsidR="005E005D" w14:paraId="629DBBC5" w14:textId="77777777" w:rsidTr="00E70C5B">
        <w:tc>
          <w:tcPr>
            <w:tcW w:w="821" w:type="dxa"/>
            <w:vMerge w:val="restart"/>
          </w:tcPr>
          <w:p w14:paraId="78137D9B" w14:textId="77777777" w:rsidR="005E005D" w:rsidRPr="00710128" w:rsidRDefault="005E005D" w:rsidP="00B061F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П</w:t>
            </w:r>
            <w:r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од-раздел</w:t>
            </w:r>
            <w:proofErr w:type="gramEnd"/>
          </w:p>
        </w:tc>
        <w:tc>
          <w:tcPr>
            <w:tcW w:w="1555" w:type="dxa"/>
            <w:vMerge w:val="restart"/>
          </w:tcPr>
          <w:p w14:paraId="1EC6A0D1" w14:textId="77777777" w:rsidR="005E005D" w:rsidRPr="00710128" w:rsidRDefault="005E005D" w:rsidP="00473FEA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73FE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под</w:t>
            </w:r>
            <w:proofErr w:type="spellStart"/>
            <w:r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ра</w:t>
            </w:r>
            <w:proofErr w:type="spellEnd"/>
            <w:r w:rsidR="00473FE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з</w:t>
            </w:r>
            <w:r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</w:t>
            </w:r>
            <w:r w:rsidR="00473FE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ела</w:t>
            </w:r>
            <w:r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14:paraId="45142EFE" w14:textId="77777777" w:rsidR="005E005D" w:rsidRPr="00710128" w:rsidRDefault="005E005D" w:rsidP="00B061F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gramStart"/>
            <w:r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Утверждён-</w:t>
            </w:r>
            <w:proofErr w:type="spellStart"/>
            <w:r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ные</w:t>
            </w:r>
            <w:proofErr w:type="spellEnd"/>
            <w:proofErr w:type="gramEnd"/>
            <w:r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Законом об областном бюджете бюджетные ассигнования </w:t>
            </w:r>
          </w:p>
        </w:tc>
        <w:tc>
          <w:tcPr>
            <w:tcW w:w="1276" w:type="dxa"/>
            <w:vMerge w:val="restart"/>
          </w:tcPr>
          <w:p w14:paraId="325BA18A" w14:textId="77777777" w:rsidR="005E005D" w:rsidRPr="00710128" w:rsidRDefault="005E005D" w:rsidP="00B061F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gramStart"/>
            <w:r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Утверждён-</w:t>
            </w:r>
            <w:proofErr w:type="spellStart"/>
            <w:r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ные</w:t>
            </w:r>
            <w:proofErr w:type="spellEnd"/>
            <w:proofErr w:type="gramEnd"/>
            <w:r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бюджетные назначения (бюджетная роспись)</w:t>
            </w:r>
          </w:p>
        </w:tc>
        <w:tc>
          <w:tcPr>
            <w:tcW w:w="992" w:type="dxa"/>
            <w:vMerge w:val="restart"/>
          </w:tcPr>
          <w:p w14:paraId="0050E7C1" w14:textId="77777777" w:rsidR="005E005D" w:rsidRPr="00710128" w:rsidRDefault="005E005D" w:rsidP="00B061F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Лимиты бюджетных </w:t>
            </w:r>
            <w:proofErr w:type="spellStart"/>
            <w:proofErr w:type="gramStart"/>
            <w:r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обяза-тельств</w:t>
            </w:r>
            <w:proofErr w:type="spellEnd"/>
            <w:proofErr w:type="gramEnd"/>
            <w:r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3AD78891" w14:textId="77777777" w:rsidR="005E005D" w:rsidRPr="005E005D" w:rsidRDefault="005E005D" w:rsidP="00B061F4">
            <w:pPr>
              <w:ind w:right="-154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</w:t>
            </w:r>
            <w:proofErr w:type="spellEnd"/>
          </w:p>
        </w:tc>
        <w:tc>
          <w:tcPr>
            <w:tcW w:w="2268" w:type="dxa"/>
            <w:gridSpan w:val="2"/>
          </w:tcPr>
          <w:p w14:paraId="799EF804" w14:textId="77777777" w:rsidR="005E005D" w:rsidRDefault="005E005D" w:rsidP="00233E33">
            <w:pPr>
              <w:jc w:val="center"/>
              <w:rPr>
                <w:rFonts w:ascii="Times New Roman" w:hAnsi="Times New Roman"/>
                <w:b/>
                <w:bCs/>
                <w:highlight w:val="cyan"/>
                <w:lang w:val="ru-RU"/>
              </w:rPr>
            </w:pPr>
            <w:r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К </w:t>
            </w:r>
            <w:proofErr w:type="spellStart"/>
            <w:r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бюджетным</w:t>
            </w:r>
            <w:proofErr w:type="spellEnd"/>
            <w:r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назначениям</w:t>
            </w:r>
            <w:proofErr w:type="spellEnd"/>
          </w:p>
        </w:tc>
      </w:tr>
      <w:tr w:rsidR="005E005D" w14:paraId="067F2987" w14:textId="77777777" w:rsidTr="00E70C5B">
        <w:tc>
          <w:tcPr>
            <w:tcW w:w="821" w:type="dxa"/>
            <w:vMerge/>
          </w:tcPr>
          <w:p w14:paraId="58395A65" w14:textId="77777777" w:rsidR="005E005D" w:rsidRPr="00710128" w:rsidRDefault="005E005D" w:rsidP="00B061F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55" w:type="dxa"/>
            <w:vMerge/>
          </w:tcPr>
          <w:p w14:paraId="2B4DA8C3" w14:textId="77777777" w:rsidR="005E005D" w:rsidRPr="00710128" w:rsidRDefault="005E005D" w:rsidP="00B061F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D501309" w14:textId="77777777" w:rsidR="005E005D" w:rsidRPr="00710128" w:rsidRDefault="005E005D" w:rsidP="00B061F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</w:tcPr>
          <w:p w14:paraId="63F72412" w14:textId="77777777" w:rsidR="005E005D" w:rsidRPr="00710128" w:rsidRDefault="005E005D" w:rsidP="00B061F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</w:tcPr>
          <w:p w14:paraId="1B2FC4A5" w14:textId="77777777" w:rsidR="005E005D" w:rsidRPr="00710128" w:rsidRDefault="005E005D" w:rsidP="00B061F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</w:tcPr>
          <w:p w14:paraId="1297BC52" w14:textId="77777777" w:rsidR="005E005D" w:rsidRPr="00710128" w:rsidRDefault="005E005D" w:rsidP="00B061F4">
            <w:pPr>
              <w:ind w:right="-154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20491D" w14:textId="77777777" w:rsidR="005E005D" w:rsidRPr="005F28BA" w:rsidRDefault="00B06390" w:rsidP="00B06390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о</w:t>
            </w:r>
            <w:proofErr w:type="spellStart"/>
            <w:r w:rsidR="005E005D"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тклоне</w:t>
            </w:r>
            <w:proofErr w:type="spellEnd"/>
            <w:r w:rsidR="005E005D"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="005E005D"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ние</w:t>
            </w:r>
            <w:proofErr w:type="spellEnd"/>
            <w:proofErr w:type="gramEnd"/>
            <w:r w:rsidR="005E005D"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5E005D" w:rsidRPr="005F28BA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тыс.</w:t>
            </w:r>
          </w:p>
          <w:p w14:paraId="0BA1C7A3" w14:textId="77777777" w:rsidR="005E005D" w:rsidRPr="00710128" w:rsidRDefault="005E005D" w:rsidP="00B063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F28B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</w:t>
            </w:r>
            <w:proofErr w:type="spellStart"/>
            <w:r w:rsidRPr="005F28BA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уб</w:t>
            </w:r>
            <w:proofErr w:type="spellEnd"/>
            <w:r w:rsidRPr="005F28BA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5F28B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5874737B" w14:textId="77777777" w:rsidR="005E005D" w:rsidRPr="00710128" w:rsidRDefault="005E005D" w:rsidP="00B063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</w:t>
            </w:r>
            <w:proofErr w:type="spellEnd"/>
            <w:r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7101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нения</w:t>
            </w:r>
            <w:proofErr w:type="spellEnd"/>
          </w:p>
        </w:tc>
      </w:tr>
      <w:tr w:rsidR="00E70C5B" w14:paraId="0B90A214" w14:textId="77777777" w:rsidTr="00E70C5B">
        <w:tc>
          <w:tcPr>
            <w:tcW w:w="821" w:type="dxa"/>
            <w:vAlign w:val="center"/>
          </w:tcPr>
          <w:p w14:paraId="5768CC79" w14:textId="77777777" w:rsidR="00E70C5B" w:rsidRPr="004E4A9F" w:rsidRDefault="00E70C5B" w:rsidP="00B061F4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4E4A9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0412</w:t>
            </w:r>
          </w:p>
        </w:tc>
        <w:tc>
          <w:tcPr>
            <w:tcW w:w="1555" w:type="dxa"/>
            <w:vAlign w:val="center"/>
          </w:tcPr>
          <w:p w14:paraId="6A793325" w14:textId="77777777" w:rsidR="00E70C5B" w:rsidRPr="004E4A9F" w:rsidRDefault="00E70C5B" w:rsidP="00B061F4">
            <w:pPr>
              <w:rPr>
                <w:rFonts w:ascii="Times New Roman" w:hAnsi="Times New Roman"/>
                <w:i/>
                <w:iCs/>
                <w:sz w:val="18"/>
                <w:szCs w:val="18"/>
                <w:lang w:val="ru-RU" w:eastAsia="ru-RU" w:bidi="ar-SA"/>
              </w:rPr>
            </w:pPr>
            <w:r w:rsidRPr="004E4A9F">
              <w:rPr>
                <w:rFonts w:ascii="Times New Roman" w:hAnsi="Times New Roman"/>
                <w:i/>
                <w:iCs/>
                <w:sz w:val="18"/>
                <w:szCs w:val="18"/>
                <w:lang w:val="ru-RU" w:eastAsia="ru-RU" w:bidi="ar-SA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vAlign w:val="center"/>
          </w:tcPr>
          <w:p w14:paraId="46ABEF94" w14:textId="77777777" w:rsidR="00E70C5B" w:rsidRPr="00DC53F2" w:rsidRDefault="00E70C5B" w:rsidP="00B061F4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     6695,6</w:t>
            </w:r>
          </w:p>
        </w:tc>
        <w:tc>
          <w:tcPr>
            <w:tcW w:w="1276" w:type="dxa"/>
            <w:vAlign w:val="center"/>
          </w:tcPr>
          <w:p w14:paraId="4D12D223" w14:textId="77777777" w:rsidR="00E70C5B" w:rsidRPr="004E4A9F" w:rsidRDefault="00E70C5B" w:rsidP="00B061F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E4A9F">
              <w:rPr>
                <w:rFonts w:ascii="Times New Roman" w:hAnsi="Times New Roman"/>
                <w:sz w:val="18"/>
                <w:szCs w:val="18"/>
                <w:lang w:val="ru-RU"/>
              </w:rPr>
              <w:t>6695,6</w:t>
            </w:r>
          </w:p>
        </w:tc>
        <w:tc>
          <w:tcPr>
            <w:tcW w:w="992" w:type="dxa"/>
            <w:vAlign w:val="center"/>
          </w:tcPr>
          <w:p w14:paraId="66146C98" w14:textId="77777777" w:rsidR="00E70C5B" w:rsidRPr="004E4A9F" w:rsidRDefault="00E70C5B" w:rsidP="00B061F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E4A9F">
              <w:rPr>
                <w:rFonts w:ascii="Times New Roman" w:hAnsi="Times New Roman"/>
                <w:sz w:val="18"/>
                <w:szCs w:val="18"/>
                <w:lang w:val="ru-RU"/>
              </w:rPr>
              <w:t>6695,6</w:t>
            </w:r>
          </w:p>
        </w:tc>
        <w:tc>
          <w:tcPr>
            <w:tcW w:w="1134" w:type="dxa"/>
            <w:vAlign w:val="center"/>
          </w:tcPr>
          <w:p w14:paraId="3896E1EE" w14:textId="77777777" w:rsidR="00E70C5B" w:rsidRPr="004E4A9F" w:rsidRDefault="00E70C5B" w:rsidP="00B061F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E4A9F">
              <w:rPr>
                <w:rFonts w:ascii="Times New Roman" w:hAnsi="Times New Roman"/>
                <w:sz w:val="18"/>
                <w:szCs w:val="18"/>
                <w:lang w:val="ru-RU"/>
              </w:rPr>
              <w:t>6496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Pr="004E4A9F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134" w:type="dxa"/>
            <w:vAlign w:val="center"/>
          </w:tcPr>
          <w:p w14:paraId="0F6631B8" w14:textId="77777777" w:rsidR="00E70C5B" w:rsidRPr="00BE2023" w:rsidRDefault="00E70C5B" w:rsidP="00B061F4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BE20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-</w:t>
            </w:r>
            <w:r w:rsidRPr="00BE20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198,8</w:t>
            </w:r>
          </w:p>
        </w:tc>
        <w:tc>
          <w:tcPr>
            <w:tcW w:w="1134" w:type="dxa"/>
            <w:vAlign w:val="center"/>
          </w:tcPr>
          <w:p w14:paraId="5E8E138B" w14:textId="77777777" w:rsidR="00E70C5B" w:rsidRPr="002B0792" w:rsidRDefault="00E70C5B" w:rsidP="00B061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97</w:t>
            </w:r>
          </w:p>
        </w:tc>
      </w:tr>
      <w:tr w:rsidR="00E70C5B" w14:paraId="1E569E4E" w14:textId="77777777" w:rsidTr="00E70C5B">
        <w:tc>
          <w:tcPr>
            <w:tcW w:w="821" w:type="dxa"/>
            <w:vAlign w:val="center"/>
          </w:tcPr>
          <w:p w14:paraId="46A67FEE" w14:textId="77777777" w:rsidR="00E70C5B" w:rsidRPr="004E4A9F" w:rsidRDefault="00E70C5B" w:rsidP="00B061F4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4E4A9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0505</w:t>
            </w:r>
          </w:p>
        </w:tc>
        <w:tc>
          <w:tcPr>
            <w:tcW w:w="1555" w:type="dxa"/>
            <w:vAlign w:val="center"/>
          </w:tcPr>
          <w:p w14:paraId="7C869CCE" w14:textId="77777777" w:rsidR="00E70C5B" w:rsidRPr="004E4A9F" w:rsidRDefault="00E70C5B" w:rsidP="00B061F4">
            <w:pPr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4E4A9F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vAlign w:val="center"/>
          </w:tcPr>
          <w:p w14:paraId="533A98C0" w14:textId="77777777" w:rsidR="00E70C5B" w:rsidRPr="00DC53F2" w:rsidRDefault="00E70C5B" w:rsidP="00B061F4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   26378,6</w:t>
            </w:r>
          </w:p>
        </w:tc>
        <w:tc>
          <w:tcPr>
            <w:tcW w:w="1276" w:type="dxa"/>
            <w:vAlign w:val="center"/>
          </w:tcPr>
          <w:p w14:paraId="0A02D8CB" w14:textId="77777777" w:rsidR="00E70C5B" w:rsidRPr="009A4B50" w:rsidRDefault="00E70C5B" w:rsidP="00B061F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A4B50">
              <w:rPr>
                <w:rFonts w:ascii="Times New Roman" w:hAnsi="Times New Roman"/>
                <w:sz w:val="18"/>
                <w:szCs w:val="18"/>
                <w:lang w:val="ru-RU"/>
              </w:rPr>
              <w:t>26483,8</w:t>
            </w:r>
          </w:p>
        </w:tc>
        <w:tc>
          <w:tcPr>
            <w:tcW w:w="992" w:type="dxa"/>
            <w:vAlign w:val="center"/>
          </w:tcPr>
          <w:p w14:paraId="2A438B76" w14:textId="77777777" w:rsidR="00E70C5B" w:rsidRPr="004E4A9F" w:rsidRDefault="00E70C5B" w:rsidP="00B061F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E4A9F">
              <w:rPr>
                <w:rFonts w:ascii="Times New Roman" w:hAnsi="Times New Roman"/>
                <w:sz w:val="18"/>
                <w:szCs w:val="18"/>
                <w:lang w:val="ru-RU"/>
              </w:rPr>
              <w:t>26464,8</w:t>
            </w:r>
          </w:p>
        </w:tc>
        <w:tc>
          <w:tcPr>
            <w:tcW w:w="1134" w:type="dxa"/>
            <w:vAlign w:val="center"/>
          </w:tcPr>
          <w:p w14:paraId="7C49EBAE" w14:textId="77777777" w:rsidR="00E70C5B" w:rsidRPr="004E4A9F" w:rsidRDefault="00E70C5B" w:rsidP="00B061F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E4A9F">
              <w:rPr>
                <w:rFonts w:ascii="Times New Roman" w:hAnsi="Times New Roman"/>
                <w:sz w:val="18"/>
                <w:szCs w:val="18"/>
                <w:lang w:val="ru-RU"/>
              </w:rPr>
              <w:t>26365,7</w:t>
            </w:r>
          </w:p>
        </w:tc>
        <w:tc>
          <w:tcPr>
            <w:tcW w:w="1134" w:type="dxa"/>
            <w:vAlign w:val="center"/>
          </w:tcPr>
          <w:p w14:paraId="3AE36CCB" w14:textId="77777777" w:rsidR="00E70C5B" w:rsidRPr="00BE2023" w:rsidRDefault="00E70C5B" w:rsidP="00B061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-118,1</w:t>
            </w:r>
          </w:p>
        </w:tc>
        <w:tc>
          <w:tcPr>
            <w:tcW w:w="1134" w:type="dxa"/>
            <w:vAlign w:val="center"/>
          </w:tcPr>
          <w:p w14:paraId="41D187E1" w14:textId="77777777" w:rsidR="00E70C5B" w:rsidRPr="002B0792" w:rsidRDefault="00E70C5B" w:rsidP="00B061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99,5</w:t>
            </w:r>
          </w:p>
        </w:tc>
      </w:tr>
      <w:tr w:rsidR="00E70C5B" w14:paraId="226CC2DB" w14:textId="77777777" w:rsidTr="00E70C5B">
        <w:tc>
          <w:tcPr>
            <w:tcW w:w="2376" w:type="dxa"/>
            <w:gridSpan w:val="2"/>
            <w:vAlign w:val="bottom"/>
          </w:tcPr>
          <w:p w14:paraId="7C03C876" w14:textId="77777777" w:rsidR="00E70C5B" w:rsidRPr="004E4A9F" w:rsidRDefault="00E70C5B" w:rsidP="00B061F4">
            <w:pPr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E4A9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vAlign w:val="center"/>
          </w:tcPr>
          <w:p w14:paraId="382E4490" w14:textId="77777777" w:rsidR="00E70C5B" w:rsidRPr="00DC53F2" w:rsidRDefault="00E70C5B" w:rsidP="00B061F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C53F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   33074,2</w:t>
            </w:r>
          </w:p>
        </w:tc>
        <w:tc>
          <w:tcPr>
            <w:tcW w:w="1276" w:type="dxa"/>
            <w:vAlign w:val="center"/>
          </w:tcPr>
          <w:p w14:paraId="62091F27" w14:textId="77777777" w:rsidR="00E70C5B" w:rsidRPr="009A4B50" w:rsidRDefault="00E70C5B" w:rsidP="00B061F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A4B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33179,4</w:t>
            </w:r>
          </w:p>
        </w:tc>
        <w:tc>
          <w:tcPr>
            <w:tcW w:w="992" w:type="dxa"/>
            <w:vAlign w:val="center"/>
          </w:tcPr>
          <w:p w14:paraId="12FD0904" w14:textId="77777777" w:rsidR="00E70C5B" w:rsidRPr="004C1B3F" w:rsidRDefault="00E70C5B" w:rsidP="00B061F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val="ru-RU"/>
              </w:rPr>
            </w:pPr>
            <w:r w:rsidRPr="004F634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33160,4</w:t>
            </w:r>
          </w:p>
        </w:tc>
        <w:tc>
          <w:tcPr>
            <w:tcW w:w="1134" w:type="dxa"/>
            <w:vAlign w:val="center"/>
          </w:tcPr>
          <w:p w14:paraId="104F9CDF" w14:textId="77777777" w:rsidR="00E70C5B" w:rsidRPr="004C1B3F" w:rsidRDefault="00E70C5B" w:rsidP="00B061F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val="ru-RU"/>
              </w:rPr>
            </w:pPr>
            <w:r w:rsidRPr="004F634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32862,5</w:t>
            </w:r>
          </w:p>
        </w:tc>
        <w:tc>
          <w:tcPr>
            <w:tcW w:w="1134" w:type="dxa"/>
            <w:vAlign w:val="center"/>
          </w:tcPr>
          <w:p w14:paraId="5941D640" w14:textId="77777777" w:rsidR="00E70C5B" w:rsidRPr="00BE2023" w:rsidRDefault="00E70C5B" w:rsidP="00B061F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E20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E20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316,9</w:t>
            </w:r>
          </w:p>
        </w:tc>
        <w:tc>
          <w:tcPr>
            <w:tcW w:w="1134" w:type="dxa"/>
            <w:vAlign w:val="center"/>
          </w:tcPr>
          <w:p w14:paraId="4DC53AC7" w14:textId="77777777" w:rsidR="00E70C5B" w:rsidRPr="002B0792" w:rsidRDefault="00E70C5B" w:rsidP="00B061F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green"/>
                <w:lang w:val="ru-RU"/>
              </w:rPr>
            </w:pPr>
            <w:r w:rsidRPr="00F757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99</w:t>
            </w:r>
          </w:p>
        </w:tc>
      </w:tr>
    </w:tbl>
    <w:p w14:paraId="417C07E0" w14:textId="77777777" w:rsidR="005E005D" w:rsidRPr="00233E33" w:rsidRDefault="005E005D" w:rsidP="00233E33">
      <w:pPr>
        <w:ind w:firstLine="567"/>
        <w:jc w:val="center"/>
        <w:rPr>
          <w:rFonts w:ascii="Times New Roman" w:hAnsi="Times New Roman"/>
          <w:b/>
          <w:bCs/>
          <w:highlight w:val="cyan"/>
          <w:lang w:val="ru-RU"/>
        </w:rPr>
      </w:pPr>
    </w:p>
    <w:p w14:paraId="4E46FEAE" w14:textId="77777777" w:rsidR="00233E33" w:rsidRPr="00F54AA2" w:rsidRDefault="00233E33" w:rsidP="00233E33">
      <w:pPr>
        <w:ind w:firstLine="567"/>
        <w:jc w:val="both"/>
        <w:rPr>
          <w:rFonts w:ascii="Times New Roman" w:hAnsi="Times New Roman"/>
          <w:lang w:val="ru-RU"/>
        </w:rPr>
      </w:pPr>
      <w:r w:rsidRPr="0049143C">
        <w:rPr>
          <w:rFonts w:ascii="Times New Roman" w:hAnsi="Times New Roman"/>
          <w:b/>
          <w:i/>
          <w:lang w:val="ru-RU"/>
        </w:rPr>
        <w:t>По подразделу 0412 «Другие вопросы в области национальной экономики»</w:t>
      </w:r>
      <w:r w:rsidRPr="0049143C">
        <w:rPr>
          <w:lang w:val="ru-RU"/>
        </w:rPr>
        <w:t xml:space="preserve"> </w:t>
      </w:r>
      <w:r w:rsidRPr="0049143C">
        <w:rPr>
          <w:rFonts w:ascii="Times New Roman" w:hAnsi="Times New Roman"/>
          <w:lang w:val="ru-RU"/>
        </w:rPr>
        <w:t xml:space="preserve">расходы составили </w:t>
      </w:r>
      <w:r w:rsidR="00D845DD" w:rsidRPr="0049143C">
        <w:rPr>
          <w:rFonts w:ascii="Times New Roman" w:hAnsi="Times New Roman"/>
          <w:lang w:val="ru-RU"/>
        </w:rPr>
        <w:t>6496,8</w:t>
      </w:r>
      <w:r w:rsidRPr="0049143C">
        <w:rPr>
          <w:rFonts w:ascii="Times New Roman" w:hAnsi="Times New Roman"/>
          <w:lang w:val="ru-RU"/>
        </w:rPr>
        <w:t xml:space="preserve"> тыс. руб., или </w:t>
      </w:r>
      <w:r w:rsidR="00D845DD" w:rsidRPr="0049143C">
        <w:rPr>
          <w:rFonts w:ascii="Times New Roman" w:hAnsi="Times New Roman"/>
          <w:lang w:val="ru-RU"/>
        </w:rPr>
        <w:t>97</w:t>
      </w:r>
      <w:r w:rsidRPr="0049143C">
        <w:rPr>
          <w:rFonts w:ascii="Times New Roman" w:hAnsi="Times New Roman"/>
          <w:lang w:val="ru-RU"/>
        </w:rPr>
        <w:t>% от бюджетных назначений. Данные расходы осуществлены в рамках реализации мероприятий подпрограммы</w:t>
      </w:r>
      <w:r w:rsidRPr="0049143C">
        <w:rPr>
          <w:rFonts w:ascii="Times New Roman" w:hAnsi="Times New Roman"/>
          <w:i/>
          <w:lang w:val="ru-RU"/>
        </w:rPr>
        <w:t xml:space="preserve"> «Стимулирование развития жилищного строительства в Волгоградской области»</w:t>
      </w:r>
      <w:r w:rsidRPr="0049143C">
        <w:rPr>
          <w:rFonts w:ascii="Times New Roman" w:hAnsi="Times New Roman"/>
          <w:lang w:val="ru-RU"/>
        </w:rPr>
        <w:t xml:space="preserve"> государственной программы Волгоградской области «Обеспечение доступным и комфортным жильем </w:t>
      </w:r>
      <w:r w:rsidRPr="0049143C">
        <w:rPr>
          <w:rFonts w:ascii="Times New Roman" w:hAnsi="Times New Roman"/>
          <w:lang w:val="ru-RU"/>
        </w:rPr>
        <w:lastRenderedPageBreak/>
        <w:t>жителей Волгоградской области»</w:t>
      </w:r>
      <w:r w:rsidR="0049143C" w:rsidRPr="0049143C">
        <w:rPr>
          <w:rFonts w:ascii="Times New Roman" w:hAnsi="Times New Roman"/>
          <w:lang w:val="ru-RU"/>
        </w:rPr>
        <w:t xml:space="preserve"> на 2016 - 2020 годы»,</w:t>
      </w:r>
      <w:r w:rsidRPr="0049143C">
        <w:rPr>
          <w:rFonts w:ascii="Times New Roman" w:hAnsi="Times New Roman"/>
          <w:lang w:val="ru-RU"/>
        </w:rPr>
        <w:t xml:space="preserve"> утвержденной постановлением Администрации Волгоградской области от 08.02.2016 №46-п, на выполнение государственного задания ГБУ ВО «</w:t>
      </w:r>
      <w:r w:rsidRPr="00F54AA2">
        <w:rPr>
          <w:rFonts w:ascii="Times New Roman" w:hAnsi="Times New Roman"/>
          <w:lang w:val="ru-RU"/>
        </w:rPr>
        <w:t xml:space="preserve">ВОАПБ», </w:t>
      </w:r>
      <w:r w:rsidR="00F54AA2" w:rsidRPr="00F54AA2">
        <w:rPr>
          <w:rFonts w:ascii="Times New Roman" w:hAnsi="Times New Roman"/>
          <w:lang w:val="ru-RU"/>
        </w:rPr>
        <w:t>к</w:t>
      </w:r>
      <w:r w:rsidRPr="00F54AA2">
        <w:rPr>
          <w:rFonts w:ascii="Times New Roman" w:hAnsi="Times New Roman"/>
          <w:lang w:val="ru-RU"/>
        </w:rPr>
        <w:t>о</w:t>
      </w:r>
      <w:r w:rsidR="00F54AA2" w:rsidRPr="00F54AA2">
        <w:rPr>
          <w:rFonts w:ascii="Times New Roman" w:hAnsi="Times New Roman"/>
          <w:lang w:val="ru-RU"/>
        </w:rPr>
        <w:t xml:space="preserve">торое </w:t>
      </w:r>
      <w:r w:rsidRPr="00F54AA2">
        <w:rPr>
          <w:rFonts w:ascii="Times New Roman" w:hAnsi="Times New Roman"/>
          <w:lang w:val="ru-RU"/>
        </w:rPr>
        <w:t>выполнено</w:t>
      </w:r>
      <w:r w:rsidR="00F54AA2" w:rsidRPr="00F54AA2">
        <w:rPr>
          <w:rFonts w:ascii="Times New Roman" w:hAnsi="Times New Roman"/>
          <w:lang w:val="ru-RU"/>
        </w:rPr>
        <w:t xml:space="preserve"> на 100 процентов</w:t>
      </w:r>
      <w:r w:rsidRPr="00F54AA2">
        <w:rPr>
          <w:rFonts w:ascii="Times New Roman" w:hAnsi="Times New Roman"/>
          <w:lang w:val="ru-RU"/>
        </w:rPr>
        <w:t xml:space="preserve">. </w:t>
      </w:r>
    </w:p>
    <w:p w14:paraId="14A53F0B" w14:textId="77777777" w:rsidR="00233E33" w:rsidRDefault="00233E33" w:rsidP="00233E33">
      <w:pPr>
        <w:ind w:firstLine="567"/>
        <w:jc w:val="both"/>
        <w:rPr>
          <w:rFonts w:ascii="Times New Roman" w:hAnsi="Times New Roman"/>
          <w:lang w:val="ru-RU" w:eastAsia="ru-RU" w:bidi="ar-SA"/>
        </w:rPr>
      </w:pPr>
      <w:r w:rsidRPr="00663F4A">
        <w:rPr>
          <w:rFonts w:ascii="Times New Roman" w:hAnsi="Times New Roman"/>
          <w:b/>
          <w:i/>
          <w:lang w:val="ru-RU"/>
        </w:rPr>
        <w:t xml:space="preserve">По </w:t>
      </w:r>
      <w:r w:rsidRPr="00663F4A">
        <w:rPr>
          <w:rFonts w:ascii="Times New Roman" w:hAnsi="Times New Roman"/>
          <w:b/>
          <w:i/>
          <w:lang w:val="ru-RU" w:eastAsia="ru-RU" w:bidi="ar-SA"/>
        </w:rPr>
        <w:t xml:space="preserve">подразделу 0505 </w:t>
      </w:r>
      <w:r w:rsidRPr="00663F4A">
        <w:rPr>
          <w:rFonts w:ascii="Times New Roman" w:hAnsi="Times New Roman"/>
          <w:b/>
          <w:i/>
          <w:lang w:val="ru-RU"/>
        </w:rPr>
        <w:t>«Другие вопросы в области жилищно-коммунального хозяйства»</w:t>
      </w:r>
      <w:r w:rsidRPr="00663F4A">
        <w:rPr>
          <w:rFonts w:ascii="Times New Roman" w:hAnsi="Times New Roman"/>
          <w:i/>
          <w:lang w:val="ru-RU"/>
        </w:rPr>
        <w:t xml:space="preserve"> </w:t>
      </w:r>
      <w:r w:rsidRPr="00663F4A">
        <w:rPr>
          <w:rFonts w:ascii="Times New Roman" w:hAnsi="Times New Roman"/>
          <w:lang w:val="ru-RU"/>
        </w:rPr>
        <w:t xml:space="preserve">расходы на обеспечение деятельности Комитета архитектуры составили </w:t>
      </w:r>
      <w:r w:rsidR="00663F4A" w:rsidRPr="00663F4A">
        <w:rPr>
          <w:rFonts w:ascii="Times New Roman" w:hAnsi="Times New Roman"/>
          <w:lang w:val="ru-RU"/>
        </w:rPr>
        <w:t>2636</w:t>
      </w:r>
      <w:r w:rsidRPr="00663F4A">
        <w:rPr>
          <w:rFonts w:ascii="Times New Roman" w:hAnsi="Times New Roman"/>
          <w:lang w:val="ru-RU"/>
        </w:rPr>
        <w:t>5,</w:t>
      </w:r>
      <w:r w:rsidR="00663F4A" w:rsidRPr="00663F4A">
        <w:rPr>
          <w:rFonts w:ascii="Times New Roman" w:hAnsi="Times New Roman"/>
          <w:lang w:val="ru-RU"/>
        </w:rPr>
        <w:t>7</w:t>
      </w:r>
      <w:r w:rsidRPr="00663F4A">
        <w:rPr>
          <w:rFonts w:ascii="Times New Roman" w:hAnsi="Times New Roman"/>
          <w:lang w:val="ru-RU"/>
        </w:rPr>
        <w:t xml:space="preserve"> тыс. руб., или </w:t>
      </w:r>
      <w:r w:rsidR="00663F4A" w:rsidRPr="00663F4A">
        <w:rPr>
          <w:rFonts w:ascii="Times New Roman" w:hAnsi="Times New Roman"/>
          <w:lang w:val="ru-RU"/>
        </w:rPr>
        <w:t>99</w:t>
      </w:r>
      <w:r w:rsidRPr="00663F4A">
        <w:rPr>
          <w:rFonts w:ascii="Times New Roman" w:hAnsi="Times New Roman"/>
          <w:lang w:val="ru-RU"/>
        </w:rPr>
        <w:t>,</w:t>
      </w:r>
      <w:r w:rsidR="00663F4A" w:rsidRPr="00663F4A">
        <w:rPr>
          <w:rFonts w:ascii="Times New Roman" w:hAnsi="Times New Roman"/>
          <w:lang w:val="ru-RU"/>
        </w:rPr>
        <w:t>5</w:t>
      </w:r>
      <w:r w:rsidRPr="00663F4A">
        <w:rPr>
          <w:rFonts w:ascii="Times New Roman" w:hAnsi="Times New Roman"/>
          <w:lang w:val="ru-RU"/>
        </w:rPr>
        <w:t>% от бюджетных назначений (2</w:t>
      </w:r>
      <w:r w:rsidR="00663F4A" w:rsidRPr="00663F4A">
        <w:rPr>
          <w:rFonts w:ascii="Times New Roman" w:hAnsi="Times New Roman"/>
          <w:lang w:val="ru-RU"/>
        </w:rPr>
        <w:t>64</w:t>
      </w:r>
      <w:r w:rsidRPr="00663F4A">
        <w:rPr>
          <w:rFonts w:ascii="Times New Roman" w:hAnsi="Times New Roman"/>
          <w:lang w:val="ru-RU"/>
        </w:rPr>
        <w:t>8</w:t>
      </w:r>
      <w:r w:rsidR="00663F4A" w:rsidRPr="00663F4A">
        <w:rPr>
          <w:rFonts w:ascii="Times New Roman" w:hAnsi="Times New Roman"/>
          <w:lang w:val="ru-RU"/>
        </w:rPr>
        <w:t>3,8</w:t>
      </w:r>
      <w:r w:rsidRPr="00663F4A">
        <w:rPr>
          <w:rFonts w:ascii="Times New Roman" w:hAnsi="Times New Roman"/>
          <w:lang w:val="ru-RU"/>
        </w:rPr>
        <w:t xml:space="preserve"> тыс. руб.), и </w:t>
      </w:r>
      <w:r w:rsidR="00663F4A" w:rsidRPr="00663F4A">
        <w:rPr>
          <w:rFonts w:ascii="Times New Roman" w:hAnsi="Times New Roman"/>
          <w:lang w:val="ru-RU"/>
        </w:rPr>
        <w:t>99</w:t>
      </w:r>
      <w:r w:rsidRPr="00663F4A">
        <w:rPr>
          <w:rFonts w:ascii="Times New Roman" w:hAnsi="Times New Roman"/>
          <w:lang w:val="ru-RU"/>
        </w:rPr>
        <w:t>,</w:t>
      </w:r>
      <w:r w:rsidR="00663F4A" w:rsidRPr="00663F4A">
        <w:rPr>
          <w:rFonts w:ascii="Times New Roman" w:hAnsi="Times New Roman"/>
          <w:lang w:val="ru-RU"/>
        </w:rPr>
        <w:t>6</w:t>
      </w:r>
      <w:r w:rsidRPr="00663F4A">
        <w:rPr>
          <w:rFonts w:ascii="Times New Roman" w:hAnsi="Times New Roman"/>
          <w:lang w:val="ru-RU"/>
        </w:rPr>
        <w:t xml:space="preserve">% </w:t>
      </w:r>
      <w:r w:rsidRPr="00663F4A">
        <w:rPr>
          <w:rFonts w:ascii="Times New Roman" w:hAnsi="Times New Roman"/>
          <w:lang w:val="ru-RU" w:eastAsia="ru-RU" w:bidi="ar-SA"/>
        </w:rPr>
        <w:t>от лимитов бюджетных обязательств (2</w:t>
      </w:r>
      <w:r w:rsidR="00663F4A" w:rsidRPr="00663F4A">
        <w:rPr>
          <w:rFonts w:ascii="Times New Roman" w:hAnsi="Times New Roman"/>
          <w:lang w:val="ru-RU" w:eastAsia="ru-RU" w:bidi="ar-SA"/>
        </w:rPr>
        <w:t>6464</w:t>
      </w:r>
      <w:r w:rsidRPr="00663F4A">
        <w:rPr>
          <w:rFonts w:ascii="Times New Roman" w:hAnsi="Times New Roman"/>
          <w:lang w:val="ru-RU" w:eastAsia="ru-RU" w:bidi="ar-SA"/>
        </w:rPr>
        <w:t>,</w:t>
      </w:r>
      <w:r w:rsidR="00663F4A" w:rsidRPr="00663F4A">
        <w:rPr>
          <w:rFonts w:ascii="Times New Roman" w:hAnsi="Times New Roman"/>
          <w:lang w:val="ru-RU" w:eastAsia="ru-RU" w:bidi="ar-SA"/>
        </w:rPr>
        <w:t>8</w:t>
      </w:r>
      <w:r w:rsidRPr="00663F4A">
        <w:rPr>
          <w:rFonts w:ascii="Times New Roman" w:hAnsi="Times New Roman"/>
          <w:lang w:val="ru-RU" w:eastAsia="ru-RU" w:bidi="ar-SA"/>
        </w:rPr>
        <w:t xml:space="preserve"> тыс. руб.).</w:t>
      </w:r>
    </w:p>
    <w:p w14:paraId="227036B4" w14:textId="77777777" w:rsidR="00F54AA2" w:rsidRPr="00663F4A" w:rsidRDefault="00F54AA2" w:rsidP="00233E33">
      <w:pPr>
        <w:ind w:firstLine="567"/>
        <w:jc w:val="both"/>
        <w:rPr>
          <w:rFonts w:ascii="Times New Roman" w:hAnsi="Times New Roman"/>
          <w:lang w:val="ru-RU"/>
        </w:rPr>
      </w:pPr>
    </w:p>
    <w:p w14:paraId="45EF6996" w14:textId="77777777" w:rsidR="00233E33" w:rsidRPr="00A96631" w:rsidRDefault="00233E33" w:rsidP="00233E33">
      <w:pPr>
        <w:pStyle w:val="11"/>
        <w:ind w:firstLine="567"/>
        <w:jc w:val="both"/>
        <w:rPr>
          <w:rFonts w:eastAsia="MS Mincho"/>
          <w:lang w:eastAsia="ja-JP"/>
        </w:rPr>
      </w:pPr>
      <w:r w:rsidRPr="00A96631">
        <w:rPr>
          <w:rFonts w:eastAsia="MS Mincho"/>
          <w:lang w:eastAsia="ja-JP"/>
        </w:rPr>
        <w:t xml:space="preserve">Общая сумма неисполненных бюджетных назначений </w:t>
      </w:r>
      <w:r w:rsidR="00F54AA2">
        <w:rPr>
          <w:rFonts w:eastAsia="MS Mincho"/>
          <w:lang w:eastAsia="ja-JP"/>
        </w:rPr>
        <w:t xml:space="preserve">в целом </w:t>
      </w:r>
      <w:r w:rsidRPr="00A96631">
        <w:rPr>
          <w:rFonts w:eastAsia="MS Mincho"/>
          <w:lang w:eastAsia="ja-JP"/>
        </w:rPr>
        <w:t>за 201</w:t>
      </w:r>
      <w:r w:rsidR="00663F4A" w:rsidRPr="00A96631">
        <w:rPr>
          <w:rFonts w:eastAsia="MS Mincho"/>
          <w:lang w:eastAsia="ja-JP"/>
        </w:rPr>
        <w:t>8</w:t>
      </w:r>
      <w:r w:rsidRPr="00A96631">
        <w:rPr>
          <w:rFonts w:eastAsia="MS Mincho"/>
          <w:lang w:eastAsia="ja-JP"/>
        </w:rPr>
        <w:t xml:space="preserve"> год составила 3</w:t>
      </w:r>
      <w:r w:rsidR="00663F4A" w:rsidRPr="00A96631">
        <w:rPr>
          <w:rFonts w:eastAsia="MS Mincho"/>
          <w:lang w:eastAsia="ja-JP"/>
        </w:rPr>
        <w:t>16</w:t>
      </w:r>
      <w:r w:rsidRPr="00A96631">
        <w:rPr>
          <w:rFonts w:eastAsia="MS Mincho"/>
          <w:lang w:eastAsia="ja-JP"/>
        </w:rPr>
        <w:t>,</w:t>
      </w:r>
      <w:r w:rsidR="00663F4A" w:rsidRPr="00A96631">
        <w:rPr>
          <w:rFonts w:eastAsia="MS Mincho"/>
          <w:lang w:eastAsia="ja-JP"/>
        </w:rPr>
        <w:t>9</w:t>
      </w:r>
      <w:r w:rsidRPr="00A96631">
        <w:rPr>
          <w:rFonts w:eastAsia="MS Mincho"/>
          <w:lang w:eastAsia="ja-JP"/>
        </w:rPr>
        <w:t xml:space="preserve"> тыс. руб., или 1 процент.</w:t>
      </w:r>
    </w:p>
    <w:p w14:paraId="0CB2834D" w14:textId="77777777" w:rsidR="00663F4A" w:rsidRPr="00CA0FFD" w:rsidRDefault="00663F4A" w:rsidP="00663F4A">
      <w:pPr>
        <w:ind w:firstLine="567"/>
        <w:jc w:val="both"/>
        <w:rPr>
          <w:rFonts w:ascii="Times New Roman" w:hAnsi="Times New Roman"/>
          <w:lang w:val="ru-RU"/>
        </w:rPr>
      </w:pPr>
      <w:r w:rsidRPr="00CA0FFD">
        <w:rPr>
          <w:rFonts w:ascii="Times New Roman" w:hAnsi="Times New Roman"/>
          <w:lang w:val="ru-RU"/>
        </w:rPr>
        <w:t>Причинами неисполнения бюджетных назначений явились:</w:t>
      </w:r>
    </w:p>
    <w:p w14:paraId="3763D25A" w14:textId="77777777" w:rsidR="00663F4A" w:rsidRPr="00CA0FFD" w:rsidRDefault="00663F4A" w:rsidP="00663F4A">
      <w:pPr>
        <w:pStyle w:val="11"/>
        <w:ind w:firstLine="567"/>
        <w:jc w:val="both"/>
      </w:pPr>
      <w:r w:rsidRPr="0023400D">
        <w:t xml:space="preserve">-недофинансирование </w:t>
      </w:r>
      <w:r w:rsidR="00A96631" w:rsidRPr="0023400D">
        <w:t>ГБУ ВО «ВОАПБ»</w:t>
      </w:r>
      <w:r w:rsidRPr="0023400D">
        <w:t xml:space="preserve"> </w:t>
      </w:r>
      <w:r w:rsidR="0023400D" w:rsidRPr="0023400D">
        <w:t xml:space="preserve">на сумму </w:t>
      </w:r>
      <w:r w:rsidRPr="0023400D">
        <w:t>остатка субсидии 142,4 тыс. руб. по состоянию на 01.01.2018</w:t>
      </w:r>
      <w:r w:rsidR="0023400D" w:rsidRPr="0023400D">
        <w:t xml:space="preserve">, который образовался </w:t>
      </w:r>
      <w:r w:rsidR="008955F7">
        <w:t xml:space="preserve">по причине </w:t>
      </w:r>
      <w:r w:rsidR="0023400D" w:rsidRPr="0023400D">
        <w:t>задержк</w:t>
      </w:r>
      <w:r w:rsidR="008955F7">
        <w:t>и</w:t>
      </w:r>
      <w:r w:rsidR="0023400D" w:rsidRPr="0023400D">
        <w:t xml:space="preserve"> финансирования субсидии (первое поступление было в мае 2017</w:t>
      </w:r>
      <w:r w:rsidR="00F7550E">
        <w:t xml:space="preserve"> года</w:t>
      </w:r>
      <w:r w:rsidR="0023400D" w:rsidRPr="0023400D">
        <w:t>)</w:t>
      </w:r>
      <w:r w:rsidR="00F7550E">
        <w:t>,</w:t>
      </w:r>
      <w:r w:rsidR="0023400D" w:rsidRPr="0023400D">
        <w:t xml:space="preserve"> </w:t>
      </w:r>
      <w:r w:rsidR="008955F7">
        <w:t>в связ</w:t>
      </w:r>
      <w:r w:rsidR="0023400D" w:rsidRPr="0023400D">
        <w:t>и</w:t>
      </w:r>
      <w:r w:rsidR="008955F7">
        <w:t xml:space="preserve"> с чем</w:t>
      </w:r>
      <w:r w:rsidR="0023400D" w:rsidRPr="0023400D">
        <w:t xml:space="preserve"> часть работ, выполненных по </w:t>
      </w:r>
      <w:proofErr w:type="spellStart"/>
      <w:r w:rsidR="0023400D" w:rsidRPr="0023400D">
        <w:t>госзаданию</w:t>
      </w:r>
      <w:proofErr w:type="spellEnd"/>
      <w:r w:rsidR="0023400D" w:rsidRPr="0023400D">
        <w:t>, была оплачена за счет средств</w:t>
      </w:r>
      <w:r w:rsidR="00F7550E">
        <w:t>,</w:t>
      </w:r>
      <w:r w:rsidR="0023400D" w:rsidRPr="0023400D">
        <w:t xml:space="preserve"> полученных от приносящей доход деятельности. Кроме того, </w:t>
      </w:r>
      <w:r w:rsidR="00E05C86" w:rsidRPr="0023400D">
        <w:t xml:space="preserve">ГБУ ВО «ВОАПБ» </w:t>
      </w:r>
      <w:r w:rsidR="00F7550E">
        <w:t>возм</w:t>
      </w:r>
      <w:r w:rsidR="0023400D" w:rsidRPr="0023400D">
        <w:t>е</w:t>
      </w:r>
      <w:r w:rsidR="00F7550E">
        <w:t xml:space="preserve">щена </w:t>
      </w:r>
      <w:r w:rsidRPr="0023400D">
        <w:t>дебиторск</w:t>
      </w:r>
      <w:r w:rsidR="0023400D" w:rsidRPr="0023400D">
        <w:t xml:space="preserve">ая </w:t>
      </w:r>
      <w:r w:rsidRPr="0023400D">
        <w:t>задолженност</w:t>
      </w:r>
      <w:r w:rsidR="0023400D" w:rsidRPr="0023400D">
        <w:t>ь</w:t>
      </w:r>
      <w:r w:rsidRPr="0023400D">
        <w:t xml:space="preserve"> фонд</w:t>
      </w:r>
      <w:r w:rsidR="00F7550E">
        <w:t>ом</w:t>
      </w:r>
      <w:r w:rsidRPr="0023400D">
        <w:t xml:space="preserve"> социального страхования</w:t>
      </w:r>
      <w:r w:rsidRPr="00E542C1">
        <w:t xml:space="preserve"> в сумме 56,4 тыс. руб.</w:t>
      </w:r>
      <w:r w:rsidR="00E542C1" w:rsidRPr="00E542C1">
        <w:t xml:space="preserve"> (</w:t>
      </w:r>
      <w:r w:rsidR="00F7550E">
        <w:t>п</w:t>
      </w:r>
      <w:r w:rsidR="00E542C1" w:rsidRPr="00E542C1">
        <w:t>о</w:t>
      </w:r>
      <w:r w:rsidR="00F7550E">
        <w:t xml:space="preserve"> </w:t>
      </w:r>
      <w:r w:rsidR="00E542C1" w:rsidRPr="00E542C1">
        <w:t>лист</w:t>
      </w:r>
      <w:r w:rsidR="00F7550E">
        <w:t xml:space="preserve">ам </w:t>
      </w:r>
      <w:r w:rsidR="00E542C1" w:rsidRPr="00E542C1">
        <w:t>нетрудоспособности, оплачен</w:t>
      </w:r>
      <w:r w:rsidR="00F7550E">
        <w:t>н</w:t>
      </w:r>
      <w:r w:rsidR="00E542C1" w:rsidRPr="00E542C1">
        <w:t>ы</w:t>
      </w:r>
      <w:r w:rsidR="00EE3066">
        <w:t>м</w:t>
      </w:r>
      <w:r w:rsidR="00E542C1" w:rsidRPr="00E542C1">
        <w:t xml:space="preserve"> </w:t>
      </w:r>
      <w:r w:rsidR="00E542C1">
        <w:t>учреждени</w:t>
      </w:r>
      <w:r w:rsidR="00F7550E">
        <w:t>ем в 2017 году</w:t>
      </w:r>
      <w:r w:rsidR="00E542C1" w:rsidRPr="00E542C1">
        <w:t>)</w:t>
      </w:r>
      <w:r w:rsidR="00F7550E">
        <w:t xml:space="preserve">, которая не была учтена учреждением при утверждении </w:t>
      </w:r>
      <w:r w:rsidR="00EE3066">
        <w:t>лимитов бюджетных обязательств на 2018 год</w:t>
      </w:r>
      <w:r w:rsidRPr="00E542C1">
        <w:t>;</w:t>
      </w:r>
      <w:r w:rsidRPr="00CA0FFD">
        <w:t xml:space="preserve"> </w:t>
      </w:r>
    </w:p>
    <w:p w14:paraId="0B899513" w14:textId="77777777" w:rsidR="00663F4A" w:rsidRDefault="00663F4A" w:rsidP="00663F4A">
      <w:pPr>
        <w:pStyle w:val="11"/>
        <w:ind w:firstLine="567"/>
        <w:jc w:val="both"/>
      </w:pPr>
      <w:r w:rsidRPr="00724A84">
        <w:t>-</w:t>
      </w:r>
      <w:r>
        <w:t xml:space="preserve">в связи со сложившейся </w:t>
      </w:r>
      <w:r w:rsidRPr="00724A84">
        <w:t>экономи</w:t>
      </w:r>
      <w:r>
        <w:t xml:space="preserve">ей </w:t>
      </w:r>
      <w:r w:rsidRPr="00724A84">
        <w:t xml:space="preserve">в сумме 118,1 тыс. руб., </w:t>
      </w:r>
      <w:r>
        <w:t>в т</w:t>
      </w:r>
      <w:r w:rsidRPr="00724A84">
        <w:t>ом</w:t>
      </w:r>
      <w:r>
        <w:t xml:space="preserve"> ч</w:t>
      </w:r>
      <w:r w:rsidRPr="00724A84">
        <w:t>и</w:t>
      </w:r>
      <w:r>
        <w:t>сле:</w:t>
      </w:r>
    </w:p>
    <w:p w14:paraId="3828AD3B" w14:textId="77777777" w:rsidR="00663F4A" w:rsidRDefault="00663F4A" w:rsidP="00663F4A">
      <w:pPr>
        <w:pStyle w:val="11"/>
        <w:ind w:firstLine="567"/>
        <w:jc w:val="both"/>
      </w:pPr>
      <w:r w:rsidRPr="00724A84">
        <w:t xml:space="preserve">по оплате труда </w:t>
      </w:r>
      <w:r w:rsidR="00F70D7C">
        <w:t xml:space="preserve">- </w:t>
      </w:r>
      <w:r w:rsidRPr="00724A84">
        <w:t xml:space="preserve">на 99,1 тыс. руб. </w:t>
      </w:r>
      <w:r>
        <w:t xml:space="preserve">(за счёт ухода </w:t>
      </w:r>
      <w:r w:rsidRPr="00724A84">
        <w:t>специалиста в декретный отпуск и увольнени</w:t>
      </w:r>
      <w:r>
        <w:t>я</w:t>
      </w:r>
      <w:r w:rsidRPr="00724A84">
        <w:t xml:space="preserve"> </w:t>
      </w:r>
      <w:r w:rsidR="00A96631">
        <w:t xml:space="preserve">одного </w:t>
      </w:r>
      <w:r w:rsidRPr="00724A84">
        <w:t>специалиста</w:t>
      </w:r>
      <w:r>
        <w:t>);</w:t>
      </w:r>
    </w:p>
    <w:p w14:paraId="0B8A742C" w14:textId="77777777" w:rsidR="00663F4A" w:rsidRDefault="00663F4A" w:rsidP="00663F4A">
      <w:pPr>
        <w:pStyle w:val="11"/>
        <w:ind w:firstLine="567"/>
        <w:jc w:val="both"/>
      </w:pPr>
      <w:r w:rsidRPr="00724A84">
        <w:t xml:space="preserve">при проведении закупок </w:t>
      </w:r>
      <w:r>
        <w:t>–</w:t>
      </w:r>
      <w:r w:rsidRPr="00724A84">
        <w:t xml:space="preserve"> </w:t>
      </w:r>
      <w:r>
        <w:t xml:space="preserve">на </w:t>
      </w:r>
      <w:r w:rsidRPr="00724A84">
        <w:t>19,0 тыс. руб</w:t>
      </w:r>
      <w:r>
        <w:t>лей</w:t>
      </w:r>
      <w:r w:rsidRPr="00724A84">
        <w:t>.</w:t>
      </w:r>
    </w:p>
    <w:p w14:paraId="59977740" w14:textId="77777777" w:rsidR="00B207DD" w:rsidRPr="00794368" w:rsidRDefault="00B207DD" w:rsidP="00F70D7C">
      <w:pPr>
        <w:pStyle w:val="a8"/>
        <w:tabs>
          <w:tab w:val="left" w:pos="0"/>
        </w:tabs>
        <w:ind w:firstLine="567"/>
        <w:jc w:val="both"/>
        <w:rPr>
          <w:sz w:val="24"/>
          <w:szCs w:val="24"/>
        </w:rPr>
      </w:pPr>
      <w:r w:rsidRPr="00794368">
        <w:rPr>
          <w:sz w:val="24"/>
          <w:szCs w:val="24"/>
        </w:rPr>
        <w:t xml:space="preserve">Сравнительный анализ исполнения расходов областного бюджета за </w:t>
      </w:r>
      <w:r>
        <w:rPr>
          <w:sz w:val="24"/>
          <w:szCs w:val="24"/>
        </w:rPr>
        <w:t xml:space="preserve">2017 и </w:t>
      </w:r>
      <w:r w:rsidRPr="00794368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794368">
        <w:rPr>
          <w:sz w:val="24"/>
          <w:szCs w:val="24"/>
        </w:rPr>
        <w:t xml:space="preserve"> год</w:t>
      </w:r>
      <w:r>
        <w:rPr>
          <w:sz w:val="24"/>
          <w:szCs w:val="24"/>
        </w:rPr>
        <w:t>ы</w:t>
      </w:r>
      <w:r w:rsidRPr="00794368">
        <w:rPr>
          <w:sz w:val="24"/>
          <w:szCs w:val="24"/>
        </w:rPr>
        <w:t xml:space="preserve"> в разрезе разделов и подразделов бюджетной классификации представлен в таблице </w:t>
      </w:r>
      <w:r w:rsidR="00133353">
        <w:rPr>
          <w:sz w:val="24"/>
          <w:szCs w:val="24"/>
        </w:rPr>
        <w:t>2</w:t>
      </w:r>
      <w:r w:rsidR="00F70D7C">
        <w:rPr>
          <w:sz w:val="24"/>
          <w:szCs w:val="24"/>
        </w:rPr>
        <w:t>:</w:t>
      </w:r>
    </w:p>
    <w:p w14:paraId="22C6C617" w14:textId="77777777" w:rsidR="00B207DD" w:rsidRPr="00794368" w:rsidRDefault="00F70D7C" w:rsidP="00B207DD">
      <w:pPr>
        <w:pStyle w:val="a8"/>
        <w:tabs>
          <w:tab w:val="left" w:pos="993"/>
        </w:tabs>
      </w:pPr>
      <w:r>
        <w:t xml:space="preserve">                                                                                                                                                      </w:t>
      </w:r>
      <w:r w:rsidR="00B207DD" w:rsidRPr="00794368">
        <w:t xml:space="preserve">Таблица </w:t>
      </w:r>
      <w:r w:rsidR="00133353">
        <w:t>2</w:t>
      </w:r>
      <w:r w:rsidR="00B207DD" w:rsidRPr="00794368">
        <w:t xml:space="preserve"> </w:t>
      </w:r>
      <w:r>
        <w:t>(</w:t>
      </w:r>
      <w:r w:rsidR="00B207DD" w:rsidRPr="00794368">
        <w:t>тыс. руб.</w:t>
      </w:r>
      <w:r>
        <w:t>)</w:t>
      </w:r>
    </w:p>
    <w:tbl>
      <w:tblPr>
        <w:tblW w:w="9378" w:type="dxa"/>
        <w:tblInd w:w="93" w:type="dxa"/>
        <w:tblLook w:val="04A0" w:firstRow="1" w:lastRow="0" w:firstColumn="1" w:lastColumn="0" w:noHBand="0" w:noVBand="1"/>
      </w:tblPr>
      <w:tblGrid>
        <w:gridCol w:w="1083"/>
        <w:gridCol w:w="3306"/>
        <w:gridCol w:w="1356"/>
        <w:gridCol w:w="1276"/>
        <w:gridCol w:w="1250"/>
        <w:gridCol w:w="1107"/>
      </w:tblGrid>
      <w:tr w:rsidR="00B207DD" w:rsidRPr="00794368" w14:paraId="7C16C89B" w14:textId="77777777" w:rsidTr="00B265F1">
        <w:trPr>
          <w:trHeight w:val="194"/>
        </w:trPr>
        <w:tc>
          <w:tcPr>
            <w:tcW w:w="1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AA3327" w14:textId="77777777" w:rsidR="00B207DD" w:rsidRPr="00E70C5B" w:rsidRDefault="00F70D7C" w:rsidP="00B265F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70C5B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П</w:t>
            </w:r>
            <w:proofErr w:type="spellStart"/>
            <w:r w:rsidR="00B207DD" w:rsidRPr="00E70C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одраздел</w:t>
            </w:r>
            <w:proofErr w:type="spellEnd"/>
          </w:p>
        </w:tc>
        <w:tc>
          <w:tcPr>
            <w:tcW w:w="33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2792DFF" w14:textId="77777777" w:rsidR="00B207DD" w:rsidRPr="00E70C5B" w:rsidRDefault="00B207DD" w:rsidP="005E005D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E70C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</w:t>
            </w:r>
            <w:proofErr w:type="spellEnd"/>
            <w:r w:rsidR="005E005D" w:rsidRPr="00E70C5B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 xml:space="preserve">именование </w:t>
            </w:r>
            <w:r w:rsidRPr="00E70C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</w:t>
            </w:r>
            <w:r w:rsidR="005E005D" w:rsidRPr="00E70C5B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од</w:t>
            </w:r>
            <w:proofErr w:type="spellStart"/>
            <w:r w:rsidRPr="00E70C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</w:t>
            </w:r>
            <w:r w:rsidR="005E005D" w:rsidRPr="00E70C5B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зд</w:t>
            </w:r>
            <w:proofErr w:type="spellEnd"/>
            <w:r w:rsidRPr="00E70C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</w:t>
            </w:r>
            <w:r w:rsidR="005E005D" w:rsidRPr="00E70C5B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л</w:t>
            </w:r>
            <w:r w:rsidRPr="00E70C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DE64669" w14:textId="77777777" w:rsidR="00B207DD" w:rsidRPr="00E70C5B" w:rsidRDefault="00B207DD" w:rsidP="00B265F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E70C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Предыдущий</w:t>
            </w:r>
            <w:proofErr w:type="spellEnd"/>
            <w:r w:rsidRPr="00E70C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0C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627FB85" w14:textId="77777777" w:rsidR="00B207DD" w:rsidRPr="00E70C5B" w:rsidRDefault="00B207DD" w:rsidP="00B265F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E70C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Отчетный</w:t>
            </w:r>
            <w:proofErr w:type="spellEnd"/>
            <w:r w:rsidRPr="00E70C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0C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23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E8DAD5" w14:textId="77777777" w:rsidR="00B207DD" w:rsidRPr="00E70C5B" w:rsidRDefault="00B207DD" w:rsidP="00B265F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proofErr w:type="spellStart"/>
            <w:r w:rsidRPr="00E70C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Отклонение</w:t>
            </w:r>
            <w:proofErr w:type="spellEnd"/>
            <w:r w:rsidRPr="00E70C5B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:</w:t>
            </w:r>
          </w:p>
          <w:p w14:paraId="0E1FFC17" w14:textId="77777777" w:rsidR="00B207DD" w:rsidRPr="00E70C5B" w:rsidRDefault="00B207DD" w:rsidP="00B265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0C5B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уме</w:t>
            </w:r>
            <w:r w:rsidRPr="00E70C5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proofErr w:type="spellStart"/>
            <w:r w:rsidRPr="00E70C5B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ьш</w:t>
            </w:r>
            <w:r w:rsidRPr="00E70C5B">
              <w:rPr>
                <w:rFonts w:ascii="Times New Roman" w:hAnsi="Times New Roman"/>
                <w:color w:val="000000"/>
                <w:sz w:val="18"/>
                <w:szCs w:val="18"/>
              </w:rPr>
              <w:t>ение</w:t>
            </w:r>
            <w:proofErr w:type="spellEnd"/>
            <w:r w:rsidRPr="00E70C5B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(-)</w:t>
            </w:r>
            <w:r w:rsidRPr="00E70C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E70C5B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увеличение (+)</w:t>
            </w:r>
          </w:p>
        </w:tc>
      </w:tr>
      <w:tr w:rsidR="00B207DD" w:rsidRPr="00794368" w14:paraId="31DDC735" w14:textId="77777777" w:rsidTr="00B265F1">
        <w:trPr>
          <w:trHeight w:val="253"/>
        </w:trPr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AE2BD" w14:textId="77777777" w:rsidR="00B207DD" w:rsidRPr="005E5514" w:rsidRDefault="00B207DD" w:rsidP="00B265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92D06" w14:textId="77777777" w:rsidR="00B207DD" w:rsidRPr="005E5514" w:rsidRDefault="00B207DD" w:rsidP="00B265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11A24" w14:textId="77777777" w:rsidR="00B207DD" w:rsidRPr="005E5514" w:rsidRDefault="00B207DD" w:rsidP="00B265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4C48C" w14:textId="77777777" w:rsidR="00B207DD" w:rsidRPr="005E5514" w:rsidRDefault="00B207DD" w:rsidP="00B265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C5173C" w14:textId="77777777" w:rsidR="00B207DD" w:rsidRPr="005E5514" w:rsidRDefault="00B207DD" w:rsidP="00B265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E5514">
              <w:rPr>
                <w:rFonts w:ascii="Times New Roman" w:hAnsi="Times New Roman"/>
                <w:color w:val="000000"/>
                <w:sz w:val="18"/>
                <w:szCs w:val="18"/>
              </w:rPr>
              <w:t>тыс</w:t>
            </w:r>
            <w:proofErr w:type="spellEnd"/>
            <w:r w:rsidRPr="005E55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E5514">
              <w:rPr>
                <w:rFonts w:ascii="Times New Roman" w:hAnsi="Times New Roman"/>
                <w:color w:val="000000"/>
                <w:sz w:val="18"/>
                <w:szCs w:val="18"/>
              </w:rPr>
              <w:t>руб</w:t>
            </w:r>
            <w:proofErr w:type="spellEnd"/>
            <w:r w:rsidRPr="005E5514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19339D" w14:textId="77777777" w:rsidR="00B207DD" w:rsidRPr="005E5514" w:rsidRDefault="00B207DD" w:rsidP="00B265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551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</w:tr>
      <w:tr w:rsidR="00B207DD" w:rsidRPr="00794368" w14:paraId="2EED69C7" w14:textId="77777777" w:rsidTr="00B265F1">
        <w:trPr>
          <w:trHeight w:val="258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430066F" w14:textId="77777777" w:rsidR="00B207DD" w:rsidRPr="005E5514" w:rsidRDefault="00B207DD" w:rsidP="00B265F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cyan"/>
                <w:lang w:val="ru-RU"/>
              </w:rPr>
            </w:pPr>
            <w:r w:rsidRPr="005E551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Расходы Комитета, </w:t>
            </w:r>
            <w:r w:rsidRPr="005E5514"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в том числе: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3A36B" w14:textId="77777777" w:rsidR="00B207DD" w:rsidRPr="005E5514" w:rsidRDefault="00B207DD" w:rsidP="00B265F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highlight w:val="cyan"/>
              </w:rPr>
            </w:pPr>
            <w:r w:rsidRPr="005E551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26590,4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12A92" w14:textId="77777777" w:rsidR="00B207DD" w:rsidRPr="005E5514" w:rsidRDefault="00B207DD" w:rsidP="00B265F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highlight w:val="cyan"/>
              </w:rPr>
            </w:pPr>
            <w:r w:rsidRPr="005E551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32862,5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DAEFB1" w14:textId="77777777" w:rsidR="00B207DD" w:rsidRPr="005E5514" w:rsidRDefault="00B207DD" w:rsidP="00B265F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5E5514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+6272,1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2A2C2C" w14:textId="77777777" w:rsidR="00B207DD" w:rsidRPr="005E5514" w:rsidRDefault="00B207DD" w:rsidP="00B265F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+23,6</w:t>
            </w:r>
          </w:p>
        </w:tc>
      </w:tr>
      <w:tr w:rsidR="00B207DD" w:rsidRPr="004A067A" w14:paraId="45C91CA1" w14:textId="77777777" w:rsidTr="00B265F1">
        <w:trPr>
          <w:trHeight w:val="137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FD04E" w14:textId="77777777" w:rsidR="00B207DD" w:rsidRPr="005E5514" w:rsidRDefault="00B207DD" w:rsidP="00B265F1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5E551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0412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73872" w14:textId="77777777" w:rsidR="00B207DD" w:rsidRPr="005E5514" w:rsidRDefault="00B207DD" w:rsidP="00B265F1">
            <w:pPr>
              <w:rPr>
                <w:rFonts w:ascii="Times New Roman" w:hAnsi="Times New Roman"/>
                <w:i/>
                <w:iCs/>
                <w:sz w:val="18"/>
                <w:szCs w:val="18"/>
                <w:lang w:val="ru-RU" w:eastAsia="ru-RU" w:bidi="ar-SA"/>
              </w:rPr>
            </w:pPr>
            <w:r w:rsidRPr="005E5514">
              <w:rPr>
                <w:rFonts w:ascii="Times New Roman" w:hAnsi="Times New Roman"/>
                <w:i/>
                <w:iCs/>
                <w:sz w:val="18"/>
                <w:szCs w:val="18"/>
                <w:lang w:val="ru-RU" w:eastAsia="ru-RU" w:bidi="ar-SA"/>
              </w:rPr>
              <w:t>Другие вопросы в области национальной экономики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D4DC5" w14:textId="77777777" w:rsidR="00B207DD" w:rsidRPr="005E5514" w:rsidRDefault="00B207DD" w:rsidP="00B265F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E5514">
              <w:rPr>
                <w:rFonts w:ascii="Times New Roman" w:hAnsi="Times New Roman"/>
                <w:sz w:val="18"/>
                <w:szCs w:val="18"/>
                <w:lang w:val="ru-RU"/>
              </w:rPr>
              <w:t>7000,0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D6F08" w14:textId="77777777" w:rsidR="00B207DD" w:rsidRPr="005E5514" w:rsidRDefault="00B207DD" w:rsidP="00B265F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E5514">
              <w:rPr>
                <w:rFonts w:ascii="Times New Roman" w:hAnsi="Times New Roman"/>
                <w:sz w:val="18"/>
                <w:szCs w:val="18"/>
                <w:lang w:val="ru-RU"/>
              </w:rPr>
              <w:t>6496,8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97879" w14:textId="77777777" w:rsidR="00B207DD" w:rsidRPr="005E5514" w:rsidRDefault="00B207DD" w:rsidP="00B265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-503,2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F8974" w14:textId="77777777" w:rsidR="00B207DD" w:rsidRPr="005E5514" w:rsidRDefault="00B207DD" w:rsidP="00B265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-7,2</w:t>
            </w:r>
          </w:p>
        </w:tc>
      </w:tr>
      <w:tr w:rsidR="00B207DD" w:rsidRPr="004A067A" w14:paraId="7CD2F79E" w14:textId="77777777" w:rsidTr="00B265F1">
        <w:trPr>
          <w:trHeight w:val="247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C1F22" w14:textId="77777777" w:rsidR="00B207DD" w:rsidRPr="005E5514" w:rsidRDefault="00B207DD" w:rsidP="00B265F1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5E551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0505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3429B" w14:textId="77777777" w:rsidR="00B207DD" w:rsidRPr="005E5514" w:rsidRDefault="00B207DD" w:rsidP="00B265F1">
            <w:pPr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5E5514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EF354" w14:textId="77777777" w:rsidR="00B207DD" w:rsidRPr="005E5514" w:rsidRDefault="00B207DD" w:rsidP="00B265F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E5514">
              <w:rPr>
                <w:rFonts w:ascii="Times New Roman" w:hAnsi="Times New Roman"/>
                <w:sz w:val="18"/>
                <w:szCs w:val="18"/>
                <w:lang w:val="ru-RU"/>
              </w:rPr>
              <w:t>19590,4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987C7" w14:textId="77777777" w:rsidR="00B207DD" w:rsidRPr="005E5514" w:rsidRDefault="00B207DD" w:rsidP="00B265F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E5514">
              <w:rPr>
                <w:rFonts w:ascii="Times New Roman" w:hAnsi="Times New Roman"/>
                <w:sz w:val="18"/>
                <w:szCs w:val="18"/>
                <w:lang w:val="ru-RU"/>
              </w:rPr>
              <w:t>26365,7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AA1DA" w14:textId="77777777" w:rsidR="00B207DD" w:rsidRPr="005E5514" w:rsidRDefault="00B207DD" w:rsidP="00B265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+6775,3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009C1" w14:textId="77777777" w:rsidR="00B207DD" w:rsidRPr="005E5514" w:rsidRDefault="00B207DD" w:rsidP="00B265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+34,6</w:t>
            </w:r>
          </w:p>
        </w:tc>
      </w:tr>
    </w:tbl>
    <w:p w14:paraId="447265AE" w14:textId="77777777" w:rsidR="00B207DD" w:rsidRDefault="00B207DD" w:rsidP="00B207DD">
      <w:pPr>
        <w:ind w:firstLine="709"/>
        <w:jc w:val="both"/>
        <w:rPr>
          <w:rFonts w:ascii="Times New Roman" w:hAnsi="Times New Roman"/>
          <w:highlight w:val="cyan"/>
          <w:lang w:val="ru-RU"/>
        </w:rPr>
      </w:pPr>
    </w:p>
    <w:p w14:paraId="73B392A8" w14:textId="77777777" w:rsidR="00B207DD" w:rsidRPr="00794368" w:rsidRDefault="00133353" w:rsidP="00B207DD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</w:t>
      </w:r>
      <w:r w:rsidR="00B207DD" w:rsidRPr="00C74037">
        <w:rPr>
          <w:rFonts w:ascii="Times New Roman" w:hAnsi="Times New Roman"/>
          <w:lang w:val="ru-RU"/>
        </w:rPr>
        <w:t xml:space="preserve">асходы Комитета </w:t>
      </w:r>
      <w:r w:rsidR="00F70D7C" w:rsidRPr="00663F4A">
        <w:rPr>
          <w:rFonts w:ascii="Times New Roman" w:hAnsi="Times New Roman"/>
          <w:lang w:val="ru-RU"/>
        </w:rPr>
        <w:t xml:space="preserve">архитектуры </w:t>
      </w:r>
      <w:r>
        <w:rPr>
          <w:rFonts w:ascii="Times New Roman" w:hAnsi="Times New Roman"/>
          <w:lang w:val="ru-RU"/>
        </w:rPr>
        <w:t xml:space="preserve">за </w:t>
      </w:r>
      <w:r w:rsidR="00B207DD" w:rsidRPr="00C74037">
        <w:rPr>
          <w:rFonts w:ascii="Times New Roman" w:hAnsi="Times New Roman"/>
          <w:lang w:val="ru-RU"/>
        </w:rPr>
        <w:t xml:space="preserve">2018 год </w:t>
      </w:r>
      <w:r w:rsidR="00B265F1">
        <w:rPr>
          <w:rFonts w:ascii="Times New Roman" w:hAnsi="Times New Roman"/>
          <w:lang w:val="ru-RU"/>
        </w:rPr>
        <w:t>превыси</w:t>
      </w:r>
      <w:r w:rsidR="00B207DD" w:rsidRPr="00C74037">
        <w:rPr>
          <w:rFonts w:ascii="Times New Roman" w:hAnsi="Times New Roman"/>
          <w:lang w:val="ru-RU"/>
        </w:rPr>
        <w:t>л</w:t>
      </w:r>
      <w:r w:rsidR="00B265F1">
        <w:rPr>
          <w:rFonts w:ascii="Times New Roman" w:hAnsi="Times New Roman"/>
          <w:lang w:val="ru-RU"/>
        </w:rPr>
        <w:t>и</w:t>
      </w:r>
      <w:r w:rsidR="00B207DD" w:rsidRPr="00C74037">
        <w:rPr>
          <w:rFonts w:ascii="Times New Roman" w:hAnsi="Times New Roman"/>
          <w:lang w:val="ru-RU"/>
        </w:rPr>
        <w:t xml:space="preserve"> расход</w:t>
      </w:r>
      <w:r w:rsidR="00B265F1">
        <w:rPr>
          <w:rFonts w:ascii="Times New Roman" w:hAnsi="Times New Roman"/>
          <w:lang w:val="ru-RU"/>
        </w:rPr>
        <w:t xml:space="preserve">ы </w:t>
      </w:r>
      <w:r w:rsidR="00B207DD">
        <w:rPr>
          <w:rFonts w:ascii="Times New Roman" w:hAnsi="Times New Roman"/>
          <w:lang w:val="ru-RU"/>
        </w:rPr>
        <w:t xml:space="preserve">за </w:t>
      </w:r>
      <w:r w:rsidR="00B207DD" w:rsidRPr="00C74037">
        <w:rPr>
          <w:rFonts w:ascii="Times New Roman" w:hAnsi="Times New Roman"/>
          <w:lang w:val="ru-RU"/>
        </w:rPr>
        <w:t>2017 год на 6272,1 тыс. руб., или на 23,6</w:t>
      </w:r>
      <w:r w:rsidR="00E01D73">
        <w:rPr>
          <w:rFonts w:ascii="Times New Roman" w:hAnsi="Times New Roman"/>
          <w:lang w:val="ru-RU"/>
        </w:rPr>
        <w:t>%, в т</w:t>
      </w:r>
      <w:r>
        <w:rPr>
          <w:rFonts w:ascii="Times New Roman" w:hAnsi="Times New Roman"/>
          <w:lang w:val="ru-RU"/>
        </w:rPr>
        <w:t>о</w:t>
      </w:r>
      <w:r w:rsidR="00E01D73">
        <w:rPr>
          <w:rFonts w:ascii="Times New Roman" w:hAnsi="Times New Roman"/>
          <w:lang w:val="ru-RU"/>
        </w:rPr>
        <w:t>м числе по подразд</w:t>
      </w:r>
      <w:r>
        <w:rPr>
          <w:rFonts w:ascii="Times New Roman" w:hAnsi="Times New Roman"/>
          <w:lang w:val="ru-RU"/>
        </w:rPr>
        <w:t>е</w:t>
      </w:r>
      <w:r w:rsidR="00E01D73">
        <w:rPr>
          <w:rFonts w:ascii="Times New Roman" w:hAnsi="Times New Roman"/>
          <w:lang w:val="ru-RU"/>
        </w:rPr>
        <w:t>лу 0505 - на 34,6 проце</w:t>
      </w:r>
      <w:r>
        <w:rPr>
          <w:rFonts w:ascii="Times New Roman" w:hAnsi="Times New Roman"/>
          <w:lang w:val="ru-RU"/>
        </w:rPr>
        <w:t>н</w:t>
      </w:r>
      <w:r w:rsidR="00B207DD">
        <w:rPr>
          <w:rFonts w:ascii="Times New Roman" w:hAnsi="Times New Roman"/>
          <w:lang w:val="ru-RU"/>
        </w:rPr>
        <w:t>т</w:t>
      </w:r>
      <w:r w:rsidR="00E01D73"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.</w:t>
      </w:r>
      <w:r w:rsidR="00B207DD" w:rsidRPr="00794368">
        <w:rPr>
          <w:rFonts w:ascii="Times New Roman" w:hAnsi="Times New Roman"/>
          <w:lang w:val="ru-RU"/>
        </w:rPr>
        <w:t xml:space="preserve">  </w:t>
      </w:r>
    </w:p>
    <w:p w14:paraId="4B0E3E0D" w14:textId="77777777" w:rsidR="00E01D73" w:rsidRPr="00965A81" w:rsidRDefault="00E01D73" w:rsidP="00E01D73">
      <w:pPr>
        <w:ind w:firstLine="567"/>
        <w:jc w:val="both"/>
        <w:rPr>
          <w:rFonts w:ascii="Times New Roman" w:hAnsi="Times New Roman"/>
          <w:b/>
          <w:color w:val="FF0000"/>
          <w:lang w:val="ru-RU"/>
        </w:rPr>
      </w:pPr>
      <w:r w:rsidRPr="00965A81">
        <w:rPr>
          <w:rFonts w:ascii="Times New Roman" w:hAnsi="Times New Roman"/>
          <w:lang w:val="ru-RU"/>
        </w:rPr>
        <w:t>Увеличение расходов по подразделу 0505</w:t>
      </w:r>
      <w:r w:rsidR="00E37508">
        <w:rPr>
          <w:rFonts w:ascii="Times New Roman" w:hAnsi="Times New Roman"/>
          <w:lang w:val="ru-RU"/>
        </w:rPr>
        <w:t xml:space="preserve"> в основном </w:t>
      </w:r>
      <w:r w:rsidRPr="00965A81">
        <w:rPr>
          <w:rFonts w:ascii="Times New Roman" w:hAnsi="Times New Roman"/>
          <w:lang w:val="ru-RU"/>
        </w:rPr>
        <w:t xml:space="preserve">связано с увеличением фактической численности Комитета архитектуры </w:t>
      </w:r>
      <w:r w:rsidR="00965A81" w:rsidRPr="00965A81">
        <w:rPr>
          <w:rFonts w:ascii="Times New Roman" w:hAnsi="Times New Roman"/>
          <w:lang w:val="ru-RU"/>
        </w:rPr>
        <w:t>(30 человек</w:t>
      </w:r>
      <w:r w:rsidR="00B06390">
        <w:rPr>
          <w:rFonts w:ascii="Times New Roman" w:hAnsi="Times New Roman"/>
          <w:lang w:val="ru-RU"/>
        </w:rPr>
        <w:t>)</w:t>
      </w:r>
      <w:r w:rsidR="00965A81" w:rsidRPr="00965A81">
        <w:rPr>
          <w:rFonts w:ascii="Times New Roman" w:hAnsi="Times New Roman"/>
          <w:lang w:val="ru-RU"/>
        </w:rPr>
        <w:t xml:space="preserve"> на 01.01.2019 по сравнению </w:t>
      </w:r>
      <w:r w:rsidR="00965A81">
        <w:rPr>
          <w:rFonts w:ascii="Times New Roman" w:hAnsi="Times New Roman"/>
          <w:lang w:val="ru-RU"/>
        </w:rPr>
        <w:t xml:space="preserve">со </w:t>
      </w:r>
      <w:r w:rsidR="003B168F" w:rsidRPr="00965A81">
        <w:rPr>
          <w:rFonts w:ascii="Times New Roman" w:hAnsi="Times New Roman"/>
          <w:lang w:val="ru-RU"/>
        </w:rPr>
        <w:t xml:space="preserve"> среднесписочной численностью за 2017 год</w:t>
      </w:r>
      <w:r w:rsidR="00965A81">
        <w:rPr>
          <w:rFonts w:ascii="Times New Roman" w:hAnsi="Times New Roman"/>
          <w:lang w:val="ru-RU"/>
        </w:rPr>
        <w:t xml:space="preserve"> </w:t>
      </w:r>
      <w:r w:rsidR="00B06390">
        <w:rPr>
          <w:rFonts w:ascii="Times New Roman" w:hAnsi="Times New Roman"/>
          <w:lang w:val="ru-RU"/>
        </w:rPr>
        <w:t>(</w:t>
      </w:r>
      <w:r w:rsidR="00965A81">
        <w:rPr>
          <w:rFonts w:ascii="Times New Roman" w:hAnsi="Times New Roman"/>
          <w:lang w:val="ru-RU"/>
        </w:rPr>
        <w:t>26,7 человек</w:t>
      </w:r>
      <w:r w:rsidR="00965A81" w:rsidRPr="00965A81">
        <w:rPr>
          <w:rFonts w:ascii="Times New Roman" w:hAnsi="Times New Roman"/>
          <w:lang w:val="ru-RU"/>
        </w:rPr>
        <w:t xml:space="preserve">) </w:t>
      </w:r>
      <w:r w:rsidRPr="00965A81">
        <w:rPr>
          <w:rFonts w:ascii="Times New Roman" w:hAnsi="Times New Roman"/>
          <w:lang w:val="ru-RU"/>
        </w:rPr>
        <w:t>и соответствующи</w:t>
      </w:r>
      <w:r w:rsidR="00965A81" w:rsidRPr="00965A81">
        <w:rPr>
          <w:rFonts w:ascii="Times New Roman" w:hAnsi="Times New Roman"/>
          <w:lang w:val="ru-RU"/>
        </w:rPr>
        <w:t xml:space="preserve">м увеличением </w:t>
      </w:r>
      <w:r w:rsidRPr="00965A81">
        <w:rPr>
          <w:rFonts w:ascii="Times New Roman" w:hAnsi="Times New Roman"/>
          <w:lang w:val="ru-RU"/>
        </w:rPr>
        <w:t xml:space="preserve">расходов на оплату труда </w:t>
      </w:r>
      <w:r w:rsidR="00E65AF7">
        <w:rPr>
          <w:rFonts w:ascii="Times New Roman" w:hAnsi="Times New Roman"/>
          <w:lang w:val="ru-RU"/>
        </w:rPr>
        <w:t>(+4021,8 тыс. руб.)</w:t>
      </w:r>
      <w:r w:rsidR="00AE0F8B">
        <w:rPr>
          <w:rFonts w:ascii="Times New Roman" w:hAnsi="Times New Roman"/>
          <w:lang w:val="ru-RU"/>
        </w:rPr>
        <w:t xml:space="preserve"> и </w:t>
      </w:r>
      <w:r w:rsidRPr="00965A81">
        <w:rPr>
          <w:rFonts w:ascii="Times New Roman" w:hAnsi="Times New Roman"/>
          <w:lang w:val="ru-RU"/>
        </w:rPr>
        <w:t>начислени</w:t>
      </w:r>
      <w:r w:rsidR="00965A81" w:rsidRPr="00965A81">
        <w:rPr>
          <w:rFonts w:ascii="Times New Roman" w:hAnsi="Times New Roman"/>
          <w:lang w:val="ru-RU"/>
        </w:rPr>
        <w:t>й на выплаты по оплате труда</w:t>
      </w:r>
      <w:r w:rsidR="00E65AF7">
        <w:rPr>
          <w:rFonts w:ascii="Times New Roman" w:hAnsi="Times New Roman"/>
          <w:lang w:val="ru-RU"/>
        </w:rPr>
        <w:t xml:space="preserve"> (+1173,7 тыс. руб.)</w:t>
      </w:r>
      <w:r w:rsidR="00965A81" w:rsidRPr="00965A81">
        <w:rPr>
          <w:rFonts w:ascii="Times New Roman" w:hAnsi="Times New Roman"/>
          <w:lang w:val="ru-RU"/>
        </w:rPr>
        <w:t xml:space="preserve">, </w:t>
      </w:r>
      <w:r w:rsidR="00965A81">
        <w:rPr>
          <w:rFonts w:ascii="Times New Roman" w:hAnsi="Times New Roman"/>
          <w:lang w:val="ru-RU"/>
        </w:rPr>
        <w:t>увеличени</w:t>
      </w:r>
      <w:r w:rsidR="005E1C2A">
        <w:rPr>
          <w:rFonts w:ascii="Times New Roman" w:hAnsi="Times New Roman"/>
          <w:lang w:val="ru-RU"/>
        </w:rPr>
        <w:t xml:space="preserve">ем </w:t>
      </w:r>
      <w:r w:rsidR="00965A81">
        <w:rPr>
          <w:rFonts w:ascii="Times New Roman" w:hAnsi="Times New Roman"/>
          <w:lang w:val="ru-RU"/>
        </w:rPr>
        <w:t xml:space="preserve">расходов на </w:t>
      </w:r>
      <w:r w:rsidR="00E65AF7">
        <w:rPr>
          <w:rFonts w:ascii="Times New Roman" w:hAnsi="Times New Roman"/>
          <w:lang w:val="ru-RU"/>
        </w:rPr>
        <w:t>премиальные выплаты (</w:t>
      </w:r>
      <w:r w:rsidR="00B06390">
        <w:rPr>
          <w:rFonts w:ascii="Times New Roman" w:hAnsi="Times New Roman"/>
          <w:lang w:val="ru-RU"/>
        </w:rPr>
        <w:t>+</w:t>
      </w:r>
      <w:r w:rsidR="00965A81">
        <w:rPr>
          <w:rFonts w:ascii="Times New Roman" w:hAnsi="Times New Roman"/>
          <w:lang w:val="ru-RU"/>
        </w:rPr>
        <w:t>848,2 тыс. руб.)</w:t>
      </w:r>
      <w:r w:rsidR="00E65AF7">
        <w:rPr>
          <w:rFonts w:ascii="Times New Roman" w:hAnsi="Times New Roman"/>
          <w:lang w:val="ru-RU"/>
        </w:rPr>
        <w:t xml:space="preserve">, а также </w:t>
      </w:r>
      <w:r w:rsidR="00965A81" w:rsidRPr="00965A81">
        <w:rPr>
          <w:rFonts w:ascii="Times New Roman" w:hAnsi="Times New Roman"/>
          <w:lang w:val="ru-RU"/>
        </w:rPr>
        <w:t>за счёт расходов п</w:t>
      </w:r>
      <w:r w:rsidRPr="00965A81">
        <w:rPr>
          <w:rFonts w:ascii="Times New Roman" w:hAnsi="Times New Roman"/>
          <w:lang w:val="ru-RU"/>
        </w:rPr>
        <w:t>о</w:t>
      </w:r>
      <w:r w:rsidR="00965A81" w:rsidRPr="00965A81">
        <w:rPr>
          <w:rFonts w:ascii="Times New Roman" w:hAnsi="Times New Roman"/>
          <w:lang w:val="ru-RU"/>
        </w:rPr>
        <w:t xml:space="preserve"> обязательствам п</w:t>
      </w:r>
      <w:r w:rsidRPr="00965A81">
        <w:rPr>
          <w:rFonts w:ascii="Times New Roman" w:hAnsi="Times New Roman"/>
          <w:lang w:val="ru-RU"/>
        </w:rPr>
        <w:t>р</w:t>
      </w:r>
      <w:r w:rsidR="00965A81" w:rsidRPr="00965A81">
        <w:rPr>
          <w:rFonts w:ascii="Times New Roman" w:hAnsi="Times New Roman"/>
          <w:lang w:val="ru-RU"/>
        </w:rPr>
        <w:t xml:space="preserve">ошлых лет </w:t>
      </w:r>
      <w:r w:rsidR="00E65AF7">
        <w:rPr>
          <w:rFonts w:ascii="Times New Roman" w:hAnsi="Times New Roman"/>
          <w:lang w:val="ru-RU"/>
        </w:rPr>
        <w:t>(</w:t>
      </w:r>
      <w:r w:rsidR="00965A81" w:rsidRPr="00965A81">
        <w:rPr>
          <w:rFonts w:ascii="Times New Roman" w:hAnsi="Times New Roman"/>
          <w:lang w:val="ru-RU"/>
        </w:rPr>
        <w:t>781,2 тыс. руб</w:t>
      </w:r>
      <w:r w:rsidR="00E65AF7">
        <w:rPr>
          <w:rFonts w:ascii="Times New Roman" w:hAnsi="Times New Roman"/>
          <w:lang w:val="ru-RU"/>
        </w:rPr>
        <w:t>.)</w:t>
      </w:r>
      <w:r w:rsidR="00965A81" w:rsidRPr="00965A81">
        <w:rPr>
          <w:rFonts w:ascii="Times New Roman" w:hAnsi="Times New Roman"/>
          <w:lang w:val="ru-RU"/>
        </w:rPr>
        <w:t>.</w:t>
      </w:r>
    </w:p>
    <w:p w14:paraId="7C6F5ED9" w14:textId="77777777" w:rsidR="00B207DD" w:rsidRPr="00491FCD" w:rsidRDefault="00B207DD" w:rsidP="00B207DD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lang w:val="ru-RU"/>
        </w:rPr>
      </w:pPr>
      <w:r w:rsidRPr="00DD298A">
        <w:rPr>
          <w:rFonts w:ascii="Times New Roman" w:hAnsi="Times New Roman"/>
          <w:lang w:val="ru-RU"/>
        </w:rPr>
        <w:t xml:space="preserve">Уменьшение расходов по подразделу 0412 </w:t>
      </w:r>
      <w:r w:rsidRPr="00491FCD">
        <w:rPr>
          <w:rFonts w:ascii="Times New Roman" w:hAnsi="Times New Roman"/>
          <w:lang w:val="ru-RU"/>
        </w:rPr>
        <w:t xml:space="preserve">сложилось в связи с уменьшением субсидии из областного бюджета </w:t>
      </w:r>
      <w:r w:rsidRPr="00491FCD">
        <w:rPr>
          <w:rFonts w:ascii="Times New Roman" w:eastAsiaTheme="minorHAnsi" w:hAnsi="Times New Roman"/>
          <w:lang w:val="ru-RU"/>
        </w:rPr>
        <w:t xml:space="preserve">на выполнение государственного задания подведомственным </w:t>
      </w:r>
      <w:r w:rsidR="003E2DAD">
        <w:rPr>
          <w:rFonts w:ascii="Times New Roman" w:eastAsiaTheme="minorHAnsi" w:hAnsi="Times New Roman"/>
          <w:lang w:val="ru-RU"/>
        </w:rPr>
        <w:t xml:space="preserve">Комитету </w:t>
      </w:r>
      <w:r w:rsidRPr="00491FCD">
        <w:rPr>
          <w:rFonts w:ascii="Times New Roman" w:eastAsiaTheme="minorHAnsi" w:hAnsi="Times New Roman"/>
          <w:lang w:val="ru-RU"/>
        </w:rPr>
        <w:t>архитектуре учреждением - ГБУ ВО «ВОАПБ»</w:t>
      </w:r>
      <w:r w:rsidR="003E2DAD">
        <w:rPr>
          <w:rFonts w:ascii="Times New Roman" w:eastAsiaTheme="minorHAnsi" w:hAnsi="Times New Roman"/>
          <w:lang w:val="ru-RU"/>
        </w:rPr>
        <w:t>.</w:t>
      </w:r>
      <w:r w:rsidRPr="00491FCD">
        <w:rPr>
          <w:rFonts w:ascii="Times New Roman" w:eastAsiaTheme="minorHAnsi" w:hAnsi="Times New Roman"/>
          <w:lang w:val="ru-RU"/>
        </w:rPr>
        <w:t xml:space="preserve"> </w:t>
      </w:r>
    </w:p>
    <w:p w14:paraId="57969AC6" w14:textId="77777777" w:rsidR="00B676C1" w:rsidRDefault="00B676C1" w:rsidP="00233E33">
      <w:pPr>
        <w:tabs>
          <w:tab w:val="left" w:pos="1196"/>
        </w:tabs>
        <w:jc w:val="center"/>
        <w:rPr>
          <w:rFonts w:ascii="Times New Roman" w:hAnsi="Times New Roman"/>
          <w:b/>
          <w:highlight w:val="cyan"/>
          <w:lang w:val="ru-RU"/>
        </w:rPr>
      </w:pPr>
    </w:p>
    <w:p w14:paraId="47BC8628" w14:textId="77777777" w:rsidR="00133353" w:rsidRPr="00B676C1" w:rsidRDefault="00133353" w:rsidP="00133353">
      <w:pPr>
        <w:pStyle w:val="a8"/>
        <w:ind w:firstLine="708"/>
        <w:jc w:val="center"/>
        <w:rPr>
          <w:b/>
          <w:sz w:val="24"/>
          <w:szCs w:val="24"/>
        </w:rPr>
      </w:pPr>
      <w:r w:rsidRPr="00B676C1">
        <w:rPr>
          <w:b/>
          <w:sz w:val="24"/>
          <w:szCs w:val="24"/>
        </w:rPr>
        <w:t>Анализ дебиторской и кредиторской задолженности</w:t>
      </w:r>
    </w:p>
    <w:p w14:paraId="26737969" w14:textId="77777777" w:rsidR="00133353" w:rsidRPr="00A319FC" w:rsidRDefault="00133353" w:rsidP="00133353">
      <w:pPr>
        <w:ind w:firstLine="567"/>
        <w:jc w:val="both"/>
        <w:rPr>
          <w:rFonts w:ascii="Times New Roman" w:hAnsi="Times New Roman"/>
          <w:lang w:val="ru-RU"/>
        </w:rPr>
      </w:pPr>
      <w:r w:rsidRPr="00B676C1">
        <w:rPr>
          <w:rFonts w:ascii="Times New Roman" w:hAnsi="Times New Roman"/>
          <w:lang w:val="ru-RU"/>
        </w:rPr>
        <w:t xml:space="preserve">Согласно балансу Комитета </w:t>
      </w:r>
      <w:r w:rsidR="00D73AB5">
        <w:rPr>
          <w:rFonts w:ascii="Times New Roman" w:hAnsi="Times New Roman"/>
          <w:lang w:val="ru-RU"/>
        </w:rPr>
        <w:t xml:space="preserve">архитектуры </w:t>
      </w:r>
      <w:r w:rsidRPr="00B676C1">
        <w:rPr>
          <w:rFonts w:ascii="Times New Roman" w:hAnsi="Times New Roman"/>
          <w:lang w:val="ru-RU"/>
        </w:rPr>
        <w:t>(ф.0503130) и «Сведениям по дебиторской</w:t>
      </w:r>
      <w:r w:rsidRPr="00A319FC">
        <w:rPr>
          <w:rFonts w:ascii="Times New Roman" w:hAnsi="Times New Roman"/>
          <w:lang w:val="ru-RU"/>
        </w:rPr>
        <w:t xml:space="preserve"> и кредиторской задолженности» (ф.0503169) на 01.01.2019 дебиторская </w:t>
      </w:r>
      <w:r>
        <w:rPr>
          <w:rFonts w:ascii="Times New Roman" w:hAnsi="Times New Roman"/>
          <w:lang w:val="ru-RU"/>
        </w:rPr>
        <w:t xml:space="preserve">и </w:t>
      </w:r>
      <w:r w:rsidRPr="00A319FC">
        <w:rPr>
          <w:rFonts w:ascii="Times New Roman" w:hAnsi="Times New Roman"/>
          <w:lang w:val="ru-RU"/>
        </w:rPr>
        <w:t xml:space="preserve">кредиторская </w:t>
      </w:r>
      <w:r>
        <w:rPr>
          <w:rFonts w:ascii="Times New Roman" w:hAnsi="Times New Roman"/>
          <w:lang w:val="ru-RU"/>
        </w:rPr>
        <w:lastRenderedPageBreak/>
        <w:t>задолженност</w:t>
      </w:r>
      <w:r w:rsidR="00D73AB5">
        <w:rPr>
          <w:rFonts w:ascii="Times New Roman" w:hAnsi="Times New Roman"/>
          <w:lang w:val="ru-RU"/>
        </w:rPr>
        <w:t>ь</w:t>
      </w:r>
      <w:r w:rsidRPr="00A319FC">
        <w:rPr>
          <w:rFonts w:ascii="Times New Roman" w:hAnsi="Times New Roman"/>
          <w:lang w:val="ru-RU"/>
        </w:rPr>
        <w:t xml:space="preserve"> </w:t>
      </w:r>
      <w:r w:rsidR="00CA339B">
        <w:rPr>
          <w:rFonts w:ascii="Times New Roman" w:hAnsi="Times New Roman"/>
          <w:lang w:val="ru-RU"/>
        </w:rPr>
        <w:t xml:space="preserve">по бюджетной деятельности </w:t>
      </w:r>
      <w:r w:rsidRPr="00A319FC">
        <w:rPr>
          <w:rFonts w:ascii="Times New Roman" w:hAnsi="Times New Roman"/>
          <w:lang w:val="ru-RU"/>
        </w:rPr>
        <w:t>отсутству</w:t>
      </w:r>
      <w:r w:rsidR="00D73AB5">
        <w:rPr>
          <w:rFonts w:ascii="Times New Roman" w:hAnsi="Times New Roman"/>
          <w:lang w:val="ru-RU"/>
        </w:rPr>
        <w:t>е</w:t>
      </w:r>
      <w:r w:rsidRPr="00A319FC">
        <w:rPr>
          <w:rFonts w:ascii="Times New Roman" w:hAnsi="Times New Roman"/>
          <w:lang w:val="ru-RU"/>
        </w:rPr>
        <w:t xml:space="preserve">т. </w:t>
      </w:r>
      <w:r w:rsidR="00C77FC5">
        <w:rPr>
          <w:rFonts w:ascii="Times New Roman" w:hAnsi="Times New Roman"/>
          <w:lang w:val="ru-RU"/>
        </w:rPr>
        <w:t>К</w:t>
      </w:r>
      <w:r w:rsidRPr="00A319FC">
        <w:rPr>
          <w:rFonts w:ascii="Times New Roman" w:hAnsi="Times New Roman"/>
          <w:lang w:val="ru-RU"/>
        </w:rPr>
        <w:t>редиторская задолженность</w:t>
      </w:r>
      <w:r>
        <w:rPr>
          <w:rFonts w:ascii="Times New Roman" w:hAnsi="Times New Roman"/>
          <w:lang w:val="ru-RU"/>
        </w:rPr>
        <w:t>,</w:t>
      </w:r>
      <w:r w:rsidRPr="00A319FC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</w:t>
      </w:r>
      <w:r w:rsidRPr="00D35BD7">
        <w:rPr>
          <w:rFonts w:ascii="Times New Roman" w:hAnsi="Times New Roman"/>
          <w:lang w:val="ru-RU"/>
        </w:rPr>
        <w:t>ложившаяся на 01.01.2018</w:t>
      </w:r>
      <w:r w:rsidR="00C77FC5">
        <w:rPr>
          <w:rFonts w:ascii="Times New Roman" w:hAnsi="Times New Roman"/>
          <w:lang w:val="ru-RU"/>
        </w:rPr>
        <w:t>,</w:t>
      </w:r>
      <w:r w:rsidRPr="00D35BD7">
        <w:rPr>
          <w:rFonts w:ascii="Times New Roman" w:hAnsi="Times New Roman"/>
          <w:lang w:val="ru-RU"/>
        </w:rPr>
        <w:t xml:space="preserve"> погашена в течение 2018 года.</w:t>
      </w:r>
    </w:p>
    <w:p w14:paraId="3705728F" w14:textId="77777777" w:rsidR="005E1C2A" w:rsidRPr="00233E33" w:rsidRDefault="005E1C2A" w:rsidP="00233E33">
      <w:pPr>
        <w:tabs>
          <w:tab w:val="left" w:pos="1196"/>
        </w:tabs>
        <w:jc w:val="center"/>
        <w:rPr>
          <w:rFonts w:ascii="Times New Roman" w:hAnsi="Times New Roman"/>
          <w:b/>
          <w:highlight w:val="cyan"/>
          <w:lang w:val="ru-RU"/>
        </w:rPr>
      </w:pPr>
    </w:p>
    <w:p w14:paraId="6708A160" w14:textId="77777777" w:rsidR="00233E33" w:rsidRPr="00755EF2" w:rsidRDefault="00233E33" w:rsidP="00233E33">
      <w:pPr>
        <w:tabs>
          <w:tab w:val="left" w:pos="1196"/>
        </w:tabs>
        <w:jc w:val="center"/>
        <w:rPr>
          <w:rFonts w:ascii="Times New Roman" w:hAnsi="Times New Roman"/>
          <w:b/>
          <w:lang w:val="ru-RU"/>
        </w:rPr>
      </w:pPr>
      <w:r w:rsidRPr="00755EF2">
        <w:rPr>
          <w:rFonts w:ascii="Times New Roman" w:hAnsi="Times New Roman"/>
          <w:b/>
          <w:lang w:val="ru-RU"/>
        </w:rPr>
        <w:t>Организация  внутреннего финансового контроля и внутреннего финансового аудита</w:t>
      </w:r>
    </w:p>
    <w:p w14:paraId="5123E060" w14:textId="77777777" w:rsidR="00755EF2" w:rsidRPr="00801955" w:rsidRDefault="00755EF2" w:rsidP="00755EF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 w:bidi="ar-SA"/>
        </w:rPr>
      </w:pPr>
      <w:r w:rsidRPr="00801955">
        <w:rPr>
          <w:rFonts w:ascii="Times New Roman" w:hAnsi="Times New Roman"/>
          <w:lang w:val="ru-RU" w:eastAsia="ru-RU" w:bidi="ar-SA"/>
        </w:rPr>
        <w:t xml:space="preserve">Статьей 160.2-1 БК РФ к бюджетным полномочиям ГРБС относится, в том числе организация и осуществление внутреннего финансового контроля и внутреннего финансового </w:t>
      </w:r>
      <w:r w:rsidR="007E73F8">
        <w:rPr>
          <w:rFonts w:ascii="Times New Roman" w:hAnsi="Times New Roman"/>
          <w:lang w:val="ru-RU" w:eastAsia="ru-RU" w:bidi="ar-SA"/>
        </w:rPr>
        <w:t>ауди</w:t>
      </w:r>
      <w:r w:rsidRPr="00801955">
        <w:rPr>
          <w:rFonts w:ascii="Times New Roman" w:hAnsi="Times New Roman"/>
          <w:lang w:val="ru-RU" w:eastAsia="ru-RU" w:bidi="ar-SA"/>
        </w:rPr>
        <w:t>т</w:t>
      </w:r>
      <w:r w:rsidR="007E73F8">
        <w:rPr>
          <w:rFonts w:ascii="Times New Roman" w:hAnsi="Times New Roman"/>
          <w:lang w:val="ru-RU" w:eastAsia="ru-RU" w:bidi="ar-SA"/>
        </w:rPr>
        <w:t>а</w:t>
      </w:r>
      <w:r w:rsidRPr="00801955">
        <w:rPr>
          <w:rFonts w:ascii="Times New Roman" w:hAnsi="Times New Roman"/>
          <w:lang w:val="ru-RU" w:eastAsia="ru-RU" w:bidi="ar-SA"/>
        </w:rPr>
        <w:t xml:space="preserve"> в сфере своей деятельности.</w:t>
      </w:r>
    </w:p>
    <w:p w14:paraId="6863B06B" w14:textId="77777777" w:rsidR="00755EF2" w:rsidRPr="00801955" w:rsidRDefault="008D16F5" w:rsidP="00755EF2">
      <w:pPr>
        <w:ind w:firstLine="567"/>
        <w:jc w:val="both"/>
        <w:rPr>
          <w:rFonts w:ascii="Times New Roman" w:hAnsi="Times New Roman"/>
          <w:lang w:val="ru-RU"/>
        </w:rPr>
      </w:pPr>
      <w:hyperlink r:id="rId12" w:history="1">
        <w:r w:rsidR="00755EF2" w:rsidRPr="00801955">
          <w:rPr>
            <w:rFonts w:ascii="Times New Roman" w:hAnsi="Times New Roman"/>
            <w:lang w:val="ru-RU"/>
          </w:rPr>
          <w:t>Постановлением</w:t>
        </w:r>
      </w:hyperlink>
      <w:r w:rsidR="00755EF2" w:rsidRPr="00801955">
        <w:rPr>
          <w:rFonts w:ascii="Times New Roman" w:hAnsi="Times New Roman"/>
          <w:lang w:val="ru-RU"/>
        </w:rPr>
        <w:t xml:space="preserve"> Правительства Волгоградской области от 26.05.2014 №266-п утвержден Порядок осуществления внутреннего финансового контроля и внутреннего финансового аудита на территории Волгоградской области</w:t>
      </w:r>
      <w:r w:rsidR="00755EF2" w:rsidRPr="00801955">
        <w:rPr>
          <w:rFonts w:ascii="Times New Roman" w:hAnsi="Times New Roman"/>
          <w:bCs/>
          <w:lang w:val="ru-RU"/>
        </w:rPr>
        <w:t xml:space="preserve"> (далее Порядок №266-п). </w:t>
      </w:r>
      <w:r w:rsidR="00755EF2" w:rsidRPr="00801955">
        <w:rPr>
          <w:rFonts w:ascii="Times New Roman" w:hAnsi="Times New Roman"/>
          <w:lang w:val="ru-RU"/>
        </w:rPr>
        <w:t xml:space="preserve"> </w:t>
      </w:r>
    </w:p>
    <w:p w14:paraId="5373E824" w14:textId="77777777" w:rsidR="00755EF2" w:rsidRDefault="00755EF2" w:rsidP="00755EF2">
      <w:pPr>
        <w:ind w:firstLine="567"/>
        <w:jc w:val="both"/>
        <w:rPr>
          <w:rFonts w:ascii="Times New Roman" w:hAnsi="Times New Roman"/>
          <w:lang w:val="ru-RU" w:eastAsia="ru-RU" w:bidi="ar-SA"/>
        </w:rPr>
      </w:pPr>
      <w:r w:rsidRPr="000A27AD">
        <w:rPr>
          <w:rFonts w:ascii="Times New Roman" w:hAnsi="Times New Roman"/>
          <w:lang w:val="ru-RU"/>
        </w:rPr>
        <w:t>П</w:t>
      </w:r>
      <w:r w:rsidRPr="000A27AD">
        <w:rPr>
          <w:rFonts w:ascii="Times New Roman" w:hAnsi="Times New Roman"/>
          <w:lang w:val="ru-RU" w:eastAsia="ru-RU" w:bidi="ar-SA"/>
        </w:rPr>
        <w:t xml:space="preserve">орядок формирования, утверждения и актуализации карт внутреннего финансового контроля в </w:t>
      </w:r>
      <w:r w:rsidR="00FF30C2">
        <w:rPr>
          <w:rFonts w:ascii="Times New Roman" w:hAnsi="Times New Roman"/>
          <w:lang w:val="ru-RU" w:eastAsia="ru-RU" w:bidi="ar-SA"/>
        </w:rPr>
        <w:t xml:space="preserve">Комитете </w:t>
      </w:r>
      <w:r w:rsidRPr="000A27AD">
        <w:rPr>
          <w:rFonts w:ascii="Times New Roman" w:hAnsi="Times New Roman"/>
          <w:lang w:val="ru-RU" w:eastAsia="ru-RU" w:bidi="ar-SA"/>
        </w:rPr>
        <w:t>архитектур</w:t>
      </w:r>
      <w:r w:rsidR="00FF30C2">
        <w:rPr>
          <w:rFonts w:ascii="Times New Roman" w:hAnsi="Times New Roman"/>
          <w:lang w:val="ru-RU" w:eastAsia="ru-RU" w:bidi="ar-SA"/>
        </w:rPr>
        <w:t>ы</w:t>
      </w:r>
      <w:r w:rsidRPr="000A27AD">
        <w:rPr>
          <w:rFonts w:ascii="Times New Roman" w:hAnsi="Times New Roman"/>
          <w:lang w:val="ru-RU" w:eastAsia="ru-RU" w:bidi="ar-SA"/>
        </w:rPr>
        <w:t xml:space="preserve"> (далее Порядок) утверждён п</w:t>
      </w:r>
      <w:r w:rsidRPr="000A27AD">
        <w:rPr>
          <w:rFonts w:ascii="Times New Roman" w:hAnsi="Times New Roman"/>
          <w:lang w:val="ru-RU"/>
        </w:rPr>
        <w:t xml:space="preserve">риказом </w:t>
      </w:r>
      <w:r w:rsidRPr="000A27AD">
        <w:rPr>
          <w:rFonts w:ascii="Times New Roman" w:hAnsi="Times New Roman"/>
          <w:lang w:val="ru-RU" w:eastAsia="ru-RU" w:bidi="ar-SA"/>
        </w:rPr>
        <w:t xml:space="preserve">от 04.10.2017 №138-ОД, в соответствии с которым </w:t>
      </w:r>
      <w:r w:rsidRPr="000A27AD">
        <w:rPr>
          <w:rFonts w:ascii="Times New Roman" w:hAnsi="Times New Roman"/>
          <w:u w:val="single"/>
          <w:lang w:val="ru-RU" w:eastAsia="ru-RU" w:bidi="ar-SA"/>
        </w:rPr>
        <w:t>внутренний финансовый контроль</w:t>
      </w:r>
      <w:r w:rsidRPr="000A27AD">
        <w:rPr>
          <w:rFonts w:ascii="Times New Roman" w:hAnsi="Times New Roman"/>
          <w:lang w:val="ru-RU" w:eastAsia="ru-RU" w:bidi="ar-SA"/>
        </w:rPr>
        <w:t xml:space="preserve">  осуществляется на основании карт внутреннего финансового контроля, утверждаемых руководителями структурных подразделений.</w:t>
      </w:r>
    </w:p>
    <w:p w14:paraId="209D7CCE" w14:textId="77777777" w:rsidR="00755EF2" w:rsidRDefault="00755EF2" w:rsidP="00755EF2">
      <w:pPr>
        <w:ind w:firstLine="567"/>
        <w:jc w:val="both"/>
        <w:rPr>
          <w:rFonts w:ascii="Times New Roman" w:hAnsi="Times New Roman"/>
          <w:lang w:val="ru-RU" w:eastAsia="ru-RU" w:bidi="ar-SA"/>
        </w:rPr>
      </w:pPr>
      <w:r w:rsidRPr="00D03525">
        <w:rPr>
          <w:rFonts w:ascii="Times New Roman" w:hAnsi="Times New Roman"/>
          <w:lang w:val="ru-RU"/>
        </w:rPr>
        <w:t xml:space="preserve">На основании п.2 и п.3 вышеназванного Порядка руководителями 3-х структурных подразделений Комитета </w:t>
      </w:r>
      <w:r w:rsidR="00FF30C2">
        <w:rPr>
          <w:rFonts w:ascii="Times New Roman" w:hAnsi="Times New Roman"/>
          <w:lang w:val="ru-RU"/>
        </w:rPr>
        <w:t xml:space="preserve">архитектуры </w:t>
      </w:r>
      <w:r w:rsidRPr="00D03525">
        <w:rPr>
          <w:rFonts w:ascii="Times New Roman" w:hAnsi="Times New Roman"/>
          <w:lang w:val="ru-RU"/>
        </w:rPr>
        <w:t>(</w:t>
      </w:r>
      <w:r w:rsidRPr="00D03525">
        <w:rPr>
          <w:rFonts w:ascii="Times New Roman" w:hAnsi="Times New Roman"/>
          <w:lang w:val="ru-RU" w:eastAsia="ru-RU" w:bidi="ar-SA"/>
        </w:rPr>
        <w:t>отдела организационного, финансового обеспечения и документооборота</w:t>
      </w:r>
      <w:r>
        <w:rPr>
          <w:rFonts w:ascii="Times New Roman" w:hAnsi="Times New Roman"/>
          <w:lang w:val="ru-RU" w:eastAsia="ru-RU" w:bidi="ar-SA"/>
        </w:rPr>
        <w:t>,</w:t>
      </w:r>
      <w:r w:rsidRPr="00D03525">
        <w:rPr>
          <w:rFonts w:ascii="Times New Roman" w:hAnsi="Times New Roman"/>
          <w:lang w:val="ru-RU" w:eastAsia="ru-RU" w:bidi="ar-SA"/>
        </w:rPr>
        <w:t xml:space="preserve"> отдела информационного обеспечения градостроительной деятельности</w:t>
      </w:r>
      <w:r w:rsidRPr="008D625D">
        <w:rPr>
          <w:rFonts w:ascii="Times New Roman" w:hAnsi="Times New Roman"/>
          <w:lang w:val="ru-RU" w:eastAsia="ru-RU" w:bidi="ar-SA"/>
        </w:rPr>
        <w:t xml:space="preserve"> </w:t>
      </w:r>
      <w:r>
        <w:rPr>
          <w:rFonts w:ascii="Times New Roman" w:hAnsi="Times New Roman"/>
          <w:lang w:val="ru-RU" w:eastAsia="ru-RU" w:bidi="ar-SA"/>
        </w:rPr>
        <w:t xml:space="preserve">и </w:t>
      </w:r>
      <w:r w:rsidRPr="00D03525">
        <w:rPr>
          <w:rFonts w:ascii="Times New Roman" w:hAnsi="Times New Roman"/>
          <w:lang w:val="ru-RU" w:eastAsia="ru-RU" w:bidi="ar-SA"/>
        </w:rPr>
        <w:t xml:space="preserve">отдела территориального планирования) </w:t>
      </w:r>
      <w:r w:rsidRPr="00D03525">
        <w:rPr>
          <w:rFonts w:ascii="Times New Roman" w:hAnsi="Times New Roman"/>
          <w:lang w:val="ru-RU"/>
        </w:rPr>
        <w:t>сформированы карты внутреннего финансового контроля на 2018 год</w:t>
      </w:r>
      <w:r>
        <w:rPr>
          <w:rFonts w:ascii="Times New Roman" w:hAnsi="Times New Roman"/>
          <w:lang w:val="ru-RU"/>
        </w:rPr>
        <w:t xml:space="preserve">, которые </w:t>
      </w:r>
      <w:r w:rsidRPr="000A27AD">
        <w:rPr>
          <w:rFonts w:ascii="Times New Roman" w:hAnsi="Times New Roman"/>
          <w:lang w:val="ru-RU" w:eastAsia="ru-RU" w:bidi="ar-SA"/>
        </w:rPr>
        <w:t>утвержде</w:t>
      </w:r>
      <w:r>
        <w:rPr>
          <w:rFonts w:ascii="Times New Roman" w:hAnsi="Times New Roman"/>
          <w:lang w:val="ru-RU" w:eastAsia="ru-RU" w:bidi="ar-SA"/>
        </w:rPr>
        <w:t>н</w:t>
      </w:r>
      <w:r w:rsidRPr="000A27AD">
        <w:rPr>
          <w:rFonts w:ascii="Times New Roman" w:hAnsi="Times New Roman"/>
          <w:lang w:val="ru-RU" w:eastAsia="ru-RU" w:bidi="ar-SA"/>
        </w:rPr>
        <w:t xml:space="preserve">ы </w:t>
      </w:r>
      <w:r>
        <w:rPr>
          <w:rFonts w:ascii="Times New Roman" w:hAnsi="Times New Roman"/>
          <w:lang w:val="ru-RU" w:eastAsia="ru-RU" w:bidi="ar-SA"/>
        </w:rPr>
        <w:t>п</w:t>
      </w:r>
      <w:r w:rsidRPr="000A27AD">
        <w:rPr>
          <w:rFonts w:ascii="Times New Roman" w:hAnsi="Times New Roman"/>
          <w:lang w:val="ru-RU" w:eastAsia="ru-RU" w:bidi="ar-SA"/>
        </w:rPr>
        <w:t>р</w:t>
      </w:r>
      <w:r>
        <w:rPr>
          <w:rFonts w:ascii="Times New Roman" w:hAnsi="Times New Roman"/>
          <w:lang w:val="ru-RU" w:eastAsia="ru-RU" w:bidi="ar-SA"/>
        </w:rPr>
        <w:t xml:space="preserve">иказами соответственно: </w:t>
      </w:r>
      <w:r w:rsidRPr="000A27AD">
        <w:rPr>
          <w:rFonts w:ascii="Times New Roman" w:hAnsi="Times New Roman"/>
          <w:lang w:val="ru-RU" w:eastAsia="ru-RU" w:bidi="ar-SA"/>
        </w:rPr>
        <w:t>о</w:t>
      </w:r>
      <w:r>
        <w:rPr>
          <w:rFonts w:ascii="Times New Roman" w:hAnsi="Times New Roman"/>
          <w:lang w:val="ru-RU" w:eastAsia="ru-RU" w:bidi="ar-SA"/>
        </w:rPr>
        <w:t>т 28.12.2017 №201-ОД, от 29.12.2017 №211-ОД и от 29.12.2017 №212-ОД.</w:t>
      </w:r>
    </w:p>
    <w:p w14:paraId="54C9A880" w14:textId="77777777" w:rsidR="00755EF2" w:rsidRDefault="00755EF2" w:rsidP="00755EF2">
      <w:pPr>
        <w:ind w:firstLine="709"/>
        <w:jc w:val="both"/>
        <w:rPr>
          <w:lang w:val="ru-RU"/>
        </w:rPr>
      </w:pPr>
      <w:r w:rsidRPr="00432D87">
        <w:rPr>
          <w:rFonts w:ascii="Times New Roman" w:hAnsi="Times New Roman"/>
          <w:lang w:val="ru-RU" w:eastAsia="ru-RU" w:bidi="ar-SA"/>
        </w:rPr>
        <w:t xml:space="preserve">План ведомственного финансового контроля на 2018 год был утверждён приказом </w:t>
      </w:r>
      <w:r w:rsidR="00FF30C2">
        <w:rPr>
          <w:rFonts w:ascii="Times New Roman" w:hAnsi="Times New Roman"/>
          <w:lang w:val="ru-RU" w:eastAsia="ru-RU" w:bidi="ar-SA"/>
        </w:rPr>
        <w:t xml:space="preserve">Комитета </w:t>
      </w:r>
      <w:r w:rsidRPr="00432D87">
        <w:rPr>
          <w:rFonts w:ascii="Times New Roman" w:hAnsi="Times New Roman"/>
          <w:lang w:val="ru-RU" w:eastAsia="ru-RU" w:bidi="ar-SA"/>
        </w:rPr>
        <w:t xml:space="preserve">архитектуры от 28.12.2017 №200-ОД, которым было предусмотрено проведение аудита </w:t>
      </w:r>
      <w:r w:rsidRPr="00F67B71">
        <w:rPr>
          <w:rFonts w:ascii="Times New Roman" w:hAnsi="Times New Roman"/>
          <w:lang w:val="ru-RU" w:eastAsia="ru-RU" w:bidi="ar-SA"/>
        </w:rPr>
        <w:t xml:space="preserve">достоверности и полноты бюджетной отчётности в подведомственном учреждении – ГБУ ВО «ВОАПБ». </w:t>
      </w:r>
      <w:r w:rsidRPr="00F67B71">
        <w:rPr>
          <w:lang w:val="ru-RU"/>
        </w:rPr>
        <w:t xml:space="preserve"> </w:t>
      </w:r>
    </w:p>
    <w:p w14:paraId="57522325" w14:textId="77777777" w:rsidR="00755EF2" w:rsidRPr="00F67B71" w:rsidRDefault="00755EF2" w:rsidP="00755EF2">
      <w:pPr>
        <w:ind w:firstLine="709"/>
        <w:jc w:val="both"/>
        <w:rPr>
          <w:rFonts w:ascii="Times New Roman" w:hAnsi="Times New Roman"/>
          <w:lang w:val="ru-RU"/>
        </w:rPr>
      </w:pPr>
      <w:r w:rsidRPr="00F67B71">
        <w:rPr>
          <w:rFonts w:ascii="Times New Roman" w:hAnsi="Times New Roman"/>
          <w:lang w:val="ru-RU"/>
        </w:rPr>
        <w:t>По состоянию на 1 января 2019 г</w:t>
      </w:r>
      <w:r w:rsidR="00FF30C2">
        <w:rPr>
          <w:rFonts w:ascii="Times New Roman" w:hAnsi="Times New Roman"/>
          <w:lang w:val="ru-RU"/>
        </w:rPr>
        <w:t xml:space="preserve">ода </w:t>
      </w:r>
      <w:r w:rsidRPr="00F67B71">
        <w:rPr>
          <w:rFonts w:ascii="Times New Roman" w:hAnsi="Times New Roman"/>
          <w:lang w:val="ru-RU"/>
        </w:rPr>
        <w:t xml:space="preserve">все контрольные мероприятия, утвержденные картами внутреннего финансового контроля и планом </w:t>
      </w:r>
      <w:r w:rsidRPr="00F67B71">
        <w:rPr>
          <w:rFonts w:ascii="Times New Roman" w:hAnsi="Times New Roman"/>
          <w:lang w:val="ru-RU" w:eastAsia="ru-RU" w:bidi="ar-SA"/>
        </w:rPr>
        <w:t>ведомственного финансового контроля на 2018 год</w:t>
      </w:r>
      <w:r w:rsidRPr="00F67B71">
        <w:rPr>
          <w:rFonts w:ascii="Times New Roman" w:hAnsi="Times New Roman"/>
          <w:lang w:val="ru-RU"/>
        </w:rPr>
        <w:t xml:space="preserve">, выполнены в полном объеме. </w:t>
      </w:r>
    </w:p>
    <w:p w14:paraId="051B2AD2" w14:textId="77777777" w:rsidR="00755EF2" w:rsidRDefault="00755EF2" w:rsidP="00755EF2">
      <w:pPr>
        <w:ind w:firstLine="567"/>
        <w:jc w:val="both"/>
        <w:rPr>
          <w:rFonts w:ascii="Times New Roman" w:hAnsi="Times New Roman"/>
          <w:lang w:val="ru-RU"/>
        </w:rPr>
      </w:pPr>
      <w:r w:rsidRPr="00010489">
        <w:rPr>
          <w:rFonts w:ascii="Times New Roman" w:hAnsi="Times New Roman"/>
          <w:lang w:val="ru-RU"/>
        </w:rPr>
        <w:t xml:space="preserve">Согласно представленным </w:t>
      </w:r>
      <w:r w:rsidR="00FF30C2">
        <w:rPr>
          <w:rFonts w:ascii="Times New Roman" w:hAnsi="Times New Roman"/>
          <w:lang w:val="ru-RU"/>
        </w:rPr>
        <w:t xml:space="preserve">Комитетом </w:t>
      </w:r>
      <w:r w:rsidRPr="00010489">
        <w:rPr>
          <w:rFonts w:ascii="Times New Roman" w:hAnsi="Times New Roman"/>
          <w:lang w:val="ru-RU"/>
        </w:rPr>
        <w:t>архитектур</w:t>
      </w:r>
      <w:r w:rsidR="007E73F8">
        <w:rPr>
          <w:rFonts w:ascii="Times New Roman" w:hAnsi="Times New Roman"/>
          <w:lang w:val="ru-RU"/>
        </w:rPr>
        <w:t>ы</w:t>
      </w:r>
      <w:r w:rsidRPr="00010489">
        <w:rPr>
          <w:rFonts w:ascii="Times New Roman" w:hAnsi="Times New Roman"/>
          <w:lang w:val="ru-RU"/>
        </w:rPr>
        <w:t xml:space="preserve"> копиям Отчётов о результатах внутреннего финансового контроля за 2018 год нарушений не выявлено.</w:t>
      </w:r>
    </w:p>
    <w:p w14:paraId="7E466EBC" w14:textId="77777777" w:rsidR="00755EF2" w:rsidRPr="00801955" w:rsidRDefault="00755EF2" w:rsidP="00755EF2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lang w:val="ru-RU" w:bidi="ar-SA"/>
        </w:rPr>
      </w:pPr>
      <w:r w:rsidRPr="00801955">
        <w:rPr>
          <w:rFonts w:ascii="Times New Roman" w:hAnsi="Times New Roman"/>
          <w:lang w:val="ru-RU"/>
        </w:rPr>
        <w:t xml:space="preserve">В соответствии с п.3.1., п.3.3. Порядка </w:t>
      </w:r>
      <w:r w:rsidRPr="00801955">
        <w:rPr>
          <w:rFonts w:ascii="Times New Roman" w:hAnsi="Times New Roman"/>
          <w:bCs/>
          <w:lang w:val="ru-RU"/>
        </w:rPr>
        <w:t>№266-п</w:t>
      </w:r>
      <w:r w:rsidRPr="00801955">
        <w:rPr>
          <w:rFonts w:ascii="Times New Roman" w:hAnsi="Times New Roman"/>
          <w:lang w:val="ru-RU"/>
        </w:rPr>
        <w:t xml:space="preserve"> </w:t>
      </w:r>
      <w:r w:rsidRPr="00801955">
        <w:rPr>
          <w:rFonts w:ascii="Times New Roman" w:hAnsi="Times New Roman"/>
          <w:u w:val="single"/>
          <w:lang w:val="ru-RU"/>
        </w:rPr>
        <w:t>внутренний финансовый аудит</w:t>
      </w:r>
      <w:r w:rsidRPr="00801955">
        <w:rPr>
          <w:rFonts w:ascii="Times New Roman" w:hAnsi="Times New Roman"/>
          <w:lang w:val="ru-RU"/>
        </w:rPr>
        <w:t xml:space="preserve">  осуществляется </w:t>
      </w:r>
      <w:r w:rsidRPr="00801955">
        <w:rPr>
          <w:rFonts w:ascii="Times New Roman" w:eastAsiaTheme="minorHAnsi" w:hAnsi="Times New Roman"/>
          <w:lang w:val="ru-RU" w:bidi="ar-SA"/>
        </w:rPr>
        <w:t xml:space="preserve">структурными подразделениями и (или) уполномоченными должностными лицами, работниками главного администратора бюджетных средств, администратора бюджетных средств, наделенными полномочиями по осуществлению внутреннего финансового аудита, на основе функциональной независимости. </w:t>
      </w:r>
    </w:p>
    <w:p w14:paraId="6F132831" w14:textId="77777777" w:rsidR="00755EF2" w:rsidRPr="00CF3EC9" w:rsidRDefault="00755EF2" w:rsidP="00755EF2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/>
          <w:lang w:val="ru-RU"/>
        </w:rPr>
      </w:pPr>
      <w:r w:rsidRPr="00CF3EC9">
        <w:rPr>
          <w:rFonts w:ascii="Times New Roman" w:hAnsi="Times New Roman"/>
          <w:lang w:val="ru-RU" w:eastAsia="ru-RU" w:bidi="ar-SA"/>
        </w:rPr>
        <w:t>В соответствии с п.2 приказа Комитета</w:t>
      </w:r>
      <w:r w:rsidR="00812EAD">
        <w:rPr>
          <w:rFonts w:ascii="Times New Roman" w:hAnsi="Times New Roman"/>
          <w:lang w:val="ru-RU" w:eastAsia="ru-RU" w:bidi="ar-SA"/>
        </w:rPr>
        <w:t xml:space="preserve"> архитектуры от </w:t>
      </w:r>
      <w:r w:rsidRPr="00CF3EC9">
        <w:rPr>
          <w:rFonts w:ascii="Times New Roman" w:hAnsi="Times New Roman"/>
          <w:lang w:val="ru-RU" w:eastAsia="ru-RU" w:bidi="ar-SA"/>
        </w:rPr>
        <w:t>04.10.2017 №138-ДО структурным подразделением, наделённым полномочиями по осуществлению внутреннего финансового аудита</w:t>
      </w:r>
      <w:r w:rsidR="00812EAD">
        <w:rPr>
          <w:rFonts w:ascii="Times New Roman" w:hAnsi="Times New Roman"/>
          <w:lang w:val="ru-RU" w:eastAsia="ru-RU" w:bidi="ar-SA"/>
        </w:rPr>
        <w:t>,</w:t>
      </w:r>
      <w:r w:rsidRPr="00CF3EC9">
        <w:rPr>
          <w:rFonts w:ascii="Times New Roman" w:hAnsi="Times New Roman"/>
          <w:lang w:val="ru-RU" w:eastAsia="ru-RU" w:bidi="ar-SA"/>
        </w:rPr>
        <w:t xml:space="preserve"> является сектор внутреннего финансового аудита Комитета</w:t>
      </w:r>
      <w:r w:rsidR="00812EAD">
        <w:rPr>
          <w:rFonts w:ascii="Times New Roman" w:hAnsi="Times New Roman"/>
          <w:lang w:val="ru-RU" w:eastAsia="ru-RU" w:bidi="ar-SA"/>
        </w:rPr>
        <w:t xml:space="preserve"> архитектуры</w:t>
      </w:r>
      <w:r w:rsidRPr="00CF3EC9">
        <w:rPr>
          <w:rFonts w:ascii="Times New Roman" w:hAnsi="Times New Roman"/>
          <w:lang w:val="ru-RU" w:eastAsia="ru-RU" w:bidi="ar-SA"/>
        </w:rPr>
        <w:t>.</w:t>
      </w:r>
    </w:p>
    <w:p w14:paraId="4CF9D06B" w14:textId="77777777" w:rsidR="00755EF2" w:rsidRPr="00255D90" w:rsidRDefault="00755EF2" w:rsidP="00755EF2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П</w:t>
      </w:r>
      <w:r w:rsidRPr="00CF3EC9">
        <w:rPr>
          <w:rFonts w:ascii="Times New Roman" w:hAnsi="Times New Roman"/>
          <w:lang w:val="ru-RU" w:eastAsia="ru-RU" w:bidi="ar-SA"/>
        </w:rPr>
        <w:t>лан внутреннего финансового аудита на 2018 год утверждён приказом от 29.12.2017 №208-ОД</w:t>
      </w:r>
      <w:r>
        <w:rPr>
          <w:rFonts w:ascii="Times New Roman" w:hAnsi="Times New Roman"/>
          <w:lang w:val="ru-RU" w:eastAsia="ru-RU" w:bidi="ar-SA"/>
        </w:rPr>
        <w:t>,</w:t>
      </w:r>
      <w:r w:rsidRPr="00CF3EC9">
        <w:rPr>
          <w:rFonts w:ascii="Times New Roman" w:hAnsi="Times New Roman"/>
          <w:lang w:val="ru-RU" w:eastAsia="ru-RU" w:bidi="ar-SA"/>
        </w:rPr>
        <w:t xml:space="preserve"> </w:t>
      </w:r>
      <w:r w:rsidRPr="00F44476">
        <w:rPr>
          <w:rFonts w:ascii="Times New Roman" w:hAnsi="Times New Roman"/>
          <w:lang w:val="ru-RU" w:eastAsia="ru-RU" w:bidi="ar-SA"/>
        </w:rPr>
        <w:t xml:space="preserve">которым </w:t>
      </w:r>
      <w:r w:rsidRPr="00255D90">
        <w:rPr>
          <w:rFonts w:ascii="Times New Roman" w:hAnsi="Times New Roman"/>
          <w:lang w:val="ru-RU" w:eastAsia="ru-RU" w:bidi="ar-SA"/>
        </w:rPr>
        <w:t>предусмотрено проведение аудита эффективности внутреннего финансового контроля в 3-х структурных подразделениях</w:t>
      </w:r>
      <w:r w:rsidR="00812EAD">
        <w:rPr>
          <w:rFonts w:ascii="Times New Roman" w:hAnsi="Times New Roman"/>
          <w:lang w:val="ru-RU" w:eastAsia="ru-RU" w:bidi="ar-SA"/>
        </w:rPr>
        <w:t xml:space="preserve"> (</w:t>
      </w:r>
      <w:r w:rsidRPr="00255D90">
        <w:rPr>
          <w:rFonts w:ascii="Times New Roman" w:hAnsi="Times New Roman"/>
          <w:lang w:val="ru-RU" w:eastAsia="ru-RU" w:bidi="ar-SA"/>
        </w:rPr>
        <w:t>отделе территориального планирования</w:t>
      </w:r>
      <w:r w:rsidR="00812EAD">
        <w:rPr>
          <w:rFonts w:ascii="Times New Roman" w:hAnsi="Times New Roman"/>
          <w:lang w:val="ru-RU" w:eastAsia="ru-RU" w:bidi="ar-SA"/>
        </w:rPr>
        <w:t>;</w:t>
      </w:r>
      <w:r w:rsidRPr="00255D90">
        <w:rPr>
          <w:rFonts w:ascii="Times New Roman" w:hAnsi="Times New Roman"/>
          <w:lang w:val="ru-RU" w:eastAsia="ru-RU" w:bidi="ar-SA"/>
        </w:rPr>
        <w:t xml:space="preserve"> отделе информационного обеспечения градостроительной деятельности</w:t>
      </w:r>
      <w:r w:rsidR="00812EAD">
        <w:rPr>
          <w:rFonts w:ascii="Times New Roman" w:hAnsi="Times New Roman"/>
          <w:lang w:val="ru-RU" w:eastAsia="ru-RU" w:bidi="ar-SA"/>
        </w:rPr>
        <w:t>;</w:t>
      </w:r>
      <w:r w:rsidRPr="00255D90">
        <w:rPr>
          <w:rFonts w:ascii="Times New Roman" w:hAnsi="Times New Roman"/>
          <w:lang w:val="ru-RU" w:eastAsia="ru-RU" w:bidi="ar-SA"/>
        </w:rPr>
        <w:t xml:space="preserve"> отделе организационного, финансового обеспечения и документооборота</w:t>
      </w:r>
      <w:r w:rsidR="00812EAD">
        <w:rPr>
          <w:rFonts w:ascii="Times New Roman" w:hAnsi="Times New Roman"/>
          <w:lang w:val="ru-RU" w:eastAsia="ru-RU" w:bidi="ar-SA"/>
        </w:rPr>
        <w:t>)</w:t>
      </w:r>
      <w:r w:rsidRPr="00255D90">
        <w:rPr>
          <w:rFonts w:ascii="Times New Roman" w:hAnsi="Times New Roman"/>
          <w:lang w:val="ru-RU" w:eastAsia="ru-RU" w:bidi="ar-SA"/>
        </w:rPr>
        <w:t xml:space="preserve"> и аудита формирования и утверждения государственного задания в отношении подведомственного учреждения. </w:t>
      </w:r>
    </w:p>
    <w:p w14:paraId="26BD7303" w14:textId="77777777" w:rsidR="00755EF2" w:rsidRPr="00255D90" w:rsidRDefault="00755EF2" w:rsidP="00755EF2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lang w:val="ru-RU" w:eastAsia="ru-RU" w:bidi="ar-SA"/>
        </w:rPr>
      </w:pPr>
      <w:r w:rsidRPr="00255D90">
        <w:rPr>
          <w:rFonts w:ascii="Times New Roman" w:hAnsi="Times New Roman"/>
          <w:lang w:val="ru-RU" w:eastAsia="ru-RU" w:bidi="ar-SA"/>
        </w:rPr>
        <w:t>По результатам  внутреннего финансового аудита нарушений не выявлено.</w:t>
      </w:r>
    </w:p>
    <w:p w14:paraId="4CF20145" w14:textId="77777777" w:rsidR="00812EAD" w:rsidRDefault="00233E33" w:rsidP="00755EF2">
      <w:pPr>
        <w:pStyle w:val="ConsPlusNormal"/>
        <w:jc w:val="both"/>
        <w:outlineLvl w:val="0"/>
        <w:rPr>
          <w:rFonts w:ascii="Times New Roman" w:hAnsi="Times New Roman"/>
          <w:b/>
        </w:rPr>
      </w:pPr>
      <w:r w:rsidRPr="00755EF2">
        <w:rPr>
          <w:rFonts w:ascii="Times New Roman" w:hAnsi="Times New Roman" w:cs="Times New Roman"/>
          <w:sz w:val="24"/>
          <w:szCs w:val="24"/>
        </w:rPr>
        <w:t xml:space="preserve"> </w:t>
      </w:r>
      <w:r w:rsidR="003E2DAD" w:rsidRPr="00755EF2">
        <w:rPr>
          <w:rFonts w:ascii="Times New Roman" w:hAnsi="Times New Roman"/>
          <w:b/>
        </w:rPr>
        <w:t xml:space="preserve">                                                     </w:t>
      </w:r>
    </w:p>
    <w:p w14:paraId="7B27A355" w14:textId="77777777" w:rsidR="008955F7" w:rsidRDefault="008955F7" w:rsidP="00755EF2">
      <w:pPr>
        <w:pStyle w:val="ConsPlusNormal"/>
        <w:jc w:val="both"/>
        <w:outlineLvl w:val="0"/>
        <w:rPr>
          <w:rFonts w:ascii="Times New Roman" w:hAnsi="Times New Roman"/>
          <w:b/>
        </w:rPr>
      </w:pPr>
    </w:p>
    <w:p w14:paraId="3AB1E9F7" w14:textId="77777777" w:rsidR="008955F7" w:rsidRDefault="008955F7" w:rsidP="00755EF2">
      <w:pPr>
        <w:pStyle w:val="ConsPlusNormal"/>
        <w:jc w:val="both"/>
        <w:outlineLvl w:val="0"/>
        <w:rPr>
          <w:rFonts w:ascii="Times New Roman" w:hAnsi="Times New Roman"/>
          <w:b/>
        </w:rPr>
      </w:pPr>
    </w:p>
    <w:p w14:paraId="56698CC2" w14:textId="77777777" w:rsidR="00233E33" w:rsidRPr="00233E33" w:rsidRDefault="00812EAD" w:rsidP="00755EF2">
      <w:pPr>
        <w:pStyle w:val="ConsPlusNormal"/>
        <w:jc w:val="both"/>
        <w:outlineLvl w:val="0"/>
        <w:rPr>
          <w:rFonts w:ascii="Times New Roman" w:hAnsi="Times New Roman"/>
          <w:b/>
          <w:highlight w:val="cyan"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     </w:t>
      </w:r>
      <w:r w:rsidR="003E2DAD" w:rsidRPr="00755EF2">
        <w:rPr>
          <w:rFonts w:ascii="Times New Roman" w:hAnsi="Times New Roman"/>
          <w:b/>
        </w:rPr>
        <w:t xml:space="preserve">        </w:t>
      </w:r>
      <w:r w:rsidR="00233E33" w:rsidRPr="00755EF2">
        <w:rPr>
          <w:rFonts w:ascii="Times New Roman" w:hAnsi="Times New Roman"/>
          <w:b/>
        </w:rPr>
        <w:t>Выводы:</w:t>
      </w:r>
    </w:p>
    <w:p w14:paraId="2A49DB20" w14:textId="77777777" w:rsidR="00233E33" w:rsidRPr="00233E33" w:rsidRDefault="00233E33" w:rsidP="00233E33">
      <w:pPr>
        <w:ind w:firstLine="567"/>
        <w:jc w:val="both"/>
        <w:rPr>
          <w:rFonts w:ascii="Times New Roman" w:hAnsi="Times New Roman"/>
          <w:b/>
          <w:highlight w:val="cyan"/>
          <w:lang w:val="ru-RU"/>
        </w:rPr>
      </w:pPr>
    </w:p>
    <w:p w14:paraId="6E681CA2" w14:textId="77777777" w:rsidR="00C65D1C" w:rsidRPr="00A96631" w:rsidRDefault="00233E33" w:rsidP="00C65D1C">
      <w:pPr>
        <w:pStyle w:val="11"/>
        <w:ind w:firstLine="567"/>
        <w:jc w:val="both"/>
        <w:rPr>
          <w:rFonts w:eastAsia="MS Mincho"/>
          <w:lang w:eastAsia="ja-JP"/>
        </w:rPr>
      </w:pPr>
      <w:r w:rsidRPr="00CD3578">
        <w:rPr>
          <w:rFonts w:eastAsia="MS Mincho"/>
          <w:lang w:eastAsia="ja-JP"/>
        </w:rPr>
        <w:t xml:space="preserve">1. Кассовые расходы Комитета </w:t>
      </w:r>
      <w:r w:rsidR="00CD3578" w:rsidRPr="00CD3578">
        <w:rPr>
          <w:rFonts w:eastAsia="MS Mincho"/>
          <w:lang w:eastAsia="ja-JP"/>
        </w:rPr>
        <w:t xml:space="preserve">архитектуры </w:t>
      </w:r>
      <w:r w:rsidRPr="00CD3578">
        <w:rPr>
          <w:rFonts w:eastAsia="MS Mincho"/>
          <w:lang w:eastAsia="ja-JP"/>
        </w:rPr>
        <w:t>за 201</w:t>
      </w:r>
      <w:r w:rsidR="00CD3578" w:rsidRPr="00CD3578">
        <w:rPr>
          <w:rFonts w:eastAsia="MS Mincho"/>
          <w:lang w:eastAsia="ja-JP"/>
        </w:rPr>
        <w:t>8</w:t>
      </w:r>
      <w:r w:rsidRPr="00CD3578">
        <w:rPr>
          <w:rFonts w:eastAsia="MS Mincho"/>
          <w:lang w:eastAsia="ja-JP"/>
        </w:rPr>
        <w:t xml:space="preserve"> год составили </w:t>
      </w:r>
      <w:r w:rsidR="00CD3578" w:rsidRPr="00CD3578">
        <w:rPr>
          <w:rFonts w:eastAsia="MS Mincho"/>
          <w:lang w:eastAsia="ja-JP"/>
        </w:rPr>
        <w:t>3</w:t>
      </w:r>
      <w:r w:rsidRPr="00CD3578">
        <w:rPr>
          <w:rFonts w:eastAsia="MS Mincho"/>
          <w:lang w:eastAsia="ja-JP"/>
        </w:rPr>
        <w:t>2</w:t>
      </w:r>
      <w:r w:rsidR="00CD3578" w:rsidRPr="00CD3578">
        <w:rPr>
          <w:rFonts w:eastAsia="MS Mincho"/>
          <w:lang w:eastAsia="ja-JP"/>
        </w:rPr>
        <w:t>8</w:t>
      </w:r>
      <w:r w:rsidRPr="00CD3578">
        <w:rPr>
          <w:rFonts w:eastAsia="MS Mincho"/>
          <w:lang w:eastAsia="ja-JP"/>
        </w:rPr>
        <w:t>6</w:t>
      </w:r>
      <w:r w:rsidR="00CD3578" w:rsidRPr="00CD3578">
        <w:rPr>
          <w:rFonts w:eastAsia="MS Mincho"/>
          <w:lang w:eastAsia="ja-JP"/>
        </w:rPr>
        <w:t>2</w:t>
      </w:r>
      <w:r w:rsidRPr="00CD3578">
        <w:rPr>
          <w:rFonts w:eastAsia="MS Mincho"/>
          <w:lang w:eastAsia="ja-JP"/>
        </w:rPr>
        <w:t>,</w:t>
      </w:r>
      <w:r w:rsidR="00CD3578" w:rsidRPr="00CD3578">
        <w:rPr>
          <w:rFonts w:eastAsia="MS Mincho"/>
          <w:lang w:eastAsia="ja-JP"/>
        </w:rPr>
        <w:t>5</w:t>
      </w:r>
      <w:r w:rsidRPr="00CD3578">
        <w:rPr>
          <w:rFonts w:eastAsia="MS Mincho"/>
          <w:lang w:eastAsia="ja-JP"/>
        </w:rPr>
        <w:t xml:space="preserve"> тыс. руб., или </w:t>
      </w:r>
      <w:r w:rsidR="00CD3578" w:rsidRPr="00CD3578">
        <w:rPr>
          <w:rFonts w:eastAsia="MS Mincho"/>
          <w:lang w:eastAsia="ja-JP"/>
        </w:rPr>
        <w:t>9</w:t>
      </w:r>
      <w:r w:rsidRPr="00CD3578">
        <w:rPr>
          <w:rFonts w:eastAsia="MS Mincho"/>
          <w:lang w:eastAsia="ja-JP"/>
        </w:rPr>
        <w:t xml:space="preserve">9% к бюджетным назначениям и </w:t>
      </w:r>
      <w:r w:rsidR="00CD3578" w:rsidRPr="00CD3578">
        <w:rPr>
          <w:rFonts w:eastAsia="MS Mincho"/>
          <w:lang w:eastAsia="ja-JP"/>
        </w:rPr>
        <w:t>9</w:t>
      </w:r>
      <w:r w:rsidRPr="00CD3578">
        <w:rPr>
          <w:rFonts w:eastAsia="MS Mincho"/>
          <w:lang w:eastAsia="ja-JP"/>
        </w:rPr>
        <w:t>9</w:t>
      </w:r>
      <w:r w:rsidR="00CD3578" w:rsidRPr="00CD3578">
        <w:rPr>
          <w:rFonts w:eastAsia="MS Mincho"/>
          <w:lang w:eastAsia="ja-JP"/>
        </w:rPr>
        <w:t>,3</w:t>
      </w:r>
      <w:r w:rsidRPr="00CD3578">
        <w:rPr>
          <w:rFonts w:eastAsia="MS Mincho"/>
          <w:lang w:eastAsia="ja-JP"/>
        </w:rPr>
        <w:t xml:space="preserve">% к ассигнованиям согласно </w:t>
      </w:r>
      <w:r w:rsidRPr="00CD3578">
        <w:t>Закону об областном бюджете на 201</w:t>
      </w:r>
      <w:r w:rsidR="00CD3578" w:rsidRPr="00CD3578">
        <w:t>8</w:t>
      </w:r>
      <w:r w:rsidRPr="00CD3578">
        <w:t xml:space="preserve"> год</w:t>
      </w:r>
      <w:r w:rsidRPr="00CD3578">
        <w:rPr>
          <w:rFonts w:eastAsia="MS Mincho"/>
          <w:lang w:eastAsia="ja-JP"/>
        </w:rPr>
        <w:t xml:space="preserve">. </w:t>
      </w:r>
      <w:r w:rsidR="00C65D1C" w:rsidRPr="00A96631">
        <w:rPr>
          <w:rFonts w:eastAsia="MS Mincho"/>
          <w:lang w:eastAsia="ja-JP"/>
        </w:rPr>
        <w:t>Общая сумма неисполненных бюджетных назначений за 2018 год составила 316,9 тыс. руб., или 1 процент.</w:t>
      </w:r>
    </w:p>
    <w:p w14:paraId="2B1F7408" w14:textId="77777777" w:rsidR="00C65D1C" w:rsidRPr="00CA0FFD" w:rsidRDefault="00C65D1C" w:rsidP="00C65D1C">
      <w:pPr>
        <w:ind w:firstLine="567"/>
        <w:jc w:val="both"/>
        <w:rPr>
          <w:rFonts w:ascii="Times New Roman" w:hAnsi="Times New Roman"/>
          <w:lang w:val="ru-RU"/>
        </w:rPr>
      </w:pPr>
      <w:r w:rsidRPr="00CA0FFD">
        <w:rPr>
          <w:rFonts w:ascii="Times New Roman" w:hAnsi="Times New Roman"/>
          <w:lang w:val="ru-RU"/>
        </w:rPr>
        <w:t>Причинами неисполнения бюджетных назначений явились:</w:t>
      </w:r>
    </w:p>
    <w:p w14:paraId="70B31013" w14:textId="77777777" w:rsidR="005C5814" w:rsidRPr="00CA0FFD" w:rsidRDefault="008A2C18" w:rsidP="005C5814">
      <w:pPr>
        <w:pStyle w:val="11"/>
        <w:ind w:firstLine="567"/>
        <w:jc w:val="both"/>
      </w:pPr>
      <w:r w:rsidRPr="0023400D">
        <w:t>-</w:t>
      </w:r>
      <w:r w:rsidR="005C5814" w:rsidRPr="0023400D">
        <w:t xml:space="preserve">недофинансирование ГБУ ВО «ВОАПБ» на сумму остатка субсидии 142,4 тыс. руб. по состоянию на 01.01.2018, который образовался </w:t>
      </w:r>
      <w:r w:rsidR="005C5814">
        <w:t xml:space="preserve">по причине </w:t>
      </w:r>
      <w:r w:rsidR="005C5814" w:rsidRPr="0023400D">
        <w:t>задержк</w:t>
      </w:r>
      <w:r w:rsidR="005C5814">
        <w:t>и</w:t>
      </w:r>
      <w:r w:rsidR="005C5814" w:rsidRPr="0023400D">
        <w:t xml:space="preserve"> финансирования субсидии (первое поступление было в мае 2017</w:t>
      </w:r>
      <w:r w:rsidR="005C5814">
        <w:t xml:space="preserve"> года</w:t>
      </w:r>
      <w:r w:rsidR="005C5814" w:rsidRPr="0023400D">
        <w:t>)</w:t>
      </w:r>
      <w:r w:rsidR="005C5814">
        <w:t>,</w:t>
      </w:r>
      <w:r w:rsidR="005C5814" w:rsidRPr="0023400D">
        <w:t xml:space="preserve"> </w:t>
      </w:r>
      <w:r w:rsidR="005C5814">
        <w:t>в связ</w:t>
      </w:r>
      <w:r w:rsidR="005C5814" w:rsidRPr="0023400D">
        <w:t>и</w:t>
      </w:r>
      <w:r w:rsidR="005C5814">
        <w:t xml:space="preserve"> с чем</w:t>
      </w:r>
      <w:r w:rsidR="005C5814" w:rsidRPr="0023400D">
        <w:t xml:space="preserve"> часть работ, выполненных по </w:t>
      </w:r>
      <w:proofErr w:type="spellStart"/>
      <w:r w:rsidR="005C5814" w:rsidRPr="0023400D">
        <w:t>госзаданию</w:t>
      </w:r>
      <w:proofErr w:type="spellEnd"/>
      <w:r w:rsidR="005C5814" w:rsidRPr="0023400D">
        <w:t>, была оплачена за счет средств</w:t>
      </w:r>
      <w:r w:rsidR="005C5814">
        <w:t>,</w:t>
      </w:r>
      <w:r w:rsidR="005C5814" w:rsidRPr="0023400D">
        <w:t xml:space="preserve"> полученных от приносящей доход деятельности. Кроме того, ГБУ ВО «ВОАПБ» </w:t>
      </w:r>
      <w:r w:rsidR="005C5814">
        <w:t>возм</w:t>
      </w:r>
      <w:r w:rsidR="005C5814" w:rsidRPr="0023400D">
        <w:t>е</w:t>
      </w:r>
      <w:r w:rsidR="005C5814">
        <w:t xml:space="preserve">щена </w:t>
      </w:r>
      <w:r w:rsidR="005C5814" w:rsidRPr="0023400D">
        <w:t>дебиторская задолженность фонд</w:t>
      </w:r>
      <w:r w:rsidR="005C5814">
        <w:t>ом</w:t>
      </w:r>
      <w:r w:rsidR="005C5814" w:rsidRPr="0023400D">
        <w:t xml:space="preserve"> социального страхования</w:t>
      </w:r>
      <w:r w:rsidR="005C5814" w:rsidRPr="00E542C1">
        <w:t xml:space="preserve"> в сумме 56,4 тыс. руб. (</w:t>
      </w:r>
      <w:r w:rsidR="005C5814">
        <w:t>п</w:t>
      </w:r>
      <w:r w:rsidR="005C5814" w:rsidRPr="00E542C1">
        <w:t>о</w:t>
      </w:r>
      <w:r w:rsidR="005C5814">
        <w:t xml:space="preserve"> </w:t>
      </w:r>
      <w:r w:rsidR="005C5814" w:rsidRPr="00E542C1">
        <w:t>лист</w:t>
      </w:r>
      <w:r w:rsidR="005C5814">
        <w:t xml:space="preserve">ам </w:t>
      </w:r>
      <w:r w:rsidR="005C5814" w:rsidRPr="00E542C1">
        <w:t>нетрудоспособности, оплачен</w:t>
      </w:r>
      <w:r w:rsidR="005C5814">
        <w:t>н</w:t>
      </w:r>
      <w:r w:rsidR="005C5814" w:rsidRPr="00E542C1">
        <w:t>ы</w:t>
      </w:r>
      <w:r w:rsidR="005C5814">
        <w:t>м</w:t>
      </w:r>
      <w:r w:rsidR="005C5814" w:rsidRPr="00E542C1">
        <w:t xml:space="preserve"> </w:t>
      </w:r>
      <w:r w:rsidR="005C5814">
        <w:t>учреждением в 2017 году</w:t>
      </w:r>
      <w:r w:rsidR="005C5814" w:rsidRPr="00E542C1">
        <w:t>)</w:t>
      </w:r>
      <w:r w:rsidR="005C5814">
        <w:t>, которая не была учтена учреждением при утверждении лимитов бюджетных обязательств на 2018 год</w:t>
      </w:r>
      <w:r w:rsidR="005C5814" w:rsidRPr="00E542C1">
        <w:t>;</w:t>
      </w:r>
      <w:r w:rsidR="005C5814" w:rsidRPr="00CA0FFD">
        <w:t xml:space="preserve"> </w:t>
      </w:r>
    </w:p>
    <w:p w14:paraId="207C9972" w14:textId="77777777" w:rsidR="00C65D1C" w:rsidRDefault="005C5814" w:rsidP="00C65D1C">
      <w:pPr>
        <w:pStyle w:val="11"/>
        <w:ind w:firstLine="567"/>
        <w:jc w:val="both"/>
      </w:pPr>
      <w:r>
        <w:t xml:space="preserve"> </w:t>
      </w:r>
      <w:r w:rsidR="00C65D1C" w:rsidRPr="00724A84">
        <w:t>-</w:t>
      </w:r>
      <w:r w:rsidR="00C65D1C">
        <w:t xml:space="preserve">в связи со сложившейся </w:t>
      </w:r>
      <w:r w:rsidR="00C65D1C" w:rsidRPr="00724A84">
        <w:t>экономи</w:t>
      </w:r>
      <w:r w:rsidR="00C65D1C">
        <w:t xml:space="preserve">ей </w:t>
      </w:r>
      <w:r w:rsidR="00C65D1C" w:rsidRPr="00724A84">
        <w:t xml:space="preserve">в сумме 118,1 тыс. руб., </w:t>
      </w:r>
      <w:r w:rsidR="00C65D1C">
        <w:t>в т</w:t>
      </w:r>
      <w:r w:rsidR="00C65D1C" w:rsidRPr="00724A84">
        <w:t>ом</w:t>
      </w:r>
      <w:r w:rsidR="00C65D1C">
        <w:t xml:space="preserve"> ч</w:t>
      </w:r>
      <w:r w:rsidR="00C65D1C" w:rsidRPr="00724A84">
        <w:t>и</w:t>
      </w:r>
      <w:r w:rsidR="00C65D1C">
        <w:t xml:space="preserve">сле </w:t>
      </w:r>
      <w:r w:rsidR="00C65D1C" w:rsidRPr="00724A84">
        <w:t xml:space="preserve">по оплате труда </w:t>
      </w:r>
      <w:r w:rsidR="00175998">
        <w:t>(</w:t>
      </w:r>
      <w:r w:rsidR="00C65D1C" w:rsidRPr="00724A84">
        <w:t>99,1 тыс. руб</w:t>
      </w:r>
      <w:r w:rsidR="00C65D1C">
        <w:t>.</w:t>
      </w:r>
      <w:r w:rsidR="00175998">
        <w:t xml:space="preserve">) и </w:t>
      </w:r>
      <w:r w:rsidR="00C65D1C" w:rsidRPr="00724A84">
        <w:t xml:space="preserve">при проведении закупок </w:t>
      </w:r>
      <w:r w:rsidR="00175998">
        <w:t>(</w:t>
      </w:r>
      <w:r w:rsidR="00C65D1C" w:rsidRPr="00724A84">
        <w:t>19,0 тыс. руб.</w:t>
      </w:r>
      <w:r w:rsidR="00175998">
        <w:t>).</w:t>
      </w:r>
    </w:p>
    <w:p w14:paraId="67177DA8" w14:textId="77777777" w:rsidR="008A2C18" w:rsidRPr="00B42349" w:rsidRDefault="00233E33" w:rsidP="008A2C18">
      <w:pPr>
        <w:pStyle w:val="11"/>
        <w:ind w:firstLine="567"/>
        <w:jc w:val="both"/>
      </w:pPr>
      <w:r w:rsidRPr="00C65D1C">
        <w:t xml:space="preserve">2. </w:t>
      </w:r>
      <w:r w:rsidR="008A2C18" w:rsidRPr="008955F7">
        <w:t>ГБУ ВО «ВОАПБ» оплачены пени по земельному и транспортному налогам, а также по страховым взносам и НДФЛ в общей сумме 2,2 тыс. руб., кроме того оплачена неустойка (103,4 тыс. руб.) в связи с просрочкой исполнения учреждением условий договора с УНО «Региональный фонд капитального ремонта МКД</w:t>
      </w:r>
      <w:r w:rsidR="008A2C18" w:rsidRPr="00B42349">
        <w:t>» и пени по коммунальным услугам (0,04 тыс. руб.). Данные расходы являются неэффективными и произведены за счёт средств, полученных от приносящей доход деятельности.</w:t>
      </w:r>
    </w:p>
    <w:p w14:paraId="0B3C8EAB" w14:textId="77777777" w:rsidR="008A2C18" w:rsidRPr="003E2DAD" w:rsidRDefault="003029B1" w:rsidP="008A2C18">
      <w:pPr>
        <w:pStyle w:val="11"/>
        <w:ind w:firstLine="567"/>
        <w:jc w:val="both"/>
        <w:rPr>
          <w:bCs/>
        </w:rPr>
      </w:pPr>
      <w:r w:rsidRPr="00B42349">
        <w:t xml:space="preserve">3. </w:t>
      </w:r>
      <w:r w:rsidR="008A2C18" w:rsidRPr="00C65D1C">
        <w:t xml:space="preserve">Проверкой содержания бюджетной отчетности Комитета </w:t>
      </w:r>
      <w:r w:rsidR="008A2C18">
        <w:t xml:space="preserve">архитектуры </w:t>
      </w:r>
      <w:r w:rsidR="008A2C18" w:rsidRPr="00C65D1C">
        <w:t xml:space="preserve">и бухгалтерской отчетности </w:t>
      </w:r>
      <w:r w:rsidR="008A2C18">
        <w:t>ГБУ ВО «ВОАПБ»</w:t>
      </w:r>
      <w:r w:rsidR="008A2C18" w:rsidRPr="00C65D1C">
        <w:t xml:space="preserve"> установлены отдельные нарушения положений Инструкции</w:t>
      </w:r>
      <w:r w:rsidR="008A2C18" w:rsidRPr="003E2DAD">
        <w:t xml:space="preserve"> №191н</w:t>
      </w:r>
      <w:r w:rsidR="008A2C18" w:rsidRPr="003E2DAD">
        <w:rPr>
          <w:bCs/>
        </w:rPr>
        <w:t xml:space="preserve"> и Инструкции №33н</w:t>
      </w:r>
      <w:r w:rsidR="008A2C18">
        <w:rPr>
          <w:bCs/>
        </w:rPr>
        <w:t>, которые частично устранены в ходе проверки</w:t>
      </w:r>
      <w:r w:rsidR="008A2C18" w:rsidRPr="003E2DAD">
        <w:rPr>
          <w:bCs/>
        </w:rPr>
        <w:t>.</w:t>
      </w:r>
    </w:p>
    <w:p w14:paraId="2D39FA88" w14:textId="77777777" w:rsidR="002B40A7" w:rsidRPr="00233E33" w:rsidRDefault="002B40A7" w:rsidP="00233E33">
      <w:pPr>
        <w:rPr>
          <w:rFonts w:eastAsiaTheme="minorHAnsi"/>
          <w:b/>
          <w:highlight w:val="cyan"/>
          <w:lang w:val="ru-RU"/>
        </w:rPr>
      </w:pPr>
    </w:p>
    <w:p w14:paraId="244D0707" w14:textId="77777777" w:rsidR="00233E33" w:rsidRDefault="00233E33" w:rsidP="003401EF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51E1">
        <w:rPr>
          <w:rFonts w:ascii="Times New Roman" w:eastAsiaTheme="minorHAnsi" w:hAnsi="Times New Roman"/>
          <w:b/>
          <w:sz w:val="24"/>
          <w:szCs w:val="24"/>
        </w:rPr>
        <w:t xml:space="preserve">На основании вышеизложенного </w:t>
      </w:r>
      <w:r w:rsidR="005F28BA" w:rsidRPr="005F28BA">
        <w:rPr>
          <w:rFonts w:ascii="Times New Roman" w:hAnsi="Times New Roman"/>
          <w:b/>
          <w:sz w:val="24"/>
          <w:szCs w:val="24"/>
        </w:rPr>
        <w:t>Комитету архитектуры и градостроительства Волгоградской области</w:t>
      </w:r>
      <w:r w:rsidR="005F28BA">
        <w:rPr>
          <w:rFonts w:ascii="Times New Roman" w:hAnsi="Times New Roman"/>
          <w:b/>
          <w:sz w:val="24"/>
          <w:szCs w:val="24"/>
        </w:rPr>
        <w:t xml:space="preserve"> </w:t>
      </w:r>
      <w:r w:rsidRPr="002351E1">
        <w:rPr>
          <w:rFonts w:ascii="Times New Roman" w:eastAsiaTheme="minorHAnsi" w:hAnsi="Times New Roman"/>
          <w:b/>
          <w:sz w:val="24"/>
          <w:szCs w:val="24"/>
        </w:rPr>
        <w:t>предлагаем</w:t>
      </w:r>
      <w:r w:rsidR="003401EF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3401EF" w:rsidRPr="003401EF">
        <w:rPr>
          <w:rFonts w:ascii="Times New Roman" w:eastAsiaTheme="minorHAnsi" w:hAnsi="Times New Roman"/>
          <w:sz w:val="24"/>
          <w:szCs w:val="24"/>
        </w:rPr>
        <w:t xml:space="preserve">в </w:t>
      </w:r>
      <w:r w:rsidR="00997F8C" w:rsidRPr="003401EF">
        <w:rPr>
          <w:rFonts w:ascii="Times New Roman" w:hAnsi="Times New Roman"/>
          <w:sz w:val="24"/>
          <w:szCs w:val="24"/>
        </w:rPr>
        <w:t xml:space="preserve">связи с выявленными нарушениями </w:t>
      </w:r>
      <w:r w:rsidR="00812EAD" w:rsidRPr="003401EF">
        <w:rPr>
          <w:rFonts w:ascii="Times New Roman" w:hAnsi="Times New Roman"/>
          <w:sz w:val="24"/>
          <w:szCs w:val="24"/>
        </w:rPr>
        <w:t xml:space="preserve">при составлении отчётности </w:t>
      </w:r>
      <w:r w:rsidR="005F28BA" w:rsidRPr="003401EF">
        <w:rPr>
          <w:rFonts w:ascii="Times New Roman" w:hAnsi="Times New Roman"/>
          <w:sz w:val="24"/>
          <w:szCs w:val="24"/>
        </w:rPr>
        <w:t xml:space="preserve">ГБУ ВО «ВОАПБ» </w:t>
      </w:r>
      <w:r w:rsidR="00812EAD" w:rsidRPr="003401EF">
        <w:rPr>
          <w:rFonts w:ascii="Times New Roman" w:hAnsi="Times New Roman"/>
          <w:sz w:val="24"/>
          <w:szCs w:val="24"/>
        </w:rPr>
        <w:t>за 2018</w:t>
      </w:r>
      <w:r w:rsidR="00812EAD" w:rsidRPr="004707AC">
        <w:rPr>
          <w:rFonts w:ascii="Times New Roman" w:hAnsi="Times New Roman"/>
          <w:sz w:val="24"/>
          <w:szCs w:val="24"/>
        </w:rPr>
        <w:t xml:space="preserve"> год</w:t>
      </w:r>
      <w:r w:rsidR="00997F8C" w:rsidRPr="004707AC">
        <w:rPr>
          <w:rFonts w:ascii="Times New Roman" w:hAnsi="Times New Roman"/>
          <w:sz w:val="24"/>
          <w:szCs w:val="24"/>
        </w:rPr>
        <w:t xml:space="preserve"> р</w:t>
      </w:r>
      <w:r w:rsidR="001E4130" w:rsidRPr="004707AC">
        <w:rPr>
          <w:rFonts w:ascii="Times New Roman" w:hAnsi="Times New Roman"/>
          <w:sz w:val="24"/>
          <w:szCs w:val="24"/>
        </w:rPr>
        <w:t>ассмотреть вопрос</w:t>
      </w:r>
      <w:r w:rsidR="00E33E35">
        <w:rPr>
          <w:rFonts w:ascii="Times New Roman" w:hAnsi="Times New Roman"/>
          <w:sz w:val="24"/>
          <w:szCs w:val="24"/>
        </w:rPr>
        <w:t xml:space="preserve"> о включении в план </w:t>
      </w:r>
      <w:r w:rsidR="001E4130" w:rsidRPr="004707AC">
        <w:rPr>
          <w:rFonts w:ascii="Times New Roman" w:hAnsi="Times New Roman"/>
          <w:sz w:val="24"/>
          <w:szCs w:val="24"/>
        </w:rPr>
        <w:t>к</w:t>
      </w:r>
      <w:r w:rsidRPr="004707AC">
        <w:rPr>
          <w:rFonts w:ascii="Times New Roman" w:hAnsi="Times New Roman"/>
          <w:sz w:val="24"/>
          <w:szCs w:val="24"/>
        </w:rPr>
        <w:t>о</w:t>
      </w:r>
      <w:r w:rsidR="001E4130" w:rsidRPr="004707AC">
        <w:rPr>
          <w:rFonts w:ascii="Times New Roman" w:hAnsi="Times New Roman"/>
          <w:sz w:val="24"/>
          <w:szCs w:val="24"/>
        </w:rPr>
        <w:t xml:space="preserve">нтрольных </w:t>
      </w:r>
      <w:r w:rsidR="00997F8C" w:rsidRPr="004707AC">
        <w:rPr>
          <w:rFonts w:ascii="Times New Roman" w:hAnsi="Times New Roman"/>
          <w:sz w:val="24"/>
          <w:szCs w:val="24"/>
        </w:rPr>
        <w:t xml:space="preserve">мероприятий </w:t>
      </w:r>
      <w:r w:rsidR="00E33E35">
        <w:rPr>
          <w:rFonts w:ascii="Times New Roman" w:hAnsi="Times New Roman"/>
          <w:sz w:val="24"/>
          <w:szCs w:val="24"/>
        </w:rPr>
        <w:t xml:space="preserve">на 2019 год проверку </w:t>
      </w:r>
      <w:r w:rsidR="00997F8C" w:rsidRPr="004707AC">
        <w:rPr>
          <w:rFonts w:ascii="Times New Roman" w:hAnsi="Times New Roman"/>
          <w:sz w:val="24"/>
          <w:szCs w:val="24"/>
        </w:rPr>
        <w:t xml:space="preserve">по </w:t>
      </w:r>
      <w:r w:rsidR="002351E1" w:rsidRPr="004707AC">
        <w:rPr>
          <w:rFonts w:ascii="Times New Roman" w:hAnsi="Times New Roman"/>
          <w:sz w:val="24"/>
          <w:szCs w:val="24"/>
        </w:rPr>
        <w:t>соблюдени</w:t>
      </w:r>
      <w:r w:rsidR="00997F8C" w:rsidRPr="004707AC">
        <w:rPr>
          <w:rFonts w:ascii="Times New Roman" w:hAnsi="Times New Roman"/>
          <w:sz w:val="24"/>
          <w:szCs w:val="24"/>
        </w:rPr>
        <w:t>ю</w:t>
      </w:r>
      <w:r w:rsidR="002351E1" w:rsidRPr="004707AC">
        <w:rPr>
          <w:rFonts w:ascii="Times New Roman" w:hAnsi="Times New Roman"/>
          <w:sz w:val="24"/>
          <w:szCs w:val="24"/>
        </w:rPr>
        <w:t xml:space="preserve"> порядка </w:t>
      </w:r>
      <w:r w:rsidR="003E2DAD" w:rsidRPr="004707AC">
        <w:rPr>
          <w:rFonts w:ascii="Times New Roman" w:hAnsi="Times New Roman"/>
          <w:sz w:val="24"/>
          <w:szCs w:val="24"/>
        </w:rPr>
        <w:t>составлени</w:t>
      </w:r>
      <w:r w:rsidR="002351E1" w:rsidRPr="004707AC">
        <w:rPr>
          <w:rFonts w:ascii="Times New Roman" w:hAnsi="Times New Roman"/>
          <w:sz w:val="24"/>
          <w:szCs w:val="24"/>
        </w:rPr>
        <w:t xml:space="preserve">я </w:t>
      </w:r>
      <w:r w:rsidR="003E2DAD" w:rsidRPr="004707AC">
        <w:rPr>
          <w:rFonts w:ascii="Times New Roman" w:hAnsi="Times New Roman"/>
          <w:sz w:val="24"/>
          <w:szCs w:val="24"/>
        </w:rPr>
        <w:t xml:space="preserve">квартальной отчётности </w:t>
      </w:r>
      <w:r w:rsidR="00997F8C" w:rsidRPr="004707AC">
        <w:rPr>
          <w:rFonts w:ascii="Times New Roman" w:hAnsi="Times New Roman"/>
          <w:sz w:val="24"/>
          <w:szCs w:val="24"/>
        </w:rPr>
        <w:t>под</w:t>
      </w:r>
      <w:r w:rsidR="002351E1" w:rsidRPr="004707AC">
        <w:rPr>
          <w:rFonts w:ascii="Times New Roman" w:hAnsi="Times New Roman"/>
          <w:sz w:val="24"/>
          <w:szCs w:val="24"/>
        </w:rPr>
        <w:t>ве</w:t>
      </w:r>
      <w:r w:rsidR="00997F8C" w:rsidRPr="004707AC">
        <w:rPr>
          <w:rFonts w:ascii="Times New Roman" w:hAnsi="Times New Roman"/>
          <w:sz w:val="24"/>
          <w:szCs w:val="24"/>
        </w:rPr>
        <w:t>домств</w:t>
      </w:r>
      <w:r w:rsidR="002351E1" w:rsidRPr="004707AC">
        <w:rPr>
          <w:rFonts w:ascii="Times New Roman" w:hAnsi="Times New Roman"/>
          <w:sz w:val="24"/>
          <w:szCs w:val="24"/>
        </w:rPr>
        <w:t>е</w:t>
      </w:r>
      <w:r w:rsidR="00997F8C" w:rsidRPr="004707AC">
        <w:rPr>
          <w:rFonts w:ascii="Times New Roman" w:hAnsi="Times New Roman"/>
          <w:sz w:val="24"/>
          <w:szCs w:val="24"/>
        </w:rPr>
        <w:t>нн</w:t>
      </w:r>
      <w:r w:rsidR="00812EAD" w:rsidRPr="004707AC">
        <w:rPr>
          <w:rFonts w:ascii="Times New Roman" w:hAnsi="Times New Roman"/>
          <w:sz w:val="24"/>
          <w:szCs w:val="24"/>
        </w:rPr>
        <w:t xml:space="preserve">ым </w:t>
      </w:r>
      <w:r w:rsidR="002351E1" w:rsidRPr="004707AC">
        <w:rPr>
          <w:rFonts w:ascii="Times New Roman" w:hAnsi="Times New Roman"/>
          <w:sz w:val="24"/>
          <w:szCs w:val="24"/>
        </w:rPr>
        <w:t>у</w:t>
      </w:r>
      <w:r w:rsidR="00997F8C" w:rsidRPr="004707AC">
        <w:rPr>
          <w:rFonts w:ascii="Times New Roman" w:hAnsi="Times New Roman"/>
          <w:sz w:val="24"/>
          <w:szCs w:val="24"/>
        </w:rPr>
        <w:t>чрежд</w:t>
      </w:r>
      <w:r w:rsidR="002351E1" w:rsidRPr="004707AC">
        <w:rPr>
          <w:rFonts w:ascii="Times New Roman" w:hAnsi="Times New Roman"/>
          <w:sz w:val="24"/>
          <w:szCs w:val="24"/>
        </w:rPr>
        <w:t>ени</w:t>
      </w:r>
      <w:r w:rsidR="00812EAD" w:rsidRPr="004707AC">
        <w:rPr>
          <w:rFonts w:ascii="Times New Roman" w:hAnsi="Times New Roman"/>
          <w:sz w:val="24"/>
          <w:szCs w:val="24"/>
        </w:rPr>
        <w:t>ем</w:t>
      </w:r>
      <w:r w:rsidRPr="004707AC">
        <w:rPr>
          <w:rFonts w:ascii="Times New Roman" w:hAnsi="Times New Roman"/>
          <w:sz w:val="24"/>
          <w:szCs w:val="24"/>
        </w:rPr>
        <w:t>.</w:t>
      </w:r>
    </w:p>
    <w:p w14:paraId="3A13664B" w14:textId="77777777" w:rsidR="00233E33" w:rsidRDefault="00233E33" w:rsidP="003E2DAD">
      <w:pPr>
        <w:ind w:firstLine="567"/>
        <w:rPr>
          <w:rFonts w:ascii="Times New Roman" w:eastAsiaTheme="minorHAnsi" w:hAnsi="Times New Roman"/>
          <w:i/>
          <w:highlight w:val="cyan"/>
          <w:u w:val="single"/>
          <w:lang w:val="ru-RU"/>
        </w:rPr>
      </w:pPr>
    </w:p>
    <w:p w14:paraId="1548216B" w14:textId="77777777" w:rsidR="00233E33" w:rsidRPr="00823B7B" w:rsidRDefault="00233E33" w:rsidP="00233E33">
      <w:pPr>
        <w:widowControl w:val="0"/>
        <w:autoSpaceDE w:val="0"/>
        <w:autoSpaceDN w:val="0"/>
        <w:contextualSpacing/>
        <w:jc w:val="both"/>
        <w:outlineLvl w:val="0"/>
        <w:rPr>
          <w:bCs/>
          <w:lang w:val="ru-RU"/>
        </w:rPr>
      </w:pPr>
      <w:r w:rsidRPr="00C6654A">
        <w:rPr>
          <w:rFonts w:ascii="Times New Roman" w:eastAsiaTheme="minorHAnsi" w:hAnsi="Times New Roman"/>
          <w:b/>
          <w:lang w:val="ru-RU"/>
        </w:rPr>
        <w:t>Аудитор</w:t>
      </w:r>
      <w:r>
        <w:rPr>
          <w:rFonts w:ascii="Times New Roman" w:eastAsiaTheme="minorHAnsi" w:hAnsi="Times New Roman"/>
          <w:b/>
          <w:lang w:val="ru-RU"/>
        </w:rPr>
        <w:t xml:space="preserve">                                                                                                                Е.А. Пузикова</w:t>
      </w:r>
      <w:r w:rsidRPr="00823B7B">
        <w:rPr>
          <w:lang w:val="ru-RU"/>
        </w:rPr>
        <w:t xml:space="preserve">               </w:t>
      </w:r>
    </w:p>
    <w:p w14:paraId="0B36B501" w14:textId="77777777" w:rsidR="00233E33" w:rsidRDefault="00233E33" w:rsidP="00233E33">
      <w:pPr>
        <w:pStyle w:val="a5"/>
        <w:ind w:left="0" w:firstLine="567"/>
        <w:contextualSpacing/>
        <w:jc w:val="both"/>
      </w:pPr>
    </w:p>
    <w:p w14:paraId="4CCAA481" w14:textId="77777777" w:rsidR="009A0508" w:rsidRPr="00823B7B" w:rsidRDefault="009A0508">
      <w:pPr>
        <w:rPr>
          <w:lang w:val="ru-RU"/>
        </w:rPr>
      </w:pPr>
    </w:p>
    <w:sectPr w:rsidR="009A0508" w:rsidRPr="00823B7B" w:rsidSect="00B265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E3ADF" w14:textId="77777777" w:rsidR="008D16F5" w:rsidRDefault="008D16F5" w:rsidP="00C74069">
      <w:r>
        <w:separator/>
      </w:r>
    </w:p>
  </w:endnote>
  <w:endnote w:type="continuationSeparator" w:id="0">
    <w:p w14:paraId="60A04BE1" w14:textId="77777777" w:rsidR="008D16F5" w:rsidRDefault="008D16F5" w:rsidP="00C7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7720C" w14:textId="77777777" w:rsidR="00B265F1" w:rsidRDefault="00B265F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C30A9" w14:textId="77777777" w:rsidR="00B265F1" w:rsidRDefault="00B265F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B93DC" w14:textId="77777777" w:rsidR="00B265F1" w:rsidRDefault="00B265F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3BDC5" w14:textId="77777777" w:rsidR="008D16F5" w:rsidRDefault="008D16F5" w:rsidP="00C74069">
      <w:r>
        <w:separator/>
      </w:r>
    </w:p>
  </w:footnote>
  <w:footnote w:type="continuationSeparator" w:id="0">
    <w:p w14:paraId="6D1A9922" w14:textId="77777777" w:rsidR="008D16F5" w:rsidRDefault="008D16F5" w:rsidP="00C74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27D5" w14:textId="77777777" w:rsidR="00B265F1" w:rsidRDefault="00B265F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47985"/>
      <w:docPartObj>
        <w:docPartGallery w:val="Page Numbers (Top of Page)"/>
        <w:docPartUnique/>
      </w:docPartObj>
    </w:sdtPr>
    <w:sdtEndPr/>
    <w:sdtContent>
      <w:p w14:paraId="67481102" w14:textId="77777777" w:rsidR="00B265F1" w:rsidRDefault="008D16F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E3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2C15823" w14:textId="77777777" w:rsidR="00B265F1" w:rsidRDefault="00B265F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A1498" w14:textId="77777777" w:rsidR="00B265F1" w:rsidRDefault="00B265F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4809"/>
    <w:multiLevelType w:val="hybridMultilevel"/>
    <w:tmpl w:val="0804CC98"/>
    <w:lvl w:ilvl="0" w:tplc="40DA4AC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254414"/>
    <w:multiLevelType w:val="hybridMultilevel"/>
    <w:tmpl w:val="C2E0ACDC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C640EA"/>
    <w:multiLevelType w:val="hybridMultilevel"/>
    <w:tmpl w:val="D2E2ADC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6D4341"/>
    <w:multiLevelType w:val="hybridMultilevel"/>
    <w:tmpl w:val="B3A410E6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2461D16"/>
    <w:multiLevelType w:val="hybridMultilevel"/>
    <w:tmpl w:val="AE2A337E"/>
    <w:lvl w:ilvl="0" w:tplc="4C14178C">
      <w:start w:val="1"/>
      <w:numFmt w:val="decimal"/>
      <w:lvlText w:val="%1."/>
      <w:lvlJc w:val="left"/>
      <w:pPr>
        <w:ind w:left="1527" w:hanging="9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0871F4"/>
    <w:multiLevelType w:val="hybridMultilevel"/>
    <w:tmpl w:val="FA4E1C3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F12099F"/>
    <w:multiLevelType w:val="hybridMultilevel"/>
    <w:tmpl w:val="B5200E38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E33"/>
    <w:rsid w:val="00005D02"/>
    <w:rsid w:val="00036BE4"/>
    <w:rsid w:val="00042402"/>
    <w:rsid w:val="00045B0D"/>
    <w:rsid w:val="00063264"/>
    <w:rsid w:val="00133353"/>
    <w:rsid w:val="00146587"/>
    <w:rsid w:val="00175998"/>
    <w:rsid w:val="00184A6E"/>
    <w:rsid w:val="00193ED1"/>
    <w:rsid w:val="001E4130"/>
    <w:rsid w:val="00213902"/>
    <w:rsid w:val="00233E33"/>
    <w:rsid w:val="0023400D"/>
    <w:rsid w:val="002351E1"/>
    <w:rsid w:val="00243CA3"/>
    <w:rsid w:val="002751C4"/>
    <w:rsid w:val="00285047"/>
    <w:rsid w:val="00290B78"/>
    <w:rsid w:val="002B40A7"/>
    <w:rsid w:val="003029B1"/>
    <w:rsid w:val="00307159"/>
    <w:rsid w:val="003357A4"/>
    <w:rsid w:val="003401EF"/>
    <w:rsid w:val="00341F89"/>
    <w:rsid w:val="003671FB"/>
    <w:rsid w:val="003B0F24"/>
    <w:rsid w:val="003B168F"/>
    <w:rsid w:val="003E2DAD"/>
    <w:rsid w:val="003E3BF1"/>
    <w:rsid w:val="003E66E6"/>
    <w:rsid w:val="003F5264"/>
    <w:rsid w:val="004166AF"/>
    <w:rsid w:val="004707AC"/>
    <w:rsid w:val="00473FEA"/>
    <w:rsid w:val="0049143C"/>
    <w:rsid w:val="004C214A"/>
    <w:rsid w:val="004E1CE9"/>
    <w:rsid w:val="00512A19"/>
    <w:rsid w:val="00527103"/>
    <w:rsid w:val="005670E6"/>
    <w:rsid w:val="00582B44"/>
    <w:rsid w:val="00587D97"/>
    <w:rsid w:val="00593D8E"/>
    <w:rsid w:val="005C5814"/>
    <w:rsid w:val="005E005D"/>
    <w:rsid w:val="005E1C2A"/>
    <w:rsid w:val="005E4F83"/>
    <w:rsid w:val="005F28BA"/>
    <w:rsid w:val="00613AE8"/>
    <w:rsid w:val="00663F4A"/>
    <w:rsid w:val="006C2446"/>
    <w:rsid w:val="0072232C"/>
    <w:rsid w:val="00733290"/>
    <w:rsid w:val="00755EF2"/>
    <w:rsid w:val="007617A1"/>
    <w:rsid w:val="007E73F8"/>
    <w:rsid w:val="007F76C8"/>
    <w:rsid w:val="00812EAD"/>
    <w:rsid w:val="00823B7B"/>
    <w:rsid w:val="00850D8E"/>
    <w:rsid w:val="00874DF0"/>
    <w:rsid w:val="008955F7"/>
    <w:rsid w:val="008A0BC9"/>
    <w:rsid w:val="008A2C18"/>
    <w:rsid w:val="008D16F5"/>
    <w:rsid w:val="008F3648"/>
    <w:rsid w:val="00904208"/>
    <w:rsid w:val="00965A81"/>
    <w:rsid w:val="00997F8C"/>
    <w:rsid w:val="009A0508"/>
    <w:rsid w:val="009C31BA"/>
    <w:rsid w:val="00A416C4"/>
    <w:rsid w:val="00A65E0B"/>
    <w:rsid w:val="00A96631"/>
    <w:rsid w:val="00AE0F8B"/>
    <w:rsid w:val="00AE69C4"/>
    <w:rsid w:val="00B00AA8"/>
    <w:rsid w:val="00B03D2D"/>
    <w:rsid w:val="00B06390"/>
    <w:rsid w:val="00B1084E"/>
    <w:rsid w:val="00B207DD"/>
    <w:rsid w:val="00B265F1"/>
    <w:rsid w:val="00B270EC"/>
    <w:rsid w:val="00B42349"/>
    <w:rsid w:val="00B676C1"/>
    <w:rsid w:val="00B9770B"/>
    <w:rsid w:val="00BA7AAE"/>
    <w:rsid w:val="00C4379A"/>
    <w:rsid w:val="00C65D1C"/>
    <w:rsid w:val="00C74069"/>
    <w:rsid w:val="00C77FC5"/>
    <w:rsid w:val="00C95FA3"/>
    <w:rsid w:val="00CA339B"/>
    <w:rsid w:val="00CD3578"/>
    <w:rsid w:val="00CD6A0A"/>
    <w:rsid w:val="00CE46D7"/>
    <w:rsid w:val="00D46D7A"/>
    <w:rsid w:val="00D73AB5"/>
    <w:rsid w:val="00D81B93"/>
    <w:rsid w:val="00D845DD"/>
    <w:rsid w:val="00D90159"/>
    <w:rsid w:val="00DB02AA"/>
    <w:rsid w:val="00E00087"/>
    <w:rsid w:val="00E01D73"/>
    <w:rsid w:val="00E05C86"/>
    <w:rsid w:val="00E1334F"/>
    <w:rsid w:val="00E16DFF"/>
    <w:rsid w:val="00E33E35"/>
    <w:rsid w:val="00E37508"/>
    <w:rsid w:val="00E45733"/>
    <w:rsid w:val="00E52708"/>
    <w:rsid w:val="00E542C1"/>
    <w:rsid w:val="00E65AF7"/>
    <w:rsid w:val="00E70C5B"/>
    <w:rsid w:val="00EE3066"/>
    <w:rsid w:val="00EE704A"/>
    <w:rsid w:val="00F10E35"/>
    <w:rsid w:val="00F54AA2"/>
    <w:rsid w:val="00F70D7C"/>
    <w:rsid w:val="00F7550E"/>
    <w:rsid w:val="00F94326"/>
    <w:rsid w:val="00FA6C50"/>
    <w:rsid w:val="00FC2046"/>
    <w:rsid w:val="00FD5B36"/>
    <w:rsid w:val="00FF30C2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DB06"/>
  <w15:docId w15:val="{D9EA47F4-B39C-4DE6-BD57-97308E86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E3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233E3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E3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3E33"/>
    <w:pPr>
      <w:jc w:val="center"/>
    </w:pPr>
    <w:rPr>
      <w:rFonts w:ascii="Times New Roman" w:hAnsi="Times New Roman"/>
      <w:b/>
      <w:szCs w:val="20"/>
      <w:lang w:val="ru-RU" w:eastAsia="ru-RU" w:bidi="ar-SA"/>
    </w:rPr>
  </w:style>
  <w:style w:type="character" w:customStyle="1" w:styleId="a4">
    <w:name w:val="Заголовок Знак"/>
    <w:basedOn w:val="a0"/>
    <w:link w:val="a3"/>
    <w:rsid w:val="00233E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233E33"/>
    <w:pPr>
      <w:spacing w:after="120"/>
      <w:ind w:left="283"/>
    </w:pPr>
    <w:rPr>
      <w:rFonts w:ascii="Times New Roman" w:hAnsi="Times New Roman"/>
      <w:lang w:val="ru-RU" w:eastAsia="ru-RU" w:bidi="ar-SA"/>
    </w:rPr>
  </w:style>
  <w:style w:type="character" w:customStyle="1" w:styleId="a6">
    <w:name w:val="Основной текст с отступом Знак"/>
    <w:basedOn w:val="a0"/>
    <w:link w:val="a5"/>
    <w:rsid w:val="00233E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33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33E33"/>
    <w:pPr>
      <w:spacing w:after="200" w:line="276" w:lineRule="auto"/>
      <w:ind w:left="720"/>
      <w:contextualSpacing/>
    </w:pPr>
    <w:rPr>
      <w:rFonts w:eastAsia="Calibri"/>
      <w:sz w:val="22"/>
      <w:szCs w:val="22"/>
      <w:lang w:val="ru-RU" w:bidi="ar-SA"/>
    </w:rPr>
  </w:style>
  <w:style w:type="paragraph" w:customStyle="1" w:styleId="11">
    <w:name w:val="1"/>
    <w:rsid w:val="00233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rsid w:val="00233E33"/>
    <w:rPr>
      <w:rFonts w:ascii="Times New Roman" w:eastAsia="Calibri" w:hAnsi="Times New Roman"/>
      <w:sz w:val="20"/>
      <w:szCs w:val="20"/>
      <w:lang w:val="ru-RU" w:eastAsia="ru-RU" w:bidi="ar-SA"/>
    </w:rPr>
  </w:style>
  <w:style w:type="character" w:customStyle="1" w:styleId="a9">
    <w:name w:val="Текст концевой сноски Знак"/>
    <w:basedOn w:val="a0"/>
    <w:link w:val="a8"/>
    <w:rsid w:val="00233E3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233E3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3E33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c">
    <w:name w:val="footer"/>
    <w:basedOn w:val="a"/>
    <w:link w:val="ad"/>
    <w:uiPriority w:val="99"/>
    <w:semiHidden/>
    <w:unhideWhenUsed/>
    <w:rsid w:val="00233E3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33E33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Body Text 3"/>
    <w:basedOn w:val="a"/>
    <w:link w:val="30"/>
    <w:rsid w:val="00B270EC"/>
    <w:pPr>
      <w:spacing w:after="12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B270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Прижатый влево"/>
    <w:basedOn w:val="a"/>
    <w:next w:val="a"/>
    <w:rsid w:val="00D845DD"/>
    <w:pPr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uiPriority w:val="59"/>
    <w:rsid w:val="005E0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A94FA4C9541196149B132CB759144E8D6EC6583D259420F58E0CE7CA8955A3ABCF90DC25E3A9C3B13FF3E38E49C370A5639BC46611BAF9w22B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7831CC3150DC1765BE1CBB227F57989FA4D3FFE2A148FD580F75FBEA3399284FL6r3N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75AA0190F24A28A53342942571C1CC4C10726FC9486F7A2A5A031679A845EFDA4D190C4A5499CC4B4mC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75AA0190F24A28A53342942571C1CC4C1062DFC9A8AF7A2A5A031679A845EFDA4D190C7ACB4mD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5AA0190F24A28A53342942571C1CC4C1062DFC9A8AF7A2A5A031679A845EFDA4D190C4A54A9CC4B4mA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28C26-5D0F-4B29-AC8C-799A3B20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2867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Контрольно-счетная палата ВО</Company>
  <LinksUpToDate>false</LinksUpToDate>
  <CharactersWithSpaces>19171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</dc:creator>
  <cp:keywords/>
  <dc:description/>
  <cp:lastModifiedBy>HP Inc.</cp:lastModifiedBy>
  <cp:revision>134</cp:revision>
  <cp:lastPrinted>2019-03-11T11:41:00Z</cp:lastPrinted>
  <dcterms:created xsi:type="dcterms:W3CDTF">2019-03-05T08:40:00Z</dcterms:created>
  <dcterms:modified xsi:type="dcterms:W3CDTF">2020-02-03T07:38:00Z</dcterms:modified>
</cp:coreProperties>
</file>