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9E" w:rsidRDefault="00BC0F94" w:rsidP="00BC0F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</w:t>
      </w:r>
    </w:p>
    <w:p w:rsidR="00BC0F94" w:rsidRPr="00BC0F94" w:rsidRDefault="00BC0F94" w:rsidP="00BC0F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«Стратегические задачи контрольно-счетных органов в современных условиях»</w:t>
      </w:r>
    </w:p>
    <w:p w:rsidR="0005140B" w:rsidRDefault="0005140B" w:rsidP="0005140B">
      <w:pPr>
        <w:pStyle w:val="a3"/>
        <w:shd w:val="clear" w:color="auto" w:fill="FFFFFF"/>
        <w:spacing w:before="0" w:beforeAutospacing="0" w:after="0"/>
        <w:ind w:left="5529"/>
        <w:jc w:val="both"/>
        <w:rPr>
          <w:rStyle w:val="a9"/>
          <w:i w:val="0"/>
          <w:color w:val="363636"/>
          <w:sz w:val="28"/>
          <w:szCs w:val="28"/>
          <w:shd w:val="clear" w:color="auto" w:fill="FFFFFF"/>
        </w:rPr>
      </w:pPr>
      <w:r w:rsidRPr="0005140B">
        <w:rPr>
          <w:i/>
          <w:color w:val="363636"/>
          <w:sz w:val="28"/>
          <w:szCs w:val="28"/>
          <w:shd w:val="clear" w:color="auto" w:fill="FFFFFF"/>
        </w:rPr>
        <w:t>Для человека, который не знает, к какой гавани он направляется, ни один ветер не будет попутным.</w:t>
      </w:r>
      <w:r w:rsidRPr="0005140B">
        <w:rPr>
          <w:rStyle w:val="a9"/>
          <w:i w:val="0"/>
          <w:color w:val="363636"/>
          <w:sz w:val="28"/>
          <w:szCs w:val="28"/>
          <w:shd w:val="clear" w:color="auto" w:fill="FFFFFF"/>
        </w:rPr>
        <w:t xml:space="preserve"> </w:t>
      </w:r>
    </w:p>
    <w:p w:rsidR="0005140B" w:rsidRPr="0005140B" w:rsidRDefault="0005140B" w:rsidP="0005140B">
      <w:pPr>
        <w:pStyle w:val="a3"/>
        <w:shd w:val="clear" w:color="auto" w:fill="FFFFFF"/>
        <w:spacing w:before="0" w:beforeAutospacing="0" w:after="0"/>
        <w:ind w:left="5529"/>
        <w:jc w:val="both"/>
        <w:rPr>
          <w:rStyle w:val="a9"/>
          <w:i w:val="0"/>
          <w:color w:val="363636"/>
          <w:sz w:val="28"/>
          <w:szCs w:val="28"/>
          <w:shd w:val="clear" w:color="auto" w:fill="FFFFFF"/>
        </w:rPr>
      </w:pPr>
      <w:r w:rsidRPr="0005140B">
        <w:rPr>
          <w:rStyle w:val="a9"/>
          <w:i w:val="0"/>
          <w:color w:val="363636"/>
          <w:sz w:val="28"/>
          <w:szCs w:val="28"/>
          <w:shd w:val="clear" w:color="auto" w:fill="FFFFFF"/>
        </w:rPr>
        <w:t>Сенека</w:t>
      </w:r>
    </w:p>
    <w:p w:rsidR="009978B1" w:rsidRPr="009978B1" w:rsidRDefault="005E2744" w:rsidP="009978B1">
      <w:pPr>
        <w:pStyle w:val="a3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так давно</w:t>
      </w:r>
      <w:r w:rsidR="009978B1">
        <w:rPr>
          <w:sz w:val="28"/>
          <w:szCs w:val="28"/>
        </w:rPr>
        <w:t xml:space="preserve">, а именно 3 августа, Коллегия Счетной палаты РФ утвердила </w:t>
      </w:r>
      <w:r w:rsidR="009978B1" w:rsidRPr="009978B1">
        <w:rPr>
          <w:sz w:val="28"/>
          <w:szCs w:val="28"/>
        </w:rPr>
        <w:t>Стратеги</w:t>
      </w:r>
      <w:r w:rsidR="009978B1">
        <w:rPr>
          <w:sz w:val="28"/>
          <w:szCs w:val="28"/>
        </w:rPr>
        <w:t xml:space="preserve">ю </w:t>
      </w:r>
      <w:r w:rsidR="009978B1" w:rsidRPr="009978B1">
        <w:rPr>
          <w:sz w:val="28"/>
          <w:szCs w:val="28"/>
        </w:rPr>
        <w:t xml:space="preserve">развития </w:t>
      </w:r>
      <w:r w:rsidR="00BC0F94">
        <w:rPr>
          <w:sz w:val="28"/>
          <w:szCs w:val="28"/>
        </w:rPr>
        <w:t xml:space="preserve">Счетной палаты </w:t>
      </w:r>
      <w:r w:rsidR="009978B1" w:rsidRPr="009978B1">
        <w:rPr>
          <w:sz w:val="28"/>
          <w:szCs w:val="28"/>
        </w:rPr>
        <w:t>в 2018 - 2024 годах</w:t>
      </w:r>
      <w:r w:rsidR="009978B1">
        <w:rPr>
          <w:sz w:val="28"/>
          <w:szCs w:val="28"/>
        </w:rPr>
        <w:t>, которая</w:t>
      </w:r>
      <w:r w:rsidR="009978B1" w:rsidRPr="009978B1">
        <w:rPr>
          <w:sz w:val="28"/>
          <w:szCs w:val="28"/>
        </w:rPr>
        <w:t xml:space="preserve"> основывается на традициях и накопленном опыте, которые лежат в основе ее ежедневной деятельности, и определяет приоритетные направления развития для реализации новых задач. </w:t>
      </w:r>
    </w:p>
    <w:p w:rsidR="009978B1" w:rsidRDefault="009978B1" w:rsidP="009978B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Своей миссией (или смыслом существования) Счетная палата </w:t>
      </w:r>
      <w:r w:rsidR="0023142C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видит </w:t>
      </w:r>
      <w:r w:rsidRPr="009978B1">
        <w:rPr>
          <w:rFonts w:eastAsia="Times New Roman" w:cs="Times New Roman"/>
          <w:sz w:val="28"/>
          <w:szCs w:val="28"/>
          <w:lang w:eastAsia="ru-RU"/>
        </w:rPr>
        <w:t>«Содейств</w:t>
      </w:r>
      <w:r>
        <w:rPr>
          <w:rFonts w:eastAsia="Times New Roman" w:cs="Times New Roman"/>
          <w:sz w:val="28"/>
          <w:szCs w:val="28"/>
          <w:lang w:eastAsia="ru-RU"/>
        </w:rPr>
        <w:t>ие</w:t>
      </w:r>
      <w:r w:rsidRPr="009978B1">
        <w:rPr>
          <w:rFonts w:eastAsia="Times New Roman" w:cs="Times New Roman"/>
          <w:sz w:val="28"/>
          <w:szCs w:val="28"/>
          <w:lang w:eastAsia="ru-RU"/>
        </w:rPr>
        <w:t xml:space="preserve"> справедливому и ответственному государственному управлению как необходимому условию устойчивого развития российского общества и достойной жизни человека</w:t>
      </w:r>
      <w:r>
        <w:rPr>
          <w:rFonts w:eastAsia="Times New Roman" w:cs="Times New Roman"/>
          <w:sz w:val="28"/>
          <w:szCs w:val="28"/>
          <w:lang w:eastAsia="ru-RU"/>
        </w:rPr>
        <w:t>».</w:t>
      </w:r>
    </w:p>
    <w:p w:rsidR="009978B1" w:rsidRPr="009978B1" w:rsidRDefault="009978B1" w:rsidP="005E2744">
      <w:pPr>
        <w:pStyle w:val="a3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9978B1">
        <w:rPr>
          <w:sz w:val="28"/>
          <w:szCs w:val="28"/>
        </w:rPr>
        <w:t xml:space="preserve">В Стратегии Счетная палата сосредоточивается на выполнении </w:t>
      </w:r>
      <w:r>
        <w:rPr>
          <w:sz w:val="28"/>
          <w:szCs w:val="28"/>
        </w:rPr>
        <w:t>четырех</w:t>
      </w:r>
      <w:r w:rsidRPr="009978B1">
        <w:rPr>
          <w:sz w:val="28"/>
          <w:szCs w:val="28"/>
        </w:rPr>
        <w:t xml:space="preserve"> основных задач: </w:t>
      </w:r>
    </w:p>
    <w:p w:rsidR="009978B1" w:rsidRPr="009978B1" w:rsidRDefault="009978B1" w:rsidP="005E2744">
      <w:pPr>
        <w:pStyle w:val="a3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9978B1">
        <w:rPr>
          <w:sz w:val="28"/>
          <w:szCs w:val="28"/>
        </w:rPr>
        <w:t xml:space="preserve">1) содействие формированию стратегического видения у руководства органов власти и государственных организаций посредством представления комплексной перспективной картины тенденций и рисков развития страны; </w:t>
      </w:r>
    </w:p>
    <w:p w:rsidR="009978B1" w:rsidRPr="009978B1" w:rsidRDefault="009978B1" w:rsidP="005E2744">
      <w:pPr>
        <w:pStyle w:val="a3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9978B1">
        <w:rPr>
          <w:sz w:val="28"/>
          <w:szCs w:val="28"/>
        </w:rPr>
        <w:t xml:space="preserve">2) содействие повышению эффективности управления государственными ресурсами путем соотнесения национальных целей, целей ведомств и документов стратегического </w:t>
      </w:r>
      <w:proofErr w:type="spellStart"/>
      <w:r w:rsidRPr="009978B1">
        <w:rPr>
          <w:sz w:val="28"/>
          <w:szCs w:val="28"/>
        </w:rPr>
        <w:t>целеполагания</w:t>
      </w:r>
      <w:proofErr w:type="spellEnd"/>
      <w:r w:rsidRPr="009978B1">
        <w:rPr>
          <w:sz w:val="28"/>
          <w:szCs w:val="28"/>
        </w:rPr>
        <w:t xml:space="preserve"> с их ресурсным обеспечением, совершенствованию методов формирования, управления реализацией госпрограмм и оценки их результативности за счет перехода к комплексному государственному аудиту; </w:t>
      </w:r>
    </w:p>
    <w:p w:rsidR="009978B1" w:rsidRPr="009978B1" w:rsidRDefault="009978B1" w:rsidP="005E2744">
      <w:pPr>
        <w:pStyle w:val="a3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9978B1">
        <w:rPr>
          <w:sz w:val="28"/>
          <w:szCs w:val="28"/>
        </w:rPr>
        <w:t xml:space="preserve">3) укрепление культуры публичности и открытости процессов принятия государственных решений. Развитие подотчетности органов власти </w:t>
      </w:r>
      <w:r w:rsidRPr="009978B1">
        <w:rPr>
          <w:sz w:val="28"/>
          <w:szCs w:val="28"/>
        </w:rPr>
        <w:lastRenderedPageBreak/>
        <w:t xml:space="preserve">и персональной ответственности руководства ведомств и организаций перед обществом за достижение целей и задач; </w:t>
      </w:r>
    </w:p>
    <w:p w:rsidR="009978B1" w:rsidRPr="009978B1" w:rsidRDefault="009978B1" w:rsidP="005E2744">
      <w:pPr>
        <w:pStyle w:val="a3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9978B1">
        <w:rPr>
          <w:sz w:val="28"/>
          <w:szCs w:val="28"/>
        </w:rPr>
        <w:t xml:space="preserve">4) развитие среды добросовестности за счет совершенствования мер по противодействию коррупции, а также законодательных и институциональных условий, препятствующих злоупотреблениям. </w:t>
      </w:r>
    </w:p>
    <w:p w:rsidR="009978B1" w:rsidRDefault="002A39BE" w:rsidP="005E2744">
      <w:pPr>
        <w:pStyle w:val="a3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поподробнее на каждой из задач, а именно какие приоритетные направления развития видит Счетная палат</w:t>
      </w:r>
      <w:r w:rsidR="003962CB">
        <w:rPr>
          <w:sz w:val="28"/>
          <w:szCs w:val="28"/>
        </w:rPr>
        <w:t>а</w:t>
      </w:r>
      <w:r>
        <w:rPr>
          <w:sz w:val="28"/>
          <w:szCs w:val="28"/>
        </w:rPr>
        <w:t xml:space="preserve"> для решения этих задач.</w:t>
      </w:r>
      <w:r w:rsidR="003962CB">
        <w:rPr>
          <w:sz w:val="28"/>
          <w:szCs w:val="28"/>
        </w:rPr>
        <w:t xml:space="preserve"> Одновременно попытаемся вписать в каждую из задач роль и функции КСО </w:t>
      </w:r>
      <w:r w:rsidR="00CB2738">
        <w:rPr>
          <w:sz w:val="28"/>
          <w:szCs w:val="28"/>
        </w:rPr>
        <w:t>субъектов РФ</w:t>
      </w:r>
      <w:r w:rsidR="003962CB">
        <w:rPr>
          <w:sz w:val="28"/>
          <w:szCs w:val="28"/>
        </w:rPr>
        <w:t>.</w:t>
      </w:r>
    </w:p>
    <w:p w:rsidR="002A39BE" w:rsidRPr="002A39BE" w:rsidRDefault="002A39BE" w:rsidP="002A39BE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2A39BE">
        <w:rPr>
          <w:b/>
          <w:i/>
          <w:sz w:val="28"/>
          <w:szCs w:val="28"/>
        </w:rPr>
        <w:t xml:space="preserve">Задача. Содействие формированию стратегического видения </w:t>
      </w:r>
      <w:r>
        <w:rPr>
          <w:b/>
          <w:i/>
          <w:sz w:val="28"/>
          <w:szCs w:val="28"/>
        </w:rPr>
        <w:t>…</w:t>
      </w:r>
      <w:r w:rsidRPr="002A39BE">
        <w:rPr>
          <w:b/>
          <w:i/>
          <w:sz w:val="28"/>
          <w:szCs w:val="28"/>
        </w:rPr>
        <w:t xml:space="preserve"> представления комплексной перспективной картины тенденций и рисков развития страны.</w:t>
      </w:r>
    </w:p>
    <w:p w:rsidR="002A39BE" w:rsidRDefault="002A39BE" w:rsidP="002A39BE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этой задачи предполагается м</w:t>
      </w:r>
      <w:r w:rsidRPr="002A39BE">
        <w:rPr>
          <w:sz w:val="28"/>
          <w:szCs w:val="28"/>
        </w:rPr>
        <w:t xml:space="preserve">етодологическое развитие стратегического аудита с опорой на аналитическую функцию. </w:t>
      </w:r>
    </w:p>
    <w:p w:rsidR="002A39BE" w:rsidRDefault="002A39BE" w:rsidP="002A39BE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2A39BE">
        <w:rPr>
          <w:sz w:val="28"/>
          <w:szCs w:val="28"/>
        </w:rPr>
        <w:t xml:space="preserve">Развитие собственных аналитических компетенций и инструментария, </w:t>
      </w:r>
      <w:r>
        <w:rPr>
          <w:sz w:val="28"/>
          <w:szCs w:val="28"/>
        </w:rPr>
        <w:t>о</w:t>
      </w:r>
      <w:r w:rsidRPr="002A39BE">
        <w:rPr>
          <w:sz w:val="28"/>
          <w:szCs w:val="28"/>
        </w:rPr>
        <w:t>существление независимого мониторинга показателей национальных целей</w:t>
      </w:r>
      <w:r w:rsidR="003962CB">
        <w:rPr>
          <w:sz w:val="28"/>
          <w:szCs w:val="28"/>
        </w:rPr>
        <w:t>, а также о</w:t>
      </w:r>
      <w:r w:rsidRPr="002A39BE">
        <w:rPr>
          <w:sz w:val="28"/>
          <w:szCs w:val="28"/>
        </w:rPr>
        <w:t xml:space="preserve">рганизация на базе Счетной палаты пространства экспертного взаимодействия с национальными и международными научно-исследовательскими институтами, аналитическими агентствами, общественными организациями. </w:t>
      </w:r>
    </w:p>
    <w:p w:rsidR="002A39BE" w:rsidRDefault="00921DF6" w:rsidP="002A3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Да, в настоящее время полномочие по проведению КСО субъектов стратегического аудита не закреплено в Федеральном законе 6-ФЗ, но</w:t>
      </w:r>
      <w:r w:rsidR="002A39BE">
        <w:rPr>
          <w:sz w:val="28"/>
          <w:szCs w:val="28"/>
        </w:rPr>
        <w:t xml:space="preserve"> хотелось бы напомнить, что в</w:t>
      </w:r>
      <w:r w:rsidR="002A39BE" w:rsidRPr="002A39BE">
        <w:rPr>
          <w:rFonts w:eastAsia="Times New Roman" w:cs="Times New Roman"/>
          <w:sz w:val="28"/>
          <w:szCs w:val="28"/>
          <w:lang w:eastAsia="ru-RU"/>
        </w:rPr>
        <w:t xml:space="preserve"> соответствии с </w:t>
      </w:r>
      <w:r>
        <w:rPr>
          <w:rFonts w:eastAsia="Times New Roman" w:cs="Times New Roman"/>
          <w:sz w:val="28"/>
          <w:szCs w:val="28"/>
          <w:lang w:eastAsia="ru-RU"/>
        </w:rPr>
        <w:t xml:space="preserve"> пунктом 5 части 2 статьи 9  Ф</w:t>
      </w:r>
      <w:r w:rsidR="002A39BE" w:rsidRPr="002A39BE">
        <w:rPr>
          <w:rFonts w:eastAsia="Times New Roman" w:cs="Times New Roman"/>
          <w:sz w:val="28"/>
          <w:szCs w:val="28"/>
          <w:lang w:eastAsia="ru-RU"/>
        </w:rPr>
        <w:t xml:space="preserve">едерального закона о стратегическом планировании №172-ФЗ участниками стратегического планирования на уровне </w:t>
      </w:r>
      <w:r>
        <w:rPr>
          <w:rFonts w:eastAsia="Times New Roman" w:cs="Times New Roman"/>
          <w:sz w:val="28"/>
          <w:szCs w:val="28"/>
          <w:lang w:eastAsia="ru-RU"/>
        </w:rPr>
        <w:t>субъекта РФ</w:t>
      </w:r>
      <w:r w:rsidR="002A39BE" w:rsidRPr="002A39BE">
        <w:rPr>
          <w:rFonts w:eastAsia="Times New Roman" w:cs="Times New Roman"/>
          <w:sz w:val="28"/>
          <w:szCs w:val="28"/>
          <w:lang w:eastAsia="ru-RU"/>
        </w:rPr>
        <w:t xml:space="preserve"> являются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контрольно-счетные органы субъекта РФ</w:t>
      </w:r>
      <w:r w:rsidR="002A39BE" w:rsidRPr="002A39BE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D8630A">
        <w:rPr>
          <w:rFonts w:eastAsia="Times New Roman" w:cs="Times New Roman"/>
          <w:sz w:val="28"/>
          <w:szCs w:val="28"/>
          <w:lang w:eastAsia="ru-RU"/>
        </w:rPr>
        <w:t>,</w:t>
      </w:r>
      <w:r w:rsidR="003962CB">
        <w:rPr>
          <w:rFonts w:eastAsia="Times New Roman" w:cs="Times New Roman"/>
          <w:sz w:val="28"/>
          <w:szCs w:val="28"/>
          <w:lang w:eastAsia="ru-RU"/>
        </w:rPr>
        <w:t xml:space="preserve"> следовательно</w:t>
      </w:r>
      <w:r w:rsidR="00D8630A">
        <w:rPr>
          <w:rFonts w:eastAsia="Times New Roman" w:cs="Times New Roman"/>
          <w:sz w:val="28"/>
          <w:szCs w:val="28"/>
          <w:lang w:eastAsia="ru-RU"/>
        </w:rPr>
        <w:t>,</w:t>
      </w:r>
      <w:r w:rsidR="003962CB">
        <w:rPr>
          <w:rFonts w:eastAsia="Times New Roman" w:cs="Times New Roman"/>
          <w:sz w:val="28"/>
          <w:szCs w:val="28"/>
          <w:lang w:eastAsia="ru-RU"/>
        </w:rPr>
        <w:t xml:space="preserve"> имеют возможност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 w:rsidR="003962CB">
        <w:rPr>
          <w:rFonts w:eastAsia="Times New Roman" w:cs="Times New Roman"/>
          <w:sz w:val="28"/>
          <w:szCs w:val="28"/>
          <w:lang w:eastAsia="ru-RU"/>
        </w:rPr>
        <w:t xml:space="preserve"> для влияния на стратегическое планирование в рамках</w:t>
      </w:r>
      <w:proofErr w:type="gramEnd"/>
      <w:r w:rsidR="003962C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подготовки и реализации документов стратегического планирования в регионах</w:t>
      </w:r>
      <w:r w:rsidR="003962CB">
        <w:rPr>
          <w:rFonts w:eastAsia="Times New Roman" w:cs="Times New Roman"/>
          <w:sz w:val="28"/>
          <w:szCs w:val="28"/>
          <w:lang w:eastAsia="ru-RU"/>
        </w:rPr>
        <w:t xml:space="preserve">. Готовя заключения на отдельные решения органов </w:t>
      </w:r>
      <w:r>
        <w:rPr>
          <w:rFonts w:eastAsia="Times New Roman" w:cs="Times New Roman"/>
          <w:sz w:val="28"/>
          <w:szCs w:val="28"/>
          <w:lang w:eastAsia="ru-RU"/>
        </w:rPr>
        <w:t>исполнительной власти</w:t>
      </w:r>
      <w:r w:rsidR="003962CB">
        <w:rPr>
          <w:rFonts w:eastAsia="Times New Roman" w:cs="Times New Roman"/>
          <w:sz w:val="28"/>
          <w:szCs w:val="28"/>
          <w:lang w:eastAsia="ru-RU"/>
        </w:rPr>
        <w:t xml:space="preserve">, необходимо на основе </w:t>
      </w:r>
      <w:r w:rsidR="003962C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имеющегося опыта (результатов контрольных мероприятий) постараться оценить результаты влияния принятия таких решений на отдельные сферы и экономику </w:t>
      </w:r>
      <w:r>
        <w:rPr>
          <w:rFonts w:eastAsia="Times New Roman" w:cs="Times New Roman"/>
          <w:sz w:val="28"/>
          <w:szCs w:val="28"/>
          <w:lang w:eastAsia="ru-RU"/>
        </w:rPr>
        <w:t>региона</w:t>
      </w:r>
      <w:r w:rsidR="003962CB">
        <w:rPr>
          <w:rFonts w:eastAsia="Times New Roman" w:cs="Times New Roman"/>
          <w:sz w:val="28"/>
          <w:szCs w:val="28"/>
          <w:lang w:eastAsia="ru-RU"/>
        </w:rPr>
        <w:t xml:space="preserve"> в целом, исключить противоречия между различными документами стратегического планирования.  </w:t>
      </w:r>
    </w:p>
    <w:p w:rsidR="003962CB" w:rsidRDefault="003962CB" w:rsidP="003962CB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2A39BE">
        <w:rPr>
          <w:b/>
          <w:i/>
          <w:sz w:val="28"/>
          <w:szCs w:val="28"/>
        </w:rPr>
        <w:t xml:space="preserve">Задача. Содействие </w:t>
      </w:r>
      <w:r>
        <w:rPr>
          <w:b/>
          <w:i/>
          <w:sz w:val="28"/>
          <w:szCs w:val="28"/>
        </w:rPr>
        <w:t xml:space="preserve"> </w:t>
      </w:r>
      <w:r w:rsidRPr="003962CB">
        <w:rPr>
          <w:b/>
          <w:i/>
          <w:sz w:val="28"/>
          <w:szCs w:val="28"/>
        </w:rPr>
        <w:t xml:space="preserve">повышению эффективности управления государственными ресурсами путем соотнесения национальных целей, целей ведомств и документов стратегического </w:t>
      </w:r>
      <w:proofErr w:type="spellStart"/>
      <w:r w:rsidRPr="003962CB">
        <w:rPr>
          <w:b/>
          <w:i/>
          <w:sz w:val="28"/>
          <w:szCs w:val="28"/>
        </w:rPr>
        <w:t>целеполагания</w:t>
      </w:r>
      <w:proofErr w:type="spellEnd"/>
      <w:r w:rsidRPr="003962CB">
        <w:rPr>
          <w:b/>
          <w:i/>
          <w:sz w:val="28"/>
          <w:szCs w:val="28"/>
        </w:rPr>
        <w:t xml:space="preserve"> с их ресурсным обеспечением, совершенствованию методов формирования, управления реализацией госпрограмм и оценки их результативности за счет перехода к комплексному государственному аудиту</w:t>
      </w:r>
      <w:r w:rsidR="00975BEE">
        <w:rPr>
          <w:b/>
          <w:i/>
          <w:sz w:val="28"/>
          <w:szCs w:val="28"/>
        </w:rPr>
        <w:t>.</w:t>
      </w:r>
    </w:p>
    <w:p w:rsidR="00975BEE" w:rsidRPr="003C03E0" w:rsidRDefault="00975BEE" w:rsidP="00975BEE">
      <w:pPr>
        <w:pStyle w:val="a3"/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3C03E0">
        <w:rPr>
          <w:i/>
          <w:sz w:val="28"/>
          <w:szCs w:val="28"/>
        </w:rPr>
        <w:t xml:space="preserve">2.1. Использование </w:t>
      </w:r>
      <w:proofErr w:type="spellStart"/>
      <w:proofErr w:type="gramStart"/>
      <w:r w:rsidRPr="003C03E0">
        <w:rPr>
          <w:i/>
          <w:sz w:val="28"/>
          <w:szCs w:val="28"/>
        </w:rPr>
        <w:t>риск-ориентированного</w:t>
      </w:r>
      <w:proofErr w:type="spellEnd"/>
      <w:proofErr w:type="gramEnd"/>
      <w:r w:rsidRPr="003C03E0">
        <w:rPr>
          <w:i/>
          <w:sz w:val="28"/>
          <w:szCs w:val="28"/>
        </w:rPr>
        <w:t xml:space="preserve"> подхода в планировании деятельности Счетной палаты с учетом индикаторов потенциально высокого уровня нарушений и неэффективного управления и выявления «сквозных» тем для мониторинга системных вызовов для государственного управления. </w:t>
      </w:r>
    </w:p>
    <w:p w:rsidR="00975BEE" w:rsidRDefault="00975BEE" w:rsidP="00E36848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это значит</w:t>
      </w:r>
      <w:r w:rsidR="003C03E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C03E0"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риск-ориентированный</w:t>
      </w:r>
      <w:proofErr w:type="spellEnd"/>
      <w:proofErr w:type="gramEnd"/>
      <w:r>
        <w:rPr>
          <w:sz w:val="28"/>
          <w:szCs w:val="28"/>
        </w:rPr>
        <w:t xml:space="preserve"> подход</w:t>
      </w:r>
      <w:r w:rsidR="003C03E0">
        <w:rPr>
          <w:sz w:val="28"/>
          <w:szCs w:val="28"/>
        </w:rPr>
        <w:t>»?</w:t>
      </w:r>
      <w:r>
        <w:rPr>
          <w:sz w:val="28"/>
          <w:szCs w:val="28"/>
        </w:rPr>
        <w:t xml:space="preserve"> </w:t>
      </w:r>
      <w:r w:rsidRPr="00975BEE">
        <w:rPr>
          <w:sz w:val="28"/>
          <w:szCs w:val="28"/>
        </w:rPr>
        <w:t xml:space="preserve">Суть </w:t>
      </w:r>
      <w:proofErr w:type="spellStart"/>
      <w:proofErr w:type="gramStart"/>
      <w:r w:rsidRPr="00975BEE">
        <w:rPr>
          <w:sz w:val="28"/>
          <w:szCs w:val="28"/>
        </w:rPr>
        <w:t>риск-ориентированного</w:t>
      </w:r>
      <w:proofErr w:type="spellEnd"/>
      <w:proofErr w:type="gramEnd"/>
      <w:r w:rsidRPr="00975BEE">
        <w:rPr>
          <w:sz w:val="28"/>
          <w:szCs w:val="28"/>
        </w:rPr>
        <w:t xml:space="preserve"> подхода в любой сфере заключается в снижении рисков: контроль в зонах повышенного риска растет, а в более безопасных зонах - снижается или отсутствует.</w:t>
      </w:r>
      <w:r w:rsidR="00E36848">
        <w:rPr>
          <w:sz w:val="28"/>
          <w:szCs w:val="28"/>
        </w:rPr>
        <w:t xml:space="preserve"> </w:t>
      </w:r>
      <w:r w:rsidRPr="00975BEE">
        <w:rPr>
          <w:sz w:val="28"/>
          <w:szCs w:val="28"/>
        </w:rPr>
        <w:t>Это позволяет вовремя принимать необходимые меры там, где это необходимо и в значительной мере экономить ресурсы. </w:t>
      </w:r>
    </w:p>
    <w:p w:rsidR="00E36848" w:rsidRDefault="00E36848" w:rsidP="00E36848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36848">
        <w:rPr>
          <w:sz w:val="28"/>
          <w:szCs w:val="28"/>
        </w:rPr>
        <w:t xml:space="preserve">Например, поступает </w:t>
      </w:r>
      <w:r>
        <w:rPr>
          <w:sz w:val="28"/>
          <w:szCs w:val="28"/>
        </w:rPr>
        <w:t>обращение о проведении проверки,</w:t>
      </w:r>
      <w:r w:rsidRPr="00E36848">
        <w:rPr>
          <w:sz w:val="28"/>
          <w:szCs w:val="28"/>
        </w:rPr>
        <w:t xml:space="preserve"> </w:t>
      </w:r>
      <w:r w:rsidR="003C03E0">
        <w:rPr>
          <w:sz w:val="28"/>
          <w:szCs w:val="28"/>
        </w:rPr>
        <w:t xml:space="preserve">либо сообщение </w:t>
      </w:r>
      <w:r w:rsidRPr="00E36848">
        <w:rPr>
          <w:sz w:val="28"/>
          <w:szCs w:val="28"/>
        </w:rPr>
        <w:t xml:space="preserve">о каких-то нарушениях. Необходимо оценить, какие требования нарушаются, насколько нарушение несет за собой опасность - причинение вреда жизни, здоровью, имуществу, насколько можно доверять источнику информации и так далее. </w:t>
      </w:r>
      <w:r>
        <w:rPr>
          <w:sz w:val="28"/>
          <w:szCs w:val="28"/>
        </w:rPr>
        <w:t>В</w:t>
      </w:r>
      <w:r w:rsidRPr="00E36848">
        <w:rPr>
          <w:sz w:val="28"/>
          <w:szCs w:val="28"/>
        </w:rPr>
        <w:t xml:space="preserve">неплановые проверки постепенно должны переходить на </w:t>
      </w:r>
      <w:proofErr w:type="spellStart"/>
      <w:proofErr w:type="gramStart"/>
      <w:r w:rsidRPr="00E36848">
        <w:rPr>
          <w:sz w:val="28"/>
          <w:szCs w:val="28"/>
        </w:rPr>
        <w:t>риск-ориентированный</w:t>
      </w:r>
      <w:proofErr w:type="spellEnd"/>
      <w:proofErr w:type="gramEnd"/>
      <w:r w:rsidRPr="00E36848">
        <w:rPr>
          <w:sz w:val="28"/>
          <w:szCs w:val="28"/>
        </w:rPr>
        <w:t xml:space="preserve"> подход, и если срабатывают индикаторы, что риск действительно высокий, тогда проверка проводится, </w:t>
      </w:r>
      <w:r w:rsidRPr="00E36848">
        <w:rPr>
          <w:sz w:val="28"/>
          <w:szCs w:val="28"/>
        </w:rPr>
        <w:lastRenderedPageBreak/>
        <w:t>если нет, то проверка не нужна</w:t>
      </w:r>
      <w:r>
        <w:rPr>
          <w:sz w:val="28"/>
          <w:szCs w:val="28"/>
        </w:rPr>
        <w:t xml:space="preserve">. Но это всё только в перспективе, потому что существует законодательство и нормы </w:t>
      </w:r>
      <w:proofErr w:type="gramStart"/>
      <w:r>
        <w:rPr>
          <w:sz w:val="28"/>
          <w:szCs w:val="28"/>
        </w:rPr>
        <w:t>обязательные к исполнению</w:t>
      </w:r>
      <w:proofErr w:type="gramEnd"/>
      <w:r>
        <w:rPr>
          <w:sz w:val="28"/>
          <w:szCs w:val="28"/>
        </w:rPr>
        <w:t>.</w:t>
      </w:r>
    </w:p>
    <w:p w:rsidR="00E36848" w:rsidRPr="00975BEE" w:rsidRDefault="00E36848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уже сейчас на примере КСП Волгоградской области такой подход частично применяется. С каждым годом все большее количество внешних проверок бюджетной отчетности</w:t>
      </w:r>
      <w:r w:rsidR="0081306B">
        <w:rPr>
          <w:sz w:val="28"/>
          <w:szCs w:val="28"/>
        </w:rPr>
        <w:t xml:space="preserve"> главных распорядителей бюджетных средств</w:t>
      </w:r>
      <w:r>
        <w:rPr>
          <w:sz w:val="28"/>
          <w:szCs w:val="28"/>
        </w:rPr>
        <w:t xml:space="preserve"> проводится в форме камеральных проверок, это значительно экономит и трудовые </w:t>
      </w:r>
      <w:proofErr w:type="gramStart"/>
      <w:r>
        <w:rPr>
          <w:sz w:val="28"/>
          <w:szCs w:val="28"/>
        </w:rPr>
        <w:t>ресурсы</w:t>
      </w:r>
      <w:proofErr w:type="gramEnd"/>
      <w:r>
        <w:rPr>
          <w:sz w:val="28"/>
          <w:szCs w:val="28"/>
        </w:rPr>
        <w:t xml:space="preserve"> и время </w:t>
      </w:r>
      <w:r w:rsidR="0081306B">
        <w:rPr>
          <w:sz w:val="28"/>
          <w:szCs w:val="28"/>
        </w:rPr>
        <w:t>в пользу</w:t>
      </w:r>
      <w:r>
        <w:rPr>
          <w:sz w:val="28"/>
          <w:szCs w:val="28"/>
        </w:rPr>
        <w:t xml:space="preserve"> проведения </w:t>
      </w:r>
      <w:r w:rsidR="0081306B">
        <w:rPr>
          <w:sz w:val="28"/>
          <w:szCs w:val="28"/>
        </w:rPr>
        <w:t xml:space="preserve">масштабных </w:t>
      </w:r>
      <w:r>
        <w:rPr>
          <w:sz w:val="28"/>
          <w:szCs w:val="28"/>
        </w:rPr>
        <w:t xml:space="preserve">контрольных мероприятий с </w:t>
      </w:r>
      <w:r w:rsidRPr="00975BEE">
        <w:rPr>
          <w:sz w:val="28"/>
          <w:szCs w:val="28"/>
        </w:rPr>
        <w:t>выявлени</w:t>
      </w:r>
      <w:r w:rsidR="0081306B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975BEE">
        <w:rPr>
          <w:sz w:val="28"/>
          <w:szCs w:val="28"/>
        </w:rPr>
        <w:t xml:space="preserve"> «сквозных» тем для мониторинга системных вызовов</w:t>
      </w:r>
      <w:r>
        <w:rPr>
          <w:sz w:val="28"/>
          <w:szCs w:val="28"/>
        </w:rPr>
        <w:t xml:space="preserve">. Так, после проведения в 2016 году масштабной проверки в системе профессионального образования, КСП в 2017 году провела комплексную проверку системы занятости, тем самым </w:t>
      </w:r>
      <w:proofErr w:type="gramStart"/>
      <w:r w:rsidR="0081306B">
        <w:rPr>
          <w:sz w:val="28"/>
          <w:szCs w:val="28"/>
        </w:rPr>
        <w:t>ставя задачу</w:t>
      </w:r>
      <w:r>
        <w:rPr>
          <w:sz w:val="28"/>
          <w:szCs w:val="28"/>
        </w:rPr>
        <w:t xml:space="preserve"> выяснить  насколько востребованы</w:t>
      </w:r>
      <w:proofErr w:type="gramEnd"/>
      <w:r>
        <w:rPr>
          <w:sz w:val="28"/>
          <w:szCs w:val="28"/>
        </w:rPr>
        <w:t xml:space="preserve"> специалисты, подготовленные в профессиональных образовательных учреждениях за счет средств областного бюджета. </w:t>
      </w:r>
    </w:p>
    <w:p w:rsidR="00E36848" w:rsidRPr="003C03E0" w:rsidRDefault="00E36848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2.2</w:t>
      </w:r>
      <w:r w:rsidR="00975BEE" w:rsidRPr="00975BEE">
        <w:rPr>
          <w:sz w:val="28"/>
          <w:szCs w:val="28"/>
        </w:rPr>
        <w:t xml:space="preserve">. </w:t>
      </w:r>
      <w:r w:rsidR="00975BEE" w:rsidRPr="003C03E0">
        <w:rPr>
          <w:i/>
          <w:sz w:val="28"/>
          <w:szCs w:val="28"/>
        </w:rPr>
        <w:t>Внедрение на систематической основе подходов комплексного аудита при проведении экспертно-аналитических мероприятий в целях представления целостной картины функционирования органов исполнительной власти, снижения проблем координации и межведомственного взаимодействия.</w:t>
      </w:r>
    </w:p>
    <w:p w:rsidR="00975BEE" w:rsidRDefault="00E36848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как раз то, о чем я только что говорил, дв</w:t>
      </w:r>
      <w:r w:rsidR="00B93BAC">
        <w:rPr>
          <w:sz w:val="28"/>
          <w:szCs w:val="28"/>
        </w:rPr>
        <w:t>а</w:t>
      </w:r>
      <w:r>
        <w:rPr>
          <w:sz w:val="28"/>
          <w:szCs w:val="28"/>
        </w:rPr>
        <w:t xml:space="preserve"> взаимоувязанны</w:t>
      </w:r>
      <w:r w:rsidR="00B93BA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975BEE" w:rsidRPr="00975BEE">
        <w:rPr>
          <w:sz w:val="28"/>
          <w:szCs w:val="28"/>
        </w:rPr>
        <w:t xml:space="preserve"> </w:t>
      </w:r>
      <w:r w:rsidR="00B93BAC">
        <w:rPr>
          <w:sz w:val="28"/>
          <w:szCs w:val="28"/>
        </w:rPr>
        <w:t>контрольных мероприятия помогли донести до органов исполнительной власти и целостную картину в области профобразования и занятости и наладить межведомственное взаимодействие.</w:t>
      </w:r>
    </w:p>
    <w:p w:rsidR="00975BEE" w:rsidRPr="003C03E0" w:rsidRDefault="0081306B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="00975BEE" w:rsidRPr="0081306B">
        <w:rPr>
          <w:sz w:val="28"/>
          <w:szCs w:val="28"/>
        </w:rPr>
        <w:t>3</w:t>
      </w:r>
      <w:r w:rsidR="00975BEE" w:rsidRPr="003C03E0">
        <w:rPr>
          <w:b/>
          <w:sz w:val="28"/>
          <w:szCs w:val="28"/>
        </w:rPr>
        <w:t>.</w:t>
      </w:r>
      <w:r w:rsidR="00975BEE" w:rsidRPr="00975BEE">
        <w:rPr>
          <w:sz w:val="28"/>
          <w:szCs w:val="28"/>
        </w:rPr>
        <w:t xml:space="preserve"> </w:t>
      </w:r>
      <w:r w:rsidR="00975BEE" w:rsidRPr="003C03E0">
        <w:rPr>
          <w:i/>
          <w:sz w:val="28"/>
          <w:szCs w:val="28"/>
        </w:rPr>
        <w:t xml:space="preserve">Разработка и внедрение оценки эффективности системы стратегического управления на основе строго доказательного подхода и современного аналитического аппарата. Дополнение методологических подходов системной оценкой эффективности и долгосрочных результатов, а также влияния деятельности объекта аудита на конечный результат. Разработка и внедрение стандартов оценки программ и проектов, а также стандартов организации аналитической деятельности. </w:t>
      </w:r>
    </w:p>
    <w:p w:rsidR="00B93BAC" w:rsidRDefault="006375EB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Наряду с программно-целевым планированием в настоящее время все чаще идет речь о проектном управлении</w:t>
      </w:r>
      <w:r w:rsidR="006C492B">
        <w:rPr>
          <w:sz w:val="28"/>
          <w:szCs w:val="28"/>
        </w:rPr>
        <w:t>.</w:t>
      </w:r>
    </w:p>
    <w:p w:rsidR="006C492B" w:rsidRDefault="006C492B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уточним, что же это такое «проектное управление»?</w:t>
      </w:r>
    </w:p>
    <w:p w:rsidR="007513A4" w:rsidRPr="007513A4" w:rsidRDefault="007513A4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7513A4">
        <w:rPr>
          <w:sz w:val="28"/>
          <w:szCs w:val="28"/>
        </w:rPr>
        <w:t>По сути</w:t>
      </w:r>
      <w:r>
        <w:rPr>
          <w:sz w:val="28"/>
          <w:szCs w:val="28"/>
        </w:rPr>
        <w:t>,</w:t>
      </w:r>
      <w:r w:rsidRPr="007513A4">
        <w:rPr>
          <w:sz w:val="28"/>
          <w:szCs w:val="28"/>
        </w:rPr>
        <w:t xml:space="preserve"> проектное управление – это составная часть программ и стратегий.</w:t>
      </w:r>
    </w:p>
    <w:p w:rsidR="006C492B" w:rsidRDefault="003C03E0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C03E0">
        <w:rPr>
          <w:b/>
          <w:sz w:val="28"/>
          <w:szCs w:val="28"/>
        </w:rPr>
        <w:t>Проектное управление</w:t>
      </w:r>
      <w:r w:rsidRPr="003C03E0">
        <w:rPr>
          <w:sz w:val="28"/>
          <w:szCs w:val="28"/>
        </w:rPr>
        <w:t xml:space="preserve"> – метод управления масштабными задачами в условиях временных и ресурсных ограничений для достижения заявленных результатов и поставленных целей.</w:t>
      </w:r>
    </w:p>
    <w:p w:rsidR="00066E97" w:rsidRPr="00066E97" w:rsidRDefault="0081306B" w:rsidP="00066E97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b/>
          <w:sz w:val="28"/>
          <w:szCs w:val="28"/>
        </w:rPr>
      </w:pPr>
      <w:r w:rsidRPr="00066E97">
        <w:rPr>
          <w:b/>
          <w:sz w:val="28"/>
          <w:szCs w:val="28"/>
        </w:rPr>
        <w:t xml:space="preserve">Проектное управление позволяет: </w:t>
      </w:r>
      <w:r w:rsidR="00066E97" w:rsidRPr="00066E97">
        <w:rPr>
          <w:b/>
          <w:sz w:val="28"/>
          <w:szCs w:val="28"/>
        </w:rPr>
        <w:t xml:space="preserve"> </w:t>
      </w:r>
    </w:p>
    <w:p w:rsidR="0081306B" w:rsidRPr="0081306B" w:rsidRDefault="00066E97" w:rsidP="00066E97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06B" w:rsidRPr="0081306B">
        <w:rPr>
          <w:sz w:val="28"/>
          <w:szCs w:val="28"/>
        </w:rPr>
        <w:t xml:space="preserve">обеспечить реализацию планируемых  показателей за счет запуска тех инициатив, которые принесут наибольшую выгоду; </w:t>
      </w:r>
    </w:p>
    <w:p w:rsidR="0081306B" w:rsidRPr="0081306B" w:rsidRDefault="00066E97" w:rsidP="00066E97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06B" w:rsidRPr="0081306B">
        <w:rPr>
          <w:sz w:val="28"/>
          <w:szCs w:val="28"/>
        </w:rPr>
        <w:t xml:space="preserve">получить результаты требуемого качества, удовлетворяющие </w:t>
      </w:r>
      <w:proofErr w:type="gramStart"/>
      <w:r w:rsidR="0081306B" w:rsidRPr="0081306B">
        <w:rPr>
          <w:sz w:val="28"/>
          <w:szCs w:val="28"/>
        </w:rPr>
        <w:t>потребности</w:t>
      </w:r>
      <w:proofErr w:type="gramEnd"/>
      <w:r w:rsidR="0081306B" w:rsidRPr="0081306B">
        <w:rPr>
          <w:sz w:val="28"/>
          <w:szCs w:val="28"/>
        </w:rPr>
        <w:t xml:space="preserve"> ради которых был предпринят проект; </w:t>
      </w:r>
    </w:p>
    <w:p w:rsidR="0081306B" w:rsidRPr="0081306B" w:rsidRDefault="00066E97" w:rsidP="00066E97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06B" w:rsidRPr="0081306B">
        <w:rPr>
          <w:sz w:val="28"/>
          <w:szCs w:val="28"/>
        </w:rPr>
        <w:t xml:space="preserve">соблюсти сроки получения результатов, в том числе синхронизацию с зависимыми от проекта работами организации; </w:t>
      </w:r>
    </w:p>
    <w:p w:rsidR="0081306B" w:rsidRPr="0081306B" w:rsidRDefault="00066E97" w:rsidP="00066E97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06B" w:rsidRPr="0081306B">
        <w:rPr>
          <w:sz w:val="28"/>
          <w:szCs w:val="28"/>
        </w:rPr>
        <w:t xml:space="preserve">эффективно управлять ресурсами – финансовыми, материальными и трудовыми. </w:t>
      </w:r>
    </w:p>
    <w:p w:rsidR="0081306B" w:rsidRDefault="00066E97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 цепочка: показатели, качество, сроки, ресурсы.</w:t>
      </w:r>
    </w:p>
    <w:p w:rsidR="006C492B" w:rsidRDefault="007513A4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7513A4">
        <w:rPr>
          <w:sz w:val="28"/>
          <w:szCs w:val="28"/>
        </w:rPr>
        <w:t xml:space="preserve">При этом методологии проектного управления – нормативно-регламентная база, определяющая правила проектного управления и </w:t>
      </w:r>
      <w:r w:rsidRPr="007513A4">
        <w:rPr>
          <w:sz w:val="28"/>
          <w:szCs w:val="28"/>
          <w:u w:val="single"/>
        </w:rPr>
        <w:t>закрепляющая ответственность и полномочия участников</w:t>
      </w:r>
      <w:r w:rsidRPr="007513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13A4" w:rsidRDefault="007513A4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Проектные методы сейчас мы можем наблюдать при реализации приоритетных проектов,</w:t>
      </w:r>
      <w:r w:rsidR="007D3214">
        <w:rPr>
          <w:sz w:val="28"/>
          <w:szCs w:val="28"/>
        </w:rPr>
        <w:t xml:space="preserve"> где есть и контрольные точки (сроки) и </w:t>
      </w:r>
      <w:r w:rsidR="00697034">
        <w:rPr>
          <w:sz w:val="28"/>
          <w:szCs w:val="28"/>
        </w:rPr>
        <w:t>четко ограниченные ресурсы.</w:t>
      </w:r>
      <w:r>
        <w:rPr>
          <w:sz w:val="28"/>
          <w:szCs w:val="28"/>
        </w:rPr>
        <w:t xml:space="preserve"> Тут роль контрольно-счетных органов</w:t>
      </w:r>
      <w:r w:rsidR="003B3850">
        <w:rPr>
          <w:sz w:val="28"/>
          <w:szCs w:val="28"/>
        </w:rPr>
        <w:t xml:space="preserve">, на мой взгляд, очевидна. </w:t>
      </w:r>
      <w:r w:rsidR="008279D0">
        <w:rPr>
          <w:sz w:val="28"/>
          <w:szCs w:val="28"/>
        </w:rPr>
        <w:t xml:space="preserve"> </w:t>
      </w:r>
    </w:p>
    <w:p w:rsidR="00057722" w:rsidRDefault="008279D0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279D0">
        <w:rPr>
          <w:sz w:val="28"/>
          <w:szCs w:val="28"/>
        </w:rPr>
        <w:t xml:space="preserve">Информационно-аналитической комиссией СКСО недавно был рассмотрен  материал по обобщению опыта КСО субъектов РФ контроля (аудита) при реализации приоритетных проектов. Согласно этому материалу, в течение 2017 года и первой половины 2018 года из 83 субъектов, участвующих в реализации одного или двух приоритетных проектов </w:t>
      </w:r>
      <w:r w:rsidRPr="008279D0">
        <w:rPr>
          <w:sz w:val="28"/>
          <w:szCs w:val="28"/>
        </w:rPr>
        <w:lastRenderedPageBreak/>
        <w:t>контрольные или экспертно-аналитические мероприятия были проведены в 48 (57,8%).</w:t>
      </w:r>
    </w:p>
    <w:p w:rsidR="005E6DF8" w:rsidRDefault="005E6DF8" w:rsidP="005E6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Ну а для ориентиров</w:t>
      </w:r>
      <w:r w:rsidR="005E6DF8">
        <w:rPr>
          <w:sz w:val="28"/>
          <w:szCs w:val="28"/>
        </w:rPr>
        <w:t xml:space="preserve"> в целом по второй задаче -</w:t>
      </w:r>
      <w:r>
        <w:rPr>
          <w:sz w:val="28"/>
          <w:szCs w:val="28"/>
        </w:rPr>
        <w:t xml:space="preserve"> 204-й Указ нам в помощь. (</w:t>
      </w:r>
      <w:r w:rsidRPr="005E6DF8">
        <w:rPr>
          <w:rFonts w:cs="Times New Roman"/>
          <w:i/>
          <w:sz w:val="28"/>
          <w:szCs w:val="28"/>
        </w:rPr>
        <w:t>Указ Президента РФ от 07.05.2018 N 204 (ред. от 19.07.2018) "О национальных целях и стратегических задачах развития Российской Федерации на период до 2024 года"</w:t>
      </w:r>
      <w:r>
        <w:rPr>
          <w:rFonts w:cs="Times New Roman"/>
          <w:sz w:val="28"/>
          <w:szCs w:val="28"/>
        </w:rPr>
        <w:t>), в нем национальные цели развития на перспективу до 2024 года определены: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обеспечение устойчивого естественного роста численности населения Российской Федерации;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повышение ожидаемой продолжительности жизни до 78 лет (к 2030 году - до 80 лет);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снижение в два раза уровня бедности в Российской Федерации;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 улучшение жилищных условий не менее 5 млн. семей ежегодно;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7) обеспечение ускоренного внедрения цифровых технологий в экономике и социальной сфере;</w:t>
      </w:r>
      <w:r w:rsidR="005E6DF8">
        <w:rPr>
          <w:rFonts w:cs="Times New Roman"/>
          <w:sz w:val="28"/>
          <w:szCs w:val="28"/>
        </w:rPr>
        <w:t xml:space="preserve"> (</w:t>
      </w:r>
      <w:r w:rsidR="005E6DF8" w:rsidRPr="005E6DF8">
        <w:rPr>
          <w:rFonts w:cs="Times New Roman"/>
          <w:i/>
          <w:sz w:val="28"/>
          <w:szCs w:val="28"/>
        </w:rPr>
        <w:t xml:space="preserve">кстати, на эту тему совсем недавно состоялось межрегиональное совещание в городе Москве, и выработаны </w:t>
      </w:r>
      <w:proofErr w:type="gramStart"/>
      <w:r w:rsidR="005E6DF8" w:rsidRPr="005E6DF8">
        <w:rPr>
          <w:rFonts w:cs="Times New Roman"/>
          <w:i/>
          <w:sz w:val="28"/>
          <w:szCs w:val="28"/>
        </w:rPr>
        <w:t>рекомендации</w:t>
      </w:r>
      <w:proofErr w:type="gramEnd"/>
      <w:r w:rsidR="005E6DF8" w:rsidRPr="005E6DF8">
        <w:rPr>
          <w:rFonts w:cs="Times New Roman"/>
          <w:i/>
          <w:sz w:val="28"/>
          <w:szCs w:val="28"/>
        </w:rPr>
        <w:t xml:space="preserve"> в том числе и в адрес КСО субъектов и муниципальных образований)</w:t>
      </w:r>
      <w:r w:rsidR="005E6DF8">
        <w:rPr>
          <w:rFonts w:cs="Times New Roman"/>
          <w:sz w:val="28"/>
          <w:szCs w:val="28"/>
        </w:rPr>
        <w:t>;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921DF6" w:rsidRDefault="00921DF6" w:rsidP="005E6D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9) создание в базовых отраслях экономики, прежде всего в обрабатывающей промышленности и агропромышленном комплексе, </w:t>
      </w:r>
      <w:r>
        <w:rPr>
          <w:rFonts w:cs="Times New Roman"/>
          <w:sz w:val="28"/>
          <w:szCs w:val="28"/>
        </w:rPr>
        <w:lastRenderedPageBreak/>
        <w:t xml:space="preserve">высокопроизводительного </w:t>
      </w:r>
      <w:proofErr w:type="spellStart"/>
      <w:r>
        <w:rPr>
          <w:rFonts w:cs="Times New Roman"/>
          <w:sz w:val="28"/>
          <w:szCs w:val="28"/>
        </w:rPr>
        <w:t>экспортно</w:t>
      </w:r>
      <w:proofErr w:type="spellEnd"/>
      <w:r>
        <w:rPr>
          <w:rFonts w:cs="Times New Roman"/>
          <w:sz w:val="28"/>
          <w:szCs w:val="28"/>
        </w:rPr>
        <w:t xml:space="preserve">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921DF6" w:rsidRDefault="00921DF6" w:rsidP="005E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75BEE" w:rsidRDefault="00B60F9B" w:rsidP="00B93BAC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слову сказать, в рамках решения этой задачи </w:t>
      </w:r>
      <w:r w:rsidRPr="00B60F9B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B60F9B">
        <w:rPr>
          <w:sz w:val="28"/>
          <w:szCs w:val="28"/>
        </w:rPr>
        <w:t>одействие  повышению эффективности управления государственными ресурсами)</w:t>
      </w:r>
      <w:r>
        <w:rPr>
          <w:b/>
          <w:i/>
          <w:sz w:val="28"/>
          <w:szCs w:val="28"/>
        </w:rPr>
        <w:t xml:space="preserve">  </w:t>
      </w:r>
      <w:r w:rsidRPr="00B60F9B">
        <w:rPr>
          <w:sz w:val="28"/>
          <w:szCs w:val="28"/>
        </w:rPr>
        <w:t xml:space="preserve">Счетная палата </w:t>
      </w:r>
      <w:r>
        <w:rPr>
          <w:sz w:val="28"/>
          <w:szCs w:val="28"/>
        </w:rPr>
        <w:t xml:space="preserve"> видит и р</w:t>
      </w:r>
      <w:r w:rsidR="00975BEE" w:rsidRPr="00975BEE">
        <w:rPr>
          <w:sz w:val="28"/>
          <w:szCs w:val="28"/>
        </w:rPr>
        <w:t>азвитие взаимодействия с контрольно-счетными органами субъектов Российской Федерации и муниципальных образований, оказание им консультативной и методической помощи в проведении стратегического аудита.</w:t>
      </w:r>
    </w:p>
    <w:p w:rsidR="0005140B" w:rsidRDefault="0005140B" w:rsidP="0005140B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04918">
        <w:rPr>
          <w:bCs/>
          <w:iCs/>
          <w:sz w:val="28"/>
          <w:szCs w:val="28"/>
        </w:rPr>
        <w:t>Что касается</w:t>
      </w:r>
      <w:r>
        <w:rPr>
          <w:bCs/>
          <w:iCs/>
          <w:sz w:val="28"/>
          <w:szCs w:val="28"/>
        </w:rPr>
        <w:t xml:space="preserve"> задачи:</w:t>
      </w:r>
      <w:r>
        <w:rPr>
          <w:b/>
          <w:bCs/>
          <w:i/>
          <w:iCs/>
          <w:sz w:val="28"/>
          <w:szCs w:val="28"/>
        </w:rPr>
        <w:t xml:space="preserve"> </w:t>
      </w:r>
      <w:r w:rsidRPr="00F72731">
        <w:rPr>
          <w:b/>
          <w:bCs/>
          <w:i/>
          <w:iCs/>
          <w:sz w:val="28"/>
          <w:szCs w:val="28"/>
        </w:rPr>
        <w:t>Укрепление культуры публичности и открытости процессов принятия государственных решений. Развитие подотчетности органов власти и персональной ответственности руководства ведомств и организаций перед обществом за достижение целей и задач</w:t>
      </w:r>
      <w:r>
        <w:rPr>
          <w:b/>
          <w:bCs/>
          <w:i/>
          <w:iCs/>
          <w:sz w:val="28"/>
          <w:szCs w:val="28"/>
        </w:rPr>
        <w:t xml:space="preserve">. </w:t>
      </w:r>
    </w:p>
    <w:p w:rsidR="0005140B" w:rsidRDefault="0005140B" w:rsidP="0005140B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Счетной палатой планируется</w:t>
      </w:r>
      <w:r w:rsidRPr="00F7273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2731">
        <w:rPr>
          <w:sz w:val="28"/>
          <w:szCs w:val="28"/>
        </w:rPr>
        <w:t xml:space="preserve">азработка стандарта открытых данных для органов государственной власти и организаций, компании с </w:t>
      </w:r>
      <w:proofErr w:type="spellStart"/>
      <w:r w:rsidRPr="00F72731">
        <w:rPr>
          <w:sz w:val="28"/>
          <w:szCs w:val="28"/>
        </w:rPr>
        <w:t>госучастием</w:t>
      </w:r>
      <w:proofErr w:type="spellEnd"/>
      <w:r w:rsidRPr="00F72731">
        <w:rPr>
          <w:sz w:val="28"/>
          <w:szCs w:val="28"/>
        </w:rPr>
        <w:t xml:space="preserve">, включающего в себя обеспечение открытого доступа к методикам сбора и анализа данных. </w:t>
      </w:r>
      <w:r>
        <w:rPr>
          <w:sz w:val="28"/>
          <w:szCs w:val="28"/>
        </w:rPr>
        <w:t xml:space="preserve">А также выработка механизмов повышения </w:t>
      </w:r>
      <w:r w:rsidRPr="00F72731">
        <w:rPr>
          <w:sz w:val="28"/>
          <w:szCs w:val="28"/>
        </w:rPr>
        <w:t xml:space="preserve">открытости, достоверности, полноты и качества данных в государственных информационных системах в целях оценки финансовых, коррупционных и других рисков. </w:t>
      </w:r>
      <w:r>
        <w:rPr>
          <w:sz w:val="28"/>
          <w:szCs w:val="28"/>
        </w:rPr>
        <w:t>Соответственно и нам с вами предстоит работать в этом направлении параллельно со Счетной палатой России.</w:t>
      </w:r>
    </w:p>
    <w:p w:rsidR="0005140B" w:rsidRPr="00F72731" w:rsidRDefault="0005140B" w:rsidP="0005140B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05140B" w:rsidRDefault="0005140B" w:rsidP="0005140B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433EE">
        <w:rPr>
          <w:b/>
          <w:sz w:val="28"/>
          <w:szCs w:val="28"/>
          <w:u w:val="single"/>
        </w:rPr>
        <w:t>Четвертая</w:t>
      </w:r>
      <w:r>
        <w:rPr>
          <w:sz w:val="28"/>
          <w:szCs w:val="28"/>
          <w:u w:val="single"/>
        </w:rPr>
        <w:t xml:space="preserve"> </w:t>
      </w:r>
      <w:r w:rsidRPr="009E6761">
        <w:rPr>
          <w:sz w:val="28"/>
          <w:szCs w:val="28"/>
          <w:u w:val="single"/>
        </w:rPr>
        <w:t>Задача</w:t>
      </w:r>
      <w:r w:rsidRPr="00F72731">
        <w:rPr>
          <w:b/>
          <w:bCs/>
          <w:i/>
          <w:iCs/>
          <w:sz w:val="28"/>
          <w:szCs w:val="28"/>
        </w:rPr>
        <w:t xml:space="preserve"> Развитие среды добросовестности за счет совершенствования мер по противодействию коррупции, а также законодательных и институциональных условий, препятствующих злоупотреблениям</w:t>
      </w:r>
      <w:r w:rsidRPr="00F72731">
        <w:rPr>
          <w:sz w:val="28"/>
          <w:szCs w:val="28"/>
        </w:rPr>
        <w:t xml:space="preserve"> </w:t>
      </w:r>
    </w:p>
    <w:p w:rsidR="0005140B" w:rsidRDefault="0005140B" w:rsidP="0005140B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Надо отметить, что работа по противодействию коррупции ведется КСО и сегодня. Предстоит совместно со Счетной палатой РФ эту работу совершенствовать.</w:t>
      </w:r>
    </w:p>
    <w:p w:rsidR="0005140B" w:rsidRDefault="0005140B" w:rsidP="0005140B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хотелось бы отметить, что Счетная палата в Стратегии 2018-24 для себя определила, что достижение стратегической цели будет измеряться набором индикаторов:</w:t>
      </w:r>
    </w:p>
    <w:p w:rsidR="0005140B" w:rsidRPr="00F72731" w:rsidRDefault="0005140B" w:rsidP="0005140B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72731">
        <w:rPr>
          <w:b/>
          <w:sz w:val="28"/>
          <w:szCs w:val="28"/>
        </w:rPr>
        <w:t>1)</w:t>
      </w:r>
      <w:r w:rsidRPr="00F72731">
        <w:rPr>
          <w:sz w:val="28"/>
          <w:szCs w:val="28"/>
        </w:rPr>
        <w:t xml:space="preserve"> </w:t>
      </w:r>
      <w:r w:rsidRPr="004433EE">
        <w:rPr>
          <w:b/>
          <w:sz w:val="28"/>
          <w:szCs w:val="28"/>
          <w:u w:val="single"/>
        </w:rPr>
        <w:t>доля стратегического аудита</w:t>
      </w:r>
      <w:r w:rsidRPr="004433EE">
        <w:rPr>
          <w:b/>
          <w:sz w:val="28"/>
          <w:szCs w:val="28"/>
        </w:rPr>
        <w:t xml:space="preserve"> в портфеле деятельности Счетной палаты</w:t>
      </w:r>
      <w:r w:rsidRPr="00F72731">
        <w:rPr>
          <w:sz w:val="28"/>
          <w:szCs w:val="28"/>
        </w:rPr>
        <w:t>;</w:t>
      </w:r>
      <w:r>
        <w:rPr>
          <w:sz w:val="28"/>
          <w:szCs w:val="28"/>
        </w:rPr>
        <w:t xml:space="preserve"> (</w:t>
      </w:r>
      <w:r w:rsidRPr="004433EE">
        <w:rPr>
          <w:i/>
          <w:sz w:val="28"/>
          <w:szCs w:val="28"/>
        </w:rPr>
        <w:t>для нас с вами это будет доля комплексных аудитов с выявлением «сквозных» тем</w:t>
      </w:r>
      <w:r>
        <w:rPr>
          <w:sz w:val="28"/>
          <w:szCs w:val="28"/>
        </w:rPr>
        <w:t xml:space="preserve">) </w:t>
      </w:r>
      <w:r w:rsidRPr="00F72731">
        <w:rPr>
          <w:sz w:val="28"/>
          <w:szCs w:val="28"/>
        </w:rPr>
        <w:t xml:space="preserve"> </w:t>
      </w:r>
    </w:p>
    <w:p w:rsidR="0005140B" w:rsidRPr="004433EE" w:rsidRDefault="0005140B" w:rsidP="0005140B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F72731">
        <w:rPr>
          <w:b/>
          <w:sz w:val="28"/>
          <w:szCs w:val="28"/>
        </w:rPr>
        <w:t>2)</w:t>
      </w:r>
      <w:r w:rsidRPr="00F72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433EE">
        <w:rPr>
          <w:b/>
          <w:sz w:val="28"/>
          <w:szCs w:val="28"/>
          <w:u w:val="single"/>
        </w:rPr>
        <w:t>востребованность</w:t>
      </w:r>
      <w:proofErr w:type="spellEnd"/>
      <w:r w:rsidRPr="004433EE">
        <w:rPr>
          <w:b/>
          <w:sz w:val="28"/>
          <w:szCs w:val="28"/>
          <w:u w:val="single"/>
        </w:rPr>
        <w:t xml:space="preserve"> выданных</w:t>
      </w:r>
      <w:r w:rsidRPr="004433EE">
        <w:rPr>
          <w:b/>
          <w:sz w:val="28"/>
          <w:szCs w:val="28"/>
        </w:rPr>
        <w:t xml:space="preserve"> Счетной палатой </w:t>
      </w:r>
      <w:r w:rsidRPr="004433EE">
        <w:rPr>
          <w:b/>
          <w:sz w:val="28"/>
          <w:szCs w:val="28"/>
          <w:u w:val="single"/>
        </w:rPr>
        <w:t>рекомендаций</w:t>
      </w:r>
      <w:r w:rsidRPr="004433EE">
        <w:rPr>
          <w:b/>
          <w:sz w:val="28"/>
          <w:szCs w:val="28"/>
        </w:rPr>
        <w:t xml:space="preserve"> по развитию системы государственного управления</w:t>
      </w:r>
      <w:r w:rsidRPr="00F72731">
        <w:rPr>
          <w:sz w:val="28"/>
          <w:szCs w:val="28"/>
        </w:rPr>
        <w:t xml:space="preserve">; </w:t>
      </w:r>
      <w:r w:rsidRPr="004433EE">
        <w:rPr>
          <w:i/>
          <w:sz w:val="28"/>
          <w:szCs w:val="28"/>
        </w:rPr>
        <w:t>(</w:t>
      </w:r>
      <w:proofErr w:type="spellStart"/>
      <w:r w:rsidRPr="004433EE">
        <w:rPr>
          <w:i/>
          <w:sz w:val="28"/>
          <w:szCs w:val="28"/>
        </w:rPr>
        <w:t>востребованность</w:t>
      </w:r>
      <w:proofErr w:type="spellEnd"/>
      <w:r w:rsidRPr="004433EE">
        <w:rPr>
          <w:i/>
          <w:sz w:val="28"/>
          <w:szCs w:val="28"/>
        </w:rPr>
        <w:t xml:space="preserve"> рекомендаций органов финансового контроля – считаю ключевым показателем эффективности деятельности КСО)</w:t>
      </w:r>
    </w:p>
    <w:p w:rsidR="0005140B" w:rsidRPr="004433EE" w:rsidRDefault="0005140B" w:rsidP="000514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i/>
          <w:sz w:val="28"/>
          <w:szCs w:val="28"/>
        </w:rPr>
      </w:pPr>
      <w:r w:rsidRPr="00F72731">
        <w:rPr>
          <w:b/>
          <w:sz w:val="28"/>
          <w:szCs w:val="28"/>
        </w:rPr>
        <w:t>3)</w:t>
      </w:r>
      <w:r w:rsidRPr="00F72731">
        <w:rPr>
          <w:sz w:val="28"/>
          <w:szCs w:val="28"/>
        </w:rPr>
        <w:t xml:space="preserve"> </w:t>
      </w:r>
      <w:r w:rsidRPr="004433EE">
        <w:rPr>
          <w:b/>
          <w:sz w:val="28"/>
          <w:szCs w:val="28"/>
        </w:rPr>
        <w:t xml:space="preserve">оценка деятельности Счетной палаты (а значит и всех КСО) со стороны общества и бизнеса. </w:t>
      </w:r>
      <w:proofErr w:type="gramStart"/>
      <w:r w:rsidRPr="004433EE">
        <w:rPr>
          <w:i/>
          <w:sz w:val="28"/>
          <w:szCs w:val="28"/>
        </w:rPr>
        <w:t>(Тут хотелось бы напомнить статью 2 Конституции РФ «</w:t>
      </w:r>
      <w:r w:rsidRPr="004433EE">
        <w:rPr>
          <w:rFonts w:cs="Times New Roman"/>
          <w:i/>
          <w:sz w:val="28"/>
          <w:szCs w:val="28"/>
        </w:rPr>
        <w:t>Человек, его права и свободы являются высшей ценностью.</w:t>
      </w:r>
      <w:proofErr w:type="gramEnd"/>
      <w:r w:rsidRPr="004433EE">
        <w:rPr>
          <w:rFonts w:cs="Times New Roman"/>
          <w:i/>
          <w:sz w:val="28"/>
          <w:szCs w:val="28"/>
        </w:rPr>
        <w:t xml:space="preserve"> </w:t>
      </w:r>
      <w:proofErr w:type="gramStart"/>
      <w:r w:rsidRPr="004433EE">
        <w:rPr>
          <w:rFonts w:cs="Times New Roman"/>
          <w:i/>
          <w:sz w:val="28"/>
          <w:szCs w:val="28"/>
          <w:u w:val="single"/>
        </w:rPr>
        <w:t>Признание, соблюдение и защита прав и свобод человека и гражданина - обязанность государства»</w:t>
      </w:r>
      <w:r w:rsidRPr="004433EE">
        <w:rPr>
          <w:i/>
          <w:sz w:val="28"/>
          <w:szCs w:val="28"/>
        </w:rPr>
        <w:t xml:space="preserve">). </w:t>
      </w:r>
      <w:proofErr w:type="gramEnd"/>
    </w:p>
    <w:p w:rsidR="00E549AC" w:rsidRDefault="00E549AC" w:rsidP="00F72731">
      <w:pPr>
        <w:pStyle w:val="a3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E549AC" w:rsidRDefault="00E549AC" w:rsidP="009978B1">
      <w:pPr>
        <w:pStyle w:val="a3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E549AC" w:rsidRPr="009978B1" w:rsidRDefault="00E549AC" w:rsidP="009978B1">
      <w:pPr>
        <w:pStyle w:val="a3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9978B1" w:rsidRPr="009978B1" w:rsidRDefault="009978B1" w:rsidP="009978B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9978B1" w:rsidRPr="009978B1" w:rsidSect="00D140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54" w:rsidRDefault="00834A54" w:rsidP="00D14060">
      <w:pPr>
        <w:spacing w:after="0" w:line="240" w:lineRule="auto"/>
      </w:pPr>
      <w:r>
        <w:separator/>
      </w:r>
    </w:p>
  </w:endnote>
  <w:endnote w:type="continuationSeparator" w:id="0">
    <w:p w:rsidR="00834A54" w:rsidRDefault="00834A54" w:rsidP="00D1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54" w:rsidRDefault="00834A54" w:rsidP="00D14060">
      <w:pPr>
        <w:spacing w:after="0" w:line="240" w:lineRule="auto"/>
      </w:pPr>
      <w:r>
        <w:separator/>
      </w:r>
    </w:p>
  </w:footnote>
  <w:footnote w:type="continuationSeparator" w:id="0">
    <w:p w:rsidR="00834A54" w:rsidRDefault="00834A54" w:rsidP="00D1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9563"/>
      <w:docPartObj>
        <w:docPartGallery w:val="Page Numbers (Top of Page)"/>
        <w:docPartUnique/>
      </w:docPartObj>
    </w:sdtPr>
    <w:sdtContent>
      <w:p w:rsidR="003C03E0" w:rsidRDefault="00C35DAA">
        <w:pPr>
          <w:pStyle w:val="a4"/>
          <w:jc w:val="center"/>
        </w:pPr>
        <w:fldSimple w:instr=" PAGE   \* MERGEFORMAT ">
          <w:r w:rsidR="0005140B">
            <w:rPr>
              <w:noProof/>
            </w:rPr>
            <w:t>8</w:t>
          </w:r>
        </w:fldSimple>
      </w:p>
    </w:sdtContent>
  </w:sdt>
  <w:p w:rsidR="003C03E0" w:rsidRDefault="003C03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132"/>
    <w:multiLevelType w:val="multilevel"/>
    <w:tmpl w:val="4B6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745B9"/>
    <w:multiLevelType w:val="hybridMultilevel"/>
    <w:tmpl w:val="EE70CB02"/>
    <w:lvl w:ilvl="0" w:tplc="DAB85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DA35B1"/>
    <w:multiLevelType w:val="hybridMultilevel"/>
    <w:tmpl w:val="F3C6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8B1"/>
    <w:rsid w:val="0005140B"/>
    <w:rsid w:val="00057722"/>
    <w:rsid w:val="00066E97"/>
    <w:rsid w:val="001373C5"/>
    <w:rsid w:val="0023142C"/>
    <w:rsid w:val="002A39BE"/>
    <w:rsid w:val="002C4539"/>
    <w:rsid w:val="0036249C"/>
    <w:rsid w:val="003962CB"/>
    <w:rsid w:val="003B3850"/>
    <w:rsid w:val="003C01BF"/>
    <w:rsid w:val="003C03E0"/>
    <w:rsid w:val="00587309"/>
    <w:rsid w:val="005E2744"/>
    <w:rsid w:val="005E6DF8"/>
    <w:rsid w:val="006034FA"/>
    <w:rsid w:val="006375EB"/>
    <w:rsid w:val="00697034"/>
    <w:rsid w:val="006C492B"/>
    <w:rsid w:val="006C4F57"/>
    <w:rsid w:val="007513A4"/>
    <w:rsid w:val="007D3214"/>
    <w:rsid w:val="0081306B"/>
    <w:rsid w:val="008279D0"/>
    <w:rsid w:val="0083059E"/>
    <w:rsid w:val="00834A54"/>
    <w:rsid w:val="008976D4"/>
    <w:rsid w:val="008E6D99"/>
    <w:rsid w:val="00921DF6"/>
    <w:rsid w:val="00975BEE"/>
    <w:rsid w:val="009978B1"/>
    <w:rsid w:val="00B60F9B"/>
    <w:rsid w:val="00B652FE"/>
    <w:rsid w:val="00B93BAC"/>
    <w:rsid w:val="00BC0F94"/>
    <w:rsid w:val="00BC7F66"/>
    <w:rsid w:val="00C32D10"/>
    <w:rsid w:val="00C35DAA"/>
    <w:rsid w:val="00C4329B"/>
    <w:rsid w:val="00CB2738"/>
    <w:rsid w:val="00CB3759"/>
    <w:rsid w:val="00D14060"/>
    <w:rsid w:val="00D73E21"/>
    <w:rsid w:val="00D8630A"/>
    <w:rsid w:val="00E36848"/>
    <w:rsid w:val="00E549AC"/>
    <w:rsid w:val="00F72731"/>
    <w:rsid w:val="00F80AC6"/>
    <w:rsid w:val="00F8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8B1"/>
    <w:pPr>
      <w:spacing w:before="100" w:beforeAutospacing="1" w:after="264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060"/>
  </w:style>
  <w:style w:type="paragraph" w:styleId="a6">
    <w:name w:val="footer"/>
    <w:basedOn w:val="a"/>
    <w:link w:val="a7"/>
    <w:uiPriority w:val="99"/>
    <w:semiHidden/>
    <w:unhideWhenUsed/>
    <w:rsid w:val="00D1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4060"/>
  </w:style>
  <w:style w:type="paragraph" w:styleId="a8">
    <w:name w:val="List Paragraph"/>
    <w:basedOn w:val="a"/>
    <w:uiPriority w:val="34"/>
    <w:qFormat/>
    <w:rsid w:val="00066E97"/>
    <w:pPr>
      <w:ind w:left="720"/>
      <w:contextualSpacing/>
    </w:pPr>
  </w:style>
  <w:style w:type="character" w:styleId="a9">
    <w:name w:val="Emphasis"/>
    <w:basedOn w:val="a0"/>
    <w:uiPriority w:val="20"/>
    <w:qFormat/>
    <w:rsid w:val="000514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Самарцева</dc:creator>
  <cp:lastModifiedBy>Самарцева</cp:lastModifiedBy>
  <cp:revision>8</cp:revision>
  <dcterms:created xsi:type="dcterms:W3CDTF">2018-10-15T11:08:00Z</dcterms:created>
  <dcterms:modified xsi:type="dcterms:W3CDTF">2018-10-16T09:37:00Z</dcterms:modified>
</cp:coreProperties>
</file>